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AF" w:rsidRDefault="00AC59AF" w:rsidP="00AC59AF">
      <w:pPr>
        <w:spacing w:line="360" w:lineRule="auto"/>
        <w:contextualSpacing/>
        <w:rPr>
          <w:rFonts w:cs="Arial"/>
          <w:b/>
        </w:rPr>
      </w:pPr>
      <w:bookmarkStart w:id="0" w:name="_GoBack"/>
      <w:bookmarkEnd w:id="0"/>
      <w:r>
        <w:rPr>
          <w:rFonts w:cs="Arial"/>
          <w:b/>
        </w:rPr>
        <w:t>1. TITLE PAGE</w:t>
      </w:r>
    </w:p>
    <w:p w:rsidR="00AC59AF" w:rsidRPr="008B619F" w:rsidRDefault="00AC59AF" w:rsidP="00AC59AF">
      <w:pPr>
        <w:spacing w:line="360" w:lineRule="auto"/>
        <w:contextualSpacing/>
        <w:rPr>
          <w:rFonts w:cs="Arial"/>
          <w:b/>
        </w:rPr>
      </w:pPr>
    </w:p>
    <w:p w:rsidR="0009071B" w:rsidRPr="00DB0C6C" w:rsidRDefault="00DB0C6C" w:rsidP="00DB0C6C">
      <w:pPr>
        <w:spacing w:line="360" w:lineRule="auto"/>
        <w:ind w:right="-188"/>
        <w:rPr>
          <w:rFonts w:cs="Arial"/>
          <w:b/>
          <w:szCs w:val="36"/>
        </w:rPr>
      </w:pPr>
      <w:r w:rsidRPr="00DB0C6C">
        <w:rPr>
          <w:rFonts w:cs="Arial"/>
          <w:szCs w:val="36"/>
        </w:rPr>
        <w:t xml:space="preserve">Full title of the paper: </w:t>
      </w:r>
      <w:r w:rsidR="004841CB">
        <w:rPr>
          <w:rFonts w:cs="Arial"/>
          <w:szCs w:val="36"/>
        </w:rPr>
        <w:t>Identifying</w:t>
      </w:r>
      <w:r w:rsidR="00762C55" w:rsidRPr="00DB0C6C">
        <w:rPr>
          <w:rFonts w:cs="Arial"/>
          <w:szCs w:val="36"/>
        </w:rPr>
        <w:t xml:space="preserve"> biomechanical gait parameters in adolescent boys with haemophilia using principal component analysis</w:t>
      </w:r>
    </w:p>
    <w:p w:rsidR="00DB0C6C" w:rsidRDefault="00DB0C6C" w:rsidP="00F9054F">
      <w:pPr>
        <w:spacing w:line="360" w:lineRule="auto"/>
        <w:contextualSpacing/>
        <w:rPr>
          <w:rFonts w:cs="Arial"/>
          <w:b/>
        </w:rPr>
      </w:pPr>
    </w:p>
    <w:p w:rsidR="00B052B6" w:rsidRPr="00C513DA" w:rsidRDefault="00DB0C6C" w:rsidP="00DB0C6C">
      <w:pPr>
        <w:spacing w:line="360" w:lineRule="auto"/>
        <w:contextualSpacing/>
        <w:jc w:val="both"/>
        <w:rPr>
          <w:rFonts w:cs="Arial"/>
        </w:rPr>
      </w:pPr>
      <w:r w:rsidRPr="00C513DA">
        <w:rPr>
          <w:rFonts w:cs="Arial"/>
        </w:rPr>
        <w:t>Authors</w:t>
      </w:r>
    </w:p>
    <w:p w:rsidR="00B052B6" w:rsidRPr="008B619F" w:rsidRDefault="00B052B6" w:rsidP="00F9054F">
      <w:pPr>
        <w:spacing w:line="360" w:lineRule="auto"/>
        <w:contextualSpacing/>
        <w:rPr>
          <w:rFonts w:cs="Arial"/>
        </w:rPr>
      </w:pPr>
      <w:r w:rsidRPr="008B619F">
        <w:rPr>
          <w:rFonts w:cs="Arial"/>
        </w:rPr>
        <w:t>Luke Benjamin Suckling</w:t>
      </w:r>
    </w:p>
    <w:p w:rsidR="00B052B6" w:rsidRPr="008B619F" w:rsidRDefault="00B052B6" w:rsidP="00F9054F">
      <w:pPr>
        <w:spacing w:line="360" w:lineRule="auto"/>
        <w:contextualSpacing/>
        <w:rPr>
          <w:rFonts w:cs="Arial"/>
        </w:rPr>
      </w:pPr>
      <w:r w:rsidRPr="008B619F">
        <w:rPr>
          <w:rFonts w:cs="Arial"/>
        </w:rPr>
        <w:t>David Stephensen</w:t>
      </w:r>
    </w:p>
    <w:p w:rsidR="00B052B6" w:rsidRDefault="00B052B6" w:rsidP="00F9054F">
      <w:pPr>
        <w:spacing w:line="360" w:lineRule="auto"/>
        <w:contextualSpacing/>
        <w:rPr>
          <w:rFonts w:cs="Arial"/>
        </w:rPr>
      </w:pPr>
      <w:r w:rsidRPr="008B619F">
        <w:rPr>
          <w:rFonts w:cs="Arial"/>
        </w:rPr>
        <w:t>Mary Christine Cramp</w:t>
      </w:r>
    </w:p>
    <w:p w:rsidR="00D51FE6" w:rsidRPr="008B619F" w:rsidRDefault="00D51FE6" w:rsidP="00F9054F">
      <w:pPr>
        <w:spacing w:line="360" w:lineRule="auto"/>
        <w:contextualSpacing/>
        <w:rPr>
          <w:rFonts w:cs="Arial"/>
        </w:rPr>
      </w:pPr>
      <w:r>
        <w:rPr>
          <w:rFonts w:cs="Arial"/>
        </w:rPr>
        <w:lastRenderedPageBreak/>
        <w:t>Ryan Mahaffey</w:t>
      </w:r>
    </w:p>
    <w:p w:rsidR="00B052B6" w:rsidRPr="008B619F" w:rsidRDefault="00B052B6" w:rsidP="00F9054F">
      <w:pPr>
        <w:spacing w:line="360" w:lineRule="auto"/>
        <w:contextualSpacing/>
        <w:rPr>
          <w:rFonts w:cs="Arial"/>
        </w:rPr>
      </w:pPr>
      <w:r w:rsidRPr="008B619F">
        <w:rPr>
          <w:rFonts w:cs="Arial"/>
        </w:rPr>
        <w:t>Wendy Isobel Drechsler</w:t>
      </w:r>
    </w:p>
    <w:p w:rsidR="00B052B6" w:rsidRPr="008B619F" w:rsidRDefault="00B052B6" w:rsidP="00F9054F">
      <w:pPr>
        <w:spacing w:line="360" w:lineRule="auto"/>
        <w:contextualSpacing/>
        <w:rPr>
          <w:rFonts w:cs="Arial"/>
        </w:rPr>
      </w:pPr>
    </w:p>
    <w:p w:rsidR="00B052B6" w:rsidRPr="00C513DA" w:rsidRDefault="00B052B6" w:rsidP="00F9054F">
      <w:pPr>
        <w:spacing w:line="360" w:lineRule="auto"/>
        <w:contextualSpacing/>
        <w:rPr>
          <w:rFonts w:cs="Arial"/>
        </w:rPr>
      </w:pPr>
      <w:r w:rsidRPr="00C513DA">
        <w:rPr>
          <w:rFonts w:cs="Arial"/>
        </w:rPr>
        <w:t>Address (work carried out)</w:t>
      </w:r>
    </w:p>
    <w:p w:rsidR="00B052B6" w:rsidRPr="008B619F" w:rsidRDefault="00B052B6" w:rsidP="00F9054F">
      <w:pPr>
        <w:spacing w:line="360" w:lineRule="auto"/>
        <w:ind w:left="180" w:hanging="180"/>
        <w:contextualSpacing/>
        <w:rPr>
          <w:rFonts w:cs="Arial"/>
          <w:iCs/>
        </w:rPr>
      </w:pPr>
      <w:r w:rsidRPr="008B619F">
        <w:rPr>
          <w:rFonts w:cs="Arial"/>
          <w:iCs/>
        </w:rPr>
        <w:t>School of Health, Sport &amp; Bioscience, University of East Lo</w:t>
      </w:r>
      <w:r w:rsidR="00DB0C6C">
        <w:rPr>
          <w:rFonts w:cs="Arial"/>
          <w:iCs/>
        </w:rPr>
        <w:t>ndon, Stratford, London, United Kingdom</w:t>
      </w:r>
    </w:p>
    <w:p w:rsidR="00762C55" w:rsidRPr="008B619F" w:rsidRDefault="00762C55" w:rsidP="00F9054F">
      <w:pPr>
        <w:spacing w:line="360" w:lineRule="auto"/>
        <w:contextualSpacing/>
        <w:jc w:val="both"/>
        <w:rPr>
          <w:rFonts w:cs="Arial"/>
        </w:rPr>
      </w:pPr>
    </w:p>
    <w:p w:rsidR="00762C55" w:rsidRPr="00C513DA" w:rsidRDefault="00762C55" w:rsidP="00F9054F">
      <w:pPr>
        <w:autoSpaceDE w:val="0"/>
        <w:autoSpaceDN w:val="0"/>
        <w:adjustRightInd w:val="0"/>
        <w:spacing w:line="360" w:lineRule="auto"/>
        <w:contextualSpacing/>
        <w:rPr>
          <w:rFonts w:cs="Arial"/>
        </w:rPr>
      </w:pPr>
      <w:r w:rsidRPr="00C513DA">
        <w:rPr>
          <w:rFonts w:cs="Arial"/>
        </w:rPr>
        <w:t>Author Correspondence</w:t>
      </w:r>
    </w:p>
    <w:p w:rsidR="00DB0C6C" w:rsidRPr="00DB0C6C" w:rsidRDefault="00DB0C6C" w:rsidP="00DB0C6C">
      <w:pPr>
        <w:autoSpaceDE w:val="0"/>
        <w:autoSpaceDN w:val="0"/>
        <w:adjustRightInd w:val="0"/>
        <w:spacing w:line="360" w:lineRule="auto"/>
        <w:contextualSpacing/>
        <w:rPr>
          <w:rFonts w:cs="Tahoma"/>
        </w:rPr>
      </w:pPr>
      <w:r w:rsidRPr="00DB0C6C">
        <w:rPr>
          <w:rFonts w:cs="Arial"/>
          <w:szCs w:val="16"/>
        </w:rPr>
        <w:lastRenderedPageBreak/>
        <w:t>David Stephensen</w:t>
      </w:r>
      <w:r w:rsidRPr="00DB0C6C">
        <w:rPr>
          <w:rFonts w:cs="Tahoma"/>
          <w:szCs w:val="16"/>
        </w:rPr>
        <w:br/>
      </w:r>
      <w:r w:rsidRPr="00DB0C6C">
        <w:rPr>
          <w:rFonts w:cs="Tahoma"/>
        </w:rPr>
        <w:t xml:space="preserve">Kent Haemophilia &amp; Thrombosis Centre </w:t>
      </w:r>
    </w:p>
    <w:p w:rsidR="00DB0C6C" w:rsidRPr="00DB0C6C" w:rsidRDefault="00DB0C6C" w:rsidP="00DB0C6C">
      <w:pPr>
        <w:autoSpaceDE w:val="0"/>
        <w:autoSpaceDN w:val="0"/>
        <w:adjustRightInd w:val="0"/>
        <w:spacing w:line="360" w:lineRule="auto"/>
        <w:contextualSpacing/>
        <w:rPr>
          <w:rFonts w:cs="Arial"/>
        </w:rPr>
      </w:pPr>
      <w:r w:rsidRPr="00DB0C6C">
        <w:rPr>
          <w:rFonts w:cs="Tahoma"/>
        </w:rPr>
        <w:t>Canterbury, United Kingdom</w:t>
      </w:r>
    </w:p>
    <w:p w:rsidR="00DB0C6C" w:rsidRPr="00DB0C6C" w:rsidRDefault="00DB0C6C" w:rsidP="00DB0C6C">
      <w:pPr>
        <w:rPr>
          <w:rFonts w:cs="Times New Roman"/>
          <w:sz w:val="24"/>
        </w:rPr>
      </w:pPr>
      <w:r>
        <w:rPr>
          <w:rFonts w:cs="Tahoma"/>
        </w:rPr>
        <w:t>Telephone</w:t>
      </w:r>
      <w:r w:rsidRPr="00DB0C6C">
        <w:rPr>
          <w:rFonts w:cs="Tahoma"/>
        </w:rPr>
        <w:t>: </w:t>
      </w:r>
      <w:r w:rsidRPr="00DB0C6C">
        <w:rPr>
          <w:rStyle w:val="skypec2ctextspan"/>
          <w:rFonts w:cs="Tahoma"/>
        </w:rPr>
        <w:t>01227 783166</w:t>
      </w:r>
    </w:p>
    <w:p w:rsidR="00762C55" w:rsidRDefault="00DB0C6C" w:rsidP="00DB0C6C">
      <w:r w:rsidRPr="00DB0C6C">
        <w:rPr>
          <w:rFonts w:cs="Tahoma"/>
          <w:szCs w:val="20"/>
        </w:rPr>
        <w:t>Email:</w:t>
      </w:r>
      <w:r>
        <w:rPr>
          <w:rFonts w:ascii="Tahoma" w:hAnsi="Tahoma" w:cs="Tahoma"/>
          <w:sz w:val="20"/>
          <w:szCs w:val="20"/>
        </w:rPr>
        <w:t xml:space="preserve"> </w:t>
      </w:r>
      <w:hyperlink r:id="rId5" w:tgtFrame="_blank" w:history="1">
        <w:r w:rsidRPr="00DB0C6C">
          <w:rPr>
            <w:rStyle w:val="Hyperlink"/>
            <w:rFonts w:cs="Tahoma"/>
          </w:rPr>
          <w:t>david.stephensen@nhs.net</w:t>
        </w:r>
      </w:hyperlink>
    </w:p>
    <w:p w:rsidR="00DB0C6C" w:rsidRPr="00DB0C6C" w:rsidRDefault="00DB0C6C" w:rsidP="00DB0C6C"/>
    <w:p w:rsidR="00B052B6" w:rsidRPr="008B619F" w:rsidRDefault="00762C55" w:rsidP="00F9054F">
      <w:pPr>
        <w:spacing w:line="360" w:lineRule="auto"/>
        <w:contextualSpacing/>
        <w:rPr>
          <w:rFonts w:cs="Arial"/>
          <w:u w:val="single"/>
        </w:rPr>
      </w:pPr>
      <w:r w:rsidRPr="002B22CA">
        <w:rPr>
          <w:rFonts w:cs="Arial"/>
        </w:rPr>
        <w:t>Running title:</w:t>
      </w:r>
      <w:r w:rsidRPr="008B619F">
        <w:rPr>
          <w:rFonts w:cs="Arial"/>
        </w:rPr>
        <w:t xml:space="preserve"> Gait deviations in adolescent boys with haemophilia</w:t>
      </w:r>
      <w:r w:rsidR="00B052B6" w:rsidRPr="008B619F">
        <w:rPr>
          <w:rFonts w:cs="Arial"/>
          <w:u w:val="single"/>
        </w:rPr>
        <w:t xml:space="preserve"> </w:t>
      </w:r>
    </w:p>
    <w:p w:rsidR="00B052B6" w:rsidRDefault="005E0B19" w:rsidP="00F9054F">
      <w:pPr>
        <w:spacing w:line="360" w:lineRule="auto"/>
        <w:contextualSpacing/>
        <w:rPr>
          <w:rFonts w:cs="Arial"/>
        </w:rPr>
      </w:pPr>
      <w:r>
        <w:rPr>
          <w:rFonts w:cs="Arial"/>
        </w:rPr>
        <w:t>Key w</w:t>
      </w:r>
      <w:r w:rsidR="002B22CA" w:rsidRPr="002B22CA">
        <w:rPr>
          <w:rFonts w:cs="Arial"/>
        </w:rPr>
        <w:t xml:space="preserve">ords: </w:t>
      </w:r>
      <w:r w:rsidR="002B22CA">
        <w:rPr>
          <w:rFonts w:cs="Arial"/>
        </w:rPr>
        <w:t xml:space="preserve">Gait, </w:t>
      </w:r>
      <w:r w:rsidR="00A55962">
        <w:rPr>
          <w:rFonts w:cs="Arial"/>
        </w:rPr>
        <w:t xml:space="preserve">Biomechanics, </w:t>
      </w:r>
      <w:r w:rsidR="002B22CA">
        <w:rPr>
          <w:rFonts w:cs="Arial"/>
        </w:rPr>
        <w:t>Adolescence, Haemophilia, PCA</w:t>
      </w:r>
      <w:r w:rsidR="00A55962">
        <w:rPr>
          <w:rFonts w:cs="Arial"/>
        </w:rPr>
        <w:t>, Ankle</w:t>
      </w:r>
    </w:p>
    <w:p w:rsidR="002B22CA" w:rsidRPr="002B22CA" w:rsidRDefault="002B22CA" w:rsidP="00F9054F">
      <w:pPr>
        <w:spacing w:line="360" w:lineRule="auto"/>
        <w:contextualSpacing/>
        <w:rPr>
          <w:rFonts w:cs="Arial"/>
        </w:rPr>
      </w:pPr>
    </w:p>
    <w:p w:rsidR="00B052B6" w:rsidRPr="00C513DA" w:rsidRDefault="00DB0C6C" w:rsidP="00F9054F">
      <w:pPr>
        <w:spacing w:line="360" w:lineRule="auto"/>
        <w:contextualSpacing/>
        <w:rPr>
          <w:rFonts w:cs="Arial"/>
          <w:sz w:val="20"/>
        </w:rPr>
      </w:pPr>
      <w:r w:rsidRPr="00C513DA">
        <w:rPr>
          <w:rFonts w:cs="Arial"/>
          <w:sz w:val="20"/>
        </w:rPr>
        <w:t>Footnote</w:t>
      </w:r>
    </w:p>
    <w:p w:rsidR="00DB0C6C" w:rsidRPr="00CC32EF" w:rsidRDefault="00DB0C6C" w:rsidP="00D9742E">
      <w:pPr>
        <w:spacing w:line="360" w:lineRule="auto"/>
        <w:contextualSpacing/>
        <w:rPr>
          <w:rFonts w:cs="Arial"/>
          <w:sz w:val="18"/>
          <w:szCs w:val="18"/>
        </w:rPr>
      </w:pPr>
      <w:r w:rsidRPr="00CC32EF">
        <w:rPr>
          <w:rFonts w:cs="Arial"/>
          <w:sz w:val="18"/>
          <w:szCs w:val="18"/>
        </w:rPr>
        <w:lastRenderedPageBreak/>
        <w:t>Present addresses of the authors</w:t>
      </w:r>
      <w:r w:rsidR="00C513DA" w:rsidRPr="00CC32EF">
        <w:rPr>
          <w:rFonts w:cs="Arial"/>
          <w:sz w:val="18"/>
          <w:szCs w:val="18"/>
        </w:rPr>
        <w:t>:</w:t>
      </w:r>
    </w:p>
    <w:p w:rsidR="00C513DA" w:rsidRDefault="00C513DA" w:rsidP="00D9742E">
      <w:pPr>
        <w:spacing w:line="360" w:lineRule="auto"/>
        <w:contextualSpacing/>
        <w:rPr>
          <w:rFonts w:cs="Arial"/>
          <w:sz w:val="18"/>
          <w:szCs w:val="18"/>
        </w:rPr>
      </w:pPr>
      <w:r w:rsidRPr="00CC32EF">
        <w:rPr>
          <w:rFonts w:cs="Arial"/>
          <w:sz w:val="18"/>
          <w:szCs w:val="18"/>
        </w:rPr>
        <w:t xml:space="preserve">Luke Benjamin Suckling: </w:t>
      </w:r>
      <w:r w:rsidR="00284AF8" w:rsidRPr="00CC32EF">
        <w:rPr>
          <w:rFonts w:cs="Arial"/>
          <w:sz w:val="18"/>
          <w:szCs w:val="18"/>
        </w:rPr>
        <w:t>(as above work carried out address)</w:t>
      </w:r>
    </w:p>
    <w:p w:rsidR="00C513DA" w:rsidRPr="00CC32EF" w:rsidRDefault="00C513DA" w:rsidP="00D9742E">
      <w:pPr>
        <w:spacing w:line="360" w:lineRule="auto"/>
        <w:contextualSpacing/>
        <w:rPr>
          <w:rFonts w:cs="Arial"/>
          <w:sz w:val="18"/>
          <w:szCs w:val="18"/>
        </w:rPr>
      </w:pPr>
      <w:r w:rsidRPr="00CC32EF">
        <w:rPr>
          <w:rFonts w:cs="Arial"/>
          <w:sz w:val="18"/>
          <w:szCs w:val="18"/>
        </w:rPr>
        <w:t>David Stephensen (as above</w:t>
      </w:r>
      <w:r w:rsidR="0009547B" w:rsidRPr="00CC32EF">
        <w:rPr>
          <w:rFonts w:cs="Arial"/>
          <w:sz w:val="18"/>
          <w:szCs w:val="18"/>
        </w:rPr>
        <w:t xml:space="preserve"> author</w:t>
      </w:r>
      <w:r w:rsidRPr="00CC32EF">
        <w:rPr>
          <w:rFonts w:cs="Arial"/>
          <w:sz w:val="18"/>
          <w:szCs w:val="18"/>
        </w:rPr>
        <w:t xml:space="preserve"> correspondence address)</w:t>
      </w:r>
    </w:p>
    <w:p w:rsidR="00D9742E" w:rsidRDefault="00C513DA" w:rsidP="00D9742E">
      <w:pPr>
        <w:spacing w:line="360" w:lineRule="auto"/>
        <w:contextualSpacing/>
        <w:rPr>
          <w:rFonts w:ascii="Calibri" w:hAnsi="Calibri"/>
          <w:iCs/>
          <w:sz w:val="18"/>
          <w:szCs w:val="18"/>
        </w:rPr>
      </w:pPr>
      <w:r w:rsidRPr="00CC32EF">
        <w:rPr>
          <w:rFonts w:cs="Arial"/>
          <w:sz w:val="18"/>
          <w:szCs w:val="18"/>
        </w:rPr>
        <w:t xml:space="preserve">Mary Christine Cramp: </w:t>
      </w:r>
      <w:r w:rsidR="004D39E2" w:rsidRPr="00CC32EF">
        <w:rPr>
          <w:rFonts w:cs="Arial"/>
          <w:sz w:val="18"/>
          <w:szCs w:val="18"/>
        </w:rPr>
        <w:t>Allied Health Professions,</w:t>
      </w:r>
      <w:r w:rsidR="00860571" w:rsidRPr="00CC32EF">
        <w:rPr>
          <w:rFonts w:ascii="Calibri" w:hAnsi="Calibri"/>
          <w:sz w:val="18"/>
          <w:szCs w:val="18"/>
        </w:rPr>
        <w:t xml:space="preserve"> </w:t>
      </w:r>
      <w:r w:rsidR="00860571" w:rsidRPr="00CC32EF">
        <w:rPr>
          <w:rFonts w:ascii="Calibri" w:hAnsi="Calibri"/>
          <w:iCs/>
          <w:sz w:val="18"/>
          <w:szCs w:val="18"/>
        </w:rPr>
        <w:t xml:space="preserve">University of the West of </w:t>
      </w:r>
      <w:r w:rsidR="004D39E2" w:rsidRPr="00CC32EF">
        <w:rPr>
          <w:rFonts w:ascii="Calibri" w:hAnsi="Calibri"/>
          <w:iCs/>
          <w:sz w:val="18"/>
          <w:szCs w:val="18"/>
        </w:rPr>
        <w:t>England, Bristol, UK</w:t>
      </w:r>
    </w:p>
    <w:p w:rsidR="00D9742E" w:rsidRPr="00CC32EF" w:rsidRDefault="00D9742E" w:rsidP="00D9742E">
      <w:pPr>
        <w:spacing w:line="360" w:lineRule="auto"/>
        <w:contextualSpacing/>
        <w:rPr>
          <w:rFonts w:ascii="Calibri" w:hAnsi="Calibri"/>
          <w:iCs/>
          <w:sz w:val="18"/>
          <w:szCs w:val="18"/>
        </w:rPr>
      </w:pPr>
      <w:r w:rsidRPr="00D9742E">
        <w:rPr>
          <w:rFonts w:ascii="Calibri" w:hAnsi="Calibri"/>
          <w:iCs/>
          <w:sz w:val="18"/>
          <w:szCs w:val="18"/>
        </w:rPr>
        <w:t>Ryan Mahaffey: School of Sport, Health and Applied Sciences, St Mary’s University Twickenham, UK</w:t>
      </w:r>
    </w:p>
    <w:p w:rsidR="00D922E4" w:rsidRPr="00CC32EF" w:rsidRDefault="00C513DA" w:rsidP="00D9742E">
      <w:pPr>
        <w:spacing w:line="360" w:lineRule="auto"/>
        <w:contextualSpacing/>
        <w:rPr>
          <w:rFonts w:eastAsia="Times New Roman" w:cs="Times New Roman"/>
          <w:sz w:val="18"/>
          <w:szCs w:val="18"/>
          <w:lang w:eastAsia="en-GB"/>
        </w:rPr>
      </w:pPr>
      <w:r w:rsidRPr="00CC32EF">
        <w:rPr>
          <w:rFonts w:cs="Arial"/>
          <w:sz w:val="18"/>
          <w:szCs w:val="18"/>
        </w:rPr>
        <w:t>Wendy Isobel Drechsler:</w:t>
      </w:r>
      <w:r w:rsidR="008C6E03">
        <w:rPr>
          <w:rFonts w:cs="Arial"/>
          <w:sz w:val="18"/>
          <w:szCs w:val="18"/>
        </w:rPr>
        <w:t xml:space="preserve"> </w:t>
      </w:r>
      <w:r w:rsidR="004D39E2" w:rsidRPr="00CC32EF">
        <w:rPr>
          <w:rStyle w:val="wsd"/>
          <w:sz w:val="18"/>
          <w:szCs w:val="18"/>
        </w:rPr>
        <w:t xml:space="preserve">Faculty of </w:t>
      </w:r>
      <w:r w:rsidR="00C67A3F">
        <w:rPr>
          <w:rStyle w:val="wsd"/>
          <w:sz w:val="18"/>
          <w:szCs w:val="18"/>
        </w:rPr>
        <w:t>Life Sciences</w:t>
      </w:r>
      <w:r w:rsidR="004D39E2" w:rsidRPr="00CC32EF">
        <w:rPr>
          <w:rStyle w:val="wsd"/>
          <w:sz w:val="18"/>
          <w:szCs w:val="18"/>
        </w:rPr>
        <w:t xml:space="preserve"> </w:t>
      </w:r>
      <w:r w:rsidR="004D39E2" w:rsidRPr="00CC32EF">
        <w:rPr>
          <w:rStyle w:val="ff5"/>
          <w:sz w:val="18"/>
          <w:szCs w:val="18"/>
        </w:rPr>
        <w:t>&amp;</w:t>
      </w:r>
      <w:r w:rsidR="00C67A3F">
        <w:rPr>
          <w:rStyle w:val="wse"/>
          <w:sz w:val="18"/>
          <w:szCs w:val="18"/>
        </w:rPr>
        <w:t xml:space="preserve"> Medicine</w:t>
      </w:r>
      <w:r w:rsidR="004D39E2" w:rsidRPr="00CC32EF">
        <w:rPr>
          <w:rStyle w:val="wse"/>
          <w:sz w:val="18"/>
          <w:szCs w:val="18"/>
        </w:rPr>
        <w:t xml:space="preserve">, </w:t>
      </w:r>
      <w:r w:rsidR="00C67A3F">
        <w:rPr>
          <w:rFonts w:eastAsia="Times New Roman" w:cs="Arial"/>
          <w:sz w:val="18"/>
          <w:szCs w:val="18"/>
          <w:lang w:eastAsia="en-GB"/>
        </w:rPr>
        <w:t>Kings College London</w:t>
      </w:r>
      <w:r w:rsidR="004D39E2" w:rsidRPr="00CC32EF">
        <w:rPr>
          <w:rFonts w:eastAsia="Times New Roman" w:cs="Arial"/>
          <w:sz w:val="18"/>
          <w:szCs w:val="18"/>
          <w:lang w:eastAsia="en-GB"/>
        </w:rPr>
        <w:t xml:space="preserve">, </w:t>
      </w:r>
      <w:r w:rsidR="00C67A3F">
        <w:rPr>
          <w:rFonts w:eastAsia="Times New Roman" w:cs="Arial"/>
          <w:sz w:val="18"/>
          <w:szCs w:val="18"/>
          <w:lang w:eastAsia="en-GB"/>
        </w:rPr>
        <w:t>London</w:t>
      </w:r>
      <w:r w:rsidR="004D39E2" w:rsidRPr="00CC32EF">
        <w:rPr>
          <w:rFonts w:eastAsia="Times New Roman" w:cs="Arial"/>
          <w:sz w:val="18"/>
          <w:szCs w:val="18"/>
          <w:lang w:eastAsia="en-GB"/>
        </w:rPr>
        <w:t>, UK</w:t>
      </w:r>
    </w:p>
    <w:p w:rsidR="00C513DA" w:rsidRPr="00C513DA" w:rsidRDefault="00C513DA" w:rsidP="00C513DA">
      <w:pPr>
        <w:spacing w:line="360" w:lineRule="auto"/>
        <w:contextualSpacing/>
        <w:rPr>
          <w:rFonts w:cs="Arial"/>
          <w:sz w:val="20"/>
          <w:szCs w:val="20"/>
        </w:rPr>
      </w:pPr>
    </w:p>
    <w:p w:rsidR="00CC3674" w:rsidRDefault="001367ED" w:rsidP="00F9054F">
      <w:pPr>
        <w:spacing w:line="360" w:lineRule="auto"/>
        <w:contextualSpacing/>
        <w:rPr>
          <w:rFonts w:cs="Arial"/>
        </w:rPr>
      </w:pPr>
      <w:r>
        <w:rPr>
          <w:rFonts w:cs="Arial"/>
        </w:rPr>
        <w:t xml:space="preserve">Manuscript Word Count: </w:t>
      </w:r>
      <w:r w:rsidR="00C621E0">
        <w:rPr>
          <w:rFonts w:cs="Arial"/>
        </w:rPr>
        <w:t>2,</w:t>
      </w:r>
      <w:r w:rsidR="00457B1A">
        <w:rPr>
          <w:rFonts w:cs="Arial"/>
        </w:rPr>
        <w:t>642</w:t>
      </w:r>
      <w:r w:rsidR="00C621E0" w:rsidRPr="008B619F">
        <w:rPr>
          <w:rFonts w:cs="Arial"/>
        </w:rPr>
        <w:t xml:space="preserve"> words (limit 3,000 words)</w:t>
      </w:r>
    </w:p>
    <w:p w:rsidR="00C621E0" w:rsidRPr="00C621E0" w:rsidRDefault="00C621E0" w:rsidP="00F9054F">
      <w:pPr>
        <w:spacing w:line="360" w:lineRule="auto"/>
        <w:contextualSpacing/>
        <w:rPr>
          <w:rFonts w:cs="Arial"/>
        </w:rPr>
      </w:pPr>
    </w:p>
    <w:p w:rsidR="00B052B6" w:rsidRPr="003931B6" w:rsidRDefault="0043544A" w:rsidP="00F9054F">
      <w:pPr>
        <w:spacing w:line="360" w:lineRule="auto"/>
        <w:contextualSpacing/>
        <w:rPr>
          <w:rFonts w:cs="Arial"/>
          <w:b/>
        </w:rPr>
      </w:pPr>
      <w:r w:rsidRPr="003931B6">
        <w:rPr>
          <w:rFonts w:cs="Arial"/>
          <w:b/>
        </w:rPr>
        <w:t xml:space="preserve">2. </w:t>
      </w:r>
      <w:r w:rsidR="00B052B6" w:rsidRPr="003931B6">
        <w:rPr>
          <w:rFonts w:cs="Arial"/>
          <w:b/>
        </w:rPr>
        <w:t>ABSTRACT</w:t>
      </w:r>
    </w:p>
    <w:p w:rsidR="00B052B6" w:rsidRPr="003931B6" w:rsidRDefault="00B052B6" w:rsidP="00F9054F">
      <w:pPr>
        <w:spacing w:line="360" w:lineRule="auto"/>
        <w:contextualSpacing/>
        <w:rPr>
          <w:rFonts w:cs="Arial"/>
        </w:rPr>
      </w:pPr>
    </w:p>
    <w:p w:rsidR="00A55962" w:rsidRPr="003931B6" w:rsidRDefault="0066337E" w:rsidP="001A2817">
      <w:pPr>
        <w:pStyle w:val="ListParagraph"/>
        <w:spacing w:line="360" w:lineRule="auto"/>
        <w:ind w:left="0"/>
        <w:jc w:val="both"/>
        <w:rPr>
          <w:rFonts w:asciiTheme="minorHAnsi" w:hAnsiTheme="minorHAnsi" w:cs="Arial"/>
          <w:b/>
          <w:sz w:val="22"/>
          <w:szCs w:val="22"/>
        </w:rPr>
      </w:pPr>
      <w:r w:rsidRPr="003931B6">
        <w:rPr>
          <w:rFonts w:asciiTheme="minorHAnsi" w:hAnsiTheme="minorHAnsi" w:cs="Arial"/>
          <w:sz w:val="22"/>
          <w:szCs w:val="22"/>
        </w:rPr>
        <w:lastRenderedPageBreak/>
        <w:t xml:space="preserve">Introduction: </w:t>
      </w:r>
      <w:r w:rsidR="001A2817" w:rsidRPr="003931B6">
        <w:rPr>
          <w:rFonts w:asciiTheme="minorHAnsi" w:hAnsiTheme="minorHAnsi" w:cs="Arial"/>
          <w:sz w:val="22"/>
          <w:szCs w:val="22"/>
        </w:rPr>
        <w:t xml:space="preserve">Improvements in the medical management for those with haemophilia have resulted in improved clinical outcomes. However, current treatment </w:t>
      </w:r>
      <w:r w:rsidR="00D9742E" w:rsidRPr="003931B6">
        <w:rPr>
          <w:rFonts w:asciiTheme="minorHAnsi" w:hAnsiTheme="minorHAnsi" w:cs="Arial"/>
          <w:sz w:val="22"/>
          <w:szCs w:val="22"/>
        </w:rPr>
        <w:t>regimens</w:t>
      </w:r>
      <w:r w:rsidR="001A2817" w:rsidRPr="003931B6">
        <w:rPr>
          <w:rFonts w:asciiTheme="minorHAnsi" w:hAnsiTheme="minorHAnsi" w:cs="Arial"/>
          <w:sz w:val="22"/>
          <w:szCs w:val="22"/>
        </w:rPr>
        <w:t xml:space="preserve"> do not alleviate all joint haemarthroses with the potential for long-term joint deterioration remaining. The evaluation of </w:t>
      </w:r>
      <w:r w:rsidR="001A2817" w:rsidRPr="003931B6">
        <w:rPr>
          <w:rStyle w:val="Strong"/>
          <w:rFonts w:asciiTheme="minorHAnsi" w:hAnsiTheme="minorHAnsi" w:cs="Arial"/>
          <w:b w:val="0"/>
          <w:sz w:val="22"/>
          <w:szCs w:val="22"/>
        </w:rPr>
        <w:t xml:space="preserve">functional activities such as gait, using standardized tools to monitor children with haemophilia </w:t>
      </w:r>
      <w:r w:rsidR="00EE64D3" w:rsidRPr="003931B6">
        <w:rPr>
          <w:rStyle w:val="Strong"/>
          <w:rFonts w:asciiTheme="minorHAnsi" w:hAnsiTheme="minorHAnsi" w:cs="Arial"/>
          <w:b w:val="0"/>
          <w:sz w:val="22"/>
          <w:szCs w:val="22"/>
        </w:rPr>
        <w:t>is emerging</w:t>
      </w:r>
      <w:r w:rsidR="00421065" w:rsidRPr="003931B6">
        <w:rPr>
          <w:rStyle w:val="Strong"/>
          <w:rFonts w:asciiTheme="minorHAnsi" w:hAnsiTheme="minorHAnsi" w:cs="Arial"/>
          <w:b w:val="0"/>
          <w:sz w:val="22"/>
          <w:szCs w:val="22"/>
        </w:rPr>
        <w:t xml:space="preserve">. </w:t>
      </w:r>
      <w:r w:rsidRPr="003931B6">
        <w:rPr>
          <w:rStyle w:val="Strong"/>
          <w:rFonts w:asciiTheme="minorHAnsi" w:hAnsiTheme="minorHAnsi" w:cs="Arial"/>
          <w:b w:val="0"/>
          <w:sz w:val="22"/>
          <w:szCs w:val="22"/>
        </w:rPr>
        <w:t>Aim:</w:t>
      </w:r>
      <w:r w:rsidRPr="003931B6">
        <w:rPr>
          <w:rStyle w:val="Strong"/>
          <w:rFonts w:asciiTheme="minorHAnsi" w:hAnsiTheme="minorHAnsi" w:cs="Arial"/>
          <w:sz w:val="22"/>
          <w:szCs w:val="22"/>
        </w:rPr>
        <w:t xml:space="preserve"> </w:t>
      </w:r>
      <w:r w:rsidR="001A2817" w:rsidRPr="003931B6">
        <w:rPr>
          <w:rStyle w:val="Strong"/>
          <w:rFonts w:asciiTheme="minorHAnsi" w:hAnsiTheme="minorHAnsi" w:cs="Arial"/>
          <w:b w:val="0"/>
          <w:sz w:val="22"/>
          <w:szCs w:val="22"/>
        </w:rPr>
        <w:t>This study explored differences in sagittal plane biomechanics of walking in adolescent boys</w:t>
      </w:r>
      <w:r w:rsidR="00744682" w:rsidRPr="003931B6">
        <w:rPr>
          <w:rStyle w:val="Strong"/>
          <w:rFonts w:asciiTheme="minorHAnsi" w:hAnsiTheme="minorHAnsi" w:cs="Arial"/>
          <w:b w:val="0"/>
          <w:sz w:val="22"/>
          <w:szCs w:val="22"/>
        </w:rPr>
        <w:t xml:space="preserve"> aged 11-18 years</w:t>
      </w:r>
      <w:r w:rsidR="001A2817" w:rsidRPr="003931B6">
        <w:rPr>
          <w:rStyle w:val="Strong"/>
          <w:rFonts w:asciiTheme="minorHAnsi" w:hAnsiTheme="minorHAnsi" w:cs="Arial"/>
          <w:b w:val="0"/>
          <w:sz w:val="22"/>
          <w:szCs w:val="22"/>
        </w:rPr>
        <w:t xml:space="preserve"> with haemophilia and an age-matched group of typically developing boys. </w:t>
      </w:r>
      <w:r w:rsidRPr="003931B6">
        <w:rPr>
          <w:rStyle w:val="Strong"/>
          <w:rFonts w:asciiTheme="minorHAnsi" w:hAnsiTheme="minorHAnsi" w:cs="Arial"/>
          <w:b w:val="0"/>
          <w:sz w:val="22"/>
          <w:szCs w:val="22"/>
        </w:rPr>
        <w:t xml:space="preserve">Methods: </w:t>
      </w:r>
      <w:r w:rsidR="001A2817" w:rsidRPr="003931B6">
        <w:rPr>
          <w:rStyle w:val="Strong"/>
          <w:rFonts w:asciiTheme="minorHAnsi" w:hAnsiTheme="minorHAnsi" w:cs="Arial"/>
          <w:b w:val="0"/>
          <w:sz w:val="22"/>
          <w:szCs w:val="22"/>
        </w:rPr>
        <w:t>A motion capture system and two force platforms were used to collect sagittal plane kinematic</w:t>
      </w:r>
      <w:r w:rsidR="00744682" w:rsidRPr="003931B6">
        <w:rPr>
          <w:rStyle w:val="Strong"/>
          <w:rFonts w:asciiTheme="minorHAnsi" w:hAnsiTheme="minorHAnsi" w:cs="Arial"/>
          <w:b w:val="0"/>
          <w:sz w:val="22"/>
          <w:szCs w:val="22"/>
        </w:rPr>
        <w:t>, kinetic and</w:t>
      </w:r>
      <w:r w:rsidR="001A2817" w:rsidRPr="003931B6">
        <w:rPr>
          <w:rStyle w:val="Strong"/>
          <w:rFonts w:asciiTheme="minorHAnsi" w:hAnsiTheme="minorHAnsi" w:cs="Arial"/>
          <w:b w:val="0"/>
          <w:sz w:val="22"/>
          <w:szCs w:val="22"/>
        </w:rPr>
        <w:t xml:space="preserve"> temporal spatial </w:t>
      </w:r>
      <w:r w:rsidR="00744682" w:rsidRPr="003931B6">
        <w:rPr>
          <w:rStyle w:val="Strong"/>
          <w:rFonts w:asciiTheme="minorHAnsi" w:hAnsiTheme="minorHAnsi" w:cs="Arial"/>
          <w:b w:val="0"/>
          <w:sz w:val="22"/>
          <w:szCs w:val="22"/>
        </w:rPr>
        <w:t xml:space="preserve">data during level walking. </w:t>
      </w:r>
      <w:r w:rsidR="00744682" w:rsidRPr="003931B6">
        <w:rPr>
          <w:rStyle w:val="Strong"/>
          <w:rFonts w:asciiTheme="minorHAnsi" w:hAnsiTheme="minorHAnsi" w:cs="Arial"/>
          <w:b w:val="0"/>
          <w:sz w:val="22"/>
          <w:szCs w:val="22"/>
        </w:rPr>
        <w:lastRenderedPageBreak/>
        <w:t xml:space="preserve">Principal component analysis was applied to kinematic and kinetic waveform variables. Group differences in temporal spatial and principal component scores for each kinematic and kinetic variable were evaluated using independent t-tests. </w:t>
      </w:r>
      <w:r w:rsidRPr="003931B6">
        <w:rPr>
          <w:rStyle w:val="Strong"/>
          <w:rFonts w:asciiTheme="minorHAnsi" w:hAnsiTheme="minorHAnsi" w:cs="Arial"/>
          <w:b w:val="0"/>
          <w:sz w:val="22"/>
          <w:szCs w:val="22"/>
        </w:rPr>
        <w:t xml:space="preserve">Results: </w:t>
      </w:r>
      <w:r w:rsidR="00744682" w:rsidRPr="003931B6">
        <w:rPr>
          <w:rStyle w:val="Strong"/>
          <w:rFonts w:asciiTheme="minorHAnsi" w:hAnsiTheme="minorHAnsi" w:cs="Arial"/>
          <w:b w:val="0"/>
          <w:sz w:val="22"/>
          <w:szCs w:val="22"/>
        </w:rPr>
        <w:t>Significant alterations (p &lt; 0.05) in temporal spatial</w:t>
      </w:r>
      <w:r w:rsidR="00E6473D">
        <w:rPr>
          <w:rStyle w:val="Strong"/>
          <w:rFonts w:asciiTheme="minorHAnsi" w:hAnsiTheme="minorHAnsi" w:cs="Arial"/>
          <w:b w:val="0"/>
          <w:sz w:val="22"/>
          <w:szCs w:val="22"/>
        </w:rPr>
        <w:t xml:space="preserve"> </w:t>
      </w:r>
      <w:r w:rsidR="00744682" w:rsidRPr="003931B6">
        <w:rPr>
          <w:rStyle w:val="Strong"/>
          <w:rFonts w:asciiTheme="minorHAnsi" w:hAnsiTheme="minorHAnsi" w:cs="Arial"/>
          <w:b w:val="0"/>
          <w:sz w:val="22"/>
          <w:szCs w:val="22"/>
        </w:rPr>
        <w:t>and kinetic parameters were found in adolescent boys with haemophilia.</w:t>
      </w:r>
      <w:r w:rsidR="00744682" w:rsidRPr="003931B6">
        <w:rPr>
          <w:rFonts w:ascii="Calibri" w:hAnsi="Calibri"/>
          <w:sz w:val="22"/>
          <w:szCs w:val="22"/>
        </w:rPr>
        <w:t xml:space="preserve"> Compared to typically developing adolescent boys, boys with haemophilia walked with </w:t>
      </w:r>
      <w:r w:rsidR="00744682" w:rsidRPr="003931B6">
        <w:rPr>
          <w:rStyle w:val="Strong"/>
          <w:rFonts w:asciiTheme="minorHAnsi" w:hAnsiTheme="minorHAnsi" w:cs="Arial"/>
          <w:b w:val="0"/>
          <w:sz w:val="22"/>
          <w:szCs w:val="22"/>
        </w:rPr>
        <w:t xml:space="preserve">reduced stance phase duration and altered pattern of external ankle </w:t>
      </w:r>
      <w:r w:rsidR="001C0D74">
        <w:rPr>
          <w:rStyle w:val="Strong"/>
          <w:rFonts w:asciiTheme="minorHAnsi" w:hAnsiTheme="minorHAnsi" w:cs="Arial"/>
          <w:b w:val="0"/>
          <w:sz w:val="22"/>
          <w:szCs w:val="22"/>
        </w:rPr>
        <w:t xml:space="preserve">joint moments </w:t>
      </w:r>
      <w:r w:rsidR="001C0D74" w:rsidRPr="001C0D74">
        <w:rPr>
          <w:rStyle w:val="Strong"/>
          <w:rFonts w:asciiTheme="minorHAnsi" w:hAnsiTheme="minorHAnsi" w:cs="Arial"/>
          <w:b w:val="0"/>
          <w:sz w:val="22"/>
          <w:szCs w:val="22"/>
        </w:rPr>
        <w:t>during push</w:t>
      </w:r>
      <w:r w:rsidR="00E6473D">
        <w:rPr>
          <w:rStyle w:val="Strong"/>
          <w:rFonts w:asciiTheme="minorHAnsi" w:hAnsiTheme="minorHAnsi" w:cs="Arial"/>
          <w:b w:val="0"/>
          <w:sz w:val="22"/>
          <w:szCs w:val="22"/>
        </w:rPr>
        <w:t xml:space="preserve"> off and the beginning of swing</w:t>
      </w:r>
      <w:r w:rsidRPr="003931B6">
        <w:rPr>
          <w:rStyle w:val="Strong"/>
          <w:rFonts w:asciiTheme="minorHAnsi" w:hAnsiTheme="minorHAnsi" w:cs="Arial"/>
          <w:b w:val="0"/>
          <w:sz w:val="22"/>
          <w:szCs w:val="22"/>
        </w:rPr>
        <w:t xml:space="preserve">. Conclusion: </w:t>
      </w:r>
      <w:r w:rsidR="00A55962" w:rsidRPr="003931B6">
        <w:rPr>
          <w:rFonts w:asciiTheme="minorHAnsi" w:hAnsiTheme="minorHAnsi" w:cs="Arial"/>
          <w:sz w:val="22"/>
          <w:szCs w:val="22"/>
        </w:rPr>
        <w:t>The use of principal component analysis</w:t>
      </w:r>
      <w:r w:rsidRPr="003931B6">
        <w:rPr>
          <w:rFonts w:asciiTheme="minorHAnsi" w:hAnsiTheme="minorHAnsi" w:cs="Arial"/>
          <w:sz w:val="22"/>
          <w:szCs w:val="22"/>
        </w:rPr>
        <w:t xml:space="preserve"> (PCA)</w:t>
      </w:r>
      <w:r w:rsidR="00A55962" w:rsidRPr="003931B6">
        <w:rPr>
          <w:rFonts w:asciiTheme="minorHAnsi" w:hAnsiTheme="minorHAnsi" w:cs="Arial"/>
          <w:sz w:val="22"/>
          <w:szCs w:val="22"/>
        </w:rPr>
        <w:t xml:space="preserve"> rather than predetermined discriminatory variables</w:t>
      </w:r>
      <w:r w:rsidR="00A55962" w:rsidRPr="003931B6">
        <w:t xml:space="preserve"> </w:t>
      </w:r>
      <w:r w:rsidR="00A55962" w:rsidRPr="003931B6">
        <w:rPr>
          <w:rFonts w:asciiTheme="minorHAnsi" w:hAnsiTheme="minorHAnsi" w:cs="Arial"/>
          <w:sz w:val="22"/>
          <w:szCs w:val="22"/>
        </w:rPr>
        <w:t xml:space="preserve">provided additional insight into biomechanical </w:t>
      </w:r>
      <w:r w:rsidR="00A55962" w:rsidRPr="003931B6">
        <w:rPr>
          <w:rFonts w:asciiTheme="minorHAnsi" w:hAnsiTheme="minorHAnsi" w:cs="Arial"/>
          <w:sz w:val="22"/>
          <w:szCs w:val="22"/>
        </w:rPr>
        <w:lastRenderedPageBreak/>
        <w:t>alterations in adolescent boys with haemophilia, with adaptations occurring during terminal double support</w:t>
      </w:r>
      <w:r w:rsidR="003D207B">
        <w:rPr>
          <w:rFonts w:asciiTheme="minorHAnsi" w:hAnsiTheme="minorHAnsi" w:cs="Arial"/>
          <w:sz w:val="22"/>
          <w:szCs w:val="22"/>
        </w:rPr>
        <w:t xml:space="preserve"> and early swing</w:t>
      </w:r>
      <w:r w:rsidR="00A55962" w:rsidRPr="003931B6">
        <w:rPr>
          <w:rFonts w:asciiTheme="minorHAnsi" w:hAnsiTheme="minorHAnsi" w:cs="Arial"/>
          <w:sz w:val="22"/>
          <w:szCs w:val="22"/>
        </w:rPr>
        <w:t>, affecting the ankle joint. Th</w:t>
      </w:r>
      <w:r w:rsidR="001C0D74">
        <w:rPr>
          <w:rFonts w:asciiTheme="minorHAnsi" w:hAnsiTheme="minorHAnsi" w:cs="Arial"/>
          <w:sz w:val="22"/>
          <w:szCs w:val="22"/>
        </w:rPr>
        <w:t xml:space="preserve">is </w:t>
      </w:r>
      <w:r w:rsidR="00A55962" w:rsidRPr="003931B6">
        <w:rPr>
          <w:rFonts w:asciiTheme="minorHAnsi" w:hAnsiTheme="minorHAnsi" w:cs="Arial"/>
          <w:sz w:val="22"/>
          <w:szCs w:val="22"/>
        </w:rPr>
        <w:t xml:space="preserve">finding might be </w:t>
      </w:r>
      <w:r w:rsidR="001C0D74">
        <w:rPr>
          <w:rFonts w:asciiTheme="minorHAnsi" w:hAnsiTheme="minorHAnsi" w:cs="Arial"/>
          <w:sz w:val="22"/>
          <w:szCs w:val="22"/>
        </w:rPr>
        <w:t xml:space="preserve">a </w:t>
      </w:r>
      <w:r w:rsidR="00A55962" w:rsidRPr="003931B6">
        <w:rPr>
          <w:rFonts w:asciiTheme="minorHAnsi" w:hAnsiTheme="minorHAnsi" w:cs="Arial"/>
          <w:sz w:val="22"/>
          <w:szCs w:val="22"/>
        </w:rPr>
        <w:t>key biomechanical marker that c</w:t>
      </w:r>
      <w:r w:rsidR="00D51FE6">
        <w:rPr>
          <w:rFonts w:asciiTheme="minorHAnsi" w:hAnsiTheme="minorHAnsi" w:cs="Arial"/>
          <w:sz w:val="22"/>
          <w:szCs w:val="22"/>
        </w:rPr>
        <w:t>ould</w:t>
      </w:r>
      <w:r w:rsidR="00A55962" w:rsidRPr="003931B6">
        <w:rPr>
          <w:rFonts w:asciiTheme="minorHAnsi" w:hAnsiTheme="minorHAnsi" w:cs="Arial"/>
          <w:sz w:val="22"/>
          <w:szCs w:val="22"/>
        </w:rPr>
        <w:t xml:space="preserve"> be used</w:t>
      </w:r>
      <w:r w:rsidR="00A55962" w:rsidRPr="003931B6">
        <w:rPr>
          <w:rStyle w:val="Strong"/>
          <w:rFonts w:asciiTheme="minorHAnsi" w:hAnsiTheme="minorHAnsi" w:cs="Arial"/>
          <w:b w:val="0"/>
          <w:sz w:val="22"/>
          <w:szCs w:val="22"/>
        </w:rPr>
        <w:t xml:space="preserve"> </w:t>
      </w:r>
      <w:r w:rsidR="003E0377" w:rsidRPr="003931B6">
        <w:rPr>
          <w:rFonts w:asciiTheme="minorHAnsi" w:hAnsiTheme="minorHAnsi" w:cs="Arial"/>
          <w:sz w:val="22"/>
          <w:szCs w:val="22"/>
        </w:rPr>
        <w:t>to evaluate the joint function and the progression of</w:t>
      </w:r>
      <w:r w:rsidR="00A55962" w:rsidRPr="003931B6">
        <w:rPr>
          <w:rFonts w:asciiTheme="minorHAnsi" w:hAnsiTheme="minorHAnsi" w:cs="Arial"/>
          <w:sz w:val="22"/>
          <w:szCs w:val="22"/>
        </w:rPr>
        <w:t xml:space="preserve"> early</w:t>
      </w:r>
      <w:r w:rsidR="003E0377" w:rsidRPr="003931B6">
        <w:rPr>
          <w:rFonts w:asciiTheme="minorHAnsi" w:hAnsiTheme="minorHAnsi" w:cs="Arial"/>
          <w:sz w:val="22"/>
          <w:szCs w:val="22"/>
        </w:rPr>
        <w:t xml:space="preserve"> haemophilic arthropathy.</w:t>
      </w:r>
    </w:p>
    <w:p w:rsidR="003E0377" w:rsidRPr="003931B6" w:rsidRDefault="003E0377" w:rsidP="001A2817">
      <w:pPr>
        <w:pStyle w:val="ListParagraph"/>
        <w:spacing w:line="360" w:lineRule="auto"/>
        <w:ind w:left="0"/>
        <w:jc w:val="both"/>
        <w:rPr>
          <w:rFonts w:asciiTheme="minorHAnsi" w:hAnsiTheme="minorHAnsi" w:cs="Arial"/>
          <w:sz w:val="22"/>
          <w:szCs w:val="22"/>
        </w:rPr>
      </w:pPr>
    </w:p>
    <w:p w:rsidR="003E0377" w:rsidRPr="003931B6" w:rsidRDefault="003E0377" w:rsidP="001A2817">
      <w:pPr>
        <w:pStyle w:val="ListParagraph"/>
        <w:spacing w:line="360" w:lineRule="auto"/>
        <w:ind w:left="0"/>
        <w:jc w:val="both"/>
        <w:rPr>
          <w:rFonts w:asciiTheme="minorHAnsi" w:hAnsiTheme="minorHAnsi" w:cs="Arial"/>
          <w:sz w:val="22"/>
          <w:szCs w:val="22"/>
        </w:rPr>
      </w:pPr>
      <w:r w:rsidRPr="003931B6">
        <w:rPr>
          <w:rFonts w:asciiTheme="minorHAnsi" w:hAnsiTheme="minorHAnsi" w:cs="Arial"/>
          <w:sz w:val="22"/>
          <w:szCs w:val="22"/>
        </w:rPr>
        <w:t xml:space="preserve">Word count: </w:t>
      </w:r>
      <w:r w:rsidR="0066337E" w:rsidRPr="003931B6">
        <w:rPr>
          <w:rFonts w:asciiTheme="minorHAnsi" w:hAnsiTheme="minorHAnsi" w:cs="Arial"/>
          <w:sz w:val="22"/>
          <w:szCs w:val="22"/>
        </w:rPr>
        <w:t>24</w:t>
      </w:r>
      <w:r w:rsidR="00D9742E">
        <w:rPr>
          <w:rFonts w:asciiTheme="minorHAnsi" w:hAnsiTheme="minorHAnsi" w:cs="Arial"/>
          <w:sz w:val="22"/>
          <w:szCs w:val="22"/>
        </w:rPr>
        <w:t>6</w:t>
      </w:r>
    </w:p>
    <w:p w:rsidR="00744682" w:rsidRPr="003931B6" w:rsidRDefault="00744682" w:rsidP="001A2817">
      <w:pPr>
        <w:pStyle w:val="ListParagraph"/>
        <w:spacing w:line="360" w:lineRule="auto"/>
        <w:ind w:left="0"/>
        <w:jc w:val="both"/>
        <w:rPr>
          <w:rStyle w:val="Strong"/>
          <w:rFonts w:asciiTheme="minorHAnsi" w:hAnsiTheme="minorHAnsi" w:cs="Arial"/>
          <w:b w:val="0"/>
          <w:sz w:val="22"/>
          <w:szCs w:val="22"/>
        </w:rPr>
      </w:pPr>
    </w:p>
    <w:p w:rsidR="00744682" w:rsidRPr="003931B6" w:rsidRDefault="00744682" w:rsidP="001A2817">
      <w:pPr>
        <w:pStyle w:val="ListParagraph"/>
        <w:spacing w:line="360" w:lineRule="auto"/>
        <w:ind w:left="0"/>
        <w:jc w:val="both"/>
        <w:rPr>
          <w:rFonts w:asciiTheme="minorHAnsi" w:hAnsiTheme="minorHAnsi" w:cs="Arial"/>
          <w:sz w:val="22"/>
          <w:szCs w:val="22"/>
        </w:rPr>
      </w:pPr>
    </w:p>
    <w:p w:rsidR="003E0377" w:rsidRPr="003931B6" w:rsidRDefault="003E0377" w:rsidP="001A2817">
      <w:pPr>
        <w:pStyle w:val="ListParagraph"/>
        <w:spacing w:line="360" w:lineRule="auto"/>
        <w:ind w:left="0"/>
        <w:jc w:val="both"/>
        <w:rPr>
          <w:rFonts w:asciiTheme="minorHAnsi" w:hAnsiTheme="minorHAnsi" w:cs="Arial"/>
          <w:sz w:val="22"/>
          <w:szCs w:val="22"/>
        </w:rPr>
      </w:pPr>
    </w:p>
    <w:p w:rsidR="003E0377" w:rsidRPr="003931B6" w:rsidRDefault="003E0377" w:rsidP="001A2817">
      <w:pPr>
        <w:pStyle w:val="ListParagraph"/>
        <w:spacing w:line="360" w:lineRule="auto"/>
        <w:ind w:left="0"/>
        <w:jc w:val="both"/>
        <w:rPr>
          <w:rStyle w:val="Strong"/>
          <w:rFonts w:asciiTheme="minorHAnsi" w:hAnsiTheme="minorHAnsi" w:cs="Arial"/>
          <w:b w:val="0"/>
          <w:sz w:val="22"/>
          <w:szCs w:val="22"/>
        </w:rPr>
      </w:pPr>
    </w:p>
    <w:p w:rsidR="001A2817" w:rsidRPr="003931B6" w:rsidRDefault="001A2817" w:rsidP="001A2817">
      <w:pPr>
        <w:pStyle w:val="ListParagraph"/>
        <w:spacing w:line="360" w:lineRule="auto"/>
        <w:ind w:left="0"/>
        <w:jc w:val="both"/>
        <w:rPr>
          <w:rFonts w:asciiTheme="minorHAnsi" w:hAnsiTheme="minorHAnsi" w:cs="Arial"/>
          <w:sz w:val="22"/>
          <w:szCs w:val="22"/>
        </w:rPr>
      </w:pPr>
    </w:p>
    <w:p w:rsidR="001A2817" w:rsidRPr="003931B6" w:rsidRDefault="001A2817" w:rsidP="001A2817">
      <w:pPr>
        <w:pStyle w:val="ListParagraph"/>
        <w:spacing w:line="360" w:lineRule="auto"/>
        <w:ind w:left="0"/>
        <w:jc w:val="both"/>
        <w:rPr>
          <w:rFonts w:asciiTheme="minorHAnsi" w:hAnsiTheme="minorHAnsi" w:cs="Arial"/>
          <w:sz w:val="22"/>
          <w:szCs w:val="22"/>
        </w:rPr>
      </w:pPr>
    </w:p>
    <w:p w:rsidR="00B052B6" w:rsidRPr="003931B6" w:rsidRDefault="00B052B6" w:rsidP="00F9054F">
      <w:pPr>
        <w:spacing w:line="360" w:lineRule="auto"/>
        <w:contextualSpacing/>
        <w:rPr>
          <w:rFonts w:cs="Arial"/>
        </w:rPr>
      </w:pPr>
    </w:p>
    <w:p w:rsidR="00B052B6" w:rsidRPr="003931B6" w:rsidRDefault="00B052B6" w:rsidP="00F9054F">
      <w:pPr>
        <w:spacing w:line="360" w:lineRule="auto"/>
        <w:contextualSpacing/>
        <w:rPr>
          <w:rFonts w:cs="Arial"/>
        </w:rPr>
      </w:pPr>
    </w:p>
    <w:p w:rsidR="00B052B6" w:rsidRPr="003931B6" w:rsidRDefault="00B052B6" w:rsidP="00F9054F">
      <w:pPr>
        <w:spacing w:line="360" w:lineRule="auto"/>
        <w:contextualSpacing/>
        <w:rPr>
          <w:rFonts w:cs="Arial"/>
        </w:rPr>
      </w:pPr>
    </w:p>
    <w:p w:rsidR="001A2817" w:rsidRPr="003931B6" w:rsidRDefault="001A2817" w:rsidP="00F9054F">
      <w:pPr>
        <w:spacing w:line="360" w:lineRule="auto"/>
        <w:contextualSpacing/>
        <w:rPr>
          <w:rFonts w:cs="Arial"/>
        </w:rPr>
      </w:pPr>
    </w:p>
    <w:p w:rsidR="00D9742E" w:rsidRDefault="00D9742E">
      <w:pPr>
        <w:rPr>
          <w:rFonts w:cs="Arial"/>
          <w:b/>
        </w:rPr>
      </w:pPr>
      <w:r>
        <w:rPr>
          <w:rFonts w:cs="Arial"/>
          <w:b/>
        </w:rPr>
        <w:br w:type="page"/>
      </w:r>
    </w:p>
    <w:p w:rsidR="0084094E" w:rsidRPr="003931B6" w:rsidRDefault="0084094E" w:rsidP="00F9054F">
      <w:pPr>
        <w:spacing w:line="360" w:lineRule="auto"/>
        <w:contextualSpacing/>
        <w:rPr>
          <w:rFonts w:cs="Arial"/>
          <w:b/>
        </w:rPr>
      </w:pPr>
      <w:r w:rsidRPr="003931B6">
        <w:rPr>
          <w:rFonts w:cs="Arial"/>
          <w:b/>
        </w:rPr>
        <w:lastRenderedPageBreak/>
        <w:t>3. MAIN BODY OF TEXT</w:t>
      </w:r>
    </w:p>
    <w:p w:rsidR="0084094E" w:rsidRPr="003931B6" w:rsidRDefault="0084094E" w:rsidP="00F9054F">
      <w:pPr>
        <w:spacing w:line="360" w:lineRule="auto"/>
        <w:contextualSpacing/>
        <w:rPr>
          <w:rFonts w:cs="Arial"/>
          <w:b/>
        </w:rPr>
      </w:pPr>
    </w:p>
    <w:p w:rsidR="00887283" w:rsidRPr="003931B6" w:rsidRDefault="00B052B6" w:rsidP="00F9054F">
      <w:pPr>
        <w:spacing w:line="360" w:lineRule="auto"/>
        <w:contextualSpacing/>
        <w:rPr>
          <w:rFonts w:cs="Arial"/>
          <w:b/>
        </w:rPr>
      </w:pPr>
      <w:r w:rsidRPr="003931B6">
        <w:rPr>
          <w:rFonts w:cs="Arial"/>
          <w:b/>
        </w:rPr>
        <w:t>INTRODUCTION</w:t>
      </w:r>
    </w:p>
    <w:p w:rsidR="00165512" w:rsidRPr="003931B6" w:rsidRDefault="00165512" w:rsidP="00F9054F">
      <w:pPr>
        <w:spacing w:line="360" w:lineRule="auto"/>
        <w:contextualSpacing/>
        <w:jc w:val="both"/>
        <w:rPr>
          <w:rFonts w:cs="Arial"/>
        </w:rPr>
      </w:pPr>
    </w:p>
    <w:p w:rsidR="006E46B6" w:rsidRPr="003931B6" w:rsidRDefault="00BD70D5" w:rsidP="00F9054F">
      <w:pPr>
        <w:spacing w:line="360" w:lineRule="auto"/>
        <w:contextualSpacing/>
        <w:jc w:val="both"/>
        <w:rPr>
          <w:rFonts w:cs="Arial"/>
        </w:rPr>
      </w:pPr>
      <w:r w:rsidRPr="003931B6">
        <w:rPr>
          <w:rFonts w:cs="Arial"/>
        </w:rPr>
        <w:t>C</w:t>
      </w:r>
      <w:r w:rsidR="006E46B6" w:rsidRPr="003931B6">
        <w:rPr>
          <w:rFonts w:cs="Arial"/>
        </w:rPr>
        <w:t xml:space="preserve">urrent evaluation of the physical status of joints is monitored radiologically using x-ray and MRI </w:t>
      </w:r>
      <w:r w:rsidR="00C9433B" w:rsidRPr="003931B6">
        <w:rPr>
          <w:rFonts w:cs="Arial"/>
        </w:rPr>
        <w:t>[1</w:t>
      </w:r>
      <w:r w:rsidR="00A73E5D" w:rsidRPr="003931B6">
        <w:rPr>
          <w:rFonts w:cs="Arial"/>
        </w:rPr>
        <w:t>]</w:t>
      </w:r>
      <w:r w:rsidR="006E46B6" w:rsidRPr="003931B6">
        <w:rPr>
          <w:rFonts w:cs="Arial"/>
        </w:rPr>
        <w:t xml:space="preserve">. </w:t>
      </w:r>
      <w:r w:rsidR="008F7975" w:rsidRPr="003931B6">
        <w:rPr>
          <w:rFonts w:cs="Arial"/>
        </w:rPr>
        <w:t>Investigations</w:t>
      </w:r>
      <w:r w:rsidR="006E46B6" w:rsidRPr="003931B6">
        <w:rPr>
          <w:rFonts w:cs="Arial"/>
        </w:rPr>
        <w:t xml:space="preserve"> such as these focus on joint structure and integrity providing little information on joint function and performance. In addition, regular multi-joint </w:t>
      </w:r>
      <w:r w:rsidR="00D64073" w:rsidRPr="003931B6">
        <w:rPr>
          <w:rFonts w:cs="Arial"/>
        </w:rPr>
        <w:t>investigation</w:t>
      </w:r>
      <w:r w:rsidR="006E46B6" w:rsidRPr="003931B6">
        <w:rPr>
          <w:rFonts w:cs="Arial"/>
        </w:rPr>
        <w:t xml:space="preserve"> is expensive, time consuming and challenging in children due to movement artefact. The development of more recent haemophilia specific </w:t>
      </w:r>
      <w:r w:rsidR="006E46B6" w:rsidRPr="003931B6">
        <w:rPr>
          <w:rFonts w:cs="Arial"/>
        </w:rPr>
        <w:lastRenderedPageBreak/>
        <w:t>clinical tools ha</w:t>
      </w:r>
      <w:r w:rsidR="005A002B">
        <w:rPr>
          <w:rFonts w:cs="Arial"/>
        </w:rPr>
        <w:t>s</w:t>
      </w:r>
      <w:r w:rsidR="006E46B6" w:rsidRPr="003931B6">
        <w:rPr>
          <w:rFonts w:cs="Arial"/>
        </w:rPr>
        <w:t xml:space="preserve"> been used to evaluate functional limitations but are based on symptoms of end stage musculoskeletal impairment. Stephensen </w:t>
      </w:r>
      <w:r w:rsidR="00282DBA" w:rsidRPr="003931B6">
        <w:rPr>
          <w:rFonts w:cs="Arial"/>
          <w:i/>
        </w:rPr>
        <w:t>et al.,</w:t>
      </w:r>
      <w:r w:rsidR="006E46B6" w:rsidRPr="003931B6">
        <w:rPr>
          <w:rFonts w:cs="Arial"/>
        </w:rPr>
        <w:t xml:space="preserve"> evaluated </w:t>
      </w:r>
      <w:r w:rsidR="00887283" w:rsidRPr="003931B6">
        <w:rPr>
          <w:rFonts w:cs="Arial"/>
        </w:rPr>
        <w:t>sagittal plane gait biomechanics and reported subtle alterations in joint motion and moments of force to be early musculoskeletal impairments following lower limb haemarthrosis</w:t>
      </w:r>
      <w:r w:rsidR="003B5001" w:rsidRPr="003931B6">
        <w:rPr>
          <w:rFonts w:cs="Arial"/>
        </w:rPr>
        <w:t xml:space="preserve"> [2]</w:t>
      </w:r>
      <w:r w:rsidR="00887283" w:rsidRPr="003931B6">
        <w:rPr>
          <w:rFonts w:cs="Arial"/>
        </w:rPr>
        <w:t xml:space="preserve">. </w:t>
      </w:r>
    </w:p>
    <w:p w:rsidR="00472A59" w:rsidRPr="003931B6" w:rsidRDefault="00472A59" w:rsidP="00F9054F">
      <w:pPr>
        <w:spacing w:line="360" w:lineRule="auto"/>
        <w:contextualSpacing/>
        <w:jc w:val="both"/>
        <w:rPr>
          <w:rFonts w:cs="Arial"/>
        </w:rPr>
      </w:pPr>
    </w:p>
    <w:p w:rsidR="00162D6A" w:rsidRPr="003931B6" w:rsidRDefault="00607633" w:rsidP="006A4446">
      <w:pPr>
        <w:spacing w:line="360" w:lineRule="auto"/>
        <w:contextualSpacing/>
        <w:jc w:val="both"/>
        <w:rPr>
          <w:rFonts w:cs="Arial"/>
        </w:rPr>
      </w:pPr>
      <w:r w:rsidRPr="003931B6">
        <w:rPr>
          <w:rFonts w:cs="Arial"/>
        </w:rPr>
        <w:t xml:space="preserve">Increasingly, motion capture technology is being used to evaluate movement disorders and provide details about mobility imperceptible to the naked eye </w:t>
      </w:r>
      <w:r w:rsidR="00E7113E" w:rsidRPr="003931B6">
        <w:rPr>
          <w:rFonts w:cs="Arial"/>
        </w:rPr>
        <w:t>[2-5</w:t>
      </w:r>
      <w:r w:rsidR="00A73E5D" w:rsidRPr="003931B6">
        <w:rPr>
          <w:rFonts w:cs="Arial"/>
        </w:rPr>
        <w:t>]</w:t>
      </w:r>
      <w:r w:rsidRPr="003931B6">
        <w:rPr>
          <w:rFonts w:cs="Arial"/>
        </w:rPr>
        <w:t>.</w:t>
      </w:r>
      <w:r w:rsidR="00FF334A" w:rsidRPr="003931B6">
        <w:rPr>
          <w:rFonts w:cs="Arial"/>
        </w:rPr>
        <w:t xml:space="preserve"> </w:t>
      </w:r>
      <w:r w:rsidR="002F49F0" w:rsidRPr="003931B6">
        <w:rPr>
          <w:rFonts w:cs="Arial"/>
        </w:rPr>
        <w:t>Bl</w:t>
      </w:r>
      <w:r w:rsidRPr="003931B6">
        <w:rPr>
          <w:rFonts w:cs="Arial"/>
        </w:rPr>
        <w:t xml:space="preserve">aden </w:t>
      </w:r>
      <w:r w:rsidR="00282DBA" w:rsidRPr="003931B6">
        <w:rPr>
          <w:rFonts w:cs="Arial"/>
          <w:i/>
        </w:rPr>
        <w:t>et al.,</w:t>
      </w:r>
      <w:r w:rsidRPr="003931B6">
        <w:rPr>
          <w:rFonts w:cs="Arial"/>
        </w:rPr>
        <w:t xml:space="preserve"> evaluated temporal-</w:t>
      </w:r>
      <w:r w:rsidR="002F49F0" w:rsidRPr="003931B6">
        <w:rPr>
          <w:rFonts w:cs="Arial"/>
        </w:rPr>
        <w:t>spatial walking parameters</w:t>
      </w:r>
      <w:r w:rsidR="0004206A" w:rsidRPr="003931B6">
        <w:rPr>
          <w:rFonts w:cs="Arial"/>
        </w:rPr>
        <w:t xml:space="preserve"> using a GAITRite electronic </w:t>
      </w:r>
      <w:r w:rsidR="0004206A" w:rsidRPr="003931B6">
        <w:rPr>
          <w:rFonts w:cs="Arial"/>
        </w:rPr>
        <w:lastRenderedPageBreak/>
        <w:t>walkway</w:t>
      </w:r>
      <w:r w:rsidR="002F49F0" w:rsidRPr="003931B6">
        <w:rPr>
          <w:rFonts w:cs="Arial"/>
        </w:rPr>
        <w:t xml:space="preserve"> in 20 adolescent boys with severe haemophilia</w:t>
      </w:r>
      <w:r w:rsidRPr="003931B6">
        <w:rPr>
          <w:rFonts w:cs="Arial"/>
        </w:rPr>
        <w:t xml:space="preserve"> </w:t>
      </w:r>
      <w:r w:rsidR="002F49F0" w:rsidRPr="003931B6">
        <w:rPr>
          <w:rFonts w:cs="Arial"/>
        </w:rPr>
        <w:t>aged 7-17 years</w:t>
      </w:r>
      <w:r w:rsidR="0004206A" w:rsidRPr="003931B6">
        <w:rPr>
          <w:rFonts w:cs="Arial"/>
        </w:rPr>
        <w:t xml:space="preserve"> </w:t>
      </w:r>
      <w:r w:rsidR="002F49F0" w:rsidRPr="003931B6">
        <w:rPr>
          <w:rFonts w:cs="Arial"/>
        </w:rPr>
        <w:t xml:space="preserve">compared </w:t>
      </w:r>
      <w:r w:rsidR="005A002B">
        <w:rPr>
          <w:rFonts w:cs="Arial"/>
        </w:rPr>
        <w:t xml:space="preserve">to </w:t>
      </w:r>
      <w:r w:rsidR="002F49F0" w:rsidRPr="003931B6">
        <w:rPr>
          <w:rFonts w:cs="Arial"/>
        </w:rPr>
        <w:t xml:space="preserve">age matched control subjects and reported increased swing, reduced stance, </w:t>
      </w:r>
      <w:r w:rsidR="008F7975" w:rsidRPr="003931B6">
        <w:rPr>
          <w:rFonts w:cs="Arial"/>
        </w:rPr>
        <w:t>increased</w:t>
      </w:r>
      <w:r w:rsidR="002F49F0" w:rsidRPr="003931B6">
        <w:rPr>
          <w:rFonts w:cs="Arial"/>
        </w:rPr>
        <w:t xml:space="preserve"> single support times and reduced double support times in the group of boys with haemophilia</w:t>
      </w:r>
      <w:r w:rsidR="00E7113E" w:rsidRPr="003931B6">
        <w:rPr>
          <w:rFonts w:cs="Arial"/>
        </w:rPr>
        <w:t xml:space="preserve"> [3</w:t>
      </w:r>
      <w:r w:rsidR="00E5113E" w:rsidRPr="003931B6">
        <w:rPr>
          <w:rFonts w:cs="Arial"/>
        </w:rPr>
        <w:t>]</w:t>
      </w:r>
      <w:r w:rsidR="002F49F0" w:rsidRPr="003931B6">
        <w:rPr>
          <w:rFonts w:cs="Arial"/>
        </w:rPr>
        <w:t>.</w:t>
      </w:r>
      <w:r w:rsidR="0004206A" w:rsidRPr="003931B6">
        <w:rPr>
          <w:rFonts w:cs="Arial"/>
        </w:rPr>
        <w:t xml:space="preserve"> Stephensen </w:t>
      </w:r>
      <w:r w:rsidR="00282DBA" w:rsidRPr="003931B6">
        <w:rPr>
          <w:rFonts w:cs="Arial"/>
          <w:i/>
        </w:rPr>
        <w:t>et al.,</w:t>
      </w:r>
      <w:r w:rsidR="008F7975" w:rsidRPr="003931B6">
        <w:rPr>
          <w:rFonts w:cs="Arial"/>
        </w:rPr>
        <w:t xml:space="preserve"> </w:t>
      </w:r>
      <w:r w:rsidR="0004206A" w:rsidRPr="003931B6">
        <w:rPr>
          <w:rFonts w:cs="Arial"/>
        </w:rPr>
        <w:t>evaluated 14 preadolescent boys with haemophilia aged 7-13 years with a history of ankle joint bleeding using a three-dimensional</w:t>
      </w:r>
      <w:r w:rsidR="008F7975" w:rsidRPr="003931B6">
        <w:rPr>
          <w:rFonts w:cs="Arial"/>
        </w:rPr>
        <w:t xml:space="preserve"> (3D)</w:t>
      </w:r>
      <w:r w:rsidR="0004206A" w:rsidRPr="003931B6">
        <w:rPr>
          <w:rFonts w:cs="Arial"/>
        </w:rPr>
        <w:t xml:space="preserve"> motion capture system and two force platforms </w:t>
      </w:r>
      <w:r w:rsidR="008F7975" w:rsidRPr="003931B6">
        <w:rPr>
          <w:rFonts w:cs="Arial"/>
        </w:rPr>
        <w:t>and reported</w:t>
      </w:r>
      <w:r w:rsidR="0015123C">
        <w:rPr>
          <w:rFonts w:cs="Arial"/>
        </w:rPr>
        <w:t>:</w:t>
      </w:r>
      <w:r w:rsidR="0004206A" w:rsidRPr="003931B6">
        <w:rPr>
          <w:rFonts w:cs="Arial"/>
        </w:rPr>
        <w:t xml:space="preserve"> greater flexion angles at the knee during early to mid</w:t>
      </w:r>
      <w:r w:rsidR="00D9742E">
        <w:rPr>
          <w:rFonts w:cs="Arial"/>
        </w:rPr>
        <w:t>-</w:t>
      </w:r>
      <w:r w:rsidR="0004206A" w:rsidRPr="003931B6">
        <w:rPr>
          <w:rFonts w:cs="Arial"/>
        </w:rPr>
        <w:t>stance and swing phase of gait, greater external moments at the knee throughout stance, greater ankle plantarflexion external moments during early stance and lower hip flexion exte</w:t>
      </w:r>
      <w:r w:rsidR="00214325" w:rsidRPr="003931B6">
        <w:rPr>
          <w:rFonts w:cs="Arial"/>
        </w:rPr>
        <w:t xml:space="preserve">rnal moments during </w:t>
      </w:r>
      <w:r w:rsidR="00214325" w:rsidRPr="003931B6">
        <w:rPr>
          <w:rFonts w:cs="Arial"/>
        </w:rPr>
        <w:lastRenderedPageBreak/>
        <w:t>mid stance</w:t>
      </w:r>
      <w:r w:rsidR="00E7113E" w:rsidRPr="003931B6">
        <w:rPr>
          <w:rFonts w:cs="Arial"/>
        </w:rPr>
        <w:t xml:space="preserve"> [2</w:t>
      </w:r>
      <w:r w:rsidR="00E5113E" w:rsidRPr="003931B6">
        <w:rPr>
          <w:rFonts w:cs="Arial"/>
        </w:rPr>
        <w:t>]</w:t>
      </w:r>
      <w:r w:rsidR="00214325" w:rsidRPr="003931B6">
        <w:rPr>
          <w:rFonts w:cs="Arial"/>
        </w:rPr>
        <w:t xml:space="preserve">. </w:t>
      </w:r>
      <w:r w:rsidR="0004206A" w:rsidRPr="003931B6">
        <w:rPr>
          <w:rFonts w:cs="Arial"/>
        </w:rPr>
        <w:t xml:space="preserve">In contrast to the findings of Bladen </w:t>
      </w:r>
      <w:r w:rsidR="00282DBA" w:rsidRPr="003931B6">
        <w:rPr>
          <w:rFonts w:cs="Arial"/>
          <w:i/>
        </w:rPr>
        <w:t>et al.,</w:t>
      </w:r>
      <w:r w:rsidR="008F7975" w:rsidRPr="003931B6">
        <w:rPr>
          <w:rFonts w:cs="Arial"/>
        </w:rPr>
        <w:t xml:space="preserve"> </w:t>
      </w:r>
      <w:r w:rsidR="0004206A" w:rsidRPr="003931B6">
        <w:rPr>
          <w:rFonts w:cs="Arial"/>
        </w:rPr>
        <w:t>no alterations were found in temporal spatial parameters between the groups.</w:t>
      </w:r>
      <w:r w:rsidR="00162D6A" w:rsidRPr="003931B6">
        <w:rPr>
          <w:rFonts w:cs="Arial"/>
        </w:rPr>
        <w:t xml:space="preserve"> Forneris </w:t>
      </w:r>
      <w:r w:rsidR="00162D6A" w:rsidRPr="003931B6">
        <w:rPr>
          <w:rFonts w:cs="Arial"/>
          <w:i/>
        </w:rPr>
        <w:t>et al</w:t>
      </w:r>
      <w:r w:rsidR="00FF334A" w:rsidRPr="003931B6">
        <w:rPr>
          <w:rFonts w:cs="Arial"/>
        </w:rPr>
        <w:t xml:space="preserve">., </w:t>
      </w:r>
      <w:r w:rsidR="00162D6A" w:rsidRPr="003931B6">
        <w:rPr>
          <w:rFonts w:cs="Arial"/>
        </w:rPr>
        <w:t>evaluated 42 children and adolescents with haemophilia aged 4-18 years using a 3D motion capture system to calculate the Gait Deviation Index and Profile Scores. Compared to normative</w:t>
      </w:r>
      <w:r w:rsidR="006A4446" w:rsidRPr="003931B6">
        <w:rPr>
          <w:rFonts w:cs="Arial"/>
        </w:rPr>
        <w:t xml:space="preserve"> reference</w:t>
      </w:r>
      <w:r w:rsidR="00162D6A" w:rsidRPr="003931B6">
        <w:rPr>
          <w:rFonts w:cs="Arial"/>
        </w:rPr>
        <w:t xml:space="preserve"> data, children with haemophilia </w:t>
      </w:r>
      <w:r w:rsidR="006A4446" w:rsidRPr="003931B6">
        <w:rPr>
          <w:rFonts w:cs="Arial"/>
        </w:rPr>
        <w:t>were found to walk with</w:t>
      </w:r>
      <w:r w:rsidR="00162D6A" w:rsidRPr="003931B6">
        <w:rPr>
          <w:rFonts w:cs="Arial"/>
        </w:rPr>
        <w:t xml:space="preserve"> functional gait alteration</w:t>
      </w:r>
      <w:r w:rsidR="00E7113E" w:rsidRPr="003931B6">
        <w:rPr>
          <w:rFonts w:cs="Arial"/>
        </w:rPr>
        <w:t xml:space="preserve"> [4</w:t>
      </w:r>
      <w:r w:rsidR="00E5113E" w:rsidRPr="003931B6">
        <w:rPr>
          <w:rFonts w:cs="Arial"/>
        </w:rPr>
        <w:t>]</w:t>
      </w:r>
      <w:r w:rsidR="00162D6A" w:rsidRPr="003931B6">
        <w:rPr>
          <w:rFonts w:cs="Arial"/>
        </w:rPr>
        <w:t xml:space="preserve">. Lobet </w:t>
      </w:r>
      <w:r w:rsidR="00162D6A" w:rsidRPr="003931B6">
        <w:rPr>
          <w:rFonts w:cs="Arial"/>
          <w:i/>
        </w:rPr>
        <w:t>et al.,</w:t>
      </w:r>
      <w:r w:rsidR="00FF334A" w:rsidRPr="003931B6">
        <w:rPr>
          <w:rFonts w:cs="Arial"/>
        </w:rPr>
        <w:t xml:space="preserve"> </w:t>
      </w:r>
      <w:r w:rsidR="00162D6A" w:rsidRPr="003931B6">
        <w:rPr>
          <w:rFonts w:cs="Arial"/>
        </w:rPr>
        <w:t xml:space="preserve">evaluated the walking patterns of </w:t>
      </w:r>
      <w:r w:rsidR="00925378" w:rsidRPr="003931B6">
        <w:rPr>
          <w:rFonts w:cs="Arial"/>
        </w:rPr>
        <w:t xml:space="preserve">eighteen </w:t>
      </w:r>
      <w:r w:rsidR="00162D6A" w:rsidRPr="003931B6">
        <w:rPr>
          <w:rFonts w:cs="Arial"/>
        </w:rPr>
        <w:t>adults with haemophilia (aged 40 ± 10 years)</w:t>
      </w:r>
      <w:r w:rsidR="006A4446" w:rsidRPr="003931B6">
        <w:rPr>
          <w:rFonts w:cs="Arial"/>
        </w:rPr>
        <w:t>,</w:t>
      </w:r>
      <w:r w:rsidR="00162D6A" w:rsidRPr="003931B6">
        <w:rPr>
          <w:rFonts w:cs="Arial"/>
        </w:rPr>
        <w:t xml:space="preserve"> reporting </w:t>
      </w:r>
      <w:r w:rsidR="006A4446" w:rsidRPr="003931B6">
        <w:rPr>
          <w:rFonts w:cs="Arial"/>
        </w:rPr>
        <w:t>gradual infra-clinical alterations in temporal spatial, kinematic and kinetic parameters in those with advanced joint pathology</w:t>
      </w:r>
      <w:r w:rsidR="00E5113E" w:rsidRPr="003931B6">
        <w:rPr>
          <w:rFonts w:cs="Arial"/>
        </w:rPr>
        <w:t xml:space="preserve"> [</w:t>
      </w:r>
      <w:r w:rsidR="00E7113E" w:rsidRPr="003931B6">
        <w:rPr>
          <w:rFonts w:cs="Arial"/>
        </w:rPr>
        <w:t>5</w:t>
      </w:r>
      <w:r w:rsidR="00E5113E" w:rsidRPr="003931B6">
        <w:rPr>
          <w:rFonts w:cs="Arial"/>
        </w:rPr>
        <w:t>]</w:t>
      </w:r>
      <w:r w:rsidR="006A4446" w:rsidRPr="003931B6">
        <w:rPr>
          <w:rFonts w:cs="Arial"/>
        </w:rPr>
        <w:t>.</w:t>
      </w:r>
    </w:p>
    <w:p w:rsidR="00820B30" w:rsidRPr="003931B6" w:rsidRDefault="00820B30" w:rsidP="00F9054F">
      <w:pPr>
        <w:spacing w:line="360" w:lineRule="auto"/>
        <w:contextualSpacing/>
        <w:jc w:val="both"/>
        <w:rPr>
          <w:rFonts w:cs="Arial"/>
        </w:rPr>
      </w:pPr>
    </w:p>
    <w:p w:rsidR="00A5197D" w:rsidRPr="003931B6" w:rsidRDefault="00232F99" w:rsidP="00F9054F">
      <w:pPr>
        <w:spacing w:line="360" w:lineRule="auto"/>
        <w:contextualSpacing/>
        <w:jc w:val="both"/>
        <w:rPr>
          <w:rFonts w:cs="Arial"/>
        </w:rPr>
      </w:pPr>
      <w:r w:rsidRPr="003931B6">
        <w:rPr>
          <w:rFonts w:cs="Arial"/>
        </w:rPr>
        <w:t xml:space="preserve">Previous studies evaluating gait biomechanics in those with haemophilia [2-3, 5] have </w:t>
      </w:r>
      <w:r w:rsidR="00820B30" w:rsidRPr="003931B6">
        <w:rPr>
          <w:rFonts w:cs="Arial"/>
        </w:rPr>
        <w:t xml:space="preserve">evaluated parameterised values, </w:t>
      </w:r>
      <w:r w:rsidR="00EE2CCE" w:rsidRPr="003931B6">
        <w:rPr>
          <w:rFonts w:cs="Arial"/>
        </w:rPr>
        <w:t>such as maximum and minimum joint angles extracted at s</w:t>
      </w:r>
      <w:r w:rsidR="00FB2A48" w:rsidRPr="003931B6">
        <w:rPr>
          <w:rFonts w:cs="Arial"/>
        </w:rPr>
        <w:t>pecific points of the gait cycle (for example, heel strike)</w:t>
      </w:r>
      <w:r w:rsidR="00FD2478" w:rsidRPr="003931B6">
        <w:rPr>
          <w:rFonts w:cs="Arial"/>
        </w:rPr>
        <w:t xml:space="preserve"> [2-3, 5]</w:t>
      </w:r>
      <w:r w:rsidR="005A002B">
        <w:rPr>
          <w:rFonts w:cs="Arial"/>
        </w:rPr>
        <w:t>.</w:t>
      </w:r>
      <w:r w:rsidR="00820B30" w:rsidRPr="003931B6">
        <w:rPr>
          <w:rFonts w:cs="Arial"/>
        </w:rPr>
        <w:t xml:space="preserve"> However, such techniques ignore the pattern of movement</w:t>
      </w:r>
      <w:r w:rsidR="00EE2CCE" w:rsidRPr="003931B6">
        <w:rPr>
          <w:rFonts w:cs="Arial"/>
        </w:rPr>
        <w:t xml:space="preserve"> that occur between these predetermined points</w:t>
      </w:r>
      <w:r w:rsidR="00820B30" w:rsidRPr="003931B6">
        <w:rPr>
          <w:rFonts w:cs="Arial"/>
        </w:rPr>
        <w:t xml:space="preserve">. The use of waveform analytical techniques may provide additional insight into biomechanical alterations in adolescent boys with haemophilia. Principal component analysis (PCA) is an exploratory method of data analysis in the field of </w:t>
      </w:r>
      <w:r w:rsidR="00820B30" w:rsidRPr="003931B6">
        <w:rPr>
          <w:rFonts w:cs="Arial"/>
        </w:rPr>
        <w:lastRenderedPageBreak/>
        <w:t>biomechanics</w:t>
      </w:r>
      <w:r w:rsidR="00FD2478" w:rsidRPr="003931B6">
        <w:rPr>
          <w:rFonts w:cs="Arial"/>
        </w:rPr>
        <w:t xml:space="preserve"> [6-</w:t>
      </w:r>
      <w:r w:rsidR="00C0368D">
        <w:rPr>
          <w:rFonts w:cs="Arial"/>
        </w:rPr>
        <w:t>9</w:t>
      </w:r>
      <w:r w:rsidR="00B75643" w:rsidRPr="003931B6">
        <w:rPr>
          <w:rFonts w:cs="Arial"/>
        </w:rPr>
        <w:t>]</w:t>
      </w:r>
      <w:r w:rsidR="00820B30" w:rsidRPr="003931B6">
        <w:rPr>
          <w:rFonts w:cs="Arial"/>
        </w:rPr>
        <w:t>, enabling expl</w:t>
      </w:r>
      <w:r w:rsidR="00566952" w:rsidRPr="003931B6">
        <w:rPr>
          <w:rFonts w:cs="Arial"/>
        </w:rPr>
        <w:t xml:space="preserve">oration of the entire waveform and </w:t>
      </w:r>
      <w:r w:rsidR="00820B30" w:rsidRPr="003931B6">
        <w:rPr>
          <w:rFonts w:cs="Arial"/>
        </w:rPr>
        <w:t xml:space="preserve">does not require an a priori determination of variables to extract. To our knowledge, waveform statistical techniques have not been used to examine differences in kinematic and kinetic patterns in adolescent boys with haemophilia. Therefore, the </w:t>
      </w:r>
      <w:r w:rsidR="00EF1B21" w:rsidRPr="003931B6">
        <w:rPr>
          <w:rFonts w:cs="Arial"/>
        </w:rPr>
        <w:t>aim</w:t>
      </w:r>
      <w:r w:rsidR="00820B30" w:rsidRPr="003931B6">
        <w:rPr>
          <w:rFonts w:cs="Arial"/>
        </w:rPr>
        <w:t xml:space="preserve"> of this study was to identify </w:t>
      </w:r>
      <w:r w:rsidR="00EF1B21" w:rsidRPr="003931B6">
        <w:rPr>
          <w:rFonts w:cs="Arial"/>
        </w:rPr>
        <w:t>differences in kinematic and kinetic gait patterns in adolescent boys with haemophilia aged 11-18 years compared to age matched typically developing boys.</w:t>
      </w:r>
      <w:r w:rsidR="00CE1ED8" w:rsidRPr="003931B6">
        <w:rPr>
          <w:rFonts w:cs="Arial"/>
        </w:rPr>
        <w:t xml:space="preserve"> It was hypothesised that the pattern of sagittal plane joint motion and moments would be altered in adolescent boys with haemophilia.  </w:t>
      </w:r>
    </w:p>
    <w:p w:rsidR="00563708" w:rsidRPr="003931B6" w:rsidRDefault="00563708" w:rsidP="00F9054F">
      <w:pPr>
        <w:spacing w:line="360" w:lineRule="auto"/>
        <w:contextualSpacing/>
        <w:jc w:val="both"/>
        <w:rPr>
          <w:rFonts w:cs="Arial"/>
        </w:rPr>
      </w:pPr>
    </w:p>
    <w:p w:rsidR="0009071B" w:rsidRPr="003931B6" w:rsidRDefault="00886ED0" w:rsidP="00F9054F">
      <w:pPr>
        <w:spacing w:line="360" w:lineRule="auto"/>
        <w:contextualSpacing/>
        <w:jc w:val="both"/>
        <w:rPr>
          <w:rFonts w:cs="Arial"/>
          <w:b/>
        </w:rPr>
      </w:pPr>
      <w:r>
        <w:rPr>
          <w:rFonts w:cs="Arial"/>
          <w:b/>
        </w:rPr>
        <w:lastRenderedPageBreak/>
        <w:t>MATERIA</w:t>
      </w:r>
      <w:r w:rsidR="00C75D20" w:rsidRPr="003931B6">
        <w:rPr>
          <w:rFonts w:cs="Arial"/>
          <w:b/>
        </w:rPr>
        <w:t>LS</w:t>
      </w:r>
      <w:r w:rsidR="000B6878" w:rsidRPr="003931B6">
        <w:rPr>
          <w:rFonts w:cs="Arial"/>
          <w:b/>
        </w:rPr>
        <w:t xml:space="preserve"> &amp; </w:t>
      </w:r>
      <w:r w:rsidR="0009071B" w:rsidRPr="003931B6">
        <w:rPr>
          <w:rFonts w:cs="Arial"/>
          <w:b/>
        </w:rPr>
        <w:t>METHODS</w:t>
      </w:r>
    </w:p>
    <w:p w:rsidR="0092106B" w:rsidRPr="003931B6" w:rsidRDefault="0092106B" w:rsidP="00F9054F">
      <w:pPr>
        <w:spacing w:line="360" w:lineRule="auto"/>
        <w:jc w:val="both"/>
        <w:rPr>
          <w:rFonts w:cs="Arial"/>
        </w:rPr>
      </w:pPr>
    </w:p>
    <w:p w:rsidR="00A37AC9" w:rsidRPr="003931B6" w:rsidRDefault="00A37AC9" w:rsidP="00F9054F">
      <w:pPr>
        <w:spacing w:line="360" w:lineRule="auto"/>
        <w:jc w:val="both"/>
        <w:rPr>
          <w:rFonts w:cs="Arial"/>
        </w:rPr>
      </w:pPr>
      <w:r w:rsidRPr="003931B6">
        <w:rPr>
          <w:rFonts w:cs="Arial"/>
        </w:rPr>
        <w:t>Subjects</w:t>
      </w:r>
    </w:p>
    <w:p w:rsidR="00F9054F" w:rsidRPr="003931B6" w:rsidRDefault="00D579A5" w:rsidP="00F9054F">
      <w:pPr>
        <w:spacing w:line="360" w:lineRule="auto"/>
        <w:jc w:val="both"/>
        <w:rPr>
          <w:rFonts w:cs="Arial"/>
          <w:kern w:val="28"/>
          <w:lang w:val="en-US"/>
        </w:rPr>
      </w:pPr>
      <w:r w:rsidRPr="003931B6">
        <w:rPr>
          <w:rFonts w:cs="Arial"/>
        </w:rPr>
        <w:t xml:space="preserve">Two groups of children participated in this study (Table.1). </w:t>
      </w:r>
      <w:r w:rsidR="00AC5A8E" w:rsidRPr="003931B6">
        <w:rPr>
          <w:rFonts w:cs="Arial"/>
        </w:rPr>
        <w:t>Fourteen boys with haemophilia (H) and 14 age and puberty status matched typically developing boys (TD) were recruited.</w:t>
      </w:r>
      <w:r w:rsidR="00246957" w:rsidRPr="003931B6">
        <w:rPr>
          <w:rFonts w:cs="Arial"/>
        </w:rPr>
        <w:t xml:space="preserve"> </w:t>
      </w:r>
      <w:r w:rsidR="00464C2F" w:rsidRPr="003931B6">
        <w:rPr>
          <w:rFonts w:cs="Arial"/>
        </w:rPr>
        <w:t>Puberty status was self-rated by the participants according to the Tanner Scale</w:t>
      </w:r>
      <w:r w:rsidR="00FF50E3" w:rsidRPr="003931B6">
        <w:rPr>
          <w:rFonts w:cs="Arial"/>
        </w:rPr>
        <w:t xml:space="preserve"> [</w:t>
      </w:r>
      <w:r w:rsidR="001C0D74">
        <w:rPr>
          <w:rFonts w:cs="Arial"/>
        </w:rPr>
        <w:t>10</w:t>
      </w:r>
      <w:r w:rsidR="00FF50E3" w:rsidRPr="003931B6">
        <w:rPr>
          <w:rFonts w:cs="Arial"/>
        </w:rPr>
        <w:t>]</w:t>
      </w:r>
      <w:r w:rsidR="00464C2F" w:rsidRPr="003931B6">
        <w:rPr>
          <w:rFonts w:cs="Arial"/>
        </w:rPr>
        <w:t>.</w:t>
      </w:r>
      <w:r w:rsidR="00FF50E3" w:rsidRPr="003931B6">
        <w:rPr>
          <w:rFonts w:cs="Arial"/>
        </w:rPr>
        <w:t xml:space="preserve"> </w:t>
      </w:r>
      <w:r w:rsidR="00246957" w:rsidRPr="003931B6">
        <w:rPr>
          <w:rFonts w:cs="Arial"/>
        </w:rPr>
        <w:t xml:space="preserve">Boys were excluded if they presented with a history of lower limb fracture, major ligamentous injury or trauma to the lower limb, orthopaedic surgery, acquired brain injury or any other disturbance to the central nervous system or any </w:t>
      </w:r>
      <w:r w:rsidR="00246957" w:rsidRPr="003931B6">
        <w:rPr>
          <w:rFonts w:cs="Arial"/>
        </w:rPr>
        <w:lastRenderedPageBreak/>
        <w:t>lower limb joint or</w:t>
      </w:r>
      <w:r w:rsidR="00E11087" w:rsidRPr="003931B6">
        <w:rPr>
          <w:rFonts w:cs="Arial"/>
        </w:rPr>
        <w:t xml:space="preserve"> muscle bleed in the preceding six</w:t>
      </w:r>
      <w:r w:rsidR="00246957" w:rsidRPr="003931B6">
        <w:rPr>
          <w:rFonts w:cs="Arial"/>
        </w:rPr>
        <w:t xml:space="preserve"> weeks</w:t>
      </w:r>
      <w:r w:rsidR="00A10768" w:rsidRPr="003931B6">
        <w:rPr>
          <w:rFonts w:cs="Arial"/>
        </w:rPr>
        <w:t xml:space="preserve"> prior to testing</w:t>
      </w:r>
      <w:r w:rsidR="00246957" w:rsidRPr="003931B6">
        <w:rPr>
          <w:rFonts w:cs="Arial"/>
        </w:rPr>
        <w:t xml:space="preserve">. </w:t>
      </w:r>
      <w:r w:rsidR="00983D16" w:rsidRPr="003931B6">
        <w:rPr>
          <w:rFonts w:cs="Arial"/>
        </w:rPr>
        <w:t>Eleven boys had severe haemophilia (</w:t>
      </w:r>
      <w:r w:rsidR="00EA066A" w:rsidRPr="003931B6">
        <w:rPr>
          <w:rFonts w:cs="Arial"/>
        </w:rPr>
        <w:t>&lt;</w:t>
      </w:r>
      <w:r w:rsidR="002A6B8C" w:rsidRPr="003931B6">
        <w:rPr>
          <w:rFonts w:cs="Arial"/>
          <w:kern w:val="28"/>
          <w:lang w:val="en-US"/>
        </w:rPr>
        <w:t>1 iu/dl)</w:t>
      </w:r>
      <w:r w:rsidR="00983D16" w:rsidRPr="003931B6">
        <w:rPr>
          <w:rFonts w:cs="Arial"/>
        </w:rPr>
        <w:t xml:space="preserve">, one had moderate </w:t>
      </w:r>
      <w:r w:rsidR="002A6B8C" w:rsidRPr="003931B6">
        <w:rPr>
          <w:rFonts w:cs="Arial"/>
        </w:rPr>
        <w:t>haemophilia (</w:t>
      </w:r>
      <w:r w:rsidR="002A6B8C" w:rsidRPr="003931B6">
        <w:rPr>
          <w:rFonts w:cs="Arial"/>
          <w:kern w:val="28"/>
          <w:lang w:val="en-US"/>
        </w:rPr>
        <w:t>1-5 iu/dl) and two boys had mild form of the disease (5-50 iu/dl).</w:t>
      </w:r>
      <w:r w:rsidR="00266702" w:rsidRPr="003931B6">
        <w:rPr>
          <w:rFonts w:cs="Arial"/>
          <w:kern w:val="28"/>
          <w:lang w:val="en-US"/>
        </w:rPr>
        <w:t xml:space="preserve"> </w:t>
      </w:r>
      <w:r w:rsidR="00035B20" w:rsidRPr="003931B6">
        <w:rPr>
          <w:rFonts w:cs="Arial"/>
          <w:kern w:val="28"/>
          <w:lang w:val="en-US"/>
        </w:rPr>
        <w:t>Lower limb bleeding episodes over the previous 12-months were measured using a self</w:t>
      </w:r>
      <w:r w:rsidR="005B6032" w:rsidRPr="003931B6">
        <w:rPr>
          <w:rFonts w:cs="Arial"/>
          <w:kern w:val="28"/>
          <w:lang w:val="en-US"/>
        </w:rPr>
        <w:t>-</w:t>
      </w:r>
      <w:r w:rsidR="00035B20" w:rsidRPr="003931B6">
        <w:rPr>
          <w:rFonts w:cs="Arial"/>
          <w:kern w:val="28"/>
          <w:lang w:val="en-US"/>
        </w:rPr>
        <w:t xml:space="preserve">report questionnaire. </w:t>
      </w:r>
      <w:r w:rsidR="00266702" w:rsidRPr="003931B6">
        <w:rPr>
          <w:rFonts w:cs="Arial"/>
          <w:kern w:val="28"/>
          <w:lang w:val="en-US"/>
        </w:rPr>
        <w:t>Ethical approval was obtained from both the NHS and local University Ethics Committee</w:t>
      </w:r>
      <w:r w:rsidR="00F9054F" w:rsidRPr="003931B6">
        <w:rPr>
          <w:rFonts w:cs="Arial"/>
          <w:kern w:val="28"/>
          <w:lang w:val="en-US"/>
        </w:rPr>
        <w:t xml:space="preserve"> (11/LO/1202). </w:t>
      </w:r>
    </w:p>
    <w:p w:rsidR="00FA6E56" w:rsidRPr="003931B6" w:rsidRDefault="00FA6E56" w:rsidP="00F9054F">
      <w:pPr>
        <w:spacing w:line="360" w:lineRule="auto"/>
        <w:jc w:val="both"/>
        <w:rPr>
          <w:rFonts w:cs="Arial"/>
          <w:kern w:val="28"/>
          <w:lang w:val="en-US"/>
        </w:rPr>
      </w:pPr>
    </w:p>
    <w:p w:rsidR="00A37AC9" w:rsidRPr="003931B6" w:rsidRDefault="00A37AC9" w:rsidP="00F9054F">
      <w:pPr>
        <w:spacing w:line="360" w:lineRule="auto"/>
        <w:jc w:val="both"/>
        <w:rPr>
          <w:rFonts w:cs="Arial"/>
          <w:kern w:val="28"/>
          <w:lang w:val="en-US"/>
        </w:rPr>
      </w:pPr>
      <w:r w:rsidRPr="003931B6">
        <w:rPr>
          <w:rFonts w:cs="Arial"/>
          <w:kern w:val="28"/>
          <w:lang w:val="en-US"/>
        </w:rPr>
        <w:t>Protocol</w:t>
      </w:r>
    </w:p>
    <w:p w:rsidR="0031771E" w:rsidRPr="003931B6" w:rsidRDefault="00CE729D" w:rsidP="00F9054F">
      <w:pPr>
        <w:spacing w:line="360" w:lineRule="auto"/>
        <w:jc w:val="both"/>
        <w:rPr>
          <w:rFonts w:cs="Arial"/>
        </w:rPr>
      </w:pPr>
      <w:r w:rsidRPr="003931B6">
        <w:rPr>
          <w:rFonts w:cs="Arial"/>
          <w:kern w:val="28"/>
          <w:lang w:val="en-US"/>
        </w:rPr>
        <w:lastRenderedPageBreak/>
        <w:t>Gait</w:t>
      </w:r>
      <w:r w:rsidR="001D55A5" w:rsidRPr="003931B6">
        <w:rPr>
          <w:rFonts w:cs="Arial"/>
          <w:kern w:val="28"/>
          <w:lang w:val="en-US"/>
        </w:rPr>
        <w:t xml:space="preserve"> analysis was performed using an eight</w:t>
      </w:r>
      <w:r w:rsidRPr="003931B6">
        <w:rPr>
          <w:rFonts w:cs="Arial"/>
          <w:kern w:val="28"/>
          <w:lang w:val="en-US"/>
        </w:rPr>
        <w:t>-camera Vicon 612 (</w:t>
      </w:r>
      <w:r w:rsidR="007A541E" w:rsidRPr="003931B6">
        <w:rPr>
          <w:rFonts w:cs="Arial"/>
        </w:rPr>
        <w:t>VICON</w:t>
      </w:r>
      <w:r w:rsidRPr="003931B6">
        <w:rPr>
          <w:rFonts w:cs="Arial"/>
        </w:rPr>
        <w:t xml:space="preserve"> Motion Systems Ltd, Oxford, UK) system </w:t>
      </w:r>
      <w:r w:rsidR="001D55A5" w:rsidRPr="003931B6">
        <w:rPr>
          <w:rFonts w:cs="Arial"/>
        </w:rPr>
        <w:t xml:space="preserve">to capture and record motion of skin mounted reflective markers at 200 Hz. </w:t>
      </w:r>
      <w:r w:rsidRPr="003931B6">
        <w:rPr>
          <w:rFonts w:cs="Arial"/>
        </w:rPr>
        <w:t>Two force platforms (Bertec, Model 4020 H, MIE Ltd, UK)</w:t>
      </w:r>
      <w:r w:rsidR="00571BDB" w:rsidRPr="003931B6">
        <w:rPr>
          <w:rFonts w:cs="Arial"/>
        </w:rPr>
        <w:t xml:space="preserve"> emb</w:t>
      </w:r>
      <w:r w:rsidR="00A52C17" w:rsidRPr="003931B6">
        <w:rPr>
          <w:rFonts w:cs="Arial"/>
        </w:rPr>
        <w:t>edded in the laboratory floor</w:t>
      </w:r>
      <w:r w:rsidR="00571BDB" w:rsidRPr="003931B6">
        <w:rPr>
          <w:rFonts w:cs="Arial"/>
        </w:rPr>
        <w:t xml:space="preserve"> capture</w:t>
      </w:r>
      <w:r w:rsidR="00A52C17" w:rsidRPr="003931B6">
        <w:rPr>
          <w:rFonts w:cs="Arial"/>
        </w:rPr>
        <w:t>d</w:t>
      </w:r>
      <w:r w:rsidR="00571BDB" w:rsidRPr="003931B6">
        <w:rPr>
          <w:rFonts w:cs="Arial"/>
        </w:rPr>
        <w:t xml:space="preserve"> ground reaction forces </w:t>
      </w:r>
      <w:r w:rsidR="00A52C17" w:rsidRPr="003931B6">
        <w:rPr>
          <w:rFonts w:cs="Arial"/>
        </w:rPr>
        <w:t>during gait trials at 1000 Hz</w:t>
      </w:r>
      <w:r w:rsidR="00571BDB" w:rsidRPr="003931B6">
        <w:rPr>
          <w:rFonts w:cs="Arial"/>
        </w:rPr>
        <w:t>.</w:t>
      </w:r>
      <w:r w:rsidR="00A26F4A" w:rsidRPr="003931B6">
        <w:rPr>
          <w:rFonts w:cs="Arial"/>
        </w:rPr>
        <w:t xml:space="preserve"> Children wore shorts and were barefoot during testing. </w:t>
      </w:r>
      <w:r w:rsidR="00B476C5" w:rsidRPr="003931B6">
        <w:rPr>
          <w:rFonts w:cs="Arial"/>
        </w:rPr>
        <w:t xml:space="preserve">Anthropometric measurements were recorded for height, mass, leg length, </w:t>
      </w:r>
      <w:r w:rsidR="005A002B">
        <w:rPr>
          <w:rFonts w:cs="Arial"/>
        </w:rPr>
        <w:t xml:space="preserve">and </w:t>
      </w:r>
      <w:r w:rsidR="00B476C5" w:rsidRPr="003931B6">
        <w:rPr>
          <w:rFonts w:cs="Arial"/>
        </w:rPr>
        <w:t xml:space="preserve">knee and ankle width. Sixteen reflective markers </w:t>
      </w:r>
      <w:r w:rsidR="00DD7B31" w:rsidRPr="003931B6">
        <w:rPr>
          <w:rFonts w:cs="Arial"/>
        </w:rPr>
        <w:t>(14</w:t>
      </w:r>
      <w:r w:rsidR="00D51FE6">
        <w:rPr>
          <w:rFonts w:cs="Arial"/>
        </w:rPr>
        <w:t xml:space="preserve"> </w:t>
      </w:r>
      <w:r w:rsidR="00DD7B31" w:rsidRPr="003931B6">
        <w:rPr>
          <w:rFonts w:cs="Arial"/>
        </w:rPr>
        <w:t>mm) were attached bilaterally to</w:t>
      </w:r>
      <w:r w:rsidR="004F36E6" w:rsidRPr="003931B6">
        <w:rPr>
          <w:rFonts w:cs="Arial"/>
        </w:rPr>
        <w:t xml:space="preserve"> the</w:t>
      </w:r>
      <w:r w:rsidR="00DD7B31" w:rsidRPr="003931B6">
        <w:rPr>
          <w:rFonts w:cs="Arial"/>
        </w:rPr>
        <w:t xml:space="preserve"> anterior superior iliac spine, posterior superior iliac spine, lateral condyle of the knee, lateral malleolus of the fibula, posterior surface of the calcaneus and midline of the lateral thigh and </w:t>
      </w:r>
      <w:r w:rsidR="00DD7B31" w:rsidRPr="003931B6">
        <w:rPr>
          <w:rFonts w:cs="Arial"/>
        </w:rPr>
        <w:lastRenderedPageBreak/>
        <w:t>shank</w:t>
      </w:r>
      <w:r w:rsidR="007F4D10" w:rsidRPr="003931B6">
        <w:rPr>
          <w:rFonts w:cs="Arial"/>
        </w:rPr>
        <w:t xml:space="preserve"> (Plug-In-Gait</w:t>
      </w:r>
      <w:r w:rsidR="00417499" w:rsidRPr="003931B6">
        <w:rPr>
          <w:rFonts w:cs="Arial"/>
        </w:rPr>
        <w:t xml:space="preserve"> PiG)</w:t>
      </w:r>
      <w:r w:rsidR="002B042F" w:rsidRPr="003931B6">
        <w:rPr>
          <w:rFonts w:cs="Arial"/>
        </w:rPr>
        <w:t xml:space="preserve"> lower limb model </w:t>
      </w:r>
      <w:r w:rsidR="00DD05C4" w:rsidRPr="003931B6">
        <w:rPr>
          <w:rFonts w:cs="Arial"/>
        </w:rPr>
        <w:t>[2</w:t>
      </w:r>
      <w:r w:rsidR="00D20475" w:rsidRPr="003931B6">
        <w:rPr>
          <w:rFonts w:cs="Arial"/>
        </w:rPr>
        <w:t>]</w:t>
      </w:r>
      <w:r w:rsidR="00DD7B31" w:rsidRPr="003931B6">
        <w:rPr>
          <w:rFonts w:cs="Arial"/>
        </w:rPr>
        <w:t>. Subject preparation and measurement was performed by a single assessor (LS)</w:t>
      </w:r>
      <w:r w:rsidR="007B3CA6" w:rsidRPr="003931B6">
        <w:rPr>
          <w:rFonts w:cs="Arial"/>
        </w:rPr>
        <w:t xml:space="preserve">. </w:t>
      </w:r>
      <w:r w:rsidR="00DD7B31" w:rsidRPr="003931B6">
        <w:rPr>
          <w:rFonts w:cs="Arial"/>
        </w:rPr>
        <w:t>Boys were asked to ambulate at a self-selected walking speed</w:t>
      </w:r>
      <w:r w:rsidR="007B3CA6" w:rsidRPr="003931B6">
        <w:rPr>
          <w:rFonts w:cs="Arial"/>
        </w:rPr>
        <w:t xml:space="preserve"> through the capture volume. A single trial was considered for analysis if two sequential full steps were simultaneously captured by the cameras and force platforms. Six gait </w:t>
      </w:r>
      <w:r w:rsidR="000F0458" w:rsidRPr="003931B6">
        <w:rPr>
          <w:rFonts w:cs="Arial"/>
        </w:rPr>
        <w:t>trials</w:t>
      </w:r>
      <w:r w:rsidR="007B3CA6" w:rsidRPr="003931B6">
        <w:rPr>
          <w:rFonts w:cs="Arial"/>
        </w:rPr>
        <w:t xml:space="preserve"> were captured and saved for subsequent analysis.</w:t>
      </w:r>
    </w:p>
    <w:p w:rsidR="0022184C" w:rsidRPr="003931B6" w:rsidRDefault="0022184C" w:rsidP="00F9054F">
      <w:pPr>
        <w:spacing w:line="360" w:lineRule="auto"/>
        <w:jc w:val="both"/>
        <w:rPr>
          <w:rFonts w:cs="Arial"/>
        </w:rPr>
      </w:pPr>
    </w:p>
    <w:p w:rsidR="00381617" w:rsidRPr="003931B6" w:rsidRDefault="00A37AC9" w:rsidP="00381617">
      <w:pPr>
        <w:spacing w:line="360" w:lineRule="auto"/>
        <w:jc w:val="both"/>
        <w:rPr>
          <w:rFonts w:cs="Arial"/>
        </w:rPr>
      </w:pPr>
      <w:r w:rsidRPr="003931B6">
        <w:rPr>
          <w:rFonts w:cs="Arial"/>
        </w:rPr>
        <w:t>Data management</w:t>
      </w:r>
    </w:p>
    <w:p w:rsidR="00381617" w:rsidRPr="003931B6" w:rsidRDefault="00381617" w:rsidP="00381617">
      <w:pPr>
        <w:pStyle w:val="Body"/>
        <w:spacing w:line="360" w:lineRule="auto"/>
        <w:jc w:val="both"/>
        <w:rPr>
          <w:rFonts w:asciiTheme="minorHAnsi" w:hAnsiTheme="minorHAnsi"/>
          <w:color w:val="auto"/>
        </w:rPr>
      </w:pPr>
      <w:r w:rsidRPr="003931B6">
        <w:rPr>
          <w:rFonts w:asciiTheme="minorHAnsi" w:hAnsiTheme="minorHAnsi"/>
          <w:color w:val="auto"/>
        </w:rPr>
        <w:t xml:space="preserve">Marker trajectories were reconstructed using Vicon software to ensure visibility throughout the gait cycle. Only trials where trajectories were visible over the whole </w:t>
      </w:r>
      <w:r w:rsidRPr="003931B6">
        <w:rPr>
          <w:rFonts w:asciiTheme="minorHAnsi" w:hAnsiTheme="minorHAnsi"/>
          <w:color w:val="auto"/>
        </w:rPr>
        <w:lastRenderedPageBreak/>
        <w:t>gait cycle were used for analysis. Marker trajectories were gap filled to a maximum of five frames using a cubic spline technique. The gait cycle was defined from initial contact with the force platform (20 N threshold) to subsequent foot contact of the same foot, with data expressed as a percentage of the gait cycle. Data from the</w:t>
      </w:r>
      <w:r w:rsidRPr="003931B6">
        <w:rPr>
          <w:rFonts w:asciiTheme="minorHAnsi" w:hAnsiTheme="minorHAnsi"/>
          <w:color w:val="auto"/>
          <w:lang w:val="en-GB"/>
        </w:rPr>
        <w:t xml:space="preserve"> </w:t>
      </w:r>
      <w:r w:rsidRPr="003931B6">
        <w:rPr>
          <w:rFonts w:asciiTheme="minorHAnsi" w:hAnsiTheme="minorHAnsi"/>
          <w:color w:val="auto"/>
        </w:rPr>
        <w:t xml:space="preserve">limb with greatest number of joint bleeds in the boys with haemophilia </w:t>
      </w:r>
      <w:r w:rsidRPr="003931B6">
        <w:rPr>
          <w:rFonts w:asciiTheme="minorHAnsi" w:hAnsiTheme="minorHAnsi"/>
          <w:color w:val="auto"/>
          <w:lang w:val="en-GB"/>
        </w:rPr>
        <w:t xml:space="preserve">and </w:t>
      </w:r>
      <w:r w:rsidRPr="003931B6">
        <w:rPr>
          <w:rFonts w:asciiTheme="minorHAnsi" w:hAnsiTheme="minorHAnsi"/>
          <w:color w:val="auto"/>
        </w:rPr>
        <w:t xml:space="preserve">the right limb from the age matched typically developing controls </w:t>
      </w:r>
      <w:r w:rsidRPr="003931B6">
        <w:rPr>
          <w:rFonts w:asciiTheme="minorHAnsi" w:hAnsiTheme="minorHAnsi"/>
          <w:color w:val="auto"/>
          <w:lang w:val="en-GB"/>
        </w:rPr>
        <w:t xml:space="preserve">were </w:t>
      </w:r>
      <w:r w:rsidRPr="003931B6">
        <w:rPr>
          <w:rFonts w:asciiTheme="minorHAnsi" w:hAnsiTheme="minorHAnsi"/>
          <w:color w:val="auto"/>
        </w:rPr>
        <w:t>used for</w:t>
      </w:r>
      <w:r w:rsidRPr="003931B6">
        <w:rPr>
          <w:rFonts w:asciiTheme="minorHAnsi" w:hAnsiTheme="minorHAnsi"/>
          <w:color w:val="auto"/>
          <w:lang w:val="en-GB"/>
        </w:rPr>
        <w:t xml:space="preserve"> analysis.</w:t>
      </w:r>
      <w:r w:rsidRPr="003931B6">
        <w:rPr>
          <w:rFonts w:asciiTheme="minorHAnsi" w:hAnsiTheme="minorHAnsi"/>
          <w:color w:val="auto"/>
        </w:rPr>
        <w:t xml:space="preserve"> </w:t>
      </w:r>
    </w:p>
    <w:p w:rsidR="00381617" w:rsidRPr="003931B6" w:rsidRDefault="00381617" w:rsidP="00381617">
      <w:pPr>
        <w:pStyle w:val="Body"/>
        <w:spacing w:line="360" w:lineRule="auto"/>
        <w:jc w:val="both"/>
        <w:rPr>
          <w:rFonts w:asciiTheme="minorHAnsi" w:hAnsiTheme="minorHAnsi"/>
          <w:color w:val="auto"/>
        </w:rPr>
      </w:pPr>
    </w:p>
    <w:p w:rsidR="00381617" w:rsidRPr="003931B6" w:rsidRDefault="00381617" w:rsidP="00381617">
      <w:pPr>
        <w:pStyle w:val="Body"/>
        <w:spacing w:line="360" w:lineRule="auto"/>
        <w:jc w:val="both"/>
        <w:rPr>
          <w:rFonts w:asciiTheme="minorHAnsi" w:hAnsiTheme="minorHAnsi"/>
          <w:color w:val="auto"/>
        </w:rPr>
      </w:pPr>
      <w:r w:rsidRPr="003931B6">
        <w:rPr>
          <w:rFonts w:asciiTheme="minorHAnsi" w:hAnsiTheme="minorHAnsi"/>
          <w:color w:val="auto"/>
        </w:rPr>
        <w:lastRenderedPageBreak/>
        <w:t>Temporal spatial parameters determined from motion capture data</w:t>
      </w:r>
      <w:r w:rsidRPr="003931B6">
        <w:rPr>
          <w:rFonts w:asciiTheme="minorHAnsi" w:hAnsiTheme="minorHAnsi"/>
          <w:color w:val="auto"/>
          <w:lang w:val="en-GB"/>
        </w:rPr>
        <w:t xml:space="preserve"> included</w:t>
      </w:r>
      <w:r w:rsidRPr="003931B6">
        <w:rPr>
          <w:rFonts w:asciiTheme="minorHAnsi" w:hAnsiTheme="minorHAnsi"/>
          <w:color w:val="auto"/>
        </w:rPr>
        <w:t xml:space="preserve"> gait velocity, cadence, stride distance, stride time and single and double support duration. The influence of body anthropometrics on temporal spatial characteristics were</w:t>
      </w:r>
      <w:r w:rsidR="00E84D27" w:rsidRPr="003931B6">
        <w:rPr>
          <w:rFonts w:asciiTheme="minorHAnsi" w:hAnsiTheme="minorHAnsi"/>
          <w:color w:val="auto"/>
        </w:rPr>
        <w:t xml:space="preserve"> accounted for by normalisation</w:t>
      </w:r>
      <w:r w:rsidRPr="003931B6">
        <w:rPr>
          <w:rFonts w:asciiTheme="minorHAnsi" w:hAnsiTheme="minorHAnsi"/>
          <w:color w:val="auto"/>
        </w:rPr>
        <w:t xml:space="preserve"> to the dimensionles</w:t>
      </w:r>
      <w:r w:rsidR="00AD23B6" w:rsidRPr="003931B6">
        <w:rPr>
          <w:rFonts w:asciiTheme="minorHAnsi" w:hAnsiTheme="minorHAnsi"/>
          <w:color w:val="auto"/>
        </w:rPr>
        <w:t>s values described by Hof</w:t>
      </w:r>
      <w:r w:rsidR="00D841F2" w:rsidRPr="003931B6">
        <w:rPr>
          <w:rFonts w:asciiTheme="minorHAnsi" w:hAnsiTheme="minorHAnsi"/>
          <w:color w:val="auto"/>
        </w:rPr>
        <w:t xml:space="preserve"> [1</w:t>
      </w:r>
      <w:r w:rsidR="001C0D74">
        <w:rPr>
          <w:rFonts w:asciiTheme="minorHAnsi" w:hAnsiTheme="minorHAnsi"/>
          <w:color w:val="auto"/>
        </w:rPr>
        <w:t>1</w:t>
      </w:r>
      <w:r w:rsidR="00885C3A" w:rsidRPr="003931B6">
        <w:rPr>
          <w:rFonts w:asciiTheme="minorHAnsi" w:hAnsiTheme="minorHAnsi"/>
          <w:color w:val="auto"/>
        </w:rPr>
        <w:t>]</w:t>
      </w:r>
      <w:r w:rsidRPr="003931B6">
        <w:rPr>
          <w:rFonts w:asciiTheme="minorHAnsi" w:hAnsiTheme="minorHAnsi"/>
          <w:color w:val="auto"/>
        </w:rPr>
        <w:t>. Length parameters were normalised to leg length, time parameters to [</w:t>
      </w:r>
      <w:r w:rsidR="003343F6">
        <w:rPr>
          <w:rFonts w:asciiTheme="minorHAnsi" w:hAnsiTheme="minorHAnsi"/>
          <w:color w:val="auto"/>
        </w:rPr>
        <w:t>leg length/</w:t>
      </w:r>
      <w:r w:rsidR="00E6473D">
        <w:rPr>
          <w:rFonts w:asciiTheme="minorHAnsi" w:hAnsiTheme="minorHAnsi"/>
          <w:color w:val="auto"/>
        </w:rPr>
        <w:t xml:space="preserve"> gravity </w:t>
      </w:r>
      <w:r w:rsidR="005A002B">
        <w:rPr>
          <w:rFonts w:asciiTheme="minorHAnsi" w:hAnsiTheme="minorHAnsi"/>
          <w:color w:val="auto"/>
        </w:rPr>
        <w:t>(9.81 m/</w:t>
      </w:r>
      <w:r w:rsidR="005A002B" w:rsidRPr="005A002B">
        <w:rPr>
          <w:rFonts w:asciiTheme="minorHAnsi" w:hAnsiTheme="minorHAnsi"/>
          <w:color w:val="auto"/>
        </w:rPr>
        <w:t>s</w:t>
      </w:r>
      <w:r w:rsidR="005A002B" w:rsidRPr="005A002B">
        <w:rPr>
          <w:rFonts w:asciiTheme="minorHAnsi" w:hAnsiTheme="minorHAnsi"/>
          <w:color w:val="auto"/>
          <w:vertAlign w:val="superscript"/>
        </w:rPr>
        <w:t>-</w:t>
      </w:r>
      <w:r w:rsidR="00E6473D">
        <w:rPr>
          <w:rFonts w:asciiTheme="minorHAnsi" w:hAnsiTheme="minorHAnsi"/>
          <w:color w:val="auto"/>
          <w:vertAlign w:val="superscript"/>
        </w:rPr>
        <w:t>2</w:t>
      </w:r>
      <w:r w:rsidR="005A002B">
        <w:rPr>
          <w:rFonts w:asciiTheme="minorHAnsi" w:hAnsiTheme="minorHAnsi"/>
          <w:color w:val="auto"/>
        </w:rPr>
        <w:t>)</w:t>
      </w:r>
      <w:r w:rsidR="003343F6">
        <w:rPr>
          <w:rFonts w:asciiTheme="minorHAnsi" w:hAnsiTheme="minorHAnsi"/>
          <w:color w:val="auto"/>
        </w:rPr>
        <w:t>]</w:t>
      </w:r>
      <w:r w:rsidR="00D51FE6" w:rsidRPr="003931B6">
        <w:rPr>
          <w:rFonts w:asciiTheme="minorHAnsi" w:hAnsiTheme="minorHAnsi"/>
          <w:color w:val="auto"/>
          <w:vertAlign w:val="superscript"/>
        </w:rPr>
        <w:t>½</w:t>
      </w:r>
      <w:r w:rsidRPr="003931B6">
        <w:rPr>
          <w:rFonts w:asciiTheme="minorHAnsi" w:hAnsiTheme="minorHAnsi"/>
          <w:color w:val="auto"/>
        </w:rPr>
        <w:t>, and velocity and cadence parameters to [acceleration due to gravity (9.81 m/s</w:t>
      </w:r>
      <w:r w:rsidR="00E6473D">
        <w:rPr>
          <w:rFonts w:asciiTheme="minorHAnsi" w:hAnsiTheme="minorHAnsi"/>
          <w:color w:val="auto"/>
          <w:vertAlign w:val="superscript"/>
        </w:rPr>
        <w:t>-2</w:t>
      </w:r>
      <w:r w:rsidRPr="003931B6">
        <w:rPr>
          <w:rFonts w:asciiTheme="minorHAnsi" w:hAnsiTheme="minorHAnsi"/>
          <w:color w:val="auto"/>
        </w:rPr>
        <w:t>)/ leg length]</w:t>
      </w:r>
      <w:r w:rsidRPr="003931B6">
        <w:rPr>
          <w:rFonts w:asciiTheme="minorHAnsi" w:hAnsiTheme="minorHAnsi"/>
          <w:color w:val="auto"/>
          <w:vertAlign w:val="superscript"/>
        </w:rPr>
        <w:t>½</w:t>
      </w:r>
      <w:r w:rsidRPr="003931B6">
        <w:rPr>
          <w:rFonts w:asciiTheme="minorHAnsi" w:hAnsiTheme="minorHAnsi"/>
          <w:color w:val="auto"/>
        </w:rPr>
        <w:t>.</w:t>
      </w:r>
    </w:p>
    <w:p w:rsidR="00DF7707" w:rsidRPr="003931B6" w:rsidRDefault="00DF7707" w:rsidP="00EB6DD6">
      <w:pPr>
        <w:pStyle w:val="Body"/>
        <w:spacing w:line="360" w:lineRule="auto"/>
        <w:jc w:val="both"/>
        <w:rPr>
          <w:rFonts w:asciiTheme="minorHAnsi" w:hAnsiTheme="minorHAnsi"/>
          <w:color w:val="auto"/>
          <w:lang w:val="en-GB"/>
        </w:rPr>
      </w:pPr>
    </w:p>
    <w:p w:rsidR="00C36248" w:rsidRPr="003931B6" w:rsidRDefault="00DF7707" w:rsidP="00C36248">
      <w:pPr>
        <w:pStyle w:val="Body"/>
        <w:spacing w:line="360" w:lineRule="auto"/>
        <w:jc w:val="both"/>
        <w:rPr>
          <w:rFonts w:asciiTheme="minorHAnsi" w:hAnsiTheme="minorHAnsi"/>
          <w:color w:val="auto"/>
        </w:rPr>
      </w:pPr>
      <w:r w:rsidRPr="003931B6">
        <w:rPr>
          <w:rFonts w:asciiTheme="minorHAnsi" w:hAnsiTheme="minorHAnsi"/>
          <w:color w:val="auto"/>
          <w:lang w:val="en-GB"/>
        </w:rPr>
        <w:lastRenderedPageBreak/>
        <w:t xml:space="preserve">Data points corresponding to every </w:t>
      </w:r>
      <w:r w:rsidR="00094CA6">
        <w:rPr>
          <w:rFonts w:asciiTheme="minorHAnsi" w:hAnsiTheme="minorHAnsi"/>
          <w:color w:val="auto"/>
          <w:lang w:val="en-GB"/>
        </w:rPr>
        <w:t>1</w:t>
      </w:r>
      <w:r w:rsidRPr="003931B6">
        <w:rPr>
          <w:rFonts w:asciiTheme="minorHAnsi" w:hAnsiTheme="minorHAnsi"/>
          <w:color w:val="auto"/>
          <w:lang w:val="en-GB"/>
        </w:rPr>
        <w:t xml:space="preserve">% of the gait cycle were extracted to represent the sagittal plane joint motion and moment waveforms of hip, knee and ankle. </w:t>
      </w:r>
      <w:r w:rsidR="00580836" w:rsidRPr="003931B6">
        <w:rPr>
          <w:rFonts w:asciiTheme="minorHAnsi" w:hAnsiTheme="minorHAnsi"/>
          <w:color w:val="auto"/>
          <w:lang w:val="en-GB"/>
        </w:rPr>
        <w:t xml:space="preserve">Kinematic data </w:t>
      </w:r>
      <w:r w:rsidR="00580836" w:rsidRPr="003931B6">
        <w:rPr>
          <w:rFonts w:asciiTheme="minorHAnsi" w:hAnsiTheme="minorHAnsi"/>
          <w:color w:val="auto"/>
        </w:rPr>
        <w:t>w</w:t>
      </w:r>
      <w:r w:rsidR="003343F6">
        <w:rPr>
          <w:rFonts w:asciiTheme="minorHAnsi" w:hAnsiTheme="minorHAnsi"/>
          <w:color w:val="auto"/>
        </w:rPr>
        <w:t>ere</w:t>
      </w:r>
      <w:r w:rsidR="00580836" w:rsidRPr="003931B6">
        <w:rPr>
          <w:rFonts w:asciiTheme="minorHAnsi" w:hAnsiTheme="minorHAnsi"/>
          <w:color w:val="auto"/>
        </w:rPr>
        <w:t xml:space="preserve"> derived from the PiG lower limb mode</w:t>
      </w:r>
      <w:r w:rsidR="00580836" w:rsidRPr="003931B6">
        <w:rPr>
          <w:rFonts w:asciiTheme="minorHAnsi" w:hAnsiTheme="minorHAnsi"/>
          <w:color w:val="auto"/>
          <w:lang w:val="en-GB"/>
        </w:rPr>
        <w:t xml:space="preserve">l. </w:t>
      </w:r>
      <w:r w:rsidR="00381617" w:rsidRPr="003931B6">
        <w:rPr>
          <w:rFonts w:asciiTheme="minorHAnsi" w:hAnsiTheme="minorHAnsi"/>
          <w:color w:val="auto"/>
          <w:lang w:val="en-GB"/>
        </w:rPr>
        <w:t xml:space="preserve">Sagittal plane kinetic data consisting of external joint </w:t>
      </w:r>
      <w:r w:rsidR="00381617" w:rsidRPr="003931B6">
        <w:rPr>
          <w:rFonts w:asciiTheme="minorHAnsi" w:hAnsiTheme="minorHAnsi"/>
          <w:color w:val="auto"/>
          <w:lang w:val="fr-FR"/>
        </w:rPr>
        <w:t xml:space="preserve">moments </w:t>
      </w:r>
      <w:r w:rsidR="00381617" w:rsidRPr="003931B6">
        <w:rPr>
          <w:rFonts w:asciiTheme="minorHAnsi" w:hAnsiTheme="minorHAnsi"/>
          <w:color w:val="auto"/>
          <w:lang w:val="en-GB"/>
        </w:rPr>
        <w:t>at the hip, knee and ankle</w:t>
      </w:r>
      <w:r w:rsidR="00580836" w:rsidRPr="003931B6">
        <w:rPr>
          <w:rFonts w:asciiTheme="minorHAnsi" w:hAnsiTheme="minorHAnsi"/>
          <w:color w:val="auto"/>
          <w:lang w:val="en-GB"/>
        </w:rPr>
        <w:t>, normalised to body mass</w:t>
      </w:r>
      <w:r w:rsidR="00381617" w:rsidRPr="003931B6">
        <w:rPr>
          <w:rFonts w:asciiTheme="minorHAnsi" w:hAnsiTheme="minorHAnsi"/>
          <w:color w:val="auto"/>
          <w:lang w:val="en-GB"/>
        </w:rPr>
        <w:t xml:space="preserve"> </w:t>
      </w:r>
      <w:r w:rsidR="00381617" w:rsidRPr="003931B6">
        <w:rPr>
          <w:rFonts w:asciiTheme="minorHAnsi" w:hAnsiTheme="minorHAnsi"/>
          <w:color w:val="auto"/>
        </w:rPr>
        <w:t>were calculated using the principles of inverse dynamics using estimated segmental inertial properties, kinematic and ground reaction force</w:t>
      </w:r>
      <w:r w:rsidR="00381617" w:rsidRPr="003931B6">
        <w:rPr>
          <w:rFonts w:asciiTheme="minorHAnsi" w:hAnsiTheme="minorHAnsi"/>
          <w:color w:val="auto"/>
          <w:lang w:val="en-GB"/>
        </w:rPr>
        <w:t xml:space="preserve"> data. </w:t>
      </w:r>
      <w:r w:rsidR="00381617" w:rsidRPr="003931B6">
        <w:rPr>
          <w:rFonts w:asciiTheme="minorHAnsi" w:hAnsiTheme="minorHAnsi"/>
          <w:color w:val="auto"/>
        </w:rPr>
        <w:t xml:space="preserve">Segmental inertial properties were estimated from </w:t>
      </w:r>
      <w:r w:rsidR="005A002B">
        <w:rPr>
          <w:rFonts w:asciiTheme="minorHAnsi" w:hAnsiTheme="minorHAnsi"/>
          <w:color w:val="auto"/>
        </w:rPr>
        <w:t xml:space="preserve">participant </w:t>
      </w:r>
      <w:r w:rsidR="00381617" w:rsidRPr="003931B6">
        <w:rPr>
          <w:rFonts w:asciiTheme="minorHAnsi" w:hAnsiTheme="minorHAnsi"/>
          <w:color w:val="auto"/>
        </w:rPr>
        <w:t>anthropometric data with ground reaction forces ob</w:t>
      </w:r>
      <w:r w:rsidR="00580836" w:rsidRPr="003931B6">
        <w:rPr>
          <w:rFonts w:asciiTheme="minorHAnsi" w:hAnsiTheme="minorHAnsi"/>
          <w:color w:val="auto"/>
        </w:rPr>
        <w:t>tained from the force platforms</w:t>
      </w:r>
      <w:r w:rsidR="00381617" w:rsidRPr="003931B6">
        <w:rPr>
          <w:rFonts w:asciiTheme="minorHAnsi" w:hAnsiTheme="minorHAnsi"/>
          <w:color w:val="auto"/>
          <w:lang w:val="en-GB"/>
        </w:rPr>
        <w:t>.</w:t>
      </w:r>
      <w:r w:rsidR="00381617" w:rsidRPr="003931B6">
        <w:rPr>
          <w:rFonts w:asciiTheme="minorHAnsi" w:hAnsiTheme="minorHAnsi"/>
          <w:color w:val="auto"/>
        </w:rPr>
        <w:t xml:space="preserve"> </w:t>
      </w:r>
      <w:r w:rsidR="00094CA6">
        <w:rPr>
          <w:rFonts w:asciiTheme="minorHAnsi" w:hAnsiTheme="minorHAnsi"/>
          <w:color w:val="auto"/>
        </w:rPr>
        <w:t>Joint moments were smoothed using a Butterworth filter with a cut-off frequency of 10</w:t>
      </w:r>
      <w:r w:rsidR="00127F88">
        <w:rPr>
          <w:rFonts w:asciiTheme="minorHAnsi" w:hAnsiTheme="minorHAnsi"/>
          <w:color w:val="auto"/>
        </w:rPr>
        <w:t xml:space="preserve"> </w:t>
      </w:r>
      <w:r w:rsidR="00094CA6">
        <w:rPr>
          <w:rFonts w:asciiTheme="minorHAnsi" w:hAnsiTheme="minorHAnsi"/>
          <w:color w:val="auto"/>
        </w:rPr>
        <w:t>Hz</w:t>
      </w:r>
      <w:r w:rsidR="00E6473D">
        <w:rPr>
          <w:rFonts w:asciiTheme="minorHAnsi" w:hAnsiTheme="minorHAnsi"/>
          <w:color w:val="auto"/>
        </w:rPr>
        <w:t>.</w:t>
      </w:r>
      <w:r w:rsidR="00094CA6">
        <w:rPr>
          <w:rFonts w:asciiTheme="minorHAnsi" w:hAnsiTheme="minorHAnsi"/>
          <w:color w:val="auto"/>
        </w:rPr>
        <w:t xml:space="preserve">  </w:t>
      </w:r>
    </w:p>
    <w:p w:rsidR="00EB6DD6" w:rsidRPr="003931B6" w:rsidRDefault="000B2C8E" w:rsidP="00C36248">
      <w:pPr>
        <w:pStyle w:val="Body"/>
        <w:spacing w:line="360" w:lineRule="auto"/>
        <w:jc w:val="both"/>
        <w:rPr>
          <w:rFonts w:asciiTheme="minorHAnsi" w:hAnsiTheme="minorHAnsi"/>
          <w:color w:val="auto"/>
        </w:rPr>
      </w:pPr>
      <w:r w:rsidRPr="003931B6">
        <w:rPr>
          <w:rFonts w:cs="Arial"/>
          <w:color w:val="auto"/>
        </w:rPr>
        <w:lastRenderedPageBreak/>
        <w:t>Statistical analysis</w:t>
      </w:r>
    </w:p>
    <w:p w:rsidR="00591B79" w:rsidRPr="003931B6" w:rsidRDefault="00EB6DD6" w:rsidP="00F9054F">
      <w:pPr>
        <w:spacing w:line="360" w:lineRule="auto"/>
        <w:jc w:val="both"/>
      </w:pPr>
      <w:r w:rsidRPr="003931B6">
        <w:t>Statistical analysis w</w:t>
      </w:r>
      <w:r w:rsidR="003343F6">
        <w:t>ere</w:t>
      </w:r>
      <w:r w:rsidRPr="003931B6">
        <w:t xml:space="preserve"> performed in SPSS version 20.0. Data w</w:t>
      </w:r>
      <w:r w:rsidR="003343F6">
        <w:t>ere</w:t>
      </w:r>
      <w:r w:rsidRPr="003931B6">
        <w:t xml:space="preserve"> assessed for normality of distribution using the Kolmogorov-Smirnov test. Waveform matrices for sagittal plane kinematics and kinetics were constructed on 28 subjects and corresponding data points (kinematic matrices: 28 x </w:t>
      </w:r>
      <w:r w:rsidR="003D207B">
        <w:t>101</w:t>
      </w:r>
      <w:r w:rsidRPr="003931B6">
        <w:t>), (kinetic matrices: 28 x</w:t>
      </w:r>
      <w:r w:rsidR="003D207B">
        <w:t xml:space="preserve"> 101</w:t>
      </w:r>
      <w:r w:rsidRPr="003931B6">
        <w:t>). Waveform matrices were transformed into principal components following eigenvector analysis of the covariance structure. Variation in the waveforms data were extracted by rotating the variables using orthogonal</w:t>
      </w:r>
      <w:r w:rsidR="003D207B">
        <w:t xml:space="preserve"> rotation</w:t>
      </w:r>
      <w:r w:rsidRPr="003931B6">
        <w:t xml:space="preserve"> into components that </w:t>
      </w:r>
      <w:r w:rsidRPr="003931B6">
        <w:lastRenderedPageBreak/>
        <w:t>maximally explain variance in original waveforms.</w:t>
      </w:r>
      <w:r w:rsidR="00591B79" w:rsidRPr="003931B6">
        <w:t xml:space="preserve"> </w:t>
      </w:r>
      <w:r w:rsidR="00771981" w:rsidRPr="003931B6">
        <w:t>To interpret whic</w:t>
      </w:r>
      <w:r w:rsidR="000F3977" w:rsidRPr="003931B6">
        <w:t xml:space="preserve">h factors </w:t>
      </w:r>
      <w:r w:rsidR="00591B79" w:rsidRPr="003931B6">
        <w:t xml:space="preserve">contribute to </w:t>
      </w:r>
      <w:r w:rsidR="009D2843" w:rsidRPr="003931B6">
        <w:t>a given</w:t>
      </w:r>
      <w:r w:rsidR="00591B79" w:rsidRPr="003931B6">
        <w:t xml:space="preserve"> principal component, the rotated components were used for analysis. Rotated factor loadings were evaluated to determine which aspect of the gait cycle contributed to each principal component (PC). Rotated factor loadings ± 0.748 were considered as contributing to a component [1</w:t>
      </w:r>
      <w:r w:rsidR="001C0D74">
        <w:t>2</w:t>
      </w:r>
      <w:r w:rsidR="00591B79" w:rsidRPr="003931B6">
        <w:t>]. Factor scores were calculated for each participant for extracted PCs, providing a measure of magnitude and direction of deviation from the mean gait curve</w:t>
      </w:r>
      <w:r w:rsidR="00591B79" w:rsidRPr="003931B6">
        <w:rPr>
          <w:rFonts w:cs="Arial"/>
        </w:rPr>
        <w:t xml:space="preserve"> [7].</w:t>
      </w:r>
      <w:r w:rsidR="00591B79" w:rsidRPr="003931B6">
        <w:t xml:space="preserve"> For each component factor score, between-group comparisons using independent t-tests were performed. Statistical significance was set to p&lt;0.05.</w:t>
      </w:r>
    </w:p>
    <w:p w:rsidR="001838B4" w:rsidRPr="003931B6" w:rsidRDefault="001838B4" w:rsidP="00F9054F">
      <w:pPr>
        <w:spacing w:line="360" w:lineRule="auto"/>
        <w:jc w:val="both"/>
        <w:rPr>
          <w:rFonts w:cs="Arial"/>
        </w:rPr>
      </w:pPr>
    </w:p>
    <w:p w:rsidR="00CB595C" w:rsidRPr="003931B6" w:rsidRDefault="009300FD" w:rsidP="00F9054F">
      <w:pPr>
        <w:spacing w:line="360" w:lineRule="auto"/>
        <w:jc w:val="both"/>
        <w:rPr>
          <w:rFonts w:cs="Arial"/>
          <w:b/>
        </w:rPr>
      </w:pPr>
      <w:r w:rsidRPr="003931B6">
        <w:rPr>
          <w:rFonts w:cs="Arial"/>
          <w:b/>
        </w:rPr>
        <w:t>RESULTS</w:t>
      </w:r>
    </w:p>
    <w:p w:rsidR="00286E5A" w:rsidRPr="003931B6" w:rsidRDefault="00286E5A" w:rsidP="00F9054F">
      <w:pPr>
        <w:spacing w:line="360" w:lineRule="auto"/>
        <w:jc w:val="both"/>
        <w:rPr>
          <w:rFonts w:cs="Arial"/>
        </w:rPr>
      </w:pPr>
      <w:r w:rsidRPr="003931B6">
        <w:rPr>
          <w:rFonts w:cs="Arial"/>
        </w:rPr>
        <w:t>Joint haemarthrosis history</w:t>
      </w:r>
    </w:p>
    <w:p w:rsidR="00286E5A" w:rsidRPr="003931B6" w:rsidRDefault="00286E5A" w:rsidP="00F9054F">
      <w:pPr>
        <w:spacing w:line="360" w:lineRule="auto"/>
        <w:jc w:val="both"/>
      </w:pPr>
      <w:r w:rsidRPr="003931B6">
        <w:t xml:space="preserve">Median and inter-quartile range (IQR) of lower limb joint bleeding reported by the H boys over the preceding 12 months was 1.00 bleed (IQR: 2.00). </w:t>
      </w:r>
      <w:r w:rsidR="005D38D2" w:rsidRPr="003931B6">
        <w:t xml:space="preserve">The ankle joint was </w:t>
      </w:r>
      <w:r w:rsidR="005B6032" w:rsidRPr="003931B6">
        <w:t xml:space="preserve">the </w:t>
      </w:r>
      <w:r w:rsidR="005D38D2" w:rsidRPr="003931B6">
        <w:t xml:space="preserve">most frequent site of bleeding (0.5 bleeds; IQR: 1.75), followed by the knee (0 bleeds; 1.00) and hip (0 bleeds; 0.00) joints. </w:t>
      </w:r>
      <w:r w:rsidRPr="003931B6">
        <w:t>Six boys with haemophilia reported no haemarthros</w:t>
      </w:r>
      <w:r w:rsidR="005B6032" w:rsidRPr="003931B6">
        <w:t>e</w:t>
      </w:r>
      <w:r w:rsidRPr="003931B6">
        <w:t>s in the previous 12-months prior to testing, with 8 boys reporting at least one lower limb joint bleeding episode during this period.</w:t>
      </w:r>
    </w:p>
    <w:p w:rsidR="00286E5A" w:rsidRPr="003931B6" w:rsidRDefault="00286E5A" w:rsidP="00F9054F">
      <w:pPr>
        <w:spacing w:line="360" w:lineRule="auto"/>
        <w:jc w:val="both"/>
        <w:rPr>
          <w:rFonts w:cs="Arial"/>
        </w:rPr>
      </w:pPr>
    </w:p>
    <w:p w:rsidR="009300FD" w:rsidRPr="003931B6" w:rsidRDefault="009300FD" w:rsidP="00F9054F">
      <w:pPr>
        <w:spacing w:line="360" w:lineRule="auto"/>
        <w:jc w:val="both"/>
        <w:rPr>
          <w:rFonts w:cs="Arial"/>
        </w:rPr>
      </w:pPr>
      <w:r w:rsidRPr="003931B6">
        <w:rPr>
          <w:rFonts w:cs="Arial"/>
        </w:rPr>
        <w:t>Temporal spatial parameters</w:t>
      </w:r>
    </w:p>
    <w:p w:rsidR="004022B6" w:rsidRPr="003931B6" w:rsidRDefault="00DF22F5" w:rsidP="00F9054F">
      <w:pPr>
        <w:spacing w:line="360" w:lineRule="auto"/>
        <w:jc w:val="both"/>
        <w:rPr>
          <w:rFonts w:cs="Arial"/>
        </w:rPr>
      </w:pPr>
      <w:r w:rsidRPr="003931B6">
        <w:rPr>
          <w:rFonts w:cs="Arial"/>
        </w:rPr>
        <w:t>Absolute and normalised temporal spati</w:t>
      </w:r>
      <w:r w:rsidR="004D0DBC" w:rsidRPr="003931B6">
        <w:rPr>
          <w:rFonts w:cs="Arial"/>
        </w:rPr>
        <w:t>al (TS) parameters are presented in T</w:t>
      </w:r>
      <w:r w:rsidRPr="003931B6">
        <w:rPr>
          <w:rFonts w:cs="Arial"/>
        </w:rPr>
        <w:t xml:space="preserve">able 2. </w:t>
      </w:r>
      <w:r w:rsidR="004D0DBC" w:rsidRPr="003931B6">
        <w:rPr>
          <w:rFonts w:cs="Arial"/>
        </w:rPr>
        <w:t>Stance phase duration was significantly lower and swing phase significantly greater in the H boys compared to TD boys (</w:t>
      </w:r>
      <w:r w:rsidR="00C0789F" w:rsidRPr="003931B6">
        <w:rPr>
          <w:rFonts w:cs="Arial"/>
        </w:rPr>
        <w:t>b</w:t>
      </w:r>
      <w:r w:rsidR="00B10530" w:rsidRPr="003931B6">
        <w:rPr>
          <w:rFonts w:cs="Arial"/>
        </w:rPr>
        <w:t>etween-group</w:t>
      </w:r>
      <w:r w:rsidR="00F02209" w:rsidRPr="003931B6">
        <w:rPr>
          <w:rFonts w:cs="Arial"/>
        </w:rPr>
        <w:t xml:space="preserve"> difference 1.2%</w:t>
      </w:r>
      <w:r w:rsidR="00114079" w:rsidRPr="003931B6">
        <w:rPr>
          <w:rFonts w:cs="Arial"/>
        </w:rPr>
        <w:t>;</w:t>
      </w:r>
      <w:r w:rsidR="004D0DBC" w:rsidRPr="003931B6">
        <w:rPr>
          <w:rFonts w:cs="Arial"/>
        </w:rPr>
        <w:t xml:space="preserve"> p&lt;0.05). No other significant between-group differences were observed during level walking. </w:t>
      </w:r>
    </w:p>
    <w:p w:rsidR="009B7878" w:rsidRPr="003931B6" w:rsidRDefault="009B7878" w:rsidP="00F9054F">
      <w:pPr>
        <w:spacing w:line="360" w:lineRule="auto"/>
        <w:jc w:val="both"/>
        <w:rPr>
          <w:rFonts w:cs="Arial"/>
        </w:rPr>
      </w:pPr>
    </w:p>
    <w:p w:rsidR="00166CE8" w:rsidRPr="003931B6" w:rsidRDefault="000E2D1C" w:rsidP="00F9054F">
      <w:pPr>
        <w:spacing w:line="360" w:lineRule="auto"/>
        <w:jc w:val="both"/>
        <w:rPr>
          <w:rFonts w:cs="Arial"/>
        </w:rPr>
      </w:pPr>
      <w:r w:rsidRPr="003931B6">
        <w:rPr>
          <w:rFonts w:cs="Arial"/>
        </w:rPr>
        <w:t>Sagittal plane kinematics</w:t>
      </w:r>
    </w:p>
    <w:p w:rsidR="00BD6D87" w:rsidRPr="003931B6" w:rsidRDefault="00166CE8" w:rsidP="008927A9">
      <w:pPr>
        <w:pStyle w:val="Body"/>
        <w:spacing w:line="360" w:lineRule="auto"/>
        <w:jc w:val="both"/>
        <w:rPr>
          <w:rFonts w:asciiTheme="minorHAnsi" w:hAnsiTheme="minorHAnsi"/>
          <w:color w:val="auto"/>
        </w:rPr>
      </w:pPr>
      <w:r w:rsidRPr="003931B6">
        <w:rPr>
          <w:rFonts w:asciiTheme="minorHAnsi" w:hAnsiTheme="minorHAnsi"/>
          <w:color w:val="auto"/>
        </w:rPr>
        <w:lastRenderedPageBreak/>
        <w:t xml:space="preserve">Table 3 presents the results of PCA on sagittal plane joint motion of the hip, knee and ankle joints. </w:t>
      </w:r>
      <w:r w:rsidRPr="003931B6">
        <w:rPr>
          <w:rFonts w:asciiTheme="minorHAnsi" w:hAnsiTheme="minorHAnsi"/>
          <w:color w:val="auto"/>
          <w:lang w:val="en-GB"/>
        </w:rPr>
        <w:t xml:space="preserve">Variation in lower limb joint motion waveforms was explained by </w:t>
      </w:r>
      <w:r w:rsidR="007629DD">
        <w:rPr>
          <w:rFonts w:asciiTheme="minorHAnsi" w:hAnsiTheme="minorHAnsi"/>
          <w:color w:val="auto"/>
          <w:lang w:val="en-GB"/>
        </w:rPr>
        <w:t>three</w:t>
      </w:r>
      <w:r w:rsidRPr="003931B6">
        <w:rPr>
          <w:rFonts w:asciiTheme="minorHAnsi" w:hAnsiTheme="minorHAnsi"/>
          <w:color w:val="auto"/>
          <w:lang w:val="en-GB"/>
        </w:rPr>
        <w:t xml:space="preserve"> </w:t>
      </w:r>
      <w:r w:rsidRPr="003931B6">
        <w:rPr>
          <w:rFonts w:asciiTheme="minorHAnsi" w:hAnsiTheme="minorHAnsi"/>
          <w:color w:val="auto"/>
        </w:rPr>
        <w:t xml:space="preserve">hip, </w:t>
      </w:r>
      <w:r w:rsidR="007629DD">
        <w:rPr>
          <w:rFonts w:asciiTheme="minorHAnsi" w:hAnsiTheme="minorHAnsi"/>
          <w:color w:val="auto"/>
        </w:rPr>
        <w:t>four</w:t>
      </w:r>
      <w:r w:rsidRPr="003931B6">
        <w:rPr>
          <w:rFonts w:asciiTheme="minorHAnsi" w:hAnsiTheme="minorHAnsi"/>
          <w:color w:val="auto"/>
        </w:rPr>
        <w:t xml:space="preserve"> knee and </w:t>
      </w:r>
      <w:r w:rsidR="007629DD">
        <w:rPr>
          <w:rFonts w:asciiTheme="minorHAnsi" w:hAnsiTheme="minorHAnsi"/>
          <w:color w:val="auto"/>
        </w:rPr>
        <w:t>six</w:t>
      </w:r>
      <w:r w:rsidRPr="003931B6">
        <w:rPr>
          <w:rFonts w:asciiTheme="minorHAnsi" w:hAnsiTheme="minorHAnsi"/>
          <w:color w:val="auto"/>
        </w:rPr>
        <w:t xml:space="preserve"> ankle </w:t>
      </w:r>
      <w:r w:rsidRPr="003931B6">
        <w:rPr>
          <w:rFonts w:asciiTheme="minorHAnsi" w:hAnsiTheme="minorHAnsi"/>
          <w:color w:val="auto"/>
          <w:lang w:val="en-GB"/>
        </w:rPr>
        <w:t xml:space="preserve">joint </w:t>
      </w:r>
      <w:r w:rsidRPr="003931B6">
        <w:rPr>
          <w:rFonts w:asciiTheme="minorHAnsi" w:hAnsiTheme="minorHAnsi"/>
          <w:color w:val="auto"/>
        </w:rPr>
        <w:t>PC</w:t>
      </w:r>
      <w:r w:rsidRPr="003931B6">
        <w:rPr>
          <w:rFonts w:asciiTheme="minorHAnsi" w:hAnsiTheme="minorHAnsi"/>
          <w:color w:val="auto"/>
          <w:lang w:val="fr-FR"/>
        </w:rPr>
        <w:t>’</w:t>
      </w:r>
      <w:r w:rsidRPr="003931B6">
        <w:rPr>
          <w:rFonts w:asciiTheme="minorHAnsi" w:hAnsiTheme="minorHAnsi"/>
          <w:color w:val="auto"/>
        </w:rPr>
        <w:t>s</w:t>
      </w:r>
      <w:r w:rsidR="00DD6611" w:rsidRPr="003931B6">
        <w:rPr>
          <w:rFonts w:asciiTheme="minorHAnsi" w:hAnsiTheme="minorHAnsi"/>
          <w:color w:val="auto"/>
          <w:lang w:val="en-GB"/>
        </w:rPr>
        <w:t xml:space="preserve">. </w:t>
      </w:r>
      <w:r w:rsidRPr="003931B6">
        <w:rPr>
          <w:rFonts w:asciiTheme="minorHAnsi" w:hAnsiTheme="minorHAnsi"/>
          <w:color w:val="auto"/>
        </w:rPr>
        <w:t xml:space="preserve">No significant between-group differences were found for retained PC </w:t>
      </w:r>
      <w:r w:rsidR="00DD6611" w:rsidRPr="003931B6">
        <w:rPr>
          <w:rFonts w:asciiTheme="minorHAnsi" w:hAnsiTheme="minorHAnsi"/>
          <w:color w:val="auto"/>
        </w:rPr>
        <w:t>factor</w:t>
      </w:r>
      <w:r w:rsidRPr="003931B6">
        <w:rPr>
          <w:rFonts w:asciiTheme="minorHAnsi" w:hAnsiTheme="minorHAnsi"/>
          <w:color w:val="auto"/>
        </w:rPr>
        <w:t xml:space="preserve"> scores</w:t>
      </w:r>
      <w:r w:rsidR="007629DD">
        <w:rPr>
          <w:rFonts w:asciiTheme="minorHAnsi" w:hAnsiTheme="minorHAnsi"/>
          <w:color w:val="auto"/>
        </w:rPr>
        <w:t xml:space="preserve"> (Figure 1)</w:t>
      </w:r>
      <w:r w:rsidRPr="003931B6">
        <w:rPr>
          <w:rFonts w:asciiTheme="minorHAnsi" w:hAnsiTheme="minorHAnsi"/>
          <w:color w:val="auto"/>
        </w:rPr>
        <w:t>.</w:t>
      </w:r>
    </w:p>
    <w:p w:rsidR="00C36248" w:rsidRPr="003931B6" w:rsidRDefault="00C36248" w:rsidP="008927A9">
      <w:pPr>
        <w:pStyle w:val="Body"/>
        <w:spacing w:line="360" w:lineRule="auto"/>
        <w:jc w:val="both"/>
        <w:rPr>
          <w:rFonts w:asciiTheme="minorHAnsi" w:hAnsiTheme="minorHAnsi"/>
          <w:color w:val="auto"/>
        </w:rPr>
      </w:pPr>
    </w:p>
    <w:p w:rsidR="00524FA6" w:rsidRPr="003931B6" w:rsidRDefault="00524FA6" w:rsidP="00F9054F">
      <w:pPr>
        <w:spacing w:line="360" w:lineRule="auto"/>
        <w:jc w:val="both"/>
        <w:rPr>
          <w:rFonts w:cs="Arial"/>
        </w:rPr>
      </w:pPr>
      <w:r w:rsidRPr="003931B6">
        <w:rPr>
          <w:rFonts w:cs="Arial"/>
        </w:rPr>
        <w:t>Sagittal plane kinetics</w:t>
      </w:r>
    </w:p>
    <w:p w:rsidR="00C11FB3" w:rsidRPr="003931B6" w:rsidRDefault="00524FA6" w:rsidP="00F9054F">
      <w:pPr>
        <w:spacing w:line="360" w:lineRule="auto"/>
        <w:jc w:val="both"/>
        <w:rPr>
          <w:rFonts w:cs="Arial"/>
        </w:rPr>
      </w:pPr>
      <w:r w:rsidRPr="003931B6">
        <w:rPr>
          <w:rFonts w:cs="Arial"/>
        </w:rPr>
        <w:t xml:space="preserve">Table 4 presents the results of PCA on sagittal plane </w:t>
      </w:r>
      <w:r w:rsidR="006505A0" w:rsidRPr="003931B6">
        <w:rPr>
          <w:rFonts w:cs="Arial"/>
        </w:rPr>
        <w:t>joint moments</w:t>
      </w:r>
      <w:r w:rsidRPr="003931B6">
        <w:rPr>
          <w:rFonts w:cs="Arial"/>
        </w:rPr>
        <w:t xml:space="preserve"> of </w:t>
      </w:r>
      <w:r w:rsidR="00775C56" w:rsidRPr="003931B6">
        <w:rPr>
          <w:rFonts w:cs="Arial"/>
        </w:rPr>
        <w:t>the hip, knee and ankle</w:t>
      </w:r>
      <w:r w:rsidR="0048163D" w:rsidRPr="003931B6">
        <w:rPr>
          <w:rFonts w:cs="Arial"/>
        </w:rPr>
        <w:t xml:space="preserve"> and vertical ground reaction force (VGRF)</w:t>
      </w:r>
      <w:r w:rsidR="00775C56" w:rsidRPr="003931B6">
        <w:rPr>
          <w:rFonts w:cs="Arial"/>
        </w:rPr>
        <w:t xml:space="preserve">. </w:t>
      </w:r>
      <w:r w:rsidR="006505A0" w:rsidRPr="003931B6">
        <w:t xml:space="preserve">Variation in lower limb joint kinetic waveforms was explained by; </w:t>
      </w:r>
      <w:r w:rsidR="00E6473D">
        <w:t>six</w:t>
      </w:r>
      <w:r w:rsidR="00E87E48" w:rsidRPr="003931B6">
        <w:t xml:space="preserve"> hip PC</w:t>
      </w:r>
      <w:r w:rsidR="007629DD">
        <w:t>’s</w:t>
      </w:r>
      <w:r w:rsidR="006505A0" w:rsidRPr="003931B6">
        <w:rPr>
          <w:rFonts w:cs="Arial"/>
        </w:rPr>
        <w:t xml:space="preserve">, </w:t>
      </w:r>
      <w:r w:rsidR="00E6473D">
        <w:rPr>
          <w:rFonts w:cs="Arial"/>
        </w:rPr>
        <w:t>six</w:t>
      </w:r>
      <w:r w:rsidR="007629DD" w:rsidRPr="003931B6">
        <w:rPr>
          <w:rFonts w:cs="Arial"/>
        </w:rPr>
        <w:t xml:space="preserve"> </w:t>
      </w:r>
      <w:r w:rsidR="00E87E48" w:rsidRPr="003931B6">
        <w:rPr>
          <w:rFonts w:cs="Arial"/>
        </w:rPr>
        <w:t xml:space="preserve">knee PC’s </w:t>
      </w:r>
      <w:r w:rsidR="006505A0" w:rsidRPr="003931B6">
        <w:rPr>
          <w:rFonts w:cs="Arial"/>
        </w:rPr>
        <w:t xml:space="preserve">and </w:t>
      </w:r>
      <w:r w:rsidR="00E6473D">
        <w:rPr>
          <w:rFonts w:cs="Arial"/>
        </w:rPr>
        <w:t>six</w:t>
      </w:r>
      <w:r w:rsidR="00127F88">
        <w:rPr>
          <w:rFonts w:cs="Arial"/>
        </w:rPr>
        <w:t xml:space="preserve"> </w:t>
      </w:r>
      <w:r w:rsidR="00775C56" w:rsidRPr="003931B6">
        <w:rPr>
          <w:rFonts w:cs="Arial"/>
        </w:rPr>
        <w:t xml:space="preserve">ankle PC’s. </w:t>
      </w:r>
      <w:r w:rsidR="00E87E48" w:rsidRPr="003931B6">
        <w:rPr>
          <w:rFonts w:cs="Arial"/>
        </w:rPr>
        <w:lastRenderedPageBreak/>
        <w:t>Three</w:t>
      </w:r>
      <w:r w:rsidR="00B9412D" w:rsidRPr="003931B6">
        <w:rPr>
          <w:rFonts w:cs="Arial"/>
        </w:rPr>
        <w:t xml:space="preserve"> </w:t>
      </w:r>
      <w:r w:rsidR="007629DD">
        <w:rPr>
          <w:rFonts w:cs="Arial"/>
        </w:rPr>
        <w:t xml:space="preserve">VGRF </w:t>
      </w:r>
      <w:r w:rsidR="00B9412D" w:rsidRPr="003931B6">
        <w:rPr>
          <w:rFonts w:cs="Arial"/>
        </w:rPr>
        <w:t xml:space="preserve">PC’s </w:t>
      </w:r>
      <w:r w:rsidR="007629DD" w:rsidRPr="003931B6">
        <w:rPr>
          <w:rFonts w:cs="Arial"/>
        </w:rPr>
        <w:t>w</w:t>
      </w:r>
      <w:r w:rsidR="007629DD">
        <w:rPr>
          <w:rFonts w:cs="Arial"/>
        </w:rPr>
        <w:t>ere</w:t>
      </w:r>
      <w:r w:rsidR="007629DD" w:rsidRPr="003931B6">
        <w:rPr>
          <w:rFonts w:cs="Arial"/>
        </w:rPr>
        <w:t xml:space="preserve"> </w:t>
      </w:r>
      <w:r w:rsidR="006505A0" w:rsidRPr="003931B6">
        <w:rPr>
          <w:rFonts w:cs="Arial"/>
        </w:rPr>
        <w:t>identified</w:t>
      </w:r>
      <w:r w:rsidR="00003A9B" w:rsidRPr="003931B6">
        <w:rPr>
          <w:rFonts w:cs="Arial"/>
        </w:rPr>
        <w:t xml:space="preserve">. </w:t>
      </w:r>
      <w:r w:rsidR="00DD6611" w:rsidRPr="003931B6">
        <w:t>Factor</w:t>
      </w:r>
      <w:r w:rsidR="006505A0" w:rsidRPr="003931B6">
        <w:t xml:space="preserve"> </w:t>
      </w:r>
      <w:r w:rsidR="006505A0" w:rsidRPr="003931B6">
        <w:rPr>
          <w:lang w:val="da-DK"/>
        </w:rPr>
        <w:t xml:space="preserve">scores for </w:t>
      </w:r>
      <w:r w:rsidR="006505A0" w:rsidRPr="003931B6">
        <w:t>ankle joint mo</w:t>
      </w:r>
      <w:r w:rsidR="003343F6">
        <w:t>ment</w:t>
      </w:r>
      <w:r w:rsidR="006505A0" w:rsidRPr="003931B6">
        <w:t xml:space="preserve"> PC</w:t>
      </w:r>
      <w:r w:rsidR="007629DD">
        <w:t>2</w:t>
      </w:r>
      <w:r w:rsidR="006505A0" w:rsidRPr="003931B6">
        <w:t xml:space="preserve">, representing </w:t>
      </w:r>
      <w:r w:rsidR="007629DD">
        <w:t>the end of stance and beginning of swing</w:t>
      </w:r>
      <w:r w:rsidR="00C11FB3" w:rsidRPr="003931B6">
        <w:t xml:space="preserve">, </w:t>
      </w:r>
      <w:r w:rsidR="00003A9B" w:rsidRPr="003931B6">
        <w:rPr>
          <w:rFonts w:cs="Arial"/>
        </w:rPr>
        <w:t>were significantly lower in the H boys compared to the TD boys (TD: 0.</w:t>
      </w:r>
      <w:r w:rsidR="007629DD">
        <w:rPr>
          <w:rFonts w:cs="Arial"/>
        </w:rPr>
        <w:t>20</w:t>
      </w:r>
      <w:r w:rsidR="007629DD" w:rsidRPr="003931B6">
        <w:rPr>
          <w:rFonts w:cs="Arial"/>
        </w:rPr>
        <w:t xml:space="preserve"> </w:t>
      </w:r>
      <w:r w:rsidR="00003A9B" w:rsidRPr="003931B6">
        <w:rPr>
          <w:rFonts w:cs="Arial"/>
        </w:rPr>
        <w:t xml:space="preserve">± </w:t>
      </w:r>
      <w:r w:rsidR="007629DD">
        <w:rPr>
          <w:rFonts w:cs="Arial"/>
        </w:rPr>
        <w:t>0.18</w:t>
      </w:r>
      <w:r w:rsidR="00003A9B" w:rsidRPr="003931B6">
        <w:rPr>
          <w:rFonts w:cs="Arial"/>
        </w:rPr>
        <w:t>, H: -0.</w:t>
      </w:r>
      <w:r w:rsidR="007629DD">
        <w:rPr>
          <w:rFonts w:cs="Arial"/>
        </w:rPr>
        <w:t>20</w:t>
      </w:r>
      <w:r w:rsidR="00003A9B" w:rsidRPr="003931B6">
        <w:rPr>
          <w:rFonts w:cs="Arial"/>
        </w:rPr>
        <w:t xml:space="preserve"> ± 0.</w:t>
      </w:r>
      <w:r w:rsidR="007629DD">
        <w:rPr>
          <w:rFonts w:cs="Arial"/>
        </w:rPr>
        <w:t>26</w:t>
      </w:r>
      <w:r w:rsidR="00003A9B" w:rsidRPr="003931B6">
        <w:rPr>
          <w:rFonts w:cs="Arial"/>
        </w:rPr>
        <w:t>; p&lt;0.05</w:t>
      </w:r>
      <w:r w:rsidR="00C11FB3" w:rsidRPr="003931B6">
        <w:rPr>
          <w:rFonts w:cs="Arial"/>
        </w:rPr>
        <w:t xml:space="preserve">, </w:t>
      </w:r>
      <w:r w:rsidR="00C11FB3" w:rsidRPr="003931B6">
        <w:t>Table 4 and Figure 2</w:t>
      </w:r>
      <w:r w:rsidR="00003A9B" w:rsidRPr="003931B6">
        <w:rPr>
          <w:rFonts w:cs="Arial"/>
        </w:rPr>
        <w:t xml:space="preserve">). </w:t>
      </w:r>
      <w:r w:rsidR="00C11FB3" w:rsidRPr="003931B6">
        <w:t xml:space="preserve">No significant between-group differences were found for retained PC </w:t>
      </w:r>
      <w:r w:rsidR="00DD6611" w:rsidRPr="003931B6">
        <w:t>factor</w:t>
      </w:r>
      <w:r w:rsidR="00C11FB3" w:rsidRPr="003931B6">
        <w:t xml:space="preserve"> scores for the hip and knee joints or VGRF waveforms.</w:t>
      </w:r>
    </w:p>
    <w:p w:rsidR="00067C6F" w:rsidRPr="003931B6" w:rsidRDefault="00067C6F" w:rsidP="00F9054F">
      <w:pPr>
        <w:spacing w:line="360" w:lineRule="auto"/>
        <w:jc w:val="both"/>
        <w:rPr>
          <w:rFonts w:cs="Arial"/>
        </w:rPr>
      </w:pPr>
    </w:p>
    <w:p w:rsidR="00067C6F" w:rsidRPr="003931B6" w:rsidRDefault="002E2666" w:rsidP="00F9054F">
      <w:pPr>
        <w:spacing w:line="360" w:lineRule="auto"/>
        <w:jc w:val="both"/>
        <w:rPr>
          <w:rFonts w:cs="Arial"/>
          <w:b/>
        </w:rPr>
      </w:pPr>
      <w:r w:rsidRPr="003931B6">
        <w:rPr>
          <w:rFonts w:cs="Arial"/>
          <w:b/>
        </w:rPr>
        <w:t>DISCUSSION</w:t>
      </w:r>
    </w:p>
    <w:p w:rsidR="000B282B" w:rsidRPr="003931B6" w:rsidRDefault="000B282B" w:rsidP="000B282B">
      <w:pPr>
        <w:pStyle w:val="Body"/>
        <w:spacing w:line="360" w:lineRule="auto"/>
        <w:jc w:val="both"/>
        <w:rPr>
          <w:rFonts w:asciiTheme="minorHAnsi" w:hAnsiTheme="minorHAnsi"/>
          <w:color w:val="auto"/>
        </w:rPr>
      </w:pPr>
      <w:r w:rsidRPr="003931B6">
        <w:rPr>
          <w:rFonts w:asciiTheme="minorHAnsi" w:hAnsiTheme="minorHAnsi"/>
          <w:color w:val="auto"/>
        </w:rPr>
        <w:t>The aim of this study was to determine whether walking patterns of adolescent boys with haemophilia differ</w:t>
      </w:r>
      <w:r w:rsidR="00C0789F" w:rsidRPr="003931B6">
        <w:rPr>
          <w:rFonts w:asciiTheme="minorHAnsi" w:hAnsiTheme="minorHAnsi"/>
          <w:color w:val="auto"/>
        </w:rPr>
        <w:t>ed</w:t>
      </w:r>
      <w:r w:rsidRPr="003931B6">
        <w:rPr>
          <w:rFonts w:asciiTheme="minorHAnsi" w:hAnsiTheme="minorHAnsi"/>
          <w:color w:val="auto"/>
        </w:rPr>
        <w:t xml:space="preserve"> </w:t>
      </w:r>
      <w:r w:rsidR="00A02665" w:rsidRPr="003931B6">
        <w:rPr>
          <w:rFonts w:asciiTheme="minorHAnsi" w:hAnsiTheme="minorHAnsi"/>
          <w:color w:val="auto"/>
        </w:rPr>
        <w:t xml:space="preserve">from typically developing boys. </w:t>
      </w:r>
      <w:r w:rsidR="005A002B">
        <w:rPr>
          <w:rFonts w:asciiTheme="minorHAnsi" w:hAnsiTheme="minorHAnsi"/>
          <w:color w:val="auto"/>
        </w:rPr>
        <w:t xml:space="preserve">We identified shorter </w:t>
      </w:r>
      <w:r w:rsidR="005A002B">
        <w:rPr>
          <w:rFonts w:asciiTheme="minorHAnsi" w:hAnsiTheme="minorHAnsi"/>
          <w:color w:val="auto"/>
        </w:rPr>
        <w:lastRenderedPageBreak/>
        <w:t>stance duration and</w:t>
      </w:r>
      <w:r w:rsidR="00D51FE6">
        <w:rPr>
          <w:rFonts w:asciiTheme="minorHAnsi" w:hAnsiTheme="minorHAnsi"/>
          <w:color w:val="auto"/>
        </w:rPr>
        <w:t>,</w:t>
      </w:r>
      <w:r w:rsidR="005A002B">
        <w:rPr>
          <w:rFonts w:asciiTheme="minorHAnsi" w:hAnsiTheme="minorHAnsi"/>
          <w:color w:val="auto"/>
        </w:rPr>
        <w:t xml:space="preserve"> </w:t>
      </w:r>
      <w:r w:rsidR="00D51FE6">
        <w:rPr>
          <w:rFonts w:asciiTheme="minorHAnsi" w:hAnsiTheme="minorHAnsi"/>
          <w:color w:val="auto"/>
        </w:rPr>
        <w:t xml:space="preserve">by </w:t>
      </w:r>
      <w:r w:rsidR="005A002B">
        <w:rPr>
          <w:rFonts w:asciiTheme="minorHAnsi" w:hAnsiTheme="minorHAnsi"/>
          <w:color w:val="auto"/>
        </w:rPr>
        <w:t xml:space="preserve">utilising </w:t>
      </w:r>
      <w:r w:rsidR="00A02665" w:rsidRPr="003931B6">
        <w:rPr>
          <w:rFonts w:asciiTheme="minorHAnsi" w:hAnsiTheme="minorHAnsi"/>
          <w:color w:val="auto"/>
        </w:rPr>
        <w:t>PCA</w:t>
      </w:r>
      <w:r w:rsidR="005A002B">
        <w:rPr>
          <w:rFonts w:asciiTheme="minorHAnsi" w:hAnsiTheme="minorHAnsi"/>
          <w:color w:val="auto"/>
        </w:rPr>
        <w:t>,</w:t>
      </w:r>
      <w:r w:rsidR="00D51FE6">
        <w:rPr>
          <w:rFonts w:asciiTheme="minorHAnsi" w:hAnsiTheme="minorHAnsi"/>
          <w:color w:val="auto"/>
        </w:rPr>
        <w:t xml:space="preserve"> showed</w:t>
      </w:r>
      <w:r w:rsidR="00A02665" w:rsidRPr="003931B6">
        <w:rPr>
          <w:rFonts w:asciiTheme="minorHAnsi" w:hAnsiTheme="minorHAnsi"/>
          <w:color w:val="auto"/>
        </w:rPr>
        <w:t xml:space="preserve"> </w:t>
      </w:r>
      <w:r w:rsidRPr="003931B6">
        <w:rPr>
          <w:rFonts w:asciiTheme="minorHAnsi" w:hAnsiTheme="minorHAnsi"/>
          <w:color w:val="auto"/>
        </w:rPr>
        <w:t xml:space="preserve">alterations in ankle joint </w:t>
      </w:r>
      <w:r w:rsidR="00C0368D">
        <w:rPr>
          <w:rFonts w:asciiTheme="minorHAnsi" w:hAnsiTheme="minorHAnsi"/>
          <w:color w:val="auto"/>
        </w:rPr>
        <w:t xml:space="preserve">moments </w:t>
      </w:r>
      <w:r w:rsidRPr="003931B6">
        <w:rPr>
          <w:rFonts w:asciiTheme="minorHAnsi" w:hAnsiTheme="minorHAnsi"/>
          <w:color w:val="auto"/>
        </w:rPr>
        <w:t xml:space="preserve">during push off </w:t>
      </w:r>
      <w:r w:rsidR="00C0368D">
        <w:rPr>
          <w:rFonts w:asciiTheme="minorHAnsi" w:hAnsiTheme="minorHAnsi"/>
          <w:color w:val="auto"/>
        </w:rPr>
        <w:t xml:space="preserve">and </w:t>
      </w:r>
      <w:r w:rsidR="00D51FE6">
        <w:rPr>
          <w:rFonts w:asciiTheme="minorHAnsi" w:hAnsiTheme="minorHAnsi"/>
          <w:color w:val="auto"/>
        </w:rPr>
        <w:t xml:space="preserve">at </w:t>
      </w:r>
      <w:r w:rsidR="00C0368D">
        <w:rPr>
          <w:rFonts w:asciiTheme="minorHAnsi" w:hAnsiTheme="minorHAnsi"/>
          <w:color w:val="auto"/>
        </w:rPr>
        <w:t xml:space="preserve">the beginning of swing </w:t>
      </w:r>
      <w:r w:rsidR="00D51FE6">
        <w:rPr>
          <w:rFonts w:asciiTheme="minorHAnsi" w:hAnsiTheme="minorHAnsi"/>
          <w:color w:val="auto"/>
        </w:rPr>
        <w:t xml:space="preserve">phase </w:t>
      </w:r>
      <w:r w:rsidRPr="003931B6">
        <w:rPr>
          <w:rFonts w:asciiTheme="minorHAnsi" w:hAnsiTheme="minorHAnsi"/>
          <w:color w:val="auto"/>
        </w:rPr>
        <w:t>in boys with haemophilia</w:t>
      </w:r>
      <w:r w:rsidR="00D51FE6">
        <w:rPr>
          <w:rFonts w:asciiTheme="minorHAnsi" w:hAnsiTheme="minorHAnsi"/>
          <w:color w:val="auto"/>
        </w:rPr>
        <w:t>,</w:t>
      </w:r>
      <w:r w:rsidRPr="003931B6">
        <w:rPr>
          <w:rFonts w:asciiTheme="minorHAnsi" w:hAnsiTheme="minorHAnsi"/>
          <w:color w:val="auto"/>
        </w:rPr>
        <w:t xml:space="preserve"> compared to their typically developing peers. </w:t>
      </w:r>
      <w:r w:rsidR="00C0368D">
        <w:rPr>
          <w:rFonts w:asciiTheme="minorHAnsi" w:hAnsiTheme="minorHAnsi"/>
          <w:color w:val="auto"/>
        </w:rPr>
        <w:t xml:space="preserve">However, no differences in joint kinematics were identified. </w:t>
      </w:r>
      <w:r w:rsidRPr="003931B6">
        <w:rPr>
          <w:rFonts w:asciiTheme="minorHAnsi" w:hAnsiTheme="minorHAnsi"/>
          <w:color w:val="auto"/>
        </w:rPr>
        <w:t xml:space="preserve">These findings </w:t>
      </w:r>
      <w:r w:rsidR="00C0368D">
        <w:rPr>
          <w:rFonts w:asciiTheme="minorHAnsi" w:hAnsiTheme="minorHAnsi"/>
          <w:color w:val="auto"/>
        </w:rPr>
        <w:t xml:space="preserve">partly </w:t>
      </w:r>
      <w:r w:rsidRPr="003931B6">
        <w:rPr>
          <w:rFonts w:asciiTheme="minorHAnsi" w:hAnsiTheme="minorHAnsi"/>
          <w:color w:val="auto"/>
        </w:rPr>
        <w:t>support our hypothesis that lower limb joint angular motion and moments would be altered in the H group of boys.</w:t>
      </w:r>
      <w:r w:rsidR="00CB6078" w:rsidRPr="003931B6">
        <w:rPr>
          <w:rFonts w:asciiTheme="minorHAnsi" w:hAnsiTheme="minorHAnsi"/>
          <w:color w:val="auto"/>
        </w:rPr>
        <w:t xml:space="preserve"> Furthermore, waveform analysis identified alterations in movement patterns not previously reported in </w:t>
      </w:r>
      <w:r w:rsidR="00C0368D">
        <w:rPr>
          <w:rFonts w:asciiTheme="minorHAnsi" w:hAnsiTheme="minorHAnsi"/>
          <w:color w:val="auto"/>
        </w:rPr>
        <w:t xml:space="preserve">adolescent </w:t>
      </w:r>
      <w:r w:rsidR="00CB6078" w:rsidRPr="003931B6">
        <w:rPr>
          <w:rFonts w:asciiTheme="minorHAnsi" w:hAnsiTheme="minorHAnsi"/>
          <w:color w:val="auto"/>
        </w:rPr>
        <w:t xml:space="preserve">children with haemophilia. </w:t>
      </w:r>
    </w:p>
    <w:p w:rsidR="000B282B" w:rsidRPr="003931B6" w:rsidRDefault="000B282B" w:rsidP="000B282B">
      <w:pPr>
        <w:pStyle w:val="Body"/>
        <w:spacing w:line="360" w:lineRule="auto"/>
        <w:jc w:val="both"/>
        <w:rPr>
          <w:rFonts w:asciiTheme="minorHAnsi" w:hAnsiTheme="minorHAnsi"/>
          <w:color w:val="auto"/>
        </w:rPr>
      </w:pPr>
    </w:p>
    <w:p w:rsidR="009104AF" w:rsidRPr="003931B6" w:rsidRDefault="000B282B" w:rsidP="000B282B">
      <w:pPr>
        <w:pStyle w:val="Body"/>
        <w:spacing w:line="360" w:lineRule="auto"/>
        <w:jc w:val="both"/>
        <w:rPr>
          <w:rFonts w:asciiTheme="minorHAnsi" w:hAnsiTheme="minorHAnsi"/>
          <w:color w:val="auto"/>
        </w:rPr>
      </w:pPr>
      <w:r w:rsidRPr="003931B6">
        <w:rPr>
          <w:rFonts w:asciiTheme="minorHAnsi" w:hAnsiTheme="minorHAnsi"/>
          <w:color w:val="auto"/>
        </w:rPr>
        <w:lastRenderedPageBreak/>
        <w:t xml:space="preserve">Boys with haemophilia spent significantly less time (1.2%) in stance phase and more time in swing phase compared to those without haemophilia. </w:t>
      </w:r>
      <w:r w:rsidR="00680E4F" w:rsidRPr="003931B6">
        <w:rPr>
          <w:rFonts w:asciiTheme="minorHAnsi" w:hAnsiTheme="minorHAnsi"/>
          <w:color w:val="auto"/>
        </w:rPr>
        <w:t>It is acknowledged that this difference is small and whet</w:t>
      </w:r>
      <w:r w:rsidR="00CB3791" w:rsidRPr="003931B6">
        <w:rPr>
          <w:rFonts w:asciiTheme="minorHAnsi" w:hAnsiTheme="minorHAnsi"/>
          <w:color w:val="auto"/>
        </w:rPr>
        <w:t>her this</w:t>
      </w:r>
      <w:r w:rsidR="00F16E73" w:rsidRPr="003931B6">
        <w:rPr>
          <w:rFonts w:asciiTheme="minorHAnsi" w:hAnsiTheme="minorHAnsi"/>
          <w:color w:val="auto"/>
        </w:rPr>
        <w:t xml:space="preserve"> finding</w:t>
      </w:r>
      <w:r w:rsidR="00CB3791" w:rsidRPr="003931B6">
        <w:rPr>
          <w:rFonts w:asciiTheme="minorHAnsi" w:hAnsiTheme="minorHAnsi"/>
          <w:color w:val="auto"/>
        </w:rPr>
        <w:t xml:space="preserve"> is clinically relevant</w:t>
      </w:r>
      <w:r w:rsidR="00F16E73" w:rsidRPr="003931B6">
        <w:rPr>
          <w:rFonts w:asciiTheme="minorHAnsi" w:hAnsiTheme="minorHAnsi"/>
          <w:color w:val="auto"/>
        </w:rPr>
        <w:t xml:space="preserve"> is not currently </w:t>
      </w:r>
      <w:r w:rsidR="00CB3791" w:rsidRPr="003931B6">
        <w:rPr>
          <w:rFonts w:asciiTheme="minorHAnsi" w:hAnsiTheme="minorHAnsi"/>
          <w:color w:val="auto"/>
        </w:rPr>
        <w:t>known</w:t>
      </w:r>
      <w:r w:rsidR="00680E4F" w:rsidRPr="003931B6">
        <w:rPr>
          <w:rFonts w:asciiTheme="minorHAnsi" w:hAnsiTheme="minorHAnsi"/>
          <w:color w:val="auto"/>
        </w:rPr>
        <w:t xml:space="preserve">. The shorter stance phase </w:t>
      </w:r>
      <w:r w:rsidRPr="003931B6">
        <w:rPr>
          <w:rFonts w:asciiTheme="minorHAnsi" w:hAnsiTheme="minorHAnsi"/>
          <w:color w:val="auto"/>
        </w:rPr>
        <w:t>concurs with the study of</w:t>
      </w:r>
      <w:r w:rsidRPr="003931B6">
        <w:rPr>
          <w:rFonts w:asciiTheme="minorHAnsi" w:eastAsia="Arial Unicode MS" w:hAnsiTheme="minorHAnsi" w:cs="Times New Roman"/>
          <w:color w:val="auto"/>
          <w:sz w:val="24"/>
          <w:szCs w:val="24"/>
          <w:lang w:eastAsia="en-US"/>
        </w:rPr>
        <w:t xml:space="preserve"> </w:t>
      </w:r>
      <w:r w:rsidRPr="003931B6">
        <w:rPr>
          <w:rFonts w:asciiTheme="minorHAnsi" w:hAnsiTheme="minorHAnsi"/>
          <w:color w:val="auto"/>
        </w:rPr>
        <w:t xml:space="preserve">Bladen </w:t>
      </w:r>
      <w:r w:rsidRPr="003931B6">
        <w:rPr>
          <w:rFonts w:asciiTheme="minorHAnsi" w:hAnsiTheme="minorHAnsi"/>
          <w:i/>
          <w:iCs/>
          <w:color w:val="auto"/>
          <w:lang w:val="nl-NL"/>
        </w:rPr>
        <w:t>et al.,</w:t>
      </w:r>
      <w:r w:rsidR="00F428E5" w:rsidRPr="003931B6">
        <w:rPr>
          <w:rFonts w:asciiTheme="minorHAnsi" w:hAnsiTheme="minorHAnsi"/>
          <w:color w:val="auto"/>
        </w:rPr>
        <w:t xml:space="preserve"> </w:t>
      </w:r>
      <w:r w:rsidRPr="003931B6">
        <w:rPr>
          <w:rFonts w:asciiTheme="minorHAnsi" w:hAnsiTheme="minorHAnsi"/>
          <w:color w:val="auto"/>
        </w:rPr>
        <w:t>who found significant reductions (group difference: 2.52%) in an adolescent group of hemophiliac boys with no radiographic evidence of joint pathology (mean age: 12.7 ± 2.5 years) compared to typically developing boys (mean age: 12.0 ± 2.0 years</w:t>
      </w:r>
      <w:r w:rsidR="00971C47" w:rsidRPr="003931B6">
        <w:rPr>
          <w:rFonts w:asciiTheme="minorHAnsi" w:hAnsiTheme="minorHAnsi"/>
          <w:color w:val="auto"/>
        </w:rPr>
        <w:t xml:space="preserve"> [3</w:t>
      </w:r>
      <w:r w:rsidR="001A38F9" w:rsidRPr="003931B6">
        <w:rPr>
          <w:rFonts w:asciiTheme="minorHAnsi" w:hAnsiTheme="minorHAnsi"/>
          <w:color w:val="auto"/>
        </w:rPr>
        <w:t>]</w:t>
      </w:r>
      <w:r w:rsidRPr="003931B6">
        <w:rPr>
          <w:rFonts w:asciiTheme="minorHAnsi" w:hAnsiTheme="minorHAnsi"/>
          <w:color w:val="auto"/>
        </w:rPr>
        <w:t xml:space="preserve">. Lobet </w:t>
      </w:r>
      <w:r w:rsidRPr="003931B6">
        <w:rPr>
          <w:rFonts w:asciiTheme="minorHAnsi" w:hAnsiTheme="minorHAnsi"/>
          <w:i/>
          <w:iCs/>
          <w:color w:val="auto"/>
          <w:lang w:val="nl-NL"/>
        </w:rPr>
        <w:t>et al.,</w:t>
      </w:r>
      <w:r w:rsidRPr="003931B6">
        <w:rPr>
          <w:rFonts w:asciiTheme="minorHAnsi" w:hAnsiTheme="minorHAnsi"/>
          <w:color w:val="auto"/>
        </w:rPr>
        <w:t xml:space="preserve"> also reported significant alterations in stance phase duration (mean difference: 0.4%) between repeated testing 18 ± 5 weeks apart (range 13-33 weeks) in adults with </w:t>
      </w:r>
      <w:r w:rsidRPr="003931B6">
        <w:rPr>
          <w:rFonts w:asciiTheme="minorHAnsi" w:hAnsiTheme="minorHAnsi"/>
          <w:color w:val="auto"/>
        </w:rPr>
        <w:lastRenderedPageBreak/>
        <w:t>haemophilia (aged 40 ± 10 years)</w:t>
      </w:r>
      <w:r w:rsidR="00971C47" w:rsidRPr="003931B6">
        <w:rPr>
          <w:rFonts w:asciiTheme="minorHAnsi" w:hAnsiTheme="minorHAnsi"/>
          <w:color w:val="auto"/>
        </w:rPr>
        <w:t xml:space="preserve"> [5</w:t>
      </w:r>
      <w:r w:rsidR="001A38F9" w:rsidRPr="003931B6">
        <w:rPr>
          <w:rFonts w:asciiTheme="minorHAnsi" w:hAnsiTheme="minorHAnsi"/>
          <w:color w:val="auto"/>
        </w:rPr>
        <w:t>]</w:t>
      </w:r>
      <w:r w:rsidRPr="003931B6">
        <w:rPr>
          <w:rFonts w:asciiTheme="minorHAnsi" w:hAnsiTheme="minorHAnsi"/>
          <w:color w:val="auto"/>
        </w:rPr>
        <w:t xml:space="preserve">. In contrast, Stephensen </w:t>
      </w:r>
      <w:r w:rsidRPr="003931B6">
        <w:rPr>
          <w:rFonts w:asciiTheme="minorHAnsi" w:hAnsiTheme="minorHAnsi"/>
          <w:i/>
          <w:iCs/>
          <w:color w:val="auto"/>
          <w:lang w:val="nl-NL"/>
        </w:rPr>
        <w:t>et al.,</w:t>
      </w:r>
      <w:r w:rsidR="00052624" w:rsidRPr="003931B6">
        <w:rPr>
          <w:rFonts w:asciiTheme="minorHAnsi" w:hAnsiTheme="minorHAnsi"/>
          <w:color w:val="auto"/>
        </w:rPr>
        <w:t xml:space="preserve"> </w:t>
      </w:r>
      <w:r w:rsidRPr="003931B6">
        <w:rPr>
          <w:rFonts w:asciiTheme="minorHAnsi" w:hAnsiTheme="minorHAnsi"/>
          <w:color w:val="auto"/>
        </w:rPr>
        <w:t>reported comparable stance phase duration in a younger group of boys with haemophilia aged 10.43 ± 2.13 years, despite kinematic and kinetic i</w:t>
      </w:r>
      <w:r w:rsidR="00CE2BE0" w:rsidRPr="003931B6">
        <w:rPr>
          <w:rFonts w:asciiTheme="minorHAnsi" w:hAnsiTheme="minorHAnsi"/>
          <w:color w:val="auto"/>
        </w:rPr>
        <w:t>mpairments</w:t>
      </w:r>
      <w:r w:rsidR="00971C47" w:rsidRPr="003931B6">
        <w:rPr>
          <w:rFonts w:asciiTheme="minorHAnsi" w:hAnsiTheme="minorHAnsi"/>
          <w:color w:val="auto"/>
        </w:rPr>
        <w:t xml:space="preserve"> [2</w:t>
      </w:r>
      <w:r w:rsidR="001A38F9" w:rsidRPr="003931B6">
        <w:rPr>
          <w:rFonts w:asciiTheme="minorHAnsi" w:hAnsiTheme="minorHAnsi"/>
          <w:color w:val="auto"/>
        </w:rPr>
        <w:t>]</w:t>
      </w:r>
      <w:r w:rsidR="00CE2BE0" w:rsidRPr="003931B6">
        <w:rPr>
          <w:rFonts w:asciiTheme="minorHAnsi" w:hAnsiTheme="minorHAnsi"/>
          <w:color w:val="auto"/>
        </w:rPr>
        <w:t xml:space="preserve">. </w:t>
      </w:r>
    </w:p>
    <w:p w:rsidR="009104AF" w:rsidRPr="003931B6" w:rsidRDefault="009104AF" w:rsidP="000B282B">
      <w:pPr>
        <w:pStyle w:val="Body"/>
        <w:spacing w:line="360" w:lineRule="auto"/>
        <w:jc w:val="both"/>
        <w:rPr>
          <w:rFonts w:asciiTheme="minorHAnsi" w:hAnsiTheme="minorHAnsi"/>
          <w:color w:val="auto"/>
        </w:rPr>
      </w:pPr>
    </w:p>
    <w:p w:rsidR="000B282B" w:rsidRPr="003931B6" w:rsidRDefault="00CE2BE0" w:rsidP="000B282B">
      <w:pPr>
        <w:pStyle w:val="Body"/>
        <w:spacing w:line="360" w:lineRule="auto"/>
        <w:jc w:val="both"/>
        <w:rPr>
          <w:rFonts w:asciiTheme="minorHAnsi" w:hAnsiTheme="minorHAnsi"/>
          <w:color w:val="auto"/>
        </w:rPr>
      </w:pPr>
      <w:r w:rsidRPr="003931B6">
        <w:rPr>
          <w:rFonts w:asciiTheme="minorHAnsi" w:hAnsiTheme="minorHAnsi"/>
          <w:color w:val="auto"/>
        </w:rPr>
        <w:t>The mechanism for the subtle reduction in s</w:t>
      </w:r>
      <w:r w:rsidR="000B282B" w:rsidRPr="003931B6">
        <w:rPr>
          <w:rFonts w:asciiTheme="minorHAnsi" w:hAnsiTheme="minorHAnsi"/>
          <w:color w:val="auto"/>
        </w:rPr>
        <w:t>tance phase</w:t>
      </w:r>
      <w:r w:rsidRPr="003931B6">
        <w:rPr>
          <w:rFonts w:asciiTheme="minorHAnsi" w:hAnsiTheme="minorHAnsi"/>
          <w:color w:val="auto"/>
        </w:rPr>
        <w:t xml:space="preserve"> duration</w:t>
      </w:r>
      <w:r w:rsidR="000B282B" w:rsidRPr="003931B6">
        <w:rPr>
          <w:rFonts w:asciiTheme="minorHAnsi" w:hAnsiTheme="minorHAnsi"/>
          <w:color w:val="auto"/>
        </w:rPr>
        <w:t xml:space="preserve"> observed in the haemophilic boys is not clear from the current study. </w:t>
      </w:r>
      <w:r w:rsidR="00CA4909" w:rsidRPr="003931B6">
        <w:rPr>
          <w:rFonts w:asciiTheme="minorHAnsi" w:hAnsiTheme="minorHAnsi"/>
          <w:color w:val="auto"/>
        </w:rPr>
        <w:t>Although, a</w:t>
      </w:r>
      <w:r w:rsidR="003169FC" w:rsidRPr="003931B6">
        <w:rPr>
          <w:rFonts w:asciiTheme="minorHAnsi" w:hAnsiTheme="minorHAnsi"/>
          <w:color w:val="auto"/>
        </w:rPr>
        <w:t xml:space="preserve">nnual lower limb joint bleeding rates in the </w:t>
      </w:r>
      <w:r w:rsidR="00CA4909" w:rsidRPr="003931B6">
        <w:rPr>
          <w:rFonts w:asciiTheme="minorHAnsi" w:hAnsiTheme="minorHAnsi"/>
          <w:color w:val="auto"/>
        </w:rPr>
        <w:t xml:space="preserve">preceding 12 months </w:t>
      </w:r>
      <w:r w:rsidR="003169FC" w:rsidRPr="003931B6">
        <w:rPr>
          <w:rFonts w:asciiTheme="minorHAnsi" w:hAnsiTheme="minorHAnsi"/>
          <w:color w:val="auto"/>
        </w:rPr>
        <w:t>were low</w:t>
      </w:r>
      <w:r w:rsidR="00CA4909" w:rsidRPr="003931B6">
        <w:rPr>
          <w:rFonts w:asciiTheme="minorHAnsi" w:hAnsiTheme="minorHAnsi"/>
          <w:color w:val="auto"/>
        </w:rPr>
        <w:t xml:space="preserve"> and not confirmed by clinical records</w:t>
      </w:r>
      <w:r w:rsidR="003169FC" w:rsidRPr="003931B6">
        <w:rPr>
          <w:rFonts w:asciiTheme="minorHAnsi" w:hAnsiTheme="minorHAnsi"/>
          <w:color w:val="auto"/>
        </w:rPr>
        <w:t>, t</w:t>
      </w:r>
      <w:r w:rsidR="00CA4909" w:rsidRPr="003931B6">
        <w:rPr>
          <w:rFonts w:asciiTheme="minorHAnsi" w:hAnsiTheme="minorHAnsi"/>
          <w:color w:val="auto"/>
        </w:rPr>
        <w:t>he</w:t>
      </w:r>
      <w:r w:rsidR="003169FC" w:rsidRPr="003931B6">
        <w:rPr>
          <w:rFonts w:asciiTheme="minorHAnsi" w:hAnsiTheme="minorHAnsi"/>
          <w:color w:val="auto"/>
        </w:rPr>
        <w:t xml:space="preserve"> </w:t>
      </w:r>
      <w:r w:rsidR="00F823F9" w:rsidRPr="003931B6">
        <w:rPr>
          <w:rFonts w:asciiTheme="minorHAnsi" w:hAnsiTheme="minorHAnsi"/>
          <w:color w:val="auto"/>
        </w:rPr>
        <w:t xml:space="preserve">walking pattern </w:t>
      </w:r>
      <w:r w:rsidR="003169FC" w:rsidRPr="003931B6">
        <w:rPr>
          <w:rFonts w:asciiTheme="minorHAnsi" w:hAnsiTheme="minorHAnsi"/>
          <w:color w:val="auto"/>
        </w:rPr>
        <w:t xml:space="preserve">alterations </w:t>
      </w:r>
      <w:r w:rsidR="00CA4909" w:rsidRPr="003931B6">
        <w:rPr>
          <w:rFonts w:asciiTheme="minorHAnsi" w:hAnsiTheme="minorHAnsi"/>
          <w:color w:val="auto"/>
        </w:rPr>
        <w:t xml:space="preserve">found in the haemophilic boys in the </w:t>
      </w:r>
      <w:r w:rsidR="00CA4909" w:rsidRPr="003931B6">
        <w:rPr>
          <w:rFonts w:asciiTheme="minorHAnsi" w:hAnsiTheme="minorHAnsi"/>
          <w:color w:val="auto"/>
        </w:rPr>
        <w:lastRenderedPageBreak/>
        <w:t xml:space="preserve">current study might be a protective mechanism due to early </w:t>
      </w:r>
      <w:r w:rsidR="00F823F9" w:rsidRPr="003931B6">
        <w:rPr>
          <w:rFonts w:asciiTheme="minorHAnsi" w:hAnsiTheme="minorHAnsi"/>
          <w:color w:val="auto"/>
        </w:rPr>
        <w:t xml:space="preserve">blood-induced </w:t>
      </w:r>
      <w:r w:rsidR="00CA4909" w:rsidRPr="003931B6">
        <w:rPr>
          <w:rFonts w:asciiTheme="minorHAnsi" w:hAnsiTheme="minorHAnsi"/>
          <w:color w:val="auto"/>
        </w:rPr>
        <w:t xml:space="preserve">arthropathy. Future studies exploring early signs of arthropathy and gait are required. </w:t>
      </w:r>
      <w:r w:rsidR="00CE314A" w:rsidRPr="003931B6">
        <w:rPr>
          <w:rFonts w:asciiTheme="minorHAnsi" w:hAnsiTheme="minorHAnsi"/>
          <w:color w:val="auto"/>
        </w:rPr>
        <w:t>Secondary to concerns regard</w:t>
      </w:r>
      <w:r w:rsidR="004672C1" w:rsidRPr="003931B6">
        <w:rPr>
          <w:rFonts w:asciiTheme="minorHAnsi" w:hAnsiTheme="minorHAnsi"/>
          <w:color w:val="auto"/>
        </w:rPr>
        <w:t xml:space="preserve">ing the accuracy of </w:t>
      </w:r>
      <w:r w:rsidR="008A3CF4" w:rsidRPr="003931B6">
        <w:rPr>
          <w:rFonts w:asciiTheme="minorHAnsi" w:hAnsiTheme="minorHAnsi"/>
          <w:color w:val="auto"/>
        </w:rPr>
        <w:t>self-reported</w:t>
      </w:r>
      <w:r w:rsidR="004672C1" w:rsidRPr="003931B6">
        <w:rPr>
          <w:rFonts w:asciiTheme="minorHAnsi" w:hAnsiTheme="minorHAnsi"/>
          <w:color w:val="auto"/>
        </w:rPr>
        <w:t xml:space="preserve"> records</w:t>
      </w:r>
      <w:r w:rsidR="008A3CF4" w:rsidRPr="003931B6">
        <w:rPr>
          <w:rFonts w:asciiTheme="minorHAnsi" w:hAnsiTheme="minorHAnsi"/>
          <w:color w:val="auto"/>
        </w:rPr>
        <w:t xml:space="preserve"> </w:t>
      </w:r>
      <w:r w:rsidR="0028633A" w:rsidRPr="003931B6">
        <w:rPr>
          <w:rFonts w:asciiTheme="minorHAnsi" w:hAnsiTheme="minorHAnsi"/>
          <w:color w:val="auto"/>
        </w:rPr>
        <w:t>[1</w:t>
      </w:r>
      <w:r w:rsidR="007A369E">
        <w:rPr>
          <w:rFonts w:asciiTheme="minorHAnsi" w:hAnsiTheme="minorHAnsi"/>
          <w:color w:val="auto"/>
        </w:rPr>
        <w:t>3</w:t>
      </w:r>
      <w:r w:rsidR="008A3CF4" w:rsidRPr="003931B6">
        <w:rPr>
          <w:rFonts w:asciiTheme="minorHAnsi" w:hAnsiTheme="minorHAnsi"/>
          <w:color w:val="auto"/>
        </w:rPr>
        <w:t xml:space="preserve">] </w:t>
      </w:r>
      <w:r w:rsidR="004672C1" w:rsidRPr="003931B6">
        <w:rPr>
          <w:rFonts w:asciiTheme="minorHAnsi" w:hAnsiTheme="minorHAnsi"/>
          <w:color w:val="auto"/>
        </w:rPr>
        <w:t>and the small sample size evaluated in the current study</w:t>
      </w:r>
      <w:r w:rsidR="005B6032" w:rsidRPr="003931B6">
        <w:rPr>
          <w:rFonts w:asciiTheme="minorHAnsi" w:hAnsiTheme="minorHAnsi"/>
          <w:color w:val="auto"/>
        </w:rPr>
        <w:t>,</w:t>
      </w:r>
      <w:r w:rsidR="004672C1" w:rsidRPr="003931B6">
        <w:rPr>
          <w:rFonts w:asciiTheme="minorHAnsi" w:hAnsiTheme="minorHAnsi"/>
          <w:color w:val="auto"/>
        </w:rPr>
        <w:t xml:space="preserve"> no further analysis on the bleeding history data was performed. </w:t>
      </w:r>
      <w:r w:rsidR="000B282B" w:rsidRPr="003931B6">
        <w:rPr>
          <w:rFonts w:asciiTheme="minorHAnsi" w:hAnsiTheme="minorHAnsi"/>
          <w:color w:val="auto"/>
        </w:rPr>
        <w:t>Reductions in stance phase duration have previously been reported in adults with medial knee arthrosis</w:t>
      </w:r>
      <w:r w:rsidR="00052624" w:rsidRPr="003931B6">
        <w:rPr>
          <w:rFonts w:asciiTheme="minorHAnsi" w:hAnsiTheme="minorHAnsi"/>
          <w:color w:val="auto"/>
        </w:rPr>
        <w:t xml:space="preserve"> </w:t>
      </w:r>
      <w:r w:rsidR="0028633A" w:rsidRPr="003931B6">
        <w:rPr>
          <w:rFonts w:asciiTheme="minorHAnsi" w:hAnsiTheme="minorHAnsi"/>
          <w:color w:val="auto"/>
        </w:rPr>
        <w:t>[1</w:t>
      </w:r>
      <w:r w:rsidR="001C0D74">
        <w:rPr>
          <w:rFonts w:asciiTheme="minorHAnsi" w:hAnsiTheme="minorHAnsi"/>
          <w:color w:val="auto"/>
        </w:rPr>
        <w:t>4</w:t>
      </w:r>
      <w:r w:rsidR="001A38F9" w:rsidRPr="003931B6">
        <w:rPr>
          <w:rFonts w:asciiTheme="minorHAnsi" w:hAnsiTheme="minorHAnsi"/>
          <w:color w:val="auto"/>
        </w:rPr>
        <w:t>]</w:t>
      </w:r>
      <w:r w:rsidR="000B282B" w:rsidRPr="003931B6">
        <w:rPr>
          <w:rFonts w:asciiTheme="minorHAnsi" w:hAnsiTheme="minorHAnsi"/>
          <w:color w:val="auto"/>
        </w:rPr>
        <w:t xml:space="preserve"> and proposed to occur as a r</w:t>
      </w:r>
      <w:r w:rsidR="00052624" w:rsidRPr="003931B6">
        <w:rPr>
          <w:rFonts w:asciiTheme="minorHAnsi" w:hAnsiTheme="minorHAnsi"/>
          <w:color w:val="auto"/>
        </w:rPr>
        <w:t>esult of altered walking speed</w:t>
      </w:r>
      <w:r w:rsidR="0028633A" w:rsidRPr="003931B6">
        <w:rPr>
          <w:rFonts w:asciiTheme="minorHAnsi" w:hAnsiTheme="minorHAnsi"/>
          <w:color w:val="auto"/>
        </w:rPr>
        <w:t xml:space="preserve"> [1</w:t>
      </w:r>
      <w:r w:rsidR="007A369E">
        <w:rPr>
          <w:rFonts w:asciiTheme="minorHAnsi" w:hAnsiTheme="minorHAnsi"/>
          <w:color w:val="auto"/>
        </w:rPr>
        <w:t>5</w:t>
      </w:r>
      <w:r w:rsidR="001A38F9" w:rsidRPr="003931B6">
        <w:rPr>
          <w:rFonts w:asciiTheme="minorHAnsi" w:hAnsiTheme="minorHAnsi"/>
          <w:color w:val="auto"/>
        </w:rPr>
        <w:t>]</w:t>
      </w:r>
      <w:r w:rsidR="000B282B" w:rsidRPr="003931B6">
        <w:rPr>
          <w:rFonts w:asciiTheme="minorHAnsi" w:hAnsiTheme="minorHAnsi"/>
          <w:color w:val="auto"/>
        </w:rPr>
        <w:t xml:space="preserve">. The finding of reduced stance duration despite comparable gait velocity in the boys evaluated in this study, suggests the presence of an alternate underlying adaptive strategy in adolescent boys with haemophilia. </w:t>
      </w:r>
    </w:p>
    <w:p w:rsidR="008B28BF" w:rsidRPr="003931B6" w:rsidRDefault="008B28BF" w:rsidP="000B282B">
      <w:pPr>
        <w:pStyle w:val="Body"/>
        <w:spacing w:line="360" w:lineRule="auto"/>
        <w:jc w:val="both"/>
        <w:rPr>
          <w:rFonts w:asciiTheme="minorHAnsi" w:hAnsiTheme="minorHAnsi"/>
          <w:color w:val="auto"/>
        </w:rPr>
      </w:pPr>
    </w:p>
    <w:p w:rsidR="00DC6A8E" w:rsidRPr="003931B6" w:rsidRDefault="00935077" w:rsidP="00B21660">
      <w:pPr>
        <w:pStyle w:val="Body"/>
        <w:spacing w:line="360" w:lineRule="auto"/>
        <w:jc w:val="both"/>
        <w:rPr>
          <w:rFonts w:asciiTheme="minorHAnsi" w:hAnsiTheme="minorHAnsi"/>
          <w:color w:val="auto"/>
        </w:rPr>
      </w:pPr>
      <w:r w:rsidRPr="003931B6">
        <w:rPr>
          <w:rFonts w:asciiTheme="minorHAnsi" w:hAnsiTheme="minorHAnsi"/>
          <w:color w:val="auto"/>
        </w:rPr>
        <w:t xml:space="preserve">Factor scores for ankle joint kinetics </w:t>
      </w:r>
      <w:r w:rsidR="00C0368D">
        <w:rPr>
          <w:rFonts w:asciiTheme="minorHAnsi" w:hAnsiTheme="minorHAnsi"/>
          <w:color w:val="auto"/>
        </w:rPr>
        <w:t>at the end of stance and beginning of swing (PC2)</w:t>
      </w:r>
      <w:r w:rsidRPr="003931B6">
        <w:rPr>
          <w:rFonts w:asciiTheme="minorHAnsi" w:hAnsiTheme="minorHAnsi"/>
          <w:color w:val="auto"/>
        </w:rPr>
        <w:t xml:space="preserve"> were significantly </w:t>
      </w:r>
      <w:r w:rsidR="00C0368D">
        <w:rPr>
          <w:rFonts w:asciiTheme="minorHAnsi" w:hAnsiTheme="minorHAnsi"/>
          <w:color w:val="auto"/>
        </w:rPr>
        <w:t>different</w:t>
      </w:r>
      <w:r w:rsidRPr="003931B6">
        <w:rPr>
          <w:rFonts w:asciiTheme="minorHAnsi" w:hAnsiTheme="minorHAnsi"/>
          <w:color w:val="auto"/>
        </w:rPr>
        <w:t xml:space="preserve"> in the H boys compared to the TD boys. Inspection of the moment curves</w:t>
      </w:r>
      <w:r w:rsidR="00C0368D">
        <w:rPr>
          <w:rFonts w:asciiTheme="minorHAnsi" w:hAnsiTheme="minorHAnsi"/>
          <w:color w:val="auto"/>
        </w:rPr>
        <w:t xml:space="preserve"> and PC loading plots</w:t>
      </w:r>
      <w:r w:rsidRPr="003931B6">
        <w:rPr>
          <w:rFonts w:asciiTheme="minorHAnsi" w:hAnsiTheme="minorHAnsi"/>
          <w:color w:val="auto"/>
        </w:rPr>
        <w:t xml:space="preserve"> </w:t>
      </w:r>
      <w:r w:rsidR="00ED7A84" w:rsidRPr="003931B6">
        <w:rPr>
          <w:rFonts w:asciiTheme="minorHAnsi" w:hAnsiTheme="minorHAnsi"/>
          <w:color w:val="auto"/>
        </w:rPr>
        <w:t xml:space="preserve">(Fig. 1) </w:t>
      </w:r>
      <w:r w:rsidRPr="003931B6">
        <w:rPr>
          <w:rFonts w:asciiTheme="minorHAnsi" w:hAnsiTheme="minorHAnsi"/>
          <w:color w:val="auto"/>
        </w:rPr>
        <w:t xml:space="preserve">suggest that the external ankle dorsiflexor moment </w:t>
      </w:r>
      <w:r w:rsidR="00C0368D">
        <w:rPr>
          <w:rFonts w:asciiTheme="minorHAnsi" w:hAnsiTheme="minorHAnsi"/>
          <w:color w:val="auto"/>
        </w:rPr>
        <w:t xml:space="preserve">toward the end of stance </w:t>
      </w:r>
      <w:r w:rsidRPr="003931B6">
        <w:rPr>
          <w:rFonts w:asciiTheme="minorHAnsi" w:hAnsiTheme="minorHAnsi"/>
          <w:color w:val="auto"/>
        </w:rPr>
        <w:t xml:space="preserve">may be reduced or declining at a different rate </w:t>
      </w:r>
      <w:r w:rsidR="00C0368D">
        <w:rPr>
          <w:rFonts w:asciiTheme="minorHAnsi" w:hAnsiTheme="minorHAnsi"/>
          <w:color w:val="auto"/>
        </w:rPr>
        <w:t xml:space="preserve">together with a larger external ankle plantarflexor moment in early swing </w:t>
      </w:r>
      <w:r w:rsidRPr="003931B6">
        <w:rPr>
          <w:rFonts w:asciiTheme="minorHAnsi" w:hAnsiTheme="minorHAnsi"/>
          <w:color w:val="auto"/>
        </w:rPr>
        <w:t>in the boys with haemophilia when compared to the typically developing boys.</w:t>
      </w:r>
      <w:r w:rsidR="00366641" w:rsidRPr="003931B6">
        <w:rPr>
          <w:rFonts w:asciiTheme="minorHAnsi" w:hAnsiTheme="minorHAnsi"/>
          <w:color w:val="auto"/>
        </w:rPr>
        <w:t xml:space="preserve"> </w:t>
      </w:r>
      <w:r w:rsidR="000B282B" w:rsidRPr="003931B6">
        <w:rPr>
          <w:rFonts w:asciiTheme="minorHAnsi" w:hAnsiTheme="minorHAnsi"/>
          <w:color w:val="auto"/>
        </w:rPr>
        <w:t xml:space="preserve">External joint moments are counteracted by opposing internal muscle moments. The </w:t>
      </w:r>
      <w:r w:rsidR="000B282B" w:rsidRPr="003931B6">
        <w:rPr>
          <w:rFonts w:asciiTheme="minorHAnsi" w:hAnsiTheme="minorHAnsi"/>
          <w:color w:val="auto"/>
        </w:rPr>
        <w:lastRenderedPageBreak/>
        <w:t xml:space="preserve">actions of pre-swing are commonly referred to as push off and relate to limb progression and foot clearance for the subsequent step. The finding of reduced external ankle dorsiflexor moment </w:t>
      </w:r>
      <w:r w:rsidR="00C0368D">
        <w:rPr>
          <w:rFonts w:asciiTheme="minorHAnsi" w:hAnsiTheme="minorHAnsi"/>
          <w:color w:val="auto"/>
        </w:rPr>
        <w:t xml:space="preserve">at the end of </w:t>
      </w:r>
      <w:r w:rsidR="000B282B" w:rsidRPr="003931B6">
        <w:rPr>
          <w:rFonts w:asciiTheme="minorHAnsi" w:hAnsiTheme="minorHAnsi"/>
          <w:color w:val="auto"/>
        </w:rPr>
        <w:t xml:space="preserve">stance reported in the current study may be equivalent to reduced ankle plantarflexor muscle activity and subsequent push off. Stephensen </w:t>
      </w:r>
      <w:r w:rsidR="000B282B" w:rsidRPr="003931B6">
        <w:rPr>
          <w:rFonts w:asciiTheme="minorHAnsi" w:hAnsiTheme="minorHAnsi"/>
          <w:i/>
          <w:iCs/>
          <w:color w:val="auto"/>
          <w:lang w:val="nl-NL"/>
        </w:rPr>
        <w:t>et al.,</w:t>
      </w:r>
      <w:r w:rsidR="000B282B" w:rsidRPr="003931B6">
        <w:rPr>
          <w:rFonts w:asciiTheme="minorHAnsi" w:hAnsiTheme="minorHAnsi"/>
          <w:color w:val="auto"/>
        </w:rPr>
        <w:t xml:space="preserve"> examined the strength of the ankle plantarflexors in young children with haemophilia and found significant muscle weakness compared to age matched controls</w:t>
      </w:r>
      <w:r w:rsidR="00442C9F" w:rsidRPr="003931B6">
        <w:rPr>
          <w:rFonts w:asciiTheme="minorHAnsi" w:hAnsiTheme="minorHAnsi"/>
          <w:color w:val="auto"/>
        </w:rPr>
        <w:t xml:space="preserve"> [1</w:t>
      </w:r>
      <w:r w:rsidR="001C0D74">
        <w:rPr>
          <w:rFonts w:asciiTheme="minorHAnsi" w:hAnsiTheme="minorHAnsi"/>
          <w:color w:val="auto"/>
        </w:rPr>
        <w:t>6</w:t>
      </w:r>
      <w:r w:rsidR="00BF17D3" w:rsidRPr="003931B6">
        <w:rPr>
          <w:rFonts w:asciiTheme="minorHAnsi" w:hAnsiTheme="minorHAnsi"/>
          <w:color w:val="auto"/>
        </w:rPr>
        <w:t>]</w:t>
      </w:r>
      <w:r w:rsidR="000B282B" w:rsidRPr="003931B6">
        <w:rPr>
          <w:rFonts w:asciiTheme="minorHAnsi" w:hAnsiTheme="minorHAnsi"/>
          <w:color w:val="auto"/>
        </w:rPr>
        <w:t xml:space="preserve">. </w:t>
      </w:r>
      <w:r w:rsidR="000B282B" w:rsidRPr="003931B6">
        <w:rPr>
          <w:rFonts w:asciiTheme="minorHAnsi" w:hAnsiTheme="minorHAnsi"/>
          <w:color w:val="auto"/>
          <w:lang w:val="da-DK"/>
        </w:rPr>
        <w:t xml:space="preserve">Lobet </w:t>
      </w:r>
      <w:r w:rsidR="000B282B" w:rsidRPr="003931B6">
        <w:rPr>
          <w:rFonts w:asciiTheme="minorHAnsi" w:hAnsiTheme="minorHAnsi"/>
          <w:i/>
          <w:iCs/>
          <w:color w:val="auto"/>
          <w:lang w:val="nl-NL"/>
        </w:rPr>
        <w:t>et al.,</w:t>
      </w:r>
      <w:r w:rsidR="000B282B" w:rsidRPr="003931B6">
        <w:rPr>
          <w:rFonts w:asciiTheme="minorHAnsi" w:hAnsiTheme="minorHAnsi"/>
          <w:color w:val="auto"/>
        </w:rPr>
        <w:t xml:space="preserve"> (2010) reported a trend towards reduced power generated at the ankle joint at the end of stance, interpreting this as a deterio</w:t>
      </w:r>
      <w:r w:rsidR="005831FA" w:rsidRPr="003931B6">
        <w:rPr>
          <w:rFonts w:asciiTheme="minorHAnsi" w:hAnsiTheme="minorHAnsi"/>
          <w:color w:val="auto"/>
        </w:rPr>
        <w:t>ration in ankle joint function</w:t>
      </w:r>
      <w:r w:rsidR="00971C47" w:rsidRPr="003931B6">
        <w:rPr>
          <w:rFonts w:asciiTheme="minorHAnsi" w:hAnsiTheme="minorHAnsi"/>
          <w:color w:val="auto"/>
        </w:rPr>
        <w:t xml:space="preserve"> [5</w:t>
      </w:r>
      <w:r w:rsidR="00BF17D3" w:rsidRPr="003931B6">
        <w:rPr>
          <w:rFonts w:asciiTheme="minorHAnsi" w:hAnsiTheme="minorHAnsi"/>
          <w:color w:val="auto"/>
        </w:rPr>
        <w:t>]</w:t>
      </w:r>
      <w:r w:rsidR="005831FA" w:rsidRPr="003931B6">
        <w:rPr>
          <w:rFonts w:asciiTheme="minorHAnsi" w:hAnsiTheme="minorHAnsi"/>
          <w:color w:val="auto"/>
        </w:rPr>
        <w:t>.</w:t>
      </w:r>
      <w:r w:rsidR="00BF45E3">
        <w:rPr>
          <w:rFonts w:asciiTheme="minorHAnsi" w:hAnsiTheme="minorHAnsi"/>
          <w:color w:val="auto"/>
        </w:rPr>
        <w:t xml:space="preserve"> </w:t>
      </w:r>
      <w:r w:rsidR="00BF45E3" w:rsidRPr="00BF45E3">
        <w:rPr>
          <w:rFonts w:asciiTheme="minorHAnsi" w:hAnsiTheme="minorHAnsi"/>
          <w:color w:val="auto"/>
        </w:rPr>
        <w:t xml:space="preserve">Furthermore, the larger plantarflexor moment in early </w:t>
      </w:r>
      <w:r w:rsidR="00BF45E3" w:rsidRPr="00BF45E3">
        <w:rPr>
          <w:rFonts w:asciiTheme="minorHAnsi" w:hAnsiTheme="minorHAnsi"/>
          <w:color w:val="auto"/>
        </w:rPr>
        <w:lastRenderedPageBreak/>
        <w:t>swing may reflect greater ankle dorsiflexor muscle activity and coupled with longer swing duration may be a strategy to aid foot clearance and minimise the potential risk of falling as a consequence o</w:t>
      </w:r>
      <w:r w:rsidR="001C0D74">
        <w:rPr>
          <w:rFonts w:asciiTheme="minorHAnsi" w:hAnsiTheme="minorHAnsi"/>
          <w:color w:val="auto"/>
        </w:rPr>
        <w:t>f the reduced push off [17</w:t>
      </w:r>
      <w:r w:rsidR="000506F4">
        <w:rPr>
          <w:rFonts w:asciiTheme="minorHAnsi" w:hAnsiTheme="minorHAnsi"/>
          <w:color w:val="auto"/>
        </w:rPr>
        <w:t xml:space="preserve">]. </w:t>
      </w:r>
      <w:r w:rsidR="00BF45E3" w:rsidRPr="00BF45E3">
        <w:rPr>
          <w:rFonts w:asciiTheme="minorHAnsi" w:hAnsiTheme="minorHAnsi"/>
          <w:color w:val="auto"/>
        </w:rPr>
        <w:t>De Souza et al., examined postural adjustment during unexpected perturbation in children (mean age 10.3 ± 1.3 years) with haemophilia and reported alterations in balance mechanisms in boys with haemophilia compared to typically developing children [1</w:t>
      </w:r>
      <w:r w:rsidR="001C0D74">
        <w:rPr>
          <w:rFonts w:asciiTheme="minorHAnsi" w:hAnsiTheme="minorHAnsi"/>
          <w:color w:val="auto"/>
        </w:rPr>
        <w:t>8</w:t>
      </w:r>
      <w:r w:rsidR="00BF45E3" w:rsidRPr="00BF45E3">
        <w:rPr>
          <w:rFonts w:asciiTheme="minorHAnsi" w:hAnsiTheme="minorHAnsi"/>
          <w:color w:val="auto"/>
        </w:rPr>
        <w:t>].</w:t>
      </w:r>
    </w:p>
    <w:p w:rsidR="00DC6A8E" w:rsidRPr="003931B6" w:rsidRDefault="00DC6A8E" w:rsidP="00B21660">
      <w:pPr>
        <w:pStyle w:val="Body"/>
        <w:spacing w:line="360" w:lineRule="auto"/>
        <w:jc w:val="both"/>
        <w:rPr>
          <w:rFonts w:asciiTheme="minorHAnsi" w:hAnsiTheme="minorHAnsi"/>
          <w:color w:val="auto"/>
        </w:rPr>
      </w:pPr>
    </w:p>
    <w:p w:rsidR="005831FA" w:rsidRPr="003931B6" w:rsidRDefault="004A61B8" w:rsidP="00B21660">
      <w:pPr>
        <w:pStyle w:val="Body"/>
        <w:spacing w:line="360" w:lineRule="auto"/>
        <w:jc w:val="both"/>
        <w:rPr>
          <w:rFonts w:asciiTheme="minorHAnsi" w:hAnsiTheme="minorHAnsi"/>
          <w:color w:val="auto"/>
        </w:rPr>
      </w:pPr>
      <w:r w:rsidRPr="003931B6">
        <w:rPr>
          <w:rFonts w:asciiTheme="minorHAnsi" w:hAnsiTheme="minorHAnsi"/>
          <w:color w:val="auto"/>
        </w:rPr>
        <w:lastRenderedPageBreak/>
        <w:t xml:space="preserve">Extracted PC’s were compared between groups in order to identify gait waveform alterations between H and TD boys. </w:t>
      </w:r>
      <w:r w:rsidR="00BF45E3">
        <w:rPr>
          <w:rFonts w:asciiTheme="minorHAnsi" w:hAnsiTheme="minorHAnsi"/>
          <w:color w:val="auto"/>
        </w:rPr>
        <w:t xml:space="preserve">Although we were able to make some interpretation of the biomechanical features </w:t>
      </w:r>
      <w:r w:rsidRPr="003931B6">
        <w:rPr>
          <w:rFonts w:asciiTheme="minorHAnsi" w:hAnsiTheme="minorHAnsi"/>
          <w:color w:val="auto"/>
        </w:rPr>
        <w:t>captured by the PC</w:t>
      </w:r>
      <w:r w:rsidR="00BF45E3">
        <w:rPr>
          <w:rFonts w:asciiTheme="minorHAnsi" w:hAnsiTheme="minorHAnsi"/>
          <w:color w:val="auto"/>
        </w:rPr>
        <w:t>, f</w:t>
      </w:r>
      <w:r w:rsidR="0098360F" w:rsidRPr="003931B6">
        <w:rPr>
          <w:rFonts w:asciiTheme="minorHAnsi" w:hAnsiTheme="minorHAnsi"/>
          <w:color w:val="auto"/>
        </w:rPr>
        <w:t xml:space="preserve">urther work is required to determine whether </w:t>
      </w:r>
      <w:r w:rsidR="00080D47" w:rsidRPr="003931B6">
        <w:rPr>
          <w:rFonts w:asciiTheme="minorHAnsi" w:hAnsiTheme="minorHAnsi"/>
          <w:color w:val="auto"/>
        </w:rPr>
        <w:t>magnitude, phase shift and timing features</w:t>
      </w:r>
      <w:r w:rsidR="005D38D2" w:rsidRPr="003931B6">
        <w:rPr>
          <w:rFonts w:asciiTheme="minorHAnsi" w:hAnsiTheme="minorHAnsi"/>
          <w:color w:val="auto"/>
        </w:rPr>
        <w:t xml:space="preserve">, together with </w:t>
      </w:r>
      <w:r w:rsidR="00080D47" w:rsidRPr="003931B6">
        <w:rPr>
          <w:rFonts w:asciiTheme="minorHAnsi" w:hAnsiTheme="minorHAnsi"/>
          <w:color w:val="auto"/>
        </w:rPr>
        <w:t xml:space="preserve">additional </w:t>
      </w:r>
      <w:r w:rsidRPr="003931B6">
        <w:rPr>
          <w:rFonts w:asciiTheme="minorHAnsi" w:hAnsiTheme="minorHAnsi"/>
          <w:color w:val="auto"/>
        </w:rPr>
        <w:t xml:space="preserve">inter subject variance </w:t>
      </w:r>
      <w:r w:rsidR="0098360F" w:rsidRPr="003931B6">
        <w:rPr>
          <w:rFonts w:asciiTheme="minorHAnsi" w:hAnsiTheme="minorHAnsi"/>
          <w:color w:val="auto"/>
        </w:rPr>
        <w:t xml:space="preserve">are responsible for the significant PCs identified </w:t>
      </w:r>
      <w:r w:rsidR="00442C9F" w:rsidRPr="003931B6">
        <w:rPr>
          <w:rFonts w:asciiTheme="minorHAnsi" w:hAnsiTheme="minorHAnsi"/>
          <w:color w:val="auto"/>
        </w:rPr>
        <w:t>[1</w:t>
      </w:r>
      <w:r w:rsidR="001C0D74">
        <w:rPr>
          <w:rFonts w:asciiTheme="minorHAnsi" w:hAnsiTheme="minorHAnsi"/>
          <w:color w:val="auto"/>
        </w:rPr>
        <w:t>9</w:t>
      </w:r>
      <w:r w:rsidRPr="003931B6">
        <w:rPr>
          <w:rFonts w:asciiTheme="minorHAnsi" w:hAnsiTheme="minorHAnsi"/>
          <w:color w:val="auto"/>
        </w:rPr>
        <w:t>]</w:t>
      </w:r>
      <w:r w:rsidR="00080D47" w:rsidRPr="003931B6">
        <w:rPr>
          <w:rFonts w:asciiTheme="minorHAnsi" w:hAnsiTheme="minorHAnsi"/>
          <w:color w:val="auto"/>
        </w:rPr>
        <w:t xml:space="preserve"> and is a limitation of the current study. </w:t>
      </w:r>
      <w:r w:rsidR="00DC6A8E" w:rsidRPr="003931B6">
        <w:rPr>
          <w:rFonts w:asciiTheme="minorHAnsi" w:hAnsiTheme="minorHAnsi"/>
          <w:color w:val="auto"/>
        </w:rPr>
        <w:t>S</w:t>
      </w:r>
      <w:r w:rsidR="00080D47" w:rsidRPr="003931B6">
        <w:rPr>
          <w:rFonts w:asciiTheme="minorHAnsi" w:hAnsiTheme="minorHAnsi"/>
          <w:color w:val="auto"/>
        </w:rPr>
        <w:t>e</w:t>
      </w:r>
      <w:r w:rsidR="000B282B" w:rsidRPr="003931B6">
        <w:rPr>
          <w:rFonts w:asciiTheme="minorHAnsi" w:hAnsiTheme="minorHAnsi"/>
          <w:color w:val="auto"/>
        </w:rPr>
        <w:t>veral of the extracted PC’s</w:t>
      </w:r>
      <w:r w:rsidRPr="003931B6">
        <w:rPr>
          <w:rFonts w:asciiTheme="minorHAnsi" w:hAnsiTheme="minorHAnsi"/>
          <w:color w:val="auto"/>
        </w:rPr>
        <w:t xml:space="preserve"> also</w:t>
      </w:r>
      <w:r w:rsidR="000B282B" w:rsidRPr="003931B6">
        <w:rPr>
          <w:rFonts w:asciiTheme="minorHAnsi" w:hAnsiTheme="minorHAnsi"/>
          <w:color w:val="auto"/>
        </w:rPr>
        <w:t xml:space="preserve"> explained a relatively small amount of variation in the entire waveform and it is unclear whether the identified altera</w:t>
      </w:r>
      <w:r w:rsidR="00DC6A8E" w:rsidRPr="003931B6">
        <w:rPr>
          <w:rFonts w:asciiTheme="minorHAnsi" w:hAnsiTheme="minorHAnsi"/>
          <w:color w:val="auto"/>
        </w:rPr>
        <w:t xml:space="preserve">tions are clinically relevant. </w:t>
      </w:r>
      <w:r w:rsidR="000B282B" w:rsidRPr="003931B6">
        <w:rPr>
          <w:rFonts w:asciiTheme="minorHAnsi" w:hAnsiTheme="minorHAnsi"/>
          <w:color w:val="auto"/>
        </w:rPr>
        <w:t xml:space="preserve">Future work on a larger sample is needed </w:t>
      </w:r>
      <w:r w:rsidR="006C56C9" w:rsidRPr="003931B6">
        <w:rPr>
          <w:rFonts w:asciiTheme="minorHAnsi" w:hAnsiTheme="minorHAnsi"/>
          <w:color w:val="auto"/>
        </w:rPr>
        <w:t xml:space="preserve">to confirm our findings. </w:t>
      </w:r>
      <w:r w:rsidR="00C20C47" w:rsidRPr="003931B6">
        <w:rPr>
          <w:rFonts w:asciiTheme="minorHAnsi" w:hAnsiTheme="minorHAnsi"/>
          <w:color w:val="auto"/>
        </w:rPr>
        <w:t>The sagittal plane hip kinetic wave</w:t>
      </w:r>
      <w:r w:rsidR="00B76C3D" w:rsidRPr="003931B6">
        <w:rPr>
          <w:rFonts w:asciiTheme="minorHAnsi" w:hAnsiTheme="minorHAnsi"/>
          <w:color w:val="auto"/>
        </w:rPr>
        <w:t xml:space="preserve">form also appears </w:t>
      </w:r>
      <w:r w:rsidR="00B76C3D" w:rsidRPr="003931B6">
        <w:rPr>
          <w:rFonts w:asciiTheme="minorHAnsi" w:hAnsiTheme="minorHAnsi"/>
          <w:color w:val="auto"/>
        </w:rPr>
        <w:lastRenderedPageBreak/>
        <w:t xml:space="preserve">to be subject </w:t>
      </w:r>
      <w:r w:rsidR="00C20C47" w:rsidRPr="003931B6">
        <w:rPr>
          <w:rFonts w:asciiTheme="minorHAnsi" w:hAnsiTheme="minorHAnsi"/>
          <w:color w:val="auto"/>
        </w:rPr>
        <w:t xml:space="preserve">to noise artifact and should be interpreted with caution. </w:t>
      </w:r>
      <w:r w:rsidR="00C20C47" w:rsidRPr="003931B6">
        <w:rPr>
          <w:rFonts w:cs="Arial"/>
          <w:color w:val="auto"/>
        </w:rPr>
        <w:t>Furthermore, p</w:t>
      </w:r>
      <w:r w:rsidR="000B282B" w:rsidRPr="003931B6">
        <w:rPr>
          <w:rFonts w:asciiTheme="minorHAnsi" w:hAnsiTheme="minorHAnsi"/>
          <w:color w:val="auto"/>
        </w:rPr>
        <w:t xml:space="preserve">articipants were asked to walk at a self-selected waking speed in this study. Although walking speed was comparable between groups, individual differences between participants may have contributed to the variability in joint motion and moments </w:t>
      </w:r>
      <w:r w:rsidR="001527CC" w:rsidRPr="003931B6">
        <w:rPr>
          <w:rFonts w:asciiTheme="minorHAnsi" w:hAnsiTheme="minorHAnsi"/>
          <w:color w:val="auto"/>
        </w:rPr>
        <w:t xml:space="preserve">identified </w:t>
      </w:r>
      <w:r w:rsidR="00442C9F" w:rsidRPr="003931B6">
        <w:rPr>
          <w:rFonts w:asciiTheme="minorHAnsi" w:hAnsiTheme="minorHAnsi"/>
          <w:color w:val="auto"/>
        </w:rPr>
        <w:t>[1</w:t>
      </w:r>
      <w:r w:rsidR="001C0D74">
        <w:rPr>
          <w:rFonts w:asciiTheme="minorHAnsi" w:hAnsiTheme="minorHAnsi"/>
          <w:color w:val="auto"/>
        </w:rPr>
        <w:t>5</w:t>
      </w:r>
      <w:r w:rsidR="006D26D7" w:rsidRPr="003931B6">
        <w:rPr>
          <w:rFonts w:asciiTheme="minorHAnsi" w:hAnsiTheme="minorHAnsi"/>
          <w:color w:val="auto"/>
        </w:rPr>
        <w:t>]</w:t>
      </w:r>
      <w:r w:rsidR="000B282B" w:rsidRPr="003931B6">
        <w:rPr>
          <w:rFonts w:asciiTheme="minorHAnsi" w:hAnsiTheme="minorHAnsi"/>
          <w:color w:val="auto"/>
        </w:rPr>
        <w:t>. Inclusion of mild and moderate disease severity types may have additionally influenced the results of the current study. Boys with mild and moderate forms of the disease suffer fewer haemarthrosis</w:t>
      </w:r>
      <w:r w:rsidR="00442C9F" w:rsidRPr="003931B6">
        <w:rPr>
          <w:rFonts w:asciiTheme="minorHAnsi" w:hAnsiTheme="minorHAnsi"/>
          <w:color w:val="auto"/>
        </w:rPr>
        <w:t xml:space="preserve"> [</w:t>
      </w:r>
      <w:r w:rsidR="001C0D74">
        <w:rPr>
          <w:rFonts w:asciiTheme="minorHAnsi" w:hAnsiTheme="minorHAnsi"/>
          <w:color w:val="auto"/>
        </w:rPr>
        <w:t>20</w:t>
      </w:r>
      <w:r w:rsidR="006D26D7" w:rsidRPr="003931B6">
        <w:rPr>
          <w:rFonts w:asciiTheme="minorHAnsi" w:hAnsiTheme="minorHAnsi"/>
          <w:color w:val="auto"/>
        </w:rPr>
        <w:t>]</w:t>
      </w:r>
      <w:r w:rsidR="000B282B" w:rsidRPr="003931B6">
        <w:rPr>
          <w:rFonts w:asciiTheme="minorHAnsi" w:hAnsiTheme="minorHAnsi"/>
          <w:color w:val="auto"/>
        </w:rPr>
        <w:t xml:space="preserve"> and may be less prone to sub-clinical bleeding episodes than those with severe forms of the disease</w:t>
      </w:r>
      <w:r w:rsidR="001527CC" w:rsidRPr="003931B6">
        <w:rPr>
          <w:rFonts w:asciiTheme="minorHAnsi" w:hAnsiTheme="minorHAnsi"/>
          <w:color w:val="auto"/>
        </w:rPr>
        <w:t xml:space="preserve"> </w:t>
      </w:r>
      <w:r w:rsidR="00442C9F" w:rsidRPr="003931B6">
        <w:rPr>
          <w:rFonts w:asciiTheme="minorHAnsi" w:hAnsiTheme="minorHAnsi"/>
          <w:color w:val="auto"/>
        </w:rPr>
        <w:t>[2</w:t>
      </w:r>
      <w:r w:rsidR="001C0D74">
        <w:rPr>
          <w:rFonts w:asciiTheme="minorHAnsi" w:hAnsiTheme="minorHAnsi"/>
          <w:color w:val="auto"/>
        </w:rPr>
        <w:t>1</w:t>
      </w:r>
      <w:r w:rsidR="006D26D7" w:rsidRPr="003931B6">
        <w:rPr>
          <w:rFonts w:asciiTheme="minorHAnsi" w:hAnsiTheme="minorHAnsi"/>
          <w:color w:val="auto"/>
        </w:rPr>
        <w:t>]</w:t>
      </w:r>
      <w:r w:rsidR="00B21660" w:rsidRPr="003931B6">
        <w:rPr>
          <w:rFonts w:asciiTheme="minorHAnsi" w:hAnsiTheme="minorHAnsi"/>
          <w:color w:val="auto"/>
        </w:rPr>
        <w:t>.</w:t>
      </w:r>
    </w:p>
    <w:p w:rsidR="00C36248" w:rsidRPr="003931B6" w:rsidRDefault="00C36248" w:rsidP="00B21660">
      <w:pPr>
        <w:pStyle w:val="Body"/>
        <w:spacing w:line="360" w:lineRule="auto"/>
        <w:jc w:val="both"/>
        <w:rPr>
          <w:rFonts w:asciiTheme="minorHAnsi" w:hAnsiTheme="minorHAnsi"/>
          <w:color w:val="auto"/>
        </w:rPr>
      </w:pPr>
    </w:p>
    <w:p w:rsidR="009D4C6E" w:rsidRPr="003931B6" w:rsidRDefault="009D4C6E" w:rsidP="008B7921">
      <w:pPr>
        <w:pStyle w:val="ListParagraph"/>
        <w:spacing w:line="360" w:lineRule="auto"/>
        <w:ind w:left="0"/>
        <w:jc w:val="both"/>
        <w:rPr>
          <w:rFonts w:asciiTheme="minorHAnsi" w:hAnsiTheme="minorHAnsi" w:cs="Arial"/>
          <w:b/>
          <w:sz w:val="22"/>
          <w:szCs w:val="22"/>
        </w:rPr>
      </w:pPr>
      <w:r w:rsidRPr="003931B6">
        <w:rPr>
          <w:rFonts w:asciiTheme="minorHAnsi" w:hAnsiTheme="minorHAnsi" w:cs="Arial"/>
          <w:b/>
          <w:sz w:val="22"/>
          <w:szCs w:val="22"/>
        </w:rPr>
        <w:t>CONCLUSION</w:t>
      </w:r>
    </w:p>
    <w:p w:rsidR="009D4C6E" w:rsidRPr="003931B6" w:rsidRDefault="009D4C6E" w:rsidP="008B7921">
      <w:pPr>
        <w:pStyle w:val="ListParagraph"/>
        <w:spacing w:line="360" w:lineRule="auto"/>
        <w:ind w:left="0"/>
        <w:jc w:val="both"/>
        <w:rPr>
          <w:rFonts w:asciiTheme="minorHAnsi" w:hAnsiTheme="minorHAnsi" w:cs="Arial"/>
          <w:sz w:val="22"/>
          <w:szCs w:val="22"/>
        </w:rPr>
      </w:pPr>
    </w:p>
    <w:p w:rsidR="00843221" w:rsidRPr="003931B6" w:rsidRDefault="00C47B8D" w:rsidP="00843221">
      <w:pPr>
        <w:pStyle w:val="ListParagraph"/>
        <w:spacing w:line="360" w:lineRule="auto"/>
        <w:ind w:left="0"/>
        <w:jc w:val="both"/>
        <w:rPr>
          <w:rFonts w:asciiTheme="minorHAnsi" w:hAnsiTheme="minorHAnsi" w:cs="Arial"/>
          <w:sz w:val="22"/>
          <w:szCs w:val="22"/>
        </w:rPr>
      </w:pPr>
      <w:r w:rsidRPr="003931B6">
        <w:rPr>
          <w:rFonts w:asciiTheme="minorHAnsi" w:hAnsiTheme="minorHAnsi" w:cs="Arial"/>
          <w:sz w:val="22"/>
          <w:szCs w:val="22"/>
        </w:rPr>
        <w:t>This stud</w:t>
      </w:r>
      <w:r w:rsidR="0094291F" w:rsidRPr="003931B6">
        <w:rPr>
          <w:rFonts w:asciiTheme="minorHAnsi" w:hAnsiTheme="minorHAnsi" w:cs="Arial"/>
          <w:sz w:val="22"/>
          <w:szCs w:val="22"/>
        </w:rPr>
        <w:t>y presents novel information evaluating sagittal plane gait waveforms in adolescent’s boys with haemophilia and those of age-matched typically developing boys. The use of PCA</w:t>
      </w:r>
      <w:r w:rsidR="00035D94" w:rsidRPr="003931B6">
        <w:rPr>
          <w:rFonts w:asciiTheme="minorHAnsi" w:hAnsiTheme="minorHAnsi" w:cs="Arial"/>
          <w:sz w:val="22"/>
          <w:szCs w:val="22"/>
        </w:rPr>
        <w:t xml:space="preserve"> rather than predetermined discriminatory variables</w:t>
      </w:r>
      <w:r w:rsidR="00854223" w:rsidRPr="003931B6">
        <w:t xml:space="preserve"> </w:t>
      </w:r>
      <w:r w:rsidR="00854223" w:rsidRPr="003931B6">
        <w:rPr>
          <w:rFonts w:asciiTheme="minorHAnsi" w:hAnsiTheme="minorHAnsi" w:cs="Arial"/>
          <w:sz w:val="22"/>
          <w:szCs w:val="22"/>
        </w:rPr>
        <w:t xml:space="preserve">provided additional insight into biomechanical alterations in adolescent boys with haemophilia, </w:t>
      </w:r>
      <w:r w:rsidR="0094291F" w:rsidRPr="00BF45E3">
        <w:rPr>
          <w:rFonts w:asciiTheme="minorHAnsi" w:hAnsiTheme="minorHAnsi" w:cs="Arial"/>
          <w:sz w:val="22"/>
          <w:szCs w:val="22"/>
        </w:rPr>
        <w:t xml:space="preserve">with adaptations occurring during </w:t>
      </w:r>
      <w:r w:rsidR="00BF45E3">
        <w:rPr>
          <w:rFonts w:asciiTheme="minorHAnsi" w:hAnsiTheme="minorHAnsi" w:cs="Arial"/>
          <w:sz w:val="22"/>
          <w:szCs w:val="22"/>
        </w:rPr>
        <w:t xml:space="preserve">push off and early </w:t>
      </w:r>
      <w:r w:rsidR="001E70EF" w:rsidRPr="00BF45E3">
        <w:rPr>
          <w:rFonts w:asciiTheme="minorHAnsi" w:hAnsiTheme="minorHAnsi" w:cs="Arial"/>
          <w:sz w:val="22"/>
          <w:szCs w:val="22"/>
        </w:rPr>
        <w:t xml:space="preserve">swing </w:t>
      </w:r>
      <w:r w:rsidR="0094291F" w:rsidRPr="00BF45E3">
        <w:rPr>
          <w:rFonts w:asciiTheme="minorHAnsi" w:hAnsiTheme="minorHAnsi" w:cs="Arial"/>
          <w:sz w:val="22"/>
          <w:szCs w:val="22"/>
        </w:rPr>
        <w:t>affecting the ankle joint.</w:t>
      </w:r>
      <w:r w:rsidR="0094291F" w:rsidRPr="003931B6">
        <w:rPr>
          <w:rFonts w:asciiTheme="minorHAnsi" w:hAnsiTheme="minorHAnsi" w:cs="Arial"/>
          <w:sz w:val="22"/>
          <w:szCs w:val="22"/>
        </w:rPr>
        <w:t xml:space="preserve"> </w:t>
      </w:r>
      <w:r w:rsidR="00854223" w:rsidRPr="003931B6">
        <w:rPr>
          <w:rFonts w:asciiTheme="minorHAnsi" w:hAnsiTheme="minorHAnsi" w:cs="Arial"/>
          <w:sz w:val="22"/>
          <w:szCs w:val="22"/>
        </w:rPr>
        <w:t xml:space="preserve">Altered patterns of external ankle </w:t>
      </w:r>
      <w:r w:rsidR="00BF45E3">
        <w:rPr>
          <w:rFonts w:asciiTheme="minorHAnsi" w:hAnsiTheme="minorHAnsi" w:cs="Arial"/>
          <w:sz w:val="22"/>
          <w:szCs w:val="22"/>
        </w:rPr>
        <w:t xml:space="preserve">joint moments </w:t>
      </w:r>
      <w:r w:rsidR="00854223" w:rsidRPr="003931B6">
        <w:rPr>
          <w:rFonts w:asciiTheme="minorHAnsi" w:hAnsiTheme="minorHAnsi" w:cs="Arial"/>
          <w:sz w:val="22"/>
          <w:szCs w:val="22"/>
        </w:rPr>
        <w:t xml:space="preserve">might be </w:t>
      </w:r>
      <w:r w:rsidR="00BF45E3">
        <w:rPr>
          <w:rFonts w:asciiTheme="minorHAnsi" w:hAnsiTheme="minorHAnsi" w:cs="Arial"/>
          <w:sz w:val="22"/>
          <w:szCs w:val="22"/>
        </w:rPr>
        <w:t xml:space="preserve">a </w:t>
      </w:r>
      <w:r w:rsidR="007850ED" w:rsidRPr="003931B6">
        <w:rPr>
          <w:rFonts w:asciiTheme="minorHAnsi" w:hAnsiTheme="minorHAnsi" w:cs="Arial"/>
          <w:sz w:val="22"/>
          <w:szCs w:val="22"/>
        </w:rPr>
        <w:t xml:space="preserve">key biomechanical </w:t>
      </w:r>
      <w:r w:rsidR="007850ED" w:rsidRPr="003931B6">
        <w:rPr>
          <w:rFonts w:asciiTheme="minorHAnsi" w:hAnsiTheme="minorHAnsi" w:cs="Arial"/>
          <w:sz w:val="22"/>
          <w:szCs w:val="22"/>
        </w:rPr>
        <w:lastRenderedPageBreak/>
        <w:t>marker that c</w:t>
      </w:r>
      <w:r w:rsidR="00D51FE6">
        <w:rPr>
          <w:rFonts w:asciiTheme="minorHAnsi" w:hAnsiTheme="minorHAnsi" w:cs="Arial"/>
          <w:sz w:val="22"/>
          <w:szCs w:val="22"/>
        </w:rPr>
        <w:t>ould</w:t>
      </w:r>
      <w:r w:rsidR="007850ED" w:rsidRPr="003931B6">
        <w:rPr>
          <w:rFonts w:asciiTheme="minorHAnsi" w:hAnsiTheme="minorHAnsi" w:cs="Arial"/>
          <w:sz w:val="22"/>
          <w:szCs w:val="22"/>
        </w:rPr>
        <w:t xml:space="preserve"> be used to evaluate the joint function and the progression of </w:t>
      </w:r>
      <w:r w:rsidR="00854223" w:rsidRPr="003931B6">
        <w:rPr>
          <w:rFonts w:asciiTheme="minorHAnsi" w:hAnsiTheme="minorHAnsi" w:cs="Arial"/>
          <w:sz w:val="22"/>
          <w:szCs w:val="22"/>
        </w:rPr>
        <w:t xml:space="preserve">early </w:t>
      </w:r>
      <w:r w:rsidR="007850ED" w:rsidRPr="003931B6">
        <w:rPr>
          <w:rFonts w:asciiTheme="minorHAnsi" w:hAnsiTheme="minorHAnsi" w:cs="Arial"/>
          <w:sz w:val="22"/>
          <w:szCs w:val="22"/>
        </w:rPr>
        <w:t xml:space="preserve">haemophilic </w:t>
      </w:r>
      <w:r w:rsidR="00843221" w:rsidRPr="003931B6">
        <w:rPr>
          <w:rFonts w:asciiTheme="minorHAnsi" w:hAnsiTheme="minorHAnsi" w:cs="Arial"/>
          <w:sz w:val="22"/>
          <w:szCs w:val="22"/>
        </w:rPr>
        <w:t>arthropathy</w:t>
      </w:r>
      <w:r w:rsidR="00854223" w:rsidRPr="003931B6">
        <w:rPr>
          <w:rFonts w:asciiTheme="minorHAnsi" w:hAnsiTheme="minorHAnsi" w:cs="Arial"/>
          <w:sz w:val="22"/>
          <w:szCs w:val="22"/>
        </w:rPr>
        <w:t xml:space="preserve"> in </w:t>
      </w:r>
      <w:r w:rsidR="00D51FE6">
        <w:rPr>
          <w:rFonts w:asciiTheme="minorHAnsi" w:hAnsiTheme="minorHAnsi" w:cs="Arial"/>
          <w:sz w:val="22"/>
          <w:szCs w:val="22"/>
        </w:rPr>
        <w:t xml:space="preserve">children </w:t>
      </w:r>
      <w:r w:rsidR="00854223" w:rsidRPr="003931B6">
        <w:rPr>
          <w:rFonts w:asciiTheme="minorHAnsi" w:hAnsiTheme="minorHAnsi" w:cs="Arial"/>
          <w:sz w:val="22"/>
          <w:szCs w:val="22"/>
        </w:rPr>
        <w:t>with haemophilia</w:t>
      </w:r>
      <w:r w:rsidR="00843221" w:rsidRPr="003931B6">
        <w:rPr>
          <w:rFonts w:asciiTheme="minorHAnsi" w:hAnsiTheme="minorHAnsi" w:cs="Arial"/>
          <w:sz w:val="22"/>
          <w:szCs w:val="22"/>
        </w:rPr>
        <w:t>.</w:t>
      </w:r>
    </w:p>
    <w:p w:rsidR="00843221" w:rsidRPr="003931B6" w:rsidRDefault="00843221" w:rsidP="00843221">
      <w:pPr>
        <w:pStyle w:val="ListParagraph"/>
        <w:spacing w:line="360" w:lineRule="auto"/>
        <w:ind w:left="0"/>
        <w:jc w:val="both"/>
        <w:rPr>
          <w:rFonts w:asciiTheme="minorHAnsi" w:hAnsiTheme="minorHAnsi" w:cs="Arial"/>
          <w:sz w:val="22"/>
          <w:szCs w:val="22"/>
        </w:rPr>
      </w:pPr>
    </w:p>
    <w:p w:rsidR="003300D4" w:rsidRPr="003931B6" w:rsidRDefault="00346CAC" w:rsidP="003300D4">
      <w:pPr>
        <w:pStyle w:val="ListParagraph"/>
        <w:spacing w:line="360" w:lineRule="auto"/>
        <w:ind w:left="0"/>
        <w:jc w:val="both"/>
        <w:rPr>
          <w:rFonts w:asciiTheme="minorHAnsi" w:hAnsiTheme="minorHAnsi" w:cs="Arial"/>
          <w:sz w:val="22"/>
          <w:szCs w:val="22"/>
        </w:rPr>
      </w:pPr>
      <w:r w:rsidRPr="003931B6">
        <w:rPr>
          <w:rFonts w:asciiTheme="minorHAnsi" w:hAnsiTheme="minorHAnsi" w:cs="Arial"/>
          <w:sz w:val="22"/>
          <w:szCs w:val="22"/>
        </w:rPr>
        <w:t>Word count: 2,</w:t>
      </w:r>
      <w:r w:rsidR="00FD5B86">
        <w:rPr>
          <w:rFonts w:asciiTheme="minorHAnsi" w:hAnsiTheme="minorHAnsi" w:cs="Arial"/>
          <w:sz w:val="22"/>
          <w:szCs w:val="22"/>
        </w:rPr>
        <w:t>64</w:t>
      </w:r>
      <w:r w:rsidR="001678E0">
        <w:rPr>
          <w:rFonts w:asciiTheme="minorHAnsi" w:hAnsiTheme="minorHAnsi" w:cs="Arial"/>
          <w:sz w:val="22"/>
          <w:szCs w:val="22"/>
        </w:rPr>
        <w:t>2</w:t>
      </w:r>
    </w:p>
    <w:p w:rsidR="00AA61D6" w:rsidRPr="003931B6" w:rsidRDefault="00AA61D6" w:rsidP="003300D4">
      <w:pPr>
        <w:pStyle w:val="ListParagraph"/>
        <w:spacing w:line="360" w:lineRule="auto"/>
        <w:ind w:left="0"/>
        <w:jc w:val="both"/>
        <w:rPr>
          <w:rFonts w:asciiTheme="minorHAnsi" w:hAnsiTheme="minorHAnsi" w:cs="Arial"/>
          <w:sz w:val="22"/>
          <w:szCs w:val="22"/>
        </w:rPr>
      </w:pPr>
    </w:p>
    <w:p w:rsidR="00FD5B86" w:rsidRDefault="00FD5B86">
      <w:pPr>
        <w:rPr>
          <w:rFonts w:cs="Arial"/>
          <w:b/>
        </w:rPr>
      </w:pPr>
      <w:r>
        <w:rPr>
          <w:rFonts w:cs="Arial"/>
          <w:b/>
        </w:rPr>
        <w:br w:type="page"/>
      </w:r>
    </w:p>
    <w:p w:rsidR="00661E89" w:rsidRPr="003931B6" w:rsidRDefault="00C36248" w:rsidP="00063424">
      <w:pPr>
        <w:spacing w:line="360" w:lineRule="auto"/>
        <w:jc w:val="both"/>
        <w:rPr>
          <w:rFonts w:cs="Arial"/>
          <w:b/>
        </w:rPr>
      </w:pPr>
      <w:r w:rsidRPr="003931B6">
        <w:rPr>
          <w:rFonts w:cs="Arial"/>
          <w:b/>
        </w:rPr>
        <w:lastRenderedPageBreak/>
        <w:t>4. ACKNOWLEDGEMENTS</w:t>
      </w:r>
    </w:p>
    <w:p w:rsidR="00986C95" w:rsidRPr="003931B6" w:rsidRDefault="00063424" w:rsidP="00063424">
      <w:pPr>
        <w:tabs>
          <w:tab w:val="left" w:pos="180"/>
        </w:tabs>
        <w:spacing w:line="360" w:lineRule="auto"/>
        <w:jc w:val="both"/>
        <w:rPr>
          <w:rFonts w:cs="Arial"/>
        </w:rPr>
      </w:pPr>
      <w:r w:rsidRPr="003931B6">
        <w:rPr>
          <w:rFonts w:cs="Arial"/>
        </w:rPr>
        <w:t>The authors acknowledge and thank staff at Kent &amp; Canterbury, Addenbrooke’s, Oxford, The Royal London and Guy’s &amp; St Thomas’ Haemophilia Centres for their assistance with</w:t>
      </w:r>
      <w:r w:rsidR="003601E1" w:rsidRPr="003931B6">
        <w:rPr>
          <w:rFonts w:cs="Arial"/>
        </w:rPr>
        <w:t xml:space="preserve"> subject</w:t>
      </w:r>
      <w:r w:rsidRPr="003931B6">
        <w:rPr>
          <w:rFonts w:cs="Arial"/>
        </w:rPr>
        <w:t xml:space="preserve"> recruitment, and the children and families who volunteered to participate in the study. The study was supported by a PhD studentship from the University of East London.</w:t>
      </w:r>
      <w:r w:rsidR="00986C95" w:rsidRPr="003931B6">
        <w:rPr>
          <w:rFonts w:cs="Arial"/>
        </w:rPr>
        <w:t xml:space="preserve"> The authors also acknowledge </w:t>
      </w:r>
      <w:r w:rsidR="00986C95" w:rsidRPr="003931B6">
        <w:t>the funding of the NIHR CAT for Nurses, Midwives and Allied Health Professionals Internship.</w:t>
      </w:r>
    </w:p>
    <w:p w:rsidR="00AA61D6" w:rsidRPr="003931B6" w:rsidRDefault="00AA61D6" w:rsidP="00063424">
      <w:pPr>
        <w:tabs>
          <w:tab w:val="left" w:pos="180"/>
        </w:tabs>
        <w:spacing w:line="360" w:lineRule="auto"/>
        <w:jc w:val="both"/>
        <w:rPr>
          <w:rFonts w:cs="Arial"/>
        </w:rPr>
      </w:pPr>
    </w:p>
    <w:p w:rsidR="00EA3DB4" w:rsidRPr="003931B6" w:rsidRDefault="00AA61D6" w:rsidP="00F9054F">
      <w:pPr>
        <w:spacing w:line="360" w:lineRule="auto"/>
        <w:jc w:val="both"/>
        <w:rPr>
          <w:rFonts w:cs="Arial"/>
          <w:b/>
        </w:rPr>
      </w:pPr>
      <w:r w:rsidRPr="003931B6">
        <w:rPr>
          <w:rFonts w:cs="Arial"/>
          <w:b/>
        </w:rPr>
        <w:t>AUTHOR</w:t>
      </w:r>
      <w:r w:rsidR="00063424" w:rsidRPr="003931B6">
        <w:rPr>
          <w:rFonts w:cs="Arial"/>
          <w:b/>
        </w:rPr>
        <w:t xml:space="preserve"> </w:t>
      </w:r>
      <w:r w:rsidRPr="003931B6">
        <w:rPr>
          <w:rFonts w:cs="Arial"/>
          <w:b/>
        </w:rPr>
        <w:t>CONTRIBUTIONS</w:t>
      </w:r>
    </w:p>
    <w:p w:rsidR="00183E73" w:rsidRPr="003931B6" w:rsidRDefault="00063424" w:rsidP="00F9054F">
      <w:pPr>
        <w:spacing w:line="360" w:lineRule="auto"/>
        <w:jc w:val="both"/>
        <w:rPr>
          <w:rFonts w:cs="Arial"/>
        </w:rPr>
      </w:pPr>
      <w:r w:rsidRPr="003931B6">
        <w:rPr>
          <w:rFonts w:cs="Arial"/>
        </w:rPr>
        <w:lastRenderedPageBreak/>
        <w:t xml:space="preserve">LS </w:t>
      </w:r>
      <w:r w:rsidR="00E64CE3" w:rsidRPr="003931B6">
        <w:rPr>
          <w:rFonts w:cs="Arial"/>
        </w:rPr>
        <w:t xml:space="preserve">has </w:t>
      </w:r>
      <w:r w:rsidRPr="003931B6">
        <w:rPr>
          <w:rFonts w:cs="Arial"/>
        </w:rPr>
        <w:t>contribu</w:t>
      </w:r>
      <w:r w:rsidR="00E64CE3" w:rsidRPr="003931B6">
        <w:rPr>
          <w:rFonts w:cs="Arial"/>
        </w:rPr>
        <w:t xml:space="preserve">ted to the design of the study, the </w:t>
      </w:r>
      <w:r w:rsidRPr="003931B6">
        <w:rPr>
          <w:rFonts w:cs="Arial"/>
        </w:rPr>
        <w:t>data collection and analysis and preparation of the manuscript</w:t>
      </w:r>
      <w:r w:rsidR="00E64CE3" w:rsidRPr="003931B6">
        <w:rPr>
          <w:rFonts w:cs="Arial"/>
        </w:rPr>
        <w:t>.</w:t>
      </w:r>
      <w:r w:rsidR="00AA61D6" w:rsidRPr="003931B6">
        <w:rPr>
          <w:rFonts w:cs="Arial"/>
        </w:rPr>
        <w:t xml:space="preserve"> </w:t>
      </w:r>
      <w:r w:rsidRPr="003931B6">
        <w:rPr>
          <w:rFonts w:cs="Arial"/>
        </w:rPr>
        <w:t>DS</w:t>
      </w:r>
      <w:r w:rsidR="00AF06C2" w:rsidRPr="003931B6">
        <w:rPr>
          <w:rFonts w:cs="Arial"/>
        </w:rPr>
        <w:t xml:space="preserve">, </w:t>
      </w:r>
      <w:r w:rsidR="00854223" w:rsidRPr="003931B6">
        <w:rPr>
          <w:rFonts w:cs="Arial"/>
        </w:rPr>
        <w:t>MC</w:t>
      </w:r>
      <w:r w:rsidR="001C0D74">
        <w:rPr>
          <w:rFonts w:cs="Arial"/>
        </w:rPr>
        <w:t>, RM</w:t>
      </w:r>
      <w:r w:rsidR="00854223" w:rsidRPr="003931B6">
        <w:rPr>
          <w:rFonts w:cs="Arial"/>
        </w:rPr>
        <w:t xml:space="preserve"> and </w:t>
      </w:r>
      <w:r w:rsidR="00AF06C2" w:rsidRPr="003931B6">
        <w:rPr>
          <w:rFonts w:cs="Arial"/>
        </w:rPr>
        <w:t>WD have</w:t>
      </w:r>
      <w:r w:rsidRPr="003931B6">
        <w:rPr>
          <w:rFonts w:cs="Arial"/>
        </w:rPr>
        <w:t xml:space="preserve"> contributed to the design of the study and preparation of the manuscript</w:t>
      </w:r>
      <w:r w:rsidR="00E64CE3" w:rsidRPr="003931B6">
        <w:rPr>
          <w:rFonts w:cs="Arial"/>
        </w:rPr>
        <w:t>.</w:t>
      </w:r>
    </w:p>
    <w:p w:rsidR="008D7AA6" w:rsidRPr="003931B6" w:rsidRDefault="008D7AA6" w:rsidP="00F9054F">
      <w:pPr>
        <w:spacing w:line="360" w:lineRule="auto"/>
        <w:jc w:val="both"/>
        <w:rPr>
          <w:rFonts w:cs="Arial"/>
        </w:rPr>
      </w:pPr>
    </w:p>
    <w:p w:rsidR="00183E73" w:rsidRPr="003931B6" w:rsidRDefault="00183E73" w:rsidP="00183E73">
      <w:pPr>
        <w:spacing w:line="360" w:lineRule="auto"/>
        <w:jc w:val="both"/>
        <w:rPr>
          <w:rFonts w:cs="Arial"/>
          <w:b/>
        </w:rPr>
      </w:pPr>
      <w:r w:rsidRPr="003931B6">
        <w:rPr>
          <w:rFonts w:cs="Arial"/>
          <w:b/>
        </w:rPr>
        <w:t>DISCLOSURES</w:t>
      </w:r>
    </w:p>
    <w:p w:rsidR="00A72A2B" w:rsidRPr="003931B6" w:rsidRDefault="00183E73" w:rsidP="00183E73">
      <w:pPr>
        <w:spacing w:line="360" w:lineRule="auto"/>
        <w:jc w:val="both"/>
        <w:rPr>
          <w:rFonts w:cs="Arial"/>
        </w:rPr>
      </w:pPr>
      <w:r w:rsidRPr="003931B6">
        <w:rPr>
          <w:rFonts w:cs="Arial"/>
        </w:rPr>
        <w:t>The authors have no competing interests which might be perceived as posing a conflict or bias.</w:t>
      </w:r>
    </w:p>
    <w:p w:rsidR="000A5EF2" w:rsidRPr="003931B6" w:rsidRDefault="000A5EF2" w:rsidP="00A72A2B">
      <w:pPr>
        <w:spacing w:line="360" w:lineRule="auto"/>
        <w:jc w:val="both"/>
        <w:rPr>
          <w:rFonts w:cs="Arial"/>
        </w:rPr>
      </w:pPr>
    </w:p>
    <w:p w:rsidR="00D66553" w:rsidRPr="003931B6" w:rsidRDefault="00D66553" w:rsidP="00A72A2B">
      <w:pPr>
        <w:spacing w:line="360" w:lineRule="auto"/>
        <w:jc w:val="both"/>
        <w:rPr>
          <w:rFonts w:cs="Arial"/>
        </w:rPr>
      </w:pPr>
    </w:p>
    <w:p w:rsidR="00AC255A" w:rsidRPr="003931B6" w:rsidRDefault="00AC255A" w:rsidP="00A72A2B">
      <w:pPr>
        <w:spacing w:line="360" w:lineRule="auto"/>
        <w:jc w:val="both"/>
        <w:rPr>
          <w:rFonts w:cs="Arial"/>
        </w:rPr>
      </w:pPr>
    </w:p>
    <w:p w:rsidR="00AC255A" w:rsidRPr="003931B6" w:rsidRDefault="00AC255A" w:rsidP="00A72A2B">
      <w:pPr>
        <w:spacing w:line="360" w:lineRule="auto"/>
        <w:jc w:val="both"/>
        <w:rPr>
          <w:rFonts w:cs="Arial"/>
        </w:rPr>
      </w:pPr>
    </w:p>
    <w:p w:rsidR="00AC255A" w:rsidRPr="003931B6" w:rsidRDefault="00AC255A" w:rsidP="00A72A2B">
      <w:pPr>
        <w:spacing w:line="360" w:lineRule="auto"/>
        <w:jc w:val="both"/>
        <w:rPr>
          <w:rFonts w:cs="Arial"/>
        </w:rPr>
      </w:pPr>
    </w:p>
    <w:p w:rsidR="00E903B2" w:rsidRDefault="00E903B2" w:rsidP="00A72A2B">
      <w:pPr>
        <w:spacing w:line="360" w:lineRule="auto"/>
        <w:jc w:val="both"/>
        <w:rPr>
          <w:rFonts w:cs="Arial"/>
        </w:rPr>
      </w:pPr>
    </w:p>
    <w:p w:rsidR="004437AF" w:rsidRDefault="004437AF" w:rsidP="00A72A2B">
      <w:pPr>
        <w:spacing w:line="360" w:lineRule="auto"/>
        <w:jc w:val="both"/>
        <w:rPr>
          <w:rFonts w:cs="Arial"/>
        </w:rPr>
      </w:pPr>
    </w:p>
    <w:p w:rsidR="004437AF" w:rsidRDefault="004437AF" w:rsidP="00A72A2B">
      <w:pPr>
        <w:spacing w:line="360" w:lineRule="auto"/>
        <w:jc w:val="both"/>
        <w:rPr>
          <w:rFonts w:cs="Arial"/>
        </w:rPr>
      </w:pPr>
    </w:p>
    <w:p w:rsidR="004437AF" w:rsidRDefault="004437AF" w:rsidP="00A72A2B">
      <w:pPr>
        <w:spacing w:line="360" w:lineRule="auto"/>
        <w:jc w:val="both"/>
        <w:rPr>
          <w:rFonts w:cs="Arial"/>
        </w:rPr>
      </w:pPr>
    </w:p>
    <w:p w:rsidR="004437AF" w:rsidRDefault="004437AF" w:rsidP="00A72A2B">
      <w:pPr>
        <w:spacing w:line="360" w:lineRule="auto"/>
        <w:jc w:val="both"/>
        <w:rPr>
          <w:rFonts w:cs="Arial"/>
        </w:rPr>
      </w:pPr>
    </w:p>
    <w:p w:rsidR="004437AF" w:rsidRDefault="004437AF" w:rsidP="00A72A2B">
      <w:pPr>
        <w:spacing w:line="360" w:lineRule="auto"/>
        <w:jc w:val="both"/>
        <w:rPr>
          <w:rFonts w:cs="Arial"/>
        </w:rPr>
      </w:pPr>
    </w:p>
    <w:p w:rsidR="004437AF" w:rsidRDefault="004437AF" w:rsidP="00A72A2B">
      <w:pPr>
        <w:spacing w:line="360" w:lineRule="auto"/>
        <w:jc w:val="both"/>
        <w:rPr>
          <w:rFonts w:cs="Arial"/>
        </w:rPr>
      </w:pPr>
    </w:p>
    <w:p w:rsidR="004437AF" w:rsidRPr="003931B6" w:rsidRDefault="004437AF" w:rsidP="00A72A2B">
      <w:pPr>
        <w:spacing w:line="360" w:lineRule="auto"/>
        <w:jc w:val="both"/>
        <w:rPr>
          <w:rFonts w:cs="Arial"/>
        </w:rPr>
      </w:pPr>
    </w:p>
    <w:p w:rsidR="003300D4" w:rsidRPr="003931B6" w:rsidRDefault="0018306F" w:rsidP="00F9054F">
      <w:pPr>
        <w:spacing w:line="360" w:lineRule="auto"/>
        <w:contextualSpacing/>
        <w:rPr>
          <w:rFonts w:cs="Arial"/>
          <w:b/>
        </w:rPr>
      </w:pPr>
      <w:r w:rsidRPr="003931B6">
        <w:rPr>
          <w:rFonts w:cs="Arial"/>
          <w:b/>
        </w:rPr>
        <w:t>5. REFERENCES</w:t>
      </w:r>
    </w:p>
    <w:p w:rsidR="002474CC" w:rsidRPr="003931B6" w:rsidRDefault="002474CC" w:rsidP="002474CC">
      <w:pPr>
        <w:pStyle w:val="NormalWeb"/>
        <w:ind w:left="0"/>
        <w:contextualSpacing/>
        <w:rPr>
          <w:rFonts w:asciiTheme="minorHAnsi" w:hAnsiTheme="minorHAnsi" w:cs="Arial"/>
          <w:color w:val="auto"/>
          <w:sz w:val="22"/>
          <w:szCs w:val="22"/>
        </w:rPr>
      </w:pPr>
      <w:r w:rsidRPr="003931B6">
        <w:rPr>
          <w:rFonts w:asciiTheme="minorHAnsi" w:hAnsiTheme="minorHAnsi" w:cs="AdvTT5235d5a9"/>
          <w:color w:val="auto"/>
          <w:sz w:val="22"/>
          <w:szCs w:val="22"/>
        </w:rPr>
        <w:t xml:space="preserve">[1] </w:t>
      </w:r>
      <w:r w:rsidRPr="003931B6">
        <w:rPr>
          <w:rFonts w:asciiTheme="minorHAnsi" w:hAnsiTheme="minorHAnsi" w:cs="Arial"/>
          <w:color w:val="auto"/>
          <w:sz w:val="22"/>
          <w:szCs w:val="22"/>
        </w:rPr>
        <w:t xml:space="preserve">Stephensen, D., Drechsler, W. and Scott, O. (2012a) ‘Biomechanics of lower limb haemophilic arthropathy, </w:t>
      </w:r>
      <w:r w:rsidRPr="003931B6">
        <w:rPr>
          <w:rFonts w:asciiTheme="minorHAnsi" w:hAnsiTheme="minorHAnsi" w:cs="Arial"/>
          <w:i/>
          <w:iCs/>
          <w:color w:val="auto"/>
          <w:sz w:val="22"/>
          <w:szCs w:val="22"/>
        </w:rPr>
        <w:t>Blood Reviews</w:t>
      </w:r>
      <w:r w:rsidRPr="003931B6">
        <w:rPr>
          <w:rFonts w:asciiTheme="minorHAnsi" w:hAnsiTheme="minorHAnsi" w:cs="Arial"/>
          <w:color w:val="auto"/>
          <w:sz w:val="22"/>
          <w:szCs w:val="22"/>
        </w:rPr>
        <w:t>, 26,</w:t>
      </w:r>
      <w:r w:rsidRPr="003931B6">
        <w:rPr>
          <w:rFonts w:asciiTheme="minorHAnsi" w:hAnsiTheme="minorHAnsi" w:cs="Arial"/>
          <w:b/>
          <w:bCs/>
          <w:color w:val="auto"/>
          <w:sz w:val="22"/>
          <w:szCs w:val="22"/>
        </w:rPr>
        <w:t xml:space="preserve"> </w:t>
      </w:r>
      <w:r w:rsidRPr="003931B6">
        <w:rPr>
          <w:rFonts w:asciiTheme="minorHAnsi" w:hAnsiTheme="minorHAnsi" w:cs="Arial"/>
          <w:color w:val="auto"/>
          <w:sz w:val="22"/>
          <w:szCs w:val="22"/>
        </w:rPr>
        <w:t>pp. 213-221.</w:t>
      </w:r>
    </w:p>
    <w:p w:rsidR="002474CC" w:rsidRPr="003931B6" w:rsidRDefault="002474CC" w:rsidP="002474CC">
      <w:pPr>
        <w:pStyle w:val="NormalWeb"/>
        <w:ind w:left="0"/>
        <w:contextualSpacing/>
        <w:rPr>
          <w:rFonts w:asciiTheme="minorHAnsi" w:hAnsiTheme="minorHAnsi" w:cs="Arial"/>
          <w:color w:val="auto"/>
          <w:sz w:val="22"/>
          <w:szCs w:val="22"/>
        </w:rPr>
      </w:pPr>
    </w:p>
    <w:p w:rsidR="002474CC" w:rsidRPr="003931B6" w:rsidRDefault="002474CC" w:rsidP="002474CC">
      <w:pPr>
        <w:pStyle w:val="NormalWeb"/>
        <w:ind w:left="0"/>
        <w:contextualSpacing/>
        <w:rPr>
          <w:rFonts w:asciiTheme="minorHAnsi" w:hAnsiTheme="minorHAnsi" w:cs="Arial"/>
          <w:color w:val="auto"/>
          <w:sz w:val="22"/>
          <w:szCs w:val="22"/>
        </w:rPr>
      </w:pPr>
      <w:r w:rsidRPr="003931B6">
        <w:rPr>
          <w:rFonts w:asciiTheme="minorHAnsi" w:hAnsiTheme="minorHAnsi" w:cs="AdvTT5235d5a9"/>
          <w:color w:val="auto"/>
          <w:sz w:val="22"/>
          <w:szCs w:val="22"/>
        </w:rPr>
        <w:t xml:space="preserve">[2] </w:t>
      </w:r>
      <w:r w:rsidRPr="003931B6">
        <w:rPr>
          <w:rFonts w:asciiTheme="minorHAnsi" w:hAnsiTheme="minorHAnsi" w:cs="Arial"/>
          <w:color w:val="auto"/>
          <w:sz w:val="22"/>
          <w:szCs w:val="22"/>
        </w:rPr>
        <w:t xml:space="preserve">Stephensen, D., Drechsler, W., Winter, M. and Scott, O. (2009a) 'Comparison of biomechanical gait parameters of young children with haemophilia and those of age-matched peers.', </w:t>
      </w:r>
      <w:r w:rsidRPr="003931B6">
        <w:rPr>
          <w:rFonts w:asciiTheme="minorHAnsi" w:hAnsiTheme="minorHAnsi" w:cs="Arial"/>
          <w:i/>
          <w:iCs/>
          <w:color w:val="auto"/>
          <w:sz w:val="22"/>
          <w:szCs w:val="22"/>
        </w:rPr>
        <w:t>Haemophilia</w:t>
      </w:r>
      <w:r w:rsidRPr="003931B6">
        <w:rPr>
          <w:rFonts w:asciiTheme="minorHAnsi" w:hAnsiTheme="minorHAnsi" w:cs="Arial"/>
          <w:color w:val="auto"/>
          <w:sz w:val="22"/>
          <w:szCs w:val="22"/>
        </w:rPr>
        <w:t>, 15(2),</w:t>
      </w:r>
      <w:r w:rsidRPr="003931B6">
        <w:rPr>
          <w:rFonts w:asciiTheme="minorHAnsi" w:hAnsiTheme="minorHAnsi" w:cs="Arial"/>
          <w:b/>
          <w:bCs/>
          <w:color w:val="auto"/>
          <w:sz w:val="22"/>
          <w:szCs w:val="22"/>
        </w:rPr>
        <w:t xml:space="preserve"> </w:t>
      </w:r>
      <w:r w:rsidRPr="003931B6">
        <w:rPr>
          <w:rFonts w:asciiTheme="minorHAnsi" w:hAnsiTheme="minorHAnsi" w:cs="Arial"/>
          <w:color w:val="auto"/>
          <w:sz w:val="22"/>
          <w:szCs w:val="22"/>
        </w:rPr>
        <w:t>pp. 509-518.</w:t>
      </w:r>
    </w:p>
    <w:p w:rsidR="002474CC" w:rsidRPr="003931B6" w:rsidRDefault="002474CC" w:rsidP="002474CC">
      <w:pPr>
        <w:pStyle w:val="NormalWeb"/>
        <w:ind w:left="0"/>
        <w:contextualSpacing/>
        <w:rPr>
          <w:rFonts w:asciiTheme="minorHAnsi" w:hAnsiTheme="minorHAnsi" w:cs="Arial"/>
          <w:color w:val="auto"/>
          <w:sz w:val="22"/>
          <w:szCs w:val="22"/>
        </w:rPr>
      </w:pPr>
    </w:p>
    <w:p w:rsidR="002474CC" w:rsidRPr="003931B6" w:rsidRDefault="002474CC" w:rsidP="002474CC">
      <w:pPr>
        <w:contextualSpacing/>
        <w:rPr>
          <w:rFonts w:cs="Arial"/>
        </w:rPr>
      </w:pPr>
      <w:r w:rsidRPr="003931B6">
        <w:rPr>
          <w:rFonts w:cs="AdvTT5235d5a9"/>
        </w:rPr>
        <w:lastRenderedPageBreak/>
        <w:t xml:space="preserve">[3] </w:t>
      </w:r>
      <w:r w:rsidRPr="003931B6">
        <w:rPr>
          <w:rFonts w:cs="Arial"/>
        </w:rPr>
        <w:t xml:space="preserve">Bladen, M., Alderson, L., Khair, K., Liesner, R., Green, J. and Main, E. (2007) 'Can early subclinical gait changes in children with haemophilia be identified using the GAITRite walkway.', </w:t>
      </w:r>
      <w:r w:rsidRPr="003931B6">
        <w:rPr>
          <w:rFonts w:cs="Arial"/>
          <w:i/>
          <w:iCs/>
        </w:rPr>
        <w:t>Haemophilia</w:t>
      </w:r>
      <w:r w:rsidRPr="003931B6">
        <w:rPr>
          <w:rFonts w:cs="Arial"/>
        </w:rPr>
        <w:t>, 13(5),</w:t>
      </w:r>
      <w:r w:rsidRPr="003931B6">
        <w:rPr>
          <w:rFonts w:cs="Arial"/>
          <w:b/>
          <w:bCs/>
        </w:rPr>
        <w:t xml:space="preserve"> </w:t>
      </w:r>
      <w:r w:rsidRPr="003931B6">
        <w:rPr>
          <w:rFonts w:cs="Arial"/>
        </w:rPr>
        <w:t xml:space="preserve">pp. 542-547. </w:t>
      </w:r>
    </w:p>
    <w:p w:rsidR="002474CC" w:rsidRPr="003931B6" w:rsidRDefault="002474CC" w:rsidP="002474CC">
      <w:pPr>
        <w:pStyle w:val="NormalWeb"/>
        <w:ind w:left="0"/>
        <w:contextualSpacing/>
        <w:rPr>
          <w:rFonts w:asciiTheme="minorHAnsi" w:hAnsiTheme="minorHAnsi" w:cs="Arial"/>
          <w:color w:val="auto"/>
          <w:sz w:val="22"/>
          <w:szCs w:val="22"/>
        </w:rPr>
      </w:pPr>
      <w:r w:rsidRPr="003931B6">
        <w:rPr>
          <w:rFonts w:asciiTheme="minorHAnsi" w:hAnsiTheme="minorHAnsi" w:cs="AdvTT5235d5a9"/>
          <w:color w:val="auto"/>
          <w:sz w:val="22"/>
          <w:szCs w:val="22"/>
        </w:rPr>
        <w:t xml:space="preserve">[4] </w:t>
      </w:r>
      <w:r w:rsidRPr="003931B6">
        <w:rPr>
          <w:rFonts w:asciiTheme="minorHAnsi" w:hAnsiTheme="minorHAnsi" w:cs="Arial"/>
          <w:color w:val="auto"/>
          <w:sz w:val="22"/>
          <w:szCs w:val="22"/>
        </w:rPr>
        <w:t xml:space="preserve">Forneris, E., Andreacchio, A., Pollio, B., Mannucci, C., Franchini, M., Mengoli, C., Pagliarino, M. and Messina, M. (2016) 'Gait analysis in children with haemophilia: first Italian experience at the Turin Haemophilia Centre.', </w:t>
      </w:r>
      <w:r w:rsidRPr="003931B6">
        <w:rPr>
          <w:rFonts w:asciiTheme="minorHAnsi" w:hAnsiTheme="minorHAnsi"/>
          <w:color w:val="auto"/>
          <w:sz w:val="22"/>
          <w:szCs w:val="22"/>
        </w:rPr>
        <w:t>Mar 8. doi: 10.1111/hae.12920.</w:t>
      </w:r>
    </w:p>
    <w:p w:rsidR="002474CC" w:rsidRPr="003931B6" w:rsidRDefault="002474CC" w:rsidP="002474CC">
      <w:pPr>
        <w:pStyle w:val="NormalWeb"/>
        <w:ind w:left="0"/>
        <w:contextualSpacing/>
        <w:rPr>
          <w:rFonts w:asciiTheme="minorHAnsi" w:hAnsiTheme="minorHAnsi" w:cs="Arial"/>
          <w:color w:val="auto"/>
          <w:sz w:val="22"/>
          <w:szCs w:val="22"/>
        </w:rPr>
      </w:pPr>
    </w:p>
    <w:p w:rsidR="002474CC" w:rsidRPr="003931B6" w:rsidRDefault="002474CC" w:rsidP="002474CC">
      <w:pPr>
        <w:pStyle w:val="NormalWeb"/>
        <w:ind w:left="0"/>
        <w:contextualSpacing/>
        <w:rPr>
          <w:rFonts w:asciiTheme="minorHAnsi" w:hAnsiTheme="minorHAnsi" w:cs="Arial"/>
          <w:color w:val="auto"/>
          <w:sz w:val="22"/>
          <w:szCs w:val="22"/>
        </w:rPr>
      </w:pPr>
      <w:r w:rsidRPr="003931B6">
        <w:rPr>
          <w:rFonts w:asciiTheme="minorHAnsi" w:hAnsiTheme="minorHAnsi" w:cs="AdvTT5235d5a9"/>
          <w:color w:val="auto"/>
          <w:sz w:val="22"/>
          <w:szCs w:val="22"/>
        </w:rPr>
        <w:t xml:space="preserve">[5] </w:t>
      </w:r>
      <w:r w:rsidRPr="003931B6">
        <w:rPr>
          <w:rFonts w:asciiTheme="minorHAnsi" w:hAnsiTheme="minorHAnsi" w:cs="Arial"/>
          <w:color w:val="auto"/>
          <w:sz w:val="22"/>
          <w:szCs w:val="22"/>
        </w:rPr>
        <w:t xml:space="preserve">Lobet, S., Detrembleur, C., Francq, B. and Hermans, C. (2010) 'Natural progression of blood-induced joint damage in patients with haemophilia: clinical relevance and reproducibility of three-dimensional gait analysis', </w:t>
      </w:r>
      <w:r w:rsidRPr="003931B6">
        <w:rPr>
          <w:rFonts w:asciiTheme="minorHAnsi" w:hAnsiTheme="minorHAnsi" w:cs="Arial"/>
          <w:i/>
          <w:iCs/>
          <w:color w:val="auto"/>
          <w:sz w:val="22"/>
          <w:szCs w:val="22"/>
        </w:rPr>
        <w:t>Haemophilia</w:t>
      </w:r>
      <w:r w:rsidRPr="003931B6">
        <w:rPr>
          <w:rFonts w:asciiTheme="minorHAnsi" w:hAnsiTheme="minorHAnsi" w:cs="Arial"/>
          <w:color w:val="auto"/>
          <w:sz w:val="22"/>
          <w:szCs w:val="22"/>
        </w:rPr>
        <w:t>, 16(5),</w:t>
      </w:r>
      <w:r w:rsidRPr="003931B6">
        <w:rPr>
          <w:rFonts w:asciiTheme="minorHAnsi" w:hAnsiTheme="minorHAnsi" w:cs="Arial"/>
          <w:b/>
          <w:bCs/>
          <w:color w:val="auto"/>
          <w:sz w:val="22"/>
          <w:szCs w:val="22"/>
        </w:rPr>
        <w:t xml:space="preserve"> </w:t>
      </w:r>
      <w:r w:rsidRPr="003931B6">
        <w:rPr>
          <w:rFonts w:asciiTheme="minorHAnsi" w:hAnsiTheme="minorHAnsi" w:cs="Arial"/>
          <w:color w:val="auto"/>
          <w:sz w:val="22"/>
          <w:szCs w:val="22"/>
        </w:rPr>
        <w:t>pp. 813-821.</w:t>
      </w:r>
    </w:p>
    <w:p w:rsidR="002474CC" w:rsidRPr="003931B6" w:rsidRDefault="002474CC" w:rsidP="002474CC">
      <w:pPr>
        <w:spacing w:before="100" w:beforeAutospacing="1" w:after="100" w:afterAutospacing="1"/>
        <w:contextualSpacing/>
        <w:rPr>
          <w:rFonts w:cs="Arial"/>
        </w:rPr>
      </w:pPr>
      <w:r w:rsidRPr="003931B6">
        <w:rPr>
          <w:rFonts w:cs="AdvTT5235d5a9"/>
        </w:rPr>
        <w:lastRenderedPageBreak/>
        <w:t xml:space="preserve">[6] </w:t>
      </w:r>
      <w:r w:rsidRPr="003931B6">
        <w:rPr>
          <w:rFonts w:cs="AdvTimes"/>
        </w:rPr>
        <w:t xml:space="preserve">Deluzio, K.J., Astephen, J.L., 2007. Biomechanical features of gait waveform data associated with knee osteoarthritis—an application of principal component analysis. </w:t>
      </w:r>
      <w:r w:rsidRPr="007A76D9">
        <w:rPr>
          <w:rFonts w:cs="AdvTimes"/>
          <w:i/>
        </w:rPr>
        <w:t>Gait &amp; Posture</w:t>
      </w:r>
      <w:r w:rsidR="007A76D9">
        <w:rPr>
          <w:rFonts w:cs="AdvTimes"/>
          <w:i/>
        </w:rPr>
        <w:t>,</w:t>
      </w:r>
      <w:r w:rsidRPr="003931B6">
        <w:rPr>
          <w:rFonts w:cs="AdvTimes"/>
        </w:rPr>
        <w:t xml:space="preserve"> 25, </w:t>
      </w:r>
      <w:r w:rsidR="001C2896">
        <w:rPr>
          <w:rFonts w:cs="AdvTimes"/>
        </w:rPr>
        <w:t xml:space="preserve">pp. </w:t>
      </w:r>
      <w:r w:rsidRPr="003931B6">
        <w:rPr>
          <w:rFonts w:cs="AdvTimes"/>
        </w:rPr>
        <w:t>86–93.</w:t>
      </w:r>
      <w:r w:rsidRPr="003931B6">
        <w:rPr>
          <w:rFonts w:cs="Arial"/>
        </w:rPr>
        <w:t xml:space="preserve"> </w:t>
      </w:r>
    </w:p>
    <w:p w:rsidR="002474CC" w:rsidRPr="003931B6" w:rsidRDefault="002474CC" w:rsidP="002474CC">
      <w:pPr>
        <w:pStyle w:val="NormalWeb"/>
        <w:ind w:left="0"/>
        <w:contextualSpacing/>
        <w:rPr>
          <w:rFonts w:asciiTheme="minorHAnsi" w:hAnsiTheme="minorHAnsi" w:cs="Arial"/>
          <w:color w:val="auto"/>
          <w:sz w:val="22"/>
          <w:szCs w:val="22"/>
        </w:rPr>
      </w:pPr>
      <w:r w:rsidRPr="003931B6">
        <w:rPr>
          <w:rFonts w:asciiTheme="minorHAnsi" w:hAnsiTheme="minorHAnsi" w:cs="AdvTT5235d5a9"/>
          <w:color w:val="auto"/>
          <w:sz w:val="22"/>
          <w:szCs w:val="22"/>
        </w:rPr>
        <w:t xml:space="preserve">[7] </w:t>
      </w:r>
      <w:r w:rsidRPr="003931B6">
        <w:rPr>
          <w:rFonts w:asciiTheme="minorHAnsi" w:hAnsiTheme="minorHAnsi" w:cs="Arial"/>
          <w:color w:val="auto"/>
          <w:sz w:val="22"/>
          <w:szCs w:val="22"/>
        </w:rPr>
        <w:t xml:space="preserve">Chester, V. L. and Wrigley, A. T. (2008) 'The identification of age-related differences in kinetic gait parameters using principal component analysis.', </w:t>
      </w:r>
      <w:r w:rsidRPr="003931B6">
        <w:rPr>
          <w:rFonts w:asciiTheme="minorHAnsi" w:hAnsiTheme="minorHAnsi" w:cs="Arial"/>
          <w:i/>
          <w:iCs/>
          <w:color w:val="auto"/>
          <w:sz w:val="22"/>
          <w:szCs w:val="22"/>
        </w:rPr>
        <w:t>Clin Biomech (Bristol, Avon)</w:t>
      </w:r>
      <w:r w:rsidRPr="003931B6">
        <w:rPr>
          <w:rFonts w:asciiTheme="minorHAnsi" w:hAnsiTheme="minorHAnsi" w:cs="Arial"/>
          <w:color w:val="auto"/>
          <w:sz w:val="22"/>
          <w:szCs w:val="22"/>
        </w:rPr>
        <w:t>, 23(2),</w:t>
      </w:r>
      <w:r w:rsidRPr="003931B6">
        <w:rPr>
          <w:rFonts w:asciiTheme="minorHAnsi" w:hAnsiTheme="minorHAnsi" w:cs="Arial"/>
          <w:b/>
          <w:bCs/>
          <w:color w:val="auto"/>
          <w:sz w:val="22"/>
          <w:szCs w:val="22"/>
        </w:rPr>
        <w:t xml:space="preserve"> </w:t>
      </w:r>
      <w:r w:rsidRPr="003931B6">
        <w:rPr>
          <w:rFonts w:asciiTheme="minorHAnsi" w:hAnsiTheme="minorHAnsi" w:cs="Arial"/>
          <w:color w:val="auto"/>
          <w:sz w:val="22"/>
          <w:szCs w:val="22"/>
        </w:rPr>
        <w:t>pp. 212-220.</w:t>
      </w:r>
    </w:p>
    <w:p w:rsidR="002474CC" w:rsidRDefault="002474CC" w:rsidP="002474CC">
      <w:pPr>
        <w:spacing w:before="100" w:beforeAutospacing="1" w:after="100" w:afterAutospacing="1"/>
        <w:contextualSpacing/>
        <w:rPr>
          <w:rFonts w:cs="Arial"/>
        </w:rPr>
      </w:pPr>
      <w:r w:rsidRPr="003931B6">
        <w:rPr>
          <w:rFonts w:cs="AdvTT5235d5a9"/>
        </w:rPr>
        <w:t xml:space="preserve">[8] </w:t>
      </w:r>
      <w:r w:rsidRPr="003931B6">
        <w:rPr>
          <w:rFonts w:cs="Arial"/>
        </w:rPr>
        <w:t xml:space="preserve">Leporace, G., Batista, L. A., Muniz, A. M., Zeitoune, G., Luciano, T., Metsavaht, L. and Nadal, J. (2012) 'Classification of gait kinematics of anterior cruciate ligament reconstructed subjects using principal component analysis and regressions modelling', </w:t>
      </w:r>
      <w:r w:rsidRPr="003931B6">
        <w:rPr>
          <w:rFonts w:cs="Arial"/>
          <w:i/>
          <w:iCs/>
        </w:rPr>
        <w:t>Conf Proc IEEE Eng Med Biol Soc</w:t>
      </w:r>
      <w:r w:rsidRPr="003931B6">
        <w:rPr>
          <w:rFonts w:cs="Arial"/>
        </w:rPr>
        <w:t>, 2012,</w:t>
      </w:r>
      <w:r w:rsidRPr="003931B6">
        <w:rPr>
          <w:rFonts w:cs="Arial"/>
          <w:b/>
          <w:bCs/>
        </w:rPr>
        <w:t xml:space="preserve"> </w:t>
      </w:r>
      <w:r w:rsidRPr="003931B6">
        <w:rPr>
          <w:rFonts w:cs="Arial"/>
        </w:rPr>
        <w:t xml:space="preserve">pp. 6514-6517. </w:t>
      </w:r>
    </w:p>
    <w:p w:rsidR="007A76D9" w:rsidRDefault="007A76D9" w:rsidP="002474CC">
      <w:pPr>
        <w:spacing w:before="100" w:beforeAutospacing="1" w:after="100" w:afterAutospacing="1"/>
        <w:contextualSpacing/>
        <w:rPr>
          <w:rFonts w:cs="Arial"/>
        </w:rPr>
      </w:pPr>
    </w:p>
    <w:p w:rsidR="007A76D9" w:rsidRPr="003931B6" w:rsidRDefault="007A76D9" w:rsidP="007A76D9">
      <w:pPr>
        <w:spacing w:before="100" w:beforeAutospacing="1" w:after="100" w:afterAutospacing="1"/>
        <w:contextualSpacing/>
        <w:rPr>
          <w:rFonts w:cs="Arial"/>
        </w:rPr>
      </w:pPr>
      <w:r>
        <w:rPr>
          <w:rFonts w:cs="Arial"/>
        </w:rPr>
        <w:lastRenderedPageBreak/>
        <w:t xml:space="preserve">[9] </w:t>
      </w:r>
      <w:r w:rsidRPr="00BF45E3">
        <w:rPr>
          <w:rFonts w:cs="Arial"/>
        </w:rPr>
        <w:t>Mahaffey</w:t>
      </w:r>
      <w:r>
        <w:rPr>
          <w:rFonts w:cs="Arial"/>
        </w:rPr>
        <w:t>,</w:t>
      </w:r>
      <w:r w:rsidRPr="00BF45E3">
        <w:rPr>
          <w:rFonts w:cs="Arial"/>
        </w:rPr>
        <w:t xml:space="preserve"> </w:t>
      </w:r>
      <w:r>
        <w:rPr>
          <w:rFonts w:cs="Arial"/>
        </w:rPr>
        <w:t xml:space="preserve">R., </w:t>
      </w:r>
      <w:r w:rsidRPr="00BF45E3">
        <w:rPr>
          <w:rFonts w:cs="Arial"/>
        </w:rPr>
        <w:t>Morrison</w:t>
      </w:r>
      <w:r>
        <w:rPr>
          <w:rFonts w:cs="Arial"/>
        </w:rPr>
        <w:t>,</w:t>
      </w:r>
      <w:r w:rsidRPr="00BF45E3">
        <w:rPr>
          <w:rFonts w:cs="Arial"/>
        </w:rPr>
        <w:t xml:space="preserve"> </w:t>
      </w:r>
      <w:r>
        <w:rPr>
          <w:rFonts w:cs="Arial"/>
        </w:rPr>
        <w:t xml:space="preserve">S.C., </w:t>
      </w:r>
      <w:r w:rsidRPr="00BF45E3">
        <w:rPr>
          <w:rFonts w:cs="Arial"/>
        </w:rPr>
        <w:t>Bassett</w:t>
      </w:r>
      <w:r>
        <w:rPr>
          <w:rFonts w:cs="Arial"/>
        </w:rPr>
        <w:t xml:space="preserve">, P., </w:t>
      </w:r>
      <w:r w:rsidRPr="00BF45E3">
        <w:rPr>
          <w:rFonts w:cs="Arial"/>
        </w:rPr>
        <w:t>Drechsler</w:t>
      </w:r>
      <w:r>
        <w:rPr>
          <w:rFonts w:cs="Arial"/>
        </w:rPr>
        <w:t xml:space="preserve">, W.I., </w:t>
      </w:r>
      <w:r w:rsidRPr="00BF45E3">
        <w:rPr>
          <w:rFonts w:cs="Arial"/>
        </w:rPr>
        <w:t>Cramp</w:t>
      </w:r>
      <w:r>
        <w:rPr>
          <w:rFonts w:cs="Arial"/>
        </w:rPr>
        <w:t>,</w:t>
      </w:r>
      <w:r w:rsidRPr="00BF45E3">
        <w:rPr>
          <w:rFonts w:cs="Arial"/>
        </w:rPr>
        <w:t xml:space="preserve"> </w:t>
      </w:r>
      <w:r>
        <w:rPr>
          <w:rFonts w:cs="Arial"/>
        </w:rPr>
        <w:t xml:space="preserve">M.C. (2016) </w:t>
      </w:r>
      <w:r w:rsidRPr="00BF45E3">
        <w:rPr>
          <w:rFonts w:cs="Arial"/>
        </w:rPr>
        <w:t>The impact of body fat on three dimensional motion of the paediatric</w:t>
      </w:r>
      <w:r>
        <w:rPr>
          <w:rFonts w:cs="Arial"/>
        </w:rPr>
        <w:t xml:space="preserve"> </w:t>
      </w:r>
      <w:r w:rsidRPr="00BF45E3">
        <w:rPr>
          <w:rFonts w:cs="Arial"/>
        </w:rPr>
        <w:t>foot during walking</w:t>
      </w:r>
      <w:r>
        <w:rPr>
          <w:rFonts w:cs="Arial"/>
        </w:rPr>
        <w:t xml:space="preserve">. </w:t>
      </w:r>
      <w:r w:rsidRPr="007A76D9">
        <w:rPr>
          <w:rFonts w:cs="Arial"/>
          <w:i/>
        </w:rPr>
        <w:t>Gait &amp; Posture</w:t>
      </w:r>
      <w:r>
        <w:rPr>
          <w:rFonts w:cs="Arial"/>
          <w:i/>
        </w:rPr>
        <w:t>,</w:t>
      </w:r>
      <w:r>
        <w:rPr>
          <w:rFonts w:cs="Arial"/>
        </w:rPr>
        <w:t xml:space="preserve"> 44, </w:t>
      </w:r>
      <w:r w:rsidR="001C2896">
        <w:rPr>
          <w:rFonts w:cs="Arial"/>
        </w:rPr>
        <w:t>pp.</w:t>
      </w:r>
      <w:r>
        <w:rPr>
          <w:rFonts w:cs="Arial"/>
        </w:rPr>
        <w:t>155-160.</w:t>
      </w:r>
    </w:p>
    <w:p w:rsidR="006A3319" w:rsidRPr="003931B6" w:rsidRDefault="006A3319" w:rsidP="002474CC">
      <w:pPr>
        <w:spacing w:before="100" w:beforeAutospacing="1" w:after="100" w:afterAutospacing="1"/>
        <w:contextualSpacing/>
        <w:rPr>
          <w:rFonts w:cs="Arial"/>
        </w:rPr>
      </w:pPr>
    </w:p>
    <w:p w:rsidR="006A3319" w:rsidRPr="003931B6" w:rsidRDefault="006A3319" w:rsidP="006A3319">
      <w:pPr>
        <w:autoSpaceDE w:val="0"/>
        <w:autoSpaceDN w:val="0"/>
        <w:adjustRightInd w:val="0"/>
        <w:spacing w:after="0" w:line="240" w:lineRule="auto"/>
        <w:rPr>
          <w:rFonts w:cs="AdvPSSAB-I"/>
        </w:rPr>
      </w:pPr>
      <w:r w:rsidRPr="003931B6">
        <w:rPr>
          <w:rFonts w:cs="AdvTT5235d5a9"/>
        </w:rPr>
        <w:t>[</w:t>
      </w:r>
      <w:r w:rsidR="00BF45E3">
        <w:rPr>
          <w:rFonts w:cs="AdvTT5235d5a9"/>
        </w:rPr>
        <w:t>10</w:t>
      </w:r>
      <w:r w:rsidRPr="003931B6">
        <w:rPr>
          <w:rFonts w:cs="AdvTT5235d5a9"/>
        </w:rPr>
        <w:t xml:space="preserve">] </w:t>
      </w:r>
      <w:r w:rsidRPr="003931B6">
        <w:t>Tanner, J.M. (1962) Growth at adolescence (2</w:t>
      </w:r>
      <w:r w:rsidRPr="003931B6">
        <w:rPr>
          <w:sz w:val="14"/>
          <w:szCs w:val="14"/>
        </w:rPr>
        <w:t xml:space="preserve">nd </w:t>
      </w:r>
      <w:r w:rsidRPr="003931B6">
        <w:t>Edition). Blackwell, Oxford, UK.</w:t>
      </w:r>
    </w:p>
    <w:p w:rsidR="002474CC" w:rsidRPr="003931B6" w:rsidRDefault="002474CC" w:rsidP="002474CC">
      <w:pPr>
        <w:spacing w:before="100" w:beforeAutospacing="1" w:after="100" w:afterAutospacing="1"/>
        <w:contextualSpacing/>
        <w:rPr>
          <w:rFonts w:cs="Arial"/>
        </w:rPr>
      </w:pPr>
    </w:p>
    <w:p w:rsidR="002474CC" w:rsidRPr="003931B6" w:rsidRDefault="00D841F2" w:rsidP="002474CC">
      <w:pPr>
        <w:autoSpaceDE w:val="0"/>
        <w:autoSpaceDN w:val="0"/>
        <w:adjustRightInd w:val="0"/>
        <w:spacing w:after="0" w:line="240" w:lineRule="auto"/>
        <w:rPr>
          <w:rFonts w:cs="AdvPSSAB-I"/>
        </w:rPr>
      </w:pPr>
      <w:r w:rsidRPr="003931B6">
        <w:rPr>
          <w:rFonts w:cs="AdvTT5235d5a9"/>
        </w:rPr>
        <w:t>[1</w:t>
      </w:r>
      <w:r w:rsidR="00BF45E3">
        <w:rPr>
          <w:rFonts w:cs="AdvTT5235d5a9"/>
        </w:rPr>
        <w:t>1</w:t>
      </w:r>
      <w:r w:rsidR="002474CC" w:rsidRPr="003931B6">
        <w:rPr>
          <w:rFonts w:cs="AdvTT5235d5a9"/>
        </w:rPr>
        <w:t xml:space="preserve">] </w:t>
      </w:r>
      <w:r w:rsidR="002474CC" w:rsidRPr="003931B6">
        <w:rPr>
          <w:rFonts w:cs="AdvPSSAB-R"/>
        </w:rPr>
        <w:t>Hof</w:t>
      </w:r>
      <w:r w:rsidR="00235FF2">
        <w:rPr>
          <w:rFonts w:cs="AdvPSSAB-R"/>
        </w:rPr>
        <w:t>,</w:t>
      </w:r>
      <w:r w:rsidR="002474CC" w:rsidRPr="003931B6">
        <w:rPr>
          <w:rFonts w:cs="AdvPSSAB-R"/>
        </w:rPr>
        <w:t xml:space="preserve"> A</w:t>
      </w:r>
      <w:r w:rsidR="00235FF2">
        <w:rPr>
          <w:rFonts w:cs="AdvPSSAB-R"/>
        </w:rPr>
        <w:t>.</w:t>
      </w:r>
      <w:r w:rsidR="002474CC" w:rsidRPr="003931B6">
        <w:rPr>
          <w:rFonts w:cs="AdvPSSAB-R"/>
        </w:rPr>
        <w:t>L.</w:t>
      </w:r>
      <w:r w:rsidR="00235FF2">
        <w:rPr>
          <w:rFonts w:cs="AdvPSSAB-R"/>
        </w:rPr>
        <w:t xml:space="preserve"> (1996)</w:t>
      </w:r>
      <w:r w:rsidR="002474CC" w:rsidRPr="003931B6">
        <w:rPr>
          <w:rFonts w:cs="AdvPSSAB-R"/>
        </w:rPr>
        <w:t xml:space="preserve"> Scaling gait data to body size. </w:t>
      </w:r>
      <w:r w:rsidR="002474CC" w:rsidRPr="003931B6">
        <w:rPr>
          <w:rFonts w:cs="AdvPSSAB-I"/>
        </w:rPr>
        <w:t xml:space="preserve">Gait </w:t>
      </w:r>
      <w:r w:rsidR="00235FF2">
        <w:rPr>
          <w:rFonts w:cs="AdvPSSAB-I"/>
        </w:rPr>
        <w:t>&amp; Posture,</w:t>
      </w:r>
      <w:r w:rsidR="002474CC" w:rsidRPr="003931B6">
        <w:rPr>
          <w:rFonts w:cs="AdvPSSAB-R"/>
        </w:rPr>
        <w:t xml:space="preserve"> </w:t>
      </w:r>
      <w:r w:rsidR="002474CC" w:rsidRPr="003931B6">
        <w:rPr>
          <w:rFonts w:cs="AdvPSSab-B"/>
        </w:rPr>
        <w:t>4</w:t>
      </w:r>
      <w:r w:rsidR="00235FF2">
        <w:rPr>
          <w:rFonts w:cs="AdvPSSAB-R"/>
        </w:rPr>
        <w:t>, pp.</w:t>
      </w:r>
      <w:r w:rsidR="002474CC" w:rsidRPr="003931B6">
        <w:rPr>
          <w:rFonts w:cs="AdvPSSAB-R"/>
        </w:rPr>
        <w:t xml:space="preserve"> 222–</w:t>
      </w:r>
      <w:r w:rsidR="00235FF2">
        <w:rPr>
          <w:rFonts w:cs="AdvPSSAB-R"/>
        </w:rPr>
        <w:t>22</w:t>
      </w:r>
      <w:r w:rsidR="002474CC" w:rsidRPr="003931B6">
        <w:rPr>
          <w:rFonts w:cs="AdvPSSAB-R"/>
        </w:rPr>
        <w:t>3.</w:t>
      </w:r>
    </w:p>
    <w:p w:rsidR="002474CC" w:rsidRPr="003931B6" w:rsidRDefault="002474CC" w:rsidP="002474CC">
      <w:pPr>
        <w:spacing w:before="100" w:beforeAutospacing="1" w:after="100" w:afterAutospacing="1"/>
        <w:contextualSpacing/>
        <w:rPr>
          <w:rFonts w:cs="Arial"/>
        </w:rPr>
      </w:pPr>
    </w:p>
    <w:p w:rsidR="00AA1DB7" w:rsidRPr="003931B6" w:rsidRDefault="002474CC" w:rsidP="002474CC">
      <w:pPr>
        <w:spacing w:before="100" w:beforeAutospacing="1" w:after="100" w:afterAutospacing="1"/>
        <w:contextualSpacing/>
        <w:rPr>
          <w:rFonts w:cs="Arial"/>
        </w:rPr>
      </w:pPr>
      <w:r w:rsidRPr="003931B6">
        <w:rPr>
          <w:rFonts w:cs="AdvTT5235d5a9"/>
        </w:rPr>
        <w:t>[1</w:t>
      </w:r>
      <w:r w:rsidR="00BF45E3">
        <w:rPr>
          <w:rFonts w:cs="AdvTT5235d5a9"/>
        </w:rPr>
        <w:t>2</w:t>
      </w:r>
      <w:r w:rsidRPr="003931B6">
        <w:rPr>
          <w:rFonts w:cs="AdvTT5235d5a9"/>
        </w:rPr>
        <w:t xml:space="preserve">] </w:t>
      </w:r>
      <w:r w:rsidRPr="003931B6">
        <w:rPr>
          <w:rFonts w:cs="Arial"/>
        </w:rPr>
        <w:t xml:space="preserve">Stevens, J. (2001) Applied multivariate </w:t>
      </w:r>
      <w:r w:rsidRPr="003931B6">
        <w:rPr>
          <w:rStyle w:val="searchword"/>
          <w:rFonts w:cs="Arial"/>
        </w:rPr>
        <w:t>statistics</w:t>
      </w:r>
      <w:r w:rsidRPr="003931B6">
        <w:rPr>
          <w:rFonts w:cs="Arial"/>
        </w:rPr>
        <w:t xml:space="preserve"> for the social sciences (4</w:t>
      </w:r>
      <w:r w:rsidRPr="003931B6">
        <w:rPr>
          <w:rFonts w:cs="Arial"/>
          <w:vertAlign w:val="superscript"/>
        </w:rPr>
        <w:t>th</w:t>
      </w:r>
      <w:r w:rsidRPr="003931B6">
        <w:rPr>
          <w:rFonts w:cs="Arial"/>
        </w:rPr>
        <w:t xml:space="preserve"> Edn). </w:t>
      </w:r>
      <w:r w:rsidRPr="003931B6">
        <w:rPr>
          <w:rStyle w:val="exldetailsdisplayval"/>
          <w:rFonts w:cs="Arial"/>
        </w:rPr>
        <w:t xml:space="preserve">Lawrence Erlbaum Associates, </w:t>
      </w:r>
      <w:r w:rsidRPr="003931B6">
        <w:rPr>
          <w:rFonts w:cs="Arial"/>
        </w:rPr>
        <w:t>New Jersey.</w:t>
      </w:r>
    </w:p>
    <w:p w:rsidR="002474CC" w:rsidRPr="003931B6" w:rsidRDefault="001E4F04" w:rsidP="00AA1DB7">
      <w:pPr>
        <w:pStyle w:val="NormalWeb"/>
        <w:ind w:left="0"/>
        <w:contextualSpacing/>
        <w:rPr>
          <w:rFonts w:asciiTheme="minorHAnsi" w:hAnsiTheme="minorHAnsi" w:cs="Arial"/>
          <w:color w:val="auto"/>
          <w:sz w:val="22"/>
          <w:szCs w:val="22"/>
        </w:rPr>
      </w:pPr>
      <w:r w:rsidRPr="003931B6">
        <w:rPr>
          <w:rFonts w:asciiTheme="minorHAnsi" w:hAnsiTheme="minorHAnsi" w:cs="AdvTT5235d5a9"/>
          <w:color w:val="auto"/>
          <w:sz w:val="22"/>
          <w:szCs w:val="22"/>
        </w:rPr>
        <w:t>[1</w:t>
      </w:r>
      <w:r w:rsidR="00BF45E3">
        <w:rPr>
          <w:rFonts w:asciiTheme="minorHAnsi" w:hAnsiTheme="minorHAnsi" w:cs="AdvTT5235d5a9"/>
          <w:color w:val="auto"/>
          <w:sz w:val="22"/>
          <w:szCs w:val="22"/>
        </w:rPr>
        <w:t>3</w:t>
      </w:r>
      <w:r w:rsidR="00AA1DB7" w:rsidRPr="003931B6">
        <w:rPr>
          <w:rFonts w:asciiTheme="minorHAnsi" w:hAnsiTheme="minorHAnsi" w:cs="AdvTT5235d5a9"/>
          <w:color w:val="auto"/>
          <w:sz w:val="22"/>
          <w:szCs w:val="22"/>
        </w:rPr>
        <w:t xml:space="preserve">] </w:t>
      </w:r>
      <w:r w:rsidR="00AA1DB7" w:rsidRPr="003931B6">
        <w:rPr>
          <w:rFonts w:asciiTheme="minorHAnsi" w:hAnsiTheme="minorHAnsi"/>
          <w:color w:val="auto"/>
          <w:sz w:val="22"/>
          <w:szCs w:val="22"/>
        </w:rPr>
        <w:t xml:space="preserve">Collins, P. W., Bolton-Maggs, P., Stephenson, D., Jenkins, B., Loran, C. and Winter, M. (2003) 'Pilot study of an Internet-based electronic patient treatment </w:t>
      </w:r>
      <w:r w:rsidR="00AA1DB7" w:rsidRPr="003931B6">
        <w:rPr>
          <w:rFonts w:asciiTheme="minorHAnsi" w:hAnsiTheme="minorHAnsi"/>
          <w:color w:val="auto"/>
          <w:sz w:val="22"/>
          <w:szCs w:val="22"/>
        </w:rPr>
        <w:lastRenderedPageBreak/>
        <w:t xml:space="preserve">record and communication system for haemophilia, Advoy.com', </w:t>
      </w:r>
      <w:r w:rsidR="00AA1DB7" w:rsidRPr="003931B6">
        <w:rPr>
          <w:rFonts w:asciiTheme="minorHAnsi" w:hAnsiTheme="minorHAnsi"/>
          <w:i/>
          <w:iCs/>
          <w:color w:val="auto"/>
          <w:sz w:val="22"/>
          <w:szCs w:val="22"/>
        </w:rPr>
        <w:t>Haemophilia</w:t>
      </w:r>
      <w:r w:rsidR="00AA1DB7" w:rsidRPr="003931B6">
        <w:rPr>
          <w:rFonts w:asciiTheme="minorHAnsi" w:hAnsiTheme="minorHAnsi"/>
          <w:color w:val="auto"/>
          <w:sz w:val="22"/>
          <w:szCs w:val="22"/>
        </w:rPr>
        <w:t>, 9(3), pp. 285-291.</w:t>
      </w:r>
    </w:p>
    <w:p w:rsidR="002474CC" w:rsidRPr="003931B6" w:rsidRDefault="002474CC" w:rsidP="002474CC">
      <w:pPr>
        <w:spacing w:before="100" w:beforeAutospacing="1" w:after="100" w:afterAutospacing="1"/>
        <w:contextualSpacing/>
        <w:rPr>
          <w:rFonts w:cs="Arial"/>
        </w:rPr>
      </w:pPr>
      <w:r w:rsidRPr="003931B6">
        <w:rPr>
          <w:rFonts w:cs="AdvTT5235d5a9"/>
        </w:rPr>
        <w:t>[1</w:t>
      </w:r>
      <w:r w:rsidR="00BF45E3">
        <w:rPr>
          <w:rFonts w:cs="AdvTT5235d5a9"/>
        </w:rPr>
        <w:t>4</w:t>
      </w:r>
      <w:r w:rsidRPr="003931B6">
        <w:rPr>
          <w:rFonts w:cs="AdvTT5235d5a9"/>
        </w:rPr>
        <w:t xml:space="preserve">] </w:t>
      </w:r>
      <w:r w:rsidRPr="003931B6">
        <w:rPr>
          <w:rFonts w:cs="Arial"/>
        </w:rPr>
        <w:t xml:space="preserve">Gök, H., Ergin, S. and Yavuzer, G. (2002) 'Kinetic and kinematic characteristics of gait in patients with medial knee arthrosis', </w:t>
      </w:r>
      <w:r w:rsidRPr="003931B6">
        <w:rPr>
          <w:rFonts w:cs="Arial"/>
          <w:i/>
          <w:iCs/>
        </w:rPr>
        <w:t>Acta Orthop Scand</w:t>
      </w:r>
      <w:r w:rsidRPr="003931B6">
        <w:rPr>
          <w:rFonts w:cs="Arial"/>
        </w:rPr>
        <w:t>, 73(6),</w:t>
      </w:r>
      <w:r w:rsidRPr="003931B6">
        <w:rPr>
          <w:rFonts w:cs="Arial"/>
          <w:b/>
          <w:bCs/>
        </w:rPr>
        <w:t xml:space="preserve"> </w:t>
      </w:r>
      <w:r w:rsidRPr="003931B6">
        <w:rPr>
          <w:rFonts w:cs="Arial"/>
        </w:rPr>
        <w:t xml:space="preserve">pp. 647-652. </w:t>
      </w:r>
    </w:p>
    <w:p w:rsidR="002474CC" w:rsidRPr="003931B6" w:rsidRDefault="002474CC" w:rsidP="002474CC">
      <w:pPr>
        <w:pStyle w:val="NormalWeb"/>
        <w:ind w:left="0"/>
        <w:contextualSpacing/>
        <w:rPr>
          <w:rFonts w:asciiTheme="minorHAnsi" w:hAnsiTheme="minorHAnsi" w:cs="Arial"/>
          <w:color w:val="auto"/>
          <w:sz w:val="22"/>
          <w:szCs w:val="22"/>
        </w:rPr>
      </w:pPr>
      <w:r w:rsidRPr="003931B6">
        <w:rPr>
          <w:rFonts w:asciiTheme="minorHAnsi" w:hAnsiTheme="minorHAnsi" w:cs="AdvTT5235d5a9"/>
          <w:color w:val="auto"/>
          <w:sz w:val="22"/>
          <w:szCs w:val="22"/>
        </w:rPr>
        <w:t>[1</w:t>
      </w:r>
      <w:r w:rsidR="00BF45E3">
        <w:rPr>
          <w:rFonts w:asciiTheme="minorHAnsi" w:hAnsiTheme="minorHAnsi" w:cs="AdvTT5235d5a9"/>
          <w:color w:val="auto"/>
          <w:sz w:val="22"/>
          <w:szCs w:val="22"/>
        </w:rPr>
        <w:t>5</w:t>
      </w:r>
      <w:r w:rsidRPr="003931B6">
        <w:rPr>
          <w:rFonts w:asciiTheme="minorHAnsi" w:hAnsiTheme="minorHAnsi" w:cs="AdvTT5235d5a9"/>
          <w:color w:val="auto"/>
          <w:sz w:val="22"/>
          <w:szCs w:val="22"/>
        </w:rPr>
        <w:t xml:space="preserve">] </w:t>
      </w:r>
      <w:r w:rsidRPr="003931B6">
        <w:rPr>
          <w:rFonts w:asciiTheme="minorHAnsi" w:hAnsiTheme="minorHAnsi" w:cs="Arial"/>
          <w:color w:val="auto"/>
          <w:sz w:val="22"/>
          <w:szCs w:val="22"/>
        </w:rPr>
        <w:t xml:space="preserve">Zeni, J. A. and Higginson, J. S. (2009) 'Differences in gait parameters between healthy subjects and persons with moderate and severe knee osteoarthritis: a result of altered walking speed?', </w:t>
      </w:r>
      <w:r w:rsidRPr="003931B6">
        <w:rPr>
          <w:rFonts w:asciiTheme="minorHAnsi" w:hAnsiTheme="minorHAnsi" w:cs="Arial"/>
          <w:i/>
          <w:iCs/>
          <w:color w:val="auto"/>
          <w:sz w:val="22"/>
          <w:szCs w:val="22"/>
        </w:rPr>
        <w:t>Clin Biomech (Bristol, Avon)</w:t>
      </w:r>
      <w:r w:rsidRPr="003931B6">
        <w:rPr>
          <w:rFonts w:asciiTheme="minorHAnsi" w:hAnsiTheme="minorHAnsi" w:cs="Arial"/>
          <w:color w:val="auto"/>
          <w:sz w:val="22"/>
          <w:szCs w:val="22"/>
        </w:rPr>
        <w:t>, 24(4),</w:t>
      </w:r>
      <w:r w:rsidRPr="003931B6">
        <w:rPr>
          <w:rFonts w:asciiTheme="minorHAnsi" w:hAnsiTheme="minorHAnsi" w:cs="Arial"/>
          <w:b/>
          <w:bCs/>
          <w:color w:val="auto"/>
          <w:sz w:val="22"/>
          <w:szCs w:val="22"/>
        </w:rPr>
        <w:t xml:space="preserve"> </w:t>
      </w:r>
      <w:r w:rsidRPr="003931B6">
        <w:rPr>
          <w:rFonts w:asciiTheme="minorHAnsi" w:hAnsiTheme="minorHAnsi" w:cs="Arial"/>
          <w:color w:val="auto"/>
          <w:sz w:val="22"/>
          <w:szCs w:val="22"/>
        </w:rPr>
        <w:t xml:space="preserve">pp. 372-378. </w:t>
      </w:r>
    </w:p>
    <w:p w:rsidR="002474CC" w:rsidRPr="003931B6" w:rsidRDefault="002474CC" w:rsidP="002474CC">
      <w:pPr>
        <w:autoSpaceDE w:val="0"/>
        <w:autoSpaceDN w:val="0"/>
        <w:adjustRightInd w:val="0"/>
        <w:spacing w:after="0" w:line="240" w:lineRule="auto"/>
        <w:rPr>
          <w:rFonts w:cs="AdvPSSAB-R"/>
        </w:rPr>
      </w:pPr>
    </w:p>
    <w:p w:rsidR="00FF50E3" w:rsidRDefault="002474CC" w:rsidP="002474CC">
      <w:pPr>
        <w:autoSpaceDE w:val="0"/>
        <w:autoSpaceDN w:val="0"/>
        <w:adjustRightInd w:val="0"/>
        <w:spacing w:after="0" w:line="240" w:lineRule="auto"/>
        <w:rPr>
          <w:rFonts w:cs="Arial"/>
        </w:rPr>
      </w:pPr>
      <w:r w:rsidRPr="003931B6">
        <w:rPr>
          <w:rFonts w:cs="AdvTT5235d5a9"/>
        </w:rPr>
        <w:t>[1</w:t>
      </w:r>
      <w:r w:rsidR="00BF45E3">
        <w:rPr>
          <w:rFonts w:cs="AdvTT5235d5a9"/>
        </w:rPr>
        <w:t>6</w:t>
      </w:r>
      <w:r w:rsidRPr="003931B6">
        <w:rPr>
          <w:rFonts w:cs="AdvTT5235d5a9"/>
        </w:rPr>
        <w:t xml:space="preserve">] </w:t>
      </w:r>
      <w:r w:rsidRPr="003931B6">
        <w:rPr>
          <w:rFonts w:cs="Arial"/>
        </w:rPr>
        <w:t xml:space="preserve">Stephensen, D., Drechsler, W. and Scott, O. (2012b) 'Comparison of muscle strength and in-vivo muscle morphology in young children with haemophilia and those of age-matched peers', </w:t>
      </w:r>
      <w:r w:rsidRPr="003931B6">
        <w:rPr>
          <w:rFonts w:cs="Arial"/>
          <w:i/>
          <w:iCs/>
        </w:rPr>
        <w:t>Haemophilia</w:t>
      </w:r>
      <w:r w:rsidRPr="003931B6">
        <w:rPr>
          <w:rFonts w:cs="Arial"/>
        </w:rPr>
        <w:t>, 18(3),</w:t>
      </w:r>
      <w:r w:rsidRPr="003931B6">
        <w:rPr>
          <w:rFonts w:cs="Arial"/>
          <w:b/>
          <w:bCs/>
        </w:rPr>
        <w:t xml:space="preserve"> </w:t>
      </w:r>
      <w:r w:rsidRPr="003931B6">
        <w:rPr>
          <w:rFonts w:cs="Arial"/>
        </w:rPr>
        <w:t>pp. e302-310.</w:t>
      </w:r>
    </w:p>
    <w:p w:rsidR="00BF45E3" w:rsidRDefault="00BF45E3" w:rsidP="002474CC">
      <w:pPr>
        <w:autoSpaceDE w:val="0"/>
        <w:autoSpaceDN w:val="0"/>
        <w:adjustRightInd w:val="0"/>
        <w:spacing w:after="0" w:line="240" w:lineRule="auto"/>
        <w:rPr>
          <w:rFonts w:cs="Arial"/>
        </w:rPr>
      </w:pPr>
    </w:p>
    <w:p w:rsidR="00BF45E3" w:rsidRDefault="00BF45E3" w:rsidP="002474CC">
      <w:pPr>
        <w:autoSpaceDE w:val="0"/>
        <w:autoSpaceDN w:val="0"/>
        <w:adjustRightInd w:val="0"/>
        <w:spacing w:after="0" w:line="240" w:lineRule="auto"/>
        <w:rPr>
          <w:rFonts w:cs="Arial"/>
        </w:rPr>
      </w:pPr>
      <w:r w:rsidRPr="00BF45E3">
        <w:rPr>
          <w:rFonts w:cs="Arial"/>
        </w:rPr>
        <w:lastRenderedPageBreak/>
        <w:t>[1</w:t>
      </w:r>
      <w:r>
        <w:rPr>
          <w:rFonts w:cs="Arial"/>
        </w:rPr>
        <w:t>7</w:t>
      </w:r>
      <w:r w:rsidRPr="00BF45E3">
        <w:rPr>
          <w:rFonts w:cs="Arial"/>
        </w:rPr>
        <w:t>] Perry, J. (1992) Gait Analysis, Normal and Pathological Function. Slack Inc, New Jersey.</w:t>
      </w:r>
    </w:p>
    <w:p w:rsidR="00BF45E3" w:rsidRDefault="00BF45E3" w:rsidP="002474CC">
      <w:pPr>
        <w:autoSpaceDE w:val="0"/>
        <w:autoSpaceDN w:val="0"/>
        <w:adjustRightInd w:val="0"/>
        <w:spacing w:after="0" w:line="240" w:lineRule="auto"/>
        <w:rPr>
          <w:rFonts w:cs="Arial"/>
        </w:rPr>
      </w:pPr>
    </w:p>
    <w:p w:rsidR="00BF45E3" w:rsidRPr="003931B6" w:rsidRDefault="00BF45E3" w:rsidP="002474CC">
      <w:pPr>
        <w:autoSpaceDE w:val="0"/>
        <w:autoSpaceDN w:val="0"/>
        <w:adjustRightInd w:val="0"/>
        <w:spacing w:after="0" w:line="240" w:lineRule="auto"/>
        <w:rPr>
          <w:rFonts w:cs="Arial"/>
        </w:rPr>
      </w:pPr>
      <w:r>
        <w:rPr>
          <w:rFonts w:cs="Arial"/>
        </w:rPr>
        <w:t xml:space="preserve">[18] </w:t>
      </w:r>
      <w:r w:rsidRPr="00BF45E3">
        <w:rPr>
          <w:rFonts w:cs="Arial"/>
        </w:rPr>
        <w:t>De Souza</w:t>
      </w:r>
      <w:r w:rsidR="001163F8">
        <w:rPr>
          <w:rFonts w:cs="Arial"/>
        </w:rPr>
        <w:t>,</w:t>
      </w:r>
      <w:r w:rsidRPr="00BF45E3">
        <w:rPr>
          <w:rFonts w:cs="Arial"/>
        </w:rPr>
        <w:t xml:space="preserve"> F</w:t>
      </w:r>
      <w:r w:rsidR="001163F8">
        <w:rPr>
          <w:rFonts w:cs="Arial"/>
        </w:rPr>
        <w:t>.</w:t>
      </w:r>
      <w:r w:rsidRPr="00BF45E3">
        <w:rPr>
          <w:rFonts w:cs="Arial"/>
        </w:rPr>
        <w:t>M</w:t>
      </w:r>
      <w:r w:rsidR="001163F8">
        <w:rPr>
          <w:rFonts w:cs="Arial"/>
        </w:rPr>
        <w:t>.</w:t>
      </w:r>
      <w:r w:rsidRPr="00BF45E3">
        <w:rPr>
          <w:rFonts w:cs="Arial"/>
        </w:rPr>
        <w:t>, Pereira</w:t>
      </w:r>
      <w:r w:rsidR="001163F8">
        <w:rPr>
          <w:rFonts w:cs="Arial"/>
        </w:rPr>
        <w:t>,</w:t>
      </w:r>
      <w:r w:rsidRPr="00BF45E3">
        <w:rPr>
          <w:rFonts w:cs="Arial"/>
        </w:rPr>
        <w:t xml:space="preserve"> R</w:t>
      </w:r>
      <w:r w:rsidR="001163F8">
        <w:rPr>
          <w:rFonts w:cs="Arial"/>
        </w:rPr>
        <w:t>.</w:t>
      </w:r>
      <w:r w:rsidRPr="00BF45E3">
        <w:rPr>
          <w:rFonts w:cs="Arial"/>
        </w:rPr>
        <w:t>P</w:t>
      </w:r>
      <w:r w:rsidR="001163F8">
        <w:rPr>
          <w:rFonts w:cs="Arial"/>
        </w:rPr>
        <w:t>.</w:t>
      </w:r>
      <w:r w:rsidRPr="00BF45E3">
        <w:rPr>
          <w:rFonts w:cs="Arial"/>
        </w:rPr>
        <w:t>, Minuque</w:t>
      </w:r>
      <w:r w:rsidR="001163F8">
        <w:rPr>
          <w:rFonts w:cs="Arial"/>
        </w:rPr>
        <w:t>,</w:t>
      </w:r>
      <w:r w:rsidRPr="00BF45E3">
        <w:rPr>
          <w:rFonts w:cs="Arial"/>
        </w:rPr>
        <w:t xml:space="preserve"> N</w:t>
      </w:r>
      <w:r w:rsidR="001163F8">
        <w:rPr>
          <w:rFonts w:cs="Arial"/>
        </w:rPr>
        <w:t>.</w:t>
      </w:r>
      <w:r w:rsidRPr="00BF45E3">
        <w:rPr>
          <w:rFonts w:cs="Arial"/>
        </w:rPr>
        <w:t>P</w:t>
      </w:r>
      <w:r w:rsidR="001163F8">
        <w:rPr>
          <w:rFonts w:cs="Arial"/>
        </w:rPr>
        <w:t>.</w:t>
      </w:r>
      <w:r w:rsidRPr="00BF45E3">
        <w:rPr>
          <w:rFonts w:cs="Arial"/>
        </w:rPr>
        <w:t xml:space="preserve"> et al.</w:t>
      </w:r>
      <w:r w:rsidR="001163F8">
        <w:rPr>
          <w:rFonts w:cs="Arial"/>
        </w:rPr>
        <w:t xml:space="preserve"> (2012)</w:t>
      </w:r>
      <w:r w:rsidRPr="00BF45E3">
        <w:rPr>
          <w:rFonts w:cs="Arial"/>
        </w:rPr>
        <w:t xml:space="preserve"> Postural adjustment after an unexpected perturbation in children with haemophilia. </w:t>
      </w:r>
      <w:r w:rsidRPr="001163F8">
        <w:rPr>
          <w:rFonts w:cs="Arial"/>
          <w:i/>
        </w:rPr>
        <w:t>Haemophilia</w:t>
      </w:r>
      <w:r w:rsidR="001163F8">
        <w:rPr>
          <w:rFonts w:cs="Arial"/>
          <w:i/>
        </w:rPr>
        <w:t>,</w:t>
      </w:r>
      <w:r w:rsidR="001163F8">
        <w:rPr>
          <w:rFonts w:cs="Arial"/>
        </w:rPr>
        <w:t xml:space="preserve"> 18,</w:t>
      </w:r>
      <w:r w:rsidRPr="00BF45E3">
        <w:rPr>
          <w:rFonts w:cs="Arial"/>
        </w:rPr>
        <w:t xml:space="preserve"> e311–5.</w:t>
      </w:r>
    </w:p>
    <w:p w:rsidR="002474CC" w:rsidRPr="003931B6" w:rsidRDefault="00DB7BCE" w:rsidP="002474CC">
      <w:pPr>
        <w:pStyle w:val="NormalWeb"/>
        <w:ind w:left="0"/>
        <w:contextualSpacing/>
        <w:rPr>
          <w:rFonts w:asciiTheme="minorHAnsi" w:hAnsiTheme="minorHAnsi"/>
          <w:color w:val="auto"/>
          <w:sz w:val="22"/>
          <w:szCs w:val="22"/>
        </w:rPr>
      </w:pPr>
      <w:r w:rsidRPr="003931B6">
        <w:rPr>
          <w:rFonts w:asciiTheme="minorHAnsi" w:hAnsiTheme="minorHAnsi" w:cs="AdvTT5235d5a9"/>
          <w:color w:val="auto"/>
          <w:sz w:val="22"/>
          <w:szCs w:val="22"/>
        </w:rPr>
        <w:t>[1</w:t>
      </w:r>
      <w:r w:rsidR="00BF45E3">
        <w:rPr>
          <w:rFonts w:asciiTheme="minorHAnsi" w:hAnsiTheme="minorHAnsi" w:cs="AdvTT5235d5a9"/>
          <w:color w:val="auto"/>
          <w:sz w:val="22"/>
          <w:szCs w:val="22"/>
        </w:rPr>
        <w:t>9</w:t>
      </w:r>
      <w:r w:rsidR="0043059E" w:rsidRPr="003931B6">
        <w:rPr>
          <w:rFonts w:asciiTheme="minorHAnsi" w:hAnsiTheme="minorHAnsi" w:cs="AdvTT5235d5a9"/>
          <w:color w:val="auto"/>
          <w:sz w:val="22"/>
          <w:szCs w:val="22"/>
        </w:rPr>
        <w:t xml:space="preserve">] </w:t>
      </w:r>
      <w:r w:rsidR="0043059E" w:rsidRPr="003931B6">
        <w:rPr>
          <w:rFonts w:asciiTheme="minorHAnsi" w:hAnsiTheme="minorHAnsi"/>
          <w:color w:val="auto"/>
          <w:sz w:val="22"/>
          <w:szCs w:val="22"/>
        </w:rPr>
        <w:t xml:space="preserve">Brandon, S.C.E, Graham, R.B., Almosnino, S., Sadler, E.M., Stevenson, J.M. (2013) ‘Interpreting principal components in biomechanics: Representative extremes and single component reconstruction.’ </w:t>
      </w:r>
      <w:r w:rsidR="0043059E" w:rsidRPr="003931B6">
        <w:rPr>
          <w:rFonts w:asciiTheme="minorHAnsi" w:hAnsiTheme="minorHAnsi"/>
          <w:i/>
          <w:color w:val="auto"/>
          <w:sz w:val="22"/>
          <w:szCs w:val="22"/>
        </w:rPr>
        <w:t>J Electromyogr Kinesiol</w:t>
      </w:r>
      <w:r w:rsidR="0043059E" w:rsidRPr="003931B6">
        <w:rPr>
          <w:rFonts w:asciiTheme="minorHAnsi" w:hAnsiTheme="minorHAnsi"/>
          <w:color w:val="auto"/>
          <w:sz w:val="22"/>
          <w:szCs w:val="22"/>
        </w:rPr>
        <w:t xml:space="preserve"> 23(6), pp.1304–1310.</w:t>
      </w:r>
    </w:p>
    <w:p w:rsidR="002474CC" w:rsidRPr="003931B6" w:rsidRDefault="002474CC" w:rsidP="002474CC">
      <w:pPr>
        <w:spacing w:before="100" w:beforeAutospacing="1" w:after="100" w:afterAutospacing="1"/>
        <w:contextualSpacing/>
        <w:rPr>
          <w:rFonts w:cs="Arial"/>
        </w:rPr>
      </w:pPr>
      <w:r w:rsidRPr="003931B6">
        <w:rPr>
          <w:rFonts w:cs="AdvTT5235d5a9"/>
        </w:rPr>
        <w:t xml:space="preserve"> [</w:t>
      </w:r>
      <w:r w:rsidR="00BF45E3">
        <w:rPr>
          <w:rFonts w:cs="AdvTT5235d5a9"/>
        </w:rPr>
        <w:t>20</w:t>
      </w:r>
      <w:r w:rsidRPr="003931B6">
        <w:rPr>
          <w:rFonts w:cs="AdvTT5235d5a9"/>
        </w:rPr>
        <w:t xml:space="preserve">] </w:t>
      </w:r>
      <w:r w:rsidRPr="003931B6">
        <w:rPr>
          <w:rFonts w:cs="Arial"/>
        </w:rPr>
        <w:t xml:space="preserve">Van den Berg, H. M., Dunn, A., Fischer, K. and Blanchette, V. S. (2006) 'Prevention and treatment of musculoskeletal disease in the haemophilia population: role of prophylaxis and synovectomy', </w:t>
      </w:r>
      <w:r w:rsidRPr="003931B6">
        <w:rPr>
          <w:rFonts w:cs="Arial"/>
          <w:i/>
          <w:iCs/>
        </w:rPr>
        <w:t>Haemophilia</w:t>
      </w:r>
      <w:r w:rsidRPr="003931B6">
        <w:rPr>
          <w:rFonts w:cs="Arial"/>
        </w:rPr>
        <w:t>, 12 Suppl 3,</w:t>
      </w:r>
      <w:r w:rsidRPr="003931B6">
        <w:rPr>
          <w:rFonts w:cs="Arial"/>
          <w:b/>
          <w:bCs/>
        </w:rPr>
        <w:t xml:space="preserve"> </w:t>
      </w:r>
      <w:r w:rsidRPr="003931B6">
        <w:rPr>
          <w:rFonts w:cs="Arial"/>
        </w:rPr>
        <w:t>pp. 159-168.</w:t>
      </w:r>
    </w:p>
    <w:p w:rsidR="00FD5B86" w:rsidRPr="00CA478F" w:rsidRDefault="00DB7BCE" w:rsidP="00CA478F">
      <w:pPr>
        <w:pStyle w:val="NormalWeb"/>
        <w:ind w:left="0"/>
        <w:contextualSpacing/>
        <w:rPr>
          <w:rFonts w:asciiTheme="minorHAnsi" w:hAnsiTheme="minorHAnsi" w:cs="Arial"/>
          <w:color w:val="auto"/>
          <w:sz w:val="22"/>
          <w:szCs w:val="22"/>
        </w:rPr>
      </w:pPr>
      <w:r w:rsidRPr="003931B6">
        <w:rPr>
          <w:rFonts w:asciiTheme="minorHAnsi" w:hAnsiTheme="minorHAnsi" w:cs="AdvTT5235d5a9"/>
          <w:color w:val="auto"/>
          <w:sz w:val="22"/>
          <w:szCs w:val="22"/>
        </w:rPr>
        <w:lastRenderedPageBreak/>
        <w:t>[2</w:t>
      </w:r>
      <w:r w:rsidR="00BF45E3">
        <w:rPr>
          <w:rFonts w:asciiTheme="minorHAnsi" w:hAnsiTheme="minorHAnsi" w:cs="AdvTT5235d5a9"/>
          <w:color w:val="auto"/>
          <w:sz w:val="22"/>
          <w:szCs w:val="22"/>
        </w:rPr>
        <w:t>1</w:t>
      </w:r>
      <w:r w:rsidR="002474CC" w:rsidRPr="003931B6">
        <w:rPr>
          <w:rFonts w:asciiTheme="minorHAnsi" w:hAnsiTheme="minorHAnsi" w:cs="AdvTT5235d5a9"/>
          <w:color w:val="auto"/>
          <w:sz w:val="22"/>
          <w:szCs w:val="22"/>
        </w:rPr>
        <w:t xml:space="preserve">] </w:t>
      </w:r>
      <w:r w:rsidR="002474CC" w:rsidRPr="003931B6">
        <w:rPr>
          <w:rFonts w:asciiTheme="minorHAnsi" w:hAnsiTheme="minorHAnsi" w:cs="Arial"/>
          <w:color w:val="auto"/>
          <w:sz w:val="22"/>
          <w:szCs w:val="22"/>
        </w:rPr>
        <w:t xml:space="preserve">Manco-Johnson, M., Abshire, T., Shapiro, A., Riske, B., Hacker, M., Kilcoyne, R., Evatt, B. (2007) 'Prophylaxis versus episodic treatment to prevent joint disease in boys with severe hemophilia.', </w:t>
      </w:r>
      <w:r w:rsidR="002474CC" w:rsidRPr="003931B6">
        <w:rPr>
          <w:rFonts w:asciiTheme="minorHAnsi" w:hAnsiTheme="minorHAnsi" w:cs="Arial"/>
          <w:i/>
          <w:iCs/>
          <w:color w:val="auto"/>
          <w:sz w:val="22"/>
          <w:szCs w:val="22"/>
        </w:rPr>
        <w:t>N Engl J Med</w:t>
      </w:r>
      <w:r w:rsidR="002474CC" w:rsidRPr="003931B6">
        <w:rPr>
          <w:rFonts w:asciiTheme="minorHAnsi" w:hAnsiTheme="minorHAnsi" w:cs="Arial"/>
          <w:color w:val="auto"/>
          <w:sz w:val="22"/>
          <w:szCs w:val="22"/>
        </w:rPr>
        <w:t>, 357(6),</w:t>
      </w:r>
      <w:r w:rsidR="002474CC" w:rsidRPr="003931B6">
        <w:rPr>
          <w:rFonts w:asciiTheme="minorHAnsi" w:hAnsiTheme="minorHAnsi" w:cs="Arial"/>
          <w:b/>
          <w:bCs/>
          <w:color w:val="auto"/>
          <w:sz w:val="22"/>
          <w:szCs w:val="22"/>
        </w:rPr>
        <w:t xml:space="preserve"> </w:t>
      </w:r>
      <w:r w:rsidR="002474CC" w:rsidRPr="003931B6">
        <w:rPr>
          <w:rFonts w:asciiTheme="minorHAnsi" w:hAnsiTheme="minorHAnsi" w:cs="Arial"/>
          <w:color w:val="auto"/>
          <w:sz w:val="22"/>
          <w:szCs w:val="22"/>
        </w:rPr>
        <w:t>pp. 535-544.</w:t>
      </w:r>
    </w:p>
    <w:sectPr w:rsidR="00FD5B86" w:rsidRPr="00CA478F" w:rsidSect="000252AF">
      <w:pgSz w:w="11906" w:h="16838" w:code="9"/>
      <w:pgMar w:top="1440" w:right="1440"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627032" w16cid:durableId="1D1B852D"/>
  <w16cid:commentId w16cid:paraId="4477272C" w16cid:durableId="1D1B84F7"/>
  <w16cid:commentId w16cid:paraId="2A26AA50" w16cid:durableId="1D1B84F8"/>
  <w16cid:commentId w16cid:paraId="2860850C" w16cid:durableId="1D1B84F9"/>
  <w16cid:commentId w16cid:paraId="19DCE9DD" w16cid:durableId="1D1B84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altName w:val="Arial Unicode M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5235d5a9">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SSAB-I">
    <w:panose1 w:val="00000000000000000000"/>
    <w:charset w:val="00"/>
    <w:family w:val="roman"/>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AdvPSSab-B">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55"/>
    <w:rsid w:val="00000FB2"/>
    <w:rsid w:val="000011DF"/>
    <w:rsid w:val="00003A9B"/>
    <w:rsid w:val="00010299"/>
    <w:rsid w:val="00020E7E"/>
    <w:rsid w:val="000252AF"/>
    <w:rsid w:val="000335FB"/>
    <w:rsid w:val="00033B96"/>
    <w:rsid w:val="00033D9C"/>
    <w:rsid w:val="00035B20"/>
    <w:rsid w:val="00035D94"/>
    <w:rsid w:val="00036281"/>
    <w:rsid w:val="00036B82"/>
    <w:rsid w:val="00036F64"/>
    <w:rsid w:val="00037CCC"/>
    <w:rsid w:val="0004206A"/>
    <w:rsid w:val="000506F4"/>
    <w:rsid w:val="00052585"/>
    <w:rsid w:val="00052624"/>
    <w:rsid w:val="00054300"/>
    <w:rsid w:val="00054743"/>
    <w:rsid w:val="00054C92"/>
    <w:rsid w:val="0005524C"/>
    <w:rsid w:val="000559D9"/>
    <w:rsid w:val="00060045"/>
    <w:rsid w:val="000624A2"/>
    <w:rsid w:val="00063424"/>
    <w:rsid w:val="00067C6F"/>
    <w:rsid w:val="00080D47"/>
    <w:rsid w:val="0008326F"/>
    <w:rsid w:val="00083D44"/>
    <w:rsid w:val="0009071B"/>
    <w:rsid w:val="000911B7"/>
    <w:rsid w:val="00092423"/>
    <w:rsid w:val="00094CA6"/>
    <w:rsid w:val="0009547B"/>
    <w:rsid w:val="000A042C"/>
    <w:rsid w:val="000A5EF2"/>
    <w:rsid w:val="000A771C"/>
    <w:rsid w:val="000B282B"/>
    <w:rsid w:val="000B2C8E"/>
    <w:rsid w:val="000B4302"/>
    <w:rsid w:val="000B6878"/>
    <w:rsid w:val="000D1B3B"/>
    <w:rsid w:val="000D23BC"/>
    <w:rsid w:val="000D3EF7"/>
    <w:rsid w:val="000D5A30"/>
    <w:rsid w:val="000D68DC"/>
    <w:rsid w:val="000E2D1C"/>
    <w:rsid w:val="000E4DE3"/>
    <w:rsid w:val="000F0458"/>
    <w:rsid w:val="000F0ABF"/>
    <w:rsid w:val="000F0BAD"/>
    <w:rsid w:val="000F163E"/>
    <w:rsid w:val="000F1C4D"/>
    <w:rsid w:val="000F3977"/>
    <w:rsid w:val="000F3A31"/>
    <w:rsid w:val="000F5B20"/>
    <w:rsid w:val="000F79B9"/>
    <w:rsid w:val="0011170A"/>
    <w:rsid w:val="00114079"/>
    <w:rsid w:val="001163F8"/>
    <w:rsid w:val="001168B7"/>
    <w:rsid w:val="00116E52"/>
    <w:rsid w:val="00117F15"/>
    <w:rsid w:val="00120501"/>
    <w:rsid w:val="00121077"/>
    <w:rsid w:val="001233D1"/>
    <w:rsid w:val="00124AA9"/>
    <w:rsid w:val="001272CF"/>
    <w:rsid w:val="00127400"/>
    <w:rsid w:val="00127F88"/>
    <w:rsid w:val="00133305"/>
    <w:rsid w:val="001367ED"/>
    <w:rsid w:val="001421AF"/>
    <w:rsid w:val="001428A4"/>
    <w:rsid w:val="00143C7B"/>
    <w:rsid w:val="0015123C"/>
    <w:rsid w:val="0015178E"/>
    <w:rsid w:val="001518B9"/>
    <w:rsid w:val="00151B0D"/>
    <w:rsid w:val="001527CC"/>
    <w:rsid w:val="00152E23"/>
    <w:rsid w:val="00155F00"/>
    <w:rsid w:val="001563F5"/>
    <w:rsid w:val="001603CF"/>
    <w:rsid w:val="001605A2"/>
    <w:rsid w:val="00162D6A"/>
    <w:rsid w:val="00165512"/>
    <w:rsid w:val="00166311"/>
    <w:rsid w:val="00166CE8"/>
    <w:rsid w:val="001678E0"/>
    <w:rsid w:val="00175B07"/>
    <w:rsid w:val="00175C45"/>
    <w:rsid w:val="0018306F"/>
    <w:rsid w:val="001838B4"/>
    <w:rsid w:val="00183E73"/>
    <w:rsid w:val="0019444E"/>
    <w:rsid w:val="00195DA3"/>
    <w:rsid w:val="001A005E"/>
    <w:rsid w:val="001A2817"/>
    <w:rsid w:val="001A2F73"/>
    <w:rsid w:val="001A38F9"/>
    <w:rsid w:val="001C06D8"/>
    <w:rsid w:val="001C0D74"/>
    <w:rsid w:val="001C2896"/>
    <w:rsid w:val="001C7C28"/>
    <w:rsid w:val="001D394B"/>
    <w:rsid w:val="001D55A5"/>
    <w:rsid w:val="001D755F"/>
    <w:rsid w:val="001E31D8"/>
    <w:rsid w:val="001E39F0"/>
    <w:rsid w:val="001E4F04"/>
    <w:rsid w:val="001E70EF"/>
    <w:rsid w:val="001E7C8A"/>
    <w:rsid w:val="001F09D7"/>
    <w:rsid w:val="001F2A7B"/>
    <w:rsid w:val="002030E0"/>
    <w:rsid w:val="0020468F"/>
    <w:rsid w:val="00211AE0"/>
    <w:rsid w:val="00211EDC"/>
    <w:rsid w:val="002126EB"/>
    <w:rsid w:val="00214325"/>
    <w:rsid w:val="00214587"/>
    <w:rsid w:val="00216969"/>
    <w:rsid w:val="00217653"/>
    <w:rsid w:val="0022184C"/>
    <w:rsid w:val="002257A0"/>
    <w:rsid w:val="00227BB5"/>
    <w:rsid w:val="00232F99"/>
    <w:rsid w:val="00235FF2"/>
    <w:rsid w:val="00237946"/>
    <w:rsid w:val="00240482"/>
    <w:rsid w:val="00240FEF"/>
    <w:rsid w:val="0024303E"/>
    <w:rsid w:val="00246957"/>
    <w:rsid w:val="002474CC"/>
    <w:rsid w:val="00256213"/>
    <w:rsid w:val="002614BF"/>
    <w:rsid w:val="002628CF"/>
    <w:rsid w:val="00262FBC"/>
    <w:rsid w:val="00265426"/>
    <w:rsid w:val="00266702"/>
    <w:rsid w:val="002678E2"/>
    <w:rsid w:val="00270A10"/>
    <w:rsid w:val="00270C23"/>
    <w:rsid w:val="002777FB"/>
    <w:rsid w:val="002814C8"/>
    <w:rsid w:val="00281744"/>
    <w:rsid w:val="00282DBA"/>
    <w:rsid w:val="00284AF8"/>
    <w:rsid w:val="0028633A"/>
    <w:rsid w:val="00286ACC"/>
    <w:rsid w:val="00286E5A"/>
    <w:rsid w:val="00287793"/>
    <w:rsid w:val="00287D32"/>
    <w:rsid w:val="00293CBE"/>
    <w:rsid w:val="0029742D"/>
    <w:rsid w:val="00297AB6"/>
    <w:rsid w:val="002A067D"/>
    <w:rsid w:val="002A62B4"/>
    <w:rsid w:val="002A6B8C"/>
    <w:rsid w:val="002B042F"/>
    <w:rsid w:val="002B0C28"/>
    <w:rsid w:val="002B22CA"/>
    <w:rsid w:val="002B3477"/>
    <w:rsid w:val="002C3B81"/>
    <w:rsid w:val="002C5D7A"/>
    <w:rsid w:val="002D5E93"/>
    <w:rsid w:val="002D5E94"/>
    <w:rsid w:val="002D6853"/>
    <w:rsid w:val="002E2666"/>
    <w:rsid w:val="002E75AA"/>
    <w:rsid w:val="002F283F"/>
    <w:rsid w:val="002F49F0"/>
    <w:rsid w:val="0030336A"/>
    <w:rsid w:val="00306A15"/>
    <w:rsid w:val="0030764D"/>
    <w:rsid w:val="00310E93"/>
    <w:rsid w:val="00312B23"/>
    <w:rsid w:val="00314E17"/>
    <w:rsid w:val="0031577F"/>
    <w:rsid w:val="003169FC"/>
    <w:rsid w:val="0031771E"/>
    <w:rsid w:val="00317F35"/>
    <w:rsid w:val="00325689"/>
    <w:rsid w:val="003300D4"/>
    <w:rsid w:val="00331B0B"/>
    <w:rsid w:val="00333400"/>
    <w:rsid w:val="003343F6"/>
    <w:rsid w:val="00346CAC"/>
    <w:rsid w:val="00351307"/>
    <w:rsid w:val="0035616F"/>
    <w:rsid w:val="00356E6C"/>
    <w:rsid w:val="003601E1"/>
    <w:rsid w:val="00364CEE"/>
    <w:rsid w:val="0036510C"/>
    <w:rsid w:val="00366641"/>
    <w:rsid w:val="00376665"/>
    <w:rsid w:val="00376E70"/>
    <w:rsid w:val="00377072"/>
    <w:rsid w:val="00381617"/>
    <w:rsid w:val="00385E2F"/>
    <w:rsid w:val="003914CE"/>
    <w:rsid w:val="003931B6"/>
    <w:rsid w:val="00394B2F"/>
    <w:rsid w:val="00395888"/>
    <w:rsid w:val="0039727E"/>
    <w:rsid w:val="003A0C53"/>
    <w:rsid w:val="003A6D94"/>
    <w:rsid w:val="003B5001"/>
    <w:rsid w:val="003C0977"/>
    <w:rsid w:val="003C6ACA"/>
    <w:rsid w:val="003D022C"/>
    <w:rsid w:val="003D207B"/>
    <w:rsid w:val="003E0377"/>
    <w:rsid w:val="003E0C21"/>
    <w:rsid w:val="003E642E"/>
    <w:rsid w:val="003F1347"/>
    <w:rsid w:val="003F2B67"/>
    <w:rsid w:val="003F3BA0"/>
    <w:rsid w:val="003F3F3E"/>
    <w:rsid w:val="003F664A"/>
    <w:rsid w:val="0040184B"/>
    <w:rsid w:val="004022B6"/>
    <w:rsid w:val="00405005"/>
    <w:rsid w:val="004071F7"/>
    <w:rsid w:val="00410007"/>
    <w:rsid w:val="004104D1"/>
    <w:rsid w:val="004132A2"/>
    <w:rsid w:val="00416BAD"/>
    <w:rsid w:val="00417499"/>
    <w:rsid w:val="00417950"/>
    <w:rsid w:val="00421065"/>
    <w:rsid w:val="00424CB9"/>
    <w:rsid w:val="0043059E"/>
    <w:rsid w:val="0043544A"/>
    <w:rsid w:val="0043574D"/>
    <w:rsid w:val="00436282"/>
    <w:rsid w:val="004414AE"/>
    <w:rsid w:val="00442C9F"/>
    <w:rsid w:val="004437AF"/>
    <w:rsid w:val="00443FC9"/>
    <w:rsid w:val="00444347"/>
    <w:rsid w:val="00451CD3"/>
    <w:rsid w:val="00451F31"/>
    <w:rsid w:val="00452441"/>
    <w:rsid w:val="004533EA"/>
    <w:rsid w:val="00456611"/>
    <w:rsid w:val="00457B1A"/>
    <w:rsid w:val="004632BD"/>
    <w:rsid w:val="00464C2F"/>
    <w:rsid w:val="00465066"/>
    <w:rsid w:val="004672C1"/>
    <w:rsid w:val="0047167B"/>
    <w:rsid w:val="00472A59"/>
    <w:rsid w:val="0048163D"/>
    <w:rsid w:val="00482D7E"/>
    <w:rsid w:val="004841CB"/>
    <w:rsid w:val="0048619B"/>
    <w:rsid w:val="00487B09"/>
    <w:rsid w:val="00490A7D"/>
    <w:rsid w:val="00496C89"/>
    <w:rsid w:val="004A09D6"/>
    <w:rsid w:val="004A61B8"/>
    <w:rsid w:val="004A6AAA"/>
    <w:rsid w:val="004B0BF6"/>
    <w:rsid w:val="004B54F8"/>
    <w:rsid w:val="004C771A"/>
    <w:rsid w:val="004C7C0F"/>
    <w:rsid w:val="004D0DBC"/>
    <w:rsid w:val="004D1269"/>
    <w:rsid w:val="004D39E2"/>
    <w:rsid w:val="004D44EE"/>
    <w:rsid w:val="004D6227"/>
    <w:rsid w:val="004D779B"/>
    <w:rsid w:val="004F0F0C"/>
    <w:rsid w:val="004F36E6"/>
    <w:rsid w:val="00500E4C"/>
    <w:rsid w:val="00507971"/>
    <w:rsid w:val="00511D94"/>
    <w:rsid w:val="00512A4F"/>
    <w:rsid w:val="005149FA"/>
    <w:rsid w:val="00520B0A"/>
    <w:rsid w:val="00524FA6"/>
    <w:rsid w:val="00524FBB"/>
    <w:rsid w:val="0052723E"/>
    <w:rsid w:val="00527F7B"/>
    <w:rsid w:val="005307F0"/>
    <w:rsid w:val="00533D5E"/>
    <w:rsid w:val="00535D77"/>
    <w:rsid w:val="005367B7"/>
    <w:rsid w:val="00550973"/>
    <w:rsid w:val="00551DE1"/>
    <w:rsid w:val="00554196"/>
    <w:rsid w:val="00562FA1"/>
    <w:rsid w:val="00563708"/>
    <w:rsid w:val="00566952"/>
    <w:rsid w:val="00571BDB"/>
    <w:rsid w:val="005740D1"/>
    <w:rsid w:val="00574D97"/>
    <w:rsid w:val="00576091"/>
    <w:rsid w:val="00580836"/>
    <w:rsid w:val="00580E95"/>
    <w:rsid w:val="00581EF5"/>
    <w:rsid w:val="005831FA"/>
    <w:rsid w:val="0058474A"/>
    <w:rsid w:val="0058799B"/>
    <w:rsid w:val="005912D3"/>
    <w:rsid w:val="00591B79"/>
    <w:rsid w:val="00596093"/>
    <w:rsid w:val="00597D2D"/>
    <w:rsid w:val="005A002B"/>
    <w:rsid w:val="005A04A6"/>
    <w:rsid w:val="005A1AED"/>
    <w:rsid w:val="005A328C"/>
    <w:rsid w:val="005A6B82"/>
    <w:rsid w:val="005B0B7B"/>
    <w:rsid w:val="005B0FEF"/>
    <w:rsid w:val="005B49D4"/>
    <w:rsid w:val="005B6032"/>
    <w:rsid w:val="005C011A"/>
    <w:rsid w:val="005C3D6C"/>
    <w:rsid w:val="005C7C96"/>
    <w:rsid w:val="005D00F6"/>
    <w:rsid w:val="005D2B20"/>
    <w:rsid w:val="005D38D2"/>
    <w:rsid w:val="005D6AD1"/>
    <w:rsid w:val="005E0B19"/>
    <w:rsid w:val="005E4721"/>
    <w:rsid w:val="005E74A5"/>
    <w:rsid w:val="005F091F"/>
    <w:rsid w:val="005F6519"/>
    <w:rsid w:val="00602380"/>
    <w:rsid w:val="00607633"/>
    <w:rsid w:val="006107F9"/>
    <w:rsid w:val="0061462B"/>
    <w:rsid w:val="00621004"/>
    <w:rsid w:val="00622ABF"/>
    <w:rsid w:val="00626E7C"/>
    <w:rsid w:val="0063322F"/>
    <w:rsid w:val="00644D2A"/>
    <w:rsid w:val="00647580"/>
    <w:rsid w:val="006478A1"/>
    <w:rsid w:val="006505A0"/>
    <w:rsid w:val="00651B4E"/>
    <w:rsid w:val="00654B85"/>
    <w:rsid w:val="00661B6F"/>
    <w:rsid w:val="00661E89"/>
    <w:rsid w:val="00661FEF"/>
    <w:rsid w:val="0066247E"/>
    <w:rsid w:val="0066337E"/>
    <w:rsid w:val="006655F1"/>
    <w:rsid w:val="00666050"/>
    <w:rsid w:val="00666411"/>
    <w:rsid w:val="00667B2A"/>
    <w:rsid w:val="006700BA"/>
    <w:rsid w:val="00674F29"/>
    <w:rsid w:val="00675D1B"/>
    <w:rsid w:val="00680DAA"/>
    <w:rsid w:val="00680E4F"/>
    <w:rsid w:val="006848D1"/>
    <w:rsid w:val="0069014B"/>
    <w:rsid w:val="00692AED"/>
    <w:rsid w:val="0069308B"/>
    <w:rsid w:val="006A1520"/>
    <w:rsid w:val="006A3319"/>
    <w:rsid w:val="006A4446"/>
    <w:rsid w:val="006A53C4"/>
    <w:rsid w:val="006A6E84"/>
    <w:rsid w:val="006B32F1"/>
    <w:rsid w:val="006B7DE1"/>
    <w:rsid w:val="006C49B4"/>
    <w:rsid w:val="006C56C9"/>
    <w:rsid w:val="006D26D7"/>
    <w:rsid w:val="006D59CB"/>
    <w:rsid w:val="006E46B6"/>
    <w:rsid w:val="006E5794"/>
    <w:rsid w:val="006E664A"/>
    <w:rsid w:val="006F02B0"/>
    <w:rsid w:val="006F3C40"/>
    <w:rsid w:val="006F3F75"/>
    <w:rsid w:val="00716E9C"/>
    <w:rsid w:val="007201A6"/>
    <w:rsid w:val="007216ED"/>
    <w:rsid w:val="007231DA"/>
    <w:rsid w:val="007432DA"/>
    <w:rsid w:val="00743DAD"/>
    <w:rsid w:val="00744682"/>
    <w:rsid w:val="007457CE"/>
    <w:rsid w:val="00745CF3"/>
    <w:rsid w:val="00761CCB"/>
    <w:rsid w:val="007629DD"/>
    <w:rsid w:val="00762C55"/>
    <w:rsid w:val="00764C4A"/>
    <w:rsid w:val="00766C4B"/>
    <w:rsid w:val="00771981"/>
    <w:rsid w:val="00773938"/>
    <w:rsid w:val="00775C56"/>
    <w:rsid w:val="00780E67"/>
    <w:rsid w:val="00781E3A"/>
    <w:rsid w:val="00783EDE"/>
    <w:rsid w:val="007850ED"/>
    <w:rsid w:val="00786029"/>
    <w:rsid w:val="00792455"/>
    <w:rsid w:val="0079394C"/>
    <w:rsid w:val="00795164"/>
    <w:rsid w:val="007A0E2F"/>
    <w:rsid w:val="007A369E"/>
    <w:rsid w:val="007A541E"/>
    <w:rsid w:val="007A6C31"/>
    <w:rsid w:val="007A76D9"/>
    <w:rsid w:val="007B3136"/>
    <w:rsid w:val="007B3CA6"/>
    <w:rsid w:val="007B5ED4"/>
    <w:rsid w:val="007C2CBC"/>
    <w:rsid w:val="007C474C"/>
    <w:rsid w:val="007C640F"/>
    <w:rsid w:val="007F0BED"/>
    <w:rsid w:val="007F0E56"/>
    <w:rsid w:val="007F4D10"/>
    <w:rsid w:val="00800953"/>
    <w:rsid w:val="00820B30"/>
    <w:rsid w:val="00820F19"/>
    <w:rsid w:val="00832545"/>
    <w:rsid w:val="00834507"/>
    <w:rsid w:val="00834DC2"/>
    <w:rsid w:val="0083728C"/>
    <w:rsid w:val="008373A6"/>
    <w:rsid w:val="0084094E"/>
    <w:rsid w:val="0084285A"/>
    <w:rsid w:val="00843221"/>
    <w:rsid w:val="00843A5B"/>
    <w:rsid w:val="00854223"/>
    <w:rsid w:val="008542CE"/>
    <w:rsid w:val="0085586B"/>
    <w:rsid w:val="00860571"/>
    <w:rsid w:val="00860F50"/>
    <w:rsid w:val="0087710B"/>
    <w:rsid w:val="00885014"/>
    <w:rsid w:val="00885C3A"/>
    <w:rsid w:val="00886ED0"/>
    <w:rsid w:val="00887283"/>
    <w:rsid w:val="008927A9"/>
    <w:rsid w:val="00893AE2"/>
    <w:rsid w:val="008A3CF4"/>
    <w:rsid w:val="008A6712"/>
    <w:rsid w:val="008A744E"/>
    <w:rsid w:val="008B0EBC"/>
    <w:rsid w:val="008B28BF"/>
    <w:rsid w:val="008B3EC9"/>
    <w:rsid w:val="008B5E38"/>
    <w:rsid w:val="008B619F"/>
    <w:rsid w:val="008B6F77"/>
    <w:rsid w:val="008B7921"/>
    <w:rsid w:val="008C0C59"/>
    <w:rsid w:val="008C629D"/>
    <w:rsid w:val="008C6E03"/>
    <w:rsid w:val="008C7F82"/>
    <w:rsid w:val="008D1705"/>
    <w:rsid w:val="008D26D1"/>
    <w:rsid w:val="008D6EFC"/>
    <w:rsid w:val="008D7AA6"/>
    <w:rsid w:val="008E3C09"/>
    <w:rsid w:val="008E537C"/>
    <w:rsid w:val="008F16FB"/>
    <w:rsid w:val="008F348C"/>
    <w:rsid w:val="008F52F1"/>
    <w:rsid w:val="008F755B"/>
    <w:rsid w:val="008F7975"/>
    <w:rsid w:val="008F7CF1"/>
    <w:rsid w:val="009005D7"/>
    <w:rsid w:val="009058EF"/>
    <w:rsid w:val="009104AF"/>
    <w:rsid w:val="00910767"/>
    <w:rsid w:val="00911AB5"/>
    <w:rsid w:val="009177C4"/>
    <w:rsid w:val="0092106B"/>
    <w:rsid w:val="00922B39"/>
    <w:rsid w:val="009241F3"/>
    <w:rsid w:val="00925378"/>
    <w:rsid w:val="00926D4A"/>
    <w:rsid w:val="009300FD"/>
    <w:rsid w:val="00931177"/>
    <w:rsid w:val="00935077"/>
    <w:rsid w:val="009363D4"/>
    <w:rsid w:val="0094291F"/>
    <w:rsid w:val="00943E6C"/>
    <w:rsid w:val="00954FBB"/>
    <w:rsid w:val="009707FC"/>
    <w:rsid w:val="0097128D"/>
    <w:rsid w:val="00971C47"/>
    <w:rsid w:val="00973850"/>
    <w:rsid w:val="009767A9"/>
    <w:rsid w:val="00981584"/>
    <w:rsid w:val="00982B14"/>
    <w:rsid w:val="0098360F"/>
    <w:rsid w:val="00983D16"/>
    <w:rsid w:val="0098638C"/>
    <w:rsid w:val="00986C95"/>
    <w:rsid w:val="009937A6"/>
    <w:rsid w:val="00997130"/>
    <w:rsid w:val="009A1C7B"/>
    <w:rsid w:val="009B1CFF"/>
    <w:rsid w:val="009B1ECB"/>
    <w:rsid w:val="009B2115"/>
    <w:rsid w:val="009B24E4"/>
    <w:rsid w:val="009B3654"/>
    <w:rsid w:val="009B5D41"/>
    <w:rsid w:val="009B7878"/>
    <w:rsid w:val="009C6AE9"/>
    <w:rsid w:val="009D2843"/>
    <w:rsid w:val="009D4C6E"/>
    <w:rsid w:val="009E170E"/>
    <w:rsid w:val="009E19F9"/>
    <w:rsid w:val="009E2E59"/>
    <w:rsid w:val="009F4A47"/>
    <w:rsid w:val="00A02665"/>
    <w:rsid w:val="00A02E23"/>
    <w:rsid w:val="00A1001E"/>
    <w:rsid w:val="00A10738"/>
    <w:rsid w:val="00A10768"/>
    <w:rsid w:val="00A10A4C"/>
    <w:rsid w:val="00A13A50"/>
    <w:rsid w:val="00A17AF3"/>
    <w:rsid w:val="00A20D29"/>
    <w:rsid w:val="00A25467"/>
    <w:rsid w:val="00A26F4A"/>
    <w:rsid w:val="00A328A9"/>
    <w:rsid w:val="00A355F7"/>
    <w:rsid w:val="00A37AC9"/>
    <w:rsid w:val="00A403EE"/>
    <w:rsid w:val="00A43627"/>
    <w:rsid w:val="00A4412E"/>
    <w:rsid w:val="00A44FA8"/>
    <w:rsid w:val="00A46DBE"/>
    <w:rsid w:val="00A47359"/>
    <w:rsid w:val="00A47D99"/>
    <w:rsid w:val="00A5197D"/>
    <w:rsid w:val="00A51BFE"/>
    <w:rsid w:val="00A52C17"/>
    <w:rsid w:val="00A53303"/>
    <w:rsid w:val="00A53F64"/>
    <w:rsid w:val="00A54B9E"/>
    <w:rsid w:val="00A54BDD"/>
    <w:rsid w:val="00A55962"/>
    <w:rsid w:val="00A61828"/>
    <w:rsid w:val="00A66B83"/>
    <w:rsid w:val="00A712F5"/>
    <w:rsid w:val="00A719BA"/>
    <w:rsid w:val="00A72497"/>
    <w:rsid w:val="00A72A2B"/>
    <w:rsid w:val="00A73E5D"/>
    <w:rsid w:val="00A77B40"/>
    <w:rsid w:val="00A86C05"/>
    <w:rsid w:val="00A87CF9"/>
    <w:rsid w:val="00A935AC"/>
    <w:rsid w:val="00A94CF6"/>
    <w:rsid w:val="00AA15A9"/>
    <w:rsid w:val="00AA1DB7"/>
    <w:rsid w:val="00AA32CD"/>
    <w:rsid w:val="00AA60F5"/>
    <w:rsid w:val="00AA61D6"/>
    <w:rsid w:val="00AA64D2"/>
    <w:rsid w:val="00AB7DB1"/>
    <w:rsid w:val="00AC09E4"/>
    <w:rsid w:val="00AC255A"/>
    <w:rsid w:val="00AC3A6C"/>
    <w:rsid w:val="00AC59AF"/>
    <w:rsid w:val="00AC5A8E"/>
    <w:rsid w:val="00AD23B6"/>
    <w:rsid w:val="00AD303D"/>
    <w:rsid w:val="00AD5AC5"/>
    <w:rsid w:val="00AE03DE"/>
    <w:rsid w:val="00AE1777"/>
    <w:rsid w:val="00AE635E"/>
    <w:rsid w:val="00AF06C2"/>
    <w:rsid w:val="00AF3DEC"/>
    <w:rsid w:val="00AF65F6"/>
    <w:rsid w:val="00B0459F"/>
    <w:rsid w:val="00B052B6"/>
    <w:rsid w:val="00B10530"/>
    <w:rsid w:val="00B113D3"/>
    <w:rsid w:val="00B11EA3"/>
    <w:rsid w:val="00B122FB"/>
    <w:rsid w:val="00B174AA"/>
    <w:rsid w:val="00B21660"/>
    <w:rsid w:val="00B2317B"/>
    <w:rsid w:val="00B23D01"/>
    <w:rsid w:val="00B242EE"/>
    <w:rsid w:val="00B3469A"/>
    <w:rsid w:val="00B412B0"/>
    <w:rsid w:val="00B419C1"/>
    <w:rsid w:val="00B44110"/>
    <w:rsid w:val="00B45462"/>
    <w:rsid w:val="00B476C5"/>
    <w:rsid w:val="00B51F15"/>
    <w:rsid w:val="00B570D3"/>
    <w:rsid w:val="00B635D3"/>
    <w:rsid w:val="00B73A5D"/>
    <w:rsid w:val="00B75643"/>
    <w:rsid w:val="00B76C3D"/>
    <w:rsid w:val="00B8064E"/>
    <w:rsid w:val="00B8544D"/>
    <w:rsid w:val="00B9412D"/>
    <w:rsid w:val="00BB3C51"/>
    <w:rsid w:val="00BB78E1"/>
    <w:rsid w:val="00BC42A9"/>
    <w:rsid w:val="00BD6D87"/>
    <w:rsid w:val="00BD7099"/>
    <w:rsid w:val="00BD70D5"/>
    <w:rsid w:val="00BE063D"/>
    <w:rsid w:val="00BE2032"/>
    <w:rsid w:val="00BE2C37"/>
    <w:rsid w:val="00BF17D3"/>
    <w:rsid w:val="00BF45E3"/>
    <w:rsid w:val="00C00D01"/>
    <w:rsid w:val="00C0368D"/>
    <w:rsid w:val="00C042FD"/>
    <w:rsid w:val="00C05C83"/>
    <w:rsid w:val="00C0789F"/>
    <w:rsid w:val="00C11FB3"/>
    <w:rsid w:val="00C1250F"/>
    <w:rsid w:val="00C138DB"/>
    <w:rsid w:val="00C1486F"/>
    <w:rsid w:val="00C20C47"/>
    <w:rsid w:val="00C20FCF"/>
    <w:rsid w:val="00C24A58"/>
    <w:rsid w:val="00C25C25"/>
    <w:rsid w:val="00C260DB"/>
    <w:rsid w:val="00C31657"/>
    <w:rsid w:val="00C33C0C"/>
    <w:rsid w:val="00C34965"/>
    <w:rsid w:val="00C36248"/>
    <w:rsid w:val="00C3661D"/>
    <w:rsid w:val="00C4029D"/>
    <w:rsid w:val="00C47B8D"/>
    <w:rsid w:val="00C50A65"/>
    <w:rsid w:val="00C513DA"/>
    <w:rsid w:val="00C56A46"/>
    <w:rsid w:val="00C60A19"/>
    <w:rsid w:val="00C616B8"/>
    <w:rsid w:val="00C621E0"/>
    <w:rsid w:val="00C659BE"/>
    <w:rsid w:val="00C67A3F"/>
    <w:rsid w:val="00C7040B"/>
    <w:rsid w:val="00C71FB2"/>
    <w:rsid w:val="00C754EC"/>
    <w:rsid w:val="00C75B9C"/>
    <w:rsid w:val="00C75D20"/>
    <w:rsid w:val="00C762C7"/>
    <w:rsid w:val="00C76830"/>
    <w:rsid w:val="00C76D62"/>
    <w:rsid w:val="00C77C67"/>
    <w:rsid w:val="00C82EFA"/>
    <w:rsid w:val="00C926DD"/>
    <w:rsid w:val="00C92F12"/>
    <w:rsid w:val="00C9433B"/>
    <w:rsid w:val="00C97DA0"/>
    <w:rsid w:val="00CA478F"/>
    <w:rsid w:val="00CA4909"/>
    <w:rsid w:val="00CA5E43"/>
    <w:rsid w:val="00CB0925"/>
    <w:rsid w:val="00CB1B10"/>
    <w:rsid w:val="00CB2422"/>
    <w:rsid w:val="00CB3791"/>
    <w:rsid w:val="00CB595C"/>
    <w:rsid w:val="00CB6078"/>
    <w:rsid w:val="00CB7333"/>
    <w:rsid w:val="00CC0807"/>
    <w:rsid w:val="00CC32EF"/>
    <w:rsid w:val="00CC3674"/>
    <w:rsid w:val="00CD432A"/>
    <w:rsid w:val="00CD6892"/>
    <w:rsid w:val="00CD6D45"/>
    <w:rsid w:val="00CD7EFA"/>
    <w:rsid w:val="00CE1ED8"/>
    <w:rsid w:val="00CE2BE0"/>
    <w:rsid w:val="00CE314A"/>
    <w:rsid w:val="00CE729D"/>
    <w:rsid w:val="00CF224E"/>
    <w:rsid w:val="00D03BE3"/>
    <w:rsid w:val="00D06214"/>
    <w:rsid w:val="00D0711D"/>
    <w:rsid w:val="00D13C0A"/>
    <w:rsid w:val="00D172A6"/>
    <w:rsid w:val="00D20475"/>
    <w:rsid w:val="00D30A63"/>
    <w:rsid w:val="00D32FB6"/>
    <w:rsid w:val="00D416D0"/>
    <w:rsid w:val="00D47AA5"/>
    <w:rsid w:val="00D51FE6"/>
    <w:rsid w:val="00D53A71"/>
    <w:rsid w:val="00D55999"/>
    <w:rsid w:val="00D559A6"/>
    <w:rsid w:val="00D579A5"/>
    <w:rsid w:val="00D60992"/>
    <w:rsid w:val="00D61C48"/>
    <w:rsid w:val="00D64073"/>
    <w:rsid w:val="00D64A72"/>
    <w:rsid w:val="00D661FA"/>
    <w:rsid w:val="00D66553"/>
    <w:rsid w:val="00D7058C"/>
    <w:rsid w:val="00D738D2"/>
    <w:rsid w:val="00D74843"/>
    <w:rsid w:val="00D841F2"/>
    <w:rsid w:val="00D84E38"/>
    <w:rsid w:val="00D922E4"/>
    <w:rsid w:val="00D9742E"/>
    <w:rsid w:val="00DA1A84"/>
    <w:rsid w:val="00DA2D44"/>
    <w:rsid w:val="00DA5EFB"/>
    <w:rsid w:val="00DA7CF8"/>
    <w:rsid w:val="00DB0C6C"/>
    <w:rsid w:val="00DB3744"/>
    <w:rsid w:val="00DB7BCE"/>
    <w:rsid w:val="00DC0F3C"/>
    <w:rsid w:val="00DC249E"/>
    <w:rsid w:val="00DC6324"/>
    <w:rsid w:val="00DC6A8E"/>
    <w:rsid w:val="00DC70F8"/>
    <w:rsid w:val="00DD05C4"/>
    <w:rsid w:val="00DD5098"/>
    <w:rsid w:val="00DD580D"/>
    <w:rsid w:val="00DD6611"/>
    <w:rsid w:val="00DD7B31"/>
    <w:rsid w:val="00DE6133"/>
    <w:rsid w:val="00DF22F5"/>
    <w:rsid w:val="00DF308A"/>
    <w:rsid w:val="00DF588D"/>
    <w:rsid w:val="00DF7707"/>
    <w:rsid w:val="00E0186C"/>
    <w:rsid w:val="00E02C77"/>
    <w:rsid w:val="00E07F0C"/>
    <w:rsid w:val="00E1077B"/>
    <w:rsid w:val="00E10C3F"/>
    <w:rsid w:val="00E11087"/>
    <w:rsid w:val="00E119A9"/>
    <w:rsid w:val="00E12FBF"/>
    <w:rsid w:val="00E13CF5"/>
    <w:rsid w:val="00E205D5"/>
    <w:rsid w:val="00E229AF"/>
    <w:rsid w:val="00E27375"/>
    <w:rsid w:val="00E338E7"/>
    <w:rsid w:val="00E34F04"/>
    <w:rsid w:val="00E42E23"/>
    <w:rsid w:val="00E4472E"/>
    <w:rsid w:val="00E4693B"/>
    <w:rsid w:val="00E5113E"/>
    <w:rsid w:val="00E541B9"/>
    <w:rsid w:val="00E60D66"/>
    <w:rsid w:val="00E6473D"/>
    <w:rsid w:val="00E64CE3"/>
    <w:rsid w:val="00E66B0F"/>
    <w:rsid w:val="00E709D5"/>
    <w:rsid w:val="00E7113E"/>
    <w:rsid w:val="00E84D27"/>
    <w:rsid w:val="00E87E48"/>
    <w:rsid w:val="00E903B2"/>
    <w:rsid w:val="00E97BE6"/>
    <w:rsid w:val="00EA066A"/>
    <w:rsid w:val="00EA07A2"/>
    <w:rsid w:val="00EA3836"/>
    <w:rsid w:val="00EA3DB4"/>
    <w:rsid w:val="00EB5C17"/>
    <w:rsid w:val="00EB5E34"/>
    <w:rsid w:val="00EB5ECF"/>
    <w:rsid w:val="00EB6DD6"/>
    <w:rsid w:val="00ED2D8D"/>
    <w:rsid w:val="00ED381B"/>
    <w:rsid w:val="00ED5F69"/>
    <w:rsid w:val="00ED7A84"/>
    <w:rsid w:val="00EE2CCE"/>
    <w:rsid w:val="00EE2DB8"/>
    <w:rsid w:val="00EE317A"/>
    <w:rsid w:val="00EE3433"/>
    <w:rsid w:val="00EE64D3"/>
    <w:rsid w:val="00EF1B21"/>
    <w:rsid w:val="00EF3BCA"/>
    <w:rsid w:val="00EF44B7"/>
    <w:rsid w:val="00EF78CB"/>
    <w:rsid w:val="00F02209"/>
    <w:rsid w:val="00F0240B"/>
    <w:rsid w:val="00F02723"/>
    <w:rsid w:val="00F041A1"/>
    <w:rsid w:val="00F16E73"/>
    <w:rsid w:val="00F213B8"/>
    <w:rsid w:val="00F30ACE"/>
    <w:rsid w:val="00F336E5"/>
    <w:rsid w:val="00F4092D"/>
    <w:rsid w:val="00F40E9C"/>
    <w:rsid w:val="00F428E5"/>
    <w:rsid w:val="00F4353E"/>
    <w:rsid w:val="00F459CD"/>
    <w:rsid w:val="00F52C4B"/>
    <w:rsid w:val="00F54028"/>
    <w:rsid w:val="00F567AA"/>
    <w:rsid w:val="00F62A2E"/>
    <w:rsid w:val="00F63F1D"/>
    <w:rsid w:val="00F65C73"/>
    <w:rsid w:val="00F669EE"/>
    <w:rsid w:val="00F717DE"/>
    <w:rsid w:val="00F732DC"/>
    <w:rsid w:val="00F767B9"/>
    <w:rsid w:val="00F7741D"/>
    <w:rsid w:val="00F8169A"/>
    <w:rsid w:val="00F823F9"/>
    <w:rsid w:val="00F9054F"/>
    <w:rsid w:val="00F93C5E"/>
    <w:rsid w:val="00F94E21"/>
    <w:rsid w:val="00F97FD8"/>
    <w:rsid w:val="00FA57C2"/>
    <w:rsid w:val="00FA5FEA"/>
    <w:rsid w:val="00FA65BE"/>
    <w:rsid w:val="00FA6E56"/>
    <w:rsid w:val="00FB2A48"/>
    <w:rsid w:val="00FB412B"/>
    <w:rsid w:val="00FB5DE9"/>
    <w:rsid w:val="00FC674A"/>
    <w:rsid w:val="00FD2151"/>
    <w:rsid w:val="00FD2478"/>
    <w:rsid w:val="00FD2657"/>
    <w:rsid w:val="00FD5B86"/>
    <w:rsid w:val="00FE068F"/>
    <w:rsid w:val="00FE3C19"/>
    <w:rsid w:val="00FE5306"/>
    <w:rsid w:val="00FE5B99"/>
    <w:rsid w:val="00FE74DD"/>
    <w:rsid w:val="00FF334A"/>
    <w:rsid w:val="00FF50E3"/>
    <w:rsid w:val="00FF5283"/>
    <w:rsid w:val="00FF5973"/>
    <w:rsid w:val="00FF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4D9A6-1775-4140-8D3F-31DC9034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2C"/>
  </w:style>
  <w:style w:type="paragraph" w:styleId="Heading2">
    <w:name w:val="heading 2"/>
    <w:basedOn w:val="Normal"/>
    <w:next w:val="Normal"/>
    <w:link w:val="Heading2Char"/>
    <w:uiPriority w:val="9"/>
    <w:unhideWhenUsed/>
    <w:qFormat/>
    <w:rsid w:val="00661E8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unhideWhenUsed/>
    <w:qFormat/>
    <w:rsid w:val="00661E8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n-GB"/>
    </w:rPr>
  </w:style>
  <w:style w:type="paragraph" w:styleId="Heading4">
    <w:name w:val="heading 4"/>
    <w:basedOn w:val="Normal"/>
    <w:next w:val="Normal"/>
    <w:link w:val="Heading4Char"/>
    <w:uiPriority w:val="9"/>
    <w:unhideWhenUsed/>
    <w:qFormat/>
    <w:rsid w:val="00661E89"/>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2C55"/>
    <w:rPr>
      <w:rFonts w:cs="Times New Roman"/>
      <w:color w:val="0000FF"/>
      <w:u w:val="single"/>
    </w:rPr>
  </w:style>
  <w:style w:type="character" w:styleId="Strong">
    <w:name w:val="Strong"/>
    <w:basedOn w:val="DefaultParagraphFont"/>
    <w:uiPriority w:val="99"/>
    <w:qFormat/>
    <w:rsid w:val="00500E4C"/>
    <w:rPr>
      <w:b/>
    </w:rPr>
  </w:style>
  <w:style w:type="character" w:customStyle="1" w:styleId="Heading2Char">
    <w:name w:val="Heading 2 Char"/>
    <w:basedOn w:val="DefaultParagraphFont"/>
    <w:link w:val="Heading2"/>
    <w:uiPriority w:val="9"/>
    <w:rsid w:val="00661E89"/>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rsid w:val="00661E89"/>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uiPriority w:val="9"/>
    <w:rsid w:val="00661E89"/>
    <w:rPr>
      <w:rFonts w:asciiTheme="majorHAnsi" w:eastAsiaTheme="majorEastAsia" w:hAnsiTheme="majorHAnsi" w:cstheme="majorBidi"/>
      <w:b/>
      <w:bCs/>
      <w:i/>
      <w:iCs/>
      <w:color w:val="5B9BD5" w:themeColor="accent1"/>
      <w:sz w:val="24"/>
      <w:szCs w:val="24"/>
      <w:lang w:eastAsia="en-GB"/>
    </w:rPr>
  </w:style>
  <w:style w:type="paragraph" w:styleId="ListParagraph">
    <w:name w:val="List Paragraph"/>
    <w:basedOn w:val="Normal"/>
    <w:uiPriority w:val="99"/>
    <w:qFormat/>
    <w:rsid w:val="00661E89"/>
    <w:pPr>
      <w:spacing w:after="0" w:line="240" w:lineRule="auto"/>
      <w:ind w:left="720"/>
      <w:contextualSpacing/>
    </w:pPr>
    <w:rPr>
      <w:rFonts w:ascii="Lucida Sans" w:eastAsia="Times New Roman" w:hAnsi="Lucida Sans" w:cs="Times New Roman"/>
      <w:sz w:val="24"/>
      <w:szCs w:val="24"/>
      <w:lang w:eastAsia="en-GB"/>
    </w:rPr>
  </w:style>
  <w:style w:type="paragraph" w:styleId="BalloonText">
    <w:name w:val="Balloon Text"/>
    <w:basedOn w:val="Normal"/>
    <w:link w:val="BalloonTextChar"/>
    <w:uiPriority w:val="99"/>
    <w:semiHidden/>
    <w:unhideWhenUsed/>
    <w:rsid w:val="001C7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28"/>
    <w:rPr>
      <w:rFonts w:ascii="Segoe UI" w:hAnsi="Segoe UI" w:cs="Segoe UI"/>
      <w:sz w:val="18"/>
      <w:szCs w:val="18"/>
    </w:rPr>
  </w:style>
  <w:style w:type="paragraph" w:styleId="NormalWeb">
    <w:name w:val="Normal (Web)"/>
    <w:basedOn w:val="Normal"/>
    <w:uiPriority w:val="99"/>
    <w:unhideWhenUsed/>
    <w:rsid w:val="003300D4"/>
    <w:pPr>
      <w:spacing w:before="100" w:beforeAutospacing="1" w:after="0" w:line="240" w:lineRule="auto"/>
      <w:ind w:left="75" w:right="75"/>
    </w:pPr>
    <w:rPr>
      <w:rFonts w:ascii="Times New Roman" w:eastAsia="Times New Roman" w:hAnsi="Times New Roman" w:cs="Times New Roman"/>
      <w:color w:val="000000"/>
      <w:sz w:val="24"/>
      <w:szCs w:val="24"/>
      <w:lang w:eastAsia="en-GB"/>
    </w:rPr>
  </w:style>
  <w:style w:type="character" w:customStyle="1" w:styleId="searchword">
    <w:name w:val="searchword"/>
    <w:basedOn w:val="DefaultParagraphFont"/>
    <w:rsid w:val="003300D4"/>
  </w:style>
  <w:style w:type="character" w:customStyle="1" w:styleId="exldetailsdisplayval">
    <w:name w:val="exldetailsdisplayval"/>
    <w:basedOn w:val="DefaultParagraphFont"/>
    <w:rsid w:val="003300D4"/>
  </w:style>
  <w:style w:type="paragraph" w:styleId="TableofFigures">
    <w:name w:val="table of figures"/>
    <w:basedOn w:val="Normal"/>
    <w:next w:val="Normal"/>
    <w:uiPriority w:val="99"/>
    <w:unhideWhenUsed/>
    <w:qFormat/>
    <w:rsid w:val="002126EB"/>
    <w:pPr>
      <w:tabs>
        <w:tab w:val="right" w:leader="dot" w:pos="8296"/>
      </w:tabs>
      <w:spacing w:after="0" w:line="240" w:lineRule="auto"/>
    </w:pPr>
    <w:rPr>
      <w:rFonts w:ascii="Lucida Sans" w:eastAsia="Times New Roman" w:hAnsi="Lucida Sans" w:cs="Times New Roman"/>
      <w:sz w:val="24"/>
      <w:szCs w:val="24"/>
      <w:lang w:eastAsia="en-GB"/>
    </w:rPr>
  </w:style>
  <w:style w:type="paragraph" w:customStyle="1" w:styleId="Body">
    <w:name w:val="Body"/>
    <w:rsid w:val="0038161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EB6DD6"/>
    <w:rPr>
      <w:sz w:val="16"/>
      <w:szCs w:val="16"/>
    </w:rPr>
  </w:style>
  <w:style w:type="paragraph" w:styleId="CommentText">
    <w:name w:val="annotation text"/>
    <w:basedOn w:val="Normal"/>
    <w:link w:val="CommentTextChar"/>
    <w:uiPriority w:val="99"/>
    <w:semiHidden/>
    <w:unhideWhenUsed/>
    <w:rsid w:val="00EB6D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EB6DD6"/>
    <w:rPr>
      <w:rFonts w:ascii="Times New Roman" w:eastAsia="Arial Unicode MS" w:hAnsi="Times New Roman" w:cs="Times New Roman"/>
      <w:sz w:val="20"/>
      <w:szCs w:val="20"/>
      <w:bdr w:val="nil"/>
      <w:lang w:val="en-US"/>
    </w:rPr>
  </w:style>
  <w:style w:type="character" w:customStyle="1" w:styleId="skypec2ctextspan">
    <w:name w:val="skype_c2c_text_span"/>
    <w:basedOn w:val="DefaultParagraphFont"/>
    <w:rsid w:val="00DB0C6C"/>
  </w:style>
  <w:style w:type="character" w:customStyle="1" w:styleId="wsd">
    <w:name w:val="wsd"/>
    <w:basedOn w:val="DefaultParagraphFont"/>
    <w:rsid w:val="004D39E2"/>
  </w:style>
  <w:style w:type="character" w:customStyle="1" w:styleId="ff5">
    <w:name w:val="ff5"/>
    <w:basedOn w:val="DefaultParagraphFont"/>
    <w:rsid w:val="004D39E2"/>
  </w:style>
  <w:style w:type="character" w:customStyle="1" w:styleId="wse">
    <w:name w:val="wse"/>
    <w:basedOn w:val="DefaultParagraphFont"/>
    <w:rsid w:val="004D39E2"/>
  </w:style>
  <w:style w:type="character" w:styleId="LineNumber">
    <w:name w:val="line number"/>
    <w:basedOn w:val="DefaultParagraphFont"/>
    <w:uiPriority w:val="99"/>
    <w:semiHidden/>
    <w:unhideWhenUsed/>
    <w:rsid w:val="000252AF"/>
  </w:style>
  <w:style w:type="paragraph" w:styleId="CommentSubject">
    <w:name w:val="annotation subject"/>
    <w:basedOn w:val="CommentText"/>
    <w:next w:val="CommentText"/>
    <w:link w:val="CommentSubjectChar"/>
    <w:uiPriority w:val="99"/>
    <w:semiHidden/>
    <w:unhideWhenUsed/>
    <w:rsid w:val="00127F88"/>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127F88"/>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58674">
      <w:bodyDiv w:val="1"/>
      <w:marLeft w:val="0"/>
      <w:marRight w:val="0"/>
      <w:marTop w:val="0"/>
      <w:marBottom w:val="0"/>
      <w:divBdr>
        <w:top w:val="none" w:sz="0" w:space="0" w:color="auto"/>
        <w:left w:val="none" w:sz="0" w:space="0" w:color="auto"/>
        <w:bottom w:val="none" w:sz="0" w:space="0" w:color="auto"/>
        <w:right w:val="none" w:sz="0" w:space="0" w:color="auto"/>
      </w:divBdr>
      <w:divsChild>
        <w:div w:id="64770240">
          <w:marLeft w:val="0"/>
          <w:marRight w:val="0"/>
          <w:marTop w:val="0"/>
          <w:marBottom w:val="0"/>
          <w:divBdr>
            <w:top w:val="none" w:sz="0" w:space="0" w:color="auto"/>
            <w:left w:val="none" w:sz="0" w:space="0" w:color="auto"/>
            <w:bottom w:val="none" w:sz="0" w:space="0" w:color="auto"/>
            <w:right w:val="none" w:sz="0" w:space="0" w:color="auto"/>
          </w:divBdr>
        </w:div>
        <w:div w:id="843783735">
          <w:marLeft w:val="0"/>
          <w:marRight w:val="0"/>
          <w:marTop w:val="0"/>
          <w:marBottom w:val="0"/>
          <w:divBdr>
            <w:top w:val="none" w:sz="0" w:space="0" w:color="auto"/>
            <w:left w:val="none" w:sz="0" w:space="0" w:color="auto"/>
            <w:bottom w:val="none" w:sz="0" w:space="0" w:color="auto"/>
            <w:right w:val="none" w:sz="0" w:space="0" w:color="auto"/>
          </w:divBdr>
          <w:divsChild>
            <w:div w:id="2017271073">
              <w:marLeft w:val="0"/>
              <w:marRight w:val="0"/>
              <w:marTop w:val="0"/>
              <w:marBottom w:val="0"/>
              <w:divBdr>
                <w:top w:val="none" w:sz="0" w:space="0" w:color="auto"/>
                <w:left w:val="none" w:sz="0" w:space="0" w:color="auto"/>
                <w:bottom w:val="none" w:sz="0" w:space="0" w:color="auto"/>
                <w:right w:val="none" w:sz="0" w:space="0" w:color="auto"/>
              </w:divBdr>
            </w:div>
            <w:div w:id="2064866293">
              <w:marLeft w:val="0"/>
              <w:marRight w:val="0"/>
              <w:marTop w:val="0"/>
              <w:marBottom w:val="0"/>
              <w:divBdr>
                <w:top w:val="none" w:sz="0" w:space="0" w:color="auto"/>
                <w:left w:val="none" w:sz="0" w:space="0" w:color="auto"/>
                <w:bottom w:val="none" w:sz="0" w:space="0" w:color="auto"/>
                <w:right w:val="none" w:sz="0" w:space="0" w:color="auto"/>
              </w:divBdr>
            </w:div>
            <w:div w:id="1849589713">
              <w:marLeft w:val="0"/>
              <w:marRight w:val="0"/>
              <w:marTop w:val="0"/>
              <w:marBottom w:val="0"/>
              <w:divBdr>
                <w:top w:val="none" w:sz="0" w:space="0" w:color="auto"/>
                <w:left w:val="none" w:sz="0" w:space="0" w:color="auto"/>
                <w:bottom w:val="none" w:sz="0" w:space="0" w:color="auto"/>
                <w:right w:val="none" w:sz="0" w:space="0" w:color="auto"/>
              </w:divBdr>
            </w:div>
            <w:div w:id="6040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598">
      <w:bodyDiv w:val="1"/>
      <w:marLeft w:val="0"/>
      <w:marRight w:val="0"/>
      <w:marTop w:val="0"/>
      <w:marBottom w:val="0"/>
      <w:divBdr>
        <w:top w:val="none" w:sz="0" w:space="0" w:color="auto"/>
        <w:left w:val="none" w:sz="0" w:space="0" w:color="auto"/>
        <w:bottom w:val="none" w:sz="0" w:space="0" w:color="auto"/>
        <w:right w:val="none" w:sz="0" w:space="0" w:color="auto"/>
      </w:divBdr>
    </w:div>
    <w:div w:id="1583176459">
      <w:bodyDiv w:val="1"/>
      <w:marLeft w:val="0"/>
      <w:marRight w:val="0"/>
      <w:marTop w:val="0"/>
      <w:marBottom w:val="0"/>
      <w:divBdr>
        <w:top w:val="none" w:sz="0" w:space="0" w:color="auto"/>
        <w:left w:val="none" w:sz="0" w:space="0" w:color="auto"/>
        <w:bottom w:val="none" w:sz="0" w:space="0" w:color="auto"/>
        <w:right w:val="none" w:sz="0" w:space="0" w:color="auto"/>
      </w:divBdr>
      <w:divsChild>
        <w:div w:id="1964723676">
          <w:marLeft w:val="0"/>
          <w:marRight w:val="0"/>
          <w:marTop w:val="0"/>
          <w:marBottom w:val="0"/>
          <w:divBdr>
            <w:top w:val="none" w:sz="0" w:space="0" w:color="auto"/>
            <w:left w:val="none" w:sz="0" w:space="0" w:color="auto"/>
            <w:bottom w:val="none" w:sz="0" w:space="0" w:color="auto"/>
            <w:right w:val="none" w:sz="0" w:space="0" w:color="auto"/>
          </w:divBdr>
        </w:div>
        <w:div w:id="650644063">
          <w:marLeft w:val="0"/>
          <w:marRight w:val="0"/>
          <w:marTop w:val="0"/>
          <w:marBottom w:val="0"/>
          <w:divBdr>
            <w:top w:val="none" w:sz="0" w:space="0" w:color="auto"/>
            <w:left w:val="none" w:sz="0" w:space="0" w:color="auto"/>
            <w:bottom w:val="none" w:sz="0" w:space="0" w:color="auto"/>
            <w:right w:val="none" w:sz="0" w:space="0" w:color="auto"/>
          </w:divBdr>
          <w:divsChild>
            <w:div w:id="190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avid.stephense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7490-9741-4439-A37E-D15280F6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25683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Suckling</dc:creator>
  <cp:lastModifiedBy>Kevin Sanders</cp:lastModifiedBy>
  <cp:revision>2</cp:revision>
  <cp:lastPrinted>2017-07-25T19:14:00Z</cp:lastPrinted>
  <dcterms:created xsi:type="dcterms:W3CDTF">2017-11-23T09:42:00Z</dcterms:created>
  <dcterms:modified xsi:type="dcterms:W3CDTF">2017-11-23T09:42:00Z</dcterms:modified>
</cp:coreProperties>
</file>