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2F" w:rsidRDefault="00385E2F" w:rsidP="00385E2F">
      <w:pPr>
        <w:spacing w:line="360" w:lineRule="auto"/>
        <w:contextualSpacing/>
        <w:rPr>
          <w:rFonts w:cs="Arial"/>
          <w:b/>
        </w:rPr>
      </w:pPr>
      <w:bookmarkStart w:id="0" w:name="_Toc403138188"/>
      <w:bookmarkStart w:id="1" w:name="_GoBack"/>
      <w:bookmarkEnd w:id="1"/>
      <w:r>
        <w:rPr>
          <w:rFonts w:cs="Arial"/>
          <w:b/>
        </w:rPr>
        <w:t>6. TABLES AND FIGURES</w:t>
      </w:r>
    </w:p>
    <w:p w:rsidR="00385E2F" w:rsidRPr="00127400" w:rsidRDefault="00385E2F" w:rsidP="00385E2F">
      <w:pPr>
        <w:spacing w:line="360" w:lineRule="auto"/>
        <w:contextualSpacing/>
        <w:rPr>
          <w:rFonts w:cs="Arial"/>
          <w:b/>
        </w:rPr>
      </w:pPr>
    </w:p>
    <w:p w:rsidR="00385E2F" w:rsidRDefault="00385E2F" w:rsidP="002126EB">
      <w:pPr>
        <w:spacing w:before="100" w:beforeAutospacing="1" w:after="100" w:afterAutospacing="1" w:line="240" w:lineRule="auto"/>
        <w:contextualSpacing/>
        <w:rPr>
          <w:rFonts w:cs="Arial"/>
          <w:sz w:val="16"/>
          <w:szCs w:val="16"/>
        </w:rPr>
      </w:pPr>
    </w:p>
    <w:p w:rsidR="00385E2F" w:rsidRDefault="00385E2F" w:rsidP="002126EB">
      <w:pPr>
        <w:spacing w:before="100" w:beforeAutospacing="1" w:after="100" w:afterAutospacing="1" w:line="240" w:lineRule="auto"/>
        <w:contextualSpacing/>
        <w:rPr>
          <w:rFonts w:cs="Arial"/>
          <w:sz w:val="16"/>
          <w:szCs w:val="16"/>
        </w:rPr>
      </w:pPr>
    </w:p>
    <w:p w:rsidR="002126EB" w:rsidRP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  <w:sz w:val="16"/>
          <w:szCs w:val="16"/>
        </w:rPr>
      </w:pPr>
      <w:r w:rsidRPr="002126EB">
        <w:rPr>
          <w:rFonts w:cs="Arial"/>
          <w:sz w:val="16"/>
          <w:szCs w:val="16"/>
        </w:rPr>
        <w:t xml:space="preserve">Table 1. Mean ± SD of anthropometric and sexual maturation data from the study group. </w:t>
      </w:r>
      <w:bookmarkEnd w:id="0"/>
      <w:r w:rsidRPr="002126EB">
        <w:rPr>
          <w:rFonts w:cs="Arial"/>
          <w:sz w:val="16"/>
          <w:szCs w:val="16"/>
        </w:rPr>
        <w:t>TD: typically developing boys; H: Haemophiliac boys; BMI: body mass index; TSP; testicles, scrotum &amp; penis; Composite Tanner stage: mean of TSP and hair Tanner scores; p value obtained from independent t-tests. † P value for Tanner scores obtained from Mann-Whitney tests.</w:t>
      </w:r>
    </w:p>
    <w:p w:rsidR="002126EB" w:rsidRPr="002126EB" w:rsidRDefault="002126EB" w:rsidP="002126EB">
      <w:pPr>
        <w:spacing w:before="100" w:beforeAutospacing="1" w:after="100" w:afterAutospacing="1"/>
        <w:contextualSpacing/>
        <w:rPr>
          <w:rFonts w:cs="Arial"/>
        </w:rPr>
      </w:pPr>
    </w:p>
    <w:tbl>
      <w:tblPr>
        <w:tblW w:w="8521" w:type="dxa"/>
        <w:tblBorders>
          <w:top w:val="single" w:sz="4" w:space="0" w:color="000000" w:themeColor="text1"/>
          <w:bottom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493"/>
        <w:gridCol w:w="2609"/>
        <w:gridCol w:w="1184"/>
      </w:tblGrid>
      <w:tr w:rsidR="002126EB" w:rsidRPr="002E3B7D" w:rsidTr="000B282B">
        <w:trPr>
          <w:trHeight w:val="220"/>
        </w:trPr>
        <w:tc>
          <w:tcPr>
            <w:tcW w:w="2235" w:type="dxa"/>
            <w:tcBorders>
              <w:top w:val="single" w:sz="4" w:space="0" w:color="000000" w:themeColor="text1"/>
              <w:bottom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bottom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TD (n= 14)</w:t>
            </w:r>
          </w:p>
        </w:tc>
        <w:tc>
          <w:tcPr>
            <w:tcW w:w="2609" w:type="dxa"/>
            <w:tcBorders>
              <w:top w:val="single" w:sz="4" w:space="0" w:color="000000" w:themeColor="text1"/>
              <w:bottom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H  (n = 14)</w:t>
            </w:r>
          </w:p>
        </w:tc>
        <w:tc>
          <w:tcPr>
            <w:tcW w:w="1184" w:type="dxa"/>
            <w:tcBorders>
              <w:top w:val="single" w:sz="4" w:space="0" w:color="000000" w:themeColor="text1"/>
              <w:bottom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P value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  <w:tcBorders>
              <w:top w:val="nil"/>
              <w:bottom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Age (years)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14.29 ± 2.13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14.29 ± 2.16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1.00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  <w:tcBorders>
              <w:top w:val="nil"/>
            </w:tcBorders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Body Mass (kilogram)</w:t>
            </w:r>
          </w:p>
        </w:tc>
        <w:tc>
          <w:tcPr>
            <w:tcW w:w="2493" w:type="dxa"/>
            <w:tcBorders>
              <w:top w:val="nil"/>
            </w:tcBorders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61.14 ± 17.74</w:t>
            </w:r>
          </w:p>
        </w:tc>
        <w:tc>
          <w:tcPr>
            <w:tcW w:w="2609" w:type="dxa"/>
            <w:tcBorders>
              <w:top w:val="nil"/>
            </w:tcBorders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56.86 ± 17.50</w:t>
            </w:r>
          </w:p>
        </w:tc>
        <w:tc>
          <w:tcPr>
            <w:tcW w:w="1184" w:type="dxa"/>
            <w:tcBorders>
              <w:top w:val="nil"/>
            </w:tcBorders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0.53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Stature (meters)</w:t>
            </w:r>
          </w:p>
        </w:tc>
        <w:tc>
          <w:tcPr>
            <w:tcW w:w="2493" w:type="dxa"/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1.68 ± 0.16</w:t>
            </w:r>
          </w:p>
        </w:tc>
        <w:tc>
          <w:tcPr>
            <w:tcW w:w="2609" w:type="dxa"/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1.65 ± 0.14</w:t>
            </w:r>
          </w:p>
        </w:tc>
        <w:tc>
          <w:tcPr>
            <w:tcW w:w="1184" w:type="dxa"/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0.56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BMI (kilogram/meters</w:t>
            </w:r>
            <w:r w:rsidRPr="002E3B7D">
              <w:rPr>
                <w:sz w:val="18"/>
                <w:szCs w:val="18"/>
                <w:vertAlign w:val="superscript"/>
              </w:rPr>
              <w:t>2</w:t>
            </w:r>
            <w:r w:rsidRPr="002E3B7D">
              <w:rPr>
                <w:sz w:val="18"/>
                <w:szCs w:val="18"/>
              </w:rPr>
              <w:t>)</w:t>
            </w:r>
          </w:p>
        </w:tc>
        <w:tc>
          <w:tcPr>
            <w:tcW w:w="2493" w:type="dxa"/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21.02 ± 3.13</w:t>
            </w:r>
          </w:p>
        </w:tc>
        <w:tc>
          <w:tcPr>
            <w:tcW w:w="2609" w:type="dxa"/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20.43 ± 3.79</w:t>
            </w:r>
          </w:p>
        </w:tc>
        <w:tc>
          <w:tcPr>
            <w:tcW w:w="1184" w:type="dxa"/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0.66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TSP Tanner Stage†</w:t>
            </w:r>
          </w:p>
        </w:tc>
        <w:tc>
          <w:tcPr>
            <w:tcW w:w="2493" w:type="dxa"/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3.79 ± 1.12</w:t>
            </w:r>
          </w:p>
        </w:tc>
        <w:tc>
          <w:tcPr>
            <w:tcW w:w="2609" w:type="dxa"/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3.86 ± 1.23</w:t>
            </w:r>
          </w:p>
        </w:tc>
        <w:tc>
          <w:tcPr>
            <w:tcW w:w="1184" w:type="dxa"/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0.77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Hair Tanner Stage†</w:t>
            </w:r>
          </w:p>
        </w:tc>
        <w:tc>
          <w:tcPr>
            <w:tcW w:w="2493" w:type="dxa"/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3.79 ± 1.19</w:t>
            </w:r>
          </w:p>
        </w:tc>
        <w:tc>
          <w:tcPr>
            <w:tcW w:w="2609" w:type="dxa"/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3.86 ± 1.35</w:t>
            </w:r>
          </w:p>
        </w:tc>
        <w:tc>
          <w:tcPr>
            <w:tcW w:w="1184" w:type="dxa"/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0.70</w:t>
            </w:r>
          </w:p>
        </w:tc>
      </w:tr>
      <w:tr w:rsidR="002126EB" w:rsidRPr="002E3B7D" w:rsidTr="000B282B">
        <w:trPr>
          <w:trHeight w:val="220"/>
        </w:trPr>
        <w:tc>
          <w:tcPr>
            <w:tcW w:w="2235" w:type="dxa"/>
          </w:tcPr>
          <w:p w:rsidR="002126EB" w:rsidRPr="002E3B7D" w:rsidRDefault="002126EB" w:rsidP="002126EB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Composite Tanner Stage†</w:t>
            </w:r>
          </w:p>
        </w:tc>
        <w:tc>
          <w:tcPr>
            <w:tcW w:w="2493" w:type="dxa"/>
          </w:tcPr>
          <w:p w:rsidR="002126EB" w:rsidRPr="002E3B7D" w:rsidRDefault="002126EB" w:rsidP="002126EB">
            <w:pPr>
              <w:tabs>
                <w:tab w:val="decimal" w:pos="884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3.79 ± 1.12</w:t>
            </w:r>
          </w:p>
        </w:tc>
        <w:tc>
          <w:tcPr>
            <w:tcW w:w="2609" w:type="dxa"/>
          </w:tcPr>
          <w:p w:rsidR="002126EB" w:rsidRPr="002E3B7D" w:rsidRDefault="002126EB" w:rsidP="002126EB">
            <w:pPr>
              <w:tabs>
                <w:tab w:val="decimal" w:pos="858"/>
              </w:tabs>
              <w:spacing w:line="240" w:lineRule="auto"/>
              <w:contextualSpacing/>
              <w:rPr>
                <w:sz w:val="18"/>
                <w:szCs w:val="18"/>
              </w:rPr>
            </w:pPr>
            <w:r w:rsidRPr="002E3B7D">
              <w:rPr>
                <w:sz w:val="18"/>
                <w:szCs w:val="18"/>
              </w:rPr>
              <w:t>3.86 ± 1.28</w:t>
            </w:r>
          </w:p>
        </w:tc>
        <w:tc>
          <w:tcPr>
            <w:tcW w:w="1184" w:type="dxa"/>
          </w:tcPr>
          <w:p w:rsidR="002126EB" w:rsidRPr="002E3B7D" w:rsidRDefault="002126EB" w:rsidP="002126EB">
            <w:pPr>
              <w:tabs>
                <w:tab w:val="decimal" w:pos="0"/>
              </w:tabs>
              <w:spacing w:line="240" w:lineRule="auto"/>
              <w:contextualSpacing/>
              <w:jc w:val="center"/>
            </w:pPr>
            <w:r w:rsidRPr="002E3B7D">
              <w:rPr>
                <w:sz w:val="18"/>
                <w:szCs w:val="18"/>
              </w:rPr>
              <w:t>0.73</w:t>
            </w:r>
          </w:p>
        </w:tc>
      </w:tr>
    </w:tbl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2126EB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9B3654" w:rsidRDefault="009B3654" w:rsidP="00240FEF">
      <w:pPr>
        <w:pStyle w:val="TableofFigures"/>
        <w:contextualSpacing/>
        <w:rPr>
          <w:rFonts w:asciiTheme="minorHAnsi" w:hAnsiTheme="minorHAnsi" w:cs="Arial"/>
          <w:sz w:val="16"/>
          <w:szCs w:val="16"/>
        </w:rPr>
      </w:pPr>
      <w:bookmarkStart w:id="2" w:name="_Toc403138205"/>
    </w:p>
    <w:p w:rsidR="00240FEF" w:rsidRPr="00240FEF" w:rsidRDefault="00240FEF" w:rsidP="00240FEF">
      <w:pPr>
        <w:pStyle w:val="TableofFigures"/>
        <w:contextualSpacing/>
        <w:rPr>
          <w:rFonts w:asciiTheme="minorHAnsi" w:hAnsiTheme="minorHAnsi" w:cs="Arial"/>
          <w:sz w:val="16"/>
          <w:szCs w:val="16"/>
        </w:rPr>
      </w:pPr>
      <w:r w:rsidRPr="00240FEF">
        <w:rPr>
          <w:rFonts w:asciiTheme="minorHAnsi" w:hAnsiTheme="minorHAnsi" w:cs="Arial"/>
          <w:sz w:val="16"/>
          <w:szCs w:val="16"/>
        </w:rPr>
        <w:t xml:space="preserve">Table </w:t>
      </w:r>
      <w:r>
        <w:rPr>
          <w:rFonts w:asciiTheme="minorHAnsi" w:hAnsiTheme="minorHAnsi" w:cs="Arial"/>
          <w:sz w:val="16"/>
          <w:szCs w:val="16"/>
        </w:rPr>
        <w:t>2</w:t>
      </w:r>
      <w:r w:rsidRPr="00240FEF">
        <w:rPr>
          <w:rFonts w:asciiTheme="minorHAnsi" w:hAnsiTheme="minorHAnsi" w:cs="Arial"/>
          <w:sz w:val="16"/>
          <w:szCs w:val="16"/>
        </w:rPr>
        <w:t>. Mean ± SD of absolute and normalised temporal spatial parameters of children with haemophilia (H) (n=14) and typically developing (TD) children (n = 14). p value obtained from independent t-tests.</w:t>
      </w:r>
      <w:bookmarkEnd w:id="2"/>
    </w:p>
    <w:p w:rsidR="00240FEF" w:rsidRPr="002E3B7D" w:rsidRDefault="00240FEF" w:rsidP="00240FEF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  <w:rPr>
          <w:rFonts w:ascii="Arial" w:hAnsi="Arial" w:cs="Arial"/>
          <w:sz w:val="18"/>
          <w:szCs w:val="18"/>
        </w:rPr>
      </w:pPr>
    </w:p>
    <w:p w:rsidR="00240FEF" w:rsidRPr="002E3B7D" w:rsidRDefault="00240FEF" w:rsidP="00240FEF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2013"/>
        <w:gridCol w:w="2013"/>
        <w:gridCol w:w="1184"/>
      </w:tblGrid>
      <w:tr w:rsidR="00240FEF" w:rsidRPr="002E3B7D" w:rsidTr="000B282B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Absolute temporal spatial parameters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TD</w:t>
            </w:r>
          </w:p>
          <w:p w:rsidR="00240FEF" w:rsidRPr="002E3B7D" w:rsidRDefault="00240FEF" w:rsidP="00240FEF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H</w:t>
            </w:r>
          </w:p>
          <w:p w:rsidR="00240FEF" w:rsidRPr="002E3B7D" w:rsidRDefault="00240FEF" w:rsidP="00240FEF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</w:tr>
      <w:tr w:rsidR="00240FEF" w:rsidRPr="002E3B7D" w:rsidTr="000B282B">
        <w:tc>
          <w:tcPr>
            <w:tcW w:w="3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Stride time (seconds)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1.05 ± 0.07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1.03 ± 0.06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0.45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Stride distance (meters)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1.44 ± 0.10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1.41 ± 0.14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0.58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Velocity (meters/second)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1.40 ± 0.08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1.38 ± 0.09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0.65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Cadence (steps/minute)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115.02 ± 7.62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116.53 ± 8.41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0.62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 xml:space="preserve">Stance phase (percent)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58.95 ± 1.34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57.75 ± 1.37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0.03*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Swing duration (percent)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41.05 ± 1.34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42.25 ± 1.37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0.03*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Single support (percent)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41.17 ± 1.53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41.71 ± 1.38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0.34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Initial double support (percent)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8.75 ± 1.46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7.94 ± 1.05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0.10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Terminal double support (percent)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9.04 ± 1.33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8.10 ± 1.37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459"/>
              </w:tabs>
              <w:spacing w:line="240" w:lineRule="auto"/>
              <w:contextualSpacing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0.08</w:t>
            </w:r>
          </w:p>
        </w:tc>
      </w:tr>
      <w:tr w:rsidR="00240FEF" w:rsidRPr="002E3B7D" w:rsidTr="000B282B">
        <w:tc>
          <w:tcPr>
            <w:tcW w:w="3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Normalised temporal spatial parameters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175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Stride time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0.35 ± 0.01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0.35 ± 0.01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175"/>
              </w:tabs>
              <w:spacing w:line="240" w:lineRule="auto"/>
              <w:contextualSpacing/>
              <w:jc w:val="center"/>
            </w:pPr>
            <w:r w:rsidRPr="002E3B7D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Stride distance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1.59 ± 0.16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1.61 ± 0.11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175"/>
              </w:tabs>
              <w:spacing w:line="240" w:lineRule="auto"/>
              <w:contextualSpacing/>
              <w:jc w:val="center"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0.70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nil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Velocity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0.43 ± 0.03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0.41 ± 0.04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</w:tcBorders>
          </w:tcPr>
          <w:p w:rsidR="00240FEF" w:rsidRPr="002E3B7D" w:rsidRDefault="00240FEF" w:rsidP="00240FEF">
            <w:pPr>
              <w:tabs>
                <w:tab w:val="decimal" w:pos="175"/>
              </w:tabs>
              <w:spacing w:line="240" w:lineRule="auto"/>
              <w:contextualSpacing/>
              <w:jc w:val="center"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0.36</w:t>
            </w:r>
          </w:p>
        </w:tc>
      </w:tr>
      <w:tr w:rsidR="00240FEF" w:rsidRPr="002E3B7D" w:rsidTr="000B282B">
        <w:tc>
          <w:tcPr>
            <w:tcW w:w="3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FEF" w:rsidRPr="002E3B7D" w:rsidRDefault="00240FEF" w:rsidP="00240FEF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Cadence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34.89 ± 1.27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34.68 ± 1.34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FEF" w:rsidRPr="002E3B7D" w:rsidRDefault="00240FEF" w:rsidP="00240FEF">
            <w:pPr>
              <w:tabs>
                <w:tab w:val="decimal" w:pos="175"/>
              </w:tabs>
              <w:spacing w:line="240" w:lineRule="auto"/>
              <w:contextualSpacing/>
              <w:jc w:val="center"/>
            </w:pPr>
            <w:r w:rsidRPr="002E3B7D">
              <w:rPr>
                <w:rFonts w:ascii="Calibri" w:hAnsi="Calibri" w:cs="Calibri"/>
                <w:sz w:val="18"/>
                <w:szCs w:val="18"/>
              </w:rPr>
              <w:t>0.72</w:t>
            </w:r>
          </w:p>
        </w:tc>
      </w:tr>
    </w:tbl>
    <w:p w:rsidR="00240FEF" w:rsidRPr="002E3B7D" w:rsidRDefault="00240FEF" w:rsidP="00AE03DE">
      <w:pPr>
        <w:spacing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p &lt; 0.05.</w:t>
      </w:r>
    </w:p>
    <w:p w:rsidR="002126EB" w:rsidRDefault="002126EB" w:rsidP="00240FEF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2126EB" w:rsidRPr="00127400" w:rsidRDefault="002126EB" w:rsidP="003300D4">
      <w:pPr>
        <w:spacing w:before="100" w:beforeAutospacing="1" w:after="100" w:afterAutospacing="1"/>
        <w:contextualSpacing/>
        <w:rPr>
          <w:rFonts w:cs="Arial"/>
        </w:rPr>
      </w:pPr>
    </w:p>
    <w:p w:rsidR="003300D4" w:rsidRPr="003C0977" w:rsidRDefault="003300D4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3300D4" w:rsidRDefault="003300D4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3D207B" w:rsidRDefault="003D207B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3D207B" w:rsidRDefault="003D207B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AE03DE" w:rsidRPr="00AE03DE" w:rsidRDefault="00AE03DE" w:rsidP="00AE03DE">
      <w:pPr>
        <w:pStyle w:val="TableofFigures"/>
        <w:contextualSpacing/>
        <w:rPr>
          <w:rFonts w:asciiTheme="minorHAnsi" w:hAnsiTheme="minorHAnsi" w:cs="Arial"/>
          <w:sz w:val="16"/>
          <w:szCs w:val="16"/>
        </w:rPr>
      </w:pPr>
      <w:bookmarkStart w:id="3" w:name="_Toc403138207"/>
      <w:r>
        <w:rPr>
          <w:rFonts w:asciiTheme="minorHAnsi" w:hAnsiTheme="minorHAnsi" w:cs="Arial"/>
          <w:sz w:val="16"/>
          <w:szCs w:val="16"/>
        </w:rPr>
        <w:lastRenderedPageBreak/>
        <w:t>Table 3</w:t>
      </w:r>
      <w:r w:rsidRPr="00AE03DE">
        <w:rPr>
          <w:rFonts w:asciiTheme="minorHAnsi" w:hAnsiTheme="minorHAnsi" w:cs="Arial"/>
          <w:sz w:val="16"/>
          <w:szCs w:val="16"/>
        </w:rPr>
        <w:t xml:space="preserve">. Principal components (PC) identified for sagittal plane joint kinematic waveform data for the hip, knee and ankle during level walking (n=28). TD: typically developing boys; H: Haemophiliac boys. p value obtained from independent t-tests. %: percentage. Positive PC </w:t>
      </w:r>
      <w:r w:rsidR="00DD6611">
        <w:rPr>
          <w:rFonts w:asciiTheme="minorHAnsi" w:hAnsiTheme="minorHAnsi" w:cs="Arial"/>
          <w:sz w:val="16"/>
          <w:szCs w:val="16"/>
        </w:rPr>
        <w:t>factor</w:t>
      </w:r>
      <w:r w:rsidRPr="00AE03DE">
        <w:rPr>
          <w:rFonts w:asciiTheme="minorHAnsi" w:hAnsiTheme="minorHAnsi" w:cs="Arial"/>
          <w:sz w:val="16"/>
          <w:szCs w:val="16"/>
        </w:rPr>
        <w:t xml:space="preserve"> scores indicate flexion and dorsiflexion motion; negative PC </w:t>
      </w:r>
      <w:r w:rsidR="00DD6611">
        <w:rPr>
          <w:rFonts w:asciiTheme="minorHAnsi" w:hAnsiTheme="minorHAnsi" w:cs="Arial"/>
          <w:sz w:val="16"/>
          <w:szCs w:val="16"/>
        </w:rPr>
        <w:t>factor</w:t>
      </w:r>
      <w:r w:rsidRPr="00AE03DE">
        <w:rPr>
          <w:rFonts w:asciiTheme="minorHAnsi" w:hAnsiTheme="minorHAnsi" w:cs="Arial"/>
          <w:sz w:val="16"/>
          <w:szCs w:val="16"/>
        </w:rPr>
        <w:t xml:space="preserve"> scores indicate extension and plantarflexion motion.</w:t>
      </w:r>
      <w:bookmarkEnd w:id="3"/>
    </w:p>
    <w:p w:rsidR="00AE03DE" w:rsidRPr="002E3B7D" w:rsidRDefault="00AE03DE" w:rsidP="00AE03DE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  <w:rPr>
          <w:rFonts w:ascii="Arial" w:hAnsi="Arial" w:cs="Arial"/>
          <w:sz w:val="18"/>
          <w:szCs w:val="18"/>
        </w:rPr>
      </w:pPr>
    </w:p>
    <w:p w:rsidR="00AE03DE" w:rsidRPr="002E3B7D" w:rsidRDefault="00AE03DE" w:rsidP="00AE03DE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8895" w:type="dxa"/>
        <w:tblInd w:w="2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2693"/>
        <w:gridCol w:w="1418"/>
        <w:gridCol w:w="1417"/>
        <w:gridCol w:w="1276"/>
        <w:gridCol w:w="817"/>
      </w:tblGrid>
      <w:tr w:rsidR="00A94CF6" w:rsidRPr="002E3B7D" w:rsidTr="001563F5"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06D8" w:rsidRPr="007B5ED4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B5ED4">
              <w:rPr>
                <w:rFonts w:ascii="Calibri" w:hAnsi="Calibri" w:cs="Calibri"/>
                <w:sz w:val="18"/>
                <w:szCs w:val="18"/>
              </w:rPr>
              <w:t>Joint kinematics</w:t>
            </w:r>
          </w:p>
          <w:p w:rsidR="001C06D8" w:rsidRPr="007B5ED4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D8" w:rsidRPr="007B5ED4" w:rsidRDefault="001C06D8" w:rsidP="00CF224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5ED4">
              <w:rPr>
                <w:rFonts w:ascii="Calibri" w:hAnsi="Calibri" w:cs="Calibri"/>
                <w:sz w:val="18"/>
                <w:szCs w:val="18"/>
              </w:rPr>
              <w:t xml:space="preserve">Number of principal components </w:t>
            </w:r>
            <w:r w:rsidR="00CF224E" w:rsidRPr="007B5ED4">
              <w:rPr>
                <w:rFonts w:ascii="Calibri" w:hAnsi="Calibri" w:cs="Calibri"/>
                <w:sz w:val="18"/>
                <w:szCs w:val="18"/>
              </w:rPr>
              <w:t>(% variance explained)</w:t>
            </w:r>
          </w:p>
          <w:p w:rsidR="001C06D8" w:rsidRPr="007B5ED4" w:rsidRDefault="001C06D8" w:rsidP="003F3F3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 of gait cycle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6D8" w:rsidRPr="002E3B7D" w:rsidRDefault="001C06D8" w:rsidP="00DD6611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 xml:space="preserve">Principal component </w:t>
            </w:r>
            <w:r w:rsidR="00DD6611">
              <w:rPr>
                <w:rFonts w:ascii="Calibri" w:hAnsi="Calibri" w:cs="Calibri"/>
                <w:sz w:val="18"/>
                <w:szCs w:val="18"/>
              </w:rPr>
              <w:t>factor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score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</w:tr>
      <w:tr w:rsidR="003F3F3E" w:rsidRPr="002E3B7D" w:rsidTr="001563F5">
        <w:trPr>
          <w:trHeight w:val="334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8" w:rsidRPr="002E3B7D" w:rsidRDefault="001C06D8" w:rsidP="00AE03DE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D8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06D8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C06D8" w:rsidRPr="002E3B7D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C06D8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C06D8" w:rsidRPr="002E3B7D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3F3E" w:rsidRPr="002E3B7D" w:rsidTr="001563F5">
        <w:tc>
          <w:tcPr>
            <w:tcW w:w="1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PC1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E635E">
              <w:rPr>
                <w:rFonts w:ascii="Calibri" w:hAnsi="Calibri" w:cs="Calibri"/>
                <w:sz w:val="18"/>
                <w:szCs w:val="18"/>
              </w:rPr>
              <w:t>81.0%)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A51BFE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943E6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="00943E6C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0.0</w:t>
            </w:r>
            <w:r w:rsidR="001605A2">
              <w:rPr>
                <w:rFonts w:ascii="Calibri" w:hAnsi="Calibri" w:cs="Calibri"/>
                <w:sz w:val="18"/>
                <w:szCs w:val="18"/>
              </w:rPr>
              <w:t>1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 w:rsidR="001605A2">
              <w:rPr>
                <w:rFonts w:ascii="Calibri" w:hAnsi="Calibri" w:cs="Calibri"/>
                <w:sz w:val="18"/>
                <w:szCs w:val="18"/>
              </w:rPr>
              <w:t>0.91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6D8" w:rsidRPr="002E3B7D" w:rsidRDefault="001605A2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>0.0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1.12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0.9</w:t>
            </w:r>
            <w:r w:rsidR="00943E6C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PC2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(11.7%)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A51BFE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943E6C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5</w:t>
            </w:r>
            <w:r w:rsidR="00943E6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605A2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>0.0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0</w:t>
            </w:r>
            <w:r>
              <w:rPr>
                <w:rFonts w:ascii="Calibri" w:hAnsi="Calibri" w:cs="Calibri"/>
                <w:sz w:val="18"/>
                <w:szCs w:val="18"/>
              </w:rPr>
              <w:t>.86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- 0.0</w:t>
            </w:r>
            <w:r w:rsidR="001605A2">
              <w:rPr>
                <w:rFonts w:ascii="Calibri" w:hAnsi="Calibri" w:cs="Calibri"/>
                <w:sz w:val="18"/>
                <w:szCs w:val="18"/>
              </w:rPr>
              <w:t>8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1.1</w:t>
            </w:r>
            <w:r w:rsidR="001605A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943E6C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</w:tr>
      <w:tr w:rsidR="001605A2" w:rsidRPr="002E3B7D" w:rsidTr="001563F5"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1605A2" w:rsidRPr="002E3B7D" w:rsidRDefault="001605A2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5A2" w:rsidRDefault="001605A2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PC3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(5.5%)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5A2" w:rsidRDefault="00943E6C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 to 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605A2" w:rsidRPr="002E3B7D" w:rsidRDefault="001605A2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-0.15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605A2" w:rsidRPr="002E3B7D" w:rsidRDefault="001605A2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0.15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</w:tcBorders>
          </w:tcPr>
          <w:p w:rsidR="001605A2" w:rsidRPr="002E3B7D" w:rsidRDefault="00943E6C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0.48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Knee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PC1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(28.4%)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211AE0" w:rsidP="00211AE0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17 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211AE0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0.01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1.15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211AE0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-0.01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0.</w:t>
            </w: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1605A2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PC2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(25.7%)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211AE0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211AE0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0.15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0.95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211AE0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-0.15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1.06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3D207B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1605A2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E0" w:rsidRPr="002E3B7D" w:rsidRDefault="003F3F3E" w:rsidP="003D207B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PC3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(19.8%)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211AE0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211AE0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-0.22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0.79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211AE0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0.22</w:t>
            </w:r>
            <w:r w:rsidR="001C06D8"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>
              <w:rPr>
                <w:rFonts w:ascii="Calibri" w:hAnsi="Calibri" w:cs="Calibri"/>
                <w:sz w:val="18"/>
                <w:szCs w:val="18"/>
              </w:rPr>
              <w:t>1.16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1605A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</w:tr>
      <w:tr w:rsidR="00211AE0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AE0" w:rsidRPr="002E3B7D" w:rsidRDefault="00211AE0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E0" w:rsidRDefault="00211AE0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PC4</w:t>
            </w:r>
            <w:r w:rsidR="00AE635E">
              <w:rPr>
                <w:rFonts w:ascii="Calibri" w:hAnsi="Calibri" w:cs="Calibri"/>
                <w:sz w:val="18"/>
                <w:szCs w:val="18"/>
              </w:rPr>
              <w:t xml:space="preserve"> (19.5%)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AE0" w:rsidRDefault="00211AE0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 to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11AE0" w:rsidRDefault="00211AE0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AE0" w:rsidRDefault="00211AE0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AE0" w:rsidRPr="002E3B7D" w:rsidRDefault="001605A2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0.65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Ankle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PC1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(26.9%)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- 0.2</w:t>
            </w:r>
            <w:r w:rsidR="00094CA6">
              <w:rPr>
                <w:rFonts w:ascii="Calibri" w:hAnsi="Calibri" w:cs="Calibri"/>
                <w:sz w:val="18"/>
                <w:szCs w:val="18"/>
              </w:rPr>
              <w:t>9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1.</w:t>
            </w:r>
            <w:r w:rsidR="00094CA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0.2</w:t>
            </w:r>
            <w:r w:rsidR="00094CA6">
              <w:rPr>
                <w:rFonts w:ascii="Calibri" w:hAnsi="Calibri" w:cs="Calibri"/>
                <w:sz w:val="18"/>
                <w:szCs w:val="18"/>
              </w:rPr>
              <w:t>9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0.</w:t>
            </w:r>
            <w:r w:rsidR="00094CA6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211AE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PC2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(26.3%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 to 5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- 0.1</w:t>
            </w:r>
            <w:r w:rsidR="00094CA6">
              <w:rPr>
                <w:rFonts w:ascii="Calibri" w:hAnsi="Calibri" w:cs="Calibri"/>
                <w:sz w:val="18"/>
                <w:szCs w:val="18"/>
              </w:rPr>
              <w:t>5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0.9</w:t>
            </w:r>
            <w:r w:rsidR="00094CA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0.1</w:t>
            </w:r>
            <w:r w:rsidR="00094CA6">
              <w:rPr>
                <w:rFonts w:ascii="Calibri" w:hAnsi="Calibri" w:cs="Calibri"/>
                <w:sz w:val="18"/>
                <w:szCs w:val="18"/>
              </w:rPr>
              <w:t>5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1.0</w:t>
            </w:r>
            <w:r w:rsidR="00094C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211AE0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PC3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(16.2%)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 xml:space="preserve">- 0.31 ± </w:t>
            </w:r>
            <w:r w:rsidR="00094CA6">
              <w:rPr>
                <w:rFonts w:ascii="Calibri" w:hAnsi="Calibri" w:cs="Calibri"/>
                <w:sz w:val="18"/>
                <w:szCs w:val="18"/>
              </w:rPr>
              <w:t>0.92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 xml:space="preserve">0.31 ± </w:t>
            </w:r>
            <w:r w:rsidR="00094CA6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211AE0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</w:tr>
      <w:tr w:rsidR="003F3F3E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6D8" w:rsidRPr="002E3B7D" w:rsidRDefault="001C06D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3F3F3E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PC4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(14.6%)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6D8" w:rsidRPr="002E3B7D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  <w:r w:rsidR="00A51BF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C06D8" w:rsidRPr="002E3B7D" w:rsidRDefault="001C06D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</w:t>
            </w:r>
            <w:r w:rsidR="00094CA6">
              <w:rPr>
                <w:rFonts w:ascii="Calibri" w:hAnsi="Calibri" w:cs="Calibri"/>
                <w:sz w:val="18"/>
                <w:szCs w:val="18"/>
              </w:rPr>
              <w:t>06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</w:t>
            </w:r>
            <w:r w:rsidR="00094CA6">
              <w:rPr>
                <w:rFonts w:ascii="Calibri" w:hAnsi="Calibri" w:cs="Calibri"/>
                <w:sz w:val="18"/>
                <w:szCs w:val="18"/>
              </w:rPr>
              <w:t>1.17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094CA6">
              <w:rPr>
                <w:rFonts w:ascii="Calibri" w:hAnsi="Calibri" w:cs="Calibri"/>
                <w:sz w:val="18"/>
                <w:szCs w:val="18"/>
              </w:rPr>
              <w:t>06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± 0.</w:t>
            </w:r>
            <w:r w:rsidR="00094CA6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D8" w:rsidRPr="002E3B7D" w:rsidRDefault="001C06D8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 w:rsidR="00211AE0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</w:tr>
      <w:tr w:rsidR="00094CA6" w:rsidRPr="002E3B7D" w:rsidTr="001563F5"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CA6" w:rsidRPr="002E3B7D" w:rsidRDefault="00094CA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CA6" w:rsidRDefault="00094CA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PC5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(6.9%)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CA6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 to 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094CA6" w:rsidRPr="002E3B7D" w:rsidRDefault="00094CA6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-0.20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CA6" w:rsidRPr="002E3B7D" w:rsidRDefault="00094CA6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0.20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CA6" w:rsidRPr="002E3B7D" w:rsidRDefault="00211AE0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0.29</w:t>
            </w:r>
          </w:p>
        </w:tc>
      </w:tr>
      <w:tr w:rsidR="00094CA6" w:rsidRPr="002E3B7D" w:rsidTr="001563F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CA6" w:rsidRPr="002E3B7D" w:rsidRDefault="00094CA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A6" w:rsidRDefault="00094CA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PC6</w:t>
            </w:r>
            <w:r w:rsidR="00CF224E">
              <w:rPr>
                <w:rFonts w:ascii="Calibri" w:hAnsi="Calibri" w:cs="Calibri"/>
                <w:sz w:val="18"/>
                <w:szCs w:val="18"/>
              </w:rPr>
              <w:t xml:space="preserve"> (5.1%)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A6" w:rsidRDefault="00094CA6" w:rsidP="00A51BFE">
            <w:pPr>
              <w:spacing w:line="240" w:lineRule="auto"/>
              <w:ind w:firstLine="317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 to 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CA6" w:rsidRPr="002E3B7D" w:rsidRDefault="00094CA6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0.26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CA6" w:rsidRPr="002E3B7D" w:rsidRDefault="00094CA6" w:rsidP="001563F5">
            <w:pPr>
              <w:tabs>
                <w:tab w:val="decimal" w:pos="318"/>
              </w:tabs>
              <w:spacing w:line="240" w:lineRule="auto"/>
              <w:ind w:left="-108" w:right="1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-0.26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CA6" w:rsidRPr="002E3B7D" w:rsidRDefault="00211AE0" w:rsidP="00AE03DE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0.89</w:t>
            </w:r>
          </w:p>
        </w:tc>
      </w:tr>
    </w:tbl>
    <w:p w:rsidR="00AE03DE" w:rsidRPr="002E3B7D" w:rsidRDefault="00AE03DE" w:rsidP="00AE03DE">
      <w:pPr>
        <w:spacing w:line="240" w:lineRule="auto"/>
        <w:contextualSpacing/>
        <w:rPr>
          <w:rFonts w:ascii="Calibri" w:hAnsi="Calibri" w:cs="Calibri"/>
          <w:sz w:val="18"/>
          <w:szCs w:val="18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6473D" w:rsidRDefault="00E6473D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6473D" w:rsidRDefault="00E6473D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EA07A2" w:rsidRDefault="00EA07A2" w:rsidP="003300D4">
      <w:pPr>
        <w:pStyle w:val="NormalWeb"/>
        <w:ind w:left="0"/>
        <w:contextualSpacing/>
        <w:rPr>
          <w:rFonts w:asciiTheme="minorHAnsi" w:hAnsiTheme="minorHAnsi" w:cs="Arial"/>
          <w:color w:val="auto"/>
          <w:sz w:val="22"/>
          <w:szCs w:val="22"/>
        </w:rPr>
      </w:pPr>
    </w:p>
    <w:p w:rsidR="00AE03DE" w:rsidRPr="00AE03DE" w:rsidRDefault="00AE03DE" w:rsidP="00AE03DE">
      <w:pPr>
        <w:pStyle w:val="TableofFigures"/>
        <w:contextualSpacing/>
        <w:rPr>
          <w:rFonts w:asciiTheme="minorHAnsi" w:hAnsiTheme="minorHAnsi" w:cs="Arial"/>
          <w:sz w:val="16"/>
          <w:szCs w:val="16"/>
        </w:rPr>
      </w:pPr>
      <w:bookmarkStart w:id="4" w:name="_Toc403138209"/>
      <w:r w:rsidRPr="00AE03DE">
        <w:rPr>
          <w:rFonts w:asciiTheme="minorHAnsi" w:hAnsiTheme="minorHAnsi" w:cs="Arial"/>
          <w:sz w:val="16"/>
          <w:szCs w:val="16"/>
        </w:rPr>
        <w:lastRenderedPageBreak/>
        <w:t xml:space="preserve">Table 4. Principal components (PC) identified for vertical ground reaction force (VGRF) and sagittal plane joint kinetic waveform data for the hip, knee and ankle during level walking (n=28). TD: typically developing boys; H: Haemophiliac boys. p value obtained from independent t-tests. %: percentage; VGRF: vertical ground reaction force. Positive PC </w:t>
      </w:r>
      <w:r w:rsidR="00DD6611">
        <w:rPr>
          <w:rFonts w:asciiTheme="minorHAnsi" w:hAnsiTheme="minorHAnsi" w:cs="Arial"/>
          <w:sz w:val="16"/>
          <w:szCs w:val="16"/>
        </w:rPr>
        <w:t>factor</w:t>
      </w:r>
      <w:r w:rsidRPr="00AE03DE">
        <w:rPr>
          <w:rFonts w:asciiTheme="minorHAnsi" w:hAnsiTheme="minorHAnsi" w:cs="Arial"/>
          <w:sz w:val="16"/>
          <w:szCs w:val="16"/>
        </w:rPr>
        <w:t xml:space="preserve"> scores indicate flexion and dorsiflexion moments; negative PC </w:t>
      </w:r>
      <w:r w:rsidR="00DD6611">
        <w:rPr>
          <w:rFonts w:asciiTheme="minorHAnsi" w:hAnsiTheme="minorHAnsi" w:cs="Arial"/>
          <w:sz w:val="16"/>
          <w:szCs w:val="16"/>
        </w:rPr>
        <w:t>factor</w:t>
      </w:r>
      <w:r w:rsidRPr="00AE03DE">
        <w:rPr>
          <w:rFonts w:asciiTheme="minorHAnsi" w:hAnsiTheme="minorHAnsi" w:cs="Arial"/>
          <w:sz w:val="16"/>
          <w:szCs w:val="16"/>
        </w:rPr>
        <w:t xml:space="preserve"> scores indicate extension and plantarflexion moments.</w:t>
      </w:r>
      <w:bookmarkEnd w:id="4"/>
    </w:p>
    <w:p w:rsidR="00AE03DE" w:rsidRDefault="00AE03DE" w:rsidP="00AE03DE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</w:pPr>
    </w:p>
    <w:p w:rsidR="00AE03DE" w:rsidRPr="002E3B7D" w:rsidRDefault="00AE03DE" w:rsidP="00AE03DE">
      <w:pPr>
        <w:tabs>
          <w:tab w:val="left" w:pos="8640"/>
          <w:tab w:val="left" w:pos="9480"/>
        </w:tabs>
        <w:spacing w:line="240" w:lineRule="auto"/>
        <w:ind w:right="-46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037" w:type="dxa"/>
        <w:tblInd w:w="2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2680"/>
        <w:gridCol w:w="1240"/>
        <w:gridCol w:w="1456"/>
        <w:gridCol w:w="1457"/>
        <w:gridCol w:w="1034"/>
      </w:tblGrid>
      <w:tr w:rsidR="00A94CF6" w:rsidRPr="002E3B7D" w:rsidTr="00DC6324"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CF6" w:rsidRPr="007B5ED4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B5ED4">
              <w:rPr>
                <w:rFonts w:ascii="Calibri" w:hAnsi="Calibri" w:cs="Calibri"/>
                <w:sz w:val="18"/>
                <w:szCs w:val="18"/>
              </w:rPr>
              <w:t>Joint kinetics</w:t>
            </w:r>
          </w:p>
          <w:p w:rsidR="00A94CF6" w:rsidRPr="007B5ED4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6" w:rsidRPr="007B5ED4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5ED4">
              <w:rPr>
                <w:rFonts w:ascii="Calibri" w:hAnsi="Calibri" w:cs="Calibri"/>
                <w:sz w:val="18"/>
                <w:szCs w:val="18"/>
              </w:rPr>
              <w:t xml:space="preserve">Number of principal components </w:t>
            </w:r>
          </w:p>
          <w:p w:rsidR="00A94CF6" w:rsidRPr="007B5ED4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5ED4">
              <w:rPr>
                <w:rFonts w:ascii="Calibri" w:hAnsi="Calibri" w:cs="Calibri"/>
                <w:sz w:val="18"/>
                <w:szCs w:val="18"/>
              </w:rPr>
              <w:t>(% variance explained)</w:t>
            </w:r>
          </w:p>
          <w:p w:rsidR="00A94CF6" w:rsidRPr="007B5ED4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% of gait cycle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CF6" w:rsidRPr="002E3B7D" w:rsidRDefault="00A94CF6" w:rsidP="00DD6611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Principal component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6611">
              <w:rPr>
                <w:rFonts w:ascii="Calibri" w:hAnsi="Calibri" w:cs="Calibri"/>
                <w:sz w:val="18"/>
                <w:szCs w:val="18"/>
              </w:rPr>
              <w:t>factor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score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</w:tr>
      <w:tr w:rsidR="00A94CF6" w:rsidRPr="002E3B7D" w:rsidTr="00DC6324">
        <w:trPr>
          <w:trHeight w:val="334"/>
        </w:trPr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CF6" w:rsidRPr="00A51BFE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6" w:rsidRPr="002E3B7D" w:rsidRDefault="00A94CF6" w:rsidP="00AE03DE">
            <w:pPr>
              <w:tabs>
                <w:tab w:val="decimal" w:pos="601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6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CF6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TD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A94CF6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4CF6" w:rsidRPr="002E3B7D" w:rsidTr="00DC6324"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CF6" w:rsidRPr="00A51BFE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1BFE">
              <w:rPr>
                <w:rFonts w:ascii="Calibri" w:hAnsi="Calibri" w:cs="Calibri"/>
                <w:sz w:val="18"/>
                <w:szCs w:val="18"/>
              </w:rPr>
              <w:t xml:space="preserve">VGRF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A94CF6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VGRF PC1 (27.68%)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84285A" w:rsidP="007B5ED4">
            <w:pPr>
              <w:tabs>
                <w:tab w:val="decimal" w:pos="176"/>
              </w:tabs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to 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CF6" w:rsidRPr="002E3B7D" w:rsidRDefault="00A94CF6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- 0.10 ± 1.11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0.10 ± 0.91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0.61</w:t>
            </w:r>
          </w:p>
        </w:tc>
      </w:tr>
      <w:tr w:rsidR="00A94CF6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94CF6" w:rsidRPr="00A51BFE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3D022C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VGRF PC2</w:t>
            </w:r>
            <w:r w:rsidR="00A94CF6" w:rsidRPr="002E3B7D">
              <w:rPr>
                <w:rFonts w:ascii="Calibri" w:hAnsi="Calibri" w:cs="Calibri"/>
                <w:sz w:val="18"/>
                <w:szCs w:val="18"/>
              </w:rPr>
              <w:t xml:space="preserve"> (19.84%)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84285A" w:rsidP="007B5ED4">
            <w:pPr>
              <w:tabs>
                <w:tab w:val="decimal" w:pos="176"/>
              </w:tabs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to 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- 0.03 ± 0.66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0.03 ± 1.28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0.87</w:t>
            </w:r>
          </w:p>
        </w:tc>
      </w:tr>
      <w:tr w:rsidR="00A94CF6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94CF6" w:rsidRPr="00A51BFE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3D022C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VGRF PC3</w:t>
            </w:r>
            <w:r w:rsidR="00A94CF6" w:rsidRPr="002E3B7D">
              <w:rPr>
                <w:rFonts w:ascii="Calibri" w:hAnsi="Calibri" w:cs="Calibri"/>
                <w:sz w:val="18"/>
                <w:szCs w:val="18"/>
              </w:rPr>
              <w:t xml:space="preserve"> (19.81%)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84285A" w:rsidP="007B5ED4">
            <w:pPr>
              <w:tabs>
                <w:tab w:val="decimal" w:pos="176"/>
              </w:tabs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 to 48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- 0.17 ± 0.95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0.17 ± 1.06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A94CF6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0.37</w:t>
            </w:r>
          </w:p>
        </w:tc>
      </w:tr>
      <w:tr w:rsidR="00A94CF6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94CF6" w:rsidRPr="00A51BFE" w:rsidRDefault="00A94CF6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1BFE">
              <w:rPr>
                <w:rFonts w:ascii="Calibri" w:hAnsi="Calibri" w:cs="Calibri"/>
                <w:sz w:val="18"/>
                <w:szCs w:val="18"/>
              </w:rPr>
              <w:t>Hip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C616B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PC1 (25.6</w:t>
            </w:r>
            <w:r w:rsidR="00A94CF6" w:rsidRPr="002E3B7D">
              <w:rPr>
                <w:rFonts w:ascii="Calibri" w:hAnsi="Calibri" w:cs="Calibri"/>
                <w:sz w:val="18"/>
                <w:szCs w:val="18"/>
              </w:rPr>
              <w:t>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F6" w:rsidRPr="002E3B7D" w:rsidRDefault="00C616B8" w:rsidP="007B5ED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to 30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C616B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C616B8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A94CF6" w:rsidRPr="002E3B7D" w:rsidRDefault="00C616B8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616B8" w:rsidRPr="00A51BFE" w:rsidRDefault="00C616B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PC2 (25.4%)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7B5ED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to 58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0.21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0.97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-0.21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0.96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616B8" w:rsidRPr="00A51BFE" w:rsidRDefault="00C616B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PC3 (11.3%)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7B5ED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to 69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-0.03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0.03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0.94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0.11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616B8" w:rsidRPr="00A51BFE" w:rsidRDefault="00C616B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PC4 (9.9%)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7B5ED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 to 90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0.19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0.99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-0.19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0.98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616B8" w:rsidRPr="00A51BFE" w:rsidRDefault="00C616B8" w:rsidP="00AE03DE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AE03DE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PC5 (7.7%)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7B5ED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 to 76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E03DE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0.19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-0.19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A94CF6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0.33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Hip PC6 (5.7%)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to 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0.28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-0.28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0.76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0.59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1BFE">
              <w:rPr>
                <w:rFonts w:ascii="Calibri" w:hAnsi="Calibri" w:cs="Calibri"/>
                <w:sz w:val="18"/>
                <w:szCs w:val="18"/>
              </w:rPr>
              <w:t>Knee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PC1 (28.6%)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to 37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0.24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0.76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0.84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PC2 (16.9%)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 to 57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0.07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-0.07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0.55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PC3 (13.8%)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 to 86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-0.01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0.01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0.78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PC4 (12.4%)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 to 74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0.36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PC5 (8.0%)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 to 93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0.05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1.15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-0.05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0.87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0.54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Knee PC6 (6.9%)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to 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0.68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1.20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0.67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A51BFE">
              <w:rPr>
                <w:rFonts w:ascii="Calibri" w:hAnsi="Calibri" w:cs="Calibri"/>
                <w:sz w:val="18"/>
                <w:szCs w:val="18"/>
              </w:rPr>
              <w:t>Ankle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Ankle PC1 (</w:t>
            </w:r>
            <w:r>
              <w:rPr>
                <w:rFonts w:ascii="Calibri" w:hAnsi="Calibri" w:cs="Calibri"/>
                <w:sz w:val="18"/>
                <w:szCs w:val="18"/>
              </w:rPr>
              <w:t>18.9%)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to 29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0.20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0.09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-0.20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</w:tr>
      <w:tr w:rsidR="00C616B8" w:rsidRPr="002E3B7D" w:rsidTr="00DC6324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Ankle PC2 (</w:t>
            </w:r>
            <w:r>
              <w:rPr>
                <w:rFonts w:ascii="Calibri" w:hAnsi="Calibri" w:cs="Calibri"/>
                <w:sz w:val="18"/>
                <w:szCs w:val="18"/>
              </w:rPr>
              <w:t>15.22%)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07B" w:rsidRDefault="003D207B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48 to 62 </w:t>
            </w:r>
          </w:p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 to 72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7629DD" w:rsidP="007629DD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B8">
              <w:rPr>
                <w:rFonts w:ascii="Calibri" w:hAnsi="Calibri" w:cs="Calibri"/>
                <w:sz w:val="18"/>
                <w:szCs w:val="18"/>
              </w:rPr>
              <w:t xml:space="preserve">0.20 </w:t>
            </w:r>
            <w:r w:rsidR="00C616B8"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 w:rsidR="00C616B8">
              <w:rPr>
                <w:rFonts w:ascii="Calibri" w:hAnsi="Calibri" w:cs="Calibri"/>
                <w:sz w:val="18"/>
                <w:szCs w:val="18"/>
              </w:rPr>
              <w:t xml:space="preserve"> 0.18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7629DD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616B8">
              <w:rPr>
                <w:rFonts w:ascii="Calibri" w:hAnsi="Calibri" w:cs="Calibri"/>
                <w:sz w:val="18"/>
                <w:szCs w:val="18"/>
              </w:rPr>
              <w:t xml:space="preserve">0.20 </w:t>
            </w:r>
            <w:r w:rsidR="00C616B8"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 w:rsidR="00C616B8">
              <w:rPr>
                <w:rFonts w:ascii="Calibri" w:hAnsi="Calibri" w:cs="Calibri"/>
                <w:sz w:val="18"/>
                <w:szCs w:val="18"/>
              </w:rPr>
              <w:t xml:space="preserve"> 0.26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sz w:val="18"/>
                <w:szCs w:val="18"/>
              </w:rPr>
              <w:t>04*</w:t>
            </w:r>
          </w:p>
        </w:tc>
      </w:tr>
      <w:tr w:rsidR="00C616B8" w:rsidRPr="002E3B7D" w:rsidTr="003D207B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B7D">
              <w:rPr>
                <w:rFonts w:ascii="Calibri" w:hAnsi="Calibri" w:cs="Calibri"/>
                <w:sz w:val="18"/>
                <w:szCs w:val="18"/>
              </w:rPr>
              <w:t>Ankle PC3 (</w:t>
            </w:r>
            <w:r>
              <w:rPr>
                <w:rFonts w:ascii="Calibri" w:hAnsi="Calibri" w:cs="Calibri"/>
                <w:sz w:val="18"/>
                <w:szCs w:val="18"/>
              </w:rPr>
              <w:t>13.4%)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 to 45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-0.34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0.61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0.34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0.35</w:t>
            </w:r>
          </w:p>
        </w:tc>
      </w:tr>
      <w:tr w:rsidR="00C616B8" w:rsidRPr="002E3B7D" w:rsidTr="003D207B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PC4 (12.7%)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083D44" w:rsidP="00083D44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75 to 82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0.12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0.60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-0.12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0.28</w:t>
            </w:r>
          </w:p>
        </w:tc>
      </w:tr>
      <w:tr w:rsidR="00C616B8" w:rsidRPr="002E3B7D" w:rsidTr="00E6473D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PC5 (9.3%)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6B8" w:rsidRDefault="00083D44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 to 91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</w:tcPr>
          <w:p w:rsidR="00C616B8" w:rsidRPr="002E3B7D" w:rsidRDefault="00C616B8" w:rsidP="00C616B8">
            <w:pPr>
              <w:tabs>
                <w:tab w:val="decimal" w:pos="176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-0.22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0.22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B8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0.67</w:t>
            </w:r>
          </w:p>
        </w:tc>
      </w:tr>
      <w:tr w:rsidR="00C616B8" w:rsidRPr="002E3B7D" w:rsidTr="00E6473D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6B8" w:rsidRPr="00A51BFE" w:rsidRDefault="00C616B8" w:rsidP="00C616B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8" w:rsidRPr="002E3B7D" w:rsidRDefault="00C616B8" w:rsidP="00C616B8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Ankle PC6 (5.7%)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8" w:rsidRDefault="00083D44" w:rsidP="00C616B8">
            <w:pPr>
              <w:spacing w:line="240" w:lineRule="auto"/>
              <w:ind w:firstLine="175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 to 100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16B8" w:rsidRPr="002E3B7D" w:rsidRDefault="00C616B8" w:rsidP="003D207B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-0.02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0.27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6B8" w:rsidRPr="002E3B7D" w:rsidRDefault="00C616B8" w:rsidP="00C616B8">
            <w:pPr>
              <w:tabs>
                <w:tab w:val="decimal" w:pos="389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0.02 </w:t>
            </w:r>
            <w:r w:rsidRPr="002E3B7D">
              <w:rPr>
                <w:rFonts w:ascii="Calibri" w:hAnsi="Calibri" w:cs="Calibri"/>
                <w:sz w:val="18"/>
                <w:szCs w:val="18"/>
              </w:rPr>
              <w:t>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0.22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6B8" w:rsidRDefault="00C616B8" w:rsidP="00C616B8">
            <w:pPr>
              <w:tabs>
                <w:tab w:val="decimal" w:pos="317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0.28</w:t>
            </w:r>
          </w:p>
        </w:tc>
      </w:tr>
    </w:tbl>
    <w:p w:rsidR="00F40E9C" w:rsidRPr="003849F1" w:rsidRDefault="00AE03DE" w:rsidP="003849F1">
      <w:pPr>
        <w:spacing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p &lt; 0.05.</w:t>
      </w:r>
      <w:r w:rsidR="007B5ED4">
        <w:rPr>
          <w:rFonts w:ascii="Calibri" w:hAnsi="Calibri" w:cs="Calibri"/>
          <w:sz w:val="18"/>
          <w:szCs w:val="18"/>
        </w:rPr>
        <w:t xml:space="preserve"> </w:t>
      </w:r>
    </w:p>
    <w:sectPr w:rsidR="00F40E9C" w:rsidRPr="003849F1" w:rsidSect="000252AF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27032" w16cid:durableId="1D1B852D"/>
  <w16cid:commentId w16cid:paraId="4477272C" w16cid:durableId="1D1B84F7"/>
  <w16cid:commentId w16cid:paraId="2A26AA50" w16cid:durableId="1D1B84F8"/>
  <w16cid:commentId w16cid:paraId="2860850C" w16cid:durableId="1D1B84F9"/>
  <w16cid:commentId w16cid:paraId="19DCE9DD" w16cid:durableId="1D1B8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55"/>
    <w:rsid w:val="00000FB2"/>
    <w:rsid w:val="000011DF"/>
    <w:rsid w:val="00003A9B"/>
    <w:rsid w:val="00010299"/>
    <w:rsid w:val="00020E7E"/>
    <w:rsid w:val="000252AF"/>
    <w:rsid w:val="000335FB"/>
    <w:rsid w:val="00033B96"/>
    <w:rsid w:val="00033D9C"/>
    <w:rsid w:val="00035B20"/>
    <w:rsid w:val="00035D94"/>
    <w:rsid w:val="00036281"/>
    <w:rsid w:val="00036B82"/>
    <w:rsid w:val="00036F64"/>
    <w:rsid w:val="00037CCC"/>
    <w:rsid w:val="0004206A"/>
    <w:rsid w:val="000506F4"/>
    <w:rsid w:val="00052585"/>
    <w:rsid w:val="00052624"/>
    <w:rsid w:val="00054300"/>
    <w:rsid w:val="00054743"/>
    <w:rsid w:val="00054C92"/>
    <w:rsid w:val="0005524C"/>
    <w:rsid w:val="000559D9"/>
    <w:rsid w:val="00060045"/>
    <w:rsid w:val="000624A2"/>
    <w:rsid w:val="00063424"/>
    <w:rsid w:val="00067C6F"/>
    <w:rsid w:val="00080D47"/>
    <w:rsid w:val="0008326F"/>
    <w:rsid w:val="00083D44"/>
    <w:rsid w:val="0009071B"/>
    <w:rsid w:val="000911B7"/>
    <w:rsid w:val="00092423"/>
    <w:rsid w:val="00094CA6"/>
    <w:rsid w:val="0009547B"/>
    <w:rsid w:val="000A042C"/>
    <w:rsid w:val="000A5EF2"/>
    <w:rsid w:val="000A771C"/>
    <w:rsid w:val="000B282B"/>
    <w:rsid w:val="000B2C8E"/>
    <w:rsid w:val="000B4302"/>
    <w:rsid w:val="000B6878"/>
    <w:rsid w:val="000D1B3B"/>
    <w:rsid w:val="000D23BC"/>
    <w:rsid w:val="000D3EF7"/>
    <w:rsid w:val="000D5A30"/>
    <w:rsid w:val="000D68DC"/>
    <w:rsid w:val="000E2D1C"/>
    <w:rsid w:val="000E4DE3"/>
    <w:rsid w:val="000F0458"/>
    <w:rsid w:val="000F0ABF"/>
    <w:rsid w:val="000F0BAD"/>
    <w:rsid w:val="000F163E"/>
    <w:rsid w:val="000F1C4D"/>
    <w:rsid w:val="000F3977"/>
    <w:rsid w:val="000F3A31"/>
    <w:rsid w:val="000F5B20"/>
    <w:rsid w:val="000F79B9"/>
    <w:rsid w:val="0011170A"/>
    <w:rsid w:val="00114079"/>
    <w:rsid w:val="001163F8"/>
    <w:rsid w:val="001168B7"/>
    <w:rsid w:val="00116E52"/>
    <w:rsid w:val="00117F15"/>
    <w:rsid w:val="00120501"/>
    <w:rsid w:val="00121077"/>
    <w:rsid w:val="001233D1"/>
    <w:rsid w:val="00124AA9"/>
    <w:rsid w:val="001272CF"/>
    <w:rsid w:val="00127400"/>
    <w:rsid w:val="00127F88"/>
    <w:rsid w:val="00133305"/>
    <w:rsid w:val="001367ED"/>
    <w:rsid w:val="001421AF"/>
    <w:rsid w:val="001428A4"/>
    <w:rsid w:val="00143C7B"/>
    <w:rsid w:val="0015123C"/>
    <w:rsid w:val="0015178E"/>
    <w:rsid w:val="001518B9"/>
    <w:rsid w:val="00151B0D"/>
    <w:rsid w:val="001527CC"/>
    <w:rsid w:val="00152E23"/>
    <w:rsid w:val="00155F00"/>
    <w:rsid w:val="001563F5"/>
    <w:rsid w:val="001603CF"/>
    <w:rsid w:val="001605A2"/>
    <w:rsid w:val="00162D6A"/>
    <w:rsid w:val="00165512"/>
    <w:rsid w:val="00166311"/>
    <w:rsid w:val="00166CE8"/>
    <w:rsid w:val="001678E0"/>
    <w:rsid w:val="00175B07"/>
    <w:rsid w:val="00175C45"/>
    <w:rsid w:val="0018306F"/>
    <w:rsid w:val="001838B4"/>
    <w:rsid w:val="00183E73"/>
    <w:rsid w:val="0019444E"/>
    <w:rsid w:val="00195DA3"/>
    <w:rsid w:val="001A005E"/>
    <w:rsid w:val="001A2817"/>
    <w:rsid w:val="001A2F73"/>
    <w:rsid w:val="001A38F9"/>
    <w:rsid w:val="001C06D8"/>
    <w:rsid w:val="001C0D74"/>
    <w:rsid w:val="001C2896"/>
    <w:rsid w:val="001C7C28"/>
    <w:rsid w:val="001D394B"/>
    <w:rsid w:val="001D55A5"/>
    <w:rsid w:val="001D755F"/>
    <w:rsid w:val="001E31D8"/>
    <w:rsid w:val="001E39F0"/>
    <w:rsid w:val="001E4F04"/>
    <w:rsid w:val="001E70EF"/>
    <w:rsid w:val="001E7C8A"/>
    <w:rsid w:val="001F09D7"/>
    <w:rsid w:val="001F2A7B"/>
    <w:rsid w:val="002030E0"/>
    <w:rsid w:val="0020468F"/>
    <w:rsid w:val="00211AE0"/>
    <w:rsid w:val="00211EDC"/>
    <w:rsid w:val="002126EB"/>
    <w:rsid w:val="00214325"/>
    <w:rsid w:val="00214587"/>
    <w:rsid w:val="00216969"/>
    <w:rsid w:val="00217653"/>
    <w:rsid w:val="0022184C"/>
    <w:rsid w:val="002257A0"/>
    <w:rsid w:val="00227BB5"/>
    <w:rsid w:val="00232F99"/>
    <w:rsid w:val="00235FF2"/>
    <w:rsid w:val="00237946"/>
    <w:rsid w:val="00240482"/>
    <w:rsid w:val="00240FEF"/>
    <w:rsid w:val="0024303E"/>
    <w:rsid w:val="00246957"/>
    <w:rsid w:val="002474CC"/>
    <w:rsid w:val="00256213"/>
    <w:rsid w:val="002614BF"/>
    <w:rsid w:val="002628CF"/>
    <w:rsid w:val="00262FBC"/>
    <w:rsid w:val="00265426"/>
    <w:rsid w:val="00266702"/>
    <w:rsid w:val="002678E2"/>
    <w:rsid w:val="00270A10"/>
    <w:rsid w:val="002777FB"/>
    <w:rsid w:val="002814C8"/>
    <w:rsid w:val="00281744"/>
    <w:rsid w:val="00282DBA"/>
    <w:rsid w:val="00284AF8"/>
    <w:rsid w:val="0028633A"/>
    <w:rsid w:val="00286ACC"/>
    <w:rsid w:val="00286E5A"/>
    <w:rsid w:val="00287793"/>
    <w:rsid w:val="00287D32"/>
    <w:rsid w:val="00293CBE"/>
    <w:rsid w:val="0029742D"/>
    <w:rsid w:val="00297AB6"/>
    <w:rsid w:val="002A067D"/>
    <w:rsid w:val="002A62B4"/>
    <w:rsid w:val="002A6B8C"/>
    <w:rsid w:val="002B042F"/>
    <w:rsid w:val="002B0C28"/>
    <w:rsid w:val="002B22CA"/>
    <w:rsid w:val="002B3477"/>
    <w:rsid w:val="002C3B81"/>
    <w:rsid w:val="002C5D7A"/>
    <w:rsid w:val="002D5E93"/>
    <w:rsid w:val="002D5E94"/>
    <w:rsid w:val="002D6853"/>
    <w:rsid w:val="002E19D6"/>
    <w:rsid w:val="002E2666"/>
    <w:rsid w:val="002E75AA"/>
    <w:rsid w:val="002F283F"/>
    <w:rsid w:val="002F49F0"/>
    <w:rsid w:val="0030336A"/>
    <w:rsid w:val="00306A15"/>
    <w:rsid w:val="0030764D"/>
    <w:rsid w:val="00310E93"/>
    <w:rsid w:val="00312B23"/>
    <w:rsid w:val="00314E17"/>
    <w:rsid w:val="0031577F"/>
    <w:rsid w:val="003169FC"/>
    <w:rsid w:val="0031771E"/>
    <w:rsid w:val="00317F35"/>
    <w:rsid w:val="00325689"/>
    <w:rsid w:val="003300D4"/>
    <w:rsid w:val="00331B0B"/>
    <w:rsid w:val="00333400"/>
    <w:rsid w:val="003343F6"/>
    <w:rsid w:val="00346CAC"/>
    <w:rsid w:val="00351307"/>
    <w:rsid w:val="0035616F"/>
    <w:rsid w:val="00356E6C"/>
    <w:rsid w:val="003601E1"/>
    <w:rsid w:val="00364CEE"/>
    <w:rsid w:val="0036510C"/>
    <w:rsid w:val="00366641"/>
    <w:rsid w:val="00376665"/>
    <w:rsid w:val="00376E70"/>
    <w:rsid w:val="00381617"/>
    <w:rsid w:val="003849F1"/>
    <w:rsid w:val="00385E2F"/>
    <w:rsid w:val="003914CE"/>
    <w:rsid w:val="003931B6"/>
    <w:rsid w:val="00394B2F"/>
    <w:rsid w:val="00395888"/>
    <w:rsid w:val="0039727E"/>
    <w:rsid w:val="003A0C53"/>
    <w:rsid w:val="003A6D94"/>
    <w:rsid w:val="003B5001"/>
    <w:rsid w:val="003C0977"/>
    <w:rsid w:val="003C6ACA"/>
    <w:rsid w:val="003D022C"/>
    <w:rsid w:val="003D207B"/>
    <w:rsid w:val="003E0377"/>
    <w:rsid w:val="003E0C21"/>
    <w:rsid w:val="003E642E"/>
    <w:rsid w:val="003F1347"/>
    <w:rsid w:val="003F2B67"/>
    <w:rsid w:val="003F3BA0"/>
    <w:rsid w:val="003F3F3E"/>
    <w:rsid w:val="003F664A"/>
    <w:rsid w:val="0040184B"/>
    <w:rsid w:val="004022B6"/>
    <w:rsid w:val="00405005"/>
    <w:rsid w:val="004071F7"/>
    <w:rsid w:val="00410007"/>
    <w:rsid w:val="004104D1"/>
    <w:rsid w:val="004132A2"/>
    <w:rsid w:val="00415FD2"/>
    <w:rsid w:val="00416BAD"/>
    <w:rsid w:val="00417499"/>
    <w:rsid w:val="00417950"/>
    <w:rsid w:val="00421065"/>
    <w:rsid w:val="00424CB9"/>
    <w:rsid w:val="0043059E"/>
    <w:rsid w:val="0043544A"/>
    <w:rsid w:val="0043574D"/>
    <w:rsid w:val="004414AE"/>
    <w:rsid w:val="00442C9F"/>
    <w:rsid w:val="004437AF"/>
    <w:rsid w:val="00443FC9"/>
    <w:rsid w:val="00444347"/>
    <w:rsid w:val="00451CD3"/>
    <w:rsid w:val="00451F31"/>
    <w:rsid w:val="00452441"/>
    <w:rsid w:val="004533EA"/>
    <w:rsid w:val="00456611"/>
    <w:rsid w:val="00457B1A"/>
    <w:rsid w:val="004632BD"/>
    <w:rsid w:val="00464C2F"/>
    <w:rsid w:val="00465066"/>
    <w:rsid w:val="004672C1"/>
    <w:rsid w:val="0047167B"/>
    <w:rsid w:val="00472A59"/>
    <w:rsid w:val="0048163D"/>
    <w:rsid w:val="00482D7E"/>
    <w:rsid w:val="004841CB"/>
    <w:rsid w:val="0048619B"/>
    <w:rsid w:val="00487B09"/>
    <w:rsid w:val="00490A7D"/>
    <w:rsid w:val="00496C89"/>
    <w:rsid w:val="004A09D6"/>
    <w:rsid w:val="004A61B8"/>
    <w:rsid w:val="004A6AAA"/>
    <w:rsid w:val="004B0BF6"/>
    <w:rsid w:val="004B54F8"/>
    <w:rsid w:val="004C771A"/>
    <w:rsid w:val="004C7C0F"/>
    <w:rsid w:val="004D0DBC"/>
    <w:rsid w:val="004D1269"/>
    <w:rsid w:val="004D39E2"/>
    <w:rsid w:val="004D44EE"/>
    <w:rsid w:val="004D6227"/>
    <w:rsid w:val="004D779B"/>
    <w:rsid w:val="004F0F0C"/>
    <w:rsid w:val="004F36E6"/>
    <w:rsid w:val="00500E4C"/>
    <w:rsid w:val="00507971"/>
    <w:rsid w:val="00511D94"/>
    <w:rsid w:val="00512A4F"/>
    <w:rsid w:val="00520B0A"/>
    <w:rsid w:val="00524FA6"/>
    <w:rsid w:val="00524FBB"/>
    <w:rsid w:val="0052723E"/>
    <w:rsid w:val="00527F7B"/>
    <w:rsid w:val="005307F0"/>
    <w:rsid w:val="00533D5E"/>
    <w:rsid w:val="00535D77"/>
    <w:rsid w:val="005367B7"/>
    <w:rsid w:val="00550973"/>
    <w:rsid w:val="00551DE1"/>
    <w:rsid w:val="00554196"/>
    <w:rsid w:val="00562FA1"/>
    <w:rsid w:val="00563708"/>
    <w:rsid w:val="00566952"/>
    <w:rsid w:val="00571BDB"/>
    <w:rsid w:val="005740D1"/>
    <w:rsid w:val="00574D97"/>
    <w:rsid w:val="00576091"/>
    <w:rsid w:val="00580836"/>
    <w:rsid w:val="00580E95"/>
    <w:rsid w:val="00581EF5"/>
    <w:rsid w:val="005831FA"/>
    <w:rsid w:val="0058474A"/>
    <w:rsid w:val="0058799B"/>
    <w:rsid w:val="005912D3"/>
    <w:rsid w:val="00591B79"/>
    <w:rsid w:val="00596093"/>
    <w:rsid w:val="00597D2D"/>
    <w:rsid w:val="005A002B"/>
    <w:rsid w:val="005A04A6"/>
    <w:rsid w:val="005A1AED"/>
    <w:rsid w:val="005A328C"/>
    <w:rsid w:val="005A6B82"/>
    <w:rsid w:val="005B0B7B"/>
    <w:rsid w:val="005B0FEF"/>
    <w:rsid w:val="005B49D4"/>
    <w:rsid w:val="005B6032"/>
    <w:rsid w:val="005C011A"/>
    <w:rsid w:val="005C3D6C"/>
    <w:rsid w:val="005C7C96"/>
    <w:rsid w:val="005D00F6"/>
    <w:rsid w:val="005D2B20"/>
    <w:rsid w:val="005D38D2"/>
    <w:rsid w:val="005D6AD1"/>
    <w:rsid w:val="005E0B19"/>
    <w:rsid w:val="005E4721"/>
    <w:rsid w:val="005E74A5"/>
    <w:rsid w:val="005F091F"/>
    <w:rsid w:val="005F6519"/>
    <w:rsid w:val="00602380"/>
    <w:rsid w:val="00607633"/>
    <w:rsid w:val="006107F9"/>
    <w:rsid w:val="0061462B"/>
    <w:rsid w:val="00621004"/>
    <w:rsid w:val="00622ABF"/>
    <w:rsid w:val="00626E7C"/>
    <w:rsid w:val="0063322F"/>
    <w:rsid w:val="00644D2A"/>
    <w:rsid w:val="00647580"/>
    <w:rsid w:val="006478A1"/>
    <w:rsid w:val="006505A0"/>
    <w:rsid w:val="00651B4E"/>
    <w:rsid w:val="00654B85"/>
    <w:rsid w:val="00661B6F"/>
    <w:rsid w:val="00661E89"/>
    <w:rsid w:val="00661FEF"/>
    <w:rsid w:val="0066247E"/>
    <w:rsid w:val="0066337E"/>
    <w:rsid w:val="006655F1"/>
    <w:rsid w:val="00666050"/>
    <w:rsid w:val="00666411"/>
    <w:rsid w:val="00667B2A"/>
    <w:rsid w:val="006700BA"/>
    <w:rsid w:val="00674F29"/>
    <w:rsid w:val="00675D1B"/>
    <w:rsid w:val="00680DAA"/>
    <w:rsid w:val="00680E4F"/>
    <w:rsid w:val="006848D1"/>
    <w:rsid w:val="0069014B"/>
    <w:rsid w:val="00692AED"/>
    <w:rsid w:val="0069308B"/>
    <w:rsid w:val="006A1520"/>
    <w:rsid w:val="006A3319"/>
    <w:rsid w:val="006A4446"/>
    <w:rsid w:val="006A53C4"/>
    <w:rsid w:val="006A6E84"/>
    <w:rsid w:val="006B32F1"/>
    <w:rsid w:val="006B7DE1"/>
    <w:rsid w:val="006C49B4"/>
    <w:rsid w:val="006C56C9"/>
    <w:rsid w:val="006D26D7"/>
    <w:rsid w:val="006D59CB"/>
    <w:rsid w:val="006E46B6"/>
    <w:rsid w:val="006E5794"/>
    <w:rsid w:val="006E664A"/>
    <w:rsid w:val="006F02B0"/>
    <w:rsid w:val="006F3C40"/>
    <w:rsid w:val="006F3F75"/>
    <w:rsid w:val="00716E9C"/>
    <w:rsid w:val="007201A6"/>
    <w:rsid w:val="007216ED"/>
    <w:rsid w:val="007231DA"/>
    <w:rsid w:val="007432DA"/>
    <w:rsid w:val="00743DAD"/>
    <w:rsid w:val="00744682"/>
    <w:rsid w:val="007457CE"/>
    <w:rsid w:val="00745CF3"/>
    <w:rsid w:val="00761CCB"/>
    <w:rsid w:val="007629DD"/>
    <w:rsid w:val="00762C55"/>
    <w:rsid w:val="00764C4A"/>
    <w:rsid w:val="00766C4B"/>
    <w:rsid w:val="00771981"/>
    <w:rsid w:val="00773938"/>
    <w:rsid w:val="00775C56"/>
    <w:rsid w:val="00780E67"/>
    <w:rsid w:val="00781E3A"/>
    <w:rsid w:val="00783EDE"/>
    <w:rsid w:val="007850ED"/>
    <w:rsid w:val="00786029"/>
    <w:rsid w:val="00792455"/>
    <w:rsid w:val="0079394C"/>
    <w:rsid w:val="00795164"/>
    <w:rsid w:val="007A0E2F"/>
    <w:rsid w:val="007A369E"/>
    <w:rsid w:val="007A541E"/>
    <w:rsid w:val="007A6C31"/>
    <w:rsid w:val="007A76D9"/>
    <w:rsid w:val="007B3136"/>
    <w:rsid w:val="007B3CA6"/>
    <w:rsid w:val="007B5ED4"/>
    <w:rsid w:val="007C2CBC"/>
    <w:rsid w:val="007C474C"/>
    <w:rsid w:val="007C640F"/>
    <w:rsid w:val="007F0BED"/>
    <w:rsid w:val="007F0E56"/>
    <w:rsid w:val="007F4D10"/>
    <w:rsid w:val="00800953"/>
    <w:rsid w:val="00820B30"/>
    <w:rsid w:val="00820F19"/>
    <w:rsid w:val="00832545"/>
    <w:rsid w:val="00834507"/>
    <w:rsid w:val="00834DC2"/>
    <w:rsid w:val="0083728C"/>
    <w:rsid w:val="008373A6"/>
    <w:rsid w:val="0084094E"/>
    <w:rsid w:val="0084285A"/>
    <w:rsid w:val="00843221"/>
    <w:rsid w:val="00843A5B"/>
    <w:rsid w:val="00854223"/>
    <w:rsid w:val="008542CE"/>
    <w:rsid w:val="0085586B"/>
    <w:rsid w:val="00860571"/>
    <w:rsid w:val="00860F50"/>
    <w:rsid w:val="0087710B"/>
    <w:rsid w:val="00885014"/>
    <w:rsid w:val="00885C3A"/>
    <w:rsid w:val="00886ED0"/>
    <w:rsid w:val="00887283"/>
    <w:rsid w:val="008927A9"/>
    <w:rsid w:val="00893AE2"/>
    <w:rsid w:val="008A3CF4"/>
    <w:rsid w:val="008A6712"/>
    <w:rsid w:val="008A744E"/>
    <w:rsid w:val="008B0EBC"/>
    <w:rsid w:val="008B28BF"/>
    <w:rsid w:val="008B3EC9"/>
    <w:rsid w:val="008B5E38"/>
    <w:rsid w:val="008B619F"/>
    <w:rsid w:val="008B6F77"/>
    <w:rsid w:val="008B7921"/>
    <w:rsid w:val="008C0C59"/>
    <w:rsid w:val="008C629D"/>
    <w:rsid w:val="008C7F82"/>
    <w:rsid w:val="008D1705"/>
    <w:rsid w:val="008D26D1"/>
    <w:rsid w:val="008D6EFC"/>
    <w:rsid w:val="008D7AA6"/>
    <w:rsid w:val="008E3C09"/>
    <w:rsid w:val="008E537C"/>
    <w:rsid w:val="008F16FB"/>
    <w:rsid w:val="008F348C"/>
    <w:rsid w:val="008F52F1"/>
    <w:rsid w:val="008F755B"/>
    <w:rsid w:val="008F7975"/>
    <w:rsid w:val="008F7CF1"/>
    <w:rsid w:val="009005D7"/>
    <w:rsid w:val="009058EF"/>
    <w:rsid w:val="009104AF"/>
    <w:rsid w:val="00910767"/>
    <w:rsid w:val="00911AB5"/>
    <w:rsid w:val="009177C4"/>
    <w:rsid w:val="0092106B"/>
    <w:rsid w:val="00922B39"/>
    <w:rsid w:val="009241F3"/>
    <w:rsid w:val="00925378"/>
    <w:rsid w:val="00926D4A"/>
    <w:rsid w:val="009300FD"/>
    <w:rsid w:val="00931177"/>
    <w:rsid w:val="00935077"/>
    <w:rsid w:val="009363D4"/>
    <w:rsid w:val="0094291F"/>
    <w:rsid w:val="00943E6C"/>
    <w:rsid w:val="00954FBB"/>
    <w:rsid w:val="009707FC"/>
    <w:rsid w:val="0097128D"/>
    <w:rsid w:val="00971C47"/>
    <w:rsid w:val="00973850"/>
    <w:rsid w:val="009767A9"/>
    <w:rsid w:val="00981584"/>
    <w:rsid w:val="0098360F"/>
    <w:rsid w:val="00983D16"/>
    <w:rsid w:val="0098638C"/>
    <w:rsid w:val="00986C95"/>
    <w:rsid w:val="009937A6"/>
    <w:rsid w:val="00997130"/>
    <w:rsid w:val="009A1C7B"/>
    <w:rsid w:val="009B1CFF"/>
    <w:rsid w:val="009B1ECB"/>
    <w:rsid w:val="009B2115"/>
    <w:rsid w:val="009B24E4"/>
    <w:rsid w:val="009B3654"/>
    <w:rsid w:val="009B5D41"/>
    <w:rsid w:val="009B7878"/>
    <w:rsid w:val="009C6AE9"/>
    <w:rsid w:val="009D2843"/>
    <w:rsid w:val="009D4C6E"/>
    <w:rsid w:val="009E170E"/>
    <w:rsid w:val="009E19F9"/>
    <w:rsid w:val="009E2E59"/>
    <w:rsid w:val="009F4A47"/>
    <w:rsid w:val="00A02665"/>
    <w:rsid w:val="00A02E23"/>
    <w:rsid w:val="00A1001E"/>
    <w:rsid w:val="00A10738"/>
    <w:rsid w:val="00A10768"/>
    <w:rsid w:val="00A10A4C"/>
    <w:rsid w:val="00A13A50"/>
    <w:rsid w:val="00A17AF3"/>
    <w:rsid w:val="00A20D29"/>
    <w:rsid w:val="00A25467"/>
    <w:rsid w:val="00A26F4A"/>
    <w:rsid w:val="00A328A9"/>
    <w:rsid w:val="00A355F7"/>
    <w:rsid w:val="00A37AC9"/>
    <w:rsid w:val="00A403EE"/>
    <w:rsid w:val="00A43627"/>
    <w:rsid w:val="00A4412E"/>
    <w:rsid w:val="00A44FA8"/>
    <w:rsid w:val="00A46DBE"/>
    <w:rsid w:val="00A47359"/>
    <w:rsid w:val="00A47D99"/>
    <w:rsid w:val="00A5197D"/>
    <w:rsid w:val="00A51BFE"/>
    <w:rsid w:val="00A52C17"/>
    <w:rsid w:val="00A53303"/>
    <w:rsid w:val="00A53F64"/>
    <w:rsid w:val="00A54B9E"/>
    <w:rsid w:val="00A54BDD"/>
    <w:rsid w:val="00A55962"/>
    <w:rsid w:val="00A61828"/>
    <w:rsid w:val="00A66B83"/>
    <w:rsid w:val="00A712F5"/>
    <w:rsid w:val="00A719BA"/>
    <w:rsid w:val="00A72497"/>
    <w:rsid w:val="00A72A2B"/>
    <w:rsid w:val="00A73E5D"/>
    <w:rsid w:val="00A77B40"/>
    <w:rsid w:val="00A86C05"/>
    <w:rsid w:val="00A87CF9"/>
    <w:rsid w:val="00A935AC"/>
    <w:rsid w:val="00A94CF6"/>
    <w:rsid w:val="00AA15A9"/>
    <w:rsid w:val="00AA1DB7"/>
    <w:rsid w:val="00AA32CD"/>
    <w:rsid w:val="00AA60F5"/>
    <w:rsid w:val="00AA61D6"/>
    <w:rsid w:val="00AA64D2"/>
    <w:rsid w:val="00AB7DB1"/>
    <w:rsid w:val="00AC09E4"/>
    <w:rsid w:val="00AC255A"/>
    <w:rsid w:val="00AC3A6C"/>
    <w:rsid w:val="00AC59AF"/>
    <w:rsid w:val="00AC5A8E"/>
    <w:rsid w:val="00AD23B6"/>
    <w:rsid w:val="00AD303D"/>
    <w:rsid w:val="00AD5AC5"/>
    <w:rsid w:val="00AE03DE"/>
    <w:rsid w:val="00AE1777"/>
    <w:rsid w:val="00AE635E"/>
    <w:rsid w:val="00AF06C2"/>
    <w:rsid w:val="00AF3DEC"/>
    <w:rsid w:val="00AF65F6"/>
    <w:rsid w:val="00B0459F"/>
    <w:rsid w:val="00B052B6"/>
    <w:rsid w:val="00B10530"/>
    <w:rsid w:val="00B113D3"/>
    <w:rsid w:val="00B11EA3"/>
    <w:rsid w:val="00B122FB"/>
    <w:rsid w:val="00B174AA"/>
    <w:rsid w:val="00B21660"/>
    <w:rsid w:val="00B2317B"/>
    <w:rsid w:val="00B23D01"/>
    <w:rsid w:val="00B242EE"/>
    <w:rsid w:val="00B3469A"/>
    <w:rsid w:val="00B412B0"/>
    <w:rsid w:val="00B419C1"/>
    <w:rsid w:val="00B44110"/>
    <w:rsid w:val="00B45462"/>
    <w:rsid w:val="00B476C5"/>
    <w:rsid w:val="00B51F15"/>
    <w:rsid w:val="00B570D3"/>
    <w:rsid w:val="00B635D3"/>
    <w:rsid w:val="00B73A5D"/>
    <w:rsid w:val="00B75643"/>
    <w:rsid w:val="00B76C3D"/>
    <w:rsid w:val="00B8064E"/>
    <w:rsid w:val="00B8544D"/>
    <w:rsid w:val="00B9412D"/>
    <w:rsid w:val="00BB3C51"/>
    <w:rsid w:val="00BB78E1"/>
    <w:rsid w:val="00BC42A9"/>
    <w:rsid w:val="00BD6D87"/>
    <w:rsid w:val="00BD7099"/>
    <w:rsid w:val="00BD70D5"/>
    <w:rsid w:val="00BE063D"/>
    <w:rsid w:val="00BE2032"/>
    <w:rsid w:val="00BE2C37"/>
    <w:rsid w:val="00BF17D3"/>
    <w:rsid w:val="00BF45E3"/>
    <w:rsid w:val="00C00D01"/>
    <w:rsid w:val="00C0368D"/>
    <w:rsid w:val="00C042FD"/>
    <w:rsid w:val="00C05C83"/>
    <w:rsid w:val="00C0789F"/>
    <w:rsid w:val="00C11FB3"/>
    <w:rsid w:val="00C1250F"/>
    <w:rsid w:val="00C138DB"/>
    <w:rsid w:val="00C1486F"/>
    <w:rsid w:val="00C20C47"/>
    <w:rsid w:val="00C20FCF"/>
    <w:rsid w:val="00C24A58"/>
    <w:rsid w:val="00C25C25"/>
    <w:rsid w:val="00C260DB"/>
    <w:rsid w:val="00C31657"/>
    <w:rsid w:val="00C33C0C"/>
    <w:rsid w:val="00C34965"/>
    <w:rsid w:val="00C36248"/>
    <w:rsid w:val="00C3661D"/>
    <w:rsid w:val="00C4029D"/>
    <w:rsid w:val="00C47B8D"/>
    <w:rsid w:val="00C50A65"/>
    <w:rsid w:val="00C513DA"/>
    <w:rsid w:val="00C56A46"/>
    <w:rsid w:val="00C60A19"/>
    <w:rsid w:val="00C616B8"/>
    <w:rsid w:val="00C621E0"/>
    <w:rsid w:val="00C659BE"/>
    <w:rsid w:val="00C67A3F"/>
    <w:rsid w:val="00C7040B"/>
    <w:rsid w:val="00C71FB2"/>
    <w:rsid w:val="00C754EC"/>
    <w:rsid w:val="00C75B9C"/>
    <w:rsid w:val="00C75D20"/>
    <w:rsid w:val="00C762C7"/>
    <w:rsid w:val="00C76830"/>
    <w:rsid w:val="00C76D62"/>
    <w:rsid w:val="00C77C67"/>
    <w:rsid w:val="00C82EFA"/>
    <w:rsid w:val="00C926DD"/>
    <w:rsid w:val="00C92F12"/>
    <w:rsid w:val="00C9433B"/>
    <w:rsid w:val="00C97DA0"/>
    <w:rsid w:val="00CA4909"/>
    <w:rsid w:val="00CA5E43"/>
    <w:rsid w:val="00CB0925"/>
    <w:rsid w:val="00CB1B10"/>
    <w:rsid w:val="00CB2422"/>
    <w:rsid w:val="00CB3791"/>
    <w:rsid w:val="00CB595C"/>
    <w:rsid w:val="00CB6078"/>
    <w:rsid w:val="00CB7333"/>
    <w:rsid w:val="00CC0807"/>
    <w:rsid w:val="00CC32EF"/>
    <w:rsid w:val="00CC3674"/>
    <w:rsid w:val="00CD432A"/>
    <w:rsid w:val="00CD6892"/>
    <w:rsid w:val="00CD6D45"/>
    <w:rsid w:val="00CD7EFA"/>
    <w:rsid w:val="00CE1ED8"/>
    <w:rsid w:val="00CE2BE0"/>
    <w:rsid w:val="00CE314A"/>
    <w:rsid w:val="00CE729D"/>
    <w:rsid w:val="00CF224E"/>
    <w:rsid w:val="00D03BE3"/>
    <w:rsid w:val="00D06214"/>
    <w:rsid w:val="00D0711D"/>
    <w:rsid w:val="00D13C0A"/>
    <w:rsid w:val="00D172A6"/>
    <w:rsid w:val="00D20475"/>
    <w:rsid w:val="00D30A63"/>
    <w:rsid w:val="00D32FB6"/>
    <w:rsid w:val="00D416D0"/>
    <w:rsid w:val="00D47AA5"/>
    <w:rsid w:val="00D51FE6"/>
    <w:rsid w:val="00D53A71"/>
    <w:rsid w:val="00D55999"/>
    <w:rsid w:val="00D559A6"/>
    <w:rsid w:val="00D579A5"/>
    <w:rsid w:val="00D60992"/>
    <w:rsid w:val="00D61C48"/>
    <w:rsid w:val="00D64073"/>
    <w:rsid w:val="00D64A72"/>
    <w:rsid w:val="00D661FA"/>
    <w:rsid w:val="00D66553"/>
    <w:rsid w:val="00D7058C"/>
    <w:rsid w:val="00D738D2"/>
    <w:rsid w:val="00D74843"/>
    <w:rsid w:val="00D841F2"/>
    <w:rsid w:val="00D84E38"/>
    <w:rsid w:val="00D922E4"/>
    <w:rsid w:val="00D9742E"/>
    <w:rsid w:val="00DA1A84"/>
    <w:rsid w:val="00DA2BE2"/>
    <w:rsid w:val="00DA2D44"/>
    <w:rsid w:val="00DA5EFB"/>
    <w:rsid w:val="00DA7CF8"/>
    <w:rsid w:val="00DB0C6C"/>
    <w:rsid w:val="00DB3744"/>
    <w:rsid w:val="00DB7BCE"/>
    <w:rsid w:val="00DC0F3C"/>
    <w:rsid w:val="00DC249E"/>
    <w:rsid w:val="00DC6324"/>
    <w:rsid w:val="00DC6A8E"/>
    <w:rsid w:val="00DC70F8"/>
    <w:rsid w:val="00DD05C4"/>
    <w:rsid w:val="00DD5098"/>
    <w:rsid w:val="00DD580D"/>
    <w:rsid w:val="00DD6611"/>
    <w:rsid w:val="00DD7B31"/>
    <w:rsid w:val="00DE6133"/>
    <w:rsid w:val="00DF22F5"/>
    <w:rsid w:val="00DF308A"/>
    <w:rsid w:val="00DF588D"/>
    <w:rsid w:val="00DF7707"/>
    <w:rsid w:val="00E0186C"/>
    <w:rsid w:val="00E02C77"/>
    <w:rsid w:val="00E07F0C"/>
    <w:rsid w:val="00E1077B"/>
    <w:rsid w:val="00E10C3F"/>
    <w:rsid w:val="00E11087"/>
    <w:rsid w:val="00E119A9"/>
    <w:rsid w:val="00E12FBF"/>
    <w:rsid w:val="00E13CF5"/>
    <w:rsid w:val="00E205D5"/>
    <w:rsid w:val="00E229AF"/>
    <w:rsid w:val="00E27375"/>
    <w:rsid w:val="00E338E7"/>
    <w:rsid w:val="00E34F04"/>
    <w:rsid w:val="00E42E23"/>
    <w:rsid w:val="00E4472E"/>
    <w:rsid w:val="00E4693B"/>
    <w:rsid w:val="00E5113E"/>
    <w:rsid w:val="00E541B9"/>
    <w:rsid w:val="00E60D66"/>
    <w:rsid w:val="00E6473D"/>
    <w:rsid w:val="00E64CE3"/>
    <w:rsid w:val="00E66B0F"/>
    <w:rsid w:val="00E709D5"/>
    <w:rsid w:val="00E7113E"/>
    <w:rsid w:val="00E84D27"/>
    <w:rsid w:val="00E87E48"/>
    <w:rsid w:val="00E903B2"/>
    <w:rsid w:val="00E97BE6"/>
    <w:rsid w:val="00EA066A"/>
    <w:rsid w:val="00EA07A2"/>
    <w:rsid w:val="00EA3836"/>
    <w:rsid w:val="00EA3DB4"/>
    <w:rsid w:val="00EB5C17"/>
    <w:rsid w:val="00EB5E34"/>
    <w:rsid w:val="00EB5ECF"/>
    <w:rsid w:val="00EB6DD6"/>
    <w:rsid w:val="00ED2D8D"/>
    <w:rsid w:val="00ED381B"/>
    <w:rsid w:val="00ED5F69"/>
    <w:rsid w:val="00ED7A84"/>
    <w:rsid w:val="00EE2CCE"/>
    <w:rsid w:val="00EE2DB8"/>
    <w:rsid w:val="00EE317A"/>
    <w:rsid w:val="00EE3433"/>
    <w:rsid w:val="00EE64D3"/>
    <w:rsid w:val="00EF1B21"/>
    <w:rsid w:val="00EF3BCA"/>
    <w:rsid w:val="00EF44B7"/>
    <w:rsid w:val="00EF78CB"/>
    <w:rsid w:val="00F02209"/>
    <w:rsid w:val="00F0240B"/>
    <w:rsid w:val="00F02723"/>
    <w:rsid w:val="00F041A1"/>
    <w:rsid w:val="00F16E73"/>
    <w:rsid w:val="00F213B8"/>
    <w:rsid w:val="00F30ACE"/>
    <w:rsid w:val="00F336E5"/>
    <w:rsid w:val="00F4092D"/>
    <w:rsid w:val="00F40E9C"/>
    <w:rsid w:val="00F428E5"/>
    <w:rsid w:val="00F4353E"/>
    <w:rsid w:val="00F459CD"/>
    <w:rsid w:val="00F52C4B"/>
    <w:rsid w:val="00F54028"/>
    <w:rsid w:val="00F567AA"/>
    <w:rsid w:val="00F62A2E"/>
    <w:rsid w:val="00F63F1D"/>
    <w:rsid w:val="00F65C73"/>
    <w:rsid w:val="00F669EE"/>
    <w:rsid w:val="00F717DE"/>
    <w:rsid w:val="00F732DC"/>
    <w:rsid w:val="00F767B9"/>
    <w:rsid w:val="00F7741D"/>
    <w:rsid w:val="00F8169A"/>
    <w:rsid w:val="00F823F9"/>
    <w:rsid w:val="00F9054F"/>
    <w:rsid w:val="00F93C5E"/>
    <w:rsid w:val="00F94E21"/>
    <w:rsid w:val="00F97FD8"/>
    <w:rsid w:val="00FA57C2"/>
    <w:rsid w:val="00FA5FEA"/>
    <w:rsid w:val="00FA65BE"/>
    <w:rsid w:val="00FA6E56"/>
    <w:rsid w:val="00FB2A48"/>
    <w:rsid w:val="00FB412B"/>
    <w:rsid w:val="00FB5DE9"/>
    <w:rsid w:val="00FC674A"/>
    <w:rsid w:val="00FD2151"/>
    <w:rsid w:val="00FD2478"/>
    <w:rsid w:val="00FD2657"/>
    <w:rsid w:val="00FD5B86"/>
    <w:rsid w:val="00FE068F"/>
    <w:rsid w:val="00FE3C19"/>
    <w:rsid w:val="00FE5306"/>
    <w:rsid w:val="00FE5B99"/>
    <w:rsid w:val="00FE74DD"/>
    <w:rsid w:val="00FF334A"/>
    <w:rsid w:val="00FF50E3"/>
    <w:rsid w:val="00FF5283"/>
    <w:rsid w:val="00FF5973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7B5CD-3ED6-42C6-91B4-F51570D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E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E8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E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C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00E4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61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1E8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1E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61E89"/>
    <w:pPr>
      <w:spacing w:after="0" w:line="240" w:lineRule="auto"/>
      <w:ind w:left="720"/>
      <w:contextualSpacing/>
    </w:pPr>
    <w:rPr>
      <w:rFonts w:ascii="Lucida Sans" w:eastAsia="Times New Roman" w:hAnsi="Lucida San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00D4"/>
    <w:pPr>
      <w:spacing w:before="100" w:beforeAutospacing="1"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searchword">
    <w:name w:val="searchword"/>
    <w:basedOn w:val="DefaultParagraphFont"/>
    <w:rsid w:val="003300D4"/>
  </w:style>
  <w:style w:type="character" w:customStyle="1" w:styleId="exldetailsdisplayval">
    <w:name w:val="exldetailsdisplayval"/>
    <w:basedOn w:val="DefaultParagraphFont"/>
    <w:rsid w:val="003300D4"/>
  </w:style>
  <w:style w:type="paragraph" w:styleId="TableofFigures">
    <w:name w:val="table of figures"/>
    <w:basedOn w:val="Normal"/>
    <w:next w:val="Normal"/>
    <w:uiPriority w:val="99"/>
    <w:unhideWhenUsed/>
    <w:qFormat/>
    <w:rsid w:val="002126EB"/>
    <w:pPr>
      <w:tabs>
        <w:tab w:val="right" w:leader="dot" w:pos="8296"/>
      </w:tabs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en-GB"/>
    </w:rPr>
  </w:style>
  <w:style w:type="paragraph" w:customStyle="1" w:styleId="Body">
    <w:name w:val="Body"/>
    <w:rsid w:val="003816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DD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skypec2ctextspan">
    <w:name w:val="skype_c2c_text_span"/>
    <w:basedOn w:val="DefaultParagraphFont"/>
    <w:rsid w:val="00DB0C6C"/>
  </w:style>
  <w:style w:type="character" w:customStyle="1" w:styleId="wsd">
    <w:name w:val="wsd"/>
    <w:basedOn w:val="DefaultParagraphFont"/>
    <w:rsid w:val="004D39E2"/>
  </w:style>
  <w:style w:type="character" w:customStyle="1" w:styleId="ff5">
    <w:name w:val="ff5"/>
    <w:basedOn w:val="DefaultParagraphFont"/>
    <w:rsid w:val="004D39E2"/>
  </w:style>
  <w:style w:type="character" w:customStyle="1" w:styleId="wse">
    <w:name w:val="wse"/>
    <w:basedOn w:val="DefaultParagraphFont"/>
    <w:rsid w:val="004D39E2"/>
  </w:style>
  <w:style w:type="character" w:styleId="LineNumber">
    <w:name w:val="line number"/>
    <w:basedOn w:val="DefaultParagraphFont"/>
    <w:uiPriority w:val="99"/>
    <w:semiHidden/>
    <w:unhideWhenUsed/>
    <w:rsid w:val="000252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8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22F-B6C0-42C5-B411-2C73F854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Suckling</dc:creator>
  <cp:lastModifiedBy>Kevin Sanders</cp:lastModifiedBy>
  <cp:revision>2</cp:revision>
  <cp:lastPrinted>2017-07-25T19:18:00Z</cp:lastPrinted>
  <dcterms:created xsi:type="dcterms:W3CDTF">2017-11-23T09:42:00Z</dcterms:created>
  <dcterms:modified xsi:type="dcterms:W3CDTF">2017-11-23T09:42:00Z</dcterms:modified>
</cp:coreProperties>
</file>