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B640" w14:textId="77777777" w:rsidR="0079261B" w:rsidRDefault="0079261B" w:rsidP="005E4FA7">
      <w:pPr>
        <w:spacing w:after="0" w:line="480" w:lineRule="auto"/>
        <w:jc w:val="center"/>
        <w:rPr>
          <w:rFonts w:ascii="Times New Roman" w:hAnsi="Times New Roman"/>
          <w:sz w:val="24"/>
          <w:szCs w:val="24"/>
        </w:rPr>
      </w:pPr>
    </w:p>
    <w:p w14:paraId="25934286" w14:textId="77777777" w:rsidR="0079261B" w:rsidRPr="0019296B" w:rsidRDefault="0079261B" w:rsidP="0079261B">
      <w:pPr>
        <w:spacing w:after="0" w:line="480" w:lineRule="auto"/>
        <w:jc w:val="center"/>
        <w:rPr>
          <w:rFonts w:ascii="Times New Roman" w:hAnsi="Times New Roman"/>
          <w:b/>
          <w:sz w:val="24"/>
          <w:szCs w:val="24"/>
        </w:rPr>
      </w:pPr>
      <w:r w:rsidRPr="0019296B">
        <w:rPr>
          <w:rFonts w:ascii="Times New Roman" w:hAnsi="Times New Roman"/>
          <w:b/>
          <w:sz w:val="24"/>
          <w:szCs w:val="24"/>
        </w:rPr>
        <w:t xml:space="preserve">Start Spreading the News: </w:t>
      </w:r>
    </w:p>
    <w:p w14:paraId="1D6BE706" w14:textId="77777777" w:rsidR="0079261B" w:rsidRPr="0019296B" w:rsidRDefault="0079261B" w:rsidP="0079261B">
      <w:pPr>
        <w:spacing w:line="480" w:lineRule="auto"/>
        <w:jc w:val="center"/>
        <w:rPr>
          <w:rFonts w:ascii="Times New Roman" w:hAnsi="Times New Roman"/>
          <w:b/>
          <w:sz w:val="24"/>
          <w:szCs w:val="24"/>
        </w:rPr>
      </w:pPr>
      <w:r w:rsidRPr="0019296B">
        <w:rPr>
          <w:rFonts w:ascii="Times New Roman" w:hAnsi="Times New Roman"/>
          <w:b/>
          <w:sz w:val="24"/>
          <w:szCs w:val="24"/>
        </w:rPr>
        <w:t xml:space="preserve">A Comparative Experiment on the Effects of Populist Communication </w:t>
      </w:r>
      <w:r>
        <w:rPr>
          <w:rFonts w:ascii="Times New Roman" w:hAnsi="Times New Roman"/>
          <w:b/>
          <w:sz w:val="24"/>
          <w:szCs w:val="24"/>
        </w:rPr>
        <w:t xml:space="preserve">on Political Engagement </w:t>
      </w:r>
      <w:r w:rsidRPr="0019296B">
        <w:rPr>
          <w:rFonts w:ascii="Times New Roman" w:hAnsi="Times New Roman"/>
          <w:b/>
          <w:sz w:val="24"/>
          <w:szCs w:val="24"/>
        </w:rPr>
        <w:t>in 16 European Countries</w:t>
      </w:r>
    </w:p>
    <w:p w14:paraId="4F8A8A93" w14:textId="77777777" w:rsidR="0079261B" w:rsidRDefault="0079261B" w:rsidP="0079261B">
      <w:pPr>
        <w:spacing w:after="0" w:line="480" w:lineRule="auto"/>
        <w:jc w:val="center"/>
        <w:rPr>
          <w:rFonts w:ascii="Times New Roman" w:hAnsi="Times New Roman"/>
          <w:sz w:val="24"/>
          <w:szCs w:val="24"/>
        </w:rPr>
      </w:pPr>
    </w:p>
    <w:p w14:paraId="10F3087D" w14:textId="77777777" w:rsidR="0079261B" w:rsidRDefault="0079261B" w:rsidP="0079261B">
      <w:pPr>
        <w:spacing w:line="480" w:lineRule="auto"/>
        <w:jc w:val="center"/>
        <w:rPr>
          <w:rFonts w:ascii="Times New Roman" w:hAnsi="Times New Roman"/>
          <w:sz w:val="24"/>
          <w:szCs w:val="24"/>
        </w:rPr>
      </w:pPr>
    </w:p>
    <w:p w14:paraId="56996A24" w14:textId="77777777" w:rsidR="0079261B" w:rsidRPr="00495A82" w:rsidRDefault="0079261B" w:rsidP="0079261B">
      <w:pPr>
        <w:spacing w:line="480" w:lineRule="auto"/>
        <w:jc w:val="center"/>
        <w:rPr>
          <w:rFonts w:ascii="Times New Roman" w:hAnsi="Times New Roman"/>
          <w:sz w:val="24"/>
          <w:szCs w:val="24"/>
        </w:rPr>
      </w:pPr>
    </w:p>
    <w:p w14:paraId="5689D2E6" w14:textId="77777777" w:rsidR="0079261B" w:rsidRPr="009D0BB0" w:rsidRDefault="0079261B" w:rsidP="0079261B">
      <w:pPr>
        <w:spacing w:after="0" w:line="480" w:lineRule="auto"/>
        <w:jc w:val="center"/>
        <w:rPr>
          <w:rFonts w:ascii="Times New Roman" w:hAnsi="Times New Roman"/>
          <w:sz w:val="24"/>
          <w:szCs w:val="24"/>
          <w:lang w:val="en-GB"/>
        </w:rPr>
      </w:pPr>
      <w:r w:rsidRPr="009D0BB0">
        <w:rPr>
          <w:rFonts w:ascii="Times New Roman" w:hAnsi="Times New Roman"/>
          <w:sz w:val="24"/>
          <w:szCs w:val="24"/>
          <w:lang w:val="en-GB"/>
        </w:rPr>
        <w:t xml:space="preserve">Michael Hameleers, Linda </w:t>
      </w:r>
      <w:proofErr w:type="spellStart"/>
      <w:r w:rsidRPr="009D0BB0">
        <w:rPr>
          <w:rFonts w:ascii="Times New Roman" w:hAnsi="Times New Roman"/>
          <w:sz w:val="24"/>
          <w:szCs w:val="24"/>
          <w:lang w:val="en-GB"/>
        </w:rPr>
        <w:t>Bos</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Nayla</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Fawzi</w:t>
      </w:r>
      <w:proofErr w:type="spellEnd"/>
      <w:r w:rsidRPr="009D0BB0">
        <w:rPr>
          <w:rFonts w:ascii="Times New Roman" w:hAnsi="Times New Roman"/>
          <w:sz w:val="24"/>
          <w:szCs w:val="24"/>
          <w:lang w:val="en-GB"/>
        </w:rPr>
        <w:t xml:space="preserve">, Carsten </w:t>
      </w:r>
      <w:proofErr w:type="spellStart"/>
      <w:r w:rsidRPr="009D0BB0">
        <w:rPr>
          <w:rFonts w:ascii="Times New Roman" w:hAnsi="Times New Roman"/>
          <w:sz w:val="24"/>
          <w:szCs w:val="24"/>
          <w:lang w:val="en-GB"/>
        </w:rPr>
        <w:t>Reinemann</w:t>
      </w:r>
      <w:proofErr w:type="spellEnd"/>
      <w:r w:rsidRPr="009D0BB0">
        <w:rPr>
          <w:rFonts w:ascii="Times New Roman" w:hAnsi="Times New Roman"/>
          <w:sz w:val="24"/>
          <w:szCs w:val="24"/>
          <w:lang w:val="en-GB"/>
        </w:rPr>
        <w:t xml:space="preserve">, </w:t>
      </w:r>
      <w:r>
        <w:rPr>
          <w:rFonts w:ascii="Times New Roman" w:hAnsi="Times New Roman"/>
          <w:sz w:val="24"/>
          <w:szCs w:val="24"/>
          <w:lang w:val="en-GB"/>
        </w:rPr>
        <w:br/>
      </w:r>
      <w:proofErr w:type="spellStart"/>
      <w:r w:rsidRPr="009D0BB0">
        <w:rPr>
          <w:rFonts w:ascii="Times New Roman" w:hAnsi="Times New Roman"/>
          <w:sz w:val="24"/>
          <w:szCs w:val="24"/>
          <w:lang w:val="en-GB"/>
        </w:rPr>
        <w:t>Ioannis</w:t>
      </w:r>
      <w:proofErr w:type="spellEnd"/>
      <w:r w:rsidRPr="009D0BB0">
        <w:rPr>
          <w:rFonts w:ascii="Times New Roman" w:hAnsi="Times New Roman"/>
          <w:sz w:val="24"/>
          <w:szCs w:val="24"/>
          <w:lang w:val="en-GB"/>
        </w:rPr>
        <w:t xml:space="preserve"> Andreadis, </w:t>
      </w:r>
      <w:proofErr w:type="spellStart"/>
      <w:r>
        <w:rPr>
          <w:rFonts w:ascii="Times New Roman" w:hAnsi="Times New Roman"/>
          <w:sz w:val="24"/>
          <w:szCs w:val="24"/>
          <w:lang w:val="en-GB"/>
        </w:rPr>
        <w:t>Nicoleta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Corbu</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Christian Schemer</w:t>
      </w:r>
      <w:r>
        <w:rPr>
          <w:rFonts w:ascii="Times New Roman" w:hAnsi="Times New Roman"/>
          <w:sz w:val="24"/>
          <w:szCs w:val="24"/>
          <w:lang w:val="en-GB"/>
        </w:rPr>
        <w:t xml:space="preserve">, </w:t>
      </w:r>
      <w:proofErr w:type="spellStart"/>
      <w:r>
        <w:rPr>
          <w:rFonts w:ascii="Times New Roman" w:hAnsi="Times New Roman"/>
          <w:sz w:val="24"/>
          <w:szCs w:val="24"/>
          <w:lang w:val="en-GB"/>
        </w:rPr>
        <w:t>Tamir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Shaefer</w:t>
      </w:r>
      <w:proofErr w:type="spellEnd"/>
      <w:r>
        <w:rPr>
          <w:rFonts w:ascii="Times New Roman" w:hAnsi="Times New Roman"/>
          <w:sz w:val="24"/>
          <w:szCs w:val="24"/>
          <w:lang w:val="en-GB"/>
        </w:rPr>
        <w:t>,</w:t>
      </w:r>
      <w:r w:rsidRPr="00DB5C4D">
        <w:t xml:space="preserve"> </w:t>
      </w:r>
      <w:r w:rsidRPr="00DB5C4D">
        <w:rPr>
          <w:rFonts w:ascii="Times New Roman" w:hAnsi="Times New Roman"/>
          <w:sz w:val="24"/>
          <w:szCs w:val="24"/>
          <w:lang w:val="en-GB"/>
        </w:rPr>
        <w:t>Anne Schulz,</w:t>
      </w:r>
    </w:p>
    <w:p w14:paraId="006CAA02" w14:textId="77777777" w:rsidR="0079261B" w:rsidRDefault="0079261B" w:rsidP="0079261B">
      <w:pPr>
        <w:spacing w:after="0" w:line="480" w:lineRule="auto"/>
        <w:jc w:val="center"/>
        <w:rPr>
          <w:rFonts w:ascii="Times New Roman" w:hAnsi="Times New Roman"/>
          <w:sz w:val="24"/>
          <w:szCs w:val="24"/>
          <w:lang w:val="en-GB"/>
        </w:rPr>
      </w:pPr>
      <w:proofErr w:type="spellStart"/>
      <w:r w:rsidRPr="009D0BB0">
        <w:rPr>
          <w:rFonts w:ascii="Times New Roman" w:hAnsi="Times New Roman"/>
          <w:sz w:val="24"/>
          <w:szCs w:val="24"/>
          <w:lang w:val="en-GB"/>
        </w:rPr>
        <w:t>Toril</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Aalberg</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Sofia</w:t>
      </w:r>
      <w:r>
        <w:rPr>
          <w:rFonts w:ascii="Times New Roman" w:hAnsi="Times New Roman"/>
          <w:sz w:val="24"/>
          <w:szCs w:val="24"/>
          <w:lang w:val="en-GB"/>
        </w:rPr>
        <w:t xml:space="preserve"> </w:t>
      </w:r>
      <w:proofErr w:type="spellStart"/>
      <w:r w:rsidRPr="009D0BB0">
        <w:rPr>
          <w:rFonts w:ascii="Times New Roman" w:hAnsi="Times New Roman"/>
          <w:sz w:val="24"/>
          <w:szCs w:val="24"/>
          <w:lang w:val="en-GB"/>
        </w:rPr>
        <w:t>Axelsson</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 xml:space="preserve">Delia Cristina </w:t>
      </w:r>
      <w:proofErr w:type="spellStart"/>
      <w:r w:rsidRPr="009D0BB0">
        <w:rPr>
          <w:rFonts w:ascii="Times New Roman" w:hAnsi="Times New Roman"/>
          <w:sz w:val="24"/>
          <w:szCs w:val="24"/>
          <w:lang w:val="en-GB"/>
        </w:rPr>
        <w:t>Balas</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 xml:space="preserve">Rosa </w:t>
      </w:r>
      <w:proofErr w:type="spellStart"/>
      <w:r w:rsidRPr="009D0BB0">
        <w:rPr>
          <w:rFonts w:ascii="Times New Roman" w:hAnsi="Times New Roman"/>
          <w:sz w:val="24"/>
          <w:szCs w:val="24"/>
          <w:lang w:val="en-GB"/>
        </w:rPr>
        <w:t>Berganza</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 xml:space="preserve">Cristina </w:t>
      </w:r>
      <w:proofErr w:type="spellStart"/>
      <w:r w:rsidRPr="009D0BB0">
        <w:rPr>
          <w:rFonts w:ascii="Times New Roman" w:hAnsi="Times New Roman"/>
          <w:sz w:val="24"/>
          <w:szCs w:val="24"/>
          <w:lang w:val="en-GB"/>
        </w:rPr>
        <w:t>Cremonesi</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Stefan</w:t>
      </w:r>
      <w:r>
        <w:rPr>
          <w:rFonts w:ascii="Times New Roman" w:hAnsi="Times New Roman"/>
          <w:sz w:val="24"/>
          <w:szCs w:val="24"/>
          <w:lang w:val="en-GB"/>
        </w:rPr>
        <w:t xml:space="preserve"> </w:t>
      </w:r>
      <w:r w:rsidRPr="009D0BB0">
        <w:rPr>
          <w:rFonts w:ascii="Times New Roman" w:hAnsi="Times New Roman"/>
          <w:sz w:val="24"/>
          <w:szCs w:val="24"/>
          <w:lang w:val="en-GB"/>
        </w:rPr>
        <w:t>Dahlberg</w:t>
      </w:r>
      <w:r>
        <w:rPr>
          <w:rFonts w:ascii="Times New Roman" w:hAnsi="Times New Roman"/>
          <w:sz w:val="24"/>
          <w:szCs w:val="24"/>
          <w:lang w:val="en-GB"/>
        </w:rPr>
        <w:t xml:space="preserve">, </w:t>
      </w:r>
      <w:proofErr w:type="spellStart"/>
      <w:r w:rsidRPr="009D0BB0">
        <w:rPr>
          <w:rFonts w:ascii="Times New Roman" w:hAnsi="Times New Roman"/>
          <w:sz w:val="24"/>
          <w:szCs w:val="24"/>
          <w:lang w:val="en-GB"/>
        </w:rPr>
        <w:t>Claes</w:t>
      </w:r>
      <w:proofErr w:type="spellEnd"/>
      <w:r w:rsidRPr="009D0BB0">
        <w:rPr>
          <w:rFonts w:ascii="Times New Roman" w:hAnsi="Times New Roman"/>
          <w:sz w:val="24"/>
          <w:szCs w:val="24"/>
          <w:lang w:val="en-GB"/>
        </w:rPr>
        <w:t xml:space="preserve"> H.</w:t>
      </w:r>
      <w:r>
        <w:rPr>
          <w:rFonts w:ascii="Times New Roman" w:hAnsi="Times New Roman"/>
          <w:sz w:val="24"/>
          <w:szCs w:val="24"/>
          <w:lang w:val="en-GB"/>
        </w:rPr>
        <w:t xml:space="preserve"> </w:t>
      </w:r>
      <w:r w:rsidRPr="009D0BB0">
        <w:rPr>
          <w:rFonts w:ascii="Times New Roman" w:hAnsi="Times New Roman"/>
          <w:sz w:val="24"/>
          <w:szCs w:val="24"/>
          <w:lang w:val="en-GB"/>
        </w:rPr>
        <w:t xml:space="preserve">de </w:t>
      </w:r>
      <w:proofErr w:type="spellStart"/>
      <w:r w:rsidRPr="009D0BB0">
        <w:rPr>
          <w:rFonts w:ascii="Times New Roman" w:hAnsi="Times New Roman"/>
          <w:sz w:val="24"/>
          <w:szCs w:val="24"/>
          <w:lang w:val="en-GB"/>
        </w:rPr>
        <w:t>Vreese</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Agnieszka Hess</w:t>
      </w:r>
      <w:r>
        <w:rPr>
          <w:rFonts w:ascii="Times New Roman" w:hAnsi="Times New Roman"/>
          <w:sz w:val="24"/>
          <w:szCs w:val="24"/>
          <w:lang w:val="en-GB"/>
        </w:rPr>
        <w:t xml:space="preserve">, </w:t>
      </w:r>
      <w:proofErr w:type="spellStart"/>
      <w:r w:rsidRPr="009D0BB0">
        <w:rPr>
          <w:rFonts w:ascii="Times New Roman" w:hAnsi="Times New Roman"/>
          <w:sz w:val="24"/>
          <w:szCs w:val="24"/>
          <w:lang w:val="en-GB"/>
        </w:rPr>
        <w:t>Evangelia</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Kartsounidou</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 xml:space="preserve">Dominika </w:t>
      </w:r>
      <w:proofErr w:type="spellStart"/>
      <w:r w:rsidRPr="009D0BB0">
        <w:rPr>
          <w:rFonts w:ascii="Times New Roman" w:hAnsi="Times New Roman"/>
          <w:sz w:val="24"/>
          <w:szCs w:val="24"/>
          <w:lang w:val="en-GB"/>
        </w:rPr>
        <w:t>Kasprowicz</w:t>
      </w:r>
      <w:proofErr w:type="spellEnd"/>
      <w:r>
        <w:rPr>
          <w:rFonts w:ascii="Times New Roman" w:hAnsi="Times New Roman"/>
          <w:sz w:val="24"/>
          <w:szCs w:val="24"/>
          <w:lang w:val="en-GB"/>
        </w:rPr>
        <w:t xml:space="preserve">, </w:t>
      </w:r>
      <w:proofErr w:type="spellStart"/>
      <w:r w:rsidRPr="009D0BB0">
        <w:rPr>
          <w:rFonts w:ascii="Times New Roman" w:hAnsi="Times New Roman"/>
          <w:sz w:val="24"/>
          <w:szCs w:val="24"/>
          <w:lang w:val="en-GB"/>
        </w:rPr>
        <w:t>Joerg</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Matthes</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 xml:space="preserve">Elena </w:t>
      </w:r>
      <w:proofErr w:type="spellStart"/>
      <w:r w:rsidRPr="009D0BB0">
        <w:rPr>
          <w:rFonts w:ascii="Times New Roman" w:hAnsi="Times New Roman"/>
          <w:sz w:val="24"/>
          <w:szCs w:val="24"/>
          <w:lang w:val="en-GB"/>
        </w:rPr>
        <w:t>Negrea-Busuioc</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Signe</w:t>
      </w:r>
      <w:r>
        <w:rPr>
          <w:rFonts w:ascii="Times New Roman" w:hAnsi="Times New Roman"/>
          <w:sz w:val="24"/>
          <w:szCs w:val="24"/>
          <w:lang w:val="en-GB"/>
        </w:rPr>
        <w:t xml:space="preserve"> </w:t>
      </w:r>
      <w:proofErr w:type="spellStart"/>
      <w:r w:rsidRPr="009D0BB0">
        <w:rPr>
          <w:rFonts w:ascii="Times New Roman" w:hAnsi="Times New Roman"/>
          <w:sz w:val="24"/>
          <w:szCs w:val="24"/>
          <w:lang w:val="en-GB"/>
        </w:rPr>
        <w:t>Ringdal</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Susana</w:t>
      </w:r>
      <w:r>
        <w:rPr>
          <w:rFonts w:ascii="Times New Roman" w:hAnsi="Times New Roman"/>
          <w:sz w:val="24"/>
          <w:szCs w:val="24"/>
          <w:lang w:val="en-GB"/>
        </w:rPr>
        <w:t xml:space="preserve"> </w:t>
      </w:r>
      <w:r w:rsidRPr="009D0BB0">
        <w:rPr>
          <w:rFonts w:ascii="Times New Roman" w:hAnsi="Times New Roman"/>
          <w:sz w:val="24"/>
          <w:szCs w:val="24"/>
          <w:lang w:val="en-GB"/>
        </w:rPr>
        <w:t>Salgado</w:t>
      </w:r>
      <w:r>
        <w:rPr>
          <w:rFonts w:ascii="Times New Roman" w:hAnsi="Times New Roman"/>
          <w:sz w:val="24"/>
          <w:szCs w:val="24"/>
          <w:lang w:val="en-GB"/>
        </w:rPr>
        <w:t xml:space="preserve">, </w:t>
      </w:r>
      <w:r w:rsidRPr="009D0BB0">
        <w:rPr>
          <w:rFonts w:ascii="Times New Roman" w:hAnsi="Times New Roman"/>
          <w:sz w:val="24"/>
          <w:szCs w:val="24"/>
          <w:lang w:val="en-GB"/>
        </w:rPr>
        <w:t xml:space="preserve">Karen Sanders, Desiree Schmuck, Agnieszka </w:t>
      </w:r>
      <w:proofErr w:type="spellStart"/>
      <w:r w:rsidRPr="009D0BB0">
        <w:rPr>
          <w:rFonts w:ascii="Times New Roman" w:hAnsi="Times New Roman"/>
          <w:sz w:val="24"/>
          <w:szCs w:val="24"/>
          <w:lang w:val="en-GB"/>
        </w:rPr>
        <w:t>Stepinska</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Jesper</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Stromback</w:t>
      </w:r>
      <w:proofErr w:type="spellEnd"/>
      <w:r w:rsidRPr="009D0BB0">
        <w:rPr>
          <w:rFonts w:ascii="Times New Roman" w:hAnsi="Times New Roman"/>
          <w:sz w:val="24"/>
          <w:szCs w:val="24"/>
          <w:lang w:val="en-GB"/>
        </w:rPr>
        <w:t xml:space="preserve">, Jane Suiter, Keren </w:t>
      </w:r>
      <w:proofErr w:type="spellStart"/>
      <w:r w:rsidRPr="009D0BB0">
        <w:rPr>
          <w:rFonts w:ascii="Times New Roman" w:hAnsi="Times New Roman"/>
          <w:sz w:val="24"/>
          <w:szCs w:val="24"/>
          <w:lang w:val="en-GB"/>
        </w:rPr>
        <w:t>Tenenboim-Weinblatt</w:t>
      </w:r>
      <w:proofErr w:type="spellEnd"/>
      <w:r w:rsidRPr="009D0BB0">
        <w:rPr>
          <w:rFonts w:ascii="Times New Roman" w:hAnsi="Times New Roman"/>
          <w:sz w:val="24"/>
          <w:szCs w:val="24"/>
          <w:lang w:val="en-GB"/>
        </w:rPr>
        <w:t xml:space="preserve">, </w:t>
      </w:r>
      <w:proofErr w:type="spellStart"/>
      <w:r w:rsidRPr="009D0BB0">
        <w:rPr>
          <w:rFonts w:ascii="Times New Roman" w:hAnsi="Times New Roman"/>
          <w:sz w:val="24"/>
          <w:szCs w:val="24"/>
          <w:lang w:val="en-GB"/>
        </w:rPr>
        <w:t>Naama</w:t>
      </w:r>
      <w:proofErr w:type="spellEnd"/>
      <w:r>
        <w:rPr>
          <w:rFonts w:ascii="Times New Roman" w:hAnsi="Times New Roman"/>
          <w:sz w:val="24"/>
          <w:szCs w:val="24"/>
          <w:lang w:val="en-GB"/>
        </w:rPr>
        <w:t xml:space="preserve"> </w:t>
      </w:r>
      <w:r w:rsidRPr="009D0BB0">
        <w:rPr>
          <w:rFonts w:ascii="Times New Roman" w:hAnsi="Times New Roman"/>
          <w:sz w:val="24"/>
          <w:szCs w:val="24"/>
          <w:lang w:val="en-GB"/>
        </w:rPr>
        <w:t>Weiss-</w:t>
      </w:r>
      <w:proofErr w:type="spellStart"/>
      <w:r w:rsidRPr="009D0BB0">
        <w:rPr>
          <w:rFonts w:ascii="Times New Roman" w:hAnsi="Times New Roman"/>
          <w:sz w:val="24"/>
          <w:szCs w:val="24"/>
          <w:lang w:val="en-GB"/>
        </w:rPr>
        <w:t>Yaniv</w:t>
      </w:r>
      <w:proofErr w:type="spellEnd"/>
    </w:p>
    <w:p w14:paraId="63C2CA25" w14:textId="77777777" w:rsidR="0079261B" w:rsidRDefault="0079261B" w:rsidP="0079261B">
      <w:pPr>
        <w:spacing w:line="480" w:lineRule="auto"/>
        <w:jc w:val="center"/>
        <w:rPr>
          <w:rFonts w:ascii="Times New Roman" w:hAnsi="Times New Roman"/>
          <w:sz w:val="24"/>
          <w:szCs w:val="24"/>
          <w:lang w:val="en-GB"/>
        </w:rPr>
      </w:pPr>
    </w:p>
    <w:p w14:paraId="42D1C8DB" w14:textId="77777777" w:rsidR="0079261B" w:rsidRPr="0019296B" w:rsidRDefault="0079261B" w:rsidP="0079261B">
      <w:pPr>
        <w:spacing w:after="0" w:line="480" w:lineRule="auto"/>
        <w:jc w:val="center"/>
        <w:rPr>
          <w:rFonts w:ascii="Times New Roman" w:hAnsi="Times New Roman"/>
          <w:sz w:val="24"/>
          <w:szCs w:val="24"/>
        </w:rPr>
      </w:pPr>
      <w:r w:rsidRPr="0019296B">
        <w:rPr>
          <w:rFonts w:ascii="Times New Roman" w:hAnsi="Times New Roman"/>
          <w:sz w:val="24"/>
          <w:szCs w:val="24"/>
        </w:rPr>
        <w:t xml:space="preserve">Corresponding author: </w:t>
      </w:r>
    </w:p>
    <w:p w14:paraId="05134F95" w14:textId="77777777" w:rsidR="0079261B" w:rsidRPr="0019296B" w:rsidRDefault="0079261B" w:rsidP="0079261B">
      <w:pPr>
        <w:spacing w:after="0" w:line="480" w:lineRule="auto"/>
        <w:jc w:val="center"/>
        <w:rPr>
          <w:rFonts w:ascii="Times New Roman" w:hAnsi="Times New Roman"/>
          <w:sz w:val="24"/>
          <w:szCs w:val="24"/>
        </w:rPr>
      </w:pPr>
      <w:r w:rsidRPr="0019296B">
        <w:rPr>
          <w:rFonts w:ascii="Times New Roman" w:hAnsi="Times New Roman"/>
          <w:sz w:val="24"/>
          <w:szCs w:val="24"/>
        </w:rPr>
        <w:t xml:space="preserve">Michael Hameleers </w:t>
      </w:r>
    </w:p>
    <w:p w14:paraId="50E0A852" w14:textId="77777777" w:rsidR="0079261B" w:rsidRDefault="0079261B" w:rsidP="0079261B">
      <w:pPr>
        <w:jc w:val="center"/>
      </w:pPr>
      <w:r w:rsidRPr="0019296B">
        <w:rPr>
          <w:rFonts w:ascii="Times New Roman" w:hAnsi="Times New Roman"/>
          <w:sz w:val="24"/>
          <w:szCs w:val="24"/>
        </w:rPr>
        <w:t>M.Hameleers@uva.nl</w:t>
      </w:r>
    </w:p>
    <w:p w14:paraId="2A4C6B20" w14:textId="77777777" w:rsidR="0079261B" w:rsidRDefault="0079261B" w:rsidP="005E4FA7">
      <w:pPr>
        <w:spacing w:after="0" w:line="480" w:lineRule="auto"/>
        <w:jc w:val="center"/>
        <w:rPr>
          <w:rFonts w:ascii="Times New Roman" w:hAnsi="Times New Roman"/>
          <w:sz w:val="24"/>
          <w:szCs w:val="24"/>
        </w:rPr>
      </w:pPr>
    </w:p>
    <w:p w14:paraId="50B6751A" w14:textId="77777777" w:rsidR="0079261B" w:rsidRDefault="0079261B" w:rsidP="005E4FA7">
      <w:pPr>
        <w:spacing w:after="0" w:line="480" w:lineRule="auto"/>
        <w:jc w:val="center"/>
        <w:rPr>
          <w:rFonts w:ascii="Times New Roman" w:hAnsi="Times New Roman"/>
          <w:sz w:val="24"/>
          <w:szCs w:val="24"/>
        </w:rPr>
      </w:pPr>
    </w:p>
    <w:p w14:paraId="02B7556B" w14:textId="77777777" w:rsidR="0079261B" w:rsidRDefault="0079261B" w:rsidP="005E4FA7">
      <w:pPr>
        <w:spacing w:after="0" w:line="480" w:lineRule="auto"/>
        <w:jc w:val="center"/>
        <w:rPr>
          <w:rFonts w:ascii="Times New Roman" w:hAnsi="Times New Roman"/>
          <w:sz w:val="24"/>
          <w:szCs w:val="24"/>
        </w:rPr>
      </w:pPr>
    </w:p>
    <w:p w14:paraId="4E549DB9" w14:textId="77777777" w:rsidR="0079261B" w:rsidRDefault="0079261B" w:rsidP="005E4FA7">
      <w:pPr>
        <w:spacing w:after="0" w:line="480" w:lineRule="auto"/>
        <w:jc w:val="center"/>
        <w:rPr>
          <w:rFonts w:ascii="Times New Roman" w:hAnsi="Times New Roman"/>
          <w:sz w:val="24"/>
          <w:szCs w:val="24"/>
        </w:rPr>
      </w:pPr>
    </w:p>
    <w:p w14:paraId="1F33905D" w14:textId="77777777" w:rsidR="0079261B" w:rsidRDefault="0079261B" w:rsidP="005E4FA7">
      <w:pPr>
        <w:spacing w:after="0" w:line="480" w:lineRule="auto"/>
        <w:jc w:val="center"/>
        <w:rPr>
          <w:rFonts w:ascii="Times New Roman" w:hAnsi="Times New Roman"/>
          <w:sz w:val="24"/>
          <w:szCs w:val="24"/>
        </w:rPr>
      </w:pPr>
    </w:p>
    <w:p w14:paraId="6A43AEAC" w14:textId="77777777" w:rsidR="0079261B" w:rsidRDefault="0079261B" w:rsidP="0079261B">
      <w:pPr>
        <w:spacing w:after="0" w:line="480" w:lineRule="auto"/>
        <w:rPr>
          <w:rFonts w:ascii="Times New Roman" w:hAnsi="Times New Roman"/>
          <w:sz w:val="24"/>
          <w:szCs w:val="24"/>
        </w:rPr>
      </w:pPr>
    </w:p>
    <w:p w14:paraId="07123396" w14:textId="77777777" w:rsidR="00445B4D" w:rsidRPr="0079261B" w:rsidRDefault="00445B4D" w:rsidP="005E4FA7">
      <w:pPr>
        <w:spacing w:after="0" w:line="480" w:lineRule="auto"/>
        <w:jc w:val="center"/>
        <w:rPr>
          <w:rFonts w:ascii="Times New Roman" w:hAnsi="Times New Roman"/>
          <w:sz w:val="24"/>
          <w:szCs w:val="24"/>
        </w:rPr>
      </w:pPr>
      <w:r w:rsidRPr="0079261B">
        <w:rPr>
          <w:rFonts w:ascii="Times New Roman" w:hAnsi="Times New Roman"/>
          <w:sz w:val="24"/>
          <w:szCs w:val="24"/>
        </w:rPr>
        <w:lastRenderedPageBreak/>
        <w:t>Abstract</w:t>
      </w:r>
    </w:p>
    <w:p w14:paraId="285206E7" w14:textId="5C8A102A" w:rsidR="001B763A" w:rsidRPr="0079261B" w:rsidRDefault="0059699E" w:rsidP="005E4FA7">
      <w:pPr>
        <w:spacing w:after="0" w:line="480" w:lineRule="auto"/>
        <w:rPr>
          <w:rFonts w:ascii="Times New Roman" w:hAnsi="Times New Roman"/>
          <w:sz w:val="24"/>
          <w:szCs w:val="24"/>
        </w:rPr>
      </w:pPr>
      <w:r w:rsidRPr="0079261B">
        <w:rPr>
          <w:rFonts w:ascii="Times New Roman" w:hAnsi="Times New Roman"/>
          <w:sz w:val="24"/>
          <w:szCs w:val="24"/>
        </w:rPr>
        <w:t>Although p</w:t>
      </w:r>
      <w:r w:rsidR="000D66BF" w:rsidRPr="0079261B">
        <w:rPr>
          <w:rFonts w:ascii="Times New Roman" w:hAnsi="Times New Roman"/>
          <w:sz w:val="24"/>
          <w:szCs w:val="24"/>
        </w:rPr>
        <w:t>opulist communication</w:t>
      </w:r>
      <w:r w:rsidR="001B763A" w:rsidRPr="0079261B">
        <w:rPr>
          <w:rFonts w:ascii="Times New Roman" w:hAnsi="Times New Roman"/>
          <w:sz w:val="24"/>
          <w:szCs w:val="24"/>
        </w:rPr>
        <w:t xml:space="preserve"> has become pervasive throughout Europe</w:t>
      </w:r>
      <w:r w:rsidRPr="0079261B">
        <w:rPr>
          <w:rFonts w:ascii="Times New Roman" w:hAnsi="Times New Roman"/>
          <w:sz w:val="24"/>
          <w:szCs w:val="24"/>
        </w:rPr>
        <w:t xml:space="preserve">, </w:t>
      </w:r>
      <w:r w:rsidR="001B763A" w:rsidRPr="0079261B">
        <w:rPr>
          <w:rFonts w:ascii="Times New Roman" w:hAnsi="Times New Roman"/>
          <w:sz w:val="24"/>
          <w:szCs w:val="24"/>
        </w:rPr>
        <w:t xml:space="preserve">many important questions </w:t>
      </w:r>
      <w:r w:rsidRPr="0079261B">
        <w:rPr>
          <w:rFonts w:ascii="Times New Roman" w:hAnsi="Times New Roman"/>
          <w:sz w:val="24"/>
          <w:szCs w:val="24"/>
        </w:rPr>
        <w:t xml:space="preserve">on its </w:t>
      </w:r>
      <w:r w:rsidR="00995498" w:rsidRPr="0079261B">
        <w:rPr>
          <w:rFonts w:ascii="Times New Roman" w:hAnsi="Times New Roman"/>
          <w:sz w:val="24"/>
          <w:szCs w:val="24"/>
        </w:rPr>
        <w:t xml:space="preserve">political </w:t>
      </w:r>
      <w:r w:rsidR="001B16D4" w:rsidRPr="0079261B">
        <w:rPr>
          <w:rFonts w:ascii="Times New Roman" w:hAnsi="Times New Roman"/>
          <w:sz w:val="24"/>
          <w:szCs w:val="24"/>
        </w:rPr>
        <w:t>consequences</w:t>
      </w:r>
      <w:r w:rsidRPr="0079261B">
        <w:rPr>
          <w:rFonts w:ascii="Times New Roman" w:hAnsi="Times New Roman"/>
          <w:sz w:val="24"/>
          <w:szCs w:val="24"/>
        </w:rPr>
        <w:t xml:space="preserve"> </w:t>
      </w:r>
      <w:r w:rsidR="001B763A" w:rsidRPr="0079261B">
        <w:rPr>
          <w:rFonts w:ascii="Times New Roman" w:hAnsi="Times New Roman"/>
          <w:sz w:val="24"/>
          <w:szCs w:val="24"/>
        </w:rPr>
        <w:t xml:space="preserve">remain unanswered. First, previous research has neglected the differential effects of populist communication on the left and right. Second, internationally comparative studies are missing. Finally, previous research </w:t>
      </w:r>
      <w:r w:rsidR="00135592" w:rsidRPr="0079261B">
        <w:rPr>
          <w:rFonts w:ascii="Times New Roman" w:hAnsi="Times New Roman"/>
          <w:sz w:val="24"/>
          <w:szCs w:val="24"/>
        </w:rPr>
        <w:t xml:space="preserve">mostly </w:t>
      </w:r>
      <w:r w:rsidR="001B763A" w:rsidRPr="0079261B">
        <w:rPr>
          <w:rFonts w:ascii="Times New Roman" w:hAnsi="Times New Roman"/>
          <w:sz w:val="24"/>
          <w:szCs w:val="24"/>
        </w:rPr>
        <w:t>studied attitudinal outcomes, neglecting behavioral effects. To address these ke</w:t>
      </w:r>
      <w:r w:rsidR="001B16D4" w:rsidRPr="0079261B">
        <w:rPr>
          <w:rFonts w:ascii="Times New Roman" w:hAnsi="Times New Roman"/>
          <w:sz w:val="24"/>
          <w:szCs w:val="24"/>
        </w:rPr>
        <w:t>y issues, this paper draws on a</w:t>
      </w:r>
      <w:r w:rsidR="001B763A" w:rsidRPr="0079261B">
        <w:rPr>
          <w:rFonts w:ascii="Times New Roman" w:hAnsi="Times New Roman"/>
          <w:sz w:val="24"/>
          <w:szCs w:val="24"/>
        </w:rPr>
        <w:t xml:space="preserve"> </w:t>
      </w:r>
      <w:r w:rsidR="008E3248" w:rsidRPr="0079261B">
        <w:rPr>
          <w:rFonts w:ascii="Times New Roman" w:hAnsi="Times New Roman"/>
          <w:sz w:val="24"/>
          <w:szCs w:val="24"/>
        </w:rPr>
        <w:t xml:space="preserve">unique, </w:t>
      </w:r>
      <w:r w:rsidR="001B763A" w:rsidRPr="0079261B">
        <w:rPr>
          <w:rFonts w:ascii="Times New Roman" w:hAnsi="Times New Roman"/>
          <w:sz w:val="24"/>
          <w:szCs w:val="24"/>
        </w:rPr>
        <w:t>extensive</w:t>
      </w:r>
      <w:r w:rsidR="008E3248" w:rsidRPr="0079261B">
        <w:rPr>
          <w:rFonts w:ascii="Times New Roman" w:hAnsi="Times New Roman"/>
          <w:sz w:val="24"/>
          <w:szCs w:val="24"/>
        </w:rPr>
        <w:t>,</w:t>
      </w:r>
      <w:r w:rsidR="001B763A" w:rsidRPr="0079261B">
        <w:rPr>
          <w:rFonts w:ascii="Times New Roman" w:hAnsi="Times New Roman"/>
          <w:sz w:val="24"/>
          <w:szCs w:val="24"/>
        </w:rPr>
        <w:t xml:space="preserve"> </w:t>
      </w:r>
      <w:r w:rsidR="008E3248" w:rsidRPr="0079261B">
        <w:rPr>
          <w:rFonts w:ascii="Times New Roman" w:hAnsi="Times New Roman"/>
          <w:sz w:val="24"/>
          <w:szCs w:val="24"/>
        </w:rPr>
        <w:t xml:space="preserve">and </w:t>
      </w:r>
      <w:r w:rsidR="001B763A" w:rsidRPr="0079261B">
        <w:rPr>
          <w:rFonts w:ascii="Times New Roman" w:hAnsi="Times New Roman"/>
          <w:sz w:val="24"/>
          <w:szCs w:val="24"/>
        </w:rPr>
        <w:t>comparative experiment in 16 European countries (</w:t>
      </w:r>
      <w:r w:rsidR="001B763A" w:rsidRPr="0079261B">
        <w:rPr>
          <w:rFonts w:ascii="Times New Roman" w:hAnsi="Times New Roman"/>
          <w:i/>
          <w:sz w:val="24"/>
          <w:szCs w:val="24"/>
        </w:rPr>
        <w:t>N</w:t>
      </w:r>
      <w:r w:rsidR="001B763A" w:rsidRPr="0079261B">
        <w:rPr>
          <w:rFonts w:ascii="Times New Roman" w:hAnsi="Times New Roman"/>
          <w:sz w:val="24"/>
          <w:szCs w:val="24"/>
        </w:rPr>
        <w:t xml:space="preserve"> = 15,</w:t>
      </w:r>
      <w:r w:rsidR="0075222A" w:rsidRPr="0079261B">
        <w:rPr>
          <w:rFonts w:ascii="Times New Roman" w:hAnsi="Times New Roman"/>
          <w:sz w:val="24"/>
          <w:szCs w:val="24"/>
        </w:rPr>
        <w:t>412</w:t>
      </w:r>
      <w:r w:rsidR="001B763A" w:rsidRPr="0079261B">
        <w:rPr>
          <w:rFonts w:ascii="Times New Roman" w:hAnsi="Times New Roman"/>
          <w:sz w:val="24"/>
          <w:szCs w:val="24"/>
        </w:rPr>
        <w:t xml:space="preserve">) to </w:t>
      </w:r>
      <w:r w:rsidRPr="0079261B">
        <w:rPr>
          <w:rFonts w:ascii="Times New Roman" w:hAnsi="Times New Roman"/>
          <w:sz w:val="24"/>
          <w:szCs w:val="24"/>
        </w:rPr>
        <w:t xml:space="preserve">test </w:t>
      </w:r>
      <w:r w:rsidR="001B763A" w:rsidRPr="0079261B">
        <w:rPr>
          <w:rFonts w:ascii="Times New Roman" w:hAnsi="Times New Roman"/>
          <w:sz w:val="24"/>
          <w:szCs w:val="24"/>
        </w:rPr>
        <w:t>the effects of populist communication on political engag</w:t>
      </w:r>
      <w:bookmarkStart w:id="0" w:name="_GoBack"/>
      <w:bookmarkEnd w:id="0"/>
      <w:r w:rsidR="001B763A" w:rsidRPr="0079261B">
        <w:rPr>
          <w:rFonts w:ascii="Times New Roman" w:hAnsi="Times New Roman"/>
          <w:sz w:val="24"/>
          <w:szCs w:val="24"/>
        </w:rPr>
        <w:t>ement. The findings show that anti-elitist populism has the strongest mobilizing and anti-immigrant messages the strongest demobilizing effect</w:t>
      </w:r>
      <w:r w:rsidR="00995498" w:rsidRPr="0079261B">
        <w:rPr>
          <w:rFonts w:ascii="Times New Roman" w:hAnsi="Times New Roman"/>
          <w:sz w:val="24"/>
          <w:szCs w:val="24"/>
        </w:rPr>
        <w:t>s</w:t>
      </w:r>
      <w:r w:rsidR="001B763A" w:rsidRPr="0079261B">
        <w:rPr>
          <w:rFonts w:ascii="Times New Roman" w:hAnsi="Times New Roman"/>
          <w:sz w:val="24"/>
          <w:szCs w:val="24"/>
        </w:rPr>
        <w:t>. Moreover, national conditions such as the level of unemployment and the electoral success of the populist left and right condition the impact of populist communication.</w:t>
      </w:r>
      <w:r w:rsidR="00F14F52" w:rsidRPr="0079261B">
        <w:rPr>
          <w:rFonts w:ascii="Times New Roman" w:hAnsi="Times New Roman"/>
          <w:sz w:val="24"/>
          <w:szCs w:val="24"/>
        </w:rPr>
        <w:t xml:space="preserve"> </w:t>
      </w:r>
      <w:r w:rsidR="001B763A" w:rsidRPr="0079261B">
        <w:rPr>
          <w:rFonts w:ascii="Times New Roman" w:hAnsi="Times New Roman"/>
          <w:sz w:val="24"/>
          <w:szCs w:val="24"/>
        </w:rPr>
        <w:t>These findings provide important insights into the persuasi</w:t>
      </w:r>
      <w:r w:rsidR="00BA1914" w:rsidRPr="0079261B">
        <w:rPr>
          <w:rFonts w:ascii="Times New Roman" w:hAnsi="Times New Roman"/>
          <w:sz w:val="24"/>
          <w:szCs w:val="24"/>
        </w:rPr>
        <w:t>veness of populist messages spread</w:t>
      </w:r>
      <w:r w:rsidR="001B763A" w:rsidRPr="0079261B">
        <w:rPr>
          <w:rFonts w:ascii="Times New Roman" w:hAnsi="Times New Roman"/>
          <w:sz w:val="24"/>
          <w:szCs w:val="24"/>
        </w:rPr>
        <w:t xml:space="preserve"> throughout the European continent. </w:t>
      </w:r>
    </w:p>
    <w:p w14:paraId="3AE01106" w14:textId="77777777" w:rsidR="005E4FA7" w:rsidRPr="0079261B" w:rsidRDefault="005E4FA7" w:rsidP="005E4FA7">
      <w:pPr>
        <w:spacing w:after="0" w:line="480" w:lineRule="auto"/>
        <w:rPr>
          <w:rFonts w:ascii="Times New Roman" w:hAnsi="Times New Roman"/>
          <w:sz w:val="24"/>
          <w:szCs w:val="24"/>
        </w:rPr>
      </w:pPr>
      <w:r w:rsidRPr="0079261B">
        <w:rPr>
          <w:rFonts w:ascii="Times New Roman" w:hAnsi="Times New Roman"/>
          <w:sz w:val="24"/>
          <w:szCs w:val="24"/>
        </w:rPr>
        <w:tab/>
      </w:r>
      <w:r w:rsidRPr="0079261B">
        <w:rPr>
          <w:rFonts w:ascii="Times New Roman" w:hAnsi="Times New Roman"/>
          <w:i/>
          <w:sz w:val="24"/>
          <w:szCs w:val="24"/>
        </w:rPr>
        <w:t xml:space="preserve">Keywords: </w:t>
      </w:r>
      <w:r w:rsidRPr="0079261B">
        <w:rPr>
          <w:rFonts w:ascii="Times New Roman" w:hAnsi="Times New Roman"/>
          <w:sz w:val="24"/>
          <w:szCs w:val="24"/>
        </w:rPr>
        <w:t xml:space="preserve">populism, populist communication, internationally comparative research, </w:t>
      </w:r>
      <w:r w:rsidR="00E81BAD" w:rsidRPr="0079261B">
        <w:rPr>
          <w:rFonts w:ascii="Times New Roman" w:hAnsi="Times New Roman"/>
          <w:sz w:val="24"/>
          <w:szCs w:val="24"/>
        </w:rPr>
        <w:t xml:space="preserve">experimental research, </w:t>
      </w:r>
      <w:r w:rsidRPr="0079261B">
        <w:rPr>
          <w:rFonts w:ascii="Times New Roman" w:hAnsi="Times New Roman"/>
          <w:sz w:val="24"/>
          <w:szCs w:val="24"/>
        </w:rPr>
        <w:t>political engagement, social identity framing</w:t>
      </w:r>
    </w:p>
    <w:p w14:paraId="40F9E321" w14:textId="77777777" w:rsidR="00445B4D" w:rsidRPr="0079261B" w:rsidRDefault="00445B4D" w:rsidP="005E4FA7">
      <w:pPr>
        <w:spacing w:after="0" w:line="480" w:lineRule="auto"/>
        <w:jc w:val="center"/>
        <w:rPr>
          <w:rFonts w:ascii="Times New Roman" w:hAnsi="Times New Roman"/>
          <w:sz w:val="24"/>
          <w:szCs w:val="24"/>
        </w:rPr>
      </w:pPr>
    </w:p>
    <w:p w14:paraId="4D8B3B8F" w14:textId="77777777" w:rsidR="00445B4D" w:rsidRPr="0079261B" w:rsidRDefault="00445B4D" w:rsidP="002A2473">
      <w:pPr>
        <w:spacing w:line="480" w:lineRule="auto"/>
        <w:jc w:val="center"/>
        <w:rPr>
          <w:rFonts w:ascii="Times New Roman" w:hAnsi="Times New Roman"/>
          <w:sz w:val="24"/>
          <w:szCs w:val="24"/>
        </w:rPr>
      </w:pPr>
    </w:p>
    <w:p w14:paraId="7178BD3B" w14:textId="77777777" w:rsidR="00445B4D" w:rsidRPr="0079261B" w:rsidRDefault="00445B4D" w:rsidP="002A2473">
      <w:pPr>
        <w:spacing w:line="480" w:lineRule="auto"/>
        <w:jc w:val="center"/>
        <w:rPr>
          <w:rFonts w:ascii="Times New Roman" w:hAnsi="Times New Roman"/>
          <w:sz w:val="24"/>
          <w:szCs w:val="24"/>
        </w:rPr>
      </w:pPr>
    </w:p>
    <w:p w14:paraId="400069EF" w14:textId="77777777" w:rsidR="00445B4D" w:rsidRPr="0079261B" w:rsidRDefault="00445B4D" w:rsidP="002A2473">
      <w:pPr>
        <w:spacing w:line="480" w:lineRule="auto"/>
        <w:jc w:val="center"/>
        <w:rPr>
          <w:rFonts w:ascii="Times New Roman" w:hAnsi="Times New Roman"/>
          <w:sz w:val="24"/>
          <w:szCs w:val="24"/>
        </w:rPr>
      </w:pPr>
    </w:p>
    <w:p w14:paraId="3DB5297F" w14:textId="77777777" w:rsidR="005E4FA7" w:rsidRPr="0079261B" w:rsidRDefault="005E4FA7" w:rsidP="0066131D">
      <w:pPr>
        <w:spacing w:line="480" w:lineRule="auto"/>
        <w:rPr>
          <w:rFonts w:ascii="Times New Roman" w:hAnsi="Times New Roman"/>
          <w:sz w:val="24"/>
          <w:szCs w:val="24"/>
        </w:rPr>
      </w:pPr>
    </w:p>
    <w:p w14:paraId="518D7356" w14:textId="77777777" w:rsidR="00F14F52" w:rsidRPr="0079261B" w:rsidRDefault="00F14F52" w:rsidP="0066131D">
      <w:pPr>
        <w:spacing w:line="480" w:lineRule="auto"/>
        <w:rPr>
          <w:rFonts w:ascii="Times New Roman" w:hAnsi="Times New Roman"/>
          <w:sz w:val="24"/>
          <w:szCs w:val="24"/>
        </w:rPr>
      </w:pPr>
    </w:p>
    <w:p w14:paraId="140B3540" w14:textId="77777777" w:rsidR="003153B5" w:rsidRPr="0079261B" w:rsidRDefault="003153B5" w:rsidP="0066131D">
      <w:pPr>
        <w:spacing w:line="480" w:lineRule="auto"/>
        <w:rPr>
          <w:rFonts w:ascii="Times New Roman" w:hAnsi="Times New Roman"/>
          <w:sz w:val="24"/>
          <w:szCs w:val="24"/>
        </w:rPr>
      </w:pPr>
    </w:p>
    <w:p w14:paraId="6A05BFB5" w14:textId="115D5B54" w:rsidR="00D70450" w:rsidRPr="0079261B" w:rsidRDefault="00502B87" w:rsidP="002A2473">
      <w:pPr>
        <w:spacing w:line="480" w:lineRule="auto"/>
        <w:jc w:val="center"/>
        <w:rPr>
          <w:rFonts w:ascii="Times New Roman" w:hAnsi="Times New Roman"/>
          <w:sz w:val="24"/>
          <w:szCs w:val="24"/>
        </w:rPr>
      </w:pPr>
      <w:r w:rsidRPr="0079261B">
        <w:rPr>
          <w:rFonts w:ascii="Times New Roman" w:hAnsi="Times New Roman"/>
          <w:sz w:val="24"/>
          <w:szCs w:val="24"/>
        </w:rPr>
        <w:lastRenderedPageBreak/>
        <w:t>Start Spreading the News</w:t>
      </w:r>
      <w:r w:rsidR="00D70450" w:rsidRPr="0079261B">
        <w:rPr>
          <w:rFonts w:ascii="Times New Roman" w:hAnsi="Times New Roman"/>
          <w:sz w:val="24"/>
          <w:szCs w:val="24"/>
        </w:rPr>
        <w:t>: A Comparative Experiment on the Eff</w:t>
      </w:r>
      <w:r w:rsidR="002A2473" w:rsidRPr="0079261B">
        <w:rPr>
          <w:rFonts w:ascii="Times New Roman" w:hAnsi="Times New Roman"/>
          <w:sz w:val="24"/>
          <w:szCs w:val="24"/>
        </w:rPr>
        <w:t xml:space="preserve">ects of Populist Communication </w:t>
      </w:r>
      <w:r w:rsidR="0008145F" w:rsidRPr="0079261B">
        <w:rPr>
          <w:rFonts w:ascii="Times New Roman" w:hAnsi="Times New Roman"/>
          <w:sz w:val="24"/>
          <w:szCs w:val="24"/>
        </w:rPr>
        <w:t xml:space="preserve">on Political Engagement </w:t>
      </w:r>
      <w:r w:rsidR="002A2473" w:rsidRPr="0079261B">
        <w:rPr>
          <w:rFonts w:ascii="Times New Roman" w:hAnsi="Times New Roman"/>
          <w:sz w:val="24"/>
          <w:szCs w:val="24"/>
        </w:rPr>
        <w:t xml:space="preserve">in </w:t>
      </w:r>
      <w:r w:rsidR="00B91BF3" w:rsidRPr="0079261B">
        <w:rPr>
          <w:rFonts w:ascii="Times New Roman" w:hAnsi="Times New Roman"/>
          <w:sz w:val="24"/>
          <w:szCs w:val="24"/>
        </w:rPr>
        <w:t>16 European Countries</w:t>
      </w:r>
    </w:p>
    <w:p w14:paraId="79986309" w14:textId="3E385296" w:rsidR="002A2473" w:rsidRPr="0079261B" w:rsidRDefault="007F509D" w:rsidP="008372A5">
      <w:pPr>
        <w:spacing w:after="0" w:line="480" w:lineRule="auto"/>
        <w:rPr>
          <w:rFonts w:ascii="Times New Roman" w:hAnsi="Times New Roman"/>
          <w:sz w:val="24"/>
          <w:szCs w:val="24"/>
        </w:rPr>
      </w:pPr>
      <w:r w:rsidRPr="0079261B">
        <w:rPr>
          <w:rFonts w:ascii="Times New Roman" w:hAnsi="Times New Roman"/>
          <w:sz w:val="24"/>
          <w:szCs w:val="24"/>
        </w:rPr>
        <w:t xml:space="preserve">Populism </w:t>
      </w:r>
      <w:r w:rsidR="006C3642" w:rsidRPr="0079261B">
        <w:rPr>
          <w:rFonts w:ascii="Times New Roman" w:hAnsi="Times New Roman"/>
          <w:sz w:val="24"/>
          <w:szCs w:val="24"/>
        </w:rPr>
        <w:t xml:space="preserve">is </w:t>
      </w:r>
      <w:r w:rsidRPr="0079261B">
        <w:rPr>
          <w:rFonts w:ascii="Times New Roman" w:hAnsi="Times New Roman"/>
          <w:sz w:val="24"/>
          <w:szCs w:val="24"/>
        </w:rPr>
        <w:t xml:space="preserve">highly </w:t>
      </w:r>
      <w:r w:rsidR="00B542ED" w:rsidRPr="0079261B">
        <w:rPr>
          <w:rFonts w:ascii="Times New Roman" w:hAnsi="Times New Roman"/>
          <w:sz w:val="24"/>
          <w:szCs w:val="24"/>
        </w:rPr>
        <w:t xml:space="preserve">visible and electorally </w:t>
      </w:r>
      <w:r w:rsidRPr="0079261B">
        <w:rPr>
          <w:rFonts w:ascii="Times New Roman" w:hAnsi="Times New Roman"/>
          <w:sz w:val="24"/>
          <w:szCs w:val="24"/>
        </w:rPr>
        <w:t>successful</w:t>
      </w:r>
      <w:r w:rsidR="00960083" w:rsidRPr="0079261B">
        <w:rPr>
          <w:rFonts w:ascii="Times New Roman" w:hAnsi="Times New Roman"/>
          <w:sz w:val="24"/>
          <w:szCs w:val="24"/>
        </w:rPr>
        <w:t xml:space="preserve"> across </w:t>
      </w:r>
      <w:r w:rsidR="002A2473" w:rsidRPr="0079261B">
        <w:rPr>
          <w:rFonts w:ascii="Times New Roman" w:hAnsi="Times New Roman"/>
          <w:sz w:val="24"/>
          <w:szCs w:val="24"/>
        </w:rPr>
        <w:t>Europe</w:t>
      </w:r>
      <w:r w:rsidR="00292AC2" w:rsidRPr="0079261B">
        <w:rPr>
          <w:rFonts w:ascii="Times New Roman" w:hAnsi="Times New Roman"/>
          <w:sz w:val="24"/>
          <w:szCs w:val="24"/>
        </w:rPr>
        <w:t xml:space="preserve">. </w:t>
      </w:r>
      <w:r w:rsidR="00FE5E9C" w:rsidRPr="0079261B">
        <w:rPr>
          <w:rFonts w:ascii="Times New Roman" w:hAnsi="Times New Roman"/>
          <w:sz w:val="24"/>
          <w:szCs w:val="24"/>
        </w:rPr>
        <w:t>T</w:t>
      </w:r>
      <w:r w:rsidR="00977F97" w:rsidRPr="0079261B">
        <w:rPr>
          <w:rFonts w:ascii="Times New Roman" w:hAnsi="Times New Roman"/>
          <w:sz w:val="24"/>
          <w:szCs w:val="24"/>
        </w:rPr>
        <w:t xml:space="preserve">o explain </w:t>
      </w:r>
      <w:r w:rsidR="00D44478" w:rsidRPr="0079261B">
        <w:rPr>
          <w:rFonts w:ascii="Times New Roman" w:hAnsi="Times New Roman"/>
          <w:sz w:val="24"/>
          <w:szCs w:val="24"/>
        </w:rPr>
        <w:t>populism’s success, the media in particular have been regarded as an important supply-side factor (</w:t>
      </w:r>
      <w:r w:rsidR="00135592" w:rsidRPr="0079261B">
        <w:rPr>
          <w:rFonts w:ascii="Times New Roman" w:hAnsi="Times New Roman"/>
          <w:sz w:val="24"/>
          <w:szCs w:val="24"/>
        </w:rPr>
        <w:t xml:space="preserve">e.g. Mazzoleni </w:t>
      </w:r>
      <w:r w:rsidR="00D44478" w:rsidRPr="0079261B">
        <w:rPr>
          <w:rFonts w:ascii="Times New Roman" w:hAnsi="Times New Roman"/>
          <w:sz w:val="24"/>
          <w:szCs w:val="24"/>
        </w:rPr>
        <w:t>2008).</w:t>
      </w:r>
      <w:r w:rsidR="00502B87" w:rsidRPr="0079261B">
        <w:rPr>
          <w:rFonts w:ascii="Times New Roman" w:hAnsi="Times New Roman"/>
          <w:sz w:val="24"/>
          <w:szCs w:val="24"/>
        </w:rPr>
        <w:t xml:space="preserve"> Previous studies have shown that populist media cues have an impact on blame perceptions, political cynicism, and party preferences</w:t>
      </w:r>
      <w:r w:rsidR="009A5170" w:rsidRPr="0079261B">
        <w:rPr>
          <w:rFonts w:ascii="Times New Roman" w:hAnsi="Times New Roman"/>
          <w:sz w:val="24"/>
          <w:szCs w:val="24"/>
        </w:rPr>
        <w:t xml:space="preserve"> (e</w:t>
      </w:r>
      <w:r w:rsidR="003153B5" w:rsidRPr="0079261B">
        <w:rPr>
          <w:rFonts w:ascii="Times New Roman" w:hAnsi="Times New Roman"/>
          <w:sz w:val="24"/>
          <w:szCs w:val="24"/>
        </w:rPr>
        <w:t>.</w:t>
      </w:r>
      <w:r w:rsidR="009A5170" w:rsidRPr="0079261B">
        <w:rPr>
          <w:rFonts w:ascii="Times New Roman" w:hAnsi="Times New Roman"/>
          <w:sz w:val="24"/>
          <w:szCs w:val="24"/>
        </w:rPr>
        <w:t>g.</w:t>
      </w:r>
      <w:r w:rsidR="003153B5" w:rsidRPr="0079261B">
        <w:rPr>
          <w:rFonts w:ascii="Times New Roman" w:hAnsi="Times New Roman"/>
          <w:sz w:val="24"/>
          <w:szCs w:val="24"/>
        </w:rPr>
        <w:t xml:space="preserve">, </w:t>
      </w:r>
      <w:proofErr w:type="spellStart"/>
      <w:r w:rsidR="003153B5" w:rsidRPr="0079261B">
        <w:rPr>
          <w:rFonts w:ascii="Times New Roman" w:hAnsi="Times New Roman"/>
          <w:sz w:val="24"/>
          <w:szCs w:val="24"/>
        </w:rPr>
        <w:t>Bos</w:t>
      </w:r>
      <w:proofErr w:type="spellEnd"/>
      <w:r w:rsidR="003153B5" w:rsidRPr="0079261B">
        <w:rPr>
          <w:rFonts w:ascii="Times New Roman" w:hAnsi="Times New Roman"/>
          <w:sz w:val="24"/>
          <w:szCs w:val="24"/>
        </w:rPr>
        <w:t xml:space="preserve">, van der </w:t>
      </w:r>
      <w:proofErr w:type="spellStart"/>
      <w:r w:rsidR="003153B5" w:rsidRPr="0079261B">
        <w:rPr>
          <w:rFonts w:ascii="Times New Roman" w:hAnsi="Times New Roman"/>
          <w:sz w:val="24"/>
          <w:szCs w:val="24"/>
        </w:rPr>
        <w:t>Brug</w:t>
      </w:r>
      <w:proofErr w:type="spellEnd"/>
      <w:r w:rsidR="003153B5" w:rsidRPr="0079261B">
        <w:rPr>
          <w:rFonts w:ascii="Times New Roman" w:hAnsi="Times New Roman"/>
          <w:sz w:val="24"/>
          <w:szCs w:val="24"/>
        </w:rPr>
        <w:t xml:space="preserve"> and de </w:t>
      </w:r>
      <w:proofErr w:type="spellStart"/>
      <w:r w:rsidR="003153B5" w:rsidRPr="0079261B">
        <w:rPr>
          <w:rFonts w:ascii="Times New Roman" w:hAnsi="Times New Roman"/>
          <w:sz w:val="24"/>
          <w:szCs w:val="24"/>
        </w:rPr>
        <w:t>Vreese</w:t>
      </w:r>
      <w:proofErr w:type="spellEnd"/>
      <w:r w:rsidR="003153B5" w:rsidRPr="0079261B">
        <w:rPr>
          <w:rFonts w:ascii="Times New Roman" w:hAnsi="Times New Roman"/>
          <w:sz w:val="24"/>
          <w:szCs w:val="24"/>
        </w:rPr>
        <w:t xml:space="preserve"> 2013, Hameleers, </w:t>
      </w:r>
      <w:proofErr w:type="spellStart"/>
      <w:r w:rsidR="003153B5" w:rsidRPr="0079261B">
        <w:rPr>
          <w:rFonts w:ascii="Times New Roman" w:hAnsi="Times New Roman"/>
          <w:sz w:val="24"/>
          <w:szCs w:val="24"/>
        </w:rPr>
        <w:t>Bos</w:t>
      </w:r>
      <w:proofErr w:type="spellEnd"/>
      <w:r w:rsidR="003153B5" w:rsidRPr="0079261B">
        <w:rPr>
          <w:rFonts w:ascii="Times New Roman" w:hAnsi="Times New Roman"/>
          <w:sz w:val="24"/>
          <w:szCs w:val="24"/>
        </w:rPr>
        <w:t xml:space="preserve"> and de </w:t>
      </w:r>
      <w:proofErr w:type="spellStart"/>
      <w:r w:rsidR="003153B5" w:rsidRPr="0079261B">
        <w:rPr>
          <w:rFonts w:ascii="Times New Roman" w:hAnsi="Times New Roman"/>
          <w:sz w:val="24"/>
          <w:szCs w:val="24"/>
        </w:rPr>
        <w:t>Vreese</w:t>
      </w:r>
      <w:proofErr w:type="spellEnd"/>
      <w:r w:rsidR="003153B5" w:rsidRPr="0079261B">
        <w:rPr>
          <w:rFonts w:ascii="Times New Roman" w:hAnsi="Times New Roman"/>
          <w:sz w:val="24"/>
          <w:szCs w:val="24"/>
        </w:rPr>
        <w:t xml:space="preserve"> 2017</w:t>
      </w:r>
      <w:r w:rsidR="009A5170" w:rsidRPr="0079261B">
        <w:rPr>
          <w:rFonts w:ascii="Times New Roman" w:hAnsi="Times New Roman"/>
          <w:sz w:val="24"/>
          <w:szCs w:val="24"/>
        </w:rPr>
        <w:t>)</w:t>
      </w:r>
      <w:r w:rsidR="00502B87" w:rsidRPr="0079261B">
        <w:rPr>
          <w:rFonts w:ascii="Times New Roman" w:hAnsi="Times New Roman"/>
          <w:sz w:val="24"/>
          <w:szCs w:val="24"/>
        </w:rPr>
        <w:t>. It is thus far unclear, however, to what extent these cues prompt political engagement</w:t>
      </w:r>
      <w:r w:rsidR="00CA4407" w:rsidRPr="0079261B">
        <w:rPr>
          <w:rFonts w:ascii="Times New Roman" w:hAnsi="Times New Roman"/>
          <w:sz w:val="24"/>
          <w:szCs w:val="24"/>
        </w:rPr>
        <w:t xml:space="preserve">, </w:t>
      </w:r>
      <w:r w:rsidR="00292AC2" w:rsidRPr="0079261B">
        <w:rPr>
          <w:rFonts w:ascii="Times New Roman" w:hAnsi="Times New Roman"/>
          <w:sz w:val="24"/>
          <w:szCs w:val="24"/>
        </w:rPr>
        <w:t>and h</w:t>
      </w:r>
      <w:r w:rsidR="005B443C" w:rsidRPr="0079261B">
        <w:rPr>
          <w:rFonts w:ascii="Times New Roman" w:hAnsi="Times New Roman"/>
          <w:sz w:val="24"/>
          <w:szCs w:val="24"/>
        </w:rPr>
        <w:t xml:space="preserve">ow the effects of populist communication </w:t>
      </w:r>
      <w:r w:rsidR="00292AC2" w:rsidRPr="0079261B">
        <w:rPr>
          <w:rFonts w:ascii="Times New Roman" w:hAnsi="Times New Roman"/>
          <w:sz w:val="24"/>
          <w:szCs w:val="24"/>
        </w:rPr>
        <w:t xml:space="preserve">differ across </w:t>
      </w:r>
      <w:r w:rsidR="005B443C" w:rsidRPr="0079261B">
        <w:rPr>
          <w:rFonts w:ascii="Times New Roman" w:hAnsi="Times New Roman"/>
          <w:sz w:val="24"/>
          <w:szCs w:val="24"/>
        </w:rPr>
        <w:t xml:space="preserve">countries </w:t>
      </w:r>
      <w:r w:rsidR="008B44EB" w:rsidRPr="0079261B">
        <w:rPr>
          <w:rFonts w:ascii="Times New Roman" w:hAnsi="Times New Roman"/>
          <w:sz w:val="24"/>
          <w:szCs w:val="24"/>
        </w:rPr>
        <w:t xml:space="preserve">and contexts. </w:t>
      </w:r>
      <w:r w:rsidR="005B443C" w:rsidRPr="0079261B">
        <w:rPr>
          <w:rFonts w:ascii="Times New Roman" w:hAnsi="Times New Roman"/>
          <w:sz w:val="24"/>
          <w:szCs w:val="24"/>
        </w:rPr>
        <w:t>T</w:t>
      </w:r>
      <w:r w:rsidR="003153B5" w:rsidRPr="0079261B">
        <w:rPr>
          <w:rFonts w:ascii="Times New Roman" w:hAnsi="Times New Roman"/>
          <w:sz w:val="24"/>
          <w:szCs w:val="24"/>
        </w:rPr>
        <w:t>herefore</w:t>
      </w:r>
      <w:r w:rsidR="00502B87" w:rsidRPr="0079261B">
        <w:rPr>
          <w:rFonts w:ascii="Times New Roman" w:hAnsi="Times New Roman"/>
          <w:sz w:val="24"/>
          <w:szCs w:val="24"/>
        </w:rPr>
        <w:t xml:space="preserve">, this research </w:t>
      </w:r>
      <w:r w:rsidR="00DF158F" w:rsidRPr="0079261B">
        <w:rPr>
          <w:rFonts w:ascii="Times New Roman" w:hAnsi="Times New Roman"/>
          <w:sz w:val="24"/>
          <w:szCs w:val="24"/>
        </w:rPr>
        <w:t>tests</w:t>
      </w:r>
      <w:r w:rsidR="00B0723B" w:rsidRPr="0079261B">
        <w:rPr>
          <w:rFonts w:ascii="Times New Roman" w:hAnsi="Times New Roman"/>
          <w:sz w:val="24"/>
          <w:szCs w:val="24"/>
        </w:rPr>
        <w:t xml:space="preserve"> </w:t>
      </w:r>
      <w:r w:rsidR="00502B87" w:rsidRPr="0079261B">
        <w:rPr>
          <w:rFonts w:ascii="Times New Roman" w:hAnsi="Times New Roman"/>
          <w:sz w:val="24"/>
          <w:szCs w:val="24"/>
        </w:rPr>
        <w:t>the behavioral effect</w:t>
      </w:r>
      <w:r w:rsidR="00B0723B" w:rsidRPr="0079261B">
        <w:rPr>
          <w:rFonts w:ascii="Times New Roman" w:hAnsi="Times New Roman"/>
          <w:sz w:val="24"/>
          <w:szCs w:val="24"/>
        </w:rPr>
        <w:t>s</w:t>
      </w:r>
      <w:r w:rsidR="00502B87" w:rsidRPr="0079261B">
        <w:rPr>
          <w:rFonts w:ascii="Times New Roman" w:hAnsi="Times New Roman"/>
          <w:sz w:val="24"/>
          <w:szCs w:val="24"/>
        </w:rPr>
        <w:t xml:space="preserve"> of populist communication on the left and right</w:t>
      </w:r>
      <w:r w:rsidR="001B16D4" w:rsidRPr="0079261B">
        <w:rPr>
          <w:rFonts w:ascii="Times New Roman" w:hAnsi="Times New Roman"/>
          <w:sz w:val="24"/>
          <w:szCs w:val="24"/>
        </w:rPr>
        <w:t xml:space="preserve"> by</w:t>
      </w:r>
      <w:r w:rsidR="00896466" w:rsidRPr="0079261B">
        <w:rPr>
          <w:rFonts w:ascii="Times New Roman" w:hAnsi="Times New Roman"/>
          <w:sz w:val="24"/>
          <w:szCs w:val="24"/>
        </w:rPr>
        <w:t xml:space="preserve"> </w:t>
      </w:r>
      <w:r w:rsidR="00502B87" w:rsidRPr="0079261B">
        <w:rPr>
          <w:rFonts w:ascii="Times New Roman" w:hAnsi="Times New Roman"/>
          <w:sz w:val="24"/>
          <w:szCs w:val="24"/>
        </w:rPr>
        <w:t xml:space="preserve">drawing on a comparative experiment in 16 countries. </w:t>
      </w:r>
    </w:p>
    <w:p w14:paraId="661C39C4" w14:textId="01C6620D" w:rsidR="004C378C" w:rsidRPr="0079261B" w:rsidRDefault="00960083" w:rsidP="003153B5">
      <w:pPr>
        <w:spacing w:after="0" w:line="480" w:lineRule="auto"/>
        <w:ind w:firstLine="720"/>
        <w:rPr>
          <w:rFonts w:ascii="Times New Roman" w:hAnsi="Times New Roman"/>
          <w:sz w:val="24"/>
          <w:szCs w:val="24"/>
        </w:rPr>
      </w:pPr>
      <w:r w:rsidRPr="0079261B">
        <w:rPr>
          <w:rFonts w:ascii="Times New Roman" w:hAnsi="Times New Roman"/>
          <w:sz w:val="24"/>
          <w:szCs w:val="24"/>
          <w:lang w:val="en-GB"/>
        </w:rPr>
        <w:t xml:space="preserve">After a profound scholarly debate on </w:t>
      </w:r>
      <w:r w:rsidR="00531E9C" w:rsidRPr="0079261B">
        <w:rPr>
          <w:rFonts w:ascii="Times New Roman" w:hAnsi="Times New Roman"/>
          <w:sz w:val="24"/>
          <w:szCs w:val="24"/>
          <w:lang w:val="en-GB"/>
        </w:rPr>
        <w:t xml:space="preserve">how populism </w:t>
      </w:r>
      <w:r w:rsidR="00C84335" w:rsidRPr="0079261B">
        <w:rPr>
          <w:rFonts w:ascii="Times New Roman" w:hAnsi="Times New Roman"/>
          <w:sz w:val="24"/>
          <w:szCs w:val="24"/>
          <w:lang w:val="en-GB"/>
        </w:rPr>
        <w:t>should be</w:t>
      </w:r>
      <w:r w:rsidR="00531E9C" w:rsidRPr="0079261B">
        <w:rPr>
          <w:rFonts w:ascii="Times New Roman" w:hAnsi="Times New Roman"/>
          <w:sz w:val="24"/>
          <w:szCs w:val="24"/>
          <w:lang w:val="en-GB"/>
        </w:rPr>
        <w:t xml:space="preserve"> defined</w:t>
      </w:r>
      <w:r w:rsidR="000D254B" w:rsidRPr="0079261B">
        <w:rPr>
          <w:rFonts w:ascii="Times New Roman" w:hAnsi="Times New Roman"/>
          <w:sz w:val="24"/>
          <w:szCs w:val="24"/>
          <w:lang w:val="en-GB"/>
        </w:rPr>
        <w:t xml:space="preserve">, a general consensus has been reached. Populism is </w:t>
      </w:r>
      <w:r w:rsidRPr="0079261B">
        <w:rPr>
          <w:rFonts w:ascii="Times New Roman" w:hAnsi="Times New Roman"/>
          <w:sz w:val="24"/>
          <w:szCs w:val="24"/>
          <w:lang w:val="en-GB"/>
        </w:rPr>
        <w:t xml:space="preserve">conceived as </w:t>
      </w:r>
      <w:r w:rsidR="001B16D4" w:rsidRPr="0079261B">
        <w:rPr>
          <w:rFonts w:ascii="Times New Roman" w:hAnsi="Times New Roman"/>
          <w:sz w:val="24"/>
          <w:szCs w:val="24"/>
          <w:lang w:val="en-GB"/>
        </w:rPr>
        <w:t>a set of ideas emphasizing</w:t>
      </w:r>
      <w:r w:rsidR="002A2473" w:rsidRPr="0079261B">
        <w:rPr>
          <w:rFonts w:ascii="Times New Roman" w:hAnsi="Times New Roman"/>
          <w:sz w:val="24"/>
          <w:szCs w:val="24"/>
          <w:lang w:val="en-GB"/>
        </w:rPr>
        <w:t xml:space="preserve"> that society is separated </w:t>
      </w:r>
      <w:r w:rsidR="00991DF8" w:rsidRPr="0079261B">
        <w:rPr>
          <w:rFonts w:ascii="Times New Roman" w:hAnsi="Times New Roman"/>
          <w:sz w:val="24"/>
          <w:szCs w:val="24"/>
          <w:lang w:val="en-GB"/>
        </w:rPr>
        <w:t xml:space="preserve">by the “good” </w:t>
      </w:r>
      <w:r w:rsidR="00B02EDB" w:rsidRPr="0079261B">
        <w:rPr>
          <w:rFonts w:ascii="Times New Roman" w:hAnsi="Times New Roman"/>
          <w:sz w:val="24"/>
          <w:szCs w:val="24"/>
          <w:lang w:val="en-GB"/>
        </w:rPr>
        <w:t>ordinary people versus “the corrupt</w:t>
      </w:r>
      <w:r w:rsidR="00991DF8" w:rsidRPr="0079261B">
        <w:rPr>
          <w:rFonts w:ascii="Times New Roman" w:hAnsi="Times New Roman"/>
          <w:sz w:val="24"/>
          <w:szCs w:val="24"/>
          <w:lang w:val="en-GB"/>
        </w:rPr>
        <w:t>”</w:t>
      </w:r>
      <w:r w:rsidR="00135592" w:rsidRPr="0079261B">
        <w:rPr>
          <w:rFonts w:ascii="Times New Roman" w:hAnsi="Times New Roman"/>
          <w:sz w:val="24"/>
          <w:szCs w:val="24"/>
          <w:lang w:val="en-GB"/>
        </w:rPr>
        <w:t xml:space="preserve"> </w:t>
      </w:r>
      <w:r w:rsidR="00896466" w:rsidRPr="0079261B">
        <w:rPr>
          <w:rFonts w:ascii="Times New Roman" w:hAnsi="Times New Roman"/>
          <w:sz w:val="24"/>
          <w:szCs w:val="24"/>
          <w:lang w:val="en-GB"/>
        </w:rPr>
        <w:t>political elite</w:t>
      </w:r>
      <w:r w:rsidR="001B16D4" w:rsidRPr="0079261B">
        <w:rPr>
          <w:rFonts w:ascii="Times New Roman" w:hAnsi="Times New Roman"/>
          <w:sz w:val="24"/>
          <w:szCs w:val="24"/>
          <w:lang w:val="en-GB"/>
        </w:rPr>
        <w:t>s</w:t>
      </w:r>
      <w:r w:rsidR="00896466" w:rsidRPr="0079261B">
        <w:rPr>
          <w:rFonts w:ascii="Times New Roman" w:hAnsi="Times New Roman"/>
          <w:sz w:val="24"/>
          <w:szCs w:val="24"/>
          <w:lang w:val="en-GB"/>
        </w:rPr>
        <w:t xml:space="preserve"> </w:t>
      </w:r>
      <w:r w:rsidR="00135592" w:rsidRPr="0079261B">
        <w:rPr>
          <w:rFonts w:ascii="Times New Roman" w:hAnsi="Times New Roman"/>
          <w:sz w:val="24"/>
          <w:szCs w:val="24"/>
          <w:lang w:val="en-GB"/>
        </w:rPr>
        <w:t>(</w:t>
      </w:r>
      <w:proofErr w:type="spellStart"/>
      <w:r w:rsidR="00135592" w:rsidRPr="0079261B">
        <w:rPr>
          <w:rFonts w:ascii="Times New Roman" w:hAnsi="Times New Roman"/>
          <w:sz w:val="24"/>
          <w:szCs w:val="24"/>
          <w:lang w:val="en-GB"/>
        </w:rPr>
        <w:t>Jagers</w:t>
      </w:r>
      <w:proofErr w:type="spellEnd"/>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Walgrave</w:t>
      </w:r>
      <w:proofErr w:type="spellEnd"/>
      <w:r w:rsidR="00155C69" w:rsidRPr="0079261B">
        <w:rPr>
          <w:rFonts w:ascii="Times New Roman" w:hAnsi="Times New Roman"/>
          <w:sz w:val="24"/>
          <w:szCs w:val="24"/>
          <w:lang w:val="en-GB"/>
        </w:rPr>
        <w:t xml:space="preserve"> 2007</w:t>
      </w:r>
      <w:r w:rsidR="006C3642" w:rsidRPr="0079261B">
        <w:rPr>
          <w:rFonts w:ascii="Times New Roman" w:hAnsi="Times New Roman"/>
          <w:sz w:val="24"/>
          <w:szCs w:val="24"/>
          <w:lang w:val="en-GB"/>
        </w:rPr>
        <w:t>;</w:t>
      </w:r>
      <w:r w:rsidR="006C3642" w:rsidRPr="0079261B">
        <w:t xml:space="preserve"> </w:t>
      </w:r>
      <w:proofErr w:type="spellStart"/>
      <w:r w:rsidR="006C3642" w:rsidRPr="0079261B">
        <w:rPr>
          <w:rFonts w:ascii="Times New Roman" w:hAnsi="Times New Roman"/>
          <w:sz w:val="24"/>
          <w:szCs w:val="24"/>
          <w:lang w:val="en-GB"/>
        </w:rPr>
        <w:t>Mudde</w:t>
      </w:r>
      <w:proofErr w:type="spellEnd"/>
      <w:r w:rsidR="006C3642" w:rsidRPr="0079261B">
        <w:rPr>
          <w:rFonts w:ascii="Times New Roman" w:hAnsi="Times New Roman"/>
          <w:sz w:val="24"/>
          <w:szCs w:val="24"/>
          <w:lang w:val="en-GB"/>
        </w:rPr>
        <w:t xml:space="preserve"> 2004</w:t>
      </w:r>
      <w:r w:rsidR="00155C69" w:rsidRPr="0079261B">
        <w:rPr>
          <w:rFonts w:ascii="Times New Roman" w:hAnsi="Times New Roman"/>
          <w:sz w:val="24"/>
          <w:szCs w:val="24"/>
          <w:lang w:val="en-GB"/>
        </w:rPr>
        <w:t>).</w:t>
      </w:r>
      <w:r w:rsidR="003153B5" w:rsidRPr="0079261B">
        <w:rPr>
          <w:rFonts w:ascii="Times New Roman" w:hAnsi="Times New Roman"/>
          <w:sz w:val="24"/>
          <w:szCs w:val="24"/>
          <w:lang w:val="en-GB"/>
        </w:rPr>
        <w:t xml:space="preserve"> </w:t>
      </w:r>
      <w:r w:rsidR="003153B5" w:rsidRPr="0079261B">
        <w:rPr>
          <w:rFonts w:ascii="Times New Roman" w:hAnsi="Times New Roman"/>
          <w:sz w:val="24"/>
          <w:szCs w:val="24"/>
        </w:rPr>
        <w:t xml:space="preserve">Populist political communication </w:t>
      </w:r>
      <w:r w:rsidR="003153B5" w:rsidRPr="0079261B">
        <w:rPr>
          <w:rFonts w:ascii="Times New Roman" w:hAnsi="Times New Roman"/>
          <w:sz w:val="24"/>
          <w:szCs w:val="24"/>
          <w:lang w:val="en-GB"/>
        </w:rPr>
        <w:t>may not only identify a vertical out-group as opposed to the political heartland, but oftentimes also draws a line between the pure people and specific horizontal out-groups.</w:t>
      </w:r>
      <w:r w:rsidR="003153B5" w:rsidRPr="0079261B">
        <w:rPr>
          <w:rFonts w:ascii="Times New Roman" w:hAnsi="Times New Roman"/>
          <w:sz w:val="24"/>
          <w:szCs w:val="24"/>
        </w:rPr>
        <w:t xml:space="preserve"> </w:t>
      </w:r>
      <w:r w:rsidR="00E156CE" w:rsidRPr="0079261B">
        <w:rPr>
          <w:rFonts w:ascii="Times New Roman" w:eastAsia="Times New Roman" w:hAnsi="Times New Roman"/>
          <w:color w:val="000000"/>
          <w:sz w:val="24"/>
          <w:szCs w:val="24"/>
          <w:lang w:val="en-GB"/>
        </w:rPr>
        <w:t xml:space="preserve">Such constructions of the </w:t>
      </w:r>
      <w:r w:rsidR="00746D88" w:rsidRPr="0079261B">
        <w:rPr>
          <w:rFonts w:ascii="Times New Roman" w:eastAsia="Times New Roman" w:hAnsi="Times New Roman"/>
          <w:color w:val="000000"/>
          <w:sz w:val="24"/>
          <w:szCs w:val="24"/>
          <w:lang w:val="en-GB"/>
        </w:rPr>
        <w:t xml:space="preserve">divide between ‘us’ and ‘them’ </w:t>
      </w:r>
      <w:r w:rsidR="00E156CE" w:rsidRPr="0079261B">
        <w:rPr>
          <w:rFonts w:ascii="Times New Roman" w:eastAsia="Times New Roman" w:hAnsi="Times New Roman"/>
          <w:color w:val="000000"/>
          <w:sz w:val="24"/>
          <w:szCs w:val="24"/>
          <w:lang w:val="en-GB"/>
        </w:rPr>
        <w:t xml:space="preserve">have been </w:t>
      </w:r>
      <w:r w:rsidR="00E63634" w:rsidRPr="0079261B">
        <w:rPr>
          <w:rFonts w:ascii="Times New Roman" w:eastAsia="Times New Roman" w:hAnsi="Times New Roman"/>
          <w:color w:val="000000"/>
          <w:sz w:val="24"/>
          <w:szCs w:val="24"/>
          <w:lang w:val="en-GB"/>
        </w:rPr>
        <w:t xml:space="preserve">defined as ‘complete’ </w:t>
      </w:r>
      <w:r w:rsidR="00531E9C" w:rsidRPr="0079261B">
        <w:rPr>
          <w:rFonts w:ascii="Times New Roman" w:eastAsia="Times New Roman" w:hAnsi="Times New Roman"/>
          <w:color w:val="000000"/>
          <w:sz w:val="24"/>
          <w:szCs w:val="24"/>
          <w:lang w:val="en-GB"/>
        </w:rPr>
        <w:t>populism (</w:t>
      </w:r>
      <w:proofErr w:type="spellStart"/>
      <w:r w:rsidR="00531E9C" w:rsidRPr="0079261B">
        <w:rPr>
          <w:rFonts w:ascii="Times New Roman" w:eastAsia="Times New Roman" w:hAnsi="Times New Roman"/>
          <w:color w:val="000000"/>
          <w:sz w:val="24"/>
          <w:szCs w:val="24"/>
          <w:lang w:val="en-GB"/>
        </w:rPr>
        <w:t>Jagers</w:t>
      </w:r>
      <w:proofErr w:type="spellEnd"/>
      <w:r w:rsidR="00531E9C" w:rsidRPr="0079261B">
        <w:rPr>
          <w:rFonts w:ascii="Times New Roman" w:eastAsia="Times New Roman" w:hAnsi="Times New Roman"/>
          <w:color w:val="000000"/>
          <w:sz w:val="24"/>
          <w:szCs w:val="24"/>
          <w:lang w:val="en-GB"/>
        </w:rPr>
        <w:t xml:space="preserve"> &amp; </w:t>
      </w:r>
      <w:proofErr w:type="spellStart"/>
      <w:r w:rsidR="00531E9C" w:rsidRPr="0079261B">
        <w:rPr>
          <w:rFonts w:ascii="Times New Roman" w:eastAsia="Times New Roman" w:hAnsi="Times New Roman"/>
          <w:color w:val="000000"/>
          <w:sz w:val="24"/>
          <w:szCs w:val="24"/>
          <w:lang w:val="en-GB"/>
        </w:rPr>
        <w:t>Walgrave</w:t>
      </w:r>
      <w:proofErr w:type="spellEnd"/>
      <w:r w:rsidR="00531E9C" w:rsidRPr="0079261B">
        <w:rPr>
          <w:rFonts w:ascii="Times New Roman" w:eastAsia="Times New Roman" w:hAnsi="Times New Roman"/>
          <w:color w:val="000000"/>
          <w:sz w:val="24"/>
          <w:szCs w:val="24"/>
          <w:lang w:val="en-GB"/>
        </w:rPr>
        <w:t>, 2007</w:t>
      </w:r>
      <w:r w:rsidR="001D2B23" w:rsidRPr="0079261B">
        <w:rPr>
          <w:rFonts w:ascii="Times New Roman" w:eastAsia="Times New Roman" w:hAnsi="Times New Roman"/>
          <w:color w:val="000000"/>
          <w:sz w:val="24"/>
          <w:szCs w:val="24"/>
          <w:lang w:val="en-GB"/>
        </w:rPr>
        <w:t xml:space="preserve">; also see </w:t>
      </w:r>
      <w:r w:rsidR="009A5170" w:rsidRPr="0079261B">
        <w:rPr>
          <w:rFonts w:ascii="Times New Roman" w:eastAsia="Times New Roman" w:hAnsi="Times New Roman"/>
          <w:color w:val="000000"/>
          <w:sz w:val="24"/>
          <w:szCs w:val="24"/>
          <w:lang w:val="en-GB"/>
        </w:rPr>
        <w:t>I</w:t>
      </w:r>
      <w:r w:rsidR="001D2B23" w:rsidRPr="0079261B">
        <w:rPr>
          <w:rFonts w:ascii="Times New Roman" w:eastAsia="Times New Roman" w:hAnsi="Times New Roman"/>
          <w:color w:val="000000"/>
          <w:sz w:val="24"/>
          <w:szCs w:val="24"/>
          <w:lang w:val="en-GB"/>
        </w:rPr>
        <w:t>ntroduction</w:t>
      </w:r>
      <w:r w:rsidR="00531E9C" w:rsidRPr="0079261B">
        <w:rPr>
          <w:rFonts w:ascii="Times New Roman" w:eastAsia="Times New Roman" w:hAnsi="Times New Roman"/>
          <w:color w:val="000000"/>
          <w:sz w:val="24"/>
          <w:szCs w:val="24"/>
          <w:lang w:val="en-GB"/>
        </w:rPr>
        <w:t>).</w:t>
      </w:r>
      <w:r w:rsidR="00E63634" w:rsidRPr="0079261B">
        <w:rPr>
          <w:rFonts w:ascii="Times New Roman" w:eastAsia="Times New Roman" w:hAnsi="Times New Roman"/>
          <w:color w:val="000000"/>
          <w:sz w:val="24"/>
          <w:szCs w:val="24"/>
          <w:lang w:val="en-GB"/>
        </w:rPr>
        <w:t xml:space="preserve"> </w:t>
      </w:r>
      <w:r w:rsidR="00411B99" w:rsidRPr="0079261B">
        <w:rPr>
          <w:rFonts w:ascii="Times New Roman" w:eastAsia="Times New Roman" w:hAnsi="Times New Roman"/>
          <w:color w:val="000000"/>
          <w:sz w:val="24"/>
          <w:szCs w:val="24"/>
          <w:lang w:val="en-GB"/>
        </w:rPr>
        <w:t>In this paper</w:t>
      </w:r>
      <w:r w:rsidR="003153B5" w:rsidRPr="0079261B">
        <w:rPr>
          <w:rFonts w:ascii="Times New Roman" w:eastAsia="Times New Roman" w:hAnsi="Times New Roman"/>
          <w:color w:val="000000"/>
          <w:sz w:val="24"/>
          <w:szCs w:val="24"/>
          <w:lang w:val="en-GB"/>
        </w:rPr>
        <w:t>,</w:t>
      </w:r>
      <w:r w:rsidR="00411B99" w:rsidRPr="0079261B">
        <w:rPr>
          <w:rFonts w:ascii="Times New Roman" w:eastAsia="Times New Roman" w:hAnsi="Times New Roman"/>
          <w:color w:val="000000"/>
          <w:sz w:val="24"/>
          <w:szCs w:val="24"/>
          <w:lang w:val="en-GB"/>
        </w:rPr>
        <w:t xml:space="preserve"> we</w:t>
      </w:r>
      <w:r w:rsidR="00EB2570" w:rsidRPr="0079261B">
        <w:rPr>
          <w:rFonts w:ascii="Times New Roman" w:eastAsia="Times New Roman" w:hAnsi="Times New Roman"/>
          <w:color w:val="000000"/>
          <w:sz w:val="24"/>
          <w:szCs w:val="24"/>
          <w:lang w:val="en-GB"/>
        </w:rPr>
        <w:t xml:space="preserve"> discern two types of ‘complete’ populists. </w:t>
      </w:r>
      <w:r w:rsidR="00E156CE" w:rsidRPr="0079261B">
        <w:rPr>
          <w:rFonts w:ascii="Times New Roman" w:eastAsia="Times New Roman" w:hAnsi="Times New Roman"/>
          <w:color w:val="000000"/>
          <w:sz w:val="24"/>
          <w:szCs w:val="24"/>
          <w:lang w:val="en-GB"/>
        </w:rPr>
        <w:t>First, r</w:t>
      </w:r>
      <w:r w:rsidR="00E63634" w:rsidRPr="0079261B">
        <w:rPr>
          <w:rFonts w:ascii="Times New Roman" w:eastAsia="Times New Roman" w:hAnsi="Times New Roman"/>
          <w:color w:val="000000"/>
          <w:sz w:val="24"/>
          <w:szCs w:val="24"/>
          <w:lang w:val="en-GB"/>
        </w:rPr>
        <w:t>ight-wing populists such as the PVV in the Netherlands or the FP</w:t>
      </w:r>
      <w:r w:rsidR="004C378C" w:rsidRPr="0079261B">
        <w:rPr>
          <w:rFonts w:ascii="Times New Roman" w:eastAsia="Times New Roman" w:hAnsi="Times New Roman"/>
          <w:color w:val="000000"/>
          <w:sz w:val="24"/>
          <w:szCs w:val="24"/>
          <w:lang w:val="en-GB"/>
        </w:rPr>
        <w:t>Ö</w:t>
      </w:r>
      <w:r w:rsidR="00E63634" w:rsidRPr="0079261B">
        <w:rPr>
          <w:rFonts w:ascii="Times New Roman" w:eastAsia="Times New Roman" w:hAnsi="Times New Roman"/>
          <w:color w:val="000000"/>
          <w:sz w:val="24"/>
          <w:szCs w:val="24"/>
          <w:lang w:val="en-GB"/>
        </w:rPr>
        <w:t xml:space="preserve"> in Austria </w:t>
      </w:r>
      <w:r w:rsidR="00E156CE" w:rsidRPr="0079261B">
        <w:rPr>
          <w:rFonts w:ascii="Times New Roman" w:eastAsia="Times New Roman" w:hAnsi="Times New Roman"/>
          <w:color w:val="000000"/>
          <w:sz w:val="24"/>
          <w:szCs w:val="24"/>
          <w:lang w:val="en-GB"/>
        </w:rPr>
        <w:t xml:space="preserve">who </w:t>
      </w:r>
      <w:r w:rsidR="00E63634" w:rsidRPr="0079261B">
        <w:rPr>
          <w:rFonts w:ascii="Times New Roman" w:eastAsia="Times New Roman" w:hAnsi="Times New Roman"/>
          <w:color w:val="000000"/>
          <w:sz w:val="24"/>
          <w:szCs w:val="24"/>
          <w:lang w:val="en-GB"/>
        </w:rPr>
        <w:t>perceive immigrants as posing a threat to the purity of the h</w:t>
      </w:r>
      <w:r w:rsidR="00E156CE" w:rsidRPr="0079261B">
        <w:rPr>
          <w:rFonts w:ascii="Times New Roman" w:eastAsia="Times New Roman" w:hAnsi="Times New Roman"/>
          <w:color w:val="000000"/>
          <w:sz w:val="24"/>
          <w:szCs w:val="24"/>
          <w:lang w:val="en-GB"/>
        </w:rPr>
        <w:t xml:space="preserve">eartland. Second, </w:t>
      </w:r>
      <w:r w:rsidR="00E63634" w:rsidRPr="0079261B">
        <w:rPr>
          <w:rFonts w:ascii="Times New Roman" w:eastAsia="Times New Roman" w:hAnsi="Times New Roman"/>
          <w:color w:val="000000"/>
          <w:sz w:val="24"/>
          <w:szCs w:val="24"/>
          <w:lang w:val="en-GB"/>
        </w:rPr>
        <w:t xml:space="preserve">left-wing populists such as </w:t>
      </w:r>
      <w:proofErr w:type="spellStart"/>
      <w:r w:rsidR="00E63634" w:rsidRPr="0079261B">
        <w:rPr>
          <w:rFonts w:ascii="Times New Roman" w:eastAsia="Times New Roman" w:hAnsi="Times New Roman"/>
          <w:color w:val="000000"/>
          <w:sz w:val="24"/>
          <w:szCs w:val="24"/>
          <w:lang w:val="en-GB"/>
        </w:rPr>
        <w:t>Podemos</w:t>
      </w:r>
      <w:proofErr w:type="spellEnd"/>
      <w:r w:rsidR="00E63634" w:rsidRPr="0079261B">
        <w:rPr>
          <w:rFonts w:ascii="Times New Roman" w:eastAsia="Times New Roman" w:hAnsi="Times New Roman"/>
          <w:color w:val="000000"/>
          <w:sz w:val="24"/>
          <w:szCs w:val="24"/>
          <w:lang w:val="en-GB"/>
        </w:rPr>
        <w:t xml:space="preserve"> in Spain</w:t>
      </w:r>
      <w:r w:rsidR="00E156CE" w:rsidRPr="0079261B">
        <w:rPr>
          <w:rFonts w:ascii="Times New Roman" w:eastAsia="Times New Roman" w:hAnsi="Times New Roman"/>
          <w:color w:val="000000"/>
          <w:sz w:val="24"/>
          <w:szCs w:val="24"/>
          <w:lang w:val="en-GB"/>
        </w:rPr>
        <w:t xml:space="preserve"> who</w:t>
      </w:r>
      <w:r w:rsidR="00E63634" w:rsidRPr="0079261B">
        <w:rPr>
          <w:rFonts w:ascii="Times New Roman" w:eastAsia="Times New Roman" w:hAnsi="Times New Roman"/>
          <w:color w:val="000000"/>
          <w:sz w:val="24"/>
          <w:szCs w:val="24"/>
          <w:lang w:val="en-GB"/>
        </w:rPr>
        <w:t xml:space="preserve"> blame capitalists</w:t>
      </w:r>
      <w:r w:rsidR="00E156CE" w:rsidRPr="0079261B">
        <w:rPr>
          <w:rFonts w:ascii="Times New Roman" w:eastAsia="Times New Roman" w:hAnsi="Times New Roman"/>
          <w:color w:val="000000"/>
          <w:sz w:val="24"/>
          <w:szCs w:val="24"/>
          <w:lang w:val="en-GB"/>
        </w:rPr>
        <w:t xml:space="preserve"> and </w:t>
      </w:r>
      <w:r w:rsidR="00E81BAD" w:rsidRPr="0079261B">
        <w:rPr>
          <w:rFonts w:ascii="Times New Roman" w:eastAsia="Times New Roman" w:hAnsi="Times New Roman"/>
          <w:color w:val="000000"/>
          <w:sz w:val="24"/>
          <w:szCs w:val="24"/>
          <w:lang w:val="en-GB"/>
        </w:rPr>
        <w:t xml:space="preserve">the </w:t>
      </w:r>
      <w:r w:rsidR="00E156CE" w:rsidRPr="0079261B">
        <w:rPr>
          <w:rFonts w:ascii="Times New Roman" w:eastAsia="Times New Roman" w:hAnsi="Times New Roman"/>
          <w:color w:val="000000"/>
          <w:sz w:val="24"/>
          <w:szCs w:val="24"/>
          <w:lang w:val="en-GB"/>
        </w:rPr>
        <w:t>extreme wealthy</w:t>
      </w:r>
      <w:r w:rsidR="00E63634" w:rsidRPr="0079261B">
        <w:rPr>
          <w:rFonts w:ascii="Times New Roman" w:eastAsia="Times New Roman" w:hAnsi="Times New Roman"/>
          <w:color w:val="000000"/>
          <w:sz w:val="24"/>
          <w:szCs w:val="24"/>
          <w:lang w:val="en-GB"/>
        </w:rPr>
        <w:t xml:space="preserve"> for </w:t>
      </w:r>
      <w:r w:rsidR="00E81BAD" w:rsidRPr="0079261B">
        <w:rPr>
          <w:rFonts w:ascii="Times New Roman" w:eastAsia="Times New Roman" w:hAnsi="Times New Roman"/>
          <w:color w:val="000000"/>
          <w:sz w:val="24"/>
          <w:szCs w:val="24"/>
          <w:lang w:val="en-GB"/>
        </w:rPr>
        <w:t>the problems of common hard-working citizens</w:t>
      </w:r>
      <w:r w:rsidR="00404F6A" w:rsidRPr="0079261B">
        <w:rPr>
          <w:rFonts w:ascii="Times New Roman" w:eastAsia="Times New Roman" w:hAnsi="Times New Roman"/>
          <w:color w:val="000000"/>
          <w:sz w:val="24"/>
          <w:szCs w:val="24"/>
          <w:lang w:val="en-GB"/>
        </w:rPr>
        <w:t xml:space="preserve">. </w:t>
      </w:r>
    </w:p>
    <w:p w14:paraId="63E10AD0" w14:textId="23B28403" w:rsidR="004C378C" w:rsidRPr="0079261B" w:rsidRDefault="004C378C" w:rsidP="00B542ED">
      <w:pPr>
        <w:spacing w:after="0" w:line="480" w:lineRule="auto"/>
        <w:ind w:firstLine="720"/>
        <w:rPr>
          <w:rFonts w:ascii="Times New Roman" w:hAnsi="Times New Roman"/>
          <w:sz w:val="24"/>
          <w:szCs w:val="24"/>
        </w:rPr>
      </w:pPr>
      <w:r w:rsidRPr="0079261B">
        <w:rPr>
          <w:rFonts w:ascii="Times New Roman" w:hAnsi="Times New Roman"/>
          <w:sz w:val="24"/>
          <w:szCs w:val="24"/>
        </w:rPr>
        <w:t xml:space="preserve">In the past few years, a number of studies have </w:t>
      </w:r>
      <w:r w:rsidR="00B0723B" w:rsidRPr="0079261B">
        <w:rPr>
          <w:rFonts w:ascii="Times New Roman" w:hAnsi="Times New Roman"/>
          <w:sz w:val="24"/>
          <w:szCs w:val="24"/>
        </w:rPr>
        <w:t xml:space="preserve">attempted </w:t>
      </w:r>
      <w:r w:rsidR="006C3642" w:rsidRPr="0079261B">
        <w:rPr>
          <w:rFonts w:ascii="Times New Roman" w:hAnsi="Times New Roman"/>
          <w:sz w:val="24"/>
          <w:szCs w:val="24"/>
        </w:rPr>
        <w:t xml:space="preserve">to disentangle the effect </w:t>
      </w:r>
      <w:r w:rsidRPr="0079261B">
        <w:rPr>
          <w:rFonts w:ascii="Times New Roman" w:hAnsi="Times New Roman"/>
          <w:sz w:val="24"/>
          <w:szCs w:val="24"/>
        </w:rPr>
        <w:t xml:space="preserve">of populist </w:t>
      </w:r>
      <w:r w:rsidR="00B0723B" w:rsidRPr="0079261B">
        <w:rPr>
          <w:rFonts w:ascii="Times New Roman" w:hAnsi="Times New Roman"/>
          <w:sz w:val="24"/>
          <w:szCs w:val="24"/>
        </w:rPr>
        <w:t xml:space="preserve">communication on </w:t>
      </w:r>
      <w:r w:rsidR="00531E9C" w:rsidRPr="0079261B">
        <w:rPr>
          <w:rFonts w:ascii="Times New Roman" w:hAnsi="Times New Roman"/>
          <w:sz w:val="24"/>
          <w:szCs w:val="24"/>
        </w:rPr>
        <w:t xml:space="preserve">political attitudes </w:t>
      </w:r>
      <w:r w:rsidR="00135592" w:rsidRPr="0079261B">
        <w:rPr>
          <w:rFonts w:ascii="Times New Roman" w:hAnsi="Times New Roman"/>
          <w:sz w:val="24"/>
          <w:szCs w:val="24"/>
        </w:rPr>
        <w:t>(</w:t>
      </w:r>
      <w:r w:rsidR="00195FFA" w:rsidRPr="0079261B">
        <w:rPr>
          <w:rFonts w:ascii="Times New Roman" w:hAnsi="Times New Roman"/>
          <w:sz w:val="24"/>
          <w:szCs w:val="24"/>
        </w:rPr>
        <w:t xml:space="preserve">e.g., </w:t>
      </w:r>
      <w:r w:rsidR="00135592" w:rsidRPr="0079261B">
        <w:rPr>
          <w:rFonts w:ascii="Times New Roman" w:hAnsi="Times New Roman"/>
          <w:sz w:val="24"/>
          <w:szCs w:val="24"/>
        </w:rPr>
        <w:t>Bos et al.</w:t>
      </w:r>
      <w:r w:rsidRPr="0079261B">
        <w:rPr>
          <w:rFonts w:ascii="Times New Roman" w:hAnsi="Times New Roman"/>
          <w:sz w:val="24"/>
          <w:szCs w:val="24"/>
        </w:rPr>
        <w:t xml:space="preserve"> 2013</w:t>
      </w:r>
      <w:r w:rsidR="00531E9C" w:rsidRPr="0079261B">
        <w:rPr>
          <w:rFonts w:ascii="Times New Roman" w:hAnsi="Times New Roman"/>
          <w:sz w:val="24"/>
          <w:szCs w:val="24"/>
        </w:rPr>
        <w:t xml:space="preserve">; </w:t>
      </w:r>
      <w:r w:rsidR="00135592" w:rsidRPr="0079261B">
        <w:rPr>
          <w:rFonts w:ascii="Times New Roman" w:hAnsi="Times New Roman"/>
          <w:sz w:val="24"/>
          <w:szCs w:val="24"/>
        </w:rPr>
        <w:t>Hameleers et al.</w:t>
      </w:r>
      <w:r w:rsidR="000D5AA5" w:rsidRPr="0079261B">
        <w:rPr>
          <w:rFonts w:ascii="Times New Roman" w:hAnsi="Times New Roman"/>
          <w:sz w:val="24"/>
          <w:szCs w:val="24"/>
        </w:rPr>
        <w:t xml:space="preserve"> 2017</w:t>
      </w:r>
      <w:r w:rsidR="00135592" w:rsidRPr="0079261B">
        <w:rPr>
          <w:rFonts w:ascii="Times New Roman" w:hAnsi="Times New Roman"/>
          <w:sz w:val="24"/>
          <w:szCs w:val="24"/>
        </w:rPr>
        <w:t xml:space="preserve">; </w:t>
      </w:r>
      <w:proofErr w:type="spellStart"/>
      <w:r w:rsidR="00135592" w:rsidRPr="0079261B">
        <w:rPr>
          <w:rFonts w:ascii="Times New Roman" w:hAnsi="Times New Roman"/>
          <w:sz w:val="24"/>
          <w:szCs w:val="24"/>
        </w:rPr>
        <w:lastRenderedPageBreak/>
        <w:t>Matthes</w:t>
      </w:r>
      <w:proofErr w:type="spellEnd"/>
      <w:r w:rsidR="00135592" w:rsidRPr="0079261B">
        <w:rPr>
          <w:rFonts w:ascii="Times New Roman" w:hAnsi="Times New Roman"/>
          <w:sz w:val="24"/>
          <w:szCs w:val="24"/>
        </w:rPr>
        <w:t xml:space="preserve"> and Schmuck</w:t>
      </w:r>
      <w:r w:rsidR="00A511EE" w:rsidRPr="0079261B">
        <w:rPr>
          <w:rFonts w:ascii="Times New Roman" w:hAnsi="Times New Roman"/>
          <w:sz w:val="24"/>
          <w:szCs w:val="24"/>
        </w:rPr>
        <w:t xml:space="preserve"> 2017</w:t>
      </w:r>
      <w:r w:rsidR="00531E9C" w:rsidRPr="0079261B">
        <w:rPr>
          <w:rFonts w:ascii="Times New Roman" w:hAnsi="Times New Roman"/>
          <w:sz w:val="24"/>
          <w:szCs w:val="24"/>
        </w:rPr>
        <w:t xml:space="preserve">). </w:t>
      </w:r>
      <w:r w:rsidRPr="0079261B">
        <w:rPr>
          <w:rFonts w:ascii="Times New Roman" w:hAnsi="Times New Roman"/>
          <w:sz w:val="24"/>
          <w:szCs w:val="24"/>
        </w:rPr>
        <w:t>Although these studies have provided impo</w:t>
      </w:r>
      <w:r w:rsidR="00B0723B" w:rsidRPr="0079261B">
        <w:rPr>
          <w:rFonts w:ascii="Times New Roman" w:hAnsi="Times New Roman"/>
          <w:sz w:val="24"/>
          <w:szCs w:val="24"/>
        </w:rPr>
        <w:t>rtant foundational evidence of</w:t>
      </w:r>
      <w:r w:rsidRPr="0079261B">
        <w:rPr>
          <w:rFonts w:ascii="Times New Roman" w:hAnsi="Times New Roman"/>
          <w:sz w:val="24"/>
          <w:szCs w:val="24"/>
        </w:rPr>
        <w:t xml:space="preserve"> the effect</w:t>
      </w:r>
      <w:r w:rsidR="00502B87" w:rsidRPr="0079261B">
        <w:rPr>
          <w:rFonts w:ascii="Times New Roman" w:hAnsi="Times New Roman"/>
          <w:sz w:val="24"/>
          <w:szCs w:val="24"/>
        </w:rPr>
        <w:t>s of populist communication, three</w:t>
      </w:r>
      <w:r w:rsidRPr="0079261B">
        <w:rPr>
          <w:rFonts w:ascii="Times New Roman" w:hAnsi="Times New Roman"/>
          <w:sz w:val="24"/>
          <w:szCs w:val="24"/>
        </w:rPr>
        <w:t xml:space="preserve"> general shortcomings can be identified. First, they focus on only a sub-set of populist components, either focus</w:t>
      </w:r>
      <w:r w:rsidR="00B542ED" w:rsidRPr="0079261B">
        <w:rPr>
          <w:rFonts w:ascii="Times New Roman" w:hAnsi="Times New Roman"/>
          <w:sz w:val="24"/>
          <w:szCs w:val="24"/>
        </w:rPr>
        <w:t xml:space="preserve">ing on </w:t>
      </w:r>
      <w:r w:rsidR="00134667" w:rsidRPr="0079261B">
        <w:rPr>
          <w:rFonts w:ascii="Times New Roman" w:hAnsi="Times New Roman"/>
          <w:sz w:val="24"/>
          <w:szCs w:val="24"/>
        </w:rPr>
        <w:t xml:space="preserve">right-wing </w:t>
      </w:r>
      <w:r w:rsidR="00834866" w:rsidRPr="0079261B">
        <w:rPr>
          <w:rFonts w:ascii="Times New Roman" w:hAnsi="Times New Roman"/>
          <w:sz w:val="24"/>
          <w:szCs w:val="24"/>
        </w:rPr>
        <w:t xml:space="preserve">exclusionist </w:t>
      </w:r>
      <w:r w:rsidR="00134667" w:rsidRPr="0079261B">
        <w:rPr>
          <w:rFonts w:ascii="Times New Roman" w:hAnsi="Times New Roman"/>
          <w:sz w:val="24"/>
          <w:szCs w:val="24"/>
        </w:rPr>
        <w:t xml:space="preserve">populism or populism’s core </w:t>
      </w:r>
      <w:r w:rsidR="00E156CE" w:rsidRPr="0079261B">
        <w:rPr>
          <w:rFonts w:ascii="Times New Roman" w:hAnsi="Times New Roman"/>
          <w:sz w:val="24"/>
          <w:szCs w:val="24"/>
        </w:rPr>
        <w:t>anti-elitist</w:t>
      </w:r>
      <w:r w:rsidRPr="0079261B">
        <w:rPr>
          <w:rFonts w:ascii="Times New Roman" w:hAnsi="Times New Roman"/>
          <w:sz w:val="24"/>
          <w:szCs w:val="24"/>
        </w:rPr>
        <w:t xml:space="preserve"> ideology</w:t>
      </w:r>
      <w:r w:rsidR="0008356A" w:rsidRPr="0079261B">
        <w:rPr>
          <w:rFonts w:ascii="Times New Roman" w:hAnsi="Times New Roman"/>
          <w:sz w:val="24"/>
          <w:szCs w:val="24"/>
        </w:rPr>
        <w:t xml:space="preserve"> (e.g., Bos et al., 2013; </w:t>
      </w:r>
      <w:proofErr w:type="spellStart"/>
      <w:r w:rsidR="0008356A" w:rsidRPr="0079261B">
        <w:rPr>
          <w:rFonts w:ascii="Times New Roman" w:hAnsi="Times New Roman"/>
          <w:sz w:val="24"/>
          <w:szCs w:val="24"/>
        </w:rPr>
        <w:t>Matthes</w:t>
      </w:r>
      <w:proofErr w:type="spellEnd"/>
      <w:r w:rsidR="0008356A" w:rsidRPr="0079261B">
        <w:rPr>
          <w:rFonts w:ascii="Times New Roman" w:hAnsi="Times New Roman"/>
          <w:sz w:val="24"/>
          <w:szCs w:val="24"/>
        </w:rPr>
        <w:t xml:space="preserve"> and Schmuck, 2017)</w:t>
      </w:r>
      <w:r w:rsidRPr="0079261B">
        <w:rPr>
          <w:rFonts w:ascii="Times New Roman" w:hAnsi="Times New Roman"/>
          <w:sz w:val="24"/>
          <w:szCs w:val="24"/>
        </w:rPr>
        <w:t>. Second, these studies ar</w:t>
      </w:r>
      <w:r w:rsidR="00CC2BB2" w:rsidRPr="0079261B">
        <w:rPr>
          <w:rFonts w:ascii="Times New Roman" w:hAnsi="Times New Roman"/>
          <w:sz w:val="24"/>
          <w:szCs w:val="24"/>
        </w:rPr>
        <w:t>e mostly conducted in one single</w:t>
      </w:r>
      <w:r w:rsidRPr="0079261B">
        <w:rPr>
          <w:rFonts w:ascii="Times New Roman" w:hAnsi="Times New Roman"/>
          <w:sz w:val="24"/>
          <w:szCs w:val="24"/>
        </w:rPr>
        <w:t xml:space="preserve"> coun</w:t>
      </w:r>
      <w:r w:rsidR="00B542ED" w:rsidRPr="0079261B">
        <w:rPr>
          <w:rFonts w:ascii="Times New Roman" w:hAnsi="Times New Roman"/>
          <w:sz w:val="24"/>
          <w:szCs w:val="24"/>
        </w:rPr>
        <w:t>try</w:t>
      </w:r>
      <w:r w:rsidR="0008356A" w:rsidRPr="0079261B">
        <w:rPr>
          <w:rFonts w:ascii="Times New Roman" w:hAnsi="Times New Roman"/>
          <w:sz w:val="24"/>
          <w:szCs w:val="24"/>
        </w:rPr>
        <w:t xml:space="preserve"> (e.g., Hameleers et al., 2017)</w:t>
      </w:r>
      <w:r w:rsidR="00B542ED" w:rsidRPr="0079261B">
        <w:rPr>
          <w:rFonts w:ascii="Times New Roman" w:hAnsi="Times New Roman"/>
          <w:sz w:val="24"/>
          <w:szCs w:val="24"/>
        </w:rPr>
        <w:t xml:space="preserve">. </w:t>
      </w:r>
      <w:r w:rsidR="00746D88" w:rsidRPr="0079261B">
        <w:rPr>
          <w:rFonts w:ascii="Times New Roman" w:hAnsi="Times New Roman"/>
          <w:sz w:val="24"/>
          <w:szCs w:val="24"/>
        </w:rPr>
        <w:t xml:space="preserve">Because internationally comparative studies are missing, </w:t>
      </w:r>
      <w:r w:rsidR="00B542ED" w:rsidRPr="0079261B">
        <w:rPr>
          <w:rFonts w:ascii="Times New Roman" w:hAnsi="Times New Roman"/>
          <w:sz w:val="24"/>
          <w:szCs w:val="24"/>
        </w:rPr>
        <w:t xml:space="preserve">it is </w:t>
      </w:r>
      <w:r w:rsidRPr="0079261B">
        <w:rPr>
          <w:rFonts w:ascii="Times New Roman" w:hAnsi="Times New Roman"/>
          <w:sz w:val="24"/>
          <w:szCs w:val="24"/>
        </w:rPr>
        <w:t>unclear how well these re</w:t>
      </w:r>
      <w:r w:rsidR="00B542ED" w:rsidRPr="0079261B">
        <w:rPr>
          <w:rFonts w:ascii="Times New Roman" w:hAnsi="Times New Roman"/>
          <w:sz w:val="24"/>
          <w:szCs w:val="24"/>
        </w:rPr>
        <w:t xml:space="preserve">sults travel to other countries with different real-life opportunity structures for </w:t>
      </w:r>
      <w:r w:rsidR="00502B87" w:rsidRPr="0079261B">
        <w:rPr>
          <w:rFonts w:ascii="Times New Roman" w:hAnsi="Times New Roman"/>
          <w:sz w:val="24"/>
          <w:szCs w:val="24"/>
        </w:rPr>
        <w:t>populist communication to root (</w:t>
      </w:r>
      <w:r w:rsidR="00135592" w:rsidRPr="0079261B">
        <w:rPr>
          <w:rFonts w:ascii="Times New Roman" w:hAnsi="Times New Roman"/>
          <w:sz w:val="24"/>
          <w:szCs w:val="24"/>
        </w:rPr>
        <w:t xml:space="preserve">see </w:t>
      </w:r>
      <w:proofErr w:type="spellStart"/>
      <w:r w:rsidR="00135592" w:rsidRPr="0079261B">
        <w:rPr>
          <w:rFonts w:ascii="Times New Roman" w:hAnsi="Times New Roman"/>
          <w:sz w:val="24"/>
          <w:szCs w:val="24"/>
        </w:rPr>
        <w:t>Aalberg</w:t>
      </w:r>
      <w:proofErr w:type="spellEnd"/>
      <w:r w:rsidR="00135592" w:rsidRPr="0079261B">
        <w:rPr>
          <w:rFonts w:ascii="Times New Roman" w:hAnsi="Times New Roman"/>
          <w:sz w:val="24"/>
          <w:szCs w:val="24"/>
        </w:rPr>
        <w:t xml:space="preserve"> et al.</w:t>
      </w:r>
      <w:r w:rsidR="00502B87" w:rsidRPr="0079261B">
        <w:rPr>
          <w:rFonts w:ascii="Times New Roman" w:hAnsi="Times New Roman"/>
          <w:sz w:val="24"/>
          <w:szCs w:val="24"/>
        </w:rPr>
        <w:t xml:space="preserve"> 201</w:t>
      </w:r>
      <w:r w:rsidR="001B506A" w:rsidRPr="0079261B">
        <w:rPr>
          <w:rFonts w:ascii="Times New Roman" w:hAnsi="Times New Roman"/>
          <w:sz w:val="24"/>
          <w:szCs w:val="24"/>
        </w:rPr>
        <w:t>7 for discussion). Finally, previous studies</w:t>
      </w:r>
      <w:r w:rsidR="00502B87" w:rsidRPr="0079261B">
        <w:rPr>
          <w:rFonts w:ascii="Times New Roman" w:hAnsi="Times New Roman"/>
          <w:sz w:val="24"/>
          <w:szCs w:val="24"/>
        </w:rPr>
        <w:t xml:space="preserve"> mainly focus on attitudinal consequences of populist exposure</w:t>
      </w:r>
      <w:r w:rsidR="0008356A" w:rsidRPr="0079261B">
        <w:rPr>
          <w:rFonts w:ascii="Times New Roman" w:hAnsi="Times New Roman"/>
          <w:sz w:val="24"/>
          <w:szCs w:val="24"/>
        </w:rPr>
        <w:t xml:space="preserve"> (e.g., Hameleers et al., 2017)</w:t>
      </w:r>
      <w:r w:rsidR="00502B87" w:rsidRPr="0079261B">
        <w:rPr>
          <w:rFonts w:ascii="Times New Roman" w:hAnsi="Times New Roman"/>
          <w:sz w:val="24"/>
          <w:szCs w:val="24"/>
        </w:rPr>
        <w:t>, neglecting behavio</w:t>
      </w:r>
      <w:r w:rsidR="0008356A" w:rsidRPr="0079261B">
        <w:rPr>
          <w:rFonts w:ascii="Times New Roman" w:hAnsi="Times New Roman"/>
          <w:sz w:val="24"/>
          <w:szCs w:val="24"/>
        </w:rPr>
        <w:t>r</w:t>
      </w:r>
      <w:r w:rsidR="00556551" w:rsidRPr="0079261B">
        <w:rPr>
          <w:rFonts w:ascii="Times New Roman" w:hAnsi="Times New Roman"/>
          <w:sz w:val="24"/>
          <w:szCs w:val="24"/>
        </w:rPr>
        <w:t>al outcomes (or intentions)</w:t>
      </w:r>
      <w:r w:rsidR="00502B87" w:rsidRPr="0079261B">
        <w:rPr>
          <w:rFonts w:ascii="Times New Roman" w:hAnsi="Times New Roman"/>
          <w:sz w:val="24"/>
          <w:szCs w:val="24"/>
        </w:rPr>
        <w:t>.</w:t>
      </w:r>
    </w:p>
    <w:p w14:paraId="4B68BC02" w14:textId="6665C504" w:rsidR="00502B87" w:rsidRPr="0079261B" w:rsidRDefault="004C378C" w:rsidP="0091655E">
      <w:pPr>
        <w:spacing w:after="0" w:line="480" w:lineRule="auto"/>
        <w:ind w:firstLine="720"/>
        <w:rPr>
          <w:rFonts w:ascii="Times New Roman" w:hAnsi="Times New Roman"/>
          <w:sz w:val="24"/>
          <w:szCs w:val="24"/>
        </w:rPr>
      </w:pPr>
      <w:r w:rsidRPr="0079261B">
        <w:rPr>
          <w:rFonts w:ascii="Times New Roman" w:hAnsi="Times New Roman"/>
          <w:sz w:val="24"/>
          <w:szCs w:val="24"/>
        </w:rPr>
        <w:t xml:space="preserve">To move forward within this research field, we </w:t>
      </w:r>
      <w:r w:rsidR="00B542ED" w:rsidRPr="0079261B">
        <w:rPr>
          <w:rFonts w:ascii="Times New Roman" w:hAnsi="Times New Roman"/>
          <w:sz w:val="24"/>
          <w:szCs w:val="24"/>
        </w:rPr>
        <w:t xml:space="preserve">have conducted an extensive 16-country </w:t>
      </w:r>
      <w:r w:rsidR="004C037E" w:rsidRPr="0079261B">
        <w:rPr>
          <w:rFonts w:ascii="Times New Roman" w:hAnsi="Times New Roman"/>
          <w:sz w:val="24"/>
          <w:szCs w:val="24"/>
        </w:rPr>
        <w:t>experiment (</w:t>
      </w:r>
      <w:r w:rsidR="004C037E" w:rsidRPr="0079261B">
        <w:rPr>
          <w:rFonts w:ascii="Times New Roman" w:hAnsi="Times New Roman"/>
          <w:i/>
          <w:sz w:val="24"/>
          <w:szCs w:val="24"/>
        </w:rPr>
        <w:t>N</w:t>
      </w:r>
      <w:r w:rsidR="00445B4D" w:rsidRPr="0079261B">
        <w:rPr>
          <w:rFonts w:ascii="Times New Roman" w:hAnsi="Times New Roman"/>
          <w:sz w:val="24"/>
          <w:szCs w:val="24"/>
        </w:rPr>
        <w:t xml:space="preserve"> = 1</w:t>
      </w:r>
      <w:r w:rsidR="00FE5E9C" w:rsidRPr="0079261B">
        <w:rPr>
          <w:rFonts w:ascii="Times New Roman" w:hAnsi="Times New Roman"/>
          <w:sz w:val="24"/>
          <w:szCs w:val="24"/>
        </w:rPr>
        <w:t>5</w:t>
      </w:r>
      <w:r w:rsidR="00445B4D" w:rsidRPr="0079261B">
        <w:rPr>
          <w:rFonts w:ascii="Times New Roman" w:hAnsi="Times New Roman"/>
          <w:sz w:val="24"/>
          <w:szCs w:val="24"/>
        </w:rPr>
        <w:t>,</w:t>
      </w:r>
      <w:r w:rsidR="00FE5E9C" w:rsidRPr="0079261B">
        <w:rPr>
          <w:rFonts w:ascii="Times New Roman" w:hAnsi="Times New Roman"/>
          <w:sz w:val="24"/>
          <w:szCs w:val="24"/>
        </w:rPr>
        <w:t>530</w:t>
      </w:r>
      <w:r w:rsidR="004C037E" w:rsidRPr="0079261B">
        <w:rPr>
          <w:rFonts w:ascii="Times New Roman" w:hAnsi="Times New Roman"/>
          <w:sz w:val="24"/>
          <w:szCs w:val="24"/>
        </w:rPr>
        <w:t xml:space="preserve">). In this experiment, the </w:t>
      </w:r>
      <w:r w:rsidR="00B542ED" w:rsidRPr="0079261B">
        <w:rPr>
          <w:rFonts w:ascii="Times New Roman" w:hAnsi="Times New Roman"/>
          <w:sz w:val="24"/>
          <w:szCs w:val="24"/>
        </w:rPr>
        <w:t xml:space="preserve">central components </w:t>
      </w:r>
      <w:r w:rsidR="0037425F" w:rsidRPr="0079261B">
        <w:rPr>
          <w:rFonts w:ascii="Times New Roman" w:hAnsi="Times New Roman"/>
          <w:sz w:val="24"/>
          <w:szCs w:val="24"/>
        </w:rPr>
        <w:t>of empty, anti-elites, anti-out</w:t>
      </w:r>
      <w:r w:rsidR="00B542ED" w:rsidRPr="0079261B">
        <w:rPr>
          <w:rFonts w:ascii="Times New Roman" w:hAnsi="Times New Roman"/>
          <w:sz w:val="24"/>
          <w:szCs w:val="24"/>
        </w:rPr>
        <w:t>groups on the left and right, complete left-wing and complete right-wing</w:t>
      </w:r>
      <w:r w:rsidR="00867B8A" w:rsidRPr="0079261B">
        <w:rPr>
          <w:rFonts w:ascii="Times New Roman" w:hAnsi="Times New Roman"/>
          <w:sz w:val="24"/>
          <w:szCs w:val="24"/>
        </w:rPr>
        <w:t xml:space="preserve"> populism</w:t>
      </w:r>
      <w:r w:rsidR="00B542ED" w:rsidRPr="0079261B">
        <w:rPr>
          <w:rFonts w:ascii="Times New Roman" w:hAnsi="Times New Roman"/>
          <w:sz w:val="24"/>
          <w:szCs w:val="24"/>
        </w:rPr>
        <w:t xml:space="preserve"> have been </w:t>
      </w:r>
      <w:r w:rsidR="00490B60" w:rsidRPr="0079261B">
        <w:rPr>
          <w:rFonts w:ascii="Times New Roman" w:hAnsi="Times New Roman"/>
          <w:sz w:val="24"/>
          <w:szCs w:val="24"/>
        </w:rPr>
        <w:t xml:space="preserve">manipulated and </w:t>
      </w:r>
      <w:r w:rsidR="00B542ED" w:rsidRPr="0079261B">
        <w:rPr>
          <w:rFonts w:ascii="Times New Roman" w:hAnsi="Times New Roman"/>
          <w:sz w:val="24"/>
          <w:szCs w:val="24"/>
        </w:rPr>
        <w:t xml:space="preserve">contrasted with </w:t>
      </w:r>
      <w:r w:rsidR="004C037E" w:rsidRPr="0079261B">
        <w:rPr>
          <w:rFonts w:ascii="Times New Roman" w:hAnsi="Times New Roman"/>
          <w:sz w:val="24"/>
          <w:szCs w:val="24"/>
        </w:rPr>
        <w:t xml:space="preserve">two </w:t>
      </w:r>
      <w:r w:rsidR="00B542ED" w:rsidRPr="0079261B">
        <w:rPr>
          <w:rFonts w:ascii="Times New Roman" w:hAnsi="Times New Roman"/>
          <w:sz w:val="24"/>
          <w:szCs w:val="24"/>
        </w:rPr>
        <w:t xml:space="preserve">control groups. </w:t>
      </w:r>
      <w:r w:rsidR="00502B87" w:rsidRPr="0079261B">
        <w:rPr>
          <w:rFonts w:ascii="Times New Roman" w:hAnsi="Times New Roman"/>
          <w:sz w:val="24"/>
          <w:szCs w:val="24"/>
        </w:rPr>
        <w:t xml:space="preserve">As key dependent variable, we investigated how these populist messages </w:t>
      </w:r>
      <w:r w:rsidR="00F50BF7" w:rsidRPr="0079261B">
        <w:rPr>
          <w:rFonts w:ascii="Times New Roman" w:hAnsi="Times New Roman"/>
          <w:sz w:val="24"/>
          <w:szCs w:val="24"/>
        </w:rPr>
        <w:t xml:space="preserve">prime </w:t>
      </w:r>
      <w:r w:rsidR="00502B87" w:rsidRPr="0079261B">
        <w:rPr>
          <w:rFonts w:ascii="Times New Roman" w:hAnsi="Times New Roman"/>
          <w:sz w:val="24"/>
          <w:szCs w:val="24"/>
        </w:rPr>
        <w:t>politica</w:t>
      </w:r>
      <w:r w:rsidR="00E57302" w:rsidRPr="0079261B">
        <w:rPr>
          <w:rFonts w:ascii="Times New Roman" w:hAnsi="Times New Roman"/>
          <w:sz w:val="24"/>
          <w:szCs w:val="24"/>
        </w:rPr>
        <w:t>l engagement</w:t>
      </w:r>
      <w:r w:rsidR="00DA4A8C" w:rsidRPr="0079261B">
        <w:rPr>
          <w:rFonts w:ascii="Times New Roman" w:hAnsi="Times New Roman"/>
          <w:sz w:val="24"/>
          <w:szCs w:val="24"/>
        </w:rPr>
        <w:t xml:space="preserve">. </w:t>
      </w:r>
      <w:r w:rsidR="00502B87" w:rsidRPr="0079261B">
        <w:rPr>
          <w:rFonts w:ascii="Times New Roman" w:hAnsi="Times New Roman"/>
          <w:sz w:val="24"/>
          <w:szCs w:val="24"/>
        </w:rPr>
        <w:t>The general expectation was that pop</w:t>
      </w:r>
      <w:r w:rsidR="00CC2BB2" w:rsidRPr="0079261B">
        <w:rPr>
          <w:rFonts w:ascii="Times New Roman" w:hAnsi="Times New Roman"/>
          <w:sz w:val="24"/>
          <w:szCs w:val="24"/>
        </w:rPr>
        <w:t xml:space="preserve">ulist messages, </w:t>
      </w:r>
      <w:r w:rsidR="00B0723B" w:rsidRPr="0079261B">
        <w:rPr>
          <w:rFonts w:ascii="Times New Roman" w:hAnsi="Times New Roman"/>
          <w:sz w:val="24"/>
          <w:szCs w:val="24"/>
        </w:rPr>
        <w:t xml:space="preserve">by means of </w:t>
      </w:r>
      <w:r w:rsidR="00502B87" w:rsidRPr="0079261B">
        <w:rPr>
          <w:rFonts w:ascii="Times New Roman" w:hAnsi="Times New Roman"/>
          <w:sz w:val="24"/>
          <w:szCs w:val="24"/>
        </w:rPr>
        <w:t>socia</w:t>
      </w:r>
      <w:r w:rsidR="00B0723B" w:rsidRPr="0079261B">
        <w:rPr>
          <w:rFonts w:ascii="Times New Roman" w:hAnsi="Times New Roman"/>
          <w:sz w:val="24"/>
          <w:szCs w:val="24"/>
        </w:rPr>
        <w:t>l identity framing</w:t>
      </w:r>
      <w:r w:rsidR="00502B87" w:rsidRPr="0079261B">
        <w:rPr>
          <w:rFonts w:ascii="Times New Roman" w:hAnsi="Times New Roman"/>
          <w:sz w:val="24"/>
          <w:szCs w:val="24"/>
        </w:rPr>
        <w:t xml:space="preserve">, motivate people to engage </w:t>
      </w:r>
      <w:r w:rsidR="00556551" w:rsidRPr="0079261B">
        <w:rPr>
          <w:rFonts w:ascii="Times New Roman" w:hAnsi="Times New Roman"/>
          <w:sz w:val="24"/>
          <w:szCs w:val="24"/>
        </w:rPr>
        <w:t xml:space="preserve">politically </w:t>
      </w:r>
      <w:r w:rsidR="00502B87" w:rsidRPr="0079261B">
        <w:rPr>
          <w:rFonts w:ascii="Times New Roman" w:hAnsi="Times New Roman"/>
          <w:sz w:val="24"/>
          <w:szCs w:val="24"/>
        </w:rPr>
        <w:t>(</w:t>
      </w:r>
      <w:proofErr w:type="spellStart"/>
      <w:r w:rsidR="00135592" w:rsidRPr="0079261B">
        <w:rPr>
          <w:rFonts w:ascii="Times New Roman" w:hAnsi="Times New Roman"/>
          <w:sz w:val="24"/>
          <w:szCs w:val="24"/>
        </w:rPr>
        <w:t>Mols</w:t>
      </w:r>
      <w:proofErr w:type="spellEnd"/>
      <w:r w:rsidR="00B0723B" w:rsidRPr="0079261B">
        <w:rPr>
          <w:rFonts w:ascii="Times New Roman" w:hAnsi="Times New Roman"/>
          <w:sz w:val="24"/>
          <w:szCs w:val="24"/>
        </w:rPr>
        <w:t xml:space="preserve"> 2012; </w:t>
      </w:r>
      <w:r w:rsidR="00135592" w:rsidRPr="0079261B">
        <w:rPr>
          <w:rFonts w:ascii="Times New Roman" w:hAnsi="Times New Roman"/>
          <w:sz w:val="24"/>
          <w:szCs w:val="24"/>
        </w:rPr>
        <w:t xml:space="preserve">Van </w:t>
      </w:r>
      <w:proofErr w:type="spellStart"/>
      <w:r w:rsidR="00135592" w:rsidRPr="0079261B">
        <w:rPr>
          <w:rFonts w:ascii="Times New Roman" w:hAnsi="Times New Roman"/>
          <w:sz w:val="24"/>
          <w:szCs w:val="24"/>
        </w:rPr>
        <w:t>Zomeren</w:t>
      </w:r>
      <w:proofErr w:type="spellEnd"/>
      <w:r w:rsidR="00135592" w:rsidRPr="0079261B">
        <w:rPr>
          <w:rFonts w:ascii="Times New Roman" w:hAnsi="Times New Roman"/>
          <w:sz w:val="24"/>
          <w:szCs w:val="24"/>
        </w:rPr>
        <w:t xml:space="preserve">, </w:t>
      </w:r>
      <w:proofErr w:type="spellStart"/>
      <w:r w:rsidR="00135592" w:rsidRPr="0079261B">
        <w:rPr>
          <w:rFonts w:ascii="Times New Roman" w:hAnsi="Times New Roman"/>
          <w:sz w:val="24"/>
          <w:szCs w:val="24"/>
        </w:rPr>
        <w:t>Postmes</w:t>
      </w:r>
      <w:proofErr w:type="spellEnd"/>
      <w:r w:rsidR="00135592" w:rsidRPr="0079261B">
        <w:rPr>
          <w:rFonts w:ascii="Times New Roman" w:hAnsi="Times New Roman"/>
          <w:sz w:val="24"/>
          <w:szCs w:val="24"/>
        </w:rPr>
        <w:t xml:space="preserve"> and Spears </w:t>
      </w:r>
      <w:r w:rsidR="00502B87" w:rsidRPr="0079261B">
        <w:rPr>
          <w:rFonts w:ascii="Times New Roman" w:hAnsi="Times New Roman"/>
          <w:sz w:val="24"/>
          <w:szCs w:val="24"/>
        </w:rPr>
        <w:t>2008</w:t>
      </w:r>
      <w:r w:rsidR="00F23E95" w:rsidRPr="0079261B">
        <w:rPr>
          <w:rFonts w:ascii="Times New Roman" w:hAnsi="Times New Roman"/>
          <w:sz w:val="24"/>
          <w:szCs w:val="24"/>
        </w:rPr>
        <w:t xml:space="preserve">). Specifically, </w:t>
      </w:r>
      <w:r w:rsidR="00502B87" w:rsidRPr="0079261B">
        <w:rPr>
          <w:rFonts w:ascii="Times New Roman" w:hAnsi="Times New Roman"/>
          <w:sz w:val="24"/>
          <w:szCs w:val="24"/>
        </w:rPr>
        <w:t xml:space="preserve">populist rhetoric </w:t>
      </w:r>
      <w:r w:rsidR="003153B5" w:rsidRPr="0079261B">
        <w:rPr>
          <w:rFonts w:ascii="Times New Roman" w:hAnsi="Times New Roman"/>
          <w:sz w:val="24"/>
          <w:szCs w:val="24"/>
        </w:rPr>
        <w:t>prime</w:t>
      </w:r>
      <w:r w:rsidR="006C3642" w:rsidRPr="0079261B">
        <w:rPr>
          <w:rFonts w:ascii="Times New Roman" w:hAnsi="Times New Roman"/>
          <w:sz w:val="24"/>
          <w:szCs w:val="24"/>
        </w:rPr>
        <w:t>s</w:t>
      </w:r>
      <w:r w:rsidR="003153B5" w:rsidRPr="0079261B">
        <w:rPr>
          <w:rFonts w:ascii="Times New Roman" w:hAnsi="Times New Roman"/>
          <w:sz w:val="24"/>
          <w:szCs w:val="24"/>
        </w:rPr>
        <w:t xml:space="preserve"> and augment</w:t>
      </w:r>
      <w:r w:rsidR="006C3642" w:rsidRPr="0079261B">
        <w:rPr>
          <w:rFonts w:ascii="Times New Roman" w:hAnsi="Times New Roman"/>
          <w:sz w:val="24"/>
          <w:szCs w:val="24"/>
        </w:rPr>
        <w:t>s</w:t>
      </w:r>
      <w:r w:rsidR="00E57302" w:rsidRPr="0079261B">
        <w:rPr>
          <w:rFonts w:ascii="Times New Roman" w:hAnsi="Times New Roman"/>
          <w:sz w:val="24"/>
          <w:szCs w:val="24"/>
        </w:rPr>
        <w:t xml:space="preserve"> </w:t>
      </w:r>
      <w:r w:rsidR="00502B87" w:rsidRPr="0079261B">
        <w:rPr>
          <w:rFonts w:ascii="Times New Roman" w:hAnsi="Times New Roman"/>
          <w:sz w:val="24"/>
          <w:szCs w:val="24"/>
        </w:rPr>
        <w:t xml:space="preserve">social identity by pitting </w:t>
      </w:r>
      <w:r w:rsidR="00CC2BB2" w:rsidRPr="0079261B">
        <w:rPr>
          <w:rFonts w:ascii="Times New Roman" w:hAnsi="Times New Roman"/>
          <w:sz w:val="24"/>
          <w:szCs w:val="24"/>
        </w:rPr>
        <w:t>“</w:t>
      </w:r>
      <w:r w:rsidR="00502B87" w:rsidRPr="0079261B">
        <w:rPr>
          <w:rFonts w:ascii="Times New Roman" w:hAnsi="Times New Roman"/>
          <w:sz w:val="24"/>
          <w:szCs w:val="24"/>
        </w:rPr>
        <w:t>blameless people</w:t>
      </w:r>
      <w:r w:rsidR="00CC2BB2" w:rsidRPr="0079261B">
        <w:rPr>
          <w:rFonts w:ascii="Times New Roman" w:hAnsi="Times New Roman"/>
          <w:sz w:val="24"/>
          <w:szCs w:val="24"/>
        </w:rPr>
        <w:t>”</w:t>
      </w:r>
      <w:r w:rsidR="00502B87" w:rsidRPr="0079261B">
        <w:rPr>
          <w:rFonts w:ascii="Times New Roman" w:hAnsi="Times New Roman"/>
          <w:sz w:val="24"/>
          <w:szCs w:val="24"/>
        </w:rPr>
        <w:t xml:space="preserve"> against the </w:t>
      </w:r>
      <w:r w:rsidR="00CC2BB2" w:rsidRPr="0079261B">
        <w:rPr>
          <w:rFonts w:ascii="Times New Roman" w:hAnsi="Times New Roman"/>
          <w:sz w:val="24"/>
          <w:szCs w:val="24"/>
        </w:rPr>
        <w:t>“</w:t>
      </w:r>
      <w:r w:rsidR="00502B87" w:rsidRPr="0079261B">
        <w:rPr>
          <w:rFonts w:ascii="Times New Roman" w:hAnsi="Times New Roman"/>
          <w:sz w:val="24"/>
          <w:szCs w:val="24"/>
        </w:rPr>
        <w:t>culprit elite</w:t>
      </w:r>
      <w:r w:rsidR="001F7C88" w:rsidRPr="0079261B">
        <w:rPr>
          <w:rFonts w:ascii="Times New Roman" w:hAnsi="Times New Roman"/>
          <w:sz w:val="24"/>
          <w:szCs w:val="24"/>
        </w:rPr>
        <w:t>s</w:t>
      </w:r>
      <w:r w:rsidR="00CC2BB2" w:rsidRPr="0079261B">
        <w:rPr>
          <w:rFonts w:ascii="Times New Roman" w:hAnsi="Times New Roman"/>
          <w:sz w:val="24"/>
          <w:szCs w:val="24"/>
        </w:rPr>
        <w:t>”</w:t>
      </w:r>
      <w:r w:rsidR="00502B87" w:rsidRPr="0079261B">
        <w:rPr>
          <w:rFonts w:ascii="Times New Roman" w:hAnsi="Times New Roman"/>
          <w:sz w:val="24"/>
          <w:szCs w:val="24"/>
        </w:rPr>
        <w:t xml:space="preserve"> and other out-groups. By enhancing feelings of injustice</w:t>
      </w:r>
      <w:r w:rsidR="00834866" w:rsidRPr="0079261B">
        <w:rPr>
          <w:rFonts w:ascii="Times New Roman" w:hAnsi="Times New Roman"/>
          <w:sz w:val="24"/>
          <w:szCs w:val="24"/>
        </w:rPr>
        <w:t xml:space="preserve"> and deprivation</w:t>
      </w:r>
      <w:r w:rsidR="008B44EB" w:rsidRPr="0079261B">
        <w:rPr>
          <w:rFonts w:ascii="Times New Roman" w:hAnsi="Times New Roman"/>
          <w:sz w:val="24"/>
          <w:szCs w:val="24"/>
        </w:rPr>
        <w:t xml:space="preserve"> whilst offering credible scapegoats, </w:t>
      </w:r>
      <w:r w:rsidR="00502B87" w:rsidRPr="0079261B">
        <w:rPr>
          <w:rFonts w:ascii="Times New Roman" w:hAnsi="Times New Roman"/>
          <w:sz w:val="24"/>
          <w:szCs w:val="24"/>
        </w:rPr>
        <w:t xml:space="preserve">these social identity frames are </w:t>
      </w:r>
      <w:r w:rsidR="00445B4D" w:rsidRPr="0079261B">
        <w:rPr>
          <w:rFonts w:ascii="Times New Roman" w:hAnsi="Times New Roman"/>
          <w:sz w:val="24"/>
          <w:szCs w:val="24"/>
        </w:rPr>
        <w:t xml:space="preserve">assumed to be </w:t>
      </w:r>
      <w:r w:rsidR="00502B87" w:rsidRPr="0079261B">
        <w:rPr>
          <w:rFonts w:ascii="Times New Roman" w:hAnsi="Times New Roman"/>
          <w:sz w:val="24"/>
          <w:szCs w:val="24"/>
        </w:rPr>
        <w:t xml:space="preserve">effective in </w:t>
      </w:r>
      <w:r w:rsidR="00F50BF7" w:rsidRPr="0079261B">
        <w:rPr>
          <w:rFonts w:ascii="Times New Roman" w:hAnsi="Times New Roman"/>
          <w:sz w:val="24"/>
          <w:szCs w:val="24"/>
        </w:rPr>
        <w:t xml:space="preserve">priming </w:t>
      </w:r>
      <w:r w:rsidR="00502B87" w:rsidRPr="0079261B">
        <w:rPr>
          <w:rFonts w:ascii="Times New Roman" w:hAnsi="Times New Roman"/>
          <w:sz w:val="24"/>
          <w:szCs w:val="24"/>
        </w:rPr>
        <w:t>political</w:t>
      </w:r>
      <w:r w:rsidR="00135592" w:rsidRPr="0079261B">
        <w:rPr>
          <w:rFonts w:ascii="Times New Roman" w:hAnsi="Times New Roman"/>
          <w:sz w:val="24"/>
          <w:szCs w:val="24"/>
        </w:rPr>
        <w:t xml:space="preserve"> engagement (</w:t>
      </w:r>
      <w:r w:rsidR="008B44EB" w:rsidRPr="0079261B">
        <w:rPr>
          <w:rFonts w:ascii="Times New Roman" w:hAnsi="Times New Roman"/>
          <w:sz w:val="24"/>
          <w:szCs w:val="24"/>
        </w:rPr>
        <w:t xml:space="preserve">e.g., </w:t>
      </w:r>
      <w:r w:rsidR="00135592" w:rsidRPr="0079261B">
        <w:rPr>
          <w:rFonts w:ascii="Times New Roman" w:hAnsi="Times New Roman"/>
          <w:sz w:val="24"/>
          <w:szCs w:val="24"/>
        </w:rPr>
        <w:t xml:space="preserve">Van </w:t>
      </w:r>
      <w:proofErr w:type="spellStart"/>
      <w:r w:rsidR="00135592" w:rsidRPr="0079261B">
        <w:rPr>
          <w:rFonts w:ascii="Times New Roman" w:hAnsi="Times New Roman"/>
          <w:sz w:val="24"/>
          <w:szCs w:val="24"/>
        </w:rPr>
        <w:t>Zomeren</w:t>
      </w:r>
      <w:proofErr w:type="spellEnd"/>
      <w:r w:rsidR="00135592" w:rsidRPr="0079261B">
        <w:rPr>
          <w:rFonts w:ascii="Times New Roman" w:hAnsi="Times New Roman"/>
          <w:sz w:val="24"/>
          <w:szCs w:val="24"/>
        </w:rPr>
        <w:t xml:space="preserve"> et al.</w:t>
      </w:r>
      <w:r w:rsidR="00502B87" w:rsidRPr="0079261B">
        <w:rPr>
          <w:rFonts w:ascii="Times New Roman" w:hAnsi="Times New Roman"/>
          <w:sz w:val="24"/>
          <w:szCs w:val="24"/>
        </w:rPr>
        <w:t xml:space="preserve"> 2008).</w:t>
      </w:r>
    </w:p>
    <w:p w14:paraId="63CC8CA0" w14:textId="666B90F6" w:rsidR="00D270A3" w:rsidRPr="0079261B" w:rsidRDefault="00B542ED" w:rsidP="009633BF">
      <w:pPr>
        <w:spacing w:after="0" w:line="480" w:lineRule="auto"/>
        <w:ind w:firstLine="720"/>
        <w:rPr>
          <w:rFonts w:ascii="Times New Roman" w:hAnsi="Times New Roman"/>
          <w:sz w:val="24"/>
          <w:szCs w:val="24"/>
        </w:rPr>
      </w:pPr>
      <w:r w:rsidRPr="0079261B">
        <w:rPr>
          <w:rFonts w:ascii="Times New Roman" w:hAnsi="Times New Roman"/>
          <w:sz w:val="24"/>
          <w:szCs w:val="24"/>
        </w:rPr>
        <w:t>In the conte</w:t>
      </w:r>
      <w:r w:rsidR="00490B60" w:rsidRPr="0079261B">
        <w:rPr>
          <w:rFonts w:ascii="Times New Roman" w:hAnsi="Times New Roman"/>
          <w:sz w:val="24"/>
          <w:szCs w:val="24"/>
        </w:rPr>
        <w:t xml:space="preserve">xt of a salient European issue, </w:t>
      </w:r>
      <w:r w:rsidR="00E81BAD" w:rsidRPr="0079261B">
        <w:rPr>
          <w:rFonts w:ascii="Times New Roman" w:hAnsi="Times New Roman"/>
          <w:sz w:val="24"/>
          <w:szCs w:val="24"/>
        </w:rPr>
        <w:t xml:space="preserve">declining </w:t>
      </w:r>
      <w:r w:rsidR="001F450E" w:rsidRPr="0079261B">
        <w:rPr>
          <w:rFonts w:ascii="Times New Roman" w:hAnsi="Times New Roman"/>
          <w:sz w:val="24"/>
          <w:szCs w:val="24"/>
        </w:rPr>
        <w:t xml:space="preserve">consumer </w:t>
      </w:r>
      <w:r w:rsidRPr="0079261B">
        <w:rPr>
          <w:rFonts w:ascii="Times New Roman" w:hAnsi="Times New Roman"/>
          <w:sz w:val="24"/>
          <w:szCs w:val="24"/>
        </w:rPr>
        <w:t>purc</w:t>
      </w:r>
      <w:r w:rsidR="00490B60" w:rsidRPr="0079261B">
        <w:rPr>
          <w:rFonts w:ascii="Times New Roman" w:hAnsi="Times New Roman"/>
          <w:sz w:val="24"/>
          <w:szCs w:val="24"/>
        </w:rPr>
        <w:t xml:space="preserve">hasing power, we found </w:t>
      </w:r>
      <w:r w:rsidRPr="0079261B">
        <w:rPr>
          <w:rFonts w:ascii="Times New Roman" w:hAnsi="Times New Roman"/>
          <w:sz w:val="24"/>
          <w:szCs w:val="24"/>
        </w:rPr>
        <w:t>that the effects of populist commun</w:t>
      </w:r>
      <w:r w:rsidR="004C037E" w:rsidRPr="0079261B">
        <w:rPr>
          <w:rFonts w:ascii="Times New Roman" w:hAnsi="Times New Roman"/>
          <w:sz w:val="24"/>
          <w:szCs w:val="24"/>
        </w:rPr>
        <w:t xml:space="preserve">ication were contingent upon </w:t>
      </w:r>
      <w:r w:rsidR="001B16D4" w:rsidRPr="0079261B">
        <w:rPr>
          <w:rFonts w:ascii="Times New Roman" w:hAnsi="Times New Roman"/>
          <w:sz w:val="24"/>
          <w:szCs w:val="24"/>
        </w:rPr>
        <w:t xml:space="preserve">contextual </w:t>
      </w:r>
      <w:r w:rsidR="004C037E" w:rsidRPr="0079261B">
        <w:rPr>
          <w:rFonts w:ascii="Times New Roman" w:hAnsi="Times New Roman"/>
          <w:sz w:val="24"/>
          <w:szCs w:val="24"/>
        </w:rPr>
        <w:t xml:space="preserve">opportunity structures in the various </w:t>
      </w:r>
      <w:r w:rsidR="00A06D32" w:rsidRPr="0079261B">
        <w:rPr>
          <w:rFonts w:ascii="Times New Roman" w:hAnsi="Times New Roman"/>
          <w:sz w:val="24"/>
          <w:szCs w:val="24"/>
        </w:rPr>
        <w:t xml:space="preserve">countries. </w:t>
      </w:r>
      <w:r w:rsidR="006D5390" w:rsidRPr="0079261B">
        <w:rPr>
          <w:rFonts w:ascii="Times New Roman" w:hAnsi="Times New Roman"/>
          <w:sz w:val="24"/>
          <w:szCs w:val="24"/>
        </w:rPr>
        <w:t xml:space="preserve">The </w:t>
      </w:r>
      <w:r w:rsidRPr="0079261B">
        <w:rPr>
          <w:rFonts w:ascii="Times New Roman" w:hAnsi="Times New Roman"/>
          <w:sz w:val="24"/>
          <w:szCs w:val="24"/>
        </w:rPr>
        <w:t xml:space="preserve">findings </w:t>
      </w:r>
      <w:r w:rsidR="006D5390" w:rsidRPr="0079261B">
        <w:rPr>
          <w:rFonts w:ascii="Times New Roman" w:hAnsi="Times New Roman"/>
          <w:sz w:val="24"/>
          <w:szCs w:val="24"/>
        </w:rPr>
        <w:t xml:space="preserve">of this study </w:t>
      </w:r>
      <w:r w:rsidRPr="0079261B">
        <w:rPr>
          <w:rFonts w:ascii="Times New Roman" w:hAnsi="Times New Roman"/>
          <w:sz w:val="24"/>
          <w:szCs w:val="24"/>
        </w:rPr>
        <w:t>offer import</w:t>
      </w:r>
      <w:r w:rsidR="00502B87" w:rsidRPr="0079261B">
        <w:rPr>
          <w:rFonts w:ascii="Times New Roman" w:hAnsi="Times New Roman"/>
          <w:sz w:val="24"/>
          <w:szCs w:val="24"/>
        </w:rPr>
        <w:t xml:space="preserve">ant empirical evidence for the behavioral effects </w:t>
      </w:r>
      <w:r w:rsidRPr="0079261B">
        <w:rPr>
          <w:rFonts w:ascii="Times New Roman" w:hAnsi="Times New Roman"/>
          <w:sz w:val="24"/>
          <w:szCs w:val="24"/>
        </w:rPr>
        <w:t xml:space="preserve">of different types of left-wing and right-wing </w:t>
      </w:r>
      <w:r w:rsidRPr="0079261B">
        <w:rPr>
          <w:rFonts w:ascii="Times New Roman" w:hAnsi="Times New Roman"/>
          <w:sz w:val="24"/>
          <w:szCs w:val="24"/>
        </w:rPr>
        <w:lastRenderedPageBreak/>
        <w:t>p</w:t>
      </w:r>
      <w:r w:rsidR="00867B8A" w:rsidRPr="0079261B">
        <w:rPr>
          <w:rFonts w:ascii="Times New Roman" w:hAnsi="Times New Roman"/>
          <w:sz w:val="24"/>
          <w:szCs w:val="24"/>
        </w:rPr>
        <w:t>opulist messages</w:t>
      </w:r>
      <w:r w:rsidR="00502B87" w:rsidRPr="0079261B">
        <w:rPr>
          <w:rFonts w:ascii="Times New Roman" w:hAnsi="Times New Roman"/>
          <w:sz w:val="24"/>
          <w:szCs w:val="24"/>
        </w:rPr>
        <w:t xml:space="preserve"> in a multi-country setting. Taken together, this study is the first to provide comprehensive insights into how populist messages affect political engagement in</w:t>
      </w:r>
      <w:r w:rsidR="008B02A4" w:rsidRPr="0079261B">
        <w:rPr>
          <w:rFonts w:ascii="Times New Roman" w:hAnsi="Times New Roman"/>
          <w:sz w:val="24"/>
          <w:szCs w:val="24"/>
        </w:rPr>
        <w:t xml:space="preserve"> a diversified European context.</w:t>
      </w:r>
    </w:p>
    <w:p w14:paraId="23A722D9" w14:textId="77777777" w:rsidR="00E83B3E" w:rsidRPr="0079261B" w:rsidRDefault="00951540" w:rsidP="008F1A3B">
      <w:pPr>
        <w:spacing w:after="0" w:line="480" w:lineRule="auto"/>
        <w:jc w:val="center"/>
        <w:rPr>
          <w:rFonts w:ascii="Times New Roman" w:hAnsi="Times New Roman"/>
          <w:b/>
          <w:sz w:val="24"/>
          <w:szCs w:val="24"/>
          <w:lang w:val="en-GB"/>
        </w:rPr>
      </w:pPr>
      <w:r w:rsidRPr="0079261B">
        <w:rPr>
          <w:rFonts w:ascii="Times New Roman" w:hAnsi="Times New Roman"/>
          <w:b/>
          <w:sz w:val="24"/>
          <w:szCs w:val="24"/>
          <w:lang w:val="en-GB"/>
        </w:rPr>
        <w:t>The Effects of Populist Communication on</w:t>
      </w:r>
      <w:r w:rsidR="00A50617" w:rsidRPr="0079261B">
        <w:rPr>
          <w:rFonts w:ascii="Times New Roman" w:hAnsi="Times New Roman"/>
          <w:b/>
          <w:sz w:val="24"/>
          <w:szCs w:val="24"/>
          <w:lang w:val="en-GB"/>
        </w:rPr>
        <w:t xml:space="preserve"> </w:t>
      </w:r>
      <w:r w:rsidR="00A42E0A" w:rsidRPr="0079261B">
        <w:rPr>
          <w:rFonts w:ascii="Times New Roman" w:hAnsi="Times New Roman"/>
          <w:b/>
          <w:sz w:val="24"/>
          <w:szCs w:val="24"/>
          <w:lang w:val="en-GB"/>
        </w:rPr>
        <w:t>Political Engagement</w:t>
      </w:r>
    </w:p>
    <w:p w14:paraId="5DF0AD95" w14:textId="1008E185" w:rsidR="00A42E0A" w:rsidRPr="0079261B" w:rsidRDefault="000A57FE" w:rsidP="00951540">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P</w:t>
      </w:r>
      <w:r w:rsidR="004B4CF4" w:rsidRPr="0079261B">
        <w:rPr>
          <w:rFonts w:ascii="Times New Roman" w:hAnsi="Times New Roman"/>
          <w:sz w:val="24"/>
          <w:szCs w:val="24"/>
          <w:lang w:val="en-GB"/>
        </w:rPr>
        <w:t>o</w:t>
      </w:r>
      <w:r w:rsidR="000D10C1" w:rsidRPr="0079261B">
        <w:rPr>
          <w:rFonts w:ascii="Times New Roman" w:hAnsi="Times New Roman"/>
          <w:sz w:val="24"/>
          <w:szCs w:val="24"/>
          <w:lang w:val="en-GB"/>
        </w:rPr>
        <w:t>pulist political communication reduces</w:t>
      </w:r>
      <w:r w:rsidR="004B4CF4" w:rsidRPr="0079261B">
        <w:rPr>
          <w:rFonts w:ascii="Times New Roman" w:hAnsi="Times New Roman"/>
          <w:sz w:val="24"/>
          <w:szCs w:val="24"/>
          <w:lang w:val="en-GB"/>
        </w:rPr>
        <w:t xml:space="preserve"> </w:t>
      </w:r>
      <w:r w:rsidR="001F7C88" w:rsidRPr="0079261B">
        <w:rPr>
          <w:rFonts w:ascii="Times New Roman" w:hAnsi="Times New Roman"/>
          <w:sz w:val="24"/>
          <w:szCs w:val="24"/>
          <w:lang w:val="en-GB"/>
        </w:rPr>
        <w:t xml:space="preserve">complex and </w:t>
      </w:r>
      <w:r w:rsidR="006C3642" w:rsidRPr="0079261B">
        <w:rPr>
          <w:rFonts w:ascii="Times New Roman" w:hAnsi="Times New Roman"/>
          <w:sz w:val="24"/>
          <w:szCs w:val="24"/>
          <w:lang w:val="en-GB"/>
        </w:rPr>
        <w:t>technocratic</w:t>
      </w:r>
      <w:r w:rsidR="001F7C88" w:rsidRPr="0079261B">
        <w:rPr>
          <w:rFonts w:ascii="Times New Roman" w:hAnsi="Times New Roman"/>
          <w:sz w:val="24"/>
          <w:szCs w:val="24"/>
          <w:lang w:val="en-GB"/>
        </w:rPr>
        <w:t xml:space="preserve"> </w:t>
      </w:r>
      <w:r w:rsidR="004B4CF4" w:rsidRPr="0079261B">
        <w:rPr>
          <w:rFonts w:ascii="Times New Roman" w:hAnsi="Times New Roman"/>
          <w:sz w:val="24"/>
          <w:szCs w:val="24"/>
          <w:lang w:val="en-GB"/>
        </w:rPr>
        <w:t xml:space="preserve">political issues </w:t>
      </w:r>
      <w:r w:rsidR="000D10C1" w:rsidRPr="0079261B">
        <w:rPr>
          <w:rFonts w:ascii="Times New Roman" w:hAnsi="Times New Roman"/>
          <w:sz w:val="24"/>
          <w:szCs w:val="24"/>
          <w:lang w:val="en-GB"/>
        </w:rPr>
        <w:t xml:space="preserve">to an all-encompassing </w:t>
      </w:r>
      <w:r w:rsidR="004B4CF4" w:rsidRPr="0079261B">
        <w:rPr>
          <w:rFonts w:ascii="Times New Roman" w:hAnsi="Times New Roman"/>
          <w:sz w:val="24"/>
          <w:szCs w:val="24"/>
          <w:lang w:val="en-GB"/>
        </w:rPr>
        <w:t>binary divide in societ</w:t>
      </w:r>
      <w:r w:rsidR="00A42E0A" w:rsidRPr="0079261B">
        <w:rPr>
          <w:rFonts w:ascii="Times New Roman" w:hAnsi="Times New Roman"/>
          <w:sz w:val="24"/>
          <w:szCs w:val="24"/>
          <w:lang w:val="en-GB"/>
        </w:rPr>
        <w:t xml:space="preserve">y: the “good” ordinary people are </w:t>
      </w:r>
      <w:r w:rsidR="004B4CF4" w:rsidRPr="0079261B">
        <w:rPr>
          <w:rFonts w:ascii="Times New Roman" w:hAnsi="Times New Roman"/>
          <w:sz w:val="24"/>
          <w:szCs w:val="24"/>
          <w:lang w:val="en-GB"/>
        </w:rPr>
        <w:t>construc</w:t>
      </w:r>
      <w:r w:rsidR="009A5C5B" w:rsidRPr="0079261B">
        <w:rPr>
          <w:rFonts w:ascii="Times New Roman" w:hAnsi="Times New Roman"/>
          <w:sz w:val="24"/>
          <w:szCs w:val="24"/>
          <w:lang w:val="en-GB"/>
        </w:rPr>
        <w:t>ted in opposition to the “evil”</w:t>
      </w:r>
      <w:r w:rsidR="00F14F52" w:rsidRPr="0079261B">
        <w:rPr>
          <w:rFonts w:ascii="Times New Roman" w:hAnsi="Times New Roman"/>
          <w:sz w:val="24"/>
          <w:szCs w:val="24"/>
          <w:lang w:val="en-GB"/>
        </w:rPr>
        <w:t xml:space="preserve"> and “corrupt”</w:t>
      </w:r>
      <w:r w:rsidR="009A5C5B" w:rsidRPr="0079261B">
        <w:rPr>
          <w:rFonts w:ascii="Times New Roman" w:hAnsi="Times New Roman"/>
          <w:sz w:val="24"/>
          <w:szCs w:val="24"/>
          <w:lang w:val="en-GB"/>
        </w:rPr>
        <w:t xml:space="preserve"> </w:t>
      </w:r>
      <w:r w:rsidR="001B16D4" w:rsidRPr="0079261B">
        <w:rPr>
          <w:rFonts w:ascii="Times New Roman" w:hAnsi="Times New Roman"/>
          <w:sz w:val="24"/>
          <w:szCs w:val="24"/>
          <w:lang w:val="en-GB"/>
        </w:rPr>
        <w:t>elites, potentially supplemented by the exclusion of out-groups on the left and right</w:t>
      </w:r>
      <w:r w:rsidR="00135592" w:rsidRPr="0079261B">
        <w:rPr>
          <w:rFonts w:ascii="Times New Roman" w:hAnsi="Times New Roman"/>
          <w:sz w:val="24"/>
          <w:szCs w:val="24"/>
          <w:lang w:val="en-GB"/>
        </w:rPr>
        <w:t xml:space="preserve"> (e.g., </w:t>
      </w:r>
      <w:proofErr w:type="spellStart"/>
      <w:r w:rsidR="00135592" w:rsidRPr="0079261B">
        <w:rPr>
          <w:rFonts w:ascii="Times New Roman" w:hAnsi="Times New Roman"/>
          <w:sz w:val="24"/>
          <w:szCs w:val="24"/>
          <w:lang w:val="en-GB"/>
        </w:rPr>
        <w:t>Mudde</w:t>
      </w:r>
      <w:proofErr w:type="spellEnd"/>
      <w:r w:rsidR="00135592" w:rsidRPr="0079261B">
        <w:rPr>
          <w:rFonts w:ascii="Times New Roman" w:hAnsi="Times New Roman"/>
          <w:sz w:val="24"/>
          <w:szCs w:val="24"/>
          <w:lang w:val="en-GB"/>
        </w:rPr>
        <w:t xml:space="preserve"> </w:t>
      </w:r>
      <w:r w:rsidR="00FE5E9C" w:rsidRPr="0079261B">
        <w:rPr>
          <w:rFonts w:ascii="Times New Roman" w:hAnsi="Times New Roman"/>
          <w:sz w:val="24"/>
          <w:szCs w:val="24"/>
          <w:lang w:val="en-GB"/>
        </w:rPr>
        <w:t>2004</w:t>
      </w:r>
      <w:r w:rsidR="00F14F52" w:rsidRPr="0079261B">
        <w:rPr>
          <w:rFonts w:ascii="Times New Roman" w:hAnsi="Times New Roman"/>
          <w:sz w:val="24"/>
          <w:szCs w:val="24"/>
          <w:lang w:val="en-GB"/>
        </w:rPr>
        <w:t xml:space="preserve">; also see </w:t>
      </w:r>
      <w:r w:rsidR="001F450E" w:rsidRPr="0079261B">
        <w:rPr>
          <w:rFonts w:ascii="Times New Roman" w:hAnsi="Times New Roman"/>
          <w:sz w:val="24"/>
          <w:szCs w:val="24"/>
          <w:lang w:val="en-GB"/>
        </w:rPr>
        <w:t>I</w:t>
      </w:r>
      <w:r w:rsidR="00F14F52" w:rsidRPr="0079261B">
        <w:rPr>
          <w:rFonts w:ascii="Times New Roman" w:hAnsi="Times New Roman"/>
          <w:sz w:val="24"/>
          <w:szCs w:val="24"/>
          <w:lang w:val="en-GB"/>
        </w:rPr>
        <w:t>ntroduction and Appendix A for typology and definition of populist communication</w:t>
      </w:r>
      <w:r w:rsidR="00FE5E9C" w:rsidRPr="0079261B">
        <w:rPr>
          <w:rFonts w:ascii="Times New Roman" w:hAnsi="Times New Roman"/>
          <w:sz w:val="24"/>
          <w:szCs w:val="24"/>
          <w:lang w:val="en-GB"/>
        </w:rPr>
        <w:t>)</w:t>
      </w:r>
      <w:r w:rsidR="004B4CF4" w:rsidRPr="0079261B">
        <w:rPr>
          <w:rFonts w:ascii="Times New Roman" w:hAnsi="Times New Roman"/>
          <w:sz w:val="24"/>
          <w:szCs w:val="24"/>
          <w:lang w:val="en-GB"/>
        </w:rPr>
        <w:t>.</w:t>
      </w:r>
      <w:r w:rsidR="00A42E0A" w:rsidRPr="0079261B">
        <w:rPr>
          <w:rFonts w:ascii="Times New Roman" w:hAnsi="Times New Roman"/>
          <w:sz w:val="24"/>
          <w:szCs w:val="24"/>
          <w:lang w:val="en-GB"/>
        </w:rPr>
        <w:t xml:space="preserve"> It has been argued that this simplified discourse can be </w:t>
      </w:r>
      <w:r w:rsidR="00135592" w:rsidRPr="0079261B">
        <w:rPr>
          <w:rFonts w:ascii="Times New Roman" w:hAnsi="Times New Roman"/>
          <w:sz w:val="24"/>
          <w:szCs w:val="24"/>
          <w:lang w:val="en-GB"/>
        </w:rPr>
        <w:t>very persuasive (e.g., Rooduijn</w:t>
      </w:r>
      <w:r w:rsidR="00A42E0A" w:rsidRPr="0079261B">
        <w:rPr>
          <w:rFonts w:ascii="Times New Roman" w:hAnsi="Times New Roman"/>
          <w:sz w:val="24"/>
          <w:szCs w:val="24"/>
          <w:lang w:val="en-GB"/>
        </w:rPr>
        <w:t xml:space="preserve"> 2014)</w:t>
      </w:r>
      <w:r w:rsidR="004B4CF4" w:rsidRPr="0079261B">
        <w:rPr>
          <w:rFonts w:ascii="Times New Roman" w:hAnsi="Times New Roman"/>
          <w:sz w:val="24"/>
          <w:szCs w:val="24"/>
          <w:lang w:val="en-GB"/>
        </w:rPr>
        <w:t xml:space="preserve">. </w:t>
      </w:r>
      <w:r w:rsidR="00A42E0A" w:rsidRPr="0079261B">
        <w:rPr>
          <w:rFonts w:ascii="Times New Roman" w:hAnsi="Times New Roman"/>
          <w:sz w:val="24"/>
          <w:szCs w:val="24"/>
          <w:lang w:val="en-GB"/>
        </w:rPr>
        <w:t xml:space="preserve">Indeed, experimental studies have </w:t>
      </w:r>
      <w:r w:rsidRPr="0079261B">
        <w:rPr>
          <w:rFonts w:ascii="Times New Roman" w:hAnsi="Times New Roman"/>
          <w:sz w:val="24"/>
          <w:szCs w:val="24"/>
          <w:lang w:val="en-GB"/>
        </w:rPr>
        <w:t xml:space="preserve">demonstrated </w:t>
      </w:r>
      <w:r w:rsidR="00A42E0A" w:rsidRPr="0079261B">
        <w:rPr>
          <w:rFonts w:ascii="Times New Roman" w:hAnsi="Times New Roman"/>
          <w:sz w:val="24"/>
          <w:szCs w:val="24"/>
          <w:lang w:val="en-GB"/>
        </w:rPr>
        <w:t>that populist messages activate</w:t>
      </w:r>
      <w:r w:rsidR="003D0D3C" w:rsidRPr="0079261B">
        <w:rPr>
          <w:rFonts w:ascii="Times New Roman" w:hAnsi="Times New Roman"/>
          <w:sz w:val="24"/>
          <w:szCs w:val="24"/>
          <w:lang w:val="en-GB"/>
        </w:rPr>
        <w:t xml:space="preserve"> or prime</w:t>
      </w:r>
      <w:r w:rsidR="00A42E0A" w:rsidRPr="0079261B">
        <w:rPr>
          <w:rFonts w:ascii="Times New Roman" w:hAnsi="Times New Roman"/>
          <w:sz w:val="24"/>
          <w:szCs w:val="24"/>
          <w:lang w:val="en-GB"/>
        </w:rPr>
        <w:t xml:space="preserve"> citizens’ political perc</w:t>
      </w:r>
      <w:r w:rsidR="00135592" w:rsidRPr="0079261B">
        <w:rPr>
          <w:rFonts w:ascii="Times New Roman" w:hAnsi="Times New Roman"/>
          <w:sz w:val="24"/>
          <w:szCs w:val="24"/>
          <w:lang w:val="en-GB"/>
        </w:rPr>
        <w:t xml:space="preserve">eptions (e.g., Hameleers et al.  2017; Schmuck and </w:t>
      </w:r>
      <w:proofErr w:type="spellStart"/>
      <w:r w:rsidR="00135592" w:rsidRPr="0079261B">
        <w:rPr>
          <w:rFonts w:ascii="Times New Roman" w:hAnsi="Times New Roman"/>
          <w:sz w:val="24"/>
          <w:szCs w:val="24"/>
          <w:lang w:val="en-GB"/>
        </w:rPr>
        <w:t>Matthes</w:t>
      </w:r>
      <w:proofErr w:type="spellEnd"/>
      <w:r w:rsidR="00A42E0A" w:rsidRPr="0079261B">
        <w:rPr>
          <w:rFonts w:ascii="Times New Roman" w:hAnsi="Times New Roman"/>
          <w:sz w:val="24"/>
          <w:szCs w:val="24"/>
          <w:lang w:val="en-GB"/>
        </w:rPr>
        <w:t xml:space="preserve"> 2017). </w:t>
      </w:r>
    </w:p>
    <w:p w14:paraId="7540034B" w14:textId="5A0F2DA8" w:rsidR="004B4CF4" w:rsidRPr="0079261B" w:rsidRDefault="00A42E0A" w:rsidP="00081421">
      <w:pPr>
        <w:spacing w:after="0" w:line="480" w:lineRule="auto"/>
        <w:rPr>
          <w:rFonts w:ascii="Times New Roman" w:hAnsi="Times New Roman"/>
          <w:sz w:val="24"/>
          <w:szCs w:val="24"/>
          <w:lang w:val="en-GB"/>
        </w:rPr>
      </w:pPr>
      <w:r w:rsidRPr="0079261B">
        <w:rPr>
          <w:rFonts w:ascii="Times New Roman" w:hAnsi="Times New Roman"/>
          <w:sz w:val="24"/>
          <w:szCs w:val="24"/>
          <w:lang w:val="en-GB"/>
        </w:rPr>
        <w:tab/>
        <w:t xml:space="preserve">The </w:t>
      </w:r>
      <w:r w:rsidR="004B4CF4" w:rsidRPr="0079261B">
        <w:rPr>
          <w:rFonts w:ascii="Times New Roman" w:hAnsi="Times New Roman"/>
          <w:sz w:val="24"/>
          <w:szCs w:val="24"/>
          <w:lang w:val="en-GB"/>
        </w:rPr>
        <w:t>process</w:t>
      </w:r>
      <w:r w:rsidRPr="0079261B">
        <w:rPr>
          <w:rFonts w:ascii="Times New Roman" w:hAnsi="Times New Roman"/>
          <w:sz w:val="24"/>
          <w:szCs w:val="24"/>
          <w:lang w:val="en-GB"/>
        </w:rPr>
        <w:t>es</w:t>
      </w:r>
      <w:r w:rsidR="004B4CF4" w:rsidRPr="0079261B">
        <w:rPr>
          <w:rFonts w:ascii="Times New Roman" w:hAnsi="Times New Roman"/>
          <w:sz w:val="24"/>
          <w:szCs w:val="24"/>
          <w:lang w:val="en-GB"/>
        </w:rPr>
        <w:t xml:space="preserve"> of inclusion and exclusion central to populist </w:t>
      </w:r>
      <w:r w:rsidRPr="0079261B">
        <w:rPr>
          <w:rFonts w:ascii="Times New Roman" w:hAnsi="Times New Roman"/>
          <w:sz w:val="24"/>
          <w:szCs w:val="24"/>
          <w:lang w:val="en-GB"/>
        </w:rPr>
        <w:t xml:space="preserve">communication </w:t>
      </w:r>
      <w:r w:rsidR="00B23384" w:rsidRPr="0079261B">
        <w:rPr>
          <w:rFonts w:ascii="Times New Roman" w:hAnsi="Times New Roman"/>
          <w:sz w:val="24"/>
          <w:szCs w:val="24"/>
          <w:lang w:val="en-GB"/>
        </w:rPr>
        <w:t xml:space="preserve">can be interpreted in light of </w:t>
      </w:r>
      <w:r w:rsidR="004B4CF4" w:rsidRPr="0079261B">
        <w:rPr>
          <w:rFonts w:ascii="Times New Roman" w:hAnsi="Times New Roman"/>
          <w:sz w:val="24"/>
          <w:szCs w:val="24"/>
          <w:lang w:val="en-GB"/>
        </w:rPr>
        <w:t>social identity theory. According to social identity theory, individuals can express and experience belonging to a vari</w:t>
      </w:r>
      <w:r w:rsidR="00135592" w:rsidRPr="0079261B">
        <w:rPr>
          <w:rFonts w:ascii="Times New Roman" w:hAnsi="Times New Roman"/>
          <w:sz w:val="24"/>
          <w:szCs w:val="24"/>
          <w:lang w:val="en-GB"/>
        </w:rPr>
        <w:t>ety of different selves (</w:t>
      </w:r>
      <w:proofErr w:type="spellStart"/>
      <w:r w:rsidR="00135592" w:rsidRPr="0079261B">
        <w:rPr>
          <w:rFonts w:ascii="Times New Roman" w:hAnsi="Times New Roman"/>
          <w:sz w:val="24"/>
          <w:szCs w:val="24"/>
          <w:lang w:val="en-GB"/>
        </w:rPr>
        <w:t>Tajfel</w:t>
      </w:r>
      <w:proofErr w:type="spellEnd"/>
      <w:r w:rsidR="004B4CF4" w:rsidRPr="0079261B">
        <w:rPr>
          <w:rFonts w:ascii="Times New Roman" w:hAnsi="Times New Roman"/>
          <w:sz w:val="24"/>
          <w:szCs w:val="24"/>
          <w:lang w:val="en-GB"/>
        </w:rPr>
        <w:t xml:space="preserve"> 1978</w:t>
      </w:r>
      <w:r w:rsidR="00135592" w:rsidRPr="0079261B">
        <w:rPr>
          <w:rFonts w:ascii="Times New Roman" w:hAnsi="Times New Roman"/>
          <w:sz w:val="24"/>
          <w:szCs w:val="24"/>
          <w:lang w:val="en-GB"/>
        </w:rPr>
        <w:t xml:space="preserve">; </w:t>
      </w:r>
      <w:proofErr w:type="spellStart"/>
      <w:r w:rsidR="00135592" w:rsidRPr="0079261B">
        <w:rPr>
          <w:rFonts w:ascii="Times New Roman" w:hAnsi="Times New Roman"/>
          <w:sz w:val="24"/>
          <w:szCs w:val="24"/>
          <w:lang w:val="en-GB"/>
        </w:rPr>
        <w:t>Tajfel</w:t>
      </w:r>
      <w:proofErr w:type="spellEnd"/>
      <w:r w:rsidR="00135592" w:rsidRPr="0079261B">
        <w:rPr>
          <w:rFonts w:ascii="Times New Roman" w:hAnsi="Times New Roman"/>
          <w:sz w:val="24"/>
          <w:szCs w:val="24"/>
          <w:lang w:val="en-GB"/>
        </w:rPr>
        <w:t xml:space="preserve"> and Turner</w:t>
      </w:r>
      <w:r w:rsidR="004B4CF4" w:rsidRPr="0079261B">
        <w:rPr>
          <w:rFonts w:ascii="Times New Roman" w:hAnsi="Times New Roman"/>
          <w:sz w:val="24"/>
          <w:szCs w:val="24"/>
          <w:lang w:val="en-GB"/>
        </w:rPr>
        <w:t xml:space="preserve"> 1986). These self-concepts are triggered</w:t>
      </w:r>
      <w:r w:rsidR="006C3642" w:rsidRPr="0079261B">
        <w:rPr>
          <w:rFonts w:ascii="Times New Roman" w:hAnsi="Times New Roman"/>
          <w:sz w:val="24"/>
          <w:szCs w:val="24"/>
          <w:lang w:val="en-GB"/>
        </w:rPr>
        <w:t xml:space="preserve"> differentially</w:t>
      </w:r>
      <w:r w:rsidR="004B4CF4" w:rsidRPr="0079261B">
        <w:rPr>
          <w:rFonts w:ascii="Times New Roman" w:hAnsi="Times New Roman"/>
          <w:sz w:val="24"/>
          <w:szCs w:val="24"/>
          <w:lang w:val="en-GB"/>
        </w:rPr>
        <w:t xml:space="preserve"> depending on the social context. In populist discourse, the social context can be understood as a sense of perceived deprivation in a situation constructed as a crisis </w:t>
      </w:r>
      <w:r w:rsidR="000D10C1" w:rsidRPr="0079261B">
        <w:rPr>
          <w:rFonts w:ascii="Times New Roman" w:hAnsi="Times New Roman"/>
          <w:sz w:val="24"/>
          <w:szCs w:val="24"/>
          <w:lang w:val="en-GB"/>
        </w:rPr>
        <w:t xml:space="preserve">or in-group threat </w:t>
      </w:r>
      <w:r w:rsidR="00135592" w:rsidRPr="0079261B">
        <w:rPr>
          <w:rFonts w:ascii="Times New Roman" w:hAnsi="Times New Roman"/>
          <w:sz w:val="24"/>
          <w:szCs w:val="24"/>
          <w:lang w:val="en-GB"/>
        </w:rPr>
        <w:t>(</w:t>
      </w:r>
      <w:proofErr w:type="spellStart"/>
      <w:r w:rsidR="00135592" w:rsidRPr="0079261B">
        <w:rPr>
          <w:rFonts w:ascii="Times New Roman" w:hAnsi="Times New Roman"/>
          <w:sz w:val="24"/>
          <w:szCs w:val="24"/>
          <w:lang w:val="en-GB"/>
        </w:rPr>
        <w:t>Elchardus</w:t>
      </w:r>
      <w:proofErr w:type="spellEnd"/>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Spruyt</w:t>
      </w:r>
      <w:proofErr w:type="spellEnd"/>
      <w:r w:rsidR="004B4CF4" w:rsidRPr="0079261B">
        <w:rPr>
          <w:rFonts w:ascii="Times New Roman" w:hAnsi="Times New Roman"/>
          <w:sz w:val="24"/>
          <w:szCs w:val="24"/>
          <w:lang w:val="en-GB"/>
        </w:rPr>
        <w:t xml:space="preserve"> 2016</w:t>
      </w:r>
      <w:r w:rsidR="00135592" w:rsidRPr="0079261B">
        <w:rPr>
          <w:rFonts w:ascii="Times New Roman" w:hAnsi="Times New Roman"/>
          <w:sz w:val="24"/>
          <w:szCs w:val="24"/>
          <w:lang w:val="en-GB"/>
        </w:rPr>
        <w:t>; Taggart</w:t>
      </w:r>
      <w:r w:rsidR="00443FA1" w:rsidRPr="0079261B">
        <w:rPr>
          <w:rFonts w:ascii="Times New Roman" w:hAnsi="Times New Roman"/>
          <w:sz w:val="24"/>
          <w:szCs w:val="24"/>
          <w:lang w:val="en-GB"/>
        </w:rPr>
        <w:t xml:space="preserve"> 2000</w:t>
      </w:r>
      <w:r w:rsidR="004B4CF4" w:rsidRPr="0079261B">
        <w:rPr>
          <w:rFonts w:ascii="Times New Roman" w:hAnsi="Times New Roman"/>
          <w:sz w:val="24"/>
          <w:szCs w:val="24"/>
          <w:lang w:val="en-GB"/>
        </w:rPr>
        <w:t xml:space="preserve">). In this crisis, the people are envisioned as a homogenous entity whose will is no longer represented by the elites. </w:t>
      </w:r>
      <w:r w:rsidR="003D347A" w:rsidRPr="0079261B">
        <w:rPr>
          <w:rFonts w:ascii="Times New Roman" w:hAnsi="Times New Roman"/>
          <w:sz w:val="24"/>
          <w:szCs w:val="24"/>
          <w:lang w:val="en-GB"/>
        </w:rPr>
        <w:t xml:space="preserve">The elites have failed to represent their </w:t>
      </w:r>
      <w:r w:rsidR="00FE5E9C" w:rsidRPr="0079261B">
        <w:rPr>
          <w:rFonts w:ascii="Times New Roman" w:hAnsi="Times New Roman"/>
          <w:sz w:val="24"/>
          <w:szCs w:val="24"/>
          <w:lang w:val="en-GB"/>
        </w:rPr>
        <w:t>“</w:t>
      </w:r>
      <w:r w:rsidR="003D347A" w:rsidRPr="0079261B">
        <w:rPr>
          <w:rFonts w:ascii="Times New Roman" w:hAnsi="Times New Roman"/>
          <w:sz w:val="24"/>
          <w:szCs w:val="24"/>
          <w:lang w:val="en-GB"/>
        </w:rPr>
        <w:t>own</w:t>
      </w:r>
      <w:r w:rsidR="00FE5E9C" w:rsidRPr="0079261B">
        <w:rPr>
          <w:rFonts w:ascii="Times New Roman" w:hAnsi="Times New Roman"/>
          <w:sz w:val="24"/>
          <w:szCs w:val="24"/>
          <w:lang w:val="en-GB"/>
        </w:rPr>
        <w:t>”</w:t>
      </w:r>
      <w:r w:rsidR="003D347A" w:rsidRPr="0079261B">
        <w:rPr>
          <w:rFonts w:ascii="Times New Roman" w:hAnsi="Times New Roman"/>
          <w:sz w:val="24"/>
          <w:szCs w:val="24"/>
          <w:lang w:val="en-GB"/>
        </w:rPr>
        <w:t xml:space="preserve"> people, and have instead taken care of themselves and the </w:t>
      </w:r>
      <w:r w:rsidR="00951540" w:rsidRPr="0079261B">
        <w:rPr>
          <w:rFonts w:ascii="Times New Roman" w:hAnsi="Times New Roman"/>
          <w:sz w:val="24"/>
          <w:szCs w:val="24"/>
          <w:lang w:val="en-GB"/>
        </w:rPr>
        <w:t xml:space="preserve">“undeserving” </w:t>
      </w:r>
      <w:r w:rsidR="003D347A" w:rsidRPr="0079261B">
        <w:rPr>
          <w:rFonts w:ascii="Times New Roman" w:hAnsi="Times New Roman"/>
          <w:sz w:val="24"/>
          <w:szCs w:val="24"/>
          <w:lang w:val="en-GB"/>
        </w:rPr>
        <w:t>super-rich and</w:t>
      </w:r>
      <w:r w:rsidR="009F4AAF" w:rsidRPr="0079261B">
        <w:rPr>
          <w:rFonts w:ascii="Times New Roman" w:hAnsi="Times New Roman"/>
          <w:sz w:val="24"/>
          <w:szCs w:val="24"/>
          <w:lang w:val="en-GB"/>
        </w:rPr>
        <w:t>/or</w:t>
      </w:r>
      <w:r w:rsidR="003D347A" w:rsidRPr="0079261B">
        <w:rPr>
          <w:rFonts w:ascii="Times New Roman" w:hAnsi="Times New Roman"/>
          <w:sz w:val="24"/>
          <w:szCs w:val="24"/>
          <w:lang w:val="en-GB"/>
        </w:rPr>
        <w:t xml:space="preserve"> migrants. </w:t>
      </w:r>
      <w:r w:rsidRPr="0079261B">
        <w:rPr>
          <w:rFonts w:ascii="Times New Roman" w:hAnsi="Times New Roman"/>
          <w:sz w:val="24"/>
          <w:szCs w:val="24"/>
          <w:lang w:val="en-GB"/>
        </w:rPr>
        <w:t>Populist identity constructions thus emphasize</w:t>
      </w:r>
      <w:r w:rsidR="000A57FE" w:rsidRPr="0079261B">
        <w:rPr>
          <w:rFonts w:ascii="Times New Roman" w:hAnsi="Times New Roman"/>
          <w:sz w:val="24"/>
          <w:szCs w:val="24"/>
          <w:lang w:val="en-GB"/>
        </w:rPr>
        <w:t xml:space="preserve"> a </w:t>
      </w:r>
      <w:r w:rsidRPr="0079261B">
        <w:rPr>
          <w:rFonts w:ascii="Times New Roman" w:hAnsi="Times New Roman"/>
          <w:sz w:val="24"/>
          <w:szCs w:val="24"/>
          <w:lang w:val="en-GB"/>
        </w:rPr>
        <w:t>threat</w:t>
      </w:r>
      <w:r w:rsidR="00202205" w:rsidRPr="0079261B">
        <w:rPr>
          <w:rFonts w:ascii="Times New Roman" w:hAnsi="Times New Roman"/>
          <w:sz w:val="24"/>
          <w:szCs w:val="24"/>
          <w:lang w:val="en-GB"/>
        </w:rPr>
        <w:t xml:space="preserve"> to the in-group of the people, who are </w:t>
      </w:r>
      <w:r w:rsidR="00443FA1" w:rsidRPr="0079261B">
        <w:rPr>
          <w:rFonts w:ascii="Times New Roman" w:hAnsi="Times New Roman"/>
          <w:sz w:val="24"/>
          <w:szCs w:val="24"/>
          <w:lang w:val="en-GB"/>
        </w:rPr>
        <w:t xml:space="preserve">perceived as </w:t>
      </w:r>
      <w:r w:rsidR="00202205" w:rsidRPr="0079261B">
        <w:rPr>
          <w:rFonts w:ascii="Times New Roman" w:hAnsi="Times New Roman"/>
          <w:sz w:val="24"/>
          <w:szCs w:val="24"/>
          <w:lang w:val="en-GB"/>
        </w:rPr>
        <w:t>relatively worse o</w:t>
      </w:r>
      <w:r w:rsidR="000D10C1" w:rsidRPr="0079261B">
        <w:rPr>
          <w:rFonts w:ascii="Times New Roman" w:hAnsi="Times New Roman"/>
          <w:sz w:val="24"/>
          <w:szCs w:val="24"/>
          <w:lang w:val="en-GB"/>
        </w:rPr>
        <w:t>f</w:t>
      </w:r>
      <w:r w:rsidR="00951540" w:rsidRPr="0079261B">
        <w:rPr>
          <w:rFonts w:ascii="Times New Roman" w:hAnsi="Times New Roman"/>
          <w:sz w:val="24"/>
          <w:szCs w:val="24"/>
          <w:lang w:val="en-GB"/>
        </w:rPr>
        <w:t>f than other groups in society (</w:t>
      </w:r>
      <w:proofErr w:type="spellStart"/>
      <w:r w:rsidR="00951540" w:rsidRPr="0079261B">
        <w:rPr>
          <w:rFonts w:ascii="Times New Roman" w:hAnsi="Times New Roman"/>
          <w:sz w:val="24"/>
          <w:szCs w:val="24"/>
          <w:lang w:val="en-GB"/>
        </w:rPr>
        <w:t>Elchardus</w:t>
      </w:r>
      <w:proofErr w:type="spellEnd"/>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Spruyt</w:t>
      </w:r>
      <w:proofErr w:type="spellEnd"/>
      <w:r w:rsidR="00135592" w:rsidRPr="0079261B">
        <w:rPr>
          <w:rFonts w:ascii="Times New Roman" w:hAnsi="Times New Roman"/>
          <w:sz w:val="24"/>
          <w:szCs w:val="24"/>
          <w:lang w:val="en-GB"/>
        </w:rPr>
        <w:t xml:space="preserve"> </w:t>
      </w:r>
      <w:r w:rsidR="00D56B51" w:rsidRPr="0079261B">
        <w:rPr>
          <w:rFonts w:ascii="Times New Roman" w:hAnsi="Times New Roman"/>
          <w:sz w:val="24"/>
          <w:szCs w:val="24"/>
          <w:lang w:val="en-GB"/>
        </w:rPr>
        <w:t>2016</w:t>
      </w:r>
      <w:r w:rsidR="000D10C1" w:rsidRPr="0079261B">
        <w:rPr>
          <w:rFonts w:ascii="Times New Roman" w:hAnsi="Times New Roman"/>
          <w:sz w:val="24"/>
          <w:szCs w:val="24"/>
          <w:lang w:val="en-GB"/>
        </w:rPr>
        <w:t xml:space="preserve">). </w:t>
      </w:r>
      <w:r w:rsidR="00202205" w:rsidRPr="0079261B">
        <w:rPr>
          <w:rFonts w:ascii="Times New Roman" w:hAnsi="Times New Roman"/>
          <w:sz w:val="24"/>
          <w:szCs w:val="24"/>
          <w:lang w:val="en-GB"/>
        </w:rPr>
        <w:t xml:space="preserve"> </w:t>
      </w:r>
    </w:p>
    <w:p w14:paraId="3676AC51" w14:textId="77FAA454" w:rsidR="00B764E0" w:rsidRPr="0079261B" w:rsidRDefault="003D347A" w:rsidP="00081421">
      <w:pPr>
        <w:spacing w:after="0" w:line="480" w:lineRule="auto"/>
        <w:rPr>
          <w:rFonts w:ascii="Times New Roman" w:hAnsi="Times New Roman"/>
          <w:sz w:val="24"/>
          <w:szCs w:val="24"/>
          <w:lang w:val="en-GB"/>
        </w:rPr>
      </w:pPr>
      <w:r w:rsidRPr="0079261B">
        <w:rPr>
          <w:rFonts w:ascii="Times New Roman" w:hAnsi="Times New Roman"/>
          <w:sz w:val="24"/>
          <w:szCs w:val="24"/>
          <w:lang w:val="en-GB"/>
        </w:rPr>
        <w:lastRenderedPageBreak/>
        <w:tab/>
      </w:r>
      <w:r w:rsidR="000D10C1" w:rsidRPr="0079261B">
        <w:rPr>
          <w:rFonts w:ascii="Times New Roman" w:hAnsi="Times New Roman"/>
          <w:sz w:val="24"/>
          <w:szCs w:val="24"/>
          <w:lang w:val="en-GB"/>
        </w:rPr>
        <w:t xml:space="preserve">As a response to this </w:t>
      </w:r>
      <w:r w:rsidR="003153B5" w:rsidRPr="0079261B">
        <w:rPr>
          <w:rFonts w:ascii="Times New Roman" w:hAnsi="Times New Roman"/>
          <w:sz w:val="24"/>
          <w:szCs w:val="24"/>
          <w:lang w:val="en-GB"/>
        </w:rPr>
        <w:t xml:space="preserve">perception </w:t>
      </w:r>
      <w:r w:rsidR="00D94EAB" w:rsidRPr="0079261B">
        <w:rPr>
          <w:rFonts w:ascii="Times New Roman" w:hAnsi="Times New Roman"/>
          <w:sz w:val="24"/>
          <w:szCs w:val="24"/>
          <w:lang w:val="en-GB"/>
        </w:rPr>
        <w:t xml:space="preserve">of in-group deprivation, collective action </w:t>
      </w:r>
      <w:r w:rsidR="000D10C1" w:rsidRPr="0079261B">
        <w:rPr>
          <w:rFonts w:ascii="Times New Roman" w:hAnsi="Times New Roman"/>
          <w:sz w:val="24"/>
          <w:szCs w:val="24"/>
          <w:lang w:val="en-GB"/>
        </w:rPr>
        <w:t xml:space="preserve">can be </w:t>
      </w:r>
      <w:r w:rsidR="00135592" w:rsidRPr="0079261B">
        <w:rPr>
          <w:rFonts w:ascii="Times New Roman" w:hAnsi="Times New Roman"/>
          <w:sz w:val="24"/>
          <w:szCs w:val="24"/>
          <w:lang w:val="en-GB"/>
        </w:rPr>
        <w:t xml:space="preserve">triggered (e.g. van </w:t>
      </w:r>
      <w:proofErr w:type="spellStart"/>
      <w:r w:rsidR="00135592" w:rsidRPr="0079261B">
        <w:rPr>
          <w:rFonts w:ascii="Times New Roman" w:hAnsi="Times New Roman"/>
          <w:sz w:val="24"/>
          <w:szCs w:val="24"/>
          <w:lang w:val="en-GB"/>
        </w:rPr>
        <w:t>Zomeren</w:t>
      </w:r>
      <w:proofErr w:type="spellEnd"/>
      <w:r w:rsidR="00135592" w:rsidRPr="0079261B">
        <w:rPr>
          <w:rFonts w:ascii="Times New Roman" w:hAnsi="Times New Roman"/>
          <w:sz w:val="24"/>
          <w:szCs w:val="24"/>
          <w:lang w:val="en-GB"/>
        </w:rPr>
        <w:t xml:space="preserve"> et al. </w:t>
      </w:r>
      <w:r w:rsidR="00443FA1" w:rsidRPr="0079261B">
        <w:rPr>
          <w:rFonts w:ascii="Times New Roman" w:hAnsi="Times New Roman"/>
          <w:sz w:val="24"/>
          <w:szCs w:val="24"/>
          <w:lang w:val="en-GB"/>
        </w:rPr>
        <w:t>2008</w:t>
      </w:r>
      <w:r w:rsidR="00202205" w:rsidRPr="0079261B">
        <w:rPr>
          <w:rFonts w:ascii="Times New Roman" w:hAnsi="Times New Roman"/>
          <w:sz w:val="24"/>
          <w:szCs w:val="24"/>
          <w:lang w:val="en-GB"/>
        </w:rPr>
        <w:t>). This means that p</w:t>
      </w:r>
      <w:r w:rsidR="00D94EAB" w:rsidRPr="0079261B">
        <w:rPr>
          <w:rFonts w:ascii="Times New Roman" w:hAnsi="Times New Roman"/>
          <w:sz w:val="24"/>
          <w:szCs w:val="24"/>
          <w:lang w:val="en-GB"/>
        </w:rPr>
        <w:t xml:space="preserve">eople </w:t>
      </w:r>
      <w:r w:rsidR="00202205" w:rsidRPr="0079261B">
        <w:rPr>
          <w:rFonts w:ascii="Times New Roman" w:hAnsi="Times New Roman"/>
          <w:sz w:val="24"/>
          <w:szCs w:val="24"/>
          <w:lang w:val="en-GB"/>
        </w:rPr>
        <w:t xml:space="preserve">are </w:t>
      </w:r>
      <w:r w:rsidR="00D94EAB" w:rsidRPr="0079261B">
        <w:rPr>
          <w:rFonts w:ascii="Times New Roman" w:hAnsi="Times New Roman"/>
          <w:sz w:val="24"/>
          <w:szCs w:val="24"/>
          <w:lang w:val="en-GB"/>
        </w:rPr>
        <w:t>mobilized when</w:t>
      </w:r>
      <w:r w:rsidR="00951540" w:rsidRPr="0079261B">
        <w:rPr>
          <w:rFonts w:ascii="Times New Roman" w:hAnsi="Times New Roman"/>
          <w:sz w:val="24"/>
          <w:szCs w:val="24"/>
          <w:lang w:val="en-GB"/>
        </w:rPr>
        <w:t xml:space="preserve"> </w:t>
      </w:r>
      <w:r w:rsidR="000D10C1" w:rsidRPr="0079261B">
        <w:rPr>
          <w:rFonts w:ascii="Times New Roman" w:hAnsi="Times New Roman"/>
          <w:sz w:val="24"/>
          <w:szCs w:val="24"/>
          <w:lang w:val="en-GB"/>
        </w:rPr>
        <w:t xml:space="preserve">they perceive that </w:t>
      </w:r>
      <w:r w:rsidR="00D94EAB" w:rsidRPr="0079261B">
        <w:rPr>
          <w:rFonts w:ascii="Times New Roman" w:hAnsi="Times New Roman"/>
          <w:sz w:val="24"/>
          <w:szCs w:val="24"/>
          <w:lang w:val="en-GB"/>
        </w:rPr>
        <w:t xml:space="preserve">their in-group is </w:t>
      </w:r>
      <w:r w:rsidR="00735B2B" w:rsidRPr="0079261B">
        <w:rPr>
          <w:rFonts w:ascii="Times New Roman" w:hAnsi="Times New Roman"/>
          <w:sz w:val="24"/>
          <w:szCs w:val="24"/>
          <w:lang w:val="en-GB"/>
        </w:rPr>
        <w:t>disadvantaged</w:t>
      </w:r>
      <w:r w:rsidR="002B7C8E" w:rsidRPr="0079261B">
        <w:rPr>
          <w:rFonts w:ascii="Times New Roman" w:hAnsi="Times New Roman"/>
          <w:sz w:val="24"/>
          <w:szCs w:val="24"/>
          <w:lang w:val="en-GB"/>
        </w:rPr>
        <w:t xml:space="preserve"> by an out-group (e.g.</w:t>
      </w:r>
      <w:r w:rsidR="00135592" w:rsidRPr="0079261B">
        <w:rPr>
          <w:rFonts w:ascii="Times New Roman" w:hAnsi="Times New Roman"/>
          <w:sz w:val="24"/>
          <w:szCs w:val="24"/>
          <w:lang w:val="en-GB"/>
        </w:rPr>
        <w:t xml:space="preserve"> Simon and Klandermans</w:t>
      </w:r>
      <w:r w:rsidR="00D94EAB" w:rsidRPr="0079261B">
        <w:rPr>
          <w:rFonts w:ascii="Times New Roman" w:hAnsi="Times New Roman"/>
          <w:sz w:val="24"/>
          <w:szCs w:val="24"/>
          <w:lang w:val="en-GB"/>
        </w:rPr>
        <w:t xml:space="preserve"> 2001). </w:t>
      </w:r>
      <w:r w:rsidR="00B764E0" w:rsidRPr="0079261B">
        <w:rPr>
          <w:rFonts w:ascii="Times New Roman" w:hAnsi="Times New Roman"/>
          <w:sz w:val="24"/>
          <w:szCs w:val="24"/>
          <w:lang w:val="en-GB"/>
        </w:rPr>
        <w:t>In this paper, we regard political engagement as a form of collective action. Political engagement can be defined as political acts initiated by citizens</w:t>
      </w:r>
      <w:r w:rsidR="006E1AD8" w:rsidRPr="0079261B">
        <w:rPr>
          <w:rFonts w:ascii="Times New Roman" w:hAnsi="Times New Roman"/>
          <w:sz w:val="24"/>
          <w:szCs w:val="24"/>
          <w:lang w:val="en-GB"/>
        </w:rPr>
        <w:t xml:space="preserve">, </w:t>
      </w:r>
      <w:r w:rsidR="0095497C" w:rsidRPr="0079261B">
        <w:rPr>
          <w:rFonts w:ascii="Times New Roman" w:hAnsi="Times New Roman"/>
          <w:sz w:val="24"/>
          <w:szCs w:val="24"/>
          <w:lang w:val="en-GB"/>
        </w:rPr>
        <w:t xml:space="preserve">acting </w:t>
      </w:r>
      <w:r w:rsidR="006E1AD8" w:rsidRPr="0079261B">
        <w:rPr>
          <w:rFonts w:ascii="Times New Roman" w:hAnsi="Times New Roman"/>
          <w:sz w:val="24"/>
          <w:szCs w:val="24"/>
          <w:lang w:val="en-GB"/>
        </w:rPr>
        <w:t>on behalf of their in-group</w:t>
      </w:r>
      <w:r w:rsidR="00CA4407" w:rsidRPr="0079261B">
        <w:rPr>
          <w:rFonts w:ascii="Times New Roman" w:hAnsi="Times New Roman"/>
          <w:sz w:val="24"/>
          <w:szCs w:val="24"/>
          <w:lang w:val="en-GB"/>
        </w:rPr>
        <w:t xml:space="preserve"> (e.g. </w:t>
      </w:r>
      <w:proofErr w:type="spellStart"/>
      <w:r w:rsidR="00CA4407" w:rsidRPr="0079261B">
        <w:rPr>
          <w:rFonts w:ascii="Times New Roman" w:hAnsi="Times New Roman"/>
          <w:sz w:val="24"/>
          <w:szCs w:val="24"/>
          <w:lang w:val="en-GB"/>
        </w:rPr>
        <w:t>Bimber</w:t>
      </w:r>
      <w:proofErr w:type="spellEnd"/>
      <w:r w:rsidR="00CA4407" w:rsidRPr="0079261B">
        <w:rPr>
          <w:rFonts w:ascii="Times New Roman" w:hAnsi="Times New Roman"/>
          <w:sz w:val="24"/>
          <w:szCs w:val="24"/>
          <w:lang w:val="en-GB"/>
        </w:rPr>
        <w:t xml:space="preserve"> 2001; Norris</w:t>
      </w:r>
      <w:r w:rsidR="00B764E0" w:rsidRPr="0079261B">
        <w:rPr>
          <w:rFonts w:ascii="Times New Roman" w:hAnsi="Times New Roman"/>
          <w:sz w:val="24"/>
          <w:szCs w:val="24"/>
          <w:lang w:val="en-GB"/>
        </w:rPr>
        <w:t xml:space="preserve"> 1999). Political engagement may involve different</w:t>
      </w:r>
      <w:r w:rsidR="00404F6A" w:rsidRPr="0079261B">
        <w:rPr>
          <w:rFonts w:ascii="Times New Roman" w:hAnsi="Times New Roman"/>
          <w:sz w:val="24"/>
          <w:szCs w:val="24"/>
          <w:lang w:val="en-GB"/>
        </w:rPr>
        <w:t xml:space="preserve"> acts</w:t>
      </w:r>
      <w:r w:rsidR="00B764E0" w:rsidRPr="0079261B">
        <w:rPr>
          <w:rFonts w:ascii="Times New Roman" w:hAnsi="Times New Roman"/>
          <w:sz w:val="24"/>
          <w:szCs w:val="24"/>
          <w:lang w:val="en-GB"/>
        </w:rPr>
        <w:t>, such as using the internet to search for political information, expressing views on the functioning of the government, or signing a</w:t>
      </w:r>
      <w:r w:rsidR="00CA4407" w:rsidRPr="0079261B">
        <w:rPr>
          <w:rFonts w:ascii="Times New Roman" w:hAnsi="Times New Roman"/>
          <w:sz w:val="24"/>
          <w:szCs w:val="24"/>
          <w:lang w:val="en-GB"/>
        </w:rPr>
        <w:t xml:space="preserve">n </w:t>
      </w:r>
      <w:r w:rsidR="0095497C" w:rsidRPr="0079261B">
        <w:rPr>
          <w:rFonts w:ascii="Times New Roman" w:hAnsi="Times New Roman"/>
          <w:sz w:val="24"/>
          <w:szCs w:val="24"/>
          <w:lang w:val="en-GB"/>
        </w:rPr>
        <w:t>(</w:t>
      </w:r>
      <w:r w:rsidR="00CA4407" w:rsidRPr="0079261B">
        <w:rPr>
          <w:rFonts w:ascii="Times New Roman" w:hAnsi="Times New Roman"/>
          <w:sz w:val="24"/>
          <w:szCs w:val="24"/>
          <w:lang w:val="en-GB"/>
        </w:rPr>
        <w:t>online</w:t>
      </w:r>
      <w:r w:rsidR="0095497C" w:rsidRPr="0079261B">
        <w:rPr>
          <w:rFonts w:ascii="Times New Roman" w:hAnsi="Times New Roman"/>
          <w:sz w:val="24"/>
          <w:szCs w:val="24"/>
          <w:lang w:val="en-GB"/>
        </w:rPr>
        <w:t>)</w:t>
      </w:r>
      <w:r w:rsidR="00CA4407" w:rsidRPr="0079261B">
        <w:rPr>
          <w:rFonts w:ascii="Times New Roman" w:hAnsi="Times New Roman"/>
          <w:sz w:val="24"/>
          <w:szCs w:val="24"/>
          <w:lang w:val="en-GB"/>
        </w:rPr>
        <w:t xml:space="preserve"> petition (e.g. </w:t>
      </w:r>
      <w:proofErr w:type="spellStart"/>
      <w:r w:rsidR="00CA4407" w:rsidRPr="0079261B">
        <w:rPr>
          <w:rFonts w:ascii="Times New Roman" w:hAnsi="Times New Roman"/>
          <w:sz w:val="24"/>
          <w:szCs w:val="24"/>
          <w:lang w:val="en-GB"/>
        </w:rPr>
        <w:t>Bimber</w:t>
      </w:r>
      <w:proofErr w:type="spellEnd"/>
      <w:r w:rsidR="00B764E0" w:rsidRPr="0079261B">
        <w:rPr>
          <w:rFonts w:ascii="Times New Roman" w:hAnsi="Times New Roman"/>
          <w:sz w:val="24"/>
          <w:szCs w:val="24"/>
          <w:lang w:val="en-GB"/>
        </w:rPr>
        <w:t xml:space="preserve"> 2001). Citizens can thus engage politically </w:t>
      </w:r>
      <w:r w:rsidR="00C10DD5" w:rsidRPr="0079261B">
        <w:rPr>
          <w:rFonts w:ascii="Times New Roman" w:hAnsi="Times New Roman"/>
          <w:sz w:val="24"/>
          <w:szCs w:val="24"/>
          <w:lang w:val="en-GB"/>
        </w:rPr>
        <w:t xml:space="preserve">on different levels, </w:t>
      </w:r>
      <w:r w:rsidR="00B764E0" w:rsidRPr="0079261B">
        <w:rPr>
          <w:rFonts w:ascii="Times New Roman" w:hAnsi="Times New Roman"/>
          <w:sz w:val="24"/>
          <w:szCs w:val="24"/>
          <w:lang w:val="en-GB"/>
        </w:rPr>
        <w:t xml:space="preserve">using </w:t>
      </w:r>
      <w:r w:rsidR="00C10DD5" w:rsidRPr="0079261B">
        <w:rPr>
          <w:rFonts w:ascii="Times New Roman" w:hAnsi="Times New Roman"/>
          <w:sz w:val="24"/>
          <w:szCs w:val="24"/>
          <w:lang w:val="en-GB"/>
        </w:rPr>
        <w:t xml:space="preserve">different </w:t>
      </w:r>
      <w:r w:rsidR="002B7C8E" w:rsidRPr="0079261B">
        <w:rPr>
          <w:rFonts w:ascii="Times New Roman" w:hAnsi="Times New Roman"/>
          <w:sz w:val="24"/>
          <w:szCs w:val="24"/>
          <w:lang w:val="en-GB"/>
        </w:rPr>
        <w:t xml:space="preserve">(social) </w:t>
      </w:r>
      <w:r w:rsidR="0095497C" w:rsidRPr="0079261B">
        <w:rPr>
          <w:rFonts w:ascii="Times New Roman" w:hAnsi="Times New Roman"/>
          <w:sz w:val="24"/>
          <w:szCs w:val="24"/>
          <w:lang w:val="en-GB"/>
        </w:rPr>
        <w:t xml:space="preserve">media </w:t>
      </w:r>
      <w:r w:rsidR="00B764E0" w:rsidRPr="0079261B">
        <w:rPr>
          <w:rFonts w:ascii="Times New Roman" w:hAnsi="Times New Roman"/>
          <w:sz w:val="24"/>
          <w:szCs w:val="24"/>
          <w:lang w:val="en-GB"/>
        </w:rPr>
        <w:t xml:space="preserve">channels. </w:t>
      </w:r>
    </w:p>
    <w:p w14:paraId="33CB501B" w14:textId="2446FB1C" w:rsidR="00A50617" w:rsidRPr="0079261B" w:rsidRDefault="003D0D3C" w:rsidP="00B764E0">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 xml:space="preserve">In this study, we regard </w:t>
      </w:r>
      <w:r w:rsidR="00B764E0" w:rsidRPr="0079261B">
        <w:rPr>
          <w:rFonts w:ascii="Times New Roman" w:hAnsi="Times New Roman"/>
          <w:sz w:val="24"/>
          <w:szCs w:val="24"/>
          <w:lang w:val="en-GB"/>
        </w:rPr>
        <w:t xml:space="preserve">political engagement as a </w:t>
      </w:r>
      <w:r w:rsidR="00B764E0" w:rsidRPr="0079261B">
        <w:rPr>
          <w:rFonts w:ascii="Times New Roman" w:hAnsi="Times New Roman"/>
          <w:i/>
          <w:sz w:val="24"/>
          <w:szCs w:val="24"/>
          <w:lang w:val="en-GB"/>
        </w:rPr>
        <w:t>consequence</w:t>
      </w:r>
      <w:r w:rsidR="00B764E0" w:rsidRPr="0079261B">
        <w:rPr>
          <w:rFonts w:ascii="Times New Roman" w:hAnsi="Times New Roman"/>
          <w:sz w:val="24"/>
          <w:szCs w:val="24"/>
          <w:lang w:val="en-GB"/>
        </w:rPr>
        <w:t xml:space="preserve"> of exposure to </w:t>
      </w:r>
      <w:r w:rsidR="00404F6A" w:rsidRPr="0079261B">
        <w:rPr>
          <w:rFonts w:ascii="Times New Roman" w:hAnsi="Times New Roman"/>
          <w:sz w:val="24"/>
          <w:szCs w:val="24"/>
          <w:lang w:val="en-GB"/>
        </w:rPr>
        <w:t xml:space="preserve">populist </w:t>
      </w:r>
      <w:r w:rsidR="00B764E0" w:rsidRPr="0079261B">
        <w:rPr>
          <w:rFonts w:ascii="Times New Roman" w:hAnsi="Times New Roman"/>
          <w:sz w:val="24"/>
          <w:szCs w:val="24"/>
          <w:lang w:val="en-GB"/>
        </w:rPr>
        <w:t xml:space="preserve">messages. </w:t>
      </w:r>
      <w:r w:rsidR="007B18B3" w:rsidRPr="0079261B">
        <w:rPr>
          <w:rFonts w:ascii="Times New Roman" w:hAnsi="Times New Roman"/>
          <w:sz w:val="24"/>
          <w:szCs w:val="24"/>
          <w:lang w:val="en-GB"/>
        </w:rPr>
        <w:t>In line with the premises of social identity framing, political messages that emphasize in-group threats and external causes should promote political engagement, for example in the form of voicing opposition to the ruling elites (</w:t>
      </w:r>
      <w:proofErr w:type="spellStart"/>
      <w:r w:rsidR="007B18B3" w:rsidRPr="0079261B">
        <w:rPr>
          <w:rFonts w:ascii="Times New Roman" w:hAnsi="Times New Roman"/>
          <w:sz w:val="24"/>
          <w:szCs w:val="24"/>
          <w:lang w:val="en-GB"/>
        </w:rPr>
        <w:t>Bimber</w:t>
      </w:r>
      <w:proofErr w:type="spellEnd"/>
      <w:r w:rsidR="007B18B3" w:rsidRPr="0079261B">
        <w:rPr>
          <w:rFonts w:ascii="Times New Roman" w:hAnsi="Times New Roman"/>
          <w:sz w:val="24"/>
          <w:szCs w:val="24"/>
          <w:lang w:val="en-GB"/>
        </w:rPr>
        <w:t xml:space="preserve">, 2001). </w:t>
      </w:r>
      <w:r w:rsidR="005A17DD" w:rsidRPr="0079261B">
        <w:rPr>
          <w:rFonts w:ascii="Times New Roman" w:hAnsi="Times New Roman"/>
          <w:sz w:val="24"/>
          <w:szCs w:val="24"/>
          <w:lang w:val="en-GB"/>
        </w:rPr>
        <w:t>P</w:t>
      </w:r>
      <w:r w:rsidR="00735B2B" w:rsidRPr="0079261B">
        <w:rPr>
          <w:rFonts w:ascii="Times New Roman" w:hAnsi="Times New Roman"/>
          <w:sz w:val="24"/>
          <w:szCs w:val="24"/>
          <w:lang w:val="en-GB"/>
        </w:rPr>
        <w:t>olitical engagement can</w:t>
      </w:r>
      <w:r w:rsidR="005A17DD" w:rsidRPr="0079261B">
        <w:rPr>
          <w:rFonts w:ascii="Times New Roman" w:hAnsi="Times New Roman"/>
          <w:sz w:val="24"/>
          <w:szCs w:val="24"/>
          <w:lang w:val="en-GB"/>
        </w:rPr>
        <w:t xml:space="preserve"> thus</w:t>
      </w:r>
      <w:r w:rsidR="00735B2B" w:rsidRPr="0079261B">
        <w:rPr>
          <w:rFonts w:ascii="Times New Roman" w:hAnsi="Times New Roman"/>
          <w:sz w:val="24"/>
          <w:szCs w:val="24"/>
          <w:lang w:val="en-GB"/>
        </w:rPr>
        <w:t xml:space="preserve"> be regarded as a strategy to deal with</w:t>
      </w:r>
      <w:r w:rsidR="00AF3EBD" w:rsidRPr="0079261B">
        <w:rPr>
          <w:rFonts w:ascii="Times New Roman" w:hAnsi="Times New Roman"/>
          <w:sz w:val="24"/>
          <w:szCs w:val="24"/>
          <w:lang w:val="en-GB"/>
        </w:rPr>
        <w:t xml:space="preserve"> deprivation and threat</w:t>
      </w:r>
      <w:r w:rsidR="00735B2B" w:rsidRPr="0079261B">
        <w:rPr>
          <w:rFonts w:ascii="Times New Roman" w:hAnsi="Times New Roman"/>
          <w:sz w:val="24"/>
          <w:szCs w:val="24"/>
          <w:lang w:val="en-GB"/>
        </w:rPr>
        <w:t xml:space="preserve">, for example </w:t>
      </w:r>
      <w:r w:rsidR="00951540" w:rsidRPr="0079261B">
        <w:rPr>
          <w:rFonts w:ascii="Times New Roman" w:hAnsi="Times New Roman"/>
          <w:sz w:val="24"/>
          <w:szCs w:val="24"/>
          <w:lang w:val="en-GB"/>
        </w:rPr>
        <w:t xml:space="preserve">to renegotiate </w:t>
      </w:r>
      <w:r w:rsidR="00202205" w:rsidRPr="0079261B">
        <w:rPr>
          <w:rFonts w:ascii="Times New Roman" w:hAnsi="Times New Roman"/>
          <w:sz w:val="24"/>
          <w:szCs w:val="24"/>
          <w:lang w:val="en-GB"/>
        </w:rPr>
        <w:t>a severe power</w:t>
      </w:r>
      <w:r w:rsidR="00735B2B" w:rsidRPr="0079261B">
        <w:rPr>
          <w:rFonts w:ascii="Times New Roman" w:hAnsi="Times New Roman"/>
          <w:sz w:val="24"/>
          <w:szCs w:val="24"/>
          <w:lang w:val="en-GB"/>
        </w:rPr>
        <w:t xml:space="preserve"> discrepancy between the in</w:t>
      </w:r>
      <w:r w:rsidR="00135592" w:rsidRPr="0079261B">
        <w:rPr>
          <w:rFonts w:ascii="Times New Roman" w:hAnsi="Times New Roman"/>
          <w:sz w:val="24"/>
          <w:szCs w:val="24"/>
          <w:lang w:val="en-GB"/>
        </w:rPr>
        <w:t xml:space="preserve">-group and others (e.g. </w:t>
      </w:r>
      <w:proofErr w:type="spellStart"/>
      <w:r w:rsidR="00135592" w:rsidRPr="0079261B">
        <w:rPr>
          <w:rFonts w:ascii="Times New Roman" w:hAnsi="Times New Roman"/>
          <w:sz w:val="24"/>
          <w:szCs w:val="24"/>
          <w:lang w:val="en-GB"/>
        </w:rPr>
        <w:t>Tajfel</w:t>
      </w:r>
      <w:proofErr w:type="spellEnd"/>
      <w:r w:rsidR="00735B2B" w:rsidRPr="0079261B">
        <w:rPr>
          <w:rFonts w:ascii="Times New Roman" w:hAnsi="Times New Roman"/>
          <w:sz w:val="24"/>
          <w:szCs w:val="24"/>
          <w:lang w:val="en-GB"/>
        </w:rPr>
        <w:t xml:space="preserve"> </w:t>
      </w:r>
      <w:r w:rsidR="00202205" w:rsidRPr="0079261B">
        <w:rPr>
          <w:rFonts w:ascii="Times New Roman" w:hAnsi="Times New Roman"/>
          <w:sz w:val="24"/>
          <w:szCs w:val="24"/>
          <w:lang w:val="en-GB"/>
        </w:rPr>
        <w:t>1978). S</w:t>
      </w:r>
      <w:r w:rsidR="00735B2B" w:rsidRPr="0079261B">
        <w:rPr>
          <w:rFonts w:ascii="Times New Roman" w:hAnsi="Times New Roman"/>
          <w:sz w:val="24"/>
          <w:szCs w:val="24"/>
          <w:lang w:val="en-GB"/>
        </w:rPr>
        <w:t xml:space="preserve">uch a threat can for example </w:t>
      </w:r>
      <w:r w:rsidR="00202205" w:rsidRPr="0079261B">
        <w:rPr>
          <w:rFonts w:ascii="Times New Roman" w:hAnsi="Times New Roman"/>
          <w:sz w:val="24"/>
          <w:szCs w:val="24"/>
          <w:lang w:val="en-GB"/>
        </w:rPr>
        <w:t xml:space="preserve">be caused by the perception of being treated unfairly </w:t>
      </w:r>
      <w:r w:rsidR="00735B2B" w:rsidRPr="0079261B">
        <w:rPr>
          <w:rFonts w:ascii="Times New Roman" w:hAnsi="Times New Roman"/>
          <w:sz w:val="24"/>
          <w:szCs w:val="24"/>
          <w:lang w:val="en-GB"/>
        </w:rPr>
        <w:t>by the political e</w:t>
      </w:r>
      <w:r w:rsidR="00135592" w:rsidRPr="0079261B">
        <w:rPr>
          <w:rFonts w:ascii="Times New Roman" w:hAnsi="Times New Roman"/>
          <w:sz w:val="24"/>
          <w:szCs w:val="24"/>
          <w:lang w:val="en-GB"/>
        </w:rPr>
        <w:t xml:space="preserve">lites (e.g. van </w:t>
      </w:r>
      <w:proofErr w:type="spellStart"/>
      <w:r w:rsidR="00135592" w:rsidRPr="0079261B">
        <w:rPr>
          <w:rFonts w:ascii="Times New Roman" w:hAnsi="Times New Roman"/>
          <w:sz w:val="24"/>
          <w:szCs w:val="24"/>
          <w:lang w:val="en-GB"/>
        </w:rPr>
        <w:t>Zomeren</w:t>
      </w:r>
      <w:proofErr w:type="spellEnd"/>
      <w:r w:rsidR="00135592" w:rsidRPr="0079261B">
        <w:rPr>
          <w:rFonts w:ascii="Times New Roman" w:hAnsi="Times New Roman"/>
          <w:sz w:val="24"/>
          <w:szCs w:val="24"/>
          <w:lang w:val="en-GB"/>
        </w:rPr>
        <w:t xml:space="preserve"> et al.</w:t>
      </w:r>
      <w:r w:rsidR="00735B2B" w:rsidRPr="0079261B">
        <w:rPr>
          <w:rFonts w:ascii="Times New Roman" w:hAnsi="Times New Roman"/>
          <w:sz w:val="24"/>
          <w:szCs w:val="24"/>
          <w:lang w:val="en-GB"/>
        </w:rPr>
        <w:t xml:space="preserve"> 2008). </w:t>
      </w:r>
      <w:r w:rsidR="00202205" w:rsidRPr="0079261B">
        <w:rPr>
          <w:rFonts w:ascii="Times New Roman" w:hAnsi="Times New Roman"/>
          <w:sz w:val="24"/>
          <w:szCs w:val="24"/>
          <w:lang w:val="en-GB"/>
        </w:rPr>
        <w:t>Importantly, a p</w:t>
      </w:r>
      <w:r w:rsidR="003153B5" w:rsidRPr="0079261B">
        <w:rPr>
          <w:rFonts w:ascii="Times New Roman" w:hAnsi="Times New Roman"/>
          <w:sz w:val="24"/>
          <w:szCs w:val="24"/>
          <w:lang w:val="en-GB"/>
        </w:rPr>
        <w:t>oliticized</w:t>
      </w:r>
      <w:r w:rsidR="00202205" w:rsidRPr="0079261B">
        <w:rPr>
          <w:rFonts w:ascii="Times New Roman" w:hAnsi="Times New Roman"/>
          <w:sz w:val="24"/>
          <w:szCs w:val="24"/>
          <w:lang w:val="en-GB"/>
        </w:rPr>
        <w:t xml:space="preserve"> identity </w:t>
      </w:r>
      <w:r w:rsidR="000D10C1" w:rsidRPr="0079261B">
        <w:rPr>
          <w:rFonts w:ascii="Times New Roman" w:hAnsi="Times New Roman"/>
          <w:sz w:val="24"/>
          <w:szCs w:val="24"/>
          <w:lang w:val="en-GB"/>
        </w:rPr>
        <w:t xml:space="preserve">has been found to </w:t>
      </w:r>
      <w:r w:rsidR="00202205" w:rsidRPr="0079261B">
        <w:rPr>
          <w:rFonts w:ascii="Times New Roman" w:hAnsi="Times New Roman"/>
          <w:sz w:val="24"/>
          <w:szCs w:val="24"/>
          <w:lang w:val="en-GB"/>
        </w:rPr>
        <w:t xml:space="preserve">result in </w:t>
      </w:r>
      <w:r w:rsidR="000D10C1" w:rsidRPr="0079261B">
        <w:rPr>
          <w:rFonts w:ascii="Times New Roman" w:hAnsi="Times New Roman"/>
          <w:sz w:val="24"/>
          <w:szCs w:val="24"/>
          <w:lang w:val="en-GB"/>
        </w:rPr>
        <w:t xml:space="preserve">more </w:t>
      </w:r>
      <w:r w:rsidR="00135592" w:rsidRPr="0079261B">
        <w:rPr>
          <w:rFonts w:ascii="Times New Roman" w:hAnsi="Times New Roman"/>
          <w:sz w:val="24"/>
          <w:szCs w:val="24"/>
          <w:lang w:val="en-GB"/>
        </w:rPr>
        <w:t xml:space="preserve">obligation to take action (e.g. Simon and Klandermans </w:t>
      </w:r>
      <w:r w:rsidR="00202205" w:rsidRPr="0079261B">
        <w:rPr>
          <w:rFonts w:ascii="Times New Roman" w:hAnsi="Times New Roman"/>
          <w:sz w:val="24"/>
          <w:szCs w:val="24"/>
          <w:lang w:val="en-GB"/>
        </w:rPr>
        <w:t xml:space="preserve">2001) and therefore </w:t>
      </w:r>
      <w:r w:rsidR="00A50617" w:rsidRPr="0079261B">
        <w:rPr>
          <w:rFonts w:ascii="Times New Roman" w:hAnsi="Times New Roman"/>
          <w:sz w:val="24"/>
          <w:szCs w:val="24"/>
          <w:lang w:val="en-GB"/>
        </w:rPr>
        <w:t>has stronger effects on political engagement than identification with the disadvantaged group in more general terms</w:t>
      </w:r>
      <w:r w:rsidR="00202205" w:rsidRPr="0079261B">
        <w:rPr>
          <w:rFonts w:ascii="Times New Roman" w:hAnsi="Times New Roman"/>
          <w:sz w:val="24"/>
          <w:szCs w:val="24"/>
          <w:lang w:val="en-GB"/>
        </w:rPr>
        <w:t>.</w:t>
      </w:r>
    </w:p>
    <w:p w14:paraId="62AEA461" w14:textId="3A420343" w:rsidR="00951540" w:rsidRPr="0079261B" w:rsidRDefault="00D94EAB" w:rsidP="00084C4F">
      <w:pPr>
        <w:spacing w:after="0" w:line="480" w:lineRule="auto"/>
        <w:rPr>
          <w:rFonts w:ascii="Times New Roman" w:hAnsi="Times New Roman"/>
          <w:sz w:val="24"/>
          <w:szCs w:val="24"/>
          <w:lang w:val="en-GB"/>
        </w:rPr>
      </w:pPr>
      <w:r w:rsidRPr="0079261B">
        <w:rPr>
          <w:rFonts w:ascii="Times New Roman" w:hAnsi="Times New Roman"/>
          <w:sz w:val="24"/>
          <w:szCs w:val="24"/>
          <w:lang w:val="en-GB"/>
        </w:rPr>
        <w:tab/>
      </w:r>
      <w:r w:rsidR="00E93970" w:rsidRPr="0079261B">
        <w:rPr>
          <w:rFonts w:ascii="Times New Roman" w:hAnsi="Times New Roman"/>
          <w:sz w:val="24"/>
          <w:szCs w:val="24"/>
          <w:lang w:val="en-GB"/>
        </w:rPr>
        <w:t xml:space="preserve">Because mobilization of the in-group is not necessarily determined by </w:t>
      </w:r>
      <w:r w:rsidR="0095497C" w:rsidRPr="0079261B">
        <w:rPr>
          <w:rFonts w:ascii="Times New Roman" w:hAnsi="Times New Roman"/>
          <w:sz w:val="24"/>
          <w:szCs w:val="24"/>
          <w:lang w:val="en-GB"/>
        </w:rPr>
        <w:t xml:space="preserve">the mere </w:t>
      </w:r>
      <w:r w:rsidR="00E93970" w:rsidRPr="0079261B">
        <w:rPr>
          <w:rFonts w:ascii="Times New Roman" w:hAnsi="Times New Roman"/>
          <w:sz w:val="24"/>
          <w:szCs w:val="24"/>
          <w:lang w:val="en-GB"/>
        </w:rPr>
        <w:t xml:space="preserve">belonging to existing in-groups, the </w:t>
      </w:r>
      <w:r w:rsidR="00E93970" w:rsidRPr="0079261B">
        <w:rPr>
          <w:rFonts w:ascii="Times New Roman" w:hAnsi="Times New Roman"/>
          <w:i/>
          <w:sz w:val="24"/>
          <w:szCs w:val="24"/>
          <w:lang w:val="en-GB"/>
        </w:rPr>
        <w:t>framing</w:t>
      </w:r>
      <w:r w:rsidR="00E93970" w:rsidRPr="0079261B">
        <w:rPr>
          <w:rFonts w:ascii="Times New Roman" w:hAnsi="Times New Roman"/>
          <w:sz w:val="24"/>
          <w:szCs w:val="24"/>
          <w:lang w:val="en-GB"/>
        </w:rPr>
        <w:t xml:space="preserve"> of identity is crucial for the promotion of</w:t>
      </w:r>
      <w:r w:rsidR="00605056" w:rsidRPr="0079261B">
        <w:rPr>
          <w:rFonts w:ascii="Times New Roman" w:hAnsi="Times New Roman"/>
          <w:sz w:val="24"/>
          <w:szCs w:val="24"/>
          <w:lang w:val="en-GB"/>
        </w:rPr>
        <w:t xml:space="preserve"> </w:t>
      </w:r>
      <w:r w:rsidR="001F7C88" w:rsidRPr="0079261B">
        <w:rPr>
          <w:rFonts w:ascii="Times New Roman" w:hAnsi="Times New Roman"/>
          <w:sz w:val="24"/>
          <w:szCs w:val="24"/>
          <w:lang w:val="en-GB"/>
        </w:rPr>
        <w:t xml:space="preserve">political </w:t>
      </w:r>
      <w:r w:rsidR="00605056" w:rsidRPr="0079261B">
        <w:rPr>
          <w:rFonts w:ascii="Times New Roman" w:hAnsi="Times New Roman"/>
          <w:sz w:val="24"/>
          <w:szCs w:val="24"/>
          <w:lang w:val="en-GB"/>
        </w:rPr>
        <w:t>engagement (e.g.,</w:t>
      </w:r>
      <w:r w:rsidR="00605056" w:rsidRPr="0079261B">
        <w:t xml:space="preserve"> </w:t>
      </w:r>
      <w:proofErr w:type="spellStart"/>
      <w:r w:rsidR="00605056" w:rsidRPr="0079261B">
        <w:rPr>
          <w:rFonts w:ascii="Times New Roman" w:hAnsi="Times New Roman"/>
          <w:sz w:val="24"/>
          <w:szCs w:val="24"/>
          <w:lang w:val="en-GB"/>
        </w:rPr>
        <w:t>Polletta</w:t>
      </w:r>
      <w:proofErr w:type="spellEnd"/>
      <w:r w:rsidR="00605056" w:rsidRPr="0079261B">
        <w:rPr>
          <w:rFonts w:ascii="Times New Roman" w:hAnsi="Times New Roman"/>
          <w:sz w:val="24"/>
          <w:szCs w:val="24"/>
          <w:lang w:val="en-GB"/>
        </w:rPr>
        <w:t xml:space="preserve"> &amp; Jasper, 2001</w:t>
      </w:r>
      <w:r w:rsidR="00E93970" w:rsidRPr="0079261B">
        <w:rPr>
          <w:rFonts w:ascii="Times New Roman" w:hAnsi="Times New Roman"/>
          <w:sz w:val="24"/>
          <w:szCs w:val="24"/>
          <w:lang w:val="en-GB"/>
        </w:rPr>
        <w:t>).</w:t>
      </w:r>
      <w:r w:rsidR="00605056" w:rsidRPr="0079261B">
        <w:rPr>
          <w:rFonts w:ascii="Times New Roman" w:hAnsi="Times New Roman"/>
          <w:sz w:val="24"/>
          <w:szCs w:val="24"/>
          <w:lang w:val="en-GB"/>
        </w:rPr>
        <w:t xml:space="preserve"> Specifically, i</w:t>
      </w:r>
      <w:r w:rsidR="00404F6A" w:rsidRPr="0079261B">
        <w:rPr>
          <w:rFonts w:ascii="Times New Roman" w:hAnsi="Times New Roman"/>
          <w:sz w:val="24"/>
          <w:szCs w:val="24"/>
          <w:lang w:val="en-GB"/>
        </w:rPr>
        <w:t>n</w:t>
      </w:r>
      <w:r w:rsidR="00605056" w:rsidRPr="0079261B">
        <w:rPr>
          <w:rFonts w:ascii="Times New Roman" w:hAnsi="Times New Roman"/>
          <w:sz w:val="24"/>
          <w:szCs w:val="24"/>
          <w:lang w:val="en-GB"/>
        </w:rPr>
        <w:t xml:space="preserve"> populist communication</w:t>
      </w:r>
      <w:r w:rsidR="00404F6A" w:rsidRPr="0079261B">
        <w:rPr>
          <w:rFonts w:ascii="Times New Roman" w:hAnsi="Times New Roman"/>
          <w:sz w:val="24"/>
          <w:szCs w:val="24"/>
          <w:lang w:val="en-GB"/>
        </w:rPr>
        <w:t>, t</w:t>
      </w:r>
      <w:r w:rsidR="003153B5" w:rsidRPr="0079261B">
        <w:rPr>
          <w:rFonts w:ascii="Times New Roman" w:hAnsi="Times New Roman"/>
          <w:sz w:val="24"/>
          <w:szCs w:val="24"/>
          <w:lang w:val="en-GB"/>
        </w:rPr>
        <w:t xml:space="preserve">he in-group of the people </w:t>
      </w:r>
      <w:r w:rsidR="00605056" w:rsidRPr="0079261B">
        <w:rPr>
          <w:rFonts w:ascii="Times New Roman" w:hAnsi="Times New Roman"/>
          <w:sz w:val="24"/>
          <w:szCs w:val="24"/>
          <w:lang w:val="en-GB"/>
        </w:rPr>
        <w:t xml:space="preserve">is framed </w:t>
      </w:r>
      <w:r w:rsidR="00A50617" w:rsidRPr="0079261B">
        <w:rPr>
          <w:rFonts w:ascii="Times New Roman" w:hAnsi="Times New Roman"/>
          <w:sz w:val="24"/>
          <w:szCs w:val="24"/>
          <w:lang w:val="en-GB"/>
        </w:rPr>
        <w:t>a</w:t>
      </w:r>
      <w:r w:rsidR="0095497C" w:rsidRPr="0079261B">
        <w:rPr>
          <w:rFonts w:ascii="Times New Roman" w:hAnsi="Times New Roman"/>
          <w:sz w:val="24"/>
          <w:szCs w:val="24"/>
          <w:lang w:val="en-GB"/>
        </w:rPr>
        <w:t>s a</w:t>
      </w:r>
      <w:r w:rsidR="00A50617" w:rsidRPr="0079261B">
        <w:rPr>
          <w:rFonts w:ascii="Times New Roman" w:hAnsi="Times New Roman"/>
          <w:sz w:val="24"/>
          <w:szCs w:val="24"/>
          <w:lang w:val="en-GB"/>
        </w:rPr>
        <w:t xml:space="preserve"> </w:t>
      </w:r>
      <w:r w:rsidR="00355EC2" w:rsidRPr="0079261B">
        <w:rPr>
          <w:rFonts w:ascii="Times New Roman" w:hAnsi="Times New Roman"/>
          <w:sz w:val="24"/>
          <w:szCs w:val="24"/>
          <w:lang w:val="en-GB"/>
        </w:rPr>
        <w:t xml:space="preserve">politicized </w:t>
      </w:r>
      <w:r w:rsidR="00A50617" w:rsidRPr="0079261B">
        <w:rPr>
          <w:rFonts w:ascii="Times New Roman" w:hAnsi="Times New Roman"/>
          <w:sz w:val="24"/>
          <w:szCs w:val="24"/>
          <w:lang w:val="en-GB"/>
        </w:rPr>
        <w:t xml:space="preserve">identity </w:t>
      </w:r>
      <w:r w:rsidR="0095497C" w:rsidRPr="0079261B">
        <w:rPr>
          <w:rFonts w:ascii="Times New Roman" w:hAnsi="Times New Roman"/>
          <w:sz w:val="24"/>
          <w:szCs w:val="24"/>
          <w:lang w:val="en-GB"/>
        </w:rPr>
        <w:t xml:space="preserve">consisting </w:t>
      </w:r>
      <w:r w:rsidR="00A50617" w:rsidRPr="0079261B">
        <w:rPr>
          <w:rFonts w:ascii="Times New Roman" w:hAnsi="Times New Roman"/>
          <w:sz w:val="24"/>
          <w:szCs w:val="24"/>
          <w:lang w:val="en-GB"/>
        </w:rPr>
        <w:t>of the silenced major</w:t>
      </w:r>
      <w:r w:rsidR="00202205" w:rsidRPr="0079261B">
        <w:rPr>
          <w:rFonts w:ascii="Times New Roman" w:hAnsi="Times New Roman"/>
          <w:sz w:val="24"/>
          <w:szCs w:val="24"/>
          <w:lang w:val="en-GB"/>
        </w:rPr>
        <w:t>ity of ordinary citizens (</w:t>
      </w:r>
      <w:proofErr w:type="spellStart"/>
      <w:r w:rsidR="00135592" w:rsidRPr="0079261B">
        <w:rPr>
          <w:rFonts w:ascii="Times New Roman" w:hAnsi="Times New Roman"/>
          <w:sz w:val="24"/>
          <w:szCs w:val="24"/>
        </w:rPr>
        <w:t>Caiani</w:t>
      </w:r>
      <w:proofErr w:type="spellEnd"/>
      <w:r w:rsidR="00135592" w:rsidRPr="0079261B">
        <w:rPr>
          <w:rFonts w:ascii="Times New Roman" w:hAnsi="Times New Roman"/>
          <w:sz w:val="24"/>
          <w:szCs w:val="24"/>
        </w:rPr>
        <w:t xml:space="preserve"> and </w:t>
      </w:r>
      <w:proofErr w:type="spellStart"/>
      <w:r w:rsidR="00135592" w:rsidRPr="0079261B">
        <w:rPr>
          <w:rFonts w:ascii="Times New Roman" w:hAnsi="Times New Roman"/>
          <w:sz w:val="24"/>
          <w:szCs w:val="24"/>
        </w:rPr>
        <w:t>della</w:t>
      </w:r>
      <w:proofErr w:type="spellEnd"/>
      <w:r w:rsidR="00135592" w:rsidRPr="0079261B">
        <w:rPr>
          <w:rFonts w:ascii="Times New Roman" w:hAnsi="Times New Roman"/>
          <w:sz w:val="24"/>
          <w:szCs w:val="24"/>
        </w:rPr>
        <w:t xml:space="preserve"> Porta </w:t>
      </w:r>
      <w:r w:rsidR="00202205" w:rsidRPr="0079261B">
        <w:rPr>
          <w:rFonts w:ascii="Times New Roman" w:hAnsi="Times New Roman"/>
          <w:sz w:val="24"/>
          <w:szCs w:val="24"/>
        </w:rPr>
        <w:t>2011</w:t>
      </w:r>
      <w:r w:rsidR="00A50617" w:rsidRPr="0079261B">
        <w:rPr>
          <w:rFonts w:ascii="Times New Roman" w:hAnsi="Times New Roman"/>
          <w:sz w:val="24"/>
          <w:szCs w:val="24"/>
          <w:lang w:val="en-GB"/>
        </w:rPr>
        <w:t>).</w:t>
      </w:r>
      <w:r w:rsidR="00605056" w:rsidRPr="0079261B">
        <w:rPr>
          <w:rFonts w:ascii="Times New Roman" w:hAnsi="Times New Roman"/>
          <w:sz w:val="24"/>
          <w:szCs w:val="24"/>
          <w:lang w:val="en-GB"/>
        </w:rPr>
        <w:t xml:space="preserve"> P</w:t>
      </w:r>
      <w:r w:rsidR="009F4AAF" w:rsidRPr="0079261B">
        <w:rPr>
          <w:rFonts w:ascii="Times New Roman" w:hAnsi="Times New Roman"/>
          <w:sz w:val="24"/>
          <w:szCs w:val="24"/>
          <w:lang w:val="en-GB"/>
        </w:rPr>
        <w:t>opuli</w:t>
      </w:r>
      <w:r w:rsidR="00605056" w:rsidRPr="0079261B">
        <w:rPr>
          <w:rFonts w:ascii="Times New Roman" w:hAnsi="Times New Roman"/>
          <w:sz w:val="24"/>
          <w:szCs w:val="24"/>
          <w:lang w:val="en-GB"/>
        </w:rPr>
        <w:t xml:space="preserve">st communication does not </w:t>
      </w:r>
      <w:r w:rsidR="00605056" w:rsidRPr="0079261B">
        <w:rPr>
          <w:rFonts w:ascii="Times New Roman" w:hAnsi="Times New Roman"/>
          <w:sz w:val="24"/>
          <w:szCs w:val="24"/>
          <w:lang w:val="en-GB"/>
        </w:rPr>
        <w:lastRenderedPageBreak/>
        <w:t>only</w:t>
      </w:r>
      <w:r w:rsidR="009F4AAF" w:rsidRPr="0079261B">
        <w:rPr>
          <w:rFonts w:ascii="Times New Roman" w:hAnsi="Times New Roman"/>
          <w:sz w:val="24"/>
          <w:szCs w:val="24"/>
          <w:lang w:val="en-GB"/>
        </w:rPr>
        <w:t xml:space="preserve"> </w:t>
      </w:r>
      <w:r w:rsidR="009F4AAF" w:rsidRPr="0079261B">
        <w:rPr>
          <w:rFonts w:ascii="Times New Roman" w:hAnsi="Times New Roman"/>
          <w:i/>
          <w:sz w:val="24"/>
          <w:szCs w:val="24"/>
          <w:lang w:val="en-GB"/>
        </w:rPr>
        <w:t>appeal</w:t>
      </w:r>
      <w:r w:rsidR="009F4AAF" w:rsidRPr="0079261B">
        <w:rPr>
          <w:rFonts w:ascii="Times New Roman" w:hAnsi="Times New Roman"/>
          <w:sz w:val="24"/>
          <w:szCs w:val="24"/>
          <w:lang w:val="en-GB"/>
        </w:rPr>
        <w:t xml:space="preserve"> to this in-group, but brings “the people” into being by actively constructing</w:t>
      </w:r>
      <w:r w:rsidR="00605056" w:rsidRPr="0079261B">
        <w:rPr>
          <w:rFonts w:ascii="Times New Roman" w:hAnsi="Times New Roman"/>
          <w:sz w:val="24"/>
          <w:szCs w:val="24"/>
          <w:lang w:val="en-GB"/>
        </w:rPr>
        <w:t xml:space="preserve"> this identity </w:t>
      </w:r>
      <w:r w:rsidR="00135592" w:rsidRPr="0079261B">
        <w:rPr>
          <w:rFonts w:ascii="Times New Roman" w:hAnsi="Times New Roman"/>
          <w:sz w:val="24"/>
          <w:szCs w:val="24"/>
          <w:lang w:val="en-GB"/>
        </w:rPr>
        <w:t xml:space="preserve">through communication (e.g. </w:t>
      </w:r>
      <w:proofErr w:type="spellStart"/>
      <w:r w:rsidR="00135592" w:rsidRPr="0079261B">
        <w:rPr>
          <w:rFonts w:ascii="Times New Roman" w:hAnsi="Times New Roman"/>
          <w:sz w:val="24"/>
          <w:szCs w:val="24"/>
          <w:lang w:val="en-GB"/>
        </w:rPr>
        <w:t>Laclau</w:t>
      </w:r>
      <w:proofErr w:type="spellEnd"/>
      <w:r w:rsidR="00135592" w:rsidRPr="0079261B">
        <w:rPr>
          <w:rFonts w:ascii="Times New Roman" w:hAnsi="Times New Roman"/>
          <w:sz w:val="24"/>
          <w:szCs w:val="24"/>
          <w:lang w:val="en-GB"/>
        </w:rPr>
        <w:t xml:space="preserve"> 2005; Moffit</w:t>
      </w:r>
      <w:r w:rsidR="00721020" w:rsidRPr="0079261B">
        <w:rPr>
          <w:rFonts w:ascii="Times New Roman" w:hAnsi="Times New Roman"/>
          <w:sz w:val="24"/>
          <w:szCs w:val="24"/>
          <w:lang w:val="en-GB"/>
        </w:rPr>
        <w:t>t</w:t>
      </w:r>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Tormey</w:t>
      </w:r>
      <w:proofErr w:type="spellEnd"/>
      <w:r w:rsidR="009F4AAF" w:rsidRPr="0079261B">
        <w:rPr>
          <w:rFonts w:ascii="Times New Roman" w:hAnsi="Times New Roman"/>
          <w:sz w:val="24"/>
          <w:szCs w:val="24"/>
          <w:lang w:val="en-GB"/>
        </w:rPr>
        <w:t xml:space="preserve"> 2014). </w:t>
      </w:r>
      <w:r w:rsidR="00A50617" w:rsidRPr="0079261B">
        <w:rPr>
          <w:rFonts w:ascii="Times New Roman" w:hAnsi="Times New Roman"/>
          <w:sz w:val="24"/>
          <w:szCs w:val="24"/>
          <w:lang w:val="en-GB"/>
        </w:rPr>
        <w:t xml:space="preserve">Anti-elites populism and complete populist communication </w:t>
      </w:r>
      <w:r w:rsidR="000D10C1" w:rsidRPr="0079261B">
        <w:rPr>
          <w:rFonts w:ascii="Times New Roman" w:hAnsi="Times New Roman"/>
          <w:sz w:val="24"/>
          <w:szCs w:val="24"/>
          <w:lang w:val="en-GB"/>
        </w:rPr>
        <w:t xml:space="preserve">explicitly </w:t>
      </w:r>
      <w:r w:rsidR="00A50617" w:rsidRPr="0079261B">
        <w:rPr>
          <w:rFonts w:ascii="Times New Roman" w:hAnsi="Times New Roman"/>
          <w:sz w:val="24"/>
          <w:szCs w:val="24"/>
          <w:lang w:val="en-GB"/>
        </w:rPr>
        <w:t>emphasize that this in-group is threatened: either the elites or societal out-groups are depriving the peop</w:t>
      </w:r>
      <w:r w:rsidR="00135592" w:rsidRPr="0079261B">
        <w:rPr>
          <w:rFonts w:ascii="Times New Roman" w:hAnsi="Times New Roman"/>
          <w:sz w:val="24"/>
          <w:szCs w:val="24"/>
          <w:lang w:val="en-GB"/>
        </w:rPr>
        <w:t xml:space="preserve">le from what they deserve (e.g. </w:t>
      </w:r>
      <w:proofErr w:type="spellStart"/>
      <w:r w:rsidR="00135592" w:rsidRPr="0079261B">
        <w:rPr>
          <w:rFonts w:ascii="Times New Roman" w:hAnsi="Times New Roman"/>
          <w:sz w:val="24"/>
          <w:szCs w:val="24"/>
          <w:lang w:val="en-GB"/>
        </w:rPr>
        <w:t>Elchardus</w:t>
      </w:r>
      <w:proofErr w:type="spellEnd"/>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Spruyt</w:t>
      </w:r>
      <w:proofErr w:type="spellEnd"/>
      <w:r w:rsidR="00A50617" w:rsidRPr="0079261B">
        <w:rPr>
          <w:rFonts w:ascii="Times New Roman" w:hAnsi="Times New Roman"/>
          <w:sz w:val="24"/>
          <w:szCs w:val="24"/>
          <w:lang w:val="en-GB"/>
        </w:rPr>
        <w:t xml:space="preserve"> 2016). </w:t>
      </w:r>
      <w:r w:rsidR="002A43D4" w:rsidRPr="0079261B">
        <w:rPr>
          <w:rFonts w:ascii="Times New Roman" w:hAnsi="Times New Roman"/>
          <w:sz w:val="24"/>
          <w:szCs w:val="24"/>
          <w:lang w:val="en-GB"/>
        </w:rPr>
        <w:t xml:space="preserve">As a response to this in-group threat, receivers </w:t>
      </w:r>
      <w:r w:rsidR="005D68D2" w:rsidRPr="0079261B">
        <w:rPr>
          <w:rFonts w:ascii="Times New Roman" w:hAnsi="Times New Roman"/>
          <w:sz w:val="24"/>
          <w:szCs w:val="24"/>
          <w:lang w:val="en-GB"/>
        </w:rPr>
        <w:t>of populist identity framing are expected to</w:t>
      </w:r>
      <w:r w:rsidR="002A43D4" w:rsidRPr="0079261B">
        <w:rPr>
          <w:rFonts w:ascii="Times New Roman" w:hAnsi="Times New Roman"/>
          <w:sz w:val="24"/>
          <w:szCs w:val="24"/>
          <w:lang w:val="en-GB"/>
        </w:rPr>
        <w:t xml:space="preserve"> be </w:t>
      </w:r>
      <w:r w:rsidR="002A43D4" w:rsidRPr="0079261B">
        <w:rPr>
          <w:rFonts w:ascii="Times New Roman" w:hAnsi="Times New Roman"/>
          <w:i/>
          <w:sz w:val="24"/>
          <w:szCs w:val="24"/>
          <w:lang w:val="en-GB"/>
        </w:rPr>
        <w:t>mobilized</w:t>
      </w:r>
      <w:r w:rsidR="002A43D4" w:rsidRPr="0079261B">
        <w:rPr>
          <w:rFonts w:ascii="Times New Roman" w:hAnsi="Times New Roman"/>
          <w:sz w:val="24"/>
          <w:szCs w:val="24"/>
          <w:lang w:val="en-GB"/>
        </w:rPr>
        <w:t xml:space="preserve"> to engage</w:t>
      </w:r>
      <w:r w:rsidR="00820450" w:rsidRPr="0079261B">
        <w:rPr>
          <w:rFonts w:ascii="Times New Roman" w:hAnsi="Times New Roman"/>
          <w:sz w:val="24"/>
          <w:szCs w:val="24"/>
          <w:lang w:val="en-GB"/>
        </w:rPr>
        <w:t xml:space="preserve"> politically</w:t>
      </w:r>
      <w:r w:rsidR="002A43D4" w:rsidRPr="0079261B">
        <w:rPr>
          <w:rFonts w:ascii="Times New Roman" w:hAnsi="Times New Roman"/>
          <w:sz w:val="24"/>
          <w:szCs w:val="24"/>
          <w:lang w:val="en-GB"/>
        </w:rPr>
        <w:t xml:space="preserve">. In other words, populist communication may promote political engagement by priming the </w:t>
      </w:r>
      <w:r w:rsidR="00202205" w:rsidRPr="0079261B">
        <w:rPr>
          <w:rFonts w:ascii="Times New Roman" w:hAnsi="Times New Roman"/>
          <w:sz w:val="24"/>
          <w:szCs w:val="24"/>
          <w:lang w:val="en-GB"/>
        </w:rPr>
        <w:t xml:space="preserve">perception of a politicized and </w:t>
      </w:r>
      <w:r w:rsidR="002A43D4" w:rsidRPr="0079261B">
        <w:rPr>
          <w:rFonts w:ascii="Times New Roman" w:hAnsi="Times New Roman"/>
          <w:sz w:val="24"/>
          <w:szCs w:val="24"/>
          <w:lang w:val="en-GB"/>
        </w:rPr>
        <w:t xml:space="preserve">relatively deprived in-group </w:t>
      </w:r>
      <w:r w:rsidR="00202205" w:rsidRPr="0079261B">
        <w:rPr>
          <w:rFonts w:ascii="Times New Roman" w:hAnsi="Times New Roman"/>
          <w:sz w:val="24"/>
          <w:szCs w:val="24"/>
          <w:lang w:val="en-GB"/>
        </w:rPr>
        <w:t xml:space="preserve">opposed to a </w:t>
      </w:r>
      <w:r w:rsidR="005D68D2" w:rsidRPr="0079261B">
        <w:rPr>
          <w:rFonts w:ascii="Times New Roman" w:hAnsi="Times New Roman"/>
          <w:sz w:val="24"/>
          <w:szCs w:val="24"/>
          <w:lang w:val="en-GB"/>
        </w:rPr>
        <w:t>threatening</w:t>
      </w:r>
      <w:r w:rsidR="00951540" w:rsidRPr="0079261B">
        <w:rPr>
          <w:rFonts w:ascii="Times New Roman" w:hAnsi="Times New Roman"/>
          <w:sz w:val="24"/>
          <w:szCs w:val="24"/>
          <w:lang w:val="en-GB"/>
        </w:rPr>
        <w:t xml:space="preserve"> out-group.</w:t>
      </w:r>
      <w:r w:rsidR="00084C4F" w:rsidRPr="0079261B">
        <w:rPr>
          <w:rFonts w:ascii="Times New Roman" w:hAnsi="Times New Roman"/>
          <w:sz w:val="24"/>
          <w:szCs w:val="24"/>
          <w:lang w:val="en-GB"/>
        </w:rPr>
        <w:t xml:space="preserve"> </w:t>
      </w:r>
      <w:r w:rsidR="00EB2A83" w:rsidRPr="0079261B">
        <w:rPr>
          <w:rFonts w:ascii="Times New Roman" w:hAnsi="Times New Roman"/>
          <w:sz w:val="24"/>
          <w:szCs w:val="24"/>
          <w:lang w:val="en-GB"/>
        </w:rPr>
        <w:t>Ap</w:t>
      </w:r>
      <w:r w:rsidR="00936AF8" w:rsidRPr="0079261B">
        <w:rPr>
          <w:rFonts w:ascii="Times New Roman" w:hAnsi="Times New Roman"/>
          <w:sz w:val="24"/>
          <w:szCs w:val="24"/>
          <w:lang w:val="en-GB"/>
        </w:rPr>
        <w:t xml:space="preserve">plied to the </w:t>
      </w:r>
      <w:r w:rsidR="009F4AAF" w:rsidRPr="0079261B">
        <w:rPr>
          <w:rFonts w:ascii="Times New Roman" w:hAnsi="Times New Roman"/>
          <w:sz w:val="24"/>
          <w:szCs w:val="24"/>
          <w:lang w:val="en-GB"/>
        </w:rPr>
        <w:t xml:space="preserve">aforementioned </w:t>
      </w:r>
      <w:r w:rsidR="00EB2A83" w:rsidRPr="0079261B">
        <w:rPr>
          <w:rFonts w:ascii="Times New Roman" w:hAnsi="Times New Roman"/>
          <w:sz w:val="24"/>
          <w:szCs w:val="24"/>
          <w:lang w:val="en-GB"/>
        </w:rPr>
        <w:t>typo</w:t>
      </w:r>
      <w:r w:rsidR="00936AF8" w:rsidRPr="0079261B">
        <w:rPr>
          <w:rFonts w:ascii="Times New Roman" w:hAnsi="Times New Roman"/>
          <w:sz w:val="24"/>
          <w:szCs w:val="24"/>
          <w:lang w:val="en-GB"/>
        </w:rPr>
        <w:t>logy of populist communication</w:t>
      </w:r>
      <w:r w:rsidR="00FC2E09" w:rsidRPr="0079261B">
        <w:rPr>
          <w:rFonts w:ascii="Times New Roman" w:hAnsi="Times New Roman"/>
          <w:sz w:val="24"/>
          <w:szCs w:val="24"/>
          <w:lang w:val="en-GB"/>
        </w:rPr>
        <w:t xml:space="preserve"> (</w:t>
      </w:r>
      <w:r w:rsidR="004B5321" w:rsidRPr="0079261B">
        <w:rPr>
          <w:rFonts w:ascii="Times New Roman" w:hAnsi="Times New Roman"/>
          <w:sz w:val="24"/>
          <w:szCs w:val="24"/>
          <w:lang w:val="en-GB"/>
        </w:rPr>
        <w:t xml:space="preserve">also </w:t>
      </w:r>
      <w:r w:rsidR="003153B5" w:rsidRPr="0079261B">
        <w:rPr>
          <w:rFonts w:ascii="Times New Roman" w:hAnsi="Times New Roman"/>
          <w:sz w:val="24"/>
          <w:szCs w:val="24"/>
          <w:lang w:val="en-GB"/>
        </w:rPr>
        <w:t>see I</w:t>
      </w:r>
      <w:r w:rsidR="00FC2E09" w:rsidRPr="0079261B">
        <w:rPr>
          <w:rFonts w:ascii="Times New Roman" w:hAnsi="Times New Roman"/>
          <w:sz w:val="24"/>
          <w:szCs w:val="24"/>
          <w:lang w:val="en-GB"/>
        </w:rPr>
        <w:t>ntroduction)</w:t>
      </w:r>
      <w:r w:rsidR="00936AF8" w:rsidRPr="0079261B">
        <w:rPr>
          <w:rFonts w:ascii="Times New Roman" w:hAnsi="Times New Roman"/>
          <w:sz w:val="24"/>
          <w:szCs w:val="24"/>
          <w:lang w:val="en-GB"/>
        </w:rPr>
        <w:t xml:space="preserve">, </w:t>
      </w:r>
      <w:r w:rsidR="00EB2A83" w:rsidRPr="0079261B">
        <w:rPr>
          <w:rFonts w:ascii="Times New Roman" w:hAnsi="Times New Roman"/>
          <w:sz w:val="24"/>
          <w:szCs w:val="24"/>
          <w:lang w:val="en-GB"/>
        </w:rPr>
        <w:t xml:space="preserve">we first of all expect that </w:t>
      </w:r>
      <w:r w:rsidR="00936AF8" w:rsidRPr="0079261B">
        <w:rPr>
          <w:rFonts w:ascii="Times New Roman" w:hAnsi="Times New Roman"/>
          <w:sz w:val="24"/>
          <w:szCs w:val="24"/>
          <w:lang w:val="en-GB"/>
        </w:rPr>
        <w:t xml:space="preserve">“empty” </w:t>
      </w:r>
      <w:r w:rsidR="002A14CB" w:rsidRPr="0079261B">
        <w:rPr>
          <w:rFonts w:ascii="Times New Roman" w:hAnsi="Times New Roman"/>
          <w:sz w:val="24"/>
          <w:szCs w:val="24"/>
          <w:lang w:val="en-GB"/>
        </w:rPr>
        <w:t xml:space="preserve">populist communication has a positive effect on political engagement, so that messages with </w:t>
      </w:r>
      <w:r w:rsidR="002A14CB" w:rsidRPr="0079261B">
        <w:rPr>
          <w:rFonts w:ascii="Times New Roman" w:hAnsi="Times New Roman"/>
          <w:i/>
          <w:sz w:val="24"/>
          <w:szCs w:val="24"/>
          <w:lang w:val="en-GB"/>
        </w:rPr>
        <w:t>people centrality</w:t>
      </w:r>
      <w:r w:rsidR="002A14CB" w:rsidRPr="0079261B">
        <w:rPr>
          <w:rFonts w:ascii="Times New Roman" w:hAnsi="Times New Roman"/>
          <w:sz w:val="24"/>
          <w:szCs w:val="24"/>
          <w:lang w:val="en-GB"/>
        </w:rPr>
        <w:t xml:space="preserve"> cues lead to more political en</w:t>
      </w:r>
      <w:r w:rsidR="009F4AAF" w:rsidRPr="0079261B">
        <w:rPr>
          <w:rFonts w:ascii="Times New Roman" w:hAnsi="Times New Roman"/>
          <w:sz w:val="24"/>
          <w:szCs w:val="24"/>
          <w:lang w:val="en-GB"/>
        </w:rPr>
        <w:t xml:space="preserve">gagement than messages </w:t>
      </w:r>
      <w:r w:rsidR="000F12DF" w:rsidRPr="0079261B">
        <w:rPr>
          <w:rFonts w:ascii="Times New Roman" w:hAnsi="Times New Roman"/>
          <w:sz w:val="24"/>
          <w:szCs w:val="24"/>
          <w:lang w:val="en-GB"/>
        </w:rPr>
        <w:t>that only include a factual de</w:t>
      </w:r>
      <w:r w:rsidR="002A3A68" w:rsidRPr="0079261B">
        <w:rPr>
          <w:rFonts w:ascii="Times New Roman" w:hAnsi="Times New Roman"/>
          <w:sz w:val="24"/>
          <w:szCs w:val="24"/>
          <w:lang w:val="en-GB"/>
        </w:rPr>
        <w:t>scription</w:t>
      </w:r>
      <w:r w:rsidR="000F12DF" w:rsidRPr="0079261B">
        <w:rPr>
          <w:rFonts w:ascii="Times New Roman" w:hAnsi="Times New Roman"/>
          <w:sz w:val="24"/>
          <w:szCs w:val="24"/>
          <w:lang w:val="en-GB"/>
        </w:rPr>
        <w:t xml:space="preserve"> of the issue at hand </w:t>
      </w:r>
      <w:r w:rsidR="002A14CB" w:rsidRPr="0079261B">
        <w:rPr>
          <w:rFonts w:ascii="Times New Roman" w:hAnsi="Times New Roman"/>
          <w:sz w:val="24"/>
          <w:szCs w:val="24"/>
          <w:lang w:val="en-GB"/>
        </w:rPr>
        <w:t xml:space="preserve">(H1a). </w:t>
      </w:r>
    </w:p>
    <w:p w14:paraId="200AC1CA" w14:textId="098A2458" w:rsidR="00605056" w:rsidRPr="0079261B" w:rsidRDefault="00E93970" w:rsidP="000F12DF">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Persuasive identity frame</w:t>
      </w:r>
      <w:r w:rsidR="00CC2BB2" w:rsidRPr="0079261B">
        <w:rPr>
          <w:rFonts w:ascii="Times New Roman" w:hAnsi="Times New Roman"/>
          <w:sz w:val="24"/>
          <w:szCs w:val="24"/>
          <w:lang w:val="en-GB"/>
        </w:rPr>
        <w:t>s not only emphasiz</w:t>
      </w:r>
      <w:r w:rsidRPr="0079261B">
        <w:rPr>
          <w:rFonts w:ascii="Times New Roman" w:hAnsi="Times New Roman"/>
          <w:sz w:val="24"/>
          <w:szCs w:val="24"/>
          <w:lang w:val="en-GB"/>
        </w:rPr>
        <w:t xml:space="preserve">e a severe sense of injustice and collective agency, they also mark the </w:t>
      </w:r>
      <w:r w:rsidRPr="0079261B">
        <w:rPr>
          <w:rFonts w:ascii="Times New Roman" w:hAnsi="Times New Roman"/>
          <w:i/>
          <w:sz w:val="24"/>
          <w:szCs w:val="24"/>
          <w:lang w:val="en-GB"/>
        </w:rPr>
        <w:t>boundary</w:t>
      </w:r>
      <w:r w:rsidRPr="0079261B">
        <w:rPr>
          <w:rFonts w:ascii="Times New Roman" w:hAnsi="Times New Roman"/>
          <w:sz w:val="24"/>
          <w:szCs w:val="24"/>
          <w:lang w:val="en-GB"/>
        </w:rPr>
        <w:t xml:space="preserve"> betw</w:t>
      </w:r>
      <w:r w:rsidR="0095497C" w:rsidRPr="0079261B">
        <w:rPr>
          <w:rFonts w:ascii="Times New Roman" w:hAnsi="Times New Roman"/>
          <w:sz w:val="24"/>
          <w:szCs w:val="24"/>
          <w:lang w:val="en-GB"/>
        </w:rPr>
        <w:t xml:space="preserve">een the victimized in-group and responsible out-groups </w:t>
      </w:r>
      <w:r w:rsidR="00605056" w:rsidRPr="0079261B">
        <w:rPr>
          <w:rFonts w:ascii="Times New Roman" w:hAnsi="Times New Roman"/>
          <w:sz w:val="24"/>
          <w:szCs w:val="24"/>
          <w:lang w:val="en-GB"/>
        </w:rPr>
        <w:t xml:space="preserve">(e.g. </w:t>
      </w:r>
      <w:proofErr w:type="spellStart"/>
      <w:r w:rsidR="00605056" w:rsidRPr="0079261B">
        <w:rPr>
          <w:rFonts w:ascii="Times New Roman" w:hAnsi="Times New Roman"/>
          <w:sz w:val="24"/>
          <w:szCs w:val="24"/>
          <w:lang w:val="en-GB"/>
        </w:rPr>
        <w:t>Polletta</w:t>
      </w:r>
      <w:proofErr w:type="spellEnd"/>
      <w:r w:rsidR="00605056" w:rsidRPr="0079261B">
        <w:rPr>
          <w:rFonts w:ascii="Times New Roman" w:hAnsi="Times New Roman"/>
          <w:sz w:val="24"/>
          <w:szCs w:val="24"/>
          <w:lang w:val="en-GB"/>
        </w:rPr>
        <w:t xml:space="preserve"> and Jasper</w:t>
      </w:r>
      <w:r w:rsidRPr="0079261B">
        <w:rPr>
          <w:rFonts w:ascii="Times New Roman" w:hAnsi="Times New Roman"/>
          <w:sz w:val="24"/>
          <w:szCs w:val="24"/>
          <w:lang w:val="en-GB"/>
        </w:rPr>
        <w:t xml:space="preserve"> 2001). </w:t>
      </w:r>
      <w:r w:rsidR="00605056" w:rsidRPr="0079261B">
        <w:rPr>
          <w:rFonts w:ascii="Times New Roman" w:hAnsi="Times New Roman"/>
          <w:sz w:val="24"/>
          <w:szCs w:val="24"/>
          <w:lang w:val="en-GB"/>
        </w:rPr>
        <w:t xml:space="preserve">In line with this, </w:t>
      </w:r>
      <w:r w:rsidR="006E67DF" w:rsidRPr="0079261B">
        <w:rPr>
          <w:rFonts w:ascii="Times New Roman" w:hAnsi="Times New Roman"/>
          <w:sz w:val="24"/>
          <w:szCs w:val="24"/>
          <w:lang w:val="en-GB"/>
        </w:rPr>
        <w:t>research on collective action framing found that the cultivation of a</w:t>
      </w:r>
      <w:r w:rsidR="000B2DBC" w:rsidRPr="0079261B">
        <w:rPr>
          <w:rFonts w:ascii="Times New Roman" w:hAnsi="Times New Roman"/>
          <w:sz w:val="24"/>
          <w:szCs w:val="24"/>
          <w:lang w:val="en-GB"/>
        </w:rPr>
        <w:t xml:space="preserve"> salient</w:t>
      </w:r>
      <w:r w:rsidR="006E67DF" w:rsidRPr="0079261B">
        <w:rPr>
          <w:rFonts w:ascii="Times New Roman" w:hAnsi="Times New Roman"/>
          <w:sz w:val="24"/>
          <w:szCs w:val="24"/>
          <w:lang w:val="en-GB"/>
        </w:rPr>
        <w:t xml:space="preserve"> in-group threat (</w:t>
      </w:r>
      <w:r w:rsidR="00605056" w:rsidRPr="0079261B">
        <w:rPr>
          <w:rFonts w:ascii="Times New Roman" w:hAnsi="Times New Roman"/>
          <w:sz w:val="24"/>
          <w:szCs w:val="24"/>
          <w:lang w:val="en-GB"/>
        </w:rPr>
        <w:t xml:space="preserve">also termed </w:t>
      </w:r>
      <w:r w:rsidR="000B2DBC" w:rsidRPr="0079261B">
        <w:rPr>
          <w:rFonts w:ascii="Times New Roman" w:hAnsi="Times New Roman"/>
          <w:sz w:val="24"/>
          <w:szCs w:val="24"/>
          <w:lang w:val="en-GB"/>
        </w:rPr>
        <w:t xml:space="preserve">as </w:t>
      </w:r>
      <w:r w:rsidR="006E67DF" w:rsidRPr="0079261B">
        <w:rPr>
          <w:rFonts w:ascii="Times New Roman" w:hAnsi="Times New Roman"/>
          <w:sz w:val="24"/>
          <w:szCs w:val="24"/>
          <w:lang w:val="en-GB"/>
        </w:rPr>
        <w:t xml:space="preserve">injustice framing) is not sufficient to engage the in-group </w:t>
      </w:r>
      <w:r w:rsidR="00605056" w:rsidRPr="0079261B">
        <w:rPr>
          <w:rFonts w:ascii="Times New Roman" w:hAnsi="Times New Roman"/>
          <w:sz w:val="24"/>
          <w:szCs w:val="24"/>
          <w:lang w:val="en-GB"/>
        </w:rPr>
        <w:t xml:space="preserve">politically. Rather, it is </w:t>
      </w:r>
      <w:r w:rsidR="006E67DF" w:rsidRPr="0079261B">
        <w:rPr>
          <w:rFonts w:ascii="Times New Roman" w:hAnsi="Times New Roman"/>
          <w:sz w:val="24"/>
          <w:szCs w:val="24"/>
          <w:lang w:val="en-GB"/>
        </w:rPr>
        <w:t>crucial to emphasize that there is a target to blame for the p</w:t>
      </w:r>
      <w:r w:rsidR="00605056" w:rsidRPr="0079261B">
        <w:rPr>
          <w:rFonts w:ascii="Times New Roman" w:hAnsi="Times New Roman"/>
          <w:sz w:val="24"/>
          <w:szCs w:val="24"/>
          <w:lang w:val="en-GB"/>
        </w:rPr>
        <w:t xml:space="preserve">eople’s injustice (e.g. </w:t>
      </w:r>
      <w:proofErr w:type="spellStart"/>
      <w:r w:rsidR="00605056" w:rsidRPr="0079261B">
        <w:rPr>
          <w:rFonts w:ascii="Times New Roman" w:hAnsi="Times New Roman"/>
          <w:sz w:val="24"/>
          <w:szCs w:val="24"/>
          <w:lang w:val="en-GB"/>
        </w:rPr>
        <w:t>Gamson</w:t>
      </w:r>
      <w:proofErr w:type="spellEnd"/>
      <w:r w:rsidR="006E67DF" w:rsidRPr="0079261B">
        <w:rPr>
          <w:rFonts w:ascii="Times New Roman" w:hAnsi="Times New Roman"/>
          <w:sz w:val="24"/>
          <w:szCs w:val="24"/>
          <w:lang w:val="en-GB"/>
        </w:rPr>
        <w:t xml:space="preserve"> 1992</w:t>
      </w:r>
      <w:r w:rsidR="00605056" w:rsidRPr="0079261B">
        <w:rPr>
          <w:rFonts w:ascii="Times New Roman" w:hAnsi="Times New Roman"/>
          <w:sz w:val="24"/>
          <w:szCs w:val="24"/>
          <w:lang w:val="en-GB"/>
        </w:rPr>
        <w:t>; Klandermans</w:t>
      </w:r>
      <w:r w:rsidR="00227D0C" w:rsidRPr="0079261B">
        <w:rPr>
          <w:rFonts w:ascii="Times New Roman" w:hAnsi="Times New Roman"/>
          <w:sz w:val="24"/>
          <w:szCs w:val="24"/>
          <w:lang w:val="en-GB"/>
        </w:rPr>
        <w:t xml:space="preserve"> 1977</w:t>
      </w:r>
      <w:r w:rsidR="00605056" w:rsidRPr="0079261B">
        <w:rPr>
          <w:rFonts w:ascii="Times New Roman" w:hAnsi="Times New Roman"/>
          <w:sz w:val="24"/>
          <w:szCs w:val="24"/>
          <w:lang w:val="en-GB"/>
        </w:rPr>
        <w:t>). T</w:t>
      </w:r>
      <w:r w:rsidR="006E67DF" w:rsidRPr="0079261B">
        <w:rPr>
          <w:rFonts w:ascii="Times New Roman" w:hAnsi="Times New Roman"/>
          <w:sz w:val="24"/>
          <w:szCs w:val="24"/>
          <w:lang w:val="en-GB"/>
        </w:rPr>
        <w:t>he motivation to engage politically may</w:t>
      </w:r>
      <w:r w:rsidR="00605056" w:rsidRPr="0079261B">
        <w:rPr>
          <w:rFonts w:ascii="Times New Roman" w:hAnsi="Times New Roman"/>
          <w:sz w:val="24"/>
          <w:szCs w:val="24"/>
          <w:lang w:val="en-GB"/>
        </w:rPr>
        <w:t xml:space="preserve"> further</w:t>
      </w:r>
      <w:r w:rsidR="006E67DF" w:rsidRPr="0079261B">
        <w:rPr>
          <w:rFonts w:ascii="Times New Roman" w:hAnsi="Times New Roman"/>
          <w:sz w:val="24"/>
          <w:szCs w:val="24"/>
          <w:lang w:val="en-GB"/>
        </w:rPr>
        <w:t xml:space="preserve"> be strengthened by efficacy beliefs: the deprived in-group should also be offered treatments to remedy their deprivation. </w:t>
      </w:r>
    </w:p>
    <w:p w14:paraId="60E4F7FA" w14:textId="23D6C458" w:rsidR="002A14CB" w:rsidRPr="0079261B" w:rsidRDefault="00605056" w:rsidP="000F12DF">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These theoretical premises</w:t>
      </w:r>
      <w:r w:rsidR="006E67DF" w:rsidRPr="0079261B">
        <w:rPr>
          <w:rFonts w:ascii="Times New Roman" w:hAnsi="Times New Roman"/>
          <w:sz w:val="24"/>
          <w:szCs w:val="24"/>
          <w:lang w:val="en-GB"/>
        </w:rPr>
        <w:t xml:space="preserve"> can be extrapolated to the conceptualization of </w:t>
      </w:r>
      <w:r w:rsidR="00F26EF9" w:rsidRPr="0079261B">
        <w:rPr>
          <w:rFonts w:ascii="Times New Roman" w:hAnsi="Times New Roman"/>
          <w:sz w:val="24"/>
          <w:szCs w:val="24"/>
          <w:lang w:val="en-GB"/>
        </w:rPr>
        <w:t xml:space="preserve">fuller types </w:t>
      </w:r>
      <w:r w:rsidR="006E67DF" w:rsidRPr="0079261B">
        <w:rPr>
          <w:rFonts w:ascii="Times New Roman" w:hAnsi="Times New Roman"/>
          <w:sz w:val="24"/>
          <w:szCs w:val="24"/>
          <w:lang w:val="en-GB"/>
        </w:rPr>
        <w:t>of populis</w:t>
      </w:r>
      <w:r w:rsidRPr="0079261B">
        <w:rPr>
          <w:rFonts w:ascii="Times New Roman" w:hAnsi="Times New Roman"/>
          <w:sz w:val="24"/>
          <w:szCs w:val="24"/>
          <w:lang w:val="en-GB"/>
        </w:rPr>
        <w:t>t communication</w:t>
      </w:r>
      <w:r w:rsidR="00F26EF9" w:rsidRPr="0079261B">
        <w:rPr>
          <w:rFonts w:ascii="Times New Roman" w:hAnsi="Times New Roman"/>
          <w:sz w:val="24"/>
          <w:szCs w:val="24"/>
          <w:lang w:val="en-GB"/>
        </w:rPr>
        <w:t xml:space="preserve"> </w:t>
      </w:r>
      <w:r w:rsidRPr="0079261B">
        <w:rPr>
          <w:rFonts w:ascii="Times New Roman" w:hAnsi="Times New Roman"/>
          <w:sz w:val="24"/>
          <w:szCs w:val="24"/>
          <w:lang w:val="en-GB"/>
        </w:rPr>
        <w:t>(</w:t>
      </w:r>
      <w:proofErr w:type="spellStart"/>
      <w:r w:rsidRPr="0079261B">
        <w:rPr>
          <w:rFonts w:ascii="Times New Roman" w:hAnsi="Times New Roman"/>
          <w:sz w:val="24"/>
          <w:szCs w:val="24"/>
          <w:lang w:val="en-GB"/>
        </w:rPr>
        <w:t>Jagers</w:t>
      </w:r>
      <w:proofErr w:type="spellEnd"/>
      <w:r w:rsidRPr="0079261B">
        <w:rPr>
          <w:rFonts w:ascii="Times New Roman" w:hAnsi="Times New Roman"/>
          <w:sz w:val="24"/>
          <w:szCs w:val="24"/>
          <w:lang w:val="en-GB"/>
        </w:rPr>
        <w:t xml:space="preserve"> and </w:t>
      </w:r>
      <w:proofErr w:type="spellStart"/>
      <w:r w:rsidRPr="0079261B">
        <w:rPr>
          <w:rFonts w:ascii="Times New Roman" w:hAnsi="Times New Roman"/>
          <w:sz w:val="24"/>
          <w:szCs w:val="24"/>
          <w:lang w:val="en-GB"/>
        </w:rPr>
        <w:t>Walgrave</w:t>
      </w:r>
      <w:proofErr w:type="spellEnd"/>
      <w:r w:rsidR="006E67DF" w:rsidRPr="0079261B">
        <w:rPr>
          <w:rFonts w:ascii="Times New Roman" w:hAnsi="Times New Roman"/>
          <w:sz w:val="24"/>
          <w:szCs w:val="24"/>
          <w:lang w:val="en-GB"/>
        </w:rPr>
        <w:t xml:space="preserve"> 2007). </w:t>
      </w:r>
      <w:r w:rsidR="00F26EF9" w:rsidRPr="0079261B">
        <w:rPr>
          <w:rFonts w:ascii="Times New Roman" w:hAnsi="Times New Roman"/>
          <w:sz w:val="24"/>
          <w:szCs w:val="24"/>
          <w:lang w:val="en-GB"/>
        </w:rPr>
        <w:t>Anti-elite populist cues do not only cultivate feelings of injustice or in-gr</w:t>
      </w:r>
      <w:r w:rsidR="001F7C88" w:rsidRPr="0079261B">
        <w:rPr>
          <w:rFonts w:ascii="Times New Roman" w:hAnsi="Times New Roman"/>
          <w:sz w:val="24"/>
          <w:szCs w:val="24"/>
          <w:lang w:val="en-GB"/>
        </w:rPr>
        <w:t>oup deprivation, but also offer</w:t>
      </w:r>
      <w:r w:rsidR="00F26EF9" w:rsidRPr="0079261B">
        <w:rPr>
          <w:rFonts w:ascii="Times New Roman" w:hAnsi="Times New Roman"/>
          <w:sz w:val="24"/>
          <w:szCs w:val="24"/>
          <w:lang w:val="en-GB"/>
        </w:rPr>
        <w:t xml:space="preserve"> a credible and visible external scapegoat. These populist cues further emphasize that </w:t>
      </w:r>
      <w:r w:rsidRPr="0079261B">
        <w:rPr>
          <w:rFonts w:ascii="Times New Roman" w:hAnsi="Times New Roman"/>
          <w:sz w:val="24"/>
          <w:szCs w:val="24"/>
          <w:lang w:val="en-GB"/>
        </w:rPr>
        <w:t xml:space="preserve">only </w:t>
      </w:r>
      <w:r w:rsidR="00F26EF9" w:rsidRPr="0079261B">
        <w:rPr>
          <w:rFonts w:ascii="Times New Roman" w:hAnsi="Times New Roman"/>
          <w:sz w:val="24"/>
          <w:szCs w:val="24"/>
          <w:lang w:val="en-GB"/>
        </w:rPr>
        <w:t xml:space="preserve">if </w:t>
      </w:r>
      <w:r w:rsidR="00047869" w:rsidRPr="0079261B">
        <w:rPr>
          <w:rFonts w:ascii="Times New Roman" w:hAnsi="Times New Roman"/>
          <w:sz w:val="24"/>
          <w:szCs w:val="24"/>
          <w:lang w:val="en-GB"/>
        </w:rPr>
        <w:t xml:space="preserve">the </w:t>
      </w:r>
      <w:r w:rsidR="00F26EF9" w:rsidRPr="0079261B">
        <w:rPr>
          <w:rFonts w:ascii="Times New Roman" w:hAnsi="Times New Roman"/>
          <w:sz w:val="24"/>
          <w:szCs w:val="24"/>
          <w:lang w:val="en-GB"/>
        </w:rPr>
        <w:t xml:space="preserve">culpable other is removed, the in-group’s crisis may be averted. This connects to the literature that argues </w:t>
      </w:r>
      <w:r w:rsidRPr="0079261B">
        <w:rPr>
          <w:rFonts w:ascii="Times New Roman" w:hAnsi="Times New Roman"/>
          <w:sz w:val="24"/>
          <w:szCs w:val="24"/>
          <w:lang w:val="en-GB"/>
        </w:rPr>
        <w:t xml:space="preserve">how </w:t>
      </w:r>
      <w:r w:rsidR="00F26EF9" w:rsidRPr="0079261B">
        <w:rPr>
          <w:rFonts w:ascii="Times New Roman" w:hAnsi="Times New Roman"/>
          <w:sz w:val="24"/>
          <w:szCs w:val="24"/>
          <w:lang w:val="en-GB"/>
        </w:rPr>
        <w:lastRenderedPageBreak/>
        <w:t>the framing of efficacy, responsibility and injustice may result in the strongest motivati</w:t>
      </w:r>
      <w:r w:rsidRPr="0079261B">
        <w:rPr>
          <w:rFonts w:ascii="Times New Roman" w:hAnsi="Times New Roman"/>
          <w:sz w:val="24"/>
          <w:szCs w:val="24"/>
          <w:lang w:val="en-GB"/>
        </w:rPr>
        <w:t xml:space="preserve">on to take action (e.g. </w:t>
      </w:r>
      <w:proofErr w:type="spellStart"/>
      <w:r w:rsidRPr="0079261B">
        <w:rPr>
          <w:rFonts w:ascii="Times New Roman" w:hAnsi="Times New Roman"/>
          <w:sz w:val="24"/>
          <w:szCs w:val="24"/>
          <w:lang w:val="en-GB"/>
        </w:rPr>
        <w:t>Gamson</w:t>
      </w:r>
      <w:proofErr w:type="spellEnd"/>
      <w:r w:rsidR="00F26EF9" w:rsidRPr="0079261B">
        <w:rPr>
          <w:rFonts w:ascii="Times New Roman" w:hAnsi="Times New Roman"/>
          <w:sz w:val="24"/>
          <w:szCs w:val="24"/>
          <w:lang w:val="en-GB"/>
        </w:rPr>
        <w:t xml:space="preserve"> 1992). </w:t>
      </w:r>
      <w:r w:rsidR="000F12DF" w:rsidRPr="0079261B">
        <w:rPr>
          <w:rFonts w:ascii="Times New Roman" w:hAnsi="Times New Roman"/>
          <w:sz w:val="24"/>
          <w:szCs w:val="24"/>
          <w:lang w:val="en-GB"/>
        </w:rPr>
        <w:t>Against this backdrop</w:t>
      </w:r>
      <w:r w:rsidR="004B5321" w:rsidRPr="0079261B">
        <w:rPr>
          <w:rFonts w:ascii="Times New Roman" w:hAnsi="Times New Roman"/>
          <w:sz w:val="24"/>
          <w:szCs w:val="24"/>
          <w:lang w:val="en-GB"/>
        </w:rPr>
        <w:t>, we hypothesize that</w:t>
      </w:r>
      <w:r w:rsidR="002A14CB" w:rsidRPr="0079261B">
        <w:rPr>
          <w:rFonts w:ascii="Times New Roman" w:hAnsi="Times New Roman"/>
          <w:sz w:val="24"/>
          <w:szCs w:val="24"/>
          <w:lang w:val="en-GB"/>
        </w:rPr>
        <w:t xml:space="preserve"> </w:t>
      </w:r>
      <w:r w:rsidR="009F4AAF" w:rsidRPr="0079261B">
        <w:rPr>
          <w:rFonts w:ascii="Times New Roman" w:hAnsi="Times New Roman"/>
          <w:sz w:val="24"/>
          <w:szCs w:val="24"/>
          <w:lang w:val="en-GB"/>
        </w:rPr>
        <w:t>mes</w:t>
      </w:r>
      <w:r w:rsidR="00CC2BB2" w:rsidRPr="0079261B">
        <w:rPr>
          <w:rFonts w:ascii="Times New Roman" w:hAnsi="Times New Roman"/>
          <w:sz w:val="24"/>
          <w:szCs w:val="24"/>
          <w:lang w:val="en-GB"/>
        </w:rPr>
        <w:t>sages with anti-political elite</w:t>
      </w:r>
      <w:r w:rsidR="002A14CB" w:rsidRPr="0079261B">
        <w:rPr>
          <w:rFonts w:ascii="Times New Roman" w:hAnsi="Times New Roman"/>
          <w:sz w:val="24"/>
          <w:szCs w:val="24"/>
          <w:lang w:val="en-GB"/>
        </w:rPr>
        <w:t xml:space="preserve"> populist cues lead to more political engagement than </w:t>
      </w:r>
      <w:r w:rsidR="000F12DF" w:rsidRPr="0079261B">
        <w:rPr>
          <w:rFonts w:ascii="Times New Roman" w:hAnsi="Times New Roman"/>
          <w:sz w:val="24"/>
          <w:szCs w:val="24"/>
          <w:lang w:val="en-GB"/>
        </w:rPr>
        <w:t xml:space="preserve">neutrally framed </w:t>
      </w:r>
      <w:r w:rsidR="002A14CB" w:rsidRPr="0079261B">
        <w:rPr>
          <w:rFonts w:ascii="Times New Roman" w:hAnsi="Times New Roman"/>
          <w:sz w:val="24"/>
          <w:szCs w:val="24"/>
          <w:lang w:val="en-GB"/>
        </w:rPr>
        <w:t xml:space="preserve">messages </w:t>
      </w:r>
      <w:r w:rsidR="000F12DF" w:rsidRPr="0079261B">
        <w:rPr>
          <w:rFonts w:ascii="Times New Roman" w:hAnsi="Times New Roman"/>
          <w:sz w:val="24"/>
          <w:szCs w:val="24"/>
          <w:lang w:val="en-GB"/>
        </w:rPr>
        <w:t xml:space="preserve">without populist cues </w:t>
      </w:r>
      <w:r w:rsidR="00B61DA9" w:rsidRPr="0079261B">
        <w:rPr>
          <w:rFonts w:ascii="Times New Roman" w:hAnsi="Times New Roman"/>
          <w:sz w:val="24"/>
          <w:szCs w:val="24"/>
          <w:lang w:val="en-GB"/>
        </w:rPr>
        <w:t>(H1b</w:t>
      </w:r>
      <w:r w:rsidR="00A42E0A" w:rsidRPr="0079261B">
        <w:rPr>
          <w:rFonts w:ascii="Times New Roman" w:hAnsi="Times New Roman"/>
          <w:sz w:val="24"/>
          <w:szCs w:val="24"/>
          <w:lang w:val="en-GB"/>
        </w:rPr>
        <w:t xml:space="preserve">). </w:t>
      </w:r>
    </w:p>
    <w:p w14:paraId="4B0A0A63" w14:textId="2142933B" w:rsidR="000D10C1" w:rsidRPr="0079261B" w:rsidRDefault="008F1A3B" w:rsidP="00A63983">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 xml:space="preserve">In complete populism, </w:t>
      </w:r>
      <w:r w:rsidR="008E0876" w:rsidRPr="0079261B">
        <w:rPr>
          <w:rFonts w:ascii="Times New Roman" w:hAnsi="Times New Roman"/>
          <w:sz w:val="24"/>
          <w:szCs w:val="24"/>
          <w:lang w:val="en-GB"/>
        </w:rPr>
        <w:t xml:space="preserve">the in-group threat is framed as even more </w:t>
      </w:r>
      <w:r w:rsidRPr="0079261B">
        <w:rPr>
          <w:rFonts w:ascii="Times New Roman" w:hAnsi="Times New Roman"/>
          <w:sz w:val="24"/>
          <w:szCs w:val="24"/>
          <w:lang w:val="en-GB"/>
        </w:rPr>
        <w:t>encompassing</w:t>
      </w:r>
      <w:r w:rsidR="00641C68" w:rsidRPr="0079261B">
        <w:rPr>
          <w:rFonts w:ascii="Times New Roman" w:hAnsi="Times New Roman"/>
          <w:sz w:val="24"/>
          <w:szCs w:val="24"/>
          <w:lang w:val="en-GB"/>
        </w:rPr>
        <w:t xml:space="preserve"> than in anti-elites populism</w:t>
      </w:r>
      <w:r w:rsidRPr="0079261B">
        <w:rPr>
          <w:rFonts w:ascii="Times New Roman" w:hAnsi="Times New Roman"/>
          <w:sz w:val="24"/>
          <w:szCs w:val="24"/>
          <w:lang w:val="en-GB"/>
        </w:rPr>
        <w:t xml:space="preserve">: the elites are not only failing to represent the people, they are also held responsible for </w:t>
      </w:r>
      <w:r w:rsidR="00951540" w:rsidRPr="0079261B">
        <w:rPr>
          <w:rFonts w:ascii="Times New Roman" w:hAnsi="Times New Roman"/>
          <w:sz w:val="24"/>
          <w:szCs w:val="24"/>
          <w:lang w:val="en-GB"/>
        </w:rPr>
        <w:t xml:space="preserve">prioritizing </w:t>
      </w:r>
      <w:r w:rsidR="008E0876" w:rsidRPr="0079261B">
        <w:rPr>
          <w:rFonts w:ascii="Times New Roman" w:hAnsi="Times New Roman"/>
          <w:sz w:val="24"/>
          <w:szCs w:val="24"/>
          <w:lang w:val="en-GB"/>
        </w:rPr>
        <w:t>societal out-groups that</w:t>
      </w:r>
      <w:r w:rsidR="00135592" w:rsidRPr="0079261B">
        <w:rPr>
          <w:rFonts w:ascii="Times New Roman" w:hAnsi="Times New Roman"/>
          <w:sz w:val="24"/>
          <w:szCs w:val="24"/>
          <w:lang w:val="en-GB"/>
        </w:rPr>
        <w:t xml:space="preserve"> deprive the people (</w:t>
      </w:r>
      <w:proofErr w:type="spellStart"/>
      <w:r w:rsidR="00135592" w:rsidRPr="0079261B">
        <w:rPr>
          <w:rFonts w:ascii="Times New Roman" w:hAnsi="Times New Roman"/>
          <w:sz w:val="24"/>
          <w:szCs w:val="24"/>
          <w:lang w:val="en-GB"/>
        </w:rPr>
        <w:t>Elchardus</w:t>
      </w:r>
      <w:proofErr w:type="spellEnd"/>
      <w:r w:rsidR="00135592" w:rsidRPr="0079261B">
        <w:rPr>
          <w:rFonts w:ascii="Times New Roman" w:hAnsi="Times New Roman"/>
          <w:sz w:val="24"/>
          <w:szCs w:val="24"/>
          <w:lang w:val="en-GB"/>
        </w:rPr>
        <w:t xml:space="preserve"> and </w:t>
      </w:r>
      <w:proofErr w:type="spellStart"/>
      <w:r w:rsidR="00135592" w:rsidRPr="0079261B">
        <w:rPr>
          <w:rFonts w:ascii="Times New Roman" w:hAnsi="Times New Roman"/>
          <w:sz w:val="24"/>
          <w:szCs w:val="24"/>
          <w:lang w:val="en-GB"/>
        </w:rPr>
        <w:t>Spruyt</w:t>
      </w:r>
      <w:proofErr w:type="spellEnd"/>
      <w:r w:rsidR="008E0876" w:rsidRPr="0079261B">
        <w:rPr>
          <w:rFonts w:ascii="Times New Roman" w:hAnsi="Times New Roman"/>
          <w:sz w:val="24"/>
          <w:szCs w:val="24"/>
          <w:lang w:val="en-GB"/>
        </w:rPr>
        <w:t xml:space="preserve"> 2016)</w:t>
      </w:r>
      <w:r w:rsidRPr="0079261B">
        <w:rPr>
          <w:rFonts w:ascii="Times New Roman" w:hAnsi="Times New Roman"/>
          <w:sz w:val="24"/>
          <w:szCs w:val="24"/>
          <w:lang w:val="en-GB"/>
        </w:rPr>
        <w:t xml:space="preserve">. Specifically, </w:t>
      </w:r>
      <w:r w:rsidR="00443FA1" w:rsidRPr="0079261B">
        <w:rPr>
          <w:rFonts w:ascii="Times New Roman" w:hAnsi="Times New Roman"/>
          <w:sz w:val="24"/>
          <w:szCs w:val="24"/>
          <w:lang w:val="en-GB"/>
        </w:rPr>
        <w:t xml:space="preserve">left-wing and right-wing complete populism </w:t>
      </w:r>
      <w:r w:rsidRPr="0079261B">
        <w:rPr>
          <w:rFonts w:ascii="Times New Roman" w:hAnsi="Times New Roman"/>
          <w:sz w:val="24"/>
          <w:szCs w:val="24"/>
          <w:lang w:val="en-GB"/>
        </w:rPr>
        <w:t>highlight a</w:t>
      </w:r>
      <w:r w:rsidR="000D10C1" w:rsidRPr="0079261B">
        <w:rPr>
          <w:rFonts w:ascii="Times New Roman" w:hAnsi="Times New Roman"/>
          <w:sz w:val="24"/>
          <w:szCs w:val="24"/>
          <w:lang w:val="en-GB"/>
        </w:rPr>
        <w:t>n even</w:t>
      </w:r>
      <w:r w:rsidRPr="0079261B">
        <w:rPr>
          <w:rFonts w:ascii="Times New Roman" w:hAnsi="Times New Roman"/>
          <w:sz w:val="24"/>
          <w:szCs w:val="24"/>
          <w:lang w:val="en-GB"/>
        </w:rPr>
        <w:t xml:space="preserve"> stronger sense of urgency for citizen</w:t>
      </w:r>
      <w:r w:rsidR="0052162A" w:rsidRPr="0079261B">
        <w:rPr>
          <w:rFonts w:ascii="Times New Roman" w:hAnsi="Times New Roman"/>
          <w:sz w:val="24"/>
          <w:szCs w:val="24"/>
          <w:lang w:val="en-GB"/>
        </w:rPr>
        <w:t xml:space="preserve">s to engage and spread the word </w:t>
      </w:r>
      <w:r w:rsidRPr="0079261B">
        <w:rPr>
          <w:rFonts w:ascii="Times New Roman" w:hAnsi="Times New Roman"/>
          <w:sz w:val="24"/>
          <w:szCs w:val="24"/>
          <w:lang w:val="en-GB"/>
        </w:rPr>
        <w:t xml:space="preserve">about the failing elites and the </w:t>
      </w:r>
      <w:r w:rsidR="000A57FE" w:rsidRPr="0079261B">
        <w:rPr>
          <w:rFonts w:ascii="Times New Roman" w:hAnsi="Times New Roman"/>
          <w:sz w:val="24"/>
          <w:szCs w:val="24"/>
          <w:lang w:val="en-GB"/>
        </w:rPr>
        <w:t xml:space="preserve">“dangerous” </w:t>
      </w:r>
      <w:r w:rsidR="0052162A" w:rsidRPr="0079261B">
        <w:rPr>
          <w:rFonts w:ascii="Times New Roman" w:hAnsi="Times New Roman"/>
          <w:sz w:val="24"/>
          <w:szCs w:val="24"/>
          <w:lang w:val="en-GB"/>
        </w:rPr>
        <w:t xml:space="preserve">societal out-groups. </w:t>
      </w:r>
      <w:r w:rsidR="00D66228" w:rsidRPr="0079261B">
        <w:rPr>
          <w:rFonts w:ascii="Times New Roman" w:hAnsi="Times New Roman"/>
          <w:sz w:val="24"/>
          <w:szCs w:val="24"/>
          <w:lang w:val="en-GB"/>
        </w:rPr>
        <w:t xml:space="preserve">In line with the premises of collective action framing, in-group deprivation is </w:t>
      </w:r>
      <w:r w:rsidR="0095497C" w:rsidRPr="0079261B">
        <w:rPr>
          <w:rFonts w:ascii="Times New Roman" w:hAnsi="Times New Roman"/>
          <w:sz w:val="24"/>
          <w:szCs w:val="24"/>
          <w:lang w:val="en-GB"/>
        </w:rPr>
        <w:t xml:space="preserve">paired </w:t>
      </w:r>
      <w:r w:rsidR="00D66228" w:rsidRPr="0079261B">
        <w:rPr>
          <w:rFonts w:ascii="Times New Roman" w:hAnsi="Times New Roman"/>
          <w:sz w:val="24"/>
          <w:szCs w:val="24"/>
          <w:lang w:val="en-GB"/>
        </w:rPr>
        <w:t xml:space="preserve">with the presentation of multiple scapegoats that threaten the people from above (the elites) </w:t>
      </w:r>
      <w:r w:rsidR="00D66228" w:rsidRPr="0079261B">
        <w:rPr>
          <w:rFonts w:ascii="Times New Roman" w:hAnsi="Times New Roman"/>
          <w:i/>
          <w:sz w:val="24"/>
          <w:szCs w:val="24"/>
          <w:lang w:val="en-GB"/>
        </w:rPr>
        <w:t>and</w:t>
      </w:r>
      <w:r w:rsidR="00D66228" w:rsidRPr="0079261B">
        <w:rPr>
          <w:rFonts w:ascii="Times New Roman" w:hAnsi="Times New Roman"/>
          <w:sz w:val="24"/>
          <w:szCs w:val="24"/>
          <w:lang w:val="en-GB"/>
        </w:rPr>
        <w:t xml:space="preserve"> within (the other</w:t>
      </w:r>
      <w:r w:rsidR="00CC2BB2" w:rsidRPr="0079261B">
        <w:rPr>
          <w:rFonts w:ascii="Times New Roman" w:hAnsi="Times New Roman"/>
          <w:sz w:val="24"/>
          <w:szCs w:val="24"/>
          <w:lang w:val="en-GB"/>
        </w:rPr>
        <w:t>s</w:t>
      </w:r>
      <w:r w:rsidR="00D66228" w:rsidRPr="0079261B">
        <w:rPr>
          <w:rFonts w:ascii="Times New Roman" w:hAnsi="Times New Roman"/>
          <w:sz w:val="24"/>
          <w:szCs w:val="24"/>
          <w:lang w:val="en-GB"/>
        </w:rPr>
        <w:t>)</w:t>
      </w:r>
      <w:r w:rsidR="000F12DF" w:rsidRPr="0079261B">
        <w:rPr>
          <w:rFonts w:ascii="Times New Roman" w:hAnsi="Times New Roman"/>
          <w:sz w:val="24"/>
          <w:szCs w:val="24"/>
          <w:lang w:val="en-GB"/>
        </w:rPr>
        <w:t xml:space="preserve">. </w:t>
      </w:r>
      <w:r w:rsidR="003153B5" w:rsidRPr="0079261B">
        <w:rPr>
          <w:rFonts w:ascii="Times New Roman" w:hAnsi="Times New Roman"/>
          <w:sz w:val="24"/>
          <w:szCs w:val="24"/>
          <w:lang w:val="en-GB"/>
        </w:rPr>
        <w:t xml:space="preserve">The perception of deprivation is consequentially augmented in </w:t>
      </w:r>
      <w:r w:rsidR="000078F5" w:rsidRPr="0079261B">
        <w:rPr>
          <w:rFonts w:ascii="Times New Roman" w:hAnsi="Times New Roman"/>
          <w:sz w:val="24"/>
          <w:szCs w:val="24"/>
          <w:lang w:val="en-GB"/>
        </w:rPr>
        <w:t>“</w:t>
      </w:r>
      <w:r w:rsidR="003153B5" w:rsidRPr="0079261B">
        <w:rPr>
          <w:rFonts w:ascii="Times New Roman" w:hAnsi="Times New Roman"/>
          <w:sz w:val="24"/>
          <w:szCs w:val="24"/>
          <w:lang w:val="en-GB"/>
        </w:rPr>
        <w:t>complete</w:t>
      </w:r>
      <w:r w:rsidR="000078F5" w:rsidRPr="0079261B">
        <w:rPr>
          <w:rFonts w:ascii="Times New Roman" w:hAnsi="Times New Roman"/>
          <w:sz w:val="24"/>
          <w:szCs w:val="24"/>
          <w:lang w:val="en-GB"/>
        </w:rPr>
        <w:t>”</w:t>
      </w:r>
      <w:r w:rsidR="003153B5" w:rsidRPr="0079261B">
        <w:rPr>
          <w:rFonts w:ascii="Times New Roman" w:hAnsi="Times New Roman"/>
          <w:sz w:val="24"/>
          <w:szCs w:val="24"/>
          <w:lang w:val="en-GB"/>
        </w:rPr>
        <w:t xml:space="preserve"> populism: the elites </w:t>
      </w:r>
      <w:r w:rsidR="000078F5" w:rsidRPr="0079261B">
        <w:rPr>
          <w:rFonts w:ascii="Times New Roman" w:hAnsi="Times New Roman"/>
          <w:sz w:val="24"/>
          <w:szCs w:val="24"/>
          <w:lang w:val="en-GB"/>
        </w:rPr>
        <w:t xml:space="preserve">are </w:t>
      </w:r>
      <w:r w:rsidR="003153B5" w:rsidRPr="0079261B">
        <w:rPr>
          <w:rFonts w:ascii="Times New Roman" w:hAnsi="Times New Roman"/>
          <w:sz w:val="24"/>
          <w:szCs w:val="24"/>
          <w:lang w:val="en-GB"/>
        </w:rPr>
        <w:t xml:space="preserve">blamed for </w:t>
      </w:r>
      <w:r w:rsidR="000078F5" w:rsidRPr="0079261B">
        <w:rPr>
          <w:rFonts w:ascii="Times New Roman" w:hAnsi="Times New Roman"/>
          <w:sz w:val="24"/>
          <w:szCs w:val="24"/>
          <w:lang w:val="en-GB"/>
        </w:rPr>
        <w:t>faili</w:t>
      </w:r>
      <w:r w:rsidR="0008145F" w:rsidRPr="0079261B">
        <w:rPr>
          <w:rFonts w:ascii="Times New Roman" w:hAnsi="Times New Roman"/>
          <w:sz w:val="24"/>
          <w:szCs w:val="24"/>
          <w:lang w:val="en-GB"/>
        </w:rPr>
        <w:t xml:space="preserve">ng to represent the people, and </w:t>
      </w:r>
      <w:r w:rsidR="000078F5" w:rsidRPr="0079261B">
        <w:rPr>
          <w:rFonts w:ascii="Times New Roman" w:hAnsi="Times New Roman"/>
          <w:sz w:val="24"/>
          <w:szCs w:val="24"/>
          <w:lang w:val="en-GB"/>
        </w:rPr>
        <w:t xml:space="preserve">societal out-groups are additionally </w:t>
      </w:r>
      <w:r w:rsidR="0008145F" w:rsidRPr="0079261B">
        <w:rPr>
          <w:rFonts w:ascii="Times New Roman" w:hAnsi="Times New Roman"/>
          <w:sz w:val="24"/>
          <w:szCs w:val="24"/>
          <w:lang w:val="en-GB"/>
        </w:rPr>
        <w:t>seen as fierce competition</w:t>
      </w:r>
      <w:r w:rsidR="000078F5" w:rsidRPr="0079261B">
        <w:rPr>
          <w:rFonts w:ascii="Times New Roman" w:hAnsi="Times New Roman"/>
          <w:sz w:val="24"/>
          <w:szCs w:val="24"/>
          <w:lang w:val="en-GB"/>
        </w:rPr>
        <w:t xml:space="preserve"> for the people’s resources. </w:t>
      </w:r>
      <w:r w:rsidR="000A57FE" w:rsidRPr="0079261B">
        <w:rPr>
          <w:rFonts w:ascii="Times New Roman" w:hAnsi="Times New Roman"/>
          <w:sz w:val="24"/>
          <w:szCs w:val="24"/>
          <w:lang w:val="en-GB"/>
        </w:rPr>
        <w:t>Taken together</w:t>
      </w:r>
      <w:r w:rsidR="0052162A" w:rsidRPr="0079261B">
        <w:rPr>
          <w:rFonts w:ascii="Times New Roman" w:hAnsi="Times New Roman"/>
          <w:sz w:val="24"/>
          <w:szCs w:val="24"/>
          <w:lang w:val="en-GB"/>
        </w:rPr>
        <w:t xml:space="preserve">, </w:t>
      </w:r>
      <w:r w:rsidR="000A57FE" w:rsidRPr="0079261B">
        <w:rPr>
          <w:rFonts w:ascii="Times New Roman" w:hAnsi="Times New Roman"/>
          <w:sz w:val="24"/>
          <w:szCs w:val="24"/>
          <w:lang w:val="en-GB"/>
        </w:rPr>
        <w:t xml:space="preserve">the </w:t>
      </w:r>
      <w:r w:rsidR="0059449B" w:rsidRPr="0079261B">
        <w:rPr>
          <w:rFonts w:ascii="Times New Roman" w:hAnsi="Times New Roman"/>
          <w:sz w:val="24"/>
          <w:szCs w:val="24"/>
          <w:lang w:val="en-GB"/>
        </w:rPr>
        <w:t xml:space="preserve">social identities </w:t>
      </w:r>
      <w:r w:rsidR="000A57FE" w:rsidRPr="0079261B">
        <w:rPr>
          <w:rFonts w:ascii="Times New Roman" w:hAnsi="Times New Roman"/>
          <w:sz w:val="24"/>
          <w:szCs w:val="24"/>
          <w:lang w:val="en-GB"/>
        </w:rPr>
        <w:t xml:space="preserve">in complete populism </w:t>
      </w:r>
      <w:r w:rsidR="0059449B" w:rsidRPr="0079261B">
        <w:rPr>
          <w:rFonts w:ascii="Times New Roman" w:hAnsi="Times New Roman"/>
          <w:sz w:val="24"/>
          <w:szCs w:val="24"/>
          <w:lang w:val="en-GB"/>
        </w:rPr>
        <w:t xml:space="preserve">are </w:t>
      </w:r>
      <w:r w:rsidR="000A57FE" w:rsidRPr="0079261B">
        <w:rPr>
          <w:rFonts w:ascii="Times New Roman" w:hAnsi="Times New Roman"/>
          <w:sz w:val="24"/>
          <w:szCs w:val="24"/>
          <w:lang w:val="en-GB"/>
        </w:rPr>
        <w:t xml:space="preserve">more </w:t>
      </w:r>
      <w:r w:rsidR="0059449B" w:rsidRPr="0079261B">
        <w:rPr>
          <w:rFonts w:ascii="Times New Roman" w:hAnsi="Times New Roman"/>
          <w:sz w:val="24"/>
          <w:szCs w:val="24"/>
          <w:lang w:val="en-GB"/>
        </w:rPr>
        <w:t>politi</w:t>
      </w:r>
      <w:r w:rsidR="00355EC2" w:rsidRPr="0079261B">
        <w:rPr>
          <w:rFonts w:ascii="Times New Roman" w:hAnsi="Times New Roman"/>
          <w:sz w:val="24"/>
          <w:szCs w:val="24"/>
          <w:lang w:val="en-GB"/>
        </w:rPr>
        <w:t>c</w:t>
      </w:r>
      <w:r w:rsidR="00443FA1" w:rsidRPr="0079261B">
        <w:rPr>
          <w:rFonts w:ascii="Times New Roman" w:hAnsi="Times New Roman"/>
          <w:sz w:val="24"/>
          <w:szCs w:val="24"/>
          <w:lang w:val="en-GB"/>
        </w:rPr>
        <w:t>ized, as they resonate with specific</w:t>
      </w:r>
      <w:r w:rsidR="000A57FE" w:rsidRPr="0079261B">
        <w:rPr>
          <w:rFonts w:ascii="Times New Roman" w:hAnsi="Times New Roman"/>
          <w:sz w:val="24"/>
          <w:szCs w:val="24"/>
          <w:lang w:val="en-GB"/>
        </w:rPr>
        <w:t xml:space="preserve"> left-wing</w:t>
      </w:r>
      <w:r w:rsidR="006C3642" w:rsidRPr="0079261B">
        <w:rPr>
          <w:rFonts w:ascii="Times New Roman" w:hAnsi="Times New Roman"/>
          <w:sz w:val="24"/>
          <w:szCs w:val="24"/>
          <w:lang w:val="en-GB"/>
        </w:rPr>
        <w:t xml:space="preserve"> (opposing the super-rich)</w:t>
      </w:r>
      <w:r w:rsidR="000A57FE" w:rsidRPr="0079261B">
        <w:rPr>
          <w:rFonts w:ascii="Times New Roman" w:hAnsi="Times New Roman"/>
          <w:sz w:val="24"/>
          <w:szCs w:val="24"/>
          <w:lang w:val="en-GB"/>
        </w:rPr>
        <w:t xml:space="preserve"> and right-wing </w:t>
      </w:r>
      <w:r w:rsidR="006C3642" w:rsidRPr="0079261B">
        <w:rPr>
          <w:rFonts w:ascii="Times New Roman" w:hAnsi="Times New Roman"/>
          <w:sz w:val="24"/>
          <w:szCs w:val="24"/>
          <w:lang w:val="en-GB"/>
        </w:rPr>
        <w:t xml:space="preserve">(opposing immigrants) </w:t>
      </w:r>
      <w:r w:rsidR="00135592" w:rsidRPr="0079261B">
        <w:rPr>
          <w:rFonts w:ascii="Times New Roman" w:hAnsi="Times New Roman"/>
          <w:sz w:val="24"/>
          <w:szCs w:val="24"/>
          <w:lang w:val="en-GB"/>
        </w:rPr>
        <w:t>frames (</w:t>
      </w:r>
      <w:proofErr w:type="spellStart"/>
      <w:r w:rsidR="00135592" w:rsidRPr="0079261B">
        <w:rPr>
          <w:rFonts w:ascii="Times New Roman" w:hAnsi="Times New Roman"/>
          <w:sz w:val="24"/>
          <w:szCs w:val="24"/>
          <w:lang w:val="en-GB"/>
        </w:rPr>
        <w:t>Mols</w:t>
      </w:r>
      <w:proofErr w:type="spellEnd"/>
      <w:r w:rsidR="00A42E0A" w:rsidRPr="0079261B">
        <w:rPr>
          <w:rFonts w:ascii="Times New Roman" w:hAnsi="Times New Roman"/>
          <w:sz w:val="24"/>
          <w:szCs w:val="24"/>
          <w:lang w:val="en-GB"/>
        </w:rPr>
        <w:t xml:space="preserve"> 2012)</w:t>
      </w:r>
      <w:r w:rsidR="0059449B" w:rsidRPr="0079261B">
        <w:rPr>
          <w:rFonts w:ascii="Times New Roman" w:hAnsi="Times New Roman"/>
          <w:sz w:val="24"/>
          <w:szCs w:val="24"/>
          <w:lang w:val="en-GB"/>
        </w:rPr>
        <w:t xml:space="preserve">. </w:t>
      </w:r>
      <w:r w:rsidR="004B4EFF" w:rsidRPr="0079261B">
        <w:rPr>
          <w:rFonts w:ascii="Times New Roman" w:hAnsi="Times New Roman"/>
          <w:sz w:val="24"/>
          <w:szCs w:val="24"/>
          <w:lang w:val="en-GB"/>
        </w:rPr>
        <w:t xml:space="preserve">Complete populism </w:t>
      </w:r>
      <w:r w:rsidR="00D66228" w:rsidRPr="0079261B">
        <w:rPr>
          <w:rFonts w:ascii="Times New Roman" w:hAnsi="Times New Roman"/>
          <w:sz w:val="24"/>
          <w:szCs w:val="24"/>
          <w:lang w:val="en-GB"/>
        </w:rPr>
        <w:t>thus identif</w:t>
      </w:r>
      <w:r w:rsidR="004B4EFF" w:rsidRPr="0079261B">
        <w:rPr>
          <w:rFonts w:ascii="Times New Roman" w:hAnsi="Times New Roman"/>
          <w:sz w:val="24"/>
          <w:szCs w:val="24"/>
          <w:lang w:val="en-GB"/>
        </w:rPr>
        <w:t>ies</w:t>
      </w:r>
      <w:r w:rsidR="00D66228" w:rsidRPr="0079261B">
        <w:rPr>
          <w:rFonts w:ascii="Times New Roman" w:hAnsi="Times New Roman"/>
          <w:sz w:val="24"/>
          <w:szCs w:val="24"/>
          <w:lang w:val="en-GB"/>
        </w:rPr>
        <w:t xml:space="preserve"> different scapegoats that can </w:t>
      </w:r>
      <w:r w:rsidR="00F84107" w:rsidRPr="0079261B">
        <w:rPr>
          <w:rFonts w:ascii="Times New Roman" w:hAnsi="Times New Roman"/>
          <w:sz w:val="24"/>
          <w:szCs w:val="24"/>
          <w:lang w:val="en-GB"/>
        </w:rPr>
        <w:t xml:space="preserve">be </w:t>
      </w:r>
      <w:r w:rsidR="00D66228" w:rsidRPr="0079261B">
        <w:rPr>
          <w:rFonts w:ascii="Times New Roman" w:hAnsi="Times New Roman"/>
          <w:sz w:val="24"/>
          <w:szCs w:val="24"/>
          <w:lang w:val="en-GB"/>
        </w:rPr>
        <w:t xml:space="preserve">held accountable for the injustice </w:t>
      </w:r>
      <w:r w:rsidR="007D6E35" w:rsidRPr="0079261B">
        <w:rPr>
          <w:rFonts w:ascii="Times New Roman" w:hAnsi="Times New Roman"/>
          <w:sz w:val="24"/>
          <w:szCs w:val="24"/>
          <w:lang w:val="en-GB"/>
        </w:rPr>
        <w:t xml:space="preserve">facing the </w:t>
      </w:r>
      <w:r w:rsidR="00605056" w:rsidRPr="0079261B">
        <w:rPr>
          <w:rFonts w:ascii="Times New Roman" w:hAnsi="Times New Roman"/>
          <w:sz w:val="24"/>
          <w:szCs w:val="24"/>
          <w:lang w:val="en-GB"/>
        </w:rPr>
        <w:t>people’s in-group (</w:t>
      </w:r>
      <w:proofErr w:type="spellStart"/>
      <w:r w:rsidR="00605056" w:rsidRPr="0079261B">
        <w:rPr>
          <w:rFonts w:ascii="Times New Roman" w:hAnsi="Times New Roman"/>
          <w:sz w:val="24"/>
          <w:szCs w:val="24"/>
          <w:lang w:val="en-GB"/>
        </w:rPr>
        <w:t>Gamson</w:t>
      </w:r>
      <w:proofErr w:type="spellEnd"/>
      <w:r w:rsidR="00605056" w:rsidRPr="0079261B">
        <w:rPr>
          <w:rFonts w:ascii="Times New Roman" w:hAnsi="Times New Roman"/>
          <w:sz w:val="24"/>
          <w:szCs w:val="24"/>
          <w:lang w:val="en-GB"/>
        </w:rPr>
        <w:t xml:space="preserve"> </w:t>
      </w:r>
      <w:r w:rsidR="00D66228" w:rsidRPr="0079261B">
        <w:rPr>
          <w:rFonts w:ascii="Times New Roman" w:hAnsi="Times New Roman"/>
          <w:sz w:val="24"/>
          <w:szCs w:val="24"/>
          <w:lang w:val="en-GB"/>
        </w:rPr>
        <w:t xml:space="preserve">1992). </w:t>
      </w:r>
      <w:r w:rsidR="004B4EFF" w:rsidRPr="0079261B">
        <w:rPr>
          <w:rFonts w:ascii="Times New Roman" w:hAnsi="Times New Roman"/>
          <w:sz w:val="24"/>
          <w:szCs w:val="24"/>
          <w:lang w:val="en-GB"/>
        </w:rPr>
        <w:t>The</w:t>
      </w:r>
      <w:r w:rsidR="00605056" w:rsidRPr="0079261B">
        <w:rPr>
          <w:rFonts w:ascii="Times New Roman" w:hAnsi="Times New Roman"/>
          <w:sz w:val="24"/>
          <w:szCs w:val="24"/>
          <w:lang w:val="en-GB"/>
        </w:rPr>
        <w:t xml:space="preserve">se populist identity frames </w:t>
      </w:r>
      <w:r w:rsidR="004B4EFF" w:rsidRPr="0079261B">
        <w:rPr>
          <w:rFonts w:ascii="Times New Roman" w:hAnsi="Times New Roman"/>
          <w:sz w:val="24"/>
          <w:szCs w:val="24"/>
          <w:lang w:val="en-GB"/>
        </w:rPr>
        <w:t xml:space="preserve">strengthen identification with a collective “movement identity” </w:t>
      </w:r>
      <w:r w:rsidR="007D6E35" w:rsidRPr="0079261B">
        <w:rPr>
          <w:rFonts w:ascii="Times New Roman" w:hAnsi="Times New Roman"/>
          <w:sz w:val="24"/>
          <w:szCs w:val="24"/>
          <w:lang w:val="en-GB"/>
        </w:rPr>
        <w:t xml:space="preserve">that is </w:t>
      </w:r>
      <w:r w:rsidR="004B4EFF" w:rsidRPr="0079261B">
        <w:rPr>
          <w:rFonts w:ascii="Times New Roman" w:hAnsi="Times New Roman"/>
          <w:sz w:val="24"/>
          <w:szCs w:val="24"/>
          <w:lang w:val="en-GB"/>
        </w:rPr>
        <w:t>connected by</w:t>
      </w:r>
      <w:r w:rsidR="007D6E35" w:rsidRPr="0079261B">
        <w:rPr>
          <w:rFonts w:ascii="Times New Roman" w:hAnsi="Times New Roman"/>
          <w:sz w:val="24"/>
          <w:szCs w:val="24"/>
          <w:lang w:val="en-GB"/>
        </w:rPr>
        <w:t xml:space="preserve"> a shared</w:t>
      </w:r>
      <w:r w:rsidR="004B4EFF" w:rsidRPr="0079261B">
        <w:rPr>
          <w:rFonts w:ascii="Times New Roman" w:hAnsi="Times New Roman"/>
          <w:sz w:val="24"/>
          <w:szCs w:val="24"/>
          <w:lang w:val="en-GB"/>
        </w:rPr>
        <w:t xml:space="preserve"> commitment </w:t>
      </w:r>
      <w:r w:rsidR="00AE23E5" w:rsidRPr="0079261B">
        <w:rPr>
          <w:rFonts w:ascii="Times New Roman" w:hAnsi="Times New Roman"/>
          <w:sz w:val="24"/>
          <w:szCs w:val="24"/>
          <w:lang w:val="en-GB"/>
        </w:rPr>
        <w:t xml:space="preserve">to exclude the culpable other </w:t>
      </w:r>
      <w:r w:rsidR="00605056" w:rsidRPr="0079261B">
        <w:rPr>
          <w:rFonts w:ascii="Times New Roman" w:hAnsi="Times New Roman"/>
          <w:sz w:val="24"/>
          <w:szCs w:val="24"/>
          <w:lang w:val="en-GB"/>
        </w:rPr>
        <w:t>(Klandermans</w:t>
      </w:r>
      <w:r w:rsidR="004B4EFF" w:rsidRPr="0079261B">
        <w:rPr>
          <w:rFonts w:ascii="Times New Roman" w:hAnsi="Times New Roman"/>
          <w:sz w:val="24"/>
          <w:szCs w:val="24"/>
          <w:lang w:val="en-GB"/>
        </w:rPr>
        <w:t xml:space="preserve"> 1977). </w:t>
      </w:r>
      <w:r w:rsidR="0059449B" w:rsidRPr="0079261B">
        <w:rPr>
          <w:rFonts w:ascii="Times New Roman" w:hAnsi="Times New Roman"/>
          <w:sz w:val="24"/>
          <w:szCs w:val="24"/>
          <w:lang w:val="en-GB"/>
        </w:rPr>
        <w:t>Against th</w:t>
      </w:r>
      <w:r w:rsidR="002A14CB" w:rsidRPr="0079261B">
        <w:rPr>
          <w:rFonts w:ascii="Times New Roman" w:hAnsi="Times New Roman"/>
          <w:sz w:val="24"/>
          <w:szCs w:val="24"/>
          <w:lang w:val="en-GB"/>
        </w:rPr>
        <w:t xml:space="preserve">is backdrop, we hypothesize </w:t>
      </w:r>
      <w:r w:rsidR="00A42E0A" w:rsidRPr="0079261B">
        <w:rPr>
          <w:rFonts w:ascii="Times New Roman" w:hAnsi="Times New Roman"/>
          <w:sz w:val="24"/>
          <w:szCs w:val="24"/>
          <w:lang w:val="en-GB"/>
        </w:rPr>
        <w:t>that c</w:t>
      </w:r>
      <w:r w:rsidR="002A14CB" w:rsidRPr="0079261B">
        <w:rPr>
          <w:rFonts w:ascii="Times New Roman" w:hAnsi="Times New Roman"/>
          <w:sz w:val="24"/>
          <w:szCs w:val="24"/>
          <w:lang w:val="en-GB"/>
        </w:rPr>
        <w:t xml:space="preserve">omplete left-wing and complete right-wing populism results in more political engagement than </w:t>
      </w:r>
      <w:r w:rsidR="00C52F8E" w:rsidRPr="0079261B">
        <w:rPr>
          <w:rFonts w:ascii="Times New Roman" w:hAnsi="Times New Roman"/>
          <w:sz w:val="24"/>
          <w:szCs w:val="24"/>
          <w:lang w:val="en-GB"/>
        </w:rPr>
        <w:t xml:space="preserve">‘merely’ </w:t>
      </w:r>
      <w:r w:rsidR="002A14CB" w:rsidRPr="0079261B">
        <w:rPr>
          <w:rFonts w:ascii="Times New Roman" w:hAnsi="Times New Roman"/>
          <w:sz w:val="24"/>
          <w:szCs w:val="24"/>
          <w:lang w:val="en-GB"/>
        </w:rPr>
        <w:t>anti-elitist populism (H2).</w:t>
      </w:r>
      <w:r w:rsidR="000F12DF" w:rsidRPr="0079261B">
        <w:rPr>
          <w:rFonts w:ascii="Times New Roman" w:hAnsi="Times New Roman"/>
          <w:sz w:val="24"/>
          <w:szCs w:val="24"/>
          <w:lang w:val="en-GB"/>
        </w:rPr>
        <w:t xml:space="preserve"> We thus expect that messages </w:t>
      </w:r>
      <w:r w:rsidR="003A3D52" w:rsidRPr="0079261B">
        <w:rPr>
          <w:rFonts w:ascii="Times New Roman" w:hAnsi="Times New Roman"/>
          <w:sz w:val="24"/>
          <w:szCs w:val="24"/>
          <w:lang w:val="en-GB"/>
        </w:rPr>
        <w:t xml:space="preserve">that </w:t>
      </w:r>
      <w:r w:rsidR="003A3D52" w:rsidRPr="0079261B">
        <w:rPr>
          <w:rFonts w:ascii="Times New Roman" w:hAnsi="Times New Roman"/>
          <w:i/>
          <w:sz w:val="24"/>
          <w:szCs w:val="24"/>
          <w:lang w:val="en-GB"/>
        </w:rPr>
        <w:t>combine</w:t>
      </w:r>
      <w:r w:rsidR="003A3D52" w:rsidRPr="0079261B">
        <w:rPr>
          <w:rFonts w:ascii="Times New Roman" w:hAnsi="Times New Roman"/>
          <w:sz w:val="24"/>
          <w:szCs w:val="24"/>
          <w:lang w:val="en-GB"/>
        </w:rPr>
        <w:t xml:space="preserve"> </w:t>
      </w:r>
      <w:r w:rsidR="000F12DF" w:rsidRPr="0079261B">
        <w:rPr>
          <w:rFonts w:ascii="Times New Roman" w:hAnsi="Times New Roman"/>
          <w:sz w:val="24"/>
          <w:szCs w:val="24"/>
          <w:lang w:val="en-GB"/>
        </w:rPr>
        <w:t xml:space="preserve">anti-elitist populist cues with left-wing and right-wing outgroup cues result in </w:t>
      </w:r>
      <w:r w:rsidR="000F12DF" w:rsidRPr="0079261B">
        <w:rPr>
          <w:rFonts w:ascii="Times New Roman" w:hAnsi="Times New Roman"/>
          <w:i/>
          <w:sz w:val="24"/>
          <w:szCs w:val="24"/>
          <w:lang w:val="en-GB"/>
        </w:rPr>
        <w:t>higher</w:t>
      </w:r>
      <w:r w:rsidR="000F12DF" w:rsidRPr="0079261B">
        <w:rPr>
          <w:rFonts w:ascii="Times New Roman" w:hAnsi="Times New Roman"/>
          <w:sz w:val="24"/>
          <w:szCs w:val="24"/>
          <w:lang w:val="en-GB"/>
        </w:rPr>
        <w:t xml:space="preserve"> levels of </w:t>
      </w:r>
      <w:r w:rsidR="001F7C88" w:rsidRPr="0079261B">
        <w:rPr>
          <w:rFonts w:ascii="Times New Roman" w:hAnsi="Times New Roman"/>
          <w:sz w:val="24"/>
          <w:szCs w:val="24"/>
          <w:lang w:val="en-GB"/>
        </w:rPr>
        <w:t xml:space="preserve">political </w:t>
      </w:r>
      <w:r w:rsidR="000F12DF" w:rsidRPr="0079261B">
        <w:rPr>
          <w:rFonts w:ascii="Times New Roman" w:hAnsi="Times New Roman"/>
          <w:sz w:val="24"/>
          <w:szCs w:val="24"/>
          <w:lang w:val="en-GB"/>
        </w:rPr>
        <w:t xml:space="preserve">engagement than messages with </w:t>
      </w:r>
      <w:r w:rsidR="000F12DF" w:rsidRPr="0079261B">
        <w:rPr>
          <w:rFonts w:ascii="Times New Roman" w:hAnsi="Times New Roman"/>
          <w:i/>
          <w:sz w:val="24"/>
          <w:szCs w:val="24"/>
          <w:lang w:val="en-GB"/>
        </w:rPr>
        <w:t>only</w:t>
      </w:r>
      <w:r w:rsidR="000F12DF" w:rsidRPr="0079261B">
        <w:rPr>
          <w:rFonts w:ascii="Times New Roman" w:hAnsi="Times New Roman"/>
          <w:sz w:val="24"/>
          <w:szCs w:val="24"/>
          <w:lang w:val="en-GB"/>
        </w:rPr>
        <w:t xml:space="preserve"> anti-elitist populist cues. These</w:t>
      </w:r>
      <w:r w:rsidR="003A3D52" w:rsidRPr="0079261B">
        <w:rPr>
          <w:rFonts w:ascii="Times New Roman" w:hAnsi="Times New Roman"/>
          <w:sz w:val="24"/>
          <w:szCs w:val="24"/>
          <w:lang w:val="en-GB"/>
        </w:rPr>
        <w:t xml:space="preserve"> populist</w:t>
      </w:r>
      <w:r w:rsidR="000F12DF" w:rsidRPr="0079261B">
        <w:rPr>
          <w:rFonts w:ascii="Times New Roman" w:hAnsi="Times New Roman"/>
          <w:sz w:val="24"/>
          <w:szCs w:val="24"/>
          <w:lang w:val="en-GB"/>
        </w:rPr>
        <w:t xml:space="preserve"> cues are </w:t>
      </w:r>
      <w:r w:rsidR="000F12DF" w:rsidRPr="0079261B">
        <w:rPr>
          <w:rFonts w:ascii="Times New Roman" w:hAnsi="Times New Roman"/>
          <w:sz w:val="24"/>
          <w:szCs w:val="24"/>
          <w:lang w:val="en-GB"/>
        </w:rPr>
        <w:lastRenderedPageBreak/>
        <w:t xml:space="preserve">contrasted with </w:t>
      </w:r>
      <w:r w:rsidR="003A3D52" w:rsidRPr="0079261B">
        <w:rPr>
          <w:rFonts w:ascii="Times New Roman" w:hAnsi="Times New Roman"/>
          <w:sz w:val="24"/>
          <w:szCs w:val="24"/>
          <w:lang w:val="en-GB"/>
        </w:rPr>
        <w:t xml:space="preserve">people-centrality </w:t>
      </w:r>
      <w:r w:rsidR="00CC2BB2" w:rsidRPr="0079261B">
        <w:rPr>
          <w:rFonts w:ascii="Times New Roman" w:hAnsi="Times New Roman"/>
          <w:sz w:val="24"/>
          <w:szCs w:val="24"/>
          <w:lang w:val="en-GB"/>
        </w:rPr>
        <w:t>messages that do not contain</w:t>
      </w:r>
      <w:r w:rsidR="000F12DF" w:rsidRPr="0079261B">
        <w:rPr>
          <w:rFonts w:ascii="Times New Roman" w:hAnsi="Times New Roman"/>
          <w:sz w:val="24"/>
          <w:szCs w:val="24"/>
          <w:lang w:val="en-GB"/>
        </w:rPr>
        <w:t xml:space="preserve"> blame attribution to the elites and/or other out-groups. </w:t>
      </w:r>
    </w:p>
    <w:p w14:paraId="5B3D4643" w14:textId="77777777" w:rsidR="00CB0E13" w:rsidRPr="0079261B" w:rsidRDefault="00CD5A7A" w:rsidP="007C1E61">
      <w:pPr>
        <w:spacing w:after="0" w:line="480" w:lineRule="auto"/>
        <w:jc w:val="center"/>
        <w:rPr>
          <w:rFonts w:ascii="Times New Roman" w:hAnsi="Times New Roman"/>
          <w:b/>
          <w:sz w:val="24"/>
          <w:szCs w:val="24"/>
          <w:lang w:val="en-GB"/>
        </w:rPr>
      </w:pPr>
      <w:r w:rsidRPr="0079261B">
        <w:rPr>
          <w:rFonts w:ascii="Times New Roman" w:hAnsi="Times New Roman"/>
          <w:b/>
          <w:sz w:val="24"/>
          <w:szCs w:val="24"/>
          <w:lang w:val="en-GB"/>
        </w:rPr>
        <w:t xml:space="preserve">Contextual Differences and Opportunity Structures </w:t>
      </w:r>
      <w:r w:rsidR="00CB0E13" w:rsidRPr="0079261B">
        <w:rPr>
          <w:rFonts w:ascii="Times New Roman" w:hAnsi="Times New Roman"/>
          <w:b/>
          <w:sz w:val="24"/>
          <w:szCs w:val="24"/>
          <w:lang w:val="en-GB"/>
        </w:rPr>
        <w:t>for Populist Communication</w:t>
      </w:r>
    </w:p>
    <w:p w14:paraId="58BD716C" w14:textId="75A26065" w:rsidR="00CB0E13" w:rsidRPr="0079261B" w:rsidRDefault="00CB0E13" w:rsidP="007C1E61">
      <w:pPr>
        <w:spacing w:after="0" w:line="480" w:lineRule="auto"/>
        <w:rPr>
          <w:rFonts w:ascii="Times New Roman" w:hAnsi="Times New Roman"/>
          <w:sz w:val="24"/>
          <w:szCs w:val="24"/>
          <w:lang w:val="en-GB"/>
        </w:rPr>
      </w:pPr>
      <w:r w:rsidRPr="0079261B">
        <w:rPr>
          <w:rFonts w:ascii="Times New Roman" w:hAnsi="Times New Roman"/>
          <w:sz w:val="24"/>
          <w:szCs w:val="24"/>
          <w:lang w:val="en-GB"/>
        </w:rPr>
        <w:tab/>
      </w:r>
      <w:r w:rsidR="007C1E61" w:rsidRPr="0079261B">
        <w:rPr>
          <w:rFonts w:ascii="Times New Roman" w:hAnsi="Times New Roman"/>
          <w:sz w:val="24"/>
          <w:szCs w:val="24"/>
          <w:lang w:val="en-GB"/>
        </w:rPr>
        <w:t xml:space="preserve">The comparative set-up of this experiment allows us to assess how real-life external </w:t>
      </w:r>
      <w:r w:rsidR="00355EC2" w:rsidRPr="0079261B">
        <w:rPr>
          <w:rFonts w:ascii="Times New Roman" w:hAnsi="Times New Roman"/>
          <w:sz w:val="24"/>
          <w:szCs w:val="24"/>
          <w:lang w:val="en-GB"/>
        </w:rPr>
        <w:t>supply</w:t>
      </w:r>
      <w:r w:rsidR="007C1E61" w:rsidRPr="0079261B">
        <w:rPr>
          <w:rFonts w:ascii="Times New Roman" w:hAnsi="Times New Roman"/>
          <w:sz w:val="24"/>
          <w:szCs w:val="24"/>
          <w:lang w:val="en-GB"/>
        </w:rPr>
        <w:t>-side conditions may impact the effects of populist c</w:t>
      </w:r>
      <w:r w:rsidR="00135592" w:rsidRPr="0079261B">
        <w:rPr>
          <w:rFonts w:ascii="Times New Roman" w:hAnsi="Times New Roman"/>
          <w:sz w:val="24"/>
          <w:szCs w:val="24"/>
          <w:lang w:val="en-GB"/>
        </w:rPr>
        <w:t>ommunication (</w:t>
      </w:r>
      <w:proofErr w:type="spellStart"/>
      <w:r w:rsidR="00135592" w:rsidRPr="0079261B">
        <w:rPr>
          <w:rFonts w:ascii="Times New Roman" w:hAnsi="Times New Roman"/>
          <w:sz w:val="24"/>
          <w:szCs w:val="24"/>
          <w:lang w:val="en-GB"/>
        </w:rPr>
        <w:t>Stanyer</w:t>
      </w:r>
      <w:proofErr w:type="spellEnd"/>
      <w:r w:rsidR="00135592" w:rsidRPr="0079261B">
        <w:rPr>
          <w:rFonts w:ascii="Times New Roman" w:hAnsi="Times New Roman"/>
          <w:sz w:val="24"/>
          <w:szCs w:val="24"/>
          <w:lang w:val="en-GB"/>
        </w:rPr>
        <w:t xml:space="preserve">, Salgado and </w:t>
      </w:r>
      <w:proofErr w:type="spellStart"/>
      <w:r w:rsidR="00135592" w:rsidRPr="0079261B">
        <w:rPr>
          <w:rFonts w:ascii="Times New Roman" w:hAnsi="Times New Roman"/>
          <w:sz w:val="24"/>
          <w:szCs w:val="24"/>
          <w:lang w:val="en-GB"/>
        </w:rPr>
        <w:t>Strömbäck</w:t>
      </w:r>
      <w:proofErr w:type="spellEnd"/>
      <w:r w:rsidR="007C1E61" w:rsidRPr="0079261B">
        <w:rPr>
          <w:rFonts w:ascii="Times New Roman" w:hAnsi="Times New Roman"/>
          <w:sz w:val="24"/>
          <w:szCs w:val="24"/>
          <w:lang w:val="en-GB"/>
        </w:rPr>
        <w:t xml:space="preserve"> 2017). Indeed, it has been argued that populist communication is highly chameleonic, adjusting itself to different constructions of a threat to th</w:t>
      </w:r>
      <w:r w:rsidR="00030FE5" w:rsidRPr="0079261B">
        <w:rPr>
          <w:rFonts w:ascii="Times New Roman" w:hAnsi="Times New Roman"/>
          <w:sz w:val="24"/>
          <w:szCs w:val="24"/>
          <w:lang w:val="en-GB"/>
        </w:rPr>
        <w:t>e people (</w:t>
      </w:r>
      <w:r w:rsidR="00135592" w:rsidRPr="0079261B">
        <w:rPr>
          <w:rFonts w:ascii="Times New Roman" w:hAnsi="Times New Roman"/>
          <w:sz w:val="24"/>
          <w:szCs w:val="24"/>
          <w:lang w:val="en-GB"/>
        </w:rPr>
        <w:t>Mazzoleni</w:t>
      </w:r>
      <w:r w:rsidR="00030FE5" w:rsidRPr="0079261B">
        <w:rPr>
          <w:rFonts w:ascii="Times New Roman" w:hAnsi="Times New Roman"/>
          <w:sz w:val="24"/>
          <w:szCs w:val="24"/>
          <w:lang w:val="en-GB"/>
        </w:rPr>
        <w:t xml:space="preserve"> 2008</w:t>
      </w:r>
      <w:r w:rsidR="007C1E61" w:rsidRPr="0079261B">
        <w:rPr>
          <w:rFonts w:ascii="Times New Roman" w:hAnsi="Times New Roman"/>
          <w:sz w:val="24"/>
          <w:szCs w:val="24"/>
          <w:lang w:val="en-GB"/>
        </w:rPr>
        <w:t xml:space="preserve">). This implies that the stickiness of populist communication depends on the discursive opportunity </w:t>
      </w:r>
      <w:r w:rsidR="00342E44" w:rsidRPr="0079261B">
        <w:rPr>
          <w:rFonts w:ascii="Times New Roman" w:hAnsi="Times New Roman"/>
          <w:sz w:val="24"/>
          <w:szCs w:val="24"/>
          <w:lang w:val="en-GB"/>
        </w:rPr>
        <w:t xml:space="preserve">structures provided by </w:t>
      </w:r>
      <w:r w:rsidR="00D56B51" w:rsidRPr="0079261B">
        <w:rPr>
          <w:rFonts w:ascii="Times New Roman" w:hAnsi="Times New Roman"/>
          <w:sz w:val="24"/>
          <w:szCs w:val="24"/>
          <w:lang w:val="en-GB"/>
        </w:rPr>
        <w:t>the context (</w:t>
      </w:r>
      <w:proofErr w:type="spellStart"/>
      <w:r w:rsidR="00D56B51" w:rsidRPr="0079261B">
        <w:rPr>
          <w:rFonts w:ascii="Times New Roman" w:hAnsi="Times New Roman"/>
          <w:sz w:val="24"/>
          <w:szCs w:val="24"/>
          <w:lang w:val="en-GB"/>
        </w:rPr>
        <w:t>Aalberg</w:t>
      </w:r>
      <w:proofErr w:type="spellEnd"/>
      <w:r w:rsidR="00135592" w:rsidRPr="0079261B">
        <w:rPr>
          <w:rFonts w:ascii="Times New Roman" w:hAnsi="Times New Roman"/>
          <w:sz w:val="24"/>
          <w:szCs w:val="24"/>
          <w:lang w:val="en-GB"/>
        </w:rPr>
        <w:t xml:space="preserve"> et al.</w:t>
      </w:r>
      <w:r w:rsidR="007C1E61" w:rsidRPr="0079261B">
        <w:rPr>
          <w:rFonts w:ascii="Times New Roman" w:hAnsi="Times New Roman"/>
          <w:sz w:val="24"/>
          <w:szCs w:val="24"/>
          <w:lang w:val="en-GB"/>
        </w:rPr>
        <w:t xml:space="preserve"> 2017). In other words, the persuasiveness of populist politica</w:t>
      </w:r>
      <w:r w:rsidR="00B61DA9" w:rsidRPr="0079261B">
        <w:rPr>
          <w:rFonts w:ascii="Times New Roman" w:hAnsi="Times New Roman"/>
          <w:sz w:val="24"/>
          <w:szCs w:val="24"/>
          <w:lang w:val="en-GB"/>
        </w:rPr>
        <w:t>l communication in Europe may</w:t>
      </w:r>
      <w:r w:rsidR="007C1E61" w:rsidRPr="0079261B">
        <w:rPr>
          <w:rFonts w:ascii="Times New Roman" w:hAnsi="Times New Roman"/>
          <w:sz w:val="24"/>
          <w:szCs w:val="24"/>
          <w:lang w:val="en-GB"/>
        </w:rPr>
        <w:t xml:space="preserve"> depend on the extent to which it resonates with external </w:t>
      </w:r>
      <w:r w:rsidR="000078F5" w:rsidRPr="0079261B">
        <w:rPr>
          <w:rFonts w:ascii="Times New Roman" w:hAnsi="Times New Roman"/>
          <w:sz w:val="24"/>
          <w:szCs w:val="24"/>
          <w:lang w:val="en-GB"/>
        </w:rPr>
        <w:t>supply-</w:t>
      </w:r>
      <w:r w:rsidR="00135592" w:rsidRPr="0079261B">
        <w:rPr>
          <w:rFonts w:ascii="Times New Roman" w:hAnsi="Times New Roman"/>
          <w:sz w:val="24"/>
          <w:szCs w:val="24"/>
          <w:lang w:val="en-GB"/>
        </w:rPr>
        <w:t>side factors (</w:t>
      </w:r>
      <w:proofErr w:type="spellStart"/>
      <w:r w:rsidR="00135592" w:rsidRPr="0079261B">
        <w:rPr>
          <w:rFonts w:ascii="Times New Roman" w:hAnsi="Times New Roman"/>
          <w:sz w:val="24"/>
          <w:szCs w:val="24"/>
          <w:lang w:val="en-GB"/>
        </w:rPr>
        <w:t>Stanyer</w:t>
      </w:r>
      <w:proofErr w:type="spellEnd"/>
      <w:r w:rsidR="00135592" w:rsidRPr="0079261B">
        <w:rPr>
          <w:rFonts w:ascii="Times New Roman" w:hAnsi="Times New Roman"/>
          <w:sz w:val="24"/>
          <w:szCs w:val="24"/>
          <w:lang w:val="en-GB"/>
        </w:rPr>
        <w:t xml:space="preserve"> et al.</w:t>
      </w:r>
      <w:r w:rsidR="007C1E61" w:rsidRPr="0079261B">
        <w:rPr>
          <w:rFonts w:ascii="Times New Roman" w:hAnsi="Times New Roman"/>
          <w:sz w:val="24"/>
          <w:szCs w:val="24"/>
          <w:lang w:val="en-GB"/>
        </w:rPr>
        <w:t xml:space="preserve"> 2017). </w:t>
      </w:r>
    </w:p>
    <w:p w14:paraId="76B52A73" w14:textId="58AC515B" w:rsidR="007C1E61" w:rsidRPr="0079261B" w:rsidRDefault="007C1E61" w:rsidP="007C1E61">
      <w:pPr>
        <w:spacing w:after="0" w:line="480" w:lineRule="auto"/>
        <w:rPr>
          <w:rFonts w:ascii="Times New Roman" w:hAnsi="Times New Roman"/>
          <w:sz w:val="24"/>
          <w:szCs w:val="24"/>
          <w:lang w:val="en-GB"/>
        </w:rPr>
      </w:pPr>
      <w:r w:rsidRPr="0079261B">
        <w:rPr>
          <w:rFonts w:ascii="Times New Roman" w:hAnsi="Times New Roman"/>
          <w:sz w:val="24"/>
          <w:szCs w:val="24"/>
          <w:lang w:val="en-GB"/>
        </w:rPr>
        <w:tab/>
      </w:r>
      <w:r w:rsidR="009F4AAF" w:rsidRPr="0079261B">
        <w:rPr>
          <w:rFonts w:ascii="Times New Roman" w:hAnsi="Times New Roman"/>
          <w:sz w:val="24"/>
          <w:szCs w:val="24"/>
          <w:lang w:val="en-GB"/>
        </w:rPr>
        <w:t>We assume that a</w:t>
      </w:r>
      <w:r w:rsidR="00D81810" w:rsidRPr="0079261B">
        <w:rPr>
          <w:rFonts w:ascii="Times New Roman" w:hAnsi="Times New Roman"/>
          <w:sz w:val="24"/>
          <w:szCs w:val="24"/>
          <w:lang w:val="en-GB"/>
        </w:rPr>
        <w:t xml:space="preserve"> key contextual factor</w:t>
      </w:r>
      <w:r w:rsidR="009F4AAF" w:rsidRPr="0079261B">
        <w:rPr>
          <w:rFonts w:ascii="Times New Roman" w:hAnsi="Times New Roman"/>
          <w:sz w:val="24"/>
          <w:szCs w:val="24"/>
          <w:lang w:val="en-GB"/>
        </w:rPr>
        <w:t xml:space="preserve"> for the countries investigated</w:t>
      </w:r>
      <w:r w:rsidR="00D81810" w:rsidRPr="0079261B">
        <w:rPr>
          <w:rFonts w:ascii="Times New Roman" w:hAnsi="Times New Roman"/>
          <w:sz w:val="24"/>
          <w:szCs w:val="24"/>
          <w:lang w:val="en-GB"/>
        </w:rPr>
        <w:t xml:space="preserve"> is the European economic crisis, resulting </w:t>
      </w:r>
      <w:r w:rsidR="009F4AAF" w:rsidRPr="0079261B">
        <w:rPr>
          <w:rFonts w:ascii="Times New Roman" w:hAnsi="Times New Roman"/>
          <w:sz w:val="24"/>
          <w:szCs w:val="24"/>
          <w:lang w:val="en-GB"/>
        </w:rPr>
        <w:t xml:space="preserve">in </w:t>
      </w:r>
      <w:r w:rsidR="00D81810" w:rsidRPr="0079261B">
        <w:rPr>
          <w:rFonts w:ascii="Times New Roman" w:hAnsi="Times New Roman"/>
          <w:sz w:val="24"/>
          <w:szCs w:val="24"/>
          <w:lang w:val="en-GB"/>
        </w:rPr>
        <w:t xml:space="preserve">austerity measures introduced by various national </w:t>
      </w:r>
      <w:r w:rsidR="004B3E6A" w:rsidRPr="0079261B">
        <w:rPr>
          <w:rFonts w:ascii="Times New Roman" w:hAnsi="Times New Roman"/>
          <w:sz w:val="24"/>
          <w:szCs w:val="24"/>
          <w:lang w:val="en-GB"/>
        </w:rPr>
        <w:t>governments</w:t>
      </w:r>
      <w:r w:rsidR="00D81810" w:rsidRPr="0079261B">
        <w:rPr>
          <w:rFonts w:ascii="Times New Roman" w:hAnsi="Times New Roman"/>
          <w:sz w:val="24"/>
          <w:szCs w:val="24"/>
          <w:lang w:val="en-GB"/>
        </w:rPr>
        <w:t xml:space="preserve">. This may in particular be an important </w:t>
      </w:r>
      <w:r w:rsidR="004B3E6A" w:rsidRPr="0079261B">
        <w:rPr>
          <w:rFonts w:ascii="Times New Roman" w:hAnsi="Times New Roman"/>
          <w:sz w:val="24"/>
          <w:szCs w:val="24"/>
          <w:lang w:val="en-GB"/>
        </w:rPr>
        <w:t>factor to explain the persuasiveness of populism in Southern European countries. Indeed, Spain, Portugal, Italy, Greece and Romania have in particular suffered from the consequences of harsh recessions and rising levels of unemployment.</w:t>
      </w:r>
      <w:r w:rsidR="003E7107" w:rsidRPr="0079261B">
        <w:rPr>
          <w:rFonts w:ascii="Times New Roman" w:hAnsi="Times New Roman"/>
          <w:sz w:val="24"/>
          <w:szCs w:val="24"/>
          <w:lang w:val="en-GB"/>
        </w:rPr>
        <w:t xml:space="preserve"> In line with the premises of injustice and collective action framing, populist cues that blame out-groups resonate stronger </w:t>
      </w:r>
      <w:r w:rsidR="00605056" w:rsidRPr="0079261B">
        <w:rPr>
          <w:rFonts w:ascii="Times New Roman" w:hAnsi="Times New Roman"/>
          <w:sz w:val="24"/>
          <w:szCs w:val="24"/>
          <w:lang w:val="en-GB"/>
        </w:rPr>
        <w:t xml:space="preserve">in the hard-hit </w:t>
      </w:r>
      <w:r w:rsidR="003E7107" w:rsidRPr="0079261B">
        <w:rPr>
          <w:rFonts w:ascii="Times New Roman" w:hAnsi="Times New Roman"/>
          <w:sz w:val="24"/>
          <w:szCs w:val="24"/>
          <w:lang w:val="en-GB"/>
        </w:rPr>
        <w:t>countries (</w:t>
      </w:r>
      <w:proofErr w:type="spellStart"/>
      <w:r w:rsidR="003E7107" w:rsidRPr="0079261B">
        <w:rPr>
          <w:rFonts w:ascii="Times New Roman" w:hAnsi="Times New Roman"/>
          <w:sz w:val="24"/>
          <w:szCs w:val="24"/>
          <w:lang w:val="en-GB"/>
        </w:rPr>
        <w:t>Gamson</w:t>
      </w:r>
      <w:proofErr w:type="spellEnd"/>
      <w:r w:rsidR="003E7107" w:rsidRPr="0079261B">
        <w:rPr>
          <w:rFonts w:ascii="Times New Roman" w:hAnsi="Times New Roman"/>
          <w:sz w:val="24"/>
          <w:szCs w:val="24"/>
          <w:lang w:val="en-GB"/>
        </w:rPr>
        <w:t xml:space="preserve"> 1992). In the aftermath of the recession, in-group de</w:t>
      </w:r>
      <w:r w:rsidR="001F7C88" w:rsidRPr="0079261B">
        <w:rPr>
          <w:rFonts w:ascii="Times New Roman" w:hAnsi="Times New Roman"/>
          <w:sz w:val="24"/>
          <w:szCs w:val="24"/>
          <w:lang w:val="en-GB"/>
        </w:rPr>
        <w:t>privation and out-group blame should be seen as</w:t>
      </w:r>
      <w:r w:rsidR="003E7107" w:rsidRPr="0079261B">
        <w:rPr>
          <w:rFonts w:ascii="Times New Roman" w:hAnsi="Times New Roman"/>
          <w:sz w:val="24"/>
          <w:szCs w:val="24"/>
          <w:lang w:val="en-GB"/>
        </w:rPr>
        <w:t xml:space="preserve"> most credible in countries that have actually lost out relatively more than other countries. </w:t>
      </w:r>
      <w:r w:rsidR="004B3E6A" w:rsidRPr="0079261B">
        <w:rPr>
          <w:rFonts w:ascii="Times New Roman" w:hAnsi="Times New Roman"/>
          <w:sz w:val="24"/>
          <w:szCs w:val="24"/>
          <w:lang w:val="en-GB"/>
        </w:rPr>
        <w:t xml:space="preserve">Therefore, we hypothesize: </w:t>
      </w:r>
      <w:r w:rsidR="00C975F6" w:rsidRPr="0079261B">
        <w:rPr>
          <w:rFonts w:ascii="Times New Roman" w:hAnsi="Times New Roman"/>
          <w:sz w:val="24"/>
          <w:szCs w:val="24"/>
          <w:lang w:val="en-GB"/>
        </w:rPr>
        <w:t>The higher the level of unemployment in a country, the more populist cues lea</w:t>
      </w:r>
      <w:r w:rsidR="00F3766A" w:rsidRPr="0079261B">
        <w:rPr>
          <w:rFonts w:ascii="Times New Roman" w:hAnsi="Times New Roman"/>
          <w:sz w:val="24"/>
          <w:szCs w:val="24"/>
          <w:lang w:val="en-GB"/>
        </w:rPr>
        <w:t>d to political engagement (H3</w:t>
      </w:r>
      <w:r w:rsidR="00C975F6" w:rsidRPr="0079261B">
        <w:rPr>
          <w:rFonts w:ascii="Times New Roman" w:hAnsi="Times New Roman"/>
          <w:sz w:val="24"/>
          <w:szCs w:val="24"/>
          <w:lang w:val="en-GB"/>
        </w:rPr>
        <w:t xml:space="preserve">a). </w:t>
      </w:r>
    </w:p>
    <w:p w14:paraId="1F2A8566" w14:textId="587F47F9" w:rsidR="0091655E" w:rsidRPr="0079261B" w:rsidRDefault="003D4E8A" w:rsidP="0091655E">
      <w:pPr>
        <w:spacing w:after="0" w:line="480" w:lineRule="auto"/>
        <w:rPr>
          <w:rFonts w:ascii="Times New Roman" w:hAnsi="Times New Roman"/>
          <w:sz w:val="24"/>
          <w:szCs w:val="24"/>
          <w:lang w:val="en-GB"/>
        </w:rPr>
      </w:pPr>
      <w:r w:rsidRPr="0079261B">
        <w:rPr>
          <w:rFonts w:ascii="Times New Roman" w:hAnsi="Times New Roman"/>
          <w:sz w:val="24"/>
          <w:szCs w:val="24"/>
          <w:lang w:val="en-GB"/>
        </w:rPr>
        <w:tab/>
        <w:t xml:space="preserve">Another important </w:t>
      </w:r>
      <w:r w:rsidR="004B1681" w:rsidRPr="0079261B">
        <w:rPr>
          <w:rFonts w:ascii="Times New Roman" w:hAnsi="Times New Roman"/>
          <w:sz w:val="24"/>
          <w:szCs w:val="24"/>
          <w:lang w:val="en-GB"/>
        </w:rPr>
        <w:t>supply</w:t>
      </w:r>
      <w:r w:rsidRPr="0079261B">
        <w:rPr>
          <w:rFonts w:ascii="Times New Roman" w:hAnsi="Times New Roman"/>
          <w:sz w:val="24"/>
          <w:szCs w:val="24"/>
          <w:lang w:val="en-GB"/>
        </w:rPr>
        <w:t>-side factor related to the attractiveness of right-wing populism is the rise of immigration within and outside Europe (</w:t>
      </w:r>
      <w:proofErr w:type="spellStart"/>
      <w:r w:rsidR="00135592" w:rsidRPr="0079261B">
        <w:rPr>
          <w:rFonts w:ascii="Times New Roman" w:hAnsi="Times New Roman"/>
          <w:sz w:val="24"/>
          <w:szCs w:val="24"/>
          <w:lang w:val="en-GB"/>
        </w:rPr>
        <w:t>Stanyer</w:t>
      </w:r>
      <w:proofErr w:type="spellEnd"/>
      <w:r w:rsidR="00135592" w:rsidRPr="0079261B">
        <w:rPr>
          <w:rFonts w:ascii="Times New Roman" w:hAnsi="Times New Roman"/>
          <w:sz w:val="24"/>
          <w:szCs w:val="24"/>
          <w:lang w:val="en-GB"/>
        </w:rPr>
        <w:t xml:space="preserve"> et al.</w:t>
      </w:r>
      <w:r w:rsidRPr="0079261B">
        <w:rPr>
          <w:rFonts w:ascii="Times New Roman" w:hAnsi="Times New Roman"/>
          <w:sz w:val="24"/>
          <w:szCs w:val="24"/>
          <w:lang w:val="en-GB"/>
        </w:rPr>
        <w:t xml:space="preserve"> 2017</w:t>
      </w:r>
      <w:r w:rsidR="00C407DF" w:rsidRPr="0079261B">
        <w:rPr>
          <w:rFonts w:ascii="Times New Roman" w:hAnsi="Times New Roman"/>
          <w:sz w:val="24"/>
          <w:szCs w:val="24"/>
          <w:lang w:val="en-GB"/>
        </w:rPr>
        <w:t>). Western and Nordic European c</w:t>
      </w:r>
      <w:r w:rsidRPr="0079261B">
        <w:rPr>
          <w:rFonts w:ascii="Times New Roman" w:hAnsi="Times New Roman"/>
          <w:sz w:val="24"/>
          <w:szCs w:val="24"/>
          <w:lang w:val="en-GB"/>
        </w:rPr>
        <w:t xml:space="preserve">ountries that have witnessed a stronger influx of refugees and </w:t>
      </w:r>
      <w:r w:rsidRPr="0079261B">
        <w:rPr>
          <w:rFonts w:ascii="Times New Roman" w:hAnsi="Times New Roman"/>
          <w:sz w:val="24"/>
          <w:szCs w:val="24"/>
          <w:lang w:val="en-GB"/>
        </w:rPr>
        <w:lastRenderedPageBreak/>
        <w:t xml:space="preserve">immigrants may perceive the out-group construction </w:t>
      </w:r>
      <w:r w:rsidR="00C407DF" w:rsidRPr="0079261B">
        <w:rPr>
          <w:rFonts w:ascii="Times New Roman" w:hAnsi="Times New Roman"/>
          <w:sz w:val="24"/>
          <w:szCs w:val="24"/>
          <w:lang w:val="en-GB"/>
        </w:rPr>
        <w:t>of immigrants in right-wing populist comm</w:t>
      </w:r>
      <w:r w:rsidR="00936AF8" w:rsidRPr="0079261B">
        <w:rPr>
          <w:rFonts w:ascii="Times New Roman" w:hAnsi="Times New Roman"/>
          <w:sz w:val="24"/>
          <w:szCs w:val="24"/>
          <w:lang w:val="en-GB"/>
        </w:rPr>
        <w:t>unication as more real and</w:t>
      </w:r>
      <w:r w:rsidR="00F3766A" w:rsidRPr="0079261B">
        <w:rPr>
          <w:rFonts w:ascii="Times New Roman" w:hAnsi="Times New Roman"/>
          <w:sz w:val="24"/>
          <w:szCs w:val="24"/>
          <w:lang w:val="en-GB"/>
        </w:rPr>
        <w:t xml:space="preserve"> </w:t>
      </w:r>
      <w:r w:rsidR="00C407DF" w:rsidRPr="0079261B">
        <w:rPr>
          <w:rFonts w:ascii="Times New Roman" w:hAnsi="Times New Roman"/>
          <w:sz w:val="24"/>
          <w:szCs w:val="24"/>
          <w:lang w:val="en-GB"/>
        </w:rPr>
        <w:t xml:space="preserve">severe. </w:t>
      </w:r>
      <w:r w:rsidR="00951540" w:rsidRPr="0079261B">
        <w:rPr>
          <w:rFonts w:ascii="Times New Roman" w:hAnsi="Times New Roman"/>
          <w:sz w:val="24"/>
          <w:szCs w:val="24"/>
          <w:lang w:val="en-GB"/>
        </w:rPr>
        <w:t xml:space="preserve">Hence, </w:t>
      </w:r>
      <w:r w:rsidR="009F4AAF" w:rsidRPr="0079261B">
        <w:rPr>
          <w:rFonts w:ascii="Times New Roman" w:hAnsi="Times New Roman"/>
          <w:sz w:val="24"/>
          <w:szCs w:val="24"/>
          <w:lang w:val="en-GB"/>
        </w:rPr>
        <w:t xml:space="preserve">we argue that </w:t>
      </w:r>
      <w:r w:rsidR="00C407DF" w:rsidRPr="0079261B">
        <w:rPr>
          <w:rFonts w:ascii="Times New Roman" w:hAnsi="Times New Roman"/>
          <w:sz w:val="24"/>
          <w:szCs w:val="24"/>
          <w:lang w:val="en-GB"/>
        </w:rPr>
        <w:t xml:space="preserve">immigrants pose a credible scapegoat for national issues when they are present in great numbers. </w:t>
      </w:r>
      <w:r w:rsidR="001A3CAA" w:rsidRPr="0079261B">
        <w:rPr>
          <w:rFonts w:ascii="Times New Roman" w:hAnsi="Times New Roman"/>
          <w:sz w:val="24"/>
          <w:szCs w:val="24"/>
          <w:lang w:val="en-GB"/>
        </w:rPr>
        <w:t xml:space="preserve">Right-wing populist communication is </w:t>
      </w:r>
      <w:r w:rsidR="00D9402C" w:rsidRPr="0079261B">
        <w:rPr>
          <w:rFonts w:ascii="Times New Roman" w:hAnsi="Times New Roman"/>
          <w:sz w:val="24"/>
          <w:szCs w:val="24"/>
          <w:lang w:val="en-GB"/>
        </w:rPr>
        <w:t xml:space="preserve">therefore </w:t>
      </w:r>
      <w:r w:rsidR="001A3CAA" w:rsidRPr="0079261B">
        <w:rPr>
          <w:rFonts w:ascii="Times New Roman" w:hAnsi="Times New Roman"/>
          <w:sz w:val="24"/>
          <w:szCs w:val="24"/>
          <w:lang w:val="en-GB"/>
        </w:rPr>
        <w:t>expected to resonate most saliently in European countries with higher levels of immigration. In these countries, the discursive opportunity structure is c</w:t>
      </w:r>
      <w:r w:rsidR="009F4AAF" w:rsidRPr="0079261B">
        <w:rPr>
          <w:rFonts w:ascii="Times New Roman" w:hAnsi="Times New Roman"/>
          <w:sz w:val="24"/>
          <w:szCs w:val="24"/>
          <w:lang w:val="en-GB"/>
        </w:rPr>
        <w:t>onsolidated by stronger fears of</w:t>
      </w:r>
      <w:r w:rsidR="001A3CAA" w:rsidRPr="0079261B">
        <w:rPr>
          <w:rFonts w:ascii="Times New Roman" w:hAnsi="Times New Roman"/>
          <w:sz w:val="24"/>
          <w:szCs w:val="24"/>
          <w:lang w:val="en-GB"/>
        </w:rPr>
        <w:t xml:space="preserve"> relative deprivation</w:t>
      </w:r>
      <w:r w:rsidR="009F4AAF" w:rsidRPr="0079261B">
        <w:rPr>
          <w:rFonts w:ascii="Times New Roman" w:hAnsi="Times New Roman"/>
          <w:sz w:val="24"/>
          <w:szCs w:val="24"/>
          <w:lang w:val="en-GB"/>
        </w:rPr>
        <w:t xml:space="preserve"> due to the influx of people from abroad.</w:t>
      </w:r>
      <w:r w:rsidR="001A3CAA" w:rsidRPr="0079261B">
        <w:rPr>
          <w:rFonts w:ascii="Times New Roman" w:hAnsi="Times New Roman"/>
          <w:sz w:val="24"/>
          <w:szCs w:val="24"/>
          <w:lang w:val="en-GB"/>
        </w:rPr>
        <w:t xml:space="preserve"> Against this backdrop, we hypothesize: </w:t>
      </w:r>
      <w:r w:rsidR="00C975F6" w:rsidRPr="0079261B">
        <w:rPr>
          <w:rFonts w:ascii="Times New Roman" w:hAnsi="Times New Roman"/>
          <w:sz w:val="24"/>
          <w:szCs w:val="24"/>
          <w:lang w:val="en-GB"/>
        </w:rPr>
        <w:t>The higher the level of immigration in a country, the more right-wing populist cues lead to pol</w:t>
      </w:r>
      <w:r w:rsidR="00F3766A" w:rsidRPr="0079261B">
        <w:rPr>
          <w:rFonts w:ascii="Times New Roman" w:hAnsi="Times New Roman"/>
          <w:sz w:val="24"/>
          <w:szCs w:val="24"/>
          <w:lang w:val="en-GB"/>
        </w:rPr>
        <w:t>itical engagement (H3</w:t>
      </w:r>
      <w:r w:rsidR="00C975F6" w:rsidRPr="0079261B">
        <w:rPr>
          <w:rFonts w:ascii="Times New Roman" w:hAnsi="Times New Roman"/>
          <w:sz w:val="24"/>
          <w:szCs w:val="24"/>
          <w:lang w:val="en-GB"/>
        </w:rPr>
        <w:t xml:space="preserve">b). </w:t>
      </w:r>
    </w:p>
    <w:p w14:paraId="6D4F4524" w14:textId="2FB6712A" w:rsidR="00D2700D" w:rsidRPr="0079261B" w:rsidRDefault="0091655E" w:rsidP="00084C4F">
      <w:pPr>
        <w:spacing w:after="0" w:line="480" w:lineRule="auto"/>
        <w:ind w:firstLine="720"/>
        <w:rPr>
          <w:rFonts w:ascii="Times New Roman" w:hAnsi="Times New Roman"/>
          <w:sz w:val="24"/>
          <w:szCs w:val="24"/>
          <w:lang w:val="en-GB"/>
        </w:rPr>
      </w:pPr>
      <w:r w:rsidRPr="0079261B">
        <w:rPr>
          <w:rFonts w:ascii="Times New Roman" w:hAnsi="Times New Roman"/>
          <w:sz w:val="24"/>
          <w:szCs w:val="24"/>
          <w:lang w:val="en-GB"/>
        </w:rPr>
        <w:t>Finally, we want to know whether individual effects of populist messages are also affected by a country’s general political climate and discourse structure. It could be assumed that the frequency in which citizens are confronted with populist arguments may foster their effects because citizens have gotten used to them and thus perceive them as more legitimate.</w:t>
      </w:r>
      <w:r w:rsidR="0008145F" w:rsidRPr="0079261B">
        <w:rPr>
          <w:rFonts w:ascii="Times New Roman" w:hAnsi="Times New Roman"/>
          <w:sz w:val="24"/>
          <w:szCs w:val="24"/>
          <w:lang w:val="en-GB"/>
        </w:rPr>
        <w:t xml:space="preserve"> Alternatively</w:t>
      </w:r>
      <w:r w:rsidRPr="0079261B">
        <w:rPr>
          <w:rFonts w:ascii="Times New Roman" w:hAnsi="Times New Roman"/>
          <w:sz w:val="24"/>
          <w:szCs w:val="24"/>
          <w:lang w:val="en-GB"/>
        </w:rPr>
        <w:t xml:space="preserve">, it could </w:t>
      </w:r>
      <w:r w:rsidR="0008145F" w:rsidRPr="0079261B">
        <w:rPr>
          <w:rFonts w:ascii="Times New Roman" w:hAnsi="Times New Roman"/>
          <w:sz w:val="24"/>
          <w:szCs w:val="24"/>
          <w:lang w:val="en-GB"/>
        </w:rPr>
        <w:t xml:space="preserve">be argued </w:t>
      </w:r>
      <w:r w:rsidRPr="0079261B">
        <w:rPr>
          <w:rFonts w:ascii="Times New Roman" w:hAnsi="Times New Roman"/>
          <w:sz w:val="24"/>
          <w:szCs w:val="24"/>
          <w:lang w:val="en-GB"/>
        </w:rPr>
        <w:t xml:space="preserve">that citizens already know all populist arguments in countries where populism is successful which could result in </w:t>
      </w:r>
      <w:r w:rsidRPr="0079261B">
        <w:rPr>
          <w:rFonts w:ascii="Times New Roman" w:hAnsi="Times New Roman"/>
          <w:i/>
          <w:sz w:val="24"/>
          <w:szCs w:val="24"/>
          <w:lang w:val="en-GB"/>
        </w:rPr>
        <w:t>smaller</w:t>
      </w:r>
      <w:r w:rsidRPr="0079261B">
        <w:rPr>
          <w:rFonts w:ascii="Times New Roman" w:hAnsi="Times New Roman"/>
          <w:sz w:val="24"/>
          <w:szCs w:val="24"/>
          <w:lang w:val="en-GB"/>
        </w:rPr>
        <w:t xml:space="preserve"> effects of yet another populist appeal. We therefore ask whether the public visibility of populist messages in a country has an impact upon the effects of populist messages (RQ1) and use the success of right-wing and left-wing populist parties in the different countries as a proxy for the public prevalence of populist messages.</w:t>
      </w:r>
    </w:p>
    <w:p w14:paraId="66E167C5" w14:textId="77777777" w:rsidR="00653CC3" w:rsidRPr="0079261B" w:rsidRDefault="00653CC3" w:rsidP="00653CC3">
      <w:pPr>
        <w:spacing w:after="0" w:line="480" w:lineRule="auto"/>
        <w:jc w:val="center"/>
        <w:rPr>
          <w:rFonts w:ascii="Times New Roman" w:hAnsi="Times New Roman"/>
          <w:b/>
          <w:sz w:val="24"/>
          <w:szCs w:val="24"/>
          <w:lang w:val="en-GB"/>
        </w:rPr>
      </w:pPr>
      <w:r w:rsidRPr="0079261B">
        <w:rPr>
          <w:rFonts w:ascii="Times New Roman" w:hAnsi="Times New Roman"/>
          <w:b/>
          <w:sz w:val="24"/>
          <w:szCs w:val="24"/>
          <w:lang w:val="en-GB"/>
        </w:rPr>
        <w:t>Method</w:t>
      </w:r>
    </w:p>
    <w:p w14:paraId="7056E993" w14:textId="77777777" w:rsidR="00653CC3" w:rsidRPr="0079261B" w:rsidRDefault="00653CC3" w:rsidP="00653CC3">
      <w:pPr>
        <w:spacing w:after="0" w:line="480" w:lineRule="auto"/>
        <w:rPr>
          <w:rFonts w:ascii="Times New Roman" w:hAnsi="Times New Roman"/>
          <w:sz w:val="24"/>
          <w:szCs w:val="24"/>
        </w:rPr>
      </w:pPr>
      <w:r w:rsidRPr="0079261B">
        <w:rPr>
          <w:rFonts w:ascii="Times New Roman" w:hAnsi="Times New Roman"/>
          <w:b/>
          <w:sz w:val="24"/>
          <w:szCs w:val="24"/>
        </w:rPr>
        <w:t>Experimental Design</w:t>
      </w:r>
      <w:r w:rsidRPr="0079261B">
        <w:rPr>
          <w:rFonts w:ascii="Times New Roman" w:hAnsi="Times New Roman"/>
          <w:sz w:val="24"/>
          <w:szCs w:val="24"/>
        </w:rPr>
        <w:tab/>
      </w:r>
    </w:p>
    <w:p w14:paraId="514B93A7" w14:textId="17167171" w:rsidR="00653CC3" w:rsidRPr="0079261B" w:rsidRDefault="00653CC3" w:rsidP="00653CC3">
      <w:pPr>
        <w:spacing w:after="0" w:line="480" w:lineRule="auto"/>
        <w:rPr>
          <w:rFonts w:ascii="Times New Roman" w:hAnsi="Times New Roman"/>
          <w:sz w:val="24"/>
          <w:szCs w:val="24"/>
        </w:rPr>
      </w:pPr>
      <w:r w:rsidRPr="0079261B">
        <w:rPr>
          <w:rFonts w:ascii="Times New Roman" w:hAnsi="Times New Roman"/>
          <w:sz w:val="24"/>
          <w:szCs w:val="24"/>
        </w:rPr>
        <w:tab/>
        <w:t xml:space="preserve">In all 16 countries, the design of the experiment was identical. It was developed by a research team in which all countries were represented by nationals of that country. The setup was a 3×2 between-subjects experiment with two control groups in which we investigated the differential impact of a focus on the national in-group and of </w:t>
      </w:r>
      <w:r w:rsidR="00C52F8E" w:rsidRPr="0079261B">
        <w:rPr>
          <w:rFonts w:ascii="Times New Roman" w:hAnsi="Times New Roman"/>
          <w:sz w:val="24"/>
          <w:szCs w:val="24"/>
        </w:rPr>
        <w:t xml:space="preserve">blame attributed to </w:t>
      </w:r>
      <w:r w:rsidRPr="0079261B">
        <w:rPr>
          <w:rFonts w:ascii="Times New Roman" w:hAnsi="Times New Roman"/>
          <w:sz w:val="24"/>
          <w:szCs w:val="24"/>
        </w:rPr>
        <w:t xml:space="preserve">horizontal and vertical out-groups </w:t>
      </w:r>
      <w:r w:rsidR="00FE759B" w:rsidRPr="0079261B">
        <w:rPr>
          <w:rFonts w:ascii="Times New Roman" w:hAnsi="Times New Roman"/>
          <w:sz w:val="24"/>
          <w:szCs w:val="24"/>
        </w:rPr>
        <w:t xml:space="preserve">(see Table 1). </w:t>
      </w:r>
      <w:r w:rsidRPr="0079261B">
        <w:rPr>
          <w:rFonts w:ascii="Times New Roman" w:hAnsi="Times New Roman"/>
          <w:sz w:val="24"/>
          <w:szCs w:val="24"/>
        </w:rPr>
        <w:t xml:space="preserve">The topic was held constant in all conditions and </w:t>
      </w:r>
      <w:r w:rsidRPr="0079261B">
        <w:rPr>
          <w:rFonts w:ascii="Times New Roman" w:hAnsi="Times New Roman"/>
          <w:sz w:val="24"/>
          <w:szCs w:val="24"/>
        </w:rPr>
        <w:lastRenderedPageBreak/>
        <w:t xml:space="preserve">concerned a prediction of a future decrease of purchasing power for the respective citizens of the 16 countries. The source of the populist messages was </w:t>
      </w:r>
      <w:r w:rsidR="00FE759B" w:rsidRPr="0079261B">
        <w:rPr>
          <w:rFonts w:ascii="Times New Roman" w:hAnsi="Times New Roman"/>
          <w:sz w:val="24"/>
          <w:szCs w:val="24"/>
        </w:rPr>
        <w:t xml:space="preserve">also </w:t>
      </w:r>
      <w:r w:rsidRPr="0079261B">
        <w:rPr>
          <w:rFonts w:ascii="Times New Roman" w:hAnsi="Times New Roman"/>
          <w:sz w:val="24"/>
          <w:szCs w:val="24"/>
        </w:rPr>
        <w:t>held constant</w:t>
      </w:r>
      <w:r w:rsidR="000D105B" w:rsidRPr="0079261B">
        <w:rPr>
          <w:rFonts w:ascii="Times New Roman" w:hAnsi="Times New Roman"/>
          <w:sz w:val="24"/>
          <w:szCs w:val="24"/>
        </w:rPr>
        <w:t>: a</w:t>
      </w:r>
      <w:r w:rsidRPr="0079261B">
        <w:rPr>
          <w:rFonts w:ascii="Times New Roman" w:hAnsi="Times New Roman"/>
          <w:sz w:val="24"/>
          <w:szCs w:val="24"/>
        </w:rPr>
        <w:t xml:space="preserve"> representative of a fictional foundation </w:t>
      </w:r>
      <w:r w:rsidR="000D105B" w:rsidRPr="0079261B">
        <w:rPr>
          <w:rFonts w:ascii="Times New Roman" w:hAnsi="Times New Roman"/>
          <w:sz w:val="24"/>
          <w:szCs w:val="24"/>
        </w:rPr>
        <w:t xml:space="preserve">explained </w:t>
      </w:r>
      <w:r w:rsidRPr="0079261B">
        <w:rPr>
          <w:rFonts w:ascii="Times New Roman" w:hAnsi="Times New Roman"/>
          <w:sz w:val="24"/>
          <w:szCs w:val="24"/>
        </w:rPr>
        <w:t xml:space="preserve">the reasons and responsibilities for the predicted development. </w:t>
      </w:r>
    </w:p>
    <w:p w14:paraId="5B6C5332" w14:textId="6D07BF71" w:rsidR="00653CC3" w:rsidRPr="0079261B" w:rsidRDefault="00653CC3" w:rsidP="00653CC3">
      <w:pPr>
        <w:spacing w:after="0" w:line="480" w:lineRule="auto"/>
        <w:ind w:firstLine="720"/>
        <w:rPr>
          <w:rFonts w:ascii="Times New Roman" w:hAnsi="Times New Roman"/>
          <w:sz w:val="24"/>
          <w:szCs w:val="24"/>
        </w:rPr>
      </w:pPr>
      <w:r w:rsidRPr="0079261B">
        <w:rPr>
          <w:rFonts w:ascii="Times New Roman" w:hAnsi="Times New Roman"/>
          <w:sz w:val="24"/>
          <w:szCs w:val="24"/>
        </w:rPr>
        <w:t>The stimuli and questionnaire were extensively pre-tested using convenience samples in two countries, which were selected based on diversity criteria regarding right-wing versus left-wing populism and Western versus Southern Europe. For this reason, the pre-test was conducted in Germany (</w:t>
      </w:r>
      <w:r w:rsidRPr="0079261B">
        <w:rPr>
          <w:rFonts w:ascii="Times New Roman" w:hAnsi="Times New Roman"/>
          <w:i/>
          <w:sz w:val="24"/>
          <w:szCs w:val="24"/>
        </w:rPr>
        <w:t xml:space="preserve">N </w:t>
      </w:r>
      <w:r w:rsidRPr="0079261B">
        <w:rPr>
          <w:rFonts w:ascii="Times New Roman" w:hAnsi="Times New Roman"/>
          <w:sz w:val="24"/>
          <w:szCs w:val="24"/>
        </w:rPr>
        <w:t>= 264) and Greece (</w:t>
      </w:r>
      <w:r w:rsidRPr="0079261B">
        <w:rPr>
          <w:rFonts w:ascii="Times New Roman" w:hAnsi="Times New Roman"/>
          <w:i/>
          <w:sz w:val="24"/>
          <w:szCs w:val="24"/>
        </w:rPr>
        <w:t>N</w:t>
      </w:r>
      <w:r w:rsidRPr="0079261B">
        <w:rPr>
          <w:rFonts w:ascii="Times New Roman" w:hAnsi="Times New Roman"/>
          <w:sz w:val="24"/>
          <w:szCs w:val="24"/>
        </w:rPr>
        <w:t xml:space="preserve"> = 1,565). Based on the outcomes of the pilot studies, the stimuli and questionnaire were further improved to increase their credibility irrespective of contextual differences between countries. </w:t>
      </w:r>
      <w:r w:rsidRPr="0079261B">
        <w:rPr>
          <w:rFonts w:ascii="Times New Roman" w:hAnsi="Times New Roman"/>
          <w:sz w:val="24"/>
          <w:szCs w:val="24"/>
        </w:rPr>
        <w:br/>
      </w:r>
      <w:r w:rsidRPr="0079261B">
        <w:rPr>
          <w:rFonts w:ascii="Times New Roman" w:hAnsi="Times New Roman"/>
          <w:b/>
          <w:sz w:val="24"/>
          <w:szCs w:val="24"/>
        </w:rPr>
        <w:t>Sample</w:t>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b/>
          <w:sz w:val="24"/>
          <w:szCs w:val="24"/>
        </w:rPr>
        <w:tab/>
      </w:r>
      <w:r w:rsidRPr="0079261B">
        <w:rPr>
          <w:rFonts w:ascii="Times New Roman" w:hAnsi="Times New Roman"/>
          <w:sz w:val="24"/>
          <w:szCs w:val="24"/>
        </w:rPr>
        <w:t>This experiment is based on a diverse samp</w:t>
      </w:r>
      <w:r w:rsidR="00282340" w:rsidRPr="0079261B">
        <w:rPr>
          <w:rFonts w:ascii="Times New Roman" w:hAnsi="Times New Roman"/>
          <w:sz w:val="24"/>
          <w:szCs w:val="24"/>
        </w:rPr>
        <w:t>le of citizens in 16 countries. The countries were chosen because they represent a wide range of European contexts that differ in their political, economic and social situations as well as</w:t>
      </w:r>
      <w:r w:rsidR="001F7C88" w:rsidRPr="0079261B">
        <w:rPr>
          <w:rFonts w:ascii="Times New Roman" w:hAnsi="Times New Roman"/>
          <w:sz w:val="24"/>
          <w:szCs w:val="24"/>
        </w:rPr>
        <w:t xml:space="preserve"> in their history and electoral success of </w:t>
      </w:r>
      <w:r w:rsidR="00282340" w:rsidRPr="0079261B">
        <w:rPr>
          <w:rFonts w:ascii="Times New Roman" w:hAnsi="Times New Roman"/>
          <w:sz w:val="24"/>
          <w:szCs w:val="24"/>
        </w:rPr>
        <w:t>populism</w:t>
      </w:r>
      <w:r w:rsidR="001F7C88" w:rsidRPr="0079261B">
        <w:rPr>
          <w:rFonts w:ascii="Times New Roman" w:hAnsi="Times New Roman"/>
          <w:sz w:val="24"/>
          <w:szCs w:val="24"/>
        </w:rPr>
        <w:t xml:space="preserve"> on the left and right</w:t>
      </w:r>
      <w:r w:rsidR="00282340" w:rsidRPr="0079261B">
        <w:rPr>
          <w:rFonts w:ascii="Times New Roman" w:hAnsi="Times New Roman"/>
          <w:sz w:val="24"/>
          <w:szCs w:val="24"/>
        </w:rPr>
        <w:t xml:space="preserve">. Countries included were </w:t>
      </w:r>
      <w:r w:rsidRPr="0079261B">
        <w:rPr>
          <w:rFonts w:ascii="Times New Roman" w:hAnsi="Times New Roman"/>
          <w:sz w:val="24"/>
          <w:szCs w:val="24"/>
        </w:rPr>
        <w:t>Austria (</w:t>
      </w:r>
      <w:r w:rsidRPr="0079261B">
        <w:rPr>
          <w:rFonts w:ascii="Times New Roman" w:hAnsi="Times New Roman"/>
          <w:i/>
          <w:sz w:val="24"/>
          <w:szCs w:val="24"/>
        </w:rPr>
        <w:t>N</w:t>
      </w:r>
      <w:r w:rsidRPr="0079261B">
        <w:rPr>
          <w:rFonts w:ascii="Times New Roman" w:hAnsi="Times New Roman"/>
          <w:sz w:val="24"/>
          <w:szCs w:val="24"/>
        </w:rPr>
        <w:t xml:space="preserve"> = 1,138), France (</w:t>
      </w:r>
      <w:r w:rsidRPr="0079261B">
        <w:rPr>
          <w:rFonts w:ascii="Times New Roman" w:hAnsi="Times New Roman"/>
          <w:i/>
          <w:sz w:val="24"/>
          <w:szCs w:val="24"/>
        </w:rPr>
        <w:t>N</w:t>
      </w:r>
      <w:r w:rsidRPr="0079261B">
        <w:rPr>
          <w:rFonts w:ascii="Times New Roman" w:hAnsi="Times New Roman"/>
          <w:sz w:val="24"/>
          <w:szCs w:val="24"/>
        </w:rPr>
        <w:t xml:space="preserve"> = 1,192), Germany (</w:t>
      </w:r>
      <w:r w:rsidRPr="0079261B">
        <w:rPr>
          <w:rFonts w:ascii="Times New Roman" w:hAnsi="Times New Roman"/>
          <w:i/>
          <w:sz w:val="24"/>
          <w:szCs w:val="24"/>
        </w:rPr>
        <w:t>N</w:t>
      </w:r>
      <w:r w:rsidRPr="0079261B">
        <w:rPr>
          <w:rFonts w:ascii="Times New Roman" w:hAnsi="Times New Roman"/>
          <w:sz w:val="24"/>
          <w:szCs w:val="24"/>
        </w:rPr>
        <w:t xml:space="preserve"> = </w:t>
      </w:r>
      <w:r w:rsidR="009D277C" w:rsidRPr="0079261B">
        <w:rPr>
          <w:rFonts w:ascii="Times New Roman" w:hAnsi="Times New Roman"/>
          <w:sz w:val="24"/>
          <w:szCs w:val="24"/>
        </w:rPr>
        <w:t>991</w:t>
      </w:r>
      <w:r w:rsidRPr="0079261B">
        <w:rPr>
          <w:rFonts w:ascii="Times New Roman" w:hAnsi="Times New Roman"/>
          <w:sz w:val="24"/>
          <w:szCs w:val="24"/>
        </w:rPr>
        <w:t>), Greece (</w:t>
      </w:r>
      <w:r w:rsidRPr="0079261B">
        <w:rPr>
          <w:rFonts w:ascii="Times New Roman" w:hAnsi="Times New Roman"/>
          <w:i/>
          <w:sz w:val="24"/>
          <w:szCs w:val="24"/>
        </w:rPr>
        <w:t>N</w:t>
      </w:r>
      <w:r w:rsidRPr="0079261B">
        <w:rPr>
          <w:rFonts w:ascii="Times New Roman" w:hAnsi="Times New Roman"/>
          <w:sz w:val="24"/>
          <w:szCs w:val="24"/>
        </w:rPr>
        <w:t xml:space="preserve"> = 1,116), Ireland (</w:t>
      </w:r>
      <w:r w:rsidRPr="0079261B">
        <w:rPr>
          <w:rFonts w:ascii="Times New Roman" w:hAnsi="Times New Roman"/>
          <w:i/>
          <w:sz w:val="24"/>
          <w:szCs w:val="24"/>
        </w:rPr>
        <w:t>N</w:t>
      </w:r>
      <w:r w:rsidRPr="0079261B">
        <w:rPr>
          <w:rFonts w:ascii="Times New Roman" w:hAnsi="Times New Roman"/>
          <w:sz w:val="24"/>
          <w:szCs w:val="24"/>
        </w:rPr>
        <w:t xml:space="preserve"> = </w:t>
      </w:r>
      <w:r w:rsidR="009D277C" w:rsidRPr="0079261B">
        <w:rPr>
          <w:rFonts w:ascii="Times New Roman" w:hAnsi="Times New Roman"/>
          <w:sz w:val="24"/>
          <w:szCs w:val="24"/>
        </w:rPr>
        <w:t>951</w:t>
      </w:r>
      <w:r w:rsidRPr="0079261B">
        <w:rPr>
          <w:rFonts w:ascii="Times New Roman" w:hAnsi="Times New Roman"/>
          <w:sz w:val="24"/>
          <w:szCs w:val="24"/>
        </w:rPr>
        <w:t>), Israel (</w:t>
      </w:r>
      <w:r w:rsidRPr="0079261B">
        <w:rPr>
          <w:rFonts w:ascii="Times New Roman" w:hAnsi="Times New Roman"/>
          <w:i/>
          <w:sz w:val="24"/>
          <w:szCs w:val="24"/>
        </w:rPr>
        <w:t>N</w:t>
      </w:r>
      <w:r w:rsidRPr="0079261B">
        <w:rPr>
          <w:rFonts w:ascii="Times New Roman" w:hAnsi="Times New Roman"/>
          <w:sz w:val="24"/>
          <w:szCs w:val="24"/>
        </w:rPr>
        <w:t xml:space="preserve"> = 1,016), Italy (</w:t>
      </w:r>
      <w:r w:rsidRPr="0079261B">
        <w:rPr>
          <w:rFonts w:ascii="Times New Roman" w:hAnsi="Times New Roman"/>
          <w:i/>
          <w:sz w:val="24"/>
          <w:szCs w:val="24"/>
        </w:rPr>
        <w:t>N</w:t>
      </w:r>
      <w:r w:rsidRPr="0079261B">
        <w:rPr>
          <w:rFonts w:ascii="Times New Roman" w:hAnsi="Times New Roman"/>
          <w:sz w:val="24"/>
          <w:szCs w:val="24"/>
        </w:rPr>
        <w:t xml:space="preserve"> = 1,056), the Netherlands (</w:t>
      </w:r>
      <w:r w:rsidRPr="0079261B">
        <w:rPr>
          <w:rFonts w:ascii="Times New Roman" w:hAnsi="Times New Roman"/>
          <w:i/>
          <w:sz w:val="24"/>
          <w:szCs w:val="24"/>
        </w:rPr>
        <w:t>N</w:t>
      </w:r>
      <w:r w:rsidRPr="0079261B">
        <w:rPr>
          <w:rFonts w:ascii="Times New Roman" w:hAnsi="Times New Roman"/>
          <w:sz w:val="24"/>
          <w:szCs w:val="24"/>
        </w:rPr>
        <w:t xml:space="preserve"> = 934), Poland (</w:t>
      </w:r>
      <w:r w:rsidRPr="0079261B">
        <w:rPr>
          <w:rFonts w:ascii="Times New Roman" w:hAnsi="Times New Roman"/>
          <w:i/>
          <w:sz w:val="24"/>
          <w:szCs w:val="24"/>
        </w:rPr>
        <w:t>N</w:t>
      </w:r>
      <w:r w:rsidRPr="0079261B">
        <w:rPr>
          <w:rFonts w:ascii="Times New Roman" w:hAnsi="Times New Roman"/>
          <w:sz w:val="24"/>
          <w:szCs w:val="24"/>
        </w:rPr>
        <w:t xml:space="preserve"> = 1,368), Portugal (</w:t>
      </w:r>
      <w:r w:rsidRPr="0079261B">
        <w:rPr>
          <w:rFonts w:ascii="Times New Roman" w:hAnsi="Times New Roman"/>
          <w:i/>
          <w:sz w:val="24"/>
          <w:szCs w:val="24"/>
        </w:rPr>
        <w:t>N</w:t>
      </w:r>
      <w:r w:rsidRPr="0079261B">
        <w:rPr>
          <w:rFonts w:ascii="Times New Roman" w:hAnsi="Times New Roman"/>
          <w:sz w:val="24"/>
          <w:szCs w:val="24"/>
        </w:rPr>
        <w:t xml:space="preserve"> = 1,048), Spain (</w:t>
      </w:r>
      <w:r w:rsidRPr="0079261B">
        <w:rPr>
          <w:rFonts w:ascii="Times New Roman" w:hAnsi="Times New Roman"/>
          <w:i/>
          <w:sz w:val="24"/>
          <w:szCs w:val="24"/>
        </w:rPr>
        <w:t>N</w:t>
      </w:r>
      <w:r w:rsidRPr="0079261B">
        <w:rPr>
          <w:rFonts w:ascii="Times New Roman" w:hAnsi="Times New Roman"/>
          <w:sz w:val="24"/>
          <w:szCs w:val="24"/>
        </w:rPr>
        <w:t xml:space="preserve"> = 1,010), Sweden (</w:t>
      </w:r>
      <w:r w:rsidRPr="0079261B">
        <w:rPr>
          <w:rFonts w:ascii="Times New Roman" w:hAnsi="Times New Roman"/>
          <w:i/>
          <w:sz w:val="24"/>
          <w:szCs w:val="24"/>
        </w:rPr>
        <w:t>N</w:t>
      </w:r>
      <w:r w:rsidRPr="0079261B">
        <w:rPr>
          <w:rFonts w:ascii="Times New Roman" w:hAnsi="Times New Roman"/>
          <w:sz w:val="24"/>
          <w:szCs w:val="24"/>
        </w:rPr>
        <w:t xml:space="preserve"> = 1,063), Switzerland (</w:t>
      </w:r>
      <w:r w:rsidRPr="0079261B">
        <w:rPr>
          <w:rFonts w:ascii="Times New Roman" w:hAnsi="Times New Roman"/>
          <w:i/>
          <w:sz w:val="24"/>
          <w:szCs w:val="24"/>
        </w:rPr>
        <w:t>N</w:t>
      </w:r>
      <w:r w:rsidRPr="0079261B">
        <w:rPr>
          <w:rFonts w:ascii="Times New Roman" w:hAnsi="Times New Roman"/>
          <w:sz w:val="24"/>
          <w:szCs w:val="24"/>
        </w:rPr>
        <w:t xml:space="preserve"> = 1,134), United Kingdom (</w:t>
      </w:r>
      <w:r w:rsidRPr="0079261B">
        <w:rPr>
          <w:rFonts w:ascii="Times New Roman" w:hAnsi="Times New Roman"/>
          <w:i/>
          <w:sz w:val="24"/>
          <w:szCs w:val="24"/>
        </w:rPr>
        <w:t>N</w:t>
      </w:r>
      <w:r w:rsidRPr="0079261B">
        <w:rPr>
          <w:rFonts w:ascii="Times New Roman" w:hAnsi="Times New Roman"/>
          <w:sz w:val="24"/>
          <w:szCs w:val="24"/>
        </w:rPr>
        <w:t xml:space="preserve"> = 1,103), Norway (</w:t>
      </w:r>
      <w:r w:rsidRPr="0079261B">
        <w:rPr>
          <w:rFonts w:ascii="Times New Roman" w:hAnsi="Times New Roman"/>
          <w:i/>
          <w:sz w:val="24"/>
          <w:szCs w:val="24"/>
        </w:rPr>
        <w:t>N</w:t>
      </w:r>
      <w:r w:rsidRPr="0079261B">
        <w:rPr>
          <w:rFonts w:ascii="Times New Roman" w:hAnsi="Times New Roman"/>
          <w:sz w:val="24"/>
          <w:szCs w:val="24"/>
        </w:rPr>
        <w:t xml:space="preserve"> = 1,009) and Romania (</w:t>
      </w:r>
      <w:r w:rsidRPr="0079261B">
        <w:rPr>
          <w:rFonts w:ascii="Times New Roman" w:hAnsi="Times New Roman"/>
          <w:i/>
          <w:sz w:val="24"/>
          <w:szCs w:val="24"/>
        </w:rPr>
        <w:t>N</w:t>
      </w:r>
      <w:r w:rsidRPr="0079261B">
        <w:rPr>
          <w:rFonts w:ascii="Times New Roman" w:hAnsi="Times New Roman"/>
          <w:sz w:val="24"/>
          <w:szCs w:val="24"/>
        </w:rPr>
        <w:t xml:space="preserve"> = 1,468) (</w:t>
      </w:r>
      <w:proofErr w:type="spellStart"/>
      <w:r w:rsidRPr="0079261B">
        <w:rPr>
          <w:rFonts w:ascii="Times New Roman" w:hAnsi="Times New Roman"/>
          <w:i/>
          <w:sz w:val="24"/>
          <w:szCs w:val="24"/>
        </w:rPr>
        <w:t>N</w:t>
      </w:r>
      <w:r w:rsidRPr="0079261B">
        <w:rPr>
          <w:rFonts w:ascii="Times New Roman" w:hAnsi="Times New Roman"/>
          <w:sz w:val="24"/>
          <w:szCs w:val="24"/>
          <w:vertAlign w:val="subscript"/>
        </w:rPr>
        <w:t>Total</w:t>
      </w:r>
      <w:proofErr w:type="spellEnd"/>
      <w:r w:rsidRPr="0079261B">
        <w:rPr>
          <w:rFonts w:ascii="Times New Roman" w:hAnsi="Times New Roman"/>
          <w:sz w:val="24"/>
          <w:szCs w:val="24"/>
        </w:rPr>
        <w:t xml:space="preserve"> = 17,</w:t>
      </w:r>
      <w:r w:rsidR="009C4FB4" w:rsidRPr="0079261B">
        <w:rPr>
          <w:rFonts w:ascii="Times New Roman" w:hAnsi="Times New Roman"/>
          <w:sz w:val="24"/>
          <w:szCs w:val="24"/>
        </w:rPr>
        <w:t>597</w:t>
      </w:r>
      <w:r w:rsidRPr="0079261B">
        <w:rPr>
          <w:rFonts w:ascii="Times New Roman" w:hAnsi="Times New Roman"/>
          <w:sz w:val="24"/>
          <w:szCs w:val="24"/>
        </w:rPr>
        <w:t xml:space="preserve">). </w:t>
      </w:r>
      <w:r w:rsidR="00282340" w:rsidRPr="0079261B">
        <w:rPr>
          <w:rFonts w:ascii="Times New Roman" w:hAnsi="Times New Roman"/>
          <w:sz w:val="24"/>
          <w:szCs w:val="24"/>
        </w:rPr>
        <w:t>The data were collected in the first months of 2017 by two international research organizations, which were thoroughly instructed to apply the same procedures regarding recruiting, sampling, presentation of the survey and data collection. Respondents were par</w:t>
      </w:r>
      <w:r w:rsidR="001F7C88" w:rsidRPr="0079261B">
        <w:rPr>
          <w:rFonts w:ascii="Times New Roman" w:hAnsi="Times New Roman"/>
          <w:sz w:val="24"/>
          <w:szCs w:val="24"/>
        </w:rPr>
        <w:t>ticipants of online-panels. N</w:t>
      </w:r>
      <w:r w:rsidR="00282340" w:rsidRPr="0079261B">
        <w:rPr>
          <w:rFonts w:ascii="Times New Roman" w:hAnsi="Times New Roman"/>
          <w:sz w:val="24"/>
          <w:szCs w:val="24"/>
        </w:rPr>
        <w:t xml:space="preserve">ational quota were applied for gender, age, and education based on official national data (e.g. micro census). In most cases, differences between quota specifications and the quota realized were small (see Appendix B).  Before the analysis, </w:t>
      </w:r>
      <w:r w:rsidRPr="0079261B">
        <w:rPr>
          <w:rFonts w:ascii="Times New Roman" w:hAnsi="Times New Roman"/>
          <w:sz w:val="24"/>
          <w:szCs w:val="24"/>
        </w:rPr>
        <w:t>2,</w:t>
      </w:r>
      <w:r w:rsidR="009C4FB4" w:rsidRPr="0079261B">
        <w:rPr>
          <w:rFonts w:ascii="Times New Roman" w:hAnsi="Times New Roman"/>
          <w:sz w:val="24"/>
          <w:szCs w:val="24"/>
        </w:rPr>
        <w:t xml:space="preserve">185 </w:t>
      </w:r>
      <w:r w:rsidRPr="0079261B">
        <w:rPr>
          <w:rFonts w:ascii="Times New Roman" w:hAnsi="Times New Roman"/>
          <w:sz w:val="24"/>
          <w:szCs w:val="24"/>
        </w:rPr>
        <w:t xml:space="preserve">inattentive respondents were removed to </w:t>
      </w:r>
      <w:r w:rsidRPr="0079261B">
        <w:rPr>
          <w:rFonts w:ascii="Times New Roman" w:hAnsi="Times New Roman"/>
          <w:sz w:val="24"/>
          <w:szCs w:val="24"/>
        </w:rPr>
        <w:lastRenderedPageBreak/>
        <w:t>guarantee the qua</w:t>
      </w:r>
      <w:r w:rsidR="00F14F52" w:rsidRPr="0079261B">
        <w:rPr>
          <w:rFonts w:ascii="Times New Roman" w:hAnsi="Times New Roman"/>
          <w:sz w:val="24"/>
          <w:szCs w:val="24"/>
        </w:rPr>
        <w:t>lity of our data (see Appendix C</w:t>
      </w:r>
      <w:r w:rsidRPr="0079261B">
        <w:rPr>
          <w:rFonts w:ascii="Times New Roman" w:hAnsi="Times New Roman"/>
          <w:sz w:val="24"/>
          <w:szCs w:val="24"/>
        </w:rPr>
        <w:t>), leading to a total of 15,</w:t>
      </w:r>
      <w:r w:rsidR="00076A18" w:rsidRPr="0079261B">
        <w:rPr>
          <w:rFonts w:ascii="Times New Roman" w:hAnsi="Times New Roman"/>
          <w:sz w:val="24"/>
          <w:szCs w:val="24"/>
        </w:rPr>
        <w:t xml:space="preserve">412 </w:t>
      </w:r>
      <w:r w:rsidRPr="0079261B">
        <w:rPr>
          <w:rFonts w:ascii="Times New Roman" w:hAnsi="Times New Roman"/>
          <w:sz w:val="24"/>
          <w:szCs w:val="24"/>
        </w:rPr>
        <w:t>respondents</w:t>
      </w:r>
      <w:r w:rsidRPr="0079261B">
        <w:rPr>
          <w:rStyle w:val="FootnoteReference"/>
          <w:rFonts w:ascii="Times New Roman" w:hAnsi="Times New Roman"/>
          <w:sz w:val="24"/>
          <w:szCs w:val="24"/>
        </w:rPr>
        <w:footnoteReference w:id="1"/>
      </w:r>
      <w:r w:rsidRPr="0079261B">
        <w:rPr>
          <w:rFonts w:ascii="Times New Roman" w:hAnsi="Times New Roman"/>
          <w:sz w:val="24"/>
          <w:szCs w:val="24"/>
        </w:rPr>
        <w:t>. The complete dataset constitutes a diverse sample of European citizens with</w:t>
      </w:r>
      <w:r w:rsidR="00FE759B" w:rsidRPr="0079261B">
        <w:rPr>
          <w:rFonts w:ascii="Times New Roman" w:hAnsi="Times New Roman"/>
          <w:sz w:val="24"/>
          <w:szCs w:val="24"/>
        </w:rPr>
        <w:t xml:space="preserve"> </w:t>
      </w:r>
      <w:r w:rsidRPr="0079261B">
        <w:rPr>
          <w:rFonts w:ascii="Times New Roman" w:hAnsi="Times New Roman"/>
          <w:sz w:val="24"/>
          <w:szCs w:val="24"/>
        </w:rPr>
        <w:t>regards to age (</w:t>
      </w:r>
      <w:r w:rsidRPr="0079261B">
        <w:rPr>
          <w:rFonts w:ascii="Times New Roman" w:hAnsi="Times New Roman"/>
          <w:i/>
          <w:sz w:val="24"/>
          <w:szCs w:val="24"/>
        </w:rPr>
        <w:t>M</w:t>
      </w:r>
      <w:r w:rsidRPr="0079261B">
        <w:rPr>
          <w:rFonts w:ascii="Times New Roman" w:hAnsi="Times New Roman"/>
          <w:sz w:val="24"/>
          <w:szCs w:val="24"/>
          <w:vertAlign w:val="subscript"/>
        </w:rPr>
        <w:t xml:space="preserve"> </w:t>
      </w:r>
      <w:r w:rsidRPr="0079261B">
        <w:rPr>
          <w:rFonts w:ascii="Times New Roman" w:hAnsi="Times New Roman"/>
          <w:sz w:val="24"/>
          <w:szCs w:val="24"/>
        </w:rPr>
        <w:t>= 45.</w:t>
      </w:r>
      <w:r w:rsidR="00E75A27" w:rsidRPr="0079261B">
        <w:rPr>
          <w:rFonts w:ascii="Times New Roman" w:hAnsi="Times New Roman"/>
          <w:sz w:val="24"/>
          <w:szCs w:val="24"/>
        </w:rPr>
        <w:t>91</w:t>
      </w:r>
      <w:r w:rsidRPr="0079261B">
        <w:rPr>
          <w:rFonts w:ascii="Times New Roman" w:hAnsi="Times New Roman"/>
          <w:sz w:val="24"/>
          <w:szCs w:val="24"/>
        </w:rPr>
        <w:t xml:space="preserve">, </w:t>
      </w:r>
      <w:r w:rsidRPr="0079261B">
        <w:rPr>
          <w:rFonts w:ascii="Times New Roman" w:hAnsi="Times New Roman"/>
          <w:i/>
          <w:sz w:val="24"/>
          <w:szCs w:val="24"/>
        </w:rPr>
        <w:t>SD</w:t>
      </w:r>
      <w:r w:rsidRPr="0079261B">
        <w:rPr>
          <w:rFonts w:ascii="Times New Roman" w:hAnsi="Times New Roman"/>
          <w:sz w:val="24"/>
          <w:szCs w:val="24"/>
        </w:rPr>
        <w:t xml:space="preserve"> = 15.19), gender (</w:t>
      </w:r>
      <w:r w:rsidRPr="0079261B">
        <w:rPr>
          <w:rFonts w:ascii="Times New Roman" w:hAnsi="Times New Roman"/>
          <w:i/>
          <w:sz w:val="24"/>
          <w:szCs w:val="24"/>
        </w:rPr>
        <w:t xml:space="preserve">M </w:t>
      </w:r>
      <w:r w:rsidRPr="0079261B">
        <w:rPr>
          <w:rFonts w:ascii="Times New Roman" w:hAnsi="Times New Roman"/>
          <w:sz w:val="24"/>
          <w:szCs w:val="24"/>
        </w:rPr>
        <w:t>= 0.</w:t>
      </w:r>
      <w:r w:rsidR="00E75A27" w:rsidRPr="0079261B">
        <w:rPr>
          <w:rFonts w:ascii="Times New Roman" w:hAnsi="Times New Roman"/>
          <w:sz w:val="24"/>
          <w:szCs w:val="24"/>
        </w:rPr>
        <w:t>50</w:t>
      </w:r>
      <w:r w:rsidRPr="0079261B">
        <w:rPr>
          <w:rFonts w:ascii="Times New Roman" w:hAnsi="Times New Roman"/>
          <w:sz w:val="24"/>
          <w:szCs w:val="24"/>
        </w:rPr>
        <w:t xml:space="preserve">, </w:t>
      </w:r>
      <w:r w:rsidRPr="0079261B">
        <w:rPr>
          <w:rFonts w:ascii="Times New Roman" w:hAnsi="Times New Roman"/>
          <w:i/>
          <w:sz w:val="24"/>
          <w:szCs w:val="24"/>
        </w:rPr>
        <w:t>SD</w:t>
      </w:r>
      <w:r w:rsidRPr="0079261B">
        <w:rPr>
          <w:rFonts w:ascii="Times New Roman" w:hAnsi="Times New Roman"/>
          <w:sz w:val="24"/>
          <w:szCs w:val="24"/>
        </w:rPr>
        <w:t xml:space="preserve"> = 0.50), education</w:t>
      </w:r>
      <w:r w:rsidRPr="0079261B">
        <w:rPr>
          <w:rFonts w:ascii="Times New Roman" w:hAnsi="Times New Roman"/>
          <w:sz w:val="24"/>
          <w:szCs w:val="24"/>
          <w:vertAlign w:val="superscript"/>
        </w:rPr>
        <w:footnoteReference w:id="2"/>
      </w:r>
      <w:r w:rsidRPr="0079261B">
        <w:rPr>
          <w:rFonts w:ascii="Times New Roman" w:hAnsi="Times New Roman"/>
          <w:sz w:val="24"/>
          <w:szCs w:val="24"/>
        </w:rPr>
        <w:t xml:space="preserve"> (</w:t>
      </w:r>
      <w:r w:rsidRPr="0079261B">
        <w:rPr>
          <w:rFonts w:ascii="Times New Roman" w:hAnsi="Times New Roman"/>
          <w:i/>
          <w:sz w:val="24"/>
          <w:szCs w:val="24"/>
        </w:rPr>
        <w:t>M</w:t>
      </w:r>
      <w:r w:rsidRPr="0079261B">
        <w:rPr>
          <w:rFonts w:ascii="Times New Roman" w:hAnsi="Times New Roman"/>
          <w:sz w:val="24"/>
          <w:szCs w:val="24"/>
          <w:vertAlign w:val="subscript"/>
        </w:rPr>
        <w:t xml:space="preserve"> </w:t>
      </w:r>
      <w:r w:rsidRPr="0079261B">
        <w:rPr>
          <w:rFonts w:ascii="Times New Roman" w:hAnsi="Times New Roman"/>
          <w:sz w:val="24"/>
          <w:szCs w:val="24"/>
        </w:rPr>
        <w:t>= 2.</w:t>
      </w:r>
      <w:r w:rsidR="00E75A27" w:rsidRPr="0079261B">
        <w:rPr>
          <w:rFonts w:ascii="Times New Roman" w:hAnsi="Times New Roman"/>
          <w:sz w:val="24"/>
          <w:szCs w:val="24"/>
        </w:rPr>
        <w:t>25</w:t>
      </w:r>
      <w:r w:rsidRPr="0079261B">
        <w:rPr>
          <w:rFonts w:ascii="Times New Roman" w:hAnsi="Times New Roman"/>
          <w:sz w:val="24"/>
          <w:szCs w:val="24"/>
        </w:rPr>
        <w:t xml:space="preserve">, </w:t>
      </w:r>
      <w:r w:rsidRPr="0079261B">
        <w:rPr>
          <w:rFonts w:ascii="Times New Roman" w:hAnsi="Times New Roman"/>
          <w:i/>
          <w:sz w:val="24"/>
          <w:szCs w:val="24"/>
        </w:rPr>
        <w:t>SD</w:t>
      </w:r>
      <w:r w:rsidRPr="0079261B">
        <w:rPr>
          <w:rFonts w:ascii="Times New Roman" w:hAnsi="Times New Roman"/>
          <w:sz w:val="24"/>
          <w:szCs w:val="24"/>
        </w:rPr>
        <w:t xml:space="preserve"> = 0.</w:t>
      </w:r>
      <w:r w:rsidR="00E75A27" w:rsidRPr="0079261B">
        <w:rPr>
          <w:rFonts w:ascii="Times New Roman" w:hAnsi="Times New Roman"/>
          <w:sz w:val="24"/>
          <w:szCs w:val="24"/>
        </w:rPr>
        <w:t>70</w:t>
      </w:r>
      <w:r w:rsidRPr="0079261B">
        <w:rPr>
          <w:rFonts w:ascii="Times New Roman" w:hAnsi="Times New Roman"/>
          <w:sz w:val="24"/>
          <w:szCs w:val="24"/>
        </w:rPr>
        <w:t>), political interest</w:t>
      </w:r>
      <w:r w:rsidRPr="0079261B">
        <w:rPr>
          <w:rFonts w:ascii="Times New Roman" w:hAnsi="Times New Roman"/>
          <w:sz w:val="24"/>
          <w:szCs w:val="24"/>
          <w:vertAlign w:val="superscript"/>
        </w:rPr>
        <w:footnoteReference w:id="3"/>
      </w:r>
      <w:r w:rsidRPr="0079261B">
        <w:rPr>
          <w:rFonts w:ascii="Times New Roman" w:hAnsi="Times New Roman"/>
          <w:sz w:val="24"/>
          <w:szCs w:val="24"/>
        </w:rPr>
        <w:t xml:space="preserve"> (</w:t>
      </w:r>
      <w:r w:rsidRPr="0079261B">
        <w:rPr>
          <w:rFonts w:ascii="Times New Roman" w:hAnsi="Times New Roman"/>
          <w:i/>
          <w:sz w:val="24"/>
          <w:szCs w:val="24"/>
        </w:rPr>
        <w:t>M</w:t>
      </w:r>
      <w:r w:rsidRPr="0079261B">
        <w:rPr>
          <w:rFonts w:ascii="Times New Roman" w:hAnsi="Times New Roman"/>
          <w:sz w:val="24"/>
          <w:szCs w:val="24"/>
          <w:vertAlign w:val="subscript"/>
        </w:rPr>
        <w:t xml:space="preserve"> </w:t>
      </w:r>
      <w:r w:rsidRPr="0079261B">
        <w:rPr>
          <w:rFonts w:ascii="Times New Roman" w:hAnsi="Times New Roman"/>
          <w:sz w:val="24"/>
          <w:szCs w:val="24"/>
        </w:rPr>
        <w:t>= 4.6</w:t>
      </w:r>
      <w:r w:rsidR="00E75A27" w:rsidRPr="0079261B">
        <w:rPr>
          <w:rFonts w:ascii="Times New Roman" w:hAnsi="Times New Roman"/>
          <w:sz w:val="24"/>
          <w:szCs w:val="24"/>
        </w:rPr>
        <w:t>7</w:t>
      </w:r>
      <w:r w:rsidRPr="0079261B">
        <w:rPr>
          <w:rFonts w:ascii="Times New Roman" w:hAnsi="Times New Roman"/>
          <w:sz w:val="24"/>
          <w:szCs w:val="24"/>
        </w:rPr>
        <w:t xml:space="preserve">, </w:t>
      </w:r>
      <w:r w:rsidRPr="0079261B">
        <w:rPr>
          <w:rFonts w:ascii="Times New Roman" w:hAnsi="Times New Roman"/>
          <w:i/>
          <w:sz w:val="24"/>
          <w:szCs w:val="24"/>
        </w:rPr>
        <w:t>SD</w:t>
      </w:r>
      <w:r w:rsidRPr="0079261B">
        <w:rPr>
          <w:rFonts w:ascii="Times New Roman" w:hAnsi="Times New Roman"/>
          <w:sz w:val="24"/>
          <w:szCs w:val="24"/>
        </w:rPr>
        <w:t xml:space="preserve"> = 1.</w:t>
      </w:r>
      <w:r w:rsidR="00E75A27" w:rsidRPr="0079261B">
        <w:rPr>
          <w:rFonts w:ascii="Times New Roman" w:hAnsi="Times New Roman"/>
          <w:sz w:val="24"/>
          <w:szCs w:val="24"/>
        </w:rPr>
        <w:t>69</w:t>
      </w:r>
      <w:r w:rsidRPr="0079261B">
        <w:rPr>
          <w:rFonts w:ascii="Times New Roman" w:hAnsi="Times New Roman"/>
          <w:sz w:val="24"/>
          <w:szCs w:val="24"/>
        </w:rPr>
        <w:t>) and ideology</w:t>
      </w:r>
      <w:r w:rsidRPr="0079261B">
        <w:rPr>
          <w:rFonts w:ascii="Times New Roman" w:hAnsi="Times New Roman"/>
          <w:sz w:val="24"/>
          <w:szCs w:val="24"/>
          <w:vertAlign w:val="superscript"/>
        </w:rPr>
        <w:footnoteReference w:id="4"/>
      </w:r>
      <w:r w:rsidRPr="0079261B">
        <w:rPr>
          <w:rFonts w:ascii="Times New Roman" w:hAnsi="Times New Roman"/>
          <w:sz w:val="24"/>
          <w:szCs w:val="24"/>
        </w:rPr>
        <w:t xml:space="preserve"> (</w:t>
      </w:r>
      <w:r w:rsidRPr="0079261B">
        <w:rPr>
          <w:rFonts w:ascii="Times New Roman" w:hAnsi="Times New Roman"/>
          <w:i/>
          <w:sz w:val="24"/>
          <w:szCs w:val="24"/>
        </w:rPr>
        <w:t>M</w:t>
      </w:r>
      <w:r w:rsidRPr="0079261B">
        <w:rPr>
          <w:rFonts w:ascii="Times New Roman" w:hAnsi="Times New Roman"/>
          <w:sz w:val="24"/>
          <w:szCs w:val="24"/>
          <w:vertAlign w:val="subscript"/>
        </w:rPr>
        <w:t xml:space="preserve"> </w:t>
      </w:r>
      <w:r w:rsidRPr="0079261B">
        <w:rPr>
          <w:rFonts w:ascii="Times New Roman" w:hAnsi="Times New Roman"/>
          <w:sz w:val="24"/>
          <w:szCs w:val="24"/>
        </w:rPr>
        <w:t xml:space="preserve">= 5.05, </w:t>
      </w:r>
      <w:r w:rsidRPr="0079261B">
        <w:rPr>
          <w:rFonts w:ascii="Times New Roman" w:hAnsi="Times New Roman"/>
          <w:i/>
          <w:sz w:val="24"/>
          <w:szCs w:val="24"/>
        </w:rPr>
        <w:t>SD</w:t>
      </w:r>
      <w:r w:rsidRPr="0079261B">
        <w:rPr>
          <w:rFonts w:ascii="Times New Roman" w:hAnsi="Times New Roman"/>
          <w:sz w:val="24"/>
          <w:szCs w:val="24"/>
        </w:rPr>
        <w:t xml:space="preserve"> = 2.55)</w:t>
      </w:r>
      <w:r w:rsidR="00282340" w:rsidRPr="0079261B">
        <w:t xml:space="preserve"> </w:t>
      </w:r>
      <w:r w:rsidR="00282340" w:rsidRPr="0079261B">
        <w:rPr>
          <w:rFonts w:ascii="Times New Roman" w:hAnsi="Times New Roman"/>
          <w:sz w:val="24"/>
          <w:szCs w:val="24"/>
        </w:rPr>
        <w:t xml:space="preserve">(see Appendix B for an overview per country). </w:t>
      </w:r>
      <w:r w:rsidRPr="0079261B">
        <w:rPr>
          <w:rFonts w:ascii="Times New Roman" w:hAnsi="Times New Roman"/>
          <w:sz w:val="24"/>
          <w:szCs w:val="24"/>
        </w:rPr>
        <w:t xml:space="preserve"> </w:t>
      </w:r>
    </w:p>
    <w:p w14:paraId="65C083B9" w14:textId="56319C99" w:rsidR="00653CC3" w:rsidRPr="0079261B" w:rsidRDefault="00653CC3" w:rsidP="00653CC3">
      <w:pPr>
        <w:spacing w:after="0" w:line="480" w:lineRule="auto"/>
        <w:rPr>
          <w:rFonts w:ascii="Times New Roman" w:hAnsi="Times New Roman"/>
          <w:sz w:val="24"/>
          <w:szCs w:val="24"/>
        </w:rPr>
      </w:pPr>
      <w:r w:rsidRPr="0079261B">
        <w:rPr>
          <w:rFonts w:ascii="Times New Roman" w:hAnsi="Times New Roman"/>
          <w:b/>
          <w:sz w:val="24"/>
          <w:szCs w:val="24"/>
        </w:rPr>
        <w:t>Procedure</w:t>
      </w:r>
      <w:r w:rsidRPr="0079261B">
        <w:rPr>
          <w:rFonts w:ascii="Times New Roman" w:hAnsi="Times New Roman"/>
          <w:b/>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r>
      <w:r w:rsidRPr="0079261B">
        <w:rPr>
          <w:rFonts w:ascii="Times New Roman" w:hAnsi="Times New Roman"/>
          <w:sz w:val="24"/>
          <w:szCs w:val="24"/>
        </w:rPr>
        <w:tab/>
        <w:t>All 16 experiments were conducted online. After giving their informed consent, participants filled out a pre-test consisting of demographics, moderator variables, and control variables. In the next step, participants were randomly assigned to one of the eight conditions and read an online news item, which was visible for at least 20 seconds. A randomization check shows that the eight conditions do differ significantly with regards to age (</w:t>
      </w:r>
      <w:r w:rsidRPr="0079261B">
        <w:rPr>
          <w:rFonts w:ascii="Times New Roman" w:hAnsi="Times New Roman"/>
          <w:i/>
          <w:sz w:val="24"/>
          <w:szCs w:val="24"/>
        </w:rPr>
        <w:t>F</w:t>
      </w:r>
      <w:r w:rsidRPr="0079261B">
        <w:rPr>
          <w:rFonts w:ascii="Times New Roman" w:hAnsi="Times New Roman"/>
          <w:sz w:val="24"/>
          <w:szCs w:val="24"/>
          <w:vertAlign w:val="subscript"/>
        </w:rPr>
        <w:t>7, 15</w:t>
      </w:r>
      <w:r w:rsidR="00A015E5" w:rsidRPr="0079261B">
        <w:rPr>
          <w:rFonts w:ascii="Times New Roman" w:hAnsi="Times New Roman"/>
          <w:sz w:val="24"/>
          <w:szCs w:val="24"/>
          <w:vertAlign w:val="subscript"/>
        </w:rPr>
        <w:t>243</w:t>
      </w:r>
      <w:r w:rsidRPr="0079261B">
        <w:rPr>
          <w:rFonts w:ascii="Times New Roman" w:hAnsi="Times New Roman"/>
          <w:sz w:val="24"/>
          <w:szCs w:val="24"/>
        </w:rPr>
        <w:t>= 2.</w:t>
      </w:r>
      <w:r w:rsidR="00A015E5" w:rsidRPr="0079261B">
        <w:rPr>
          <w:rFonts w:ascii="Times New Roman" w:hAnsi="Times New Roman"/>
          <w:sz w:val="24"/>
          <w:szCs w:val="24"/>
        </w:rPr>
        <w:t>10</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w:t>
      </w:r>
      <w:r w:rsidR="00A015E5" w:rsidRPr="0079261B">
        <w:rPr>
          <w:rFonts w:ascii="Times New Roman" w:hAnsi="Times New Roman"/>
          <w:sz w:val="24"/>
          <w:szCs w:val="24"/>
        </w:rPr>
        <w:t>4</w:t>
      </w:r>
      <w:r w:rsidRPr="0079261B">
        <w:rPr>
          <w:rFonts w:ascii="Times New Roman" w:hAnsi="Times New Roman"/>
          <w:sz w:val="24"/>
          <w:szCs w:val="24"/>
        </w:rPr>
        <w:t>), but not with regard to gender (</w:t>
      </w:r>
      <w:r w:rsidRPr="0079261B">
        <w:rPr>
          <w:rFonts w:ascii="Times New Roman" w:hAnsi="Times New Roman"/>
          <w:i/>
          <w:sz w:val="24"/>
          <w:szCs w:val="24"/>
        </w:rPr>
        <w:t>F</w:t>
      </w:r>
      <w:r w:rsidRPr="0079261B">
        <w:rPr>
          <w:rFonts w:ascii="Times New Roman" w:hAnsi="Times New Roman"/>
          <w:sz w:val="24"/>
          <w:szCs w:val="24"/>
          <w:vertAlign w:val="subscript"/>
        </w:rPr>
        <w:t xml:space="preserve">7, </w:t>
      </w:r>
      <w:r w:rsidR="00A015E5" w:rsidRPr="0079261B">
        <w:rPr>
          <w:rFonts w:ascii="Times New Roman" w:hAnsi="Times New Roman"/>
          <w:sz w:val="24"/>
          <w:szCs w:val="24"/>
          <w:vertAlign w:val="subscript"/>
        </w:rPr>
        <w:t>15392</w:t>
      </w:r>
      <w:r w:rsidRPr="0079261B">
        <w:rPr>
          <w:rFonts w:ascii="Times New Roman" w:hAnsi="Times New Roman"/>
          <w:sz w:val="24"/>
          <w:szCs w:val="24"/>
        </w:rPr>
        <w:t>= 0.</w:t>
      </w:r>
      <w:r w:rsidR="00A015E5" w:rsidRPr="0079261B">
        <w:rPr>
          <w:rFonts w:ascii="Times New Roman" w:hAnsi="Times New Roman"/>
          <w:sz w:val="24"/>
          <w:szCs w:val="24"/>
        </w:rPr>
        <w:t>15</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w:t>
      </w:r>
      <w:r w:rsidR="00A015E5" w:rsidRPr="0079261B">
        <w:rPr>
          <w:rFonts w:ascii="Times New Roman" w:hAnsi="Times New Roman"/>
          <w:sz w:val="24"/>
          <w:szCs w:val="24"/>
        </w:rPr>
        <w:t>99</w:t>
      </w:r>
      <w:r w:rsidRPr="0079261B">
        <w:rPr>
          <w:rFonts w:ascii="Times New Roman" w:hAnsi="Times New Roman"/>
          <w:sz w:val="24"/>
          <w:szCs w:val="24"/>
        </w:rPr>
        <w:t>), education (</w:t>
      </w:r>
      <w:r w:rsidRPr="0079261B">
        <w:rPr>
          <w:rFonts w:ascii="Times New Roman" w:hAnsi="Times New Roman"/>
          <w:i/>
          <w:sz w:val="24"/>
          <w:szCs w:val="24"/>
        </w:rPr>
        <w:t>F</w:t>
      </w:r>
      <w:r w:rsidRPr="0079261B">
        <w:rPr>
          <w:rFonts w:ascii="Times New Roman" w:hAnsi="Times New Roman"/>
          <w:sz w:val="24"/>
          <w:szCs w:val="24"/>
          <w:vertAlign w:val="subscript"/>
        </w:rPr>
        <w:t xml:space="preserve">7, </w:t>
      </w:r>
      <w:r w:rsidR="00A015E5" w:rsidRPr="0079261B">
        <w:rPr>
          <w:rFonts w:ascii="Times New Roman" w:hAnsi="Times New Roman"/>
          <w:sz w:val="24"/>
          <w:szCs w:val="24"/>
          <w:vertAlign w:val="subscript"/>
        </w:rPr>
        <w:t>15351</w:t>
      </w:r>
      <w:r w:rsidRPr="0079261B">
        <w:rPr>
          <w:rFonts w:ascii="Times New Roman" w:hAnsi="Times New Roman"/>
          <w:sz w:val="24"/>
          <w:szCs w:val="24"/>
        </w:rPr>
        <w:t xml:space="preserve">= </w:t>
      </w:r>
      <w:r w:rsidR="00A015E5" w:rsidRPr="0079261B">
        <w:rPr>
          <w:rFonts w:ascii="Times New Roman" w:hAnsi="Times New Roman"/>
          <w:sz w:val="24"/>
          <w:szCs w:val="24"/>
        </w:rPr>
        <w:t>1</w:t>
      </w:r>
      <w:r w:rsidRPr="0079261B">
        <w:rPr>
          <w:rFonts w:ascii="Times New Roman" w:hAnsi="Times New Roman"/>
          <w:sz w:val="24"/>
          <w:szCs w:val="24"/>
        </w:rPr>
        <w:t>.</w:t>
      </w:r>
      <w:r w:rsidR="00A015E5" w:rsidRPr="0079261B">
        <w:rPr>
          <w:rFonts w:ascii="Times New Roman" w:hAnsi="Times New Roman"/>
          <w:sz w:val="24"/>
          <w:szCs w:val="24"/>
        </w:rPr>
        <w:t>33</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w:t>
      </w:r>
      <w:r w:rsidR="00A015E5" w:rsidRPr="0079261B">
        <w:rPr>
          <w:rFonts w:ascii="Times New Roman" w:hAnsi="Times New Roman"/>
          <w:sz w:val="24"/>
          <w:szCs w:val="24"/>
        </w:rPr>
        <w:t>23</w:t>
      </w:r>
      <w:r w:rsidRPr="0079261B">
        <w:rPr>
          <w:rFonts w:ascii="Times New Roman" w:hAnsi="Times New Roman"/>
          <w:sz w:val="24"/>
          <w:szCs w:val="24"/>
        </w:rPr>
        <w:t>), political interest (</w:t>
      </w:r>
      <w:r w:rsidRPr="0079261B">
        <w:rPr>
          <w:rFonts w:ascii="Times New Roman" w:hAnsi="Times New Roman"/>
          <w:i/>
          <w:sz w:val="24"/>
          <w:szCs w:val="24"/>
        </w:rPr>
        <w:t>F</w:t>
      </w:r>
      <w:r w:rsidRPr="0079261B">
        <w:rPr>
          <w:rFonts w:ascii="Times New Roman" w:hAnsi="Times New Roman"/>
          <w:sz w:val="24"/>
          <w:szCs w:val="24"/>
          <w:vertAlign w:val="subscript"/>
        </w:rPr>
        <w:t xml:space="preserve">7, </w:t>
      </w:r>
      <w:r w:rsidR="00A015E5" w:rsidRPr="0079261B">
        <w:rPr>
          <w:rFonts w:ascii="Times New Roman" w:hAnsi="Times New Roman"/>
          <w:sz w:val="24"/>
          <w:szCs w:val="24"/>
          <w:vertAlign w:val="subscript"/>
        </w:rPr>
        <w:t>15397</w:t>
      </w:r>
      <w:r w:rsidRPr="0079261B">
        <w:rPr>
          <w:rFonts w:ascii="Times New Roman" w:hAnsi="Times New Roman"/>
          <w:sz w:val="24"/>
          <w:szCs w:val="24"/>
        </w:rPr>
        <w:t>= 1.</w:t>
      </w:r>
      <w:r w:rsidR="00A015E5" w:rsidRPr="0079261B">
        <w:rPr>
          <w:rFonts w:ascii="Times New Roman" w:hAnsi="Times New Roman"/>
          <w:sz w:val="24"/>
          <w:szCs w:val="24"/>
        </w:rPr>
        <w:t>70</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0.1</w:t>
      </w:r>
      <w:r w:rsidR="00A015E5" w:rsidRPr="0079261B">
        <w:rPr>
          <w:rFonts w:ascii="Times New Roman" w:hAnsi="Times New Roman"/>
          <w:sz w:val="24"/>
          <w:szCs w:val="24"/>
        </w:rPr>
        <w:t>0</w:t>
      </w:r>
      <w:r w:rsidRPr="0079261B">
        <w:rPr>
          <w:rFonts w:ascii="Times New Roman" w:hAnsi="Times New Roman"/>
          <w:sz w:val="24"/>
          <w:szCs w:val="24"/>
        </w:rPr>
        <w:t>), and ideology (</w:t>
      </w:r>
      <w:r w:rsidRPr="0079261B">
        <w:rPr>
          <w:rFonts w:ascii="Times New Roman" w:hAnsi="Times New Roman"/>
          <w:i/>
          <w:sz w:val="24"/>
          <w:szCs w:val="24"/>
        </w:rPr>
        <w:t>F</w:t>
      </w:r>
      <w:r w:rsidRPr="0079261B">
        <w:rPr>
          <w:rFonts w:ascii="Times New Roman" w:hAnsi="Times New Roman"/>
          <w:sz w:val="24"/>
          <w:szCs w:val="24"/>
          <w:vertAlign w:val="subscript"/>
        </w:rPr>
        <w:t xml:space="preserve">7, </w:t>
      </w:r>
      <w:r w:rsidR="00A015E5" w:rsidRPr="0079261B">
        <w:rPr>
          <w:rFonts w:ascii="Times New Roman" w:hAnsi="Times New Roman"/>
          <w:sz w:val="24"/>
          <w:szCs w:val="24"/>
          <w:vertAlign w:val="subscript"/>
        </w:rPr>
        <w:t>13894</w:t>
      </w:r>
      <w:r w:rsidRPr="0079261B">
        <w:rPr>
          <w:rFonts w:ascii="Times New Roman" w:hAnsi="Times New Roman"/>
          <w:sz w:val="24"/>
          <w:szCs w:val="24"/>
        </w:rPr>
        <w:t>= 1.</w:t>
      </w:r>
      <w:r w:rsidR="00A015E5" w:rsidRPr="0079261B">
        <w:rPr>
          <w:rFonts w:ascii="Times New Roman" w:hAnsi="Times New Roman"/>
          <w:sz w:val="24"/>
          <w:szCs w:val="24"/>
        </w:rPr>
        <w:t>14</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0.3</w:t>
      </w:r>
      <w:r w:rsidR="00A015E5" w:rsidRPr="0079261B">
        <w:rPr>
          <w:rFonts w:ascii="Times New Roman" w:hAnsi="Times New Roman"/>
          <w:sz w:val="24"/>
          <w:szCs w:val="24"/>
        </w:rPr>
        <w:t>4</w:t>
      </w:r>
      <w:r w:rsidRPr="0079261B">
        <w:rPr>
          <w:rFonts w:ascii="Times New Roman" w:hAnsi="Times New Roman"/>
          <w:sz w:val="24"/>
          <w:szCs w:val="24"/>
        </w:rPr>
        <w:t>). Finally, participants had to complete a post-test survey measuring the dependent variables and manipulation checks. Once completed, participants were debriefed and thanked for their cooperation. Participants received a financial incentive from the panel agencies.</w:t>
      </w:r>
    </w:p>
    <w:p w14:paraId="258A32E4" w14:textId="77777777" w:rsidR="00653CC3" w:rsidRPr="0079261B" w:rsidRDefault="00653CC3" w:rsidP="00653CC3">
      <w:pPr>
        <w:spacing w:after="0" w:line="480" w:lineRule="auto"/>
        <w:rPr>
          <w:rFonts w:ascii="Times New Roman" w:hAnsi="Times New Roman"/>
          <w:b/>
          <w:sz w:val="24"/>
          <w:szCs w:val="24"/>
        </w:rPr>
      </w:pPr>
      <w:r w:rsidRPr="0079261B">
        <w:rPr>
          <w:rFonts w:ascii="Times New Roman" w:hAnsi="Times New Roman"/>
          <w:b/>
          <w:sz w:val="24"/>
          <w:szCs w:val="24"/>
        </w:rPr>
        <w:t>Stimuli</w:t>
      </w:r>
    </w:p>
    <w:p w14:paraId="41CF10C5" w14:textId="68551FE5" w:rsidR="00653CC3" w:rsidRPr="0079261B" w:rsidRDefault="00653CC3" w:rsidP="00653CC3">
      <w:pPr>
        <w:spacing w:after="0" w:line="480" w:lineRule="auto"/>
        <w:ind w:firstLine="720"/>
        <w:rPr>
          <w:rFonts w:ascii="Times New Roman" w:hAnsi="Times New Roman"/>
          <w:sz w:val="24"/>
          <w:szCs w:val="24"/>
        </w:rPr>
      </w:pPr>
      <w:r w:rsidRPr="0079261B">
        <w:rPr>
          <w:rFonts w:ascii="Times New Roman" w:hAnsi="Times New Roman"/>
          <w:sz w:val="24"/>
          <w:szCs w:val="24"/>
        </w:rPr>
        <w:t xml:space="preserve">The questionnaire and stimulus materials were first developed in an English mother version. These templates were translated by native speakers in all countries. Inconsistencies and cultural-sensitive translations and meanings were exhaustively discussed with all country members until </w:t>
      </w:r>
      <w:r w:rsidR="004B5321" w:rsidRPr="0079261B">
        <w:rPr>
          <w:rFonts w:ascii="Times New Roman" w:hAnsi="Times New Roman"/>
          <w:sz w:val="24"/>
          <w:szCs w:val="24"/>
        </w:rPr>
        <w:t xml:space="preserve">complete </w:t>
      </w:r>
      <w:r w:rsidRPr="0079261B">
        <w:rPr>
          <w:rFonts w:ascii="Times New Roman" w:hAnsi="Times New Roman"/>
          <w:sz w:val="24"/>
          <w:szCs w:val="24"/>
        </w:rPr>
        <w:t xml:space="preserve">agreement was achieved. The basic stimulus material in all countries and conditions consisted of a news item on an online fictional news outlet called “news.”. The layout of the stimuli was based on </w:t>
      </w:r>
      <w:proofErr w:type="spellStart"/>
      <w:r w:rsidRPr="0079261B">
        <w:rPr>
          <w:rFonts w:ascii="Times New Roman" w:hAnsi="Times New Roman"/>
          <w:i/>
          <w:sz w:val="24"/>
          <w:szCs w:val="24"/>
        </w:rPr>
        <w:t>Euronews</w:t>
      </w:r>
      <w:proofErr w:type="spellEnd"/>
      <w:r w:rsidRPr="0079261B">
        <w:rPr>
          <w:rFonts w:ascii="Times New Roman" w:hAnsi="Times New Roman"/>
          <w:sz w:val="24"/>
          <w:szCs w:val="24"/>
        </w:rPr>
        <w:t xml:space="preserve">, as this is an equally familiar template in all </w:t>
      </w:r>
      <w:r w:rsidRPr="0079261B">
        <w:rPr>
          <w:rFonts w:ascii="Times New Roman" w:hAnsi="Times New Roman"/>
          <w:sz w:val="24"/>
          <w:szCs w:val="24"/>
        </w:rPr>
        <w:lastRenderedPageBreak/>
        <w:t xml:space="preserve">countries. The post consisted of an image with a wallet and a hand, signifying the topic of purchasing power (see Appendix </w:t>
      </w:r>
      <w:r w:rsidR="00F14F52" w:rsidRPr="0079261B">
        <w:rPr>
          <w:rFonts w:ascii="Times New Roman" w:hAnsi="Times New Roman"/>
          <w:sz w:val="24"/>
          <w:szCs w:val="24"/>
        </w:rPr>
        <w:t>D</w:t>
      </w:r>
      <w:r w:rsidRPr="0079261B">
        <w:rPr>
          <w:rFonts w:ascii="Times New Roman" w:hAnsi="Times New Roman"/>
          <w:sz w:val="24"/>
          <w:szCs w:val="24"/>
        </w:rPr>
        <w:t xml:space="preserve"> for </w:t>
      </w:r>
      <w:r w:rsidR="00282340" w:rsidRPr="0079261B">
        <w:rPr>
          <w:rFonts w:ascii="Times New Roman" w:hAnsi="Times New Roman"/>
          <w:sz w:val="24"/>
          <w:szCs w:val="24"/>
        </w:rPr>
        <w:t xml:space="preserve">all </w:t>
      </w:r>
      <w:r w:rsidRPr="0079261B">
        <w:rPr>
          <w:rFonts w:ascii="Times New Roman" w:hAnsi="Times New Roman"/>
          <w:sz w:val="24"/>
          <w:szCs w:val="24"/>
        </w:rPr>
        <w:t xml:space="preserve">stimuli). </w:t>
      </w:r>
      <w:r w:rsidR="00815704" w:rsidRPr="0079261B">
        <w:rPr>
          <w:rFonts w:ascii="Times New Roman" w:hAnsi="Times New Roman"/>
          <w:sz w:val="24"/>
          <w:szCs w:val="24"/>
        </w:rPr>
        <w:t xml:space="preserve">This topic was chosen as it </w:t>
      </w:r>
      <w:r w:rsidR="00C8357E" w:rsidRPr="0079261B">
        <w:rPr>
          <w:rFonts w:ascii="Times New Roman" w:hAnsi="Times New Roman"/>
          <w:sz w:val="24"/>
          <w:szCs w:val="24"/>
        </w:rPr>
        <w:t xml:space="preserve">was found to be </w:t>
      </w:r>
      <w:r w:rsidR="00815704" w:rsidRPr="0079261B">
        <w:rPr>
          <w:rFonts w:ascii="Times New Roman" w:hAnsi="Times New Roman"/>
          <w:sz w:val="24"/>
          <w:szCs w:val="24"/>
        </w:rPr>
        <w:t xml:space="preserve">realistic in countries with varying levels of economic recovery. Next to this, </w:t>
      </w:r>
      <w:r w:rsidR="00C8357E" w:rsidRPr="0079261B">
        <w:rPr>
          <w:rFonts w:ascii="Times New Roman" w:hAnsi="Times New Roman"/>
          <w:sz w:val="24"/>
          <w:szCs w:val="24"/>
        </w:rPr>
        <w:t xml:space="preserve">the issue </w:t>
      </w:r>
      <w:r w:rsidR="00815704" w:rsidRPr="0079261B">
        <w:rPr>
          <w:rFonts w:ascii="Times New Roman" w:hAnsi="Times New Roman"/>
          <w:sz w:val="24"/>
          <w:szCs w:val="24"/>
        </w:rPr>
        <w:t>can</w:t>
      </w:r>
      <w:r w:rsidR="00C8357E" w:rsidRPr="0079261B">
        <w:rPr>
          <w:rFonts w:ascii="Times New Roman" w:hAnsi="Times New Roman"/>
          <w:sz w:val="24"/>
          <w:szCs w:val="24"/>
        </w:rPr>
        <w:t xml:space="preserve"> credibly</w:t>
      </w:r>
      <w:r w:rsidR="00815704" w:rsidRPr="0079261B">
        <w:rPr>
          <w:rFonts w:ascii="Times New Roman" w:hAnsi="Times New Roman"/>
          <w:sz w:val="24"/>
          <w:szCs w:val="24"/>
        </w:rPr>
        <w:t xml:space="preserve"> be framed in light of an opposition between the deprived in-group and culprit out-groups as a threat – both on the left and right wing. </w:t>
      </w:r>
      <w:r w:rsidRPr="0079261B">
        <w:rPr>
          <w:rFonts w:ascii="Times New Roman" w:hAnsi="Times New Roman"/>
          <w:sz w:val="24"/>
          <w:szCs w:val="24"/>
        </w:rPr>
        <w:t xml:space="preserve">In all conditions, a fictional foundation called </w:t>
      </w:r>
      <w:proofErr w:type="spellStart"/>
      <w:r w:rsidRPr="0079261B">
        <w:rPr>
          <w:rFonts w:ascii="Times New Roman" w:hAnsi="Times New Roman"/>
          <w:i/>
          <w:sz w:val="24"/>
          <w:szCs w:val="24"/>
        </w:rPr>
        <w:t>FutureNow</w:t>
      </w:r>
      <w:proofErr w:type="spellEnd"/>
      <w:r w:rsidRPr="0079261B">
        <w:rPr>
          <w:rFonts w:ascii="Times New Roman" w:hAnsi="Times New Roman"/>
          <w:i/>
          <w:sz w:val="24"/>
          <w:szCs w:val="24"/>
        </w:rPr>
        <w:t xml:space="preserve"> </w:t>
      </w:r>
      <w:r w:rsidRPr="0079261B">
        <w:rPr>
          <w:rFonts w:ascii="Times New Roman" w:hAnsi="Times New Roman"/>
          <w:sz w:val="24"/>
          <w:szCs w:val="24"/>
        </w:rPr>
        <w:t xml:space="preserve">was the source of the (populist) message. </w:t>
      </w:r>
      <w:r w:rsidR="003A3D52" w:rsidRPr="0079261B">
        <w:rPr>
          <w:rFonts w:ascii="Times New Roman" w:hAnsi="Times New Roman"/>
          <w:sz w:val="24"/>
          <w:szCs w:val="24"/>
        </w:rPr>
        <w:t xml:space="preserve">We aimed for equivalence between all conditions. This means that all treatment conditions were based on exact the same storyline, and that we only varied the specific populist interpretation of the issue between conditions. This for example means that the factual control and the anti-elites populist condition only differed to the extent that the populist condition framed the issue as being caused by the corrupt elites that </w:t>
      </w:r>
      <w:r w:rsidR="00C8357E" w:rsidRPr="0079261B">
        <w:rPr>
          <w:rFonts w:ascii="Times New Roman" w:hAnsi="Times New Roman"/>
          <w:sz w:val="24"/>
          <w:szCs w:val="24"/>
        </w:rPr>
        <w:t xml:space="preserve">threaten </w:t>
      </w:r>
      <w:r w:rsidR="003A3D52" w:rsidRPr="0079261B">
        <w:rPr>
          <w:rFonts w:ascii="Times New Roman" w:hAnsi="Times New Roman"/>
          <w:sz w:val="24"/>
          <w:szCs w:val="24"/>
        </w:rPr>
        <w:t>the in-group of the ordinary people</w:t>
      </w:r>
      <w:r w:rsidR="00C8357E" w:rsidRPr="0079261B">
        <w:rPr>
          <w:rFonts w:ascii="Times New Roman" w:hAnsi="Times New Roman"/>
          <w:sz w:val="24"/>
          <w:szCs w:val="24"/>
        </w:rPr>
        <w:t>.</w:t>
      </w:r>
    </w:p>
    <w:p w14:paraId="3FCA65C3" w14:textId="1A8E0316" w:rsidR="00653CC3" w:rsidRPr="0079261B" w:rsidRDefault="003A3D52" w:rsidP="00C8357E">
      <w:pPr>
        <w:spacing w:after="0" w:line="480" w:lineRule="auto"/>
        <w:ind w:firstLine="720"/>
        <w:rPr>
          <w:rFonts w:ascii="Times New Roman" w:hAnsi="Times New Roman"/>
          <w:sz w:val="24"/>
          <w:szCs w:val="24"/>
        </w:rPr>
      </w:pPr>
      <w:r w:rsidRPr="0079261B">
        <w:rPr>
          <w:rFonts w:ascii="Times New Roman" w:hAnsi="Times New Roman"/>
          <w:sz w:val="24"/>
          <w:szCs w:val="24"/>
        </w:rPr>
        <w:t xml:space="preserve">Specifically, in </w:t>
      </w:r>
      <w:r w:rsidR="00653CC3" w:rsidRPr="0079261B">
        <w:rPr>
          <w:rFonts w:ascii="Times New Roman" w:hAnsi="Times New Roman"/>
          <w:sz w:val="24"/>
          <w:szCs w:val="24"/>
        </w:rPr>
        <w:t>the six treatment conditions, the typology of populist communication as outlined in the theoretical framework was manipulated</w:t>
      </w:r>
      <w:r w:rsidR="00C52F8E" w:rsidRPr="0079261B">
        <w:rPr>
          <w:rFonts w:ascii="Times New Roman" w:hAnsi="Times New Roman"/>
          <w:sz w:val="24"/>
          <w:szCs w:val="24"/>
        </w:rPr>
        <w:t xml:space="preserve"> (also </w:t>
      </w:r>
      <w:r w:rsidR="00FE759B" w:rsidRPr="0079261B">
        <w:rPr>
          <w:rFonts w:ascii="Times New Roman" w:hAnsi="Times New Roman"/>
          <w:sz w:val="24"/>
          <w:szCs w:val="24"/>
        </w:rPr>
        <w:t>see Introduction)</w:t>
      </w:r>
      <w:r w:rsidR="00653CC3" w:rsidRPr="0079261B">
        <w:rPr>
          <w:rFonts w:ascii="Times New Roman" w:hAnsi="Times New Roman"/>
          <w:sz w:val="24"/>
          <w:szCs w:val="24"/>
        </w:rPr>
        <w:t xml:space="preserve">. In these conditions, the national in-group was framed as a victim of the situation (see Table 1). The anti-elitist populist condition explicitly blamed the self-interested politicians for depriving the ordinary people (2). In the right-wing exclusionist condition, immigrants were blamed for taking away resources from the hardworking native people (3). The left-wing exclusionist condition shifted blame to the extreme rich, who were depicted as self-serving, corrupt and egoistic (4). The right-wing complete condition emphasized the vertical opposition between the good ordinary citizens and the corrupt elites and added an exclusionist component by stressing that immigrants were also responsible for the people’s crisis (5). Additionally, the elites were held responsible for only representing the needs of migrants, instead of their own people. Finally, in the complete left-wing populist condition, the elites and extreme rich were blamed for taking away the people’s resources and only looking after themselves. Again, the elites were accused of prioritizing the needs of the out-group of the extreme rich instead of </w:t>
      </w:r>
      <w:r w:rsidR="00653CC3" w:rsidRPr="0079261B">
        <w:rPr>
          <w:rFonts w:ascii="Times New Roman" w:hAnsi="Times New Roman"/>
          <w:sz w:val="24"/>
          <w:szCs w:val="24"/>
        </w:rPr>
        <w:lastRenderedPageBreak/>
        <w:t>the hardworking ordinary people (6).</w:t>
      </w:r>
      <w:r w:rsidR="00C8357E" w:rsidRPr="0079261B">
        <w:rPr>
          <w:rFonts w:ascii="Times New Roman" w:hAnsi="Times New Roman"/>
          <w:sz w:val="24"/>
          <w:szCs w:val="24"/>
        </w:rPr>
        <w:t xml:space="preserve"> Two control conditions</w:t>
      </w:r>
      <w:r w:rsidR="00653CC3" w:rsidRPr="0079261B">
        <w:rPr>
          <w:rFonts w:ascii="Times New Roman" w:hAnsi="Times New Roman"/>
          <w:sz w:val="24"/>
          <w:szCs w:val="24"/>
        </w:rPr>
        <w:t xml:space="preserve"> were added. The first control condition entailed a neutrally framed article on declining purchasing power, focusing on the facts of the development only without people centrality cues and without blaming any group as responsible (7). The second control condition added only the political elite as a vertical out-group, blaming them for the expected development (8). </w:t>
      </w:r>
    </w:p>
    <w:p w14:paraId="52AEBC09" w14:textId="77777777" w:rsidR="00653CC3" w:rsidRPr="0079261B" w:rsidRDefault="00653CC3" w:rsidP="00653CC3">
      <w:pPr>
        <w:spacing w:after="0" w:line="480" w:lineRule="auto"/>
        <w:jc w:val="center"/>
        <w:rPr>
          <w:rFonts w:ascii="Times New Roman" w:hAnsi="Times New Roman"/>
          <w:sz w:val="24"/>
          <w:szCs w:val="24"/>
        </w:rPr>
      </w:pPr>
      <w:r w:rsidRPr="0079261B">
        <w:rPr>
          <w:rFonts w:ascii="Times New Roman" w:hAnsi="Times New Roman"/>
          <w:sz w:val="24"/>
          <w:szCs w:val="24"/>
        </w:rPr>
        <w:t>INSERT TABLE 1 ABOUT HERE</w:t>
      </w:r>
    </w:p>
    <w:p w14:paraId="14708914" w14:textId="77777777" w:rsidR="00653CC3" w:rsidRPr="0079261B" w:rsidRDefault="00653CC3" w:rsidP="00653CC3">
      <w:pPr>
        <w:spacing w:after="0" w:line="480" w:lineRule="auto"/>
        <w:rPr>
          <w:rFonts w:ascii="Times New Roman" w:hAnsi="Times New Roman"/>
          <w:b/>
          <w:color w:val="000000"/>
          <w:sz w:val="24"/>
          <w:szCs w:val="24"/>
        </w:rPr>
      </w:pPr>
      <w:r w:rsidRPr="0079261B">
        <w:rPr>
          <w:rFonts w:ascii="Times New Roman" w:hAnsi="Times New Roman"/>
          <w:b/>
          <w:color w:val="000000"/>
          <w:sz w:val="24"/>
          <w:szCs w:val="24"/>
        </w:rPr>
        <w:t>Measures</w:t>
      </w:r>
    </w:p>
    <w:p w14:paraId="3C4775A5" w14:textId="1E56F4CF" w:rsidR="00653CC3" w:rsidRPr="0079261B" w:rsidRDefault="00653CC3" w:rsidP="00653CC3">
      <w:pPr>
        <w:spacing w:after="0" w:line="480" w:lineRule="auto"/>
        <w:ind w:firstLine="720"/>
        <w:rPr>
          <w:rFonts w:ascii="Times New Roman" w:hAnsi="Times New Roman"/>
          <w:color w:val="000000"/>
          <w:sz w:val="24"/>
          <w:szCs w:val="24"/>
        </w:rPr>
      </w:pPr>
      <w:r w:rsidRPr="0079261B">
        <w:rPr>
          <w:rFonts w:ascii="Times New Roman" w:hAnsi="Times New Roman"/>
          <w:b/>
          <w:color w:val="000000"/>
          <w:sz w:val="24"/>
          <w:szCs w:val="24"/>
        </w:rPr>
        <w:t>Political engagement.</w:t>
      </w:r>
      <w:r w:rsidRPr="0079261B">
        <w:rPr>
          <w:rFonts w:ascii="Times New Roman" w:hAnsi="Times New Roman"/>
          <w:color w:val="000000"/>
          <w:sz w:val="24"/>
          <w:szCs w:val="24"/>
        </w:rPr>
        <w:t xml:space="preserve"> Our dependent variable</w:t>
      </w:r>
      <w:r w:rsidR="00EF6F7A" w:rsidRPr="0079261B">
        <w:rPr>
          <w:rFonts w:ascii="Times New Roman" w:hAnsi="Times New Roman"/>
          <w:color w:val="000000"/>
          <w:sz w:val="24"/>
          <w:szCs w:val="24"/>
        </w:rPr>
        <w:t xml:space="preserve"> </w:t>
      </w:r>
      <w:r w:rsidRPr="0079261B">
        <w:rPr>
          <w:rFonts w:ascii="Times New Roman" w:hAnsi="Times New Roman"/>
          <w:color w:val="000000"/>
          <w:sz w:val="24"/>
          <w:szCs w:val="24"/>
        </w:rPr>
        <w:t>– political engagement –</w:t>
      </w:r>
      <w:r w:rsidR="00C52F8E" w:rsidRPr="0079261B">
        <w:rPr>
          <w:rFonts w:ascii="Times New Roman" w:hAnsi="Times New Roman"/>
          <w:color w:val="000000"/>
          <w:sz w:val="24"/>
          <w:szCs w:val="24"/>
        </w:rPr>
        <w:t xml:space="preserve"> </w:t>
      </w:r>
      <w:r w:rsidRPr="0079261B">
        <w:rPr>
          <w:rFonts w:ascii="Times New Roman" w:hAnsi="Times New Roman"/>
          <w:color w:val="000000"/>
          <w:sz w:val="24"/>
          <w:szCs w:val="24"/>
        </w:rPr>
        <w:t xml:space="preserve">was measured with three items, tapping the willingness of the respondent to (1) share the news article on social network sites, (2) talk to a friend about the article, and (3) sign an online petition to support the NGO mentioned in the article (7-point scale, running from 1 (very unwilling) to 7 (very willing)). </w:t>
      </w:r>
      <w:r w:rsidR="003E085E" w:rsidRPr="0079261B">
        <w:rPr>
          <w:rFonts w:ascii="Times New Roman" w:hAnsi="Times New Roman"/>
          <w:color w:val="000000"/>
          <w:sz w:val="24"/>
          <w:szCs w:val="24"/>
        </w:rPr>
        <w:t xml:space="preserve">The items are based on the conceptualization of political engagement in information settings (e.g., </w:t>
      </w:r>
      <w:r w:rsidR="00E24E61" w:rsidRPr="0079261B">
        <w:rPr>
          <w:rFonts w:ascii="Times New Roman" w:hAnsi="Times New Roman"/>
          <w:color w:val="000000"/>
          <w:sz w:val="24"/>
          <w:szCs w:val="24"/>
        </w:rPr>
        <w:t xml:space="preserve">Bennett, 2008; </w:t>
      </w:r>
      <w:proofErr w:type="spellStart"/>
      <w:r w:rsidR="003E085E" w:rsidRPr="0079261B">
        <w:rPr>
          <w:rFonts w:ascii="Times New Roman" w:hAnsi="Times New Roman"/>
          <w:color w:val="000000"/>
          <w:sz w:val="24"/>
          <w:szCs w:val="24"/>
        </w:rPr>
        <w:t>Bim</w:t>
      </w:r>
      <w:r w:rsidR="00DE2110" w:rsidRPr="0079261B">
        <w:rPr>
          <w:rFonts w:ascii="Times New Roman" w:hAnsi="Times New Roman"/>
          <w:color w:val="000000"/>
          <w:sz w:val="24"/>
          <w:szCs w:val="24"/>
        </w:rPr>
        <w:t>b</w:t>
      </w:r>
      <w:r w:rsidR="003E085E" w:rsidRPr="0079261B">
        <w:rPr>
          <w:rFonts w:ascii="Times New Roman" w:hAnsi="Times New Roman"/>
          <w:color w:val="000000"/>
          <w:sz w:val="24"/>
          <w:szCs w:val="24"/>
        </w:rPr>
        <w:t>er</w:t>
      </w:r>
      <w:proofErr w:type="spellEnd"/>
      <w:r w:rsidR="003E085E" w:rsidRPr="0079261B">
        <w:rPr>
          <w:rFonts w:ascii="Times New Roman" w:hAnsi="Times New Roman"/>
          <w:color w:val="000000"/>
          <w:sz w:val="24"/>
          <w:szCs w:val="24"/>
        </w:rPr>
        <w:t>, 2001).</w:t>
      </w:r>
      <w:r w:rsidR="0095497C" w:rsidRPr="0079261B">
        <w:rPr>
          <w:rFonts w:ascii="Times New Roman" w:hAnsi="Times New Roman"/>
          <w:color w:val="000000"/>
          <w:sz w:val="24"/>
          <w:szCs w:val="24"/>
        </w:rPr>
        <w:t xml:space="preserve"> They intend</w:t>
      </w:r>
      <w:r w:rsidR="00E24E61" w:rsidRPr="0079261B">
        <w:rPr>
          <w:rFonts w:ascii="Times New Roman" w:hAnsi="Times New Roman"/>
          <w:color w:val="000000"/>
          <w:sz w:val="24"/>
          <w:szCs w:val="24"/>
        </w:rPr>
        <w:t xml:space="preserve"> to measure different behavioral intentions for political acts related to the stimuli, in </w:t>
      </w:r>
      <w:r w:rsidR="008C7011" w:rsidRPr="0079261B">
        <w:rPr>
          <w:rFonts w:ascii="Times New Roman" w:hAnsi="Times New Roman"/>
          <w:color w:val="000000"/>
          <w:sz w:val="24"/>
          <w:szCs w:val="24"/>
        </w:rPr>
        <w:t xml:space="preserve">both </w:t>
      </w:r>
      <w:r w:rsidR="00E24E61" w:rsidRPr="0079261B">
        <w:rPr>
          <w:rFonts w:ascii="Times New Roman" w:hAnsi="Times New Roman"/>
          <w:color w:val="000000"/>
          <w:sz w:val="24"/>
          <w:szCs w:val="24"/>
        </w:rPr>
        <w:t>offline and online</w:t>
      </w:r>
      <w:r w:rsidR="00EF6F7A" w:rsidRPr="0079261B">
        <w:rPr>
          <w:rFonts w:ascii="Times New Roman" w:hAnsi="Times New Roman"/>
          <w:color w:val="000000"/>
          <w:sz w:val="24"/>
          <w:szCs w:val="24"/>
        </w:rPr>
        <w:t xml:space="preserve"> contexts</w:t>
      </w:r>
      <w:r w:rsidR="00E24E61" w:rsidRPr="0079261B">
        <w:rPr>
          <w:rFonts w:ascii="Times New Roman" w:hAnsi="Times New Roman"/>
          <w:color w:val="000000"/>
          <w:sz w:val="24"/>
          <w:szCs w:val="24"/>
        </w:rPr>
        <w:t>.</w:t>
      </w:r>
      <w:r w:rsidR="003E085E" w:rsidRPr="0079261B">
        <w:rPr>
          <w:rFonts w:ascii="Times New Roman" w:hAnsi="Times New Roman"/>
          <w:color w:val="000000"/>
          <w:sz w:val="24"/>
          <w:szCs w:val="24"/>
        </w:rPr>
        <w:t xml:space="preserve"> </w:t>
      </w:r>
      <w:r w:rsidR="00DF4000" w:rsidRPr="0079261B">
        <w:rPr>
          <w:rFonts w:ascii="Times New Roman" w:hAnsi="Times New Roman"/>
          <w:color w:val="000000"/>
          <w:sz w:val="24"/>
          <w:szCs w:val="24"/>
        </w:rPr>
        <w:t xml:space="preserve">Informed by theory on social identity framing, they measure the extent to which members of the </w:t>
      </w:r>
      <w:r w:rsidR="00EF6F7A" w:rsidRPr="0079261B">
        <w:rPr>
          <w:rFonts w:ascii="Times New Roman" w:hAnsi="Times New Roman"/>
          <w:color w:val="000000"/>
          <w:sz w:val="24"/>
          <w:szCs w:val="24"/>
        </w:rPr>
        <w:t>“</w:t>
      </w:r>
      <w:r w:rsidR="00DF4000" w:rsidRPr="0079261B">
        <w:rPr>
          <w:rFonts w:ascii="Times New Roman" w:hAnsi="Times New Roman"/>
          <w:color w:val="000000"/>
          <w:sz w:val="24"/>
          <w:szCs w:val="24"/>
        </w:rPr>
        <w:t>ordinary people</w:t>
      </w:r>
      <w:r w:rsidR="00EF6F7A" w:rsidRPr="0079261B">
        <w:rPr>
          <w:rFonts w:ascii="Times New Roman" w:hAnsi="Times New Roman"/>
          <w:color w:val="000000"/>
          <w:sz w:val="24"/>
          <w:szCs w:val="24"/>
        </w:rPr>
        <w:t>”</w:t>
      </w:r>
      <w:r w:rsidR="00DF4000" w:rsidRPr="0079261B">
        <w:rPr>
          <w:rFonts w:ascii="Times New Roman" w:hAnsi="Times New Roman"/>
          <w:color w:val="000000"/>
          <w:sz w:val="24"/>
          <w:szCs w:val="24"/>
        </w:rPr>
        <w:t xml:space="preserve"> engage politically with the article on behalf of their</w:t>
      </w:r>
      <w:r w:rsidR="00D2700D" w:rsidRPr="0079261B">
        <w:rPr>
          <w:rFonts w:ascii="Times New Roman" w:hAnsi="Times New Roman"/>
          <w:color w:val="000000"/>
          <w:sz w:val="24"/>
          <w:szCs w:val="24"/>
        </w:rPr>
        <w:t xml:space="preserve"> in-group. </w:t>
      </w:r>
      <w:r w:rsidR="00D66228" w:rsidRPr="0079261B">
        <w:rPr>
          <w:rFonts w:ascii="Times New Roman" w:hAnsi="Times New Roman"/>
          <w:color w:val="000000"/>
          <w:sz w:val="24"/>
          <w:szCs w:val="24"/>
        </w:rPr>
        <w:t>In line with</w:t>
      </w:r>
      <w:r w:rsidR="00D2700D" w:rsidRPr="0079261B">
        <w:rPr>
          <w:rFonts w:ascii="Times New Roman" w:hAnsi="Times New Roman"/>
          <w:color w:val="000000"/>
          <w:sz w:val="24"/>
          <w:szCs w:val="24"/>
        </w:rPr>
        <w:t xml:space="preserve"> collective action framing, these</w:t>
      </w:r>
      <w:r w:rsidR="00D66228" w:rsidRPr="0079261B">
        <w:rPr>
          <w:rFonts w:ascii="Times New Roman" w:hAnsi="Times New Roman"/>
          <w:color w:val="000000"/>
          <w:sz w:val="24"/>
          <w:szCs w:val="24"/>
        </w:rPr>
        <w:t xml:space="preserve"> </w:t>
      </w:r>
      <w:r w:rsidR="00EF6F7A" w:rsidRPr="0079261B">
        <w:rPr>
          <w:rFonts w:ascii="Times New Roman" w:hAnsi="Times New Roman"/>
          <w:color w:val="000000"/>
          <w:sz w:val="24"/>
          <w:szCs w:val="24"/>
        </w:rPr>
        <w:t xml:space="preserve">items </w:t>
      </w:r>
      <w:r w:rsidR="00D66228" w:rsidRPr="0079261B">
        <w:rPr>
          <w:rFonts w:ascii="Times New Roman" w:hAnsi="Times New Roman"/>
          <w:color w:val="000000"/>
          <w:sz w:val="24"/>
          <w:szCs w:val="24"/>
        </w:rPr>
        <w:t xml:space="preserve">measure the extent to which citizens become </w:t>
      </w:r>
      <w:r w:rsidR="00D2700D" w:rsidRPr="0079261B">
        <w:rPr>
          <w:rFonts w:ascii="Times New Roman" w:hAnsi="Times New Roman"/>
          <w:color w:val="000000"/>
          <w:sz w:val="24"/>
          <w:szCs w:val="24"/>
        </w:rPr>
        <w:t xml:space="preserve">politically </w:t>
      </w:r>
      <w:r w:rsidR="00D66228" w:rsidRPr="0079261B">
        <w:rPr>
          <w:rFonts w:ascii="Times New Roman" w:hAnsi="Times New Roman"/>
          <w:color w:val="000000"/>
          <w:sz w:val="24"/>
          <w:szCs w:val="24"/>
        </w:rPr>
        <w:t xml:space="preserve">activated after exposure to messages that emphasize in-group deprivation and </w:t>
      </w:r>
      <w:r w:rsidR="00D2700D" w:rsidRPr="0079261B">
        <w:rPr>
          <w:rFonts w:ascii="Times New Roman" w:hAnsi="Times New Roman"/>
          <w:color w:val="000000"/>
          <w:sz w:val="24"/>
          <w:szCs w:val="24"/>
        </w:rPr>
        <w:t>out-group responsibility (Gamson</w:t>
      </w:r>
      <w:r w:rsidR="00D66228" w:rsidRPr="0079261B">
        <w:rPr>
          <w:rFonts w:ascii="Times New Roman" w:hAnsi="Times New Roman"/>
          <w:color w:val="000000"/>
          <w:sz w:val="24"/>
          <w:szCs w:val="24"/>
        </w:rPr>
        <w:t xml:space="preserve"> 1992).</w:t>
      </w:r>
      <w:r w:rsidR="0008356A" w:rsidRPr="0079261B">
        <w:rPr>
          <w:rFonts w:ascii="Times New Roman" w:hAnsi="Times New Roman"/>
          <w:color w:val="000000"/>
          <w:sz w:val="24"/>
          <w:szCs w:val="24"/>
        </w:rPr>
        <w:t xml:space="preserve"> </w:t>
      </w:r>
      <w:r w:rsidRPr="0079261B">
        <w:rPr>
          <w:rFonts w:ascii="Times New Roman" w:hAnsi="Times New Roman"/>
          <w:color w:val="000000"/>
          <w:sz w:val="24"/>
          <w:szCs w:val="24"/>
        </w:rPr>
        <w:t>A principal component analysis showed that all three items load on the same factor, with loadings varying from .83 to .88</w:t>
      </w:r>
      <w:r w:rsidR="00860DE9" w:rsidRPr="0079261B">
        <w:t xml:space="preserve">. </w:t>
      </w:r>
      <w:r w:rsidR="00860DE9" w:rsidRPr="0079261B">
        <w:rPr>
          <w:rFonts w:ascii="Times New Roman" w:hAnsi="Times New Roman"/>
          <w:color w:val="000000"/>
          <w:sz w:val="24"/>
          <w:szCs w:val="24"/>
        </w:rPr>
        <w:t xml:space="preserve">We consequentially computed a mean scale of political engagement </w:t>
      </w:r>
      <w:r w:rsidRPr="0079261B">
        <w:rPr>
          <w:rFonts w:ascii="Times New Roman" w:hAnsi="Times New Roman"/>
          <w:color w:val="000000"/>
          <w:sz w:val="24"/>
          <w:szCs w:val="24"/>
        </w:rPr>
        <w:t>(</w:t>
      </w:r>
      <w:r w:rsidR="00D2700D" w:rsidRPr="0079261B">
        <w:rPr>
          <w:rFonts w:ascii="Times New Roman" w:hAnsi="Times New Roman"/>
          <w:color w:val="000000"/>
          <w:sz w:val="24"/>
          <w:szCs w:val="24"/>
        </w:rPr>
        <w:t xml:space="preserve">Cronbach’s </w:t>
      </w:r>
      <w:r w:rsidRPr="0079261B">
        <w:rPr>
          <w:rFonts w:ascii="Times New Roman" w:hAnsi="Times New Roman"/>
          <w:sz w:val="24"/>
          <w:szCs w:val="24"/>
          <w:lang w:val="en-GB"/>
        </w:rPr>
        <w:t xml:space="preserve">α = 0.83, </w:t>
      </w:r>
      <w:r w:rsidRPr="0079261B">
        <w:rPr>
          <w:rFonts w:ascii="Times New Roman" w:hAnsi="Times New Roman"/>
          <w:i/>
          <w:sz w:val="24"/>
          <w:szCs w:val="24"/>
          <w:lang w:val="en-GB"/>
        </w:rPr>
        <w:t>M</w:t>
      </w:r>
      <w:r w:rsidRPr="0079261B">
        <w:rPr>
          <w:rFonts w:ascii="Times New Roman" w:hAnsi="Times New Roman"/>
          <w:sz w:val="24"/>
          <w:szCs w:val="24"/>
          <w:lang w:val="en-GB"/>
        </w:rPr>
        <w:t xml:space="preserve"> = 3.</w:t>
      </w:r>
      <w:r w:rsidR="009D277C" w:rsidRPr="0079261B">
        <w:rPr>
          <w:rFonts w:ascii="Times New Roman" w:hAnsi="Times New Roman"/>
          <w:sz w:val="24"/>
          <w:szCs w:val="24"/>
          <w:lang w:val="en-GB"/>
        </w:rPr>
        <w:t>88</w:t>
      </w:r>
      <w:r w:rsidRPr="0079261B">
        <w:rPr>
          <w:rFonts w:ascii="Times New Roman" w:hAnsi="Times New Roman"/>
          <w:sz w:val="24"/>
          <w:szCs w:val="24"/>
          <w:lang w:val="en-GB"/>
        </w:rPr>
        <w:t xml:space="preserve">, </w:t>
      </w:r>
      <w:r w:rsidRPr="0079261B">
        <w:rPr>
          <w:rFonts w:ascii="Times New Roman" w:hAnsi="Times New Roman"/>
          <w:i/>
          <w:sz w:val="24"/>
          <w:szCs w:val="24"/>
          <w:lang w:val="en-GB"/>
        </w:rPr>
        <w:t>SD</w:t>
      </w:r>
      <w:r w:rsidR="00D2700D" w:rsidRPr="0079261B">
        <w:rPr>
          <w:rFonts w:ascii="Times New Roman" w:hAnsi="Times New Roman"/>
          <w:sz w:val="24"/>
          <w:szCs w:val="24"/>
          <w:lang w:val="en-GB"/>
        </w:rPr>
        <w:t xml:space="preserve"> = 1.74).</w:t>
      </w:r>
    </w:p>
    <w:p w14:paraId="1C790952" w14:textId="75A889CA" w:rsidR="00653CC3" w:rsidRPr="0079261B" w:rsidRDefault="00653CC3" w:rsidP="00653CC3">
      <w:pPr>
        <w:spacing w:after="0" w:line="480" w:lineRule="auto"/>
        <w:ind w:firstLine="720"/>
        <w:rPr>
          <w:rFonts w:ascii="Times New Roman" w:hAnsi="Times New Roman"/>
          <w:sz w:val="24"/>
          <w:szCs w:val="24"/>
        </w:rPr>
      </w:pPr>
      <w:r w:rsidRPr="0079261B">
        <w:rPr>
          <w:rFonts w:ascii="Times New Roman" w:hAnsi="Times New Roman"/>
          <w:b/>
          <w:color w:val="000000"/>
          <w:sz w:val="24"/>
          <w:szCs w:val="24"/>
        </w:rPr>
        <w:t>Contextual variables</w:t>
      </w:r>
      <w:r w:rsidRPr="0079261B">
        <w:rPr>
          <w:rFonts w:ascii="Times New Roman" w:hAnsi="Times New Roman"/>
          <w:color w:val="000000"/>
          <w:sz w:val="24"/>
          <w:szCs w:val="24"/>
        </w:rPr>
        <w:t xml:space="preserve">. </w:t>
      </w:r>
      <w:r w:rsidRPr="0079261B">
        <w:rPr>
          <w:rFonts w:ascii="Times New Roman" w:hAnsi="Times New Roman"/>
          <w:sz w:val="24"/>
          <w:szCs w:val="24"/>
        </w:rPr>
        <w:t xml:space="preserve">Unemployment rates per country were retrieved from the ILOSTAT database of the International </w:t>
      </w:r>
      <w:r w:rsidR="00135592" w:rsidRPr="0079261B">
        <w:rPr>
          <w:rFonts w:ascii="Times New Roman" w:hAnsi="Times New Roman"/>
          <w:sz w:val="24"/>
          <w:szCs w:val="24"/>
        </w:rPr>
        <w:t>Labour Organization (World Bank</w:t>
      </w:r>
      <w:r w:rsidRPr="0079261B">
        <w:rPr>
          <w:rFonts w:ascii="Times New Roman" w:hAnsi="Times New Roman"/>
          <w:sz w:val="24"/>
          <w:szCs w:val="24"/>
        </w:rPr>
        <w:t xml:space="preserve"> 2016) and immigration rates from Eurostat (2015).</w:t>
      </w:r>
      <w:r w:rsidRPr="0079261B">
        <w:rPr>
          <w:rFonts w:ascii="Times New Roman" w:hAnsi="Times New Roman"/>
          <w:color w:val="FF0000"/>
          <w:sz w:val="24"/>
          <w:szCs w:val="24"/>
        </w:rPr>
        <w:t xml:space="preserve"> </w:t>
      </w:r>
      <w:r w:rsidRPr="0079261B">
        <w:rPr>
          <w:rFonts w:ascii="Times New Roman" w:hAnsi="Times New Roman"/>
          <w:color w:val="000000"/>
          <w:sz w:val="24"/>
          <w:szCs w:val="24"/>
        </w:rPr>
        <w:t xml:space="preserve">The size of populist parties on the left and right was </w:t>
      </w:r>
      <w:r w:rsidRPr="0079261B">
        <w:rPr>
          <w:rFonts w:ascii="Times New Roman" w:hAnsi="Times New Roman"/>
          <w:color w:val="000000"/>
          <w:sz w:val="24"/>
          <w:szCs w:val="24"/>
        </w:rPr>
        <w:lastRenderedPageBreak/>
        <w:t xml:space="preserve">established on </w:t>
      </w:r>
      <w:r w:rsidRPr="0079261B">
        <w:rPr>
          <w:rFonts w:ascii="Times New Roman" w:hAnsi="Times New Roman"/>
          <w:sz w:val="24"/>
          <w:szCs w:val="24"/>
        </w:rPr>
        <w:t>the basis of the vote share in the last national elections in each country</w:t>
      </w:r>
      <w:r w:rsidRPr="0079261B">
        <w:rPr>
          <w:rFonts w:ascii="Times New Roman" w:hAnsi="Times New Roman"/>
          <w:sz w:val="24"/>
          <w:szCs w:val="24"/>
          <w:vertAlign w:val="superscript"/>
        </w:rPr>
        <w:footnoteReference w:id="5"/>
      </w:r>
      <w:r w:rsidRPr="0079261B">
        <w:rPr>
          <w:rFonts w:ascii="Times New Roman" w:hAnsi="Times New Roman"/>
          <w:sz w:val="24"/>
          <w:szCs w:val="24"/>
        </w:rPr>
        <w:t xml:space="preserve">. An overview can be found in Appendix </w:t>
      </w:r>
      <w:r w:rsidR="00F14F52" w:rsidRPr="0079261B">
        <w:rPr>
          <w:rFonts w:ascii="Times New Roman" w:hAnsi="Times New Roman"/>
          <w:sz w:val="24"/>
          <w:szCs w:val="24"/>
        </w:rPr>
        <w:t>E</w:t>
      </w:r>
      <w:r w:rsidRPr="0079261B">
        <w:rPr>
          <w:rFonts w:ascii="Times New Roman" w:hAnsi="Times New Roman"/>
          <w:sz w:val="24"/>
          <w:szCs w:val="24"/>
        </w:rPr>
        <w:t>. The contextual variables were centered around their mean to aid interpretation of the cross-level interaction terms.</w:t>
      </w:r>
    </w:p>
    <w:p w14:paraId="6A67421D" w14:textId="300939EC" w:rsidR="00653CC3" w:rsidRPr="0079261B" w:rsidRDefault="00342E44" w:rsidP="00653CC3">
      <w:pPr>
        <w:spacing w:after="0" w:line="480" w:lineRule="auto"/>
        <w:rPr>
          <w:rFonts w:ascii="Times New Roman" w:hAnsi="Times New Roman"/>
          <w:sz w:val="24"/>
          <w:szCs w:val="24"/>
        </w:rPr>
      </w:pPr>
      <w:r w:rsidRPr="0079261B">
        <w:rPr>
          <w:rFonts w:ascii="Times New Roman" w:hAnsi="Times New Roman"/>
          <w:b/>
          <w:sz w:val="24"/>
          <w:szCs w:val="24"/>
        </w:rPr>
        <w:t>Manipulation Checks</w:t>
      </w:r>
    </w:p>
    <w:p w14:paraId="16603CA3" w14:textId="21AB9E68" w:rsidR="00653CC3" w:rsidRPr="0079261B" w:rsidRDefault="00653CC3" w:rsidP="00653CC3">
      <w:pPr>
        <w:spacing w:after="0" w:line="480" w:lineRule="auto"/>
        <w:ind w:firstLine="720"/>
        <w:rPr>
          <w:rFonts w:ascii="Times New Roman" w:hAnsi="Times New Roman"/>
          <w:sz w:val="24"/>
          <w:szCs w:val="24"/>
        </w:rPr>
      </w:pPr>
      <w:r w:rsidRPr="0079261B">
        <w:rPr>
          <w:rFonts w:ascii="Times New Roman" w:hAnsi="Times New Roman"/>
          <w:sz w:val="24"/>
          <w:szCs w:val="24"/>
        </w:rPr>
        <w:t>After being exposed to the stimulus material and the posttest measures, participants were subject to five manipulation checks. F-tests indicate that the populism conditions significantly differ from the control groups with regard to the extent the story described (1) the people of the country as hardworking (</w:t>
      </w:r>
      <w:r w:rsidRPr="0079261B">
        <w:rPr>
          <w:rFonts w:ascii="Times New Roman" w:hAnsi="Times New Roman"/>
          <w:i/>
          <w:sz w:val="24"/>
          <w:szCs w:val="24"/>
        </w:rPr>
        <w:t>F</w:t>
      </w:r>
      <w:r w:rsidRPr="0079261B">
        <w:rPr>
          <w:rFonts w:ascii="Times New Roman" w:hAnsi="Times New Roman"/>
          <w:sz w:val="24"/>
          <w:szCs w:val="24"/>
        </w:rPr>
        <w:t xml:space="preserve">(1, </w:t>
      </w:r>
      <w:r w:rsidR="008C7011" w:rsidRPr="0079261B">
        <w:rPr>
          <w:rFonts w:ascii="Times New Roman" w:hAnsi="Times New Roman"/>
          <w:sz w:val="24"/>
          <w:szCs w:val="24"/>
        </w:rPr>
        <w:t>15157</w:t>
      </w:r>
      <w:r w:rsidRPr="0079261B">
        <w:rPr>
          <w:rFonts w:ascii="Times New Roman" w:hAnsi="Times New Roman"/>
          <w:sz w:val="24"/>
          <w:szCs w:val="24"/>
        </w:rPr>
        <w:t xml:space="preserve">) = </w:t>
      </w:r>
      <w:r w:rsidR="008C7011" w:rsidRPr="0079261B">
        <w:rPr>
          <w:rFonts w:ascii="Times New Roman" w:hAnsi="Times New Roman"/>
          <w:sz w:val="24"/>
          <w:szCs w:val="24"/>
        </w:rPr>
        <w:t>1070</w:t>
      </w:r>
      <w:r w:rsidRPr="0079261B">
        <w:rPr>
          <w:rFonts w:ascii="Times New Roman" w:hAnsi="Times New Roman"/>
          <w:sz w:val="24"/>
          <w:szCs w:val="24"/>
        </w:rPr>
        <w:t>.</w:t>
      </w:r>
      <w:r w:rsidR="008C7011" w:rsidRPr="0079261B">
        <w:rPr>
          <w:rFonts w:ascii="Times New Roman" w:hAnsi="Times New Roman"/>
          <w:sz w:val="24"/>
          <w:szCs w:val="24"/>
        </w:rPr>
        <w:t>27</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 (2) a situation in which the national citizens will be affected by the economic developments described (</w:t>
      </w:r>
      <w:r w:rsidRPr="0079261B">
        <w:rPr>
          <w:rFonts w:ascii="Times New Roman" w:hAnsi="Times New Roman"/>
          <w:i/>
          <w:sz w:val="24"/>
          <w:szCs w:val="24"/>
        </w:rPr>
        <w:t>F</w:t>
      </w:r>
      <w:r w:rsidRPr="0079261B">
        <w:rPr>
          <w:rFonts w:ascii="Times New Roman" w:hAnsi="Times New Roman"/>
          <w:sz w:val="24"/>
          <w:szCs w:val="24"/>
        </w:rPr>
        <w:t xml:space="preserve">(1, </w:t>
      </w:r>
      <w:r w:rsidR="00AA6727" w:rsidRPr="0079261B">
        <w:rPr>
          <w:rFonts w:ascii="Times New Roman" w:hAnsi="Times New Roman"/>
          <w:sz w:val="24"/>
          <w:szCs w:val="24"/>
        </w:rPr>
        <w:t>15192</w:t>
      </w:r>
      <w:r w:rsidRPr="0079261B">
        <w:rPr>
          <w:rFonts w:ascii="Times New Roman" w:hAnsi="Times New Roman"/>
          <w:sz w:val="24"/>
          <w:szCs w:val="24"/>
        </w:rPr>
        <w:t xml:space="preserve">) = </w:t>
      </w:r>
      <w:r w:rsidR="00AA6727" w:rsidRPr="0079261B">
        <w:rPr>
          <w:rFonts w:ascii="Times New Roman" w:hAnsi="Times New Roman"/>
          <w:sz w:val="24"/>
          <w:szCs w:val="24"/>
        </w:rPr>
        <w:t>58</w:t>
      </w:r>
      <w:r w:rsidRPr="0079261B">
        <w:rPr>
          <w:rFonts w:ascii="Times New Roman" w:hAnsi="Times New Roman"/>
          <w:sz w:val="24"/>
          <w:szCs w:val="24"/>
        </w:rPr>
        <w:t>.</w:t>
      </w:r>
      <w:r w:rsidR="00AA6727" w:rsidRPr="0079261B">
        <w:rPr>
          <w:rFonts w:ascii="Times New Roman" w:hAnsi="Times New Roman"/>
          <w:sz w:val="24"/>
          <w:szCs w:val="24"/>
        </w:rPr>
        <w:t>98</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 and (3) a threat to the well-being of the people (</w:t>
      </w:r>
      <w:r w:rsidRPr="0079261B">
        <w:rPr>
          <w:rFonts w:ascii="Times New Roman" w:hAnsi="Times New Roman"/>
          <w:i/>
          <w:sz w:val="24"/>
          <w:szCs w:val="24"/>
        </w:rPr>
        <w:t>F</w:t>
      </w:r>
      <w:r w:rsidRPr="0079261B">
        <w:rPr>
          <w:rFonts w:ascii="Times New Roman" w:hAnsi="Times New Roman"/>
          <w:sz w:val="24"/>
          <w:szCs w:val="24"/>
        </w:rPr>
        <w:t xml:space="preserve">(1, </w:t>
      </w:r>
      <w:r w:rsidR="00AA6727" w:rsidRPr="0079261B">
        <w:rPr>
          <w:rFonts w:ascii="Times New Roman" w:hAnsi="Times New Roman"/>
          <w:sz w:val="24"/>
          <w:szCs w:val="24"/>
        </w:rPr>
        <w:t>15182</w:t>
      </w:r>
      <w:r w:rsidRPr="0079261B">
        <w:rPr>
          <w:rFonts w:ascii="Times New Roman" w:hAnsi="Times New Roman"/>
          <w:sz w:val="24"/>
          <w:szCs w:val="24"/>
        </w:rPr>
        <w:t xml:space="preserve">) = </w:t>
      </w:r>
      <w:r w:rsidR="00AA6727" w:rsidRPr="0079261B">
        <w:rPr>
          <w:rFonts w:ascii="Times New Roman" w:hAnsi="Times New Roman"/>
          <w:sz w:val="24"/>
          <w:szCs w:val="24"/>
        </w:rPr>
        <w:t>122</w:t>
      </w:r>
      <w:r w:rsidRPr="0079261B">
        <w:rPr>
          <w:rFonts w:ascii="Times New Roman" w:hAnsi="Times New Roman"/>
          <w:sz w:val="24"/>
          <w:szCs w:val="24"/>
        </w:rPr>
        <w:t>.</w:t>
      </w:r>
      <w:r w:rsidR="00AA6727" w:rsidRPr="0079261B">
        <w:rPr>
          <w:rFonts w:ascii="Times New Roman" w:hAnsi="Times New Roman"/>
          <w:sz w:val="24"/>
          <w:szCs w:val="24"/>
        </w:rPr>
        <w:t>97</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 In addition, the anti-elitist conditions differ significantly from the other conditions in the extent to which they ascribe responsibility for the predicted decline of purchasing power to politicians (</w:t>
      </w:r>
      <w:r w:rsidRPr="0079261B">
        <w:rPr>
          <w:rFonts w:ascii="Times New Roman" w:hAnsi="Times New Roman"/>
          <w:i/>
          <w:sz w:val="24"/>
          <w:szCs w:val="24"/>
        </w:rPr>
        <w:t>F</w:t>
      </w:r>
      <w:r w:rsidRPr="0079261B">
        <w:rPr>
          <w:rFonts w:ascii="Times New Roman" w:hAnsi="Times New Roman"/>
          <w:sz w:val="24"/>
          <w:szCs w:val="24"/>
        </w:rPr>
        <w:t xml:space="preserve">(1, </w:t>
      </w:r>
      <w:r w:rsidR="004D6C4C" w:rsidRPr="0079261B">
        <w:rPr>
          <w:rFonts w:ascii="Times New Roman" w:hAnsi="Times New Roman"/>
          <w:sz w:val="24"/>
          <w:szCs w:val="24"/>
        </w:rPr>
        <w:t>15171</w:t>
      </w:r>
      <w:r w:rsidRPr="0079261B">
        <w:rPr>
          <w:rFonts w:ascii="Times New Roman" w:hAnsi="Times New Roman"/>
          <w:sz w:val="24"/>
          <w:szCs w:val="24"/>
        </w:rPr>
        <w:t xml:space="preserve">) = </w:t>
      </w:r>
      <w:r w:rsidR="004D6C4C" w:rsidRPr="0079261B">
        <w:rPr>
          <w:rFonts w:ascii="Times New Roman" w:hAnsi="Times New Roman"/>
          <w:sz w:val="24"/>
          <w:szCs w:val="24"/>
        </w:rPr>
        <w:t>2182</w:t>
      </w:r>
      <w:r w:rsidRPr="0079261B">
        <w:rPr>
          <w:rFonts w:ascii="Times New Roman" w:hAnsi="Times New Roman"/>
          <w:sz w:val="24"/>
          <w:szCs w:val="24"/>
        </w:rPr>
        <w:t>.</w:t>
      </w:r>
      <w:r w:rsidR="004D6C4C" w:rsidRPr="0079261B">
        <w:rPr>
          <w:rFonts w:ascii="Times New Roman" w:hAnsi="Times New Roman"/>
          <w:sz w:val="24"/>
          <w:szCs w:val="24"/>
        </w:rPr>
        <w:t>37</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 the anti-immigrant conditions differ significantly from the other conditions in the extent to which they ascribe responsibility for the decline of purchasing power to immigrants (</w:t>
      </w:r>
      <w:r w:rsidRPr="0079261B">
        <w:rPr>
          <w:rFonts w:ascii="Times New Roman" w:hAnsi="Times New Roman"/>
          <w:i/>
          <w:sz w:val="24"/>
          <w:szCs w:val="24"/>
        </w:rPr>
        <w:t>F</w:t>
      </w:r>
      <w:r w:rsidRPr="0079261B">
        <w:rPr>
          <w:rFonts w:ascii="Times New Roman" w:hAnsi="Times New Roman"/>
          <w:sz w:val="24"/>
          <w:szCs w:val="24"/>
        </w:rPr>
        <w:t xml:space="preserve">(1, </w:t>
      </w:r>
      <w:r w:rsidR="004D6C4C" w:rsidRPr="0079261B">
        <w:rPr>
          <w:rFonts w:ascii="Times New Roman" w:hAnsi="Times New Roman"/>
          <w:sz w:val="24"/>
          <w:szCs w:val="24"/>
        </w:rPr>
        <w:t>15162</w:t>
      </w:r>
      <w:r w:rsidRPr="0079261B">
        <w:rPr>
          <w:rFonts w:ascii="Times New Roman" w:hAnsi="Times New Roman"/>
          <w:sz w:val="24"/>
          <w:szCs w:val="24"/>
        </w:rPr>
        <w:t xml:space="preserve">) = </w:t>
      </w:r>
      <w:r w:rsidR="004D6C4C" w:rsidRPr="0079261B">
        <w:rPr>
          <w:rFonts w:ascii="Times New Roman" w:hAnsi="Times New Roman"/>
          <w:sz w:val="24"/>
          <w:szCs w:val="24"/>
        </w:rPr>
        <w:t>5079</w:t>
      </w:r>
      <w:r w:rsidRPr="0079261B">
        <w:rPr>
          <w:rFonts w:ascii="Times New Roman" w:hAnsi="Times New Roman"/>
          <w:sz w:val="24"/>
          <w:szCs w:val="24"/>
        </w:rPr>
        <w:t>.</w:t>
      </w:r>
      <w:r w:rsidR="004D6C4C" w:rsidRPr="0079261B">
        <w:rPr>
          <w:rFonts w:ascii="Times New Roman" w:hAnsi="Times New Roman"/>
          <w:sz w:val="24"/>
          <w:szCs w:val="24"/>
        </w:rPr>
        <w:t>79</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 and  the anti-rich conditions differ significantly from the other conditions in the extent to which they ascribe responsibility to the rich (</w:t>
      </w:r>
      <w:r w:rsidRPr="0079261B">
        <w:rPr>
          <w:rFonts w:ascii="Times New Roman" w:hAnsi="Times New Roman"/>
          <w:i/>
          <w:sz w:val="24"/>
          <w:szCs w:val="24"/>
        </w:rPr>
        <w:t>F</w:t>
      </w:r>
      <w:r w:rsidRPr="0079261B">
        <w:rPr>
          <w:rFonts w:ascii="Times New Roman" w:hAnsi="Times New Roman"/>
          <w:sz w:val="24"/>
          <w:szCs w:val="24"/>
        </w:rPr>
        <w:t>(1, 1</w:t>
      </w:r>
      <w:r w:rsidR="004D6C4C" w:rsidRPr="0079261B">
        <w:rPr>
          <w:rFonts w:ascii="Times New Roman" w:hAnsi="Times New Roman"/>
          <w:sz w:val="24"/>
          <w:szCs w:val="24"/>
        </w:rPr>
        <w:t>5168</w:t>
      </w:r>
      <w:r w:rsidRPr="0079261B">
        <w:rPr>
          <w:rFonts w:ascii="Times New Roman" w:hAnsi="Times New Roman"/>
          <w:sz w:val="24"/>
          <w:szCs w:val="24"/>
        </w:rPr>
        <w:t>) = 27</w:t>
      </w:r>
      <w:r w:rsidR="004D6C4C" w:rsidRPr="0079261B">
        <w:rPr>
          <w:rFonts w:ascii="Times New Roman" w:hAnsi="Times New Roman"/>
          <w:sz w:val="24"/>
          <w:szCs w:val="24"/>
        </w:rPr>
        <w:t>82</w:t>
      </w:r>
      <w:r w:rsidRPr="0079261B">
        <w:rPr>
          <w:rFonts w:ascii="Times New Roman" w:hAnsi="Times New Roman"/>
          <w:sz w:val="24"/>
          <w:szCs w:val="24"/>
        </w:rPr>
        <w:t>.</w:t>
      </w:r>
      <w:r w:rsidR="004D6C4C" w:rsidRPr="0079261B">
        <w:rPr>
          <w:rFonts w:ascii="Times New Roman" w:hAnsi="Times New Roman"/>
          <w:sz w:val="24"/>
          <w:szCs w:val="24"/>
        </w:rPr>
        <w:t>33</w:t>
      </w:r>
      <w:r w:rsidRPr="0079261B">
        <w:rPr>
          <w:rFonts w:ascii="Times New Roman" w:hAnsi="Times New Roman"/>
          <w:sz w:val="24"/>
          <w:szCs w:val="24"/>
        </w:rPr>
        <w:t xml:space="preserve">, </w:t>
      </w:r>
      <w:r w:rsidRPr="0079261B">
        <w:rPr>
          <w:rFonts w:ascii="Times New Roman" w:hAnsi="Times New Roman"/>
          <w:i/>
          <w:sz w:val="24"/>
          <w:szCs w:val="24"/>
        </w:rPr>
        <w:t>p</w:t>
      </w:r>
      <w:r w:rsidRPr="0079261B">
        <w:rPr>
          <w:rFonts w:ascii="Times New Roman" w:hAnsi="Times New Roman"/>
          <w:sz w:val="24"/>
          <w:szCs w:val="24"/>
        </w:rPr>
        <w:t xml:space="preserve"> = 0.00).</w:t>
      </w:r>
    </w:p>
    <w:p w14:paraId="0502F47D" w14:textId="77777777" w:rsidR="00653CC3" w:rsidRPr="0079261B" w:rsidRDefault="00653CC3" w:rsidP="00653CC3">
      <w:pPr>
        <w:spacing w:after="0" w:line="480" w:lineRule="auto"/>
        <w:rPr>
          <w:rFonts w:ascii="Times New Roman" w:hAnsi="Times New Roman"/>
          <w:b/>
          <w:sz w:val="24"/>
          <w:szCs w:val="24"/>
        </w:rPr>
      </w:pPr>
      <w:r w:rsidRPr="0079261B">
        <w:rPr>
          <w:rFonts w:ascii="Times New Roman" w:hAnsi="Times New Roman"/>
          <w:b/>
          <w:sz w:val="24"/>
          <w:szCs w:val="24"/>
        </w:rPr>
        <w:t>Analyses</w:t>
      </w:r>
    </w:p>
    <w:p w14:paraId="3228EA8E" w14:textId="4C3816D2" w:rsidR="004B5321" w:rsidRPr="0079261B" w:rsidRDefault="00342E44" w:rsidP="000078F5">
      <w:pPr>
        <w:spacing w:after="0" w:line="480" w:lineRule="auto"/>
        <w:ind w:firstLine="720"/>
        <w:rPr>
          <w:rFonts w:ascii="Times New Roman" w:hAnsi="Times New Roman"/>
          <w:sz w:val="24"/>
          <w:szCs w:val="24"/>
        </w:rPr>
      </w:pPr>
      <w:r w:rsidRPr="0079261B">
        <w:rPr>
          <w:rFonts w:ascii="Times New Roman" w:hAnsi="Times New Roman"/>
          <w:sz w:val="24"/>
          <w:szCs w:val="24"/>
        </w:rPr>
        <w:t>Because</w:t>
      </w:r>
      <w:r w:rsidR="00653CC3" w:rsidRPr="0079261B">
        <w:rPr>
          <w:rFonts w:ascii="Times New Roman" w:hAnsi="Times New Roman"/>
          <w:sz w:val="24"/>
          <w:szCs w:val="24"/>
        </w:rPr>
        <w:t xml:space="preserve"> our dataset consists of samples in 16 different countries, it has a hierarchical structure: observations are nested within countries. To test our hypotheses in all country samples simultaneously and </w:t>
      </w:r>
      <w:r w:rsidRPr="0079261B">
        <w:rPr>
          <w:rFonts w:ascii="Times New Roman" w:hAnsi="Times New Roman"/>
          <w:sz w:val="24"/>
          <w:szCs w:val="24"/>
        </w:rPr>
        <w:t xml:space="preserve">to </w:t>
      </w:r>
      <w:r w:rsidR="00653CC3" w:rsidRPr="0079261B">
        <w:rPr>
          <w:rFonts w:ascii="Times New Roman" w:hAnsi="Times New Roman"/>
          <w:sz w:val="24"/>
          <w:szCs w:val="24"/>
        </w:rPr>
        <w:t xml:space="preserve">control for the dependency of the observations, we ran multilevel (mixed-effects) models in Stata. This allows us to test the impact of explanatory variables at the level of the individual respondent as well as at the country-level, on the </w:t>
      </w:r>
      <w:r w:rsidR="00653CC3" w:rsidRPr="0079261B">
        <w:rPr>
          <w:rFonts w:ascii="Times New Roman" w:hAnsi="Times New Roman"/>
          <w:sz w:val="24"/>
          <w:szCs w:val="24"/>
        </w:rPr>
        <w:lastRenderedPageBreak/>
        <w:t>response variable measured at the lowest level (</w:t>
      </w:r>
      <w:proofErr w:type="spellStart"/>
      <w:r w:rsidR="00653CC3" w:rsidRPr="0079261B">
        <w:rPr>
          <w:rFonts w:ascii="Times New Roman" w:hAnsi="Times New Roman"/>
          <w:sz w:val="24"/>
          <w:szCs w:val="24"/>
        </w:rPr>
        <w:t>Hox</w:t>
      </w:r>
      <w:proofErr w:type="spellEnd"/>
      <w:r w:rsidR="00135592" w:rsidRPr="0079261B">
        <w:rPr>
          <w:rFonts w:ascii="Times New Roman" w:hAnsi="Times New Roman"/>
          <w:sz w:val="24"/>
          <w:szCs w:val="24"/>
        </w:rPr>
        <w:t xml:space="preserve"> et al.</w:t>
      </w:r>
      <w:r w:rsidR="00653CC3" w:rsidRPr="0079261B">
        <w:rPr>
          <w:rFonts w:ascii="Times New Roman" w:hAnsi="Times New Roman"/>
          <w:sz w:val="24"/>
          <w:szCs w:val="24"/>
        </w:rPr>
        <w:t xml:space="preserve"> 2010). An estimation of the empty model (with con</w:t>
      </w:r>
      <w:r w:rsidR="004B5321" w:rsidRPr="0079261B">
        <w:rPr>
          <w:rFonts w:ascii="Times New Roman" w:hAnsi="Times New Roman"/>
          <w:sz w:val="24"/>
          <w:szCs w:val="24"/>
        </w:rPr>
        <w:t xml:space="preserve">trols) shows that this model significantly outperforms </w:t>
      </w:r>
      <w:r w:rsidR="00653CC3" w:rsidRPr="0079261B">
        <w:rPr>
          <w:rFonts w:ascii="Times New Roman" w:hAnsi="Times New Roman"/>
          <w:sz w:val="24"/>
          <w:szCs w:val="24"/>
        </w:rPr>
        <w:t xml:space="preserve">a multiple regression model: LR test = </w:t>
      </w:r>
      <w:r w:rsidR="002C3D23" w:rsidRPr="0079261B">
        <w:rPr>
          <w:rFonts w:ascii="Times New Roman" w:hAnsi="Times New Roman"/>
          <w:sz w:val="24"/>
          <w:szCs w:val="24"/>
        </w:rPr>
        <w:t>1543</w:t>
      </w:r>
      <w:r w:rsidR="00653CC3" w:rsidRPr="0079261B">
        <w:rPr>
          <w:rFonts w:ascii="Times New Roman" w:hAnsi="Times New Roman"/>
          <w:sz w:val="24"/>
          <w:szCs w:val="24"/>
        </w:rPr>
        <w:t>.</w:t>
      </w:r>
      <w:r w:rsidR="002C3D23" w:rsidRPr="0079261B">
        <w:rPr>
          <w:rFonts w:ascii="Times New Roman" w:hAnsi="Times New Roman"/>
          <w:sz w:val="24"/>
          <w:szCs w:val="24"/>
        </w:rPr>
        <w:t>98</w:t>
      </w:r>
      <w:r w:rsidR="00653CC3" w:rsidRPr="0079261B">
        <w:rPr>
          <w:rFonts w:ascii="Times New Roman" w:hAnsi="Times New Roman"/>
          <w:sz w:val="24"/>
          <w:szCs w:val="24"/>
        </w:rPr>
        <w:t xml:space="preserve">, </w:t>
      </w:r>
      <w:r w:rsidR="00653CC3" w:rsidRPr="0079261B">
        <w:rPr>
          <w:rFonts w:ascii="Times New Roman" w:hAnsi="Times New Roman"/>
          <w:i/>
          <w:sz w:val="24"/>
          <w:szCs w:val="24"/>
        </w:rPr>
        <w:t>p</w:t>
      </w:r>
      <w:r w:rsidR="00653CC3" w:rsidRPr="0079261B">
        <w:rPr>
          <w:rFonts w:ascii="Times New Roman" w:hAnsi="Times New Roman"/>
          <w:sz w:val="24"/>
          <w:szCs w:val="24"/>
        </w:rPr>
        <w:t>&lt;0.001. The intra-class correlation coefficient is 0.</w:t>
      </w:r>
      <w:r w:rsidR="000E5BC0" w:rsidRPr="0079261B">
        <w:rPr>
          <w:rFonts w:ascii="Times New Roman" w:hAnsi="Times New Roman"/>
          <w:sz w:val="24"/>
          <w:szCs w:val="24"/>
        </w:rPr>
        <w:t>096</w:t>
      </w:r>
      <w:r w:rsidR="00653CC3" w:rsidRPr="0079261B">
        <w:rPr>
          <w:rFonts w:ascii="Times New Roman" w:hAnsi="Times New Roman"/>
          <w:sz w:val="24"/>
          <w:szCs w:val="24"/>
        </w:rPr>
        <w:t>, which shows that more than nine percent of the variability in political engagement is due to the country level. Yet, within-co</w:t>
      </w:r>
      <w:r w:rsidR="00D2700D" w:rsidRPr="0079261B">
        <w:rPr>
          <w:rFonts w:ascii="Times New Roman" w:hAnsi="Times New Roman"/>
          <w:sz w:val="24"/>
          <w:szCs w:val="24"/>
        </w:rPr>
        <w:t>untry differences are substantially</w:t>
      </w:r>
      <w:r w:rsidR="00653CC3" w:rsidRPr="0079261B">
        <w:rPr>
          <w:rFonts w:ascii="Times New Roman" w:hAnsi="Times New Roman"/>
          <w:sz w:val="24"/>
          <w:szCs w:val="24"/>
        </w:rPr>
        <w:t xml:space="preserve"> larger than between-country differences.</w:t>
      </w:r>
    </w:p>
    <w:p w14:paraId="4789157A" w14:textId="77777777" w:rsidR="00653CC3" w:rsidRPr="0079261B" w:rsidRDefault="00653CC3" w:rsidP="00653CC3">
      <w:pPr>
        <w:spacing w:after="0" w:line="480" w:lineRule="auto"/>
        <w:jc w:val="center"/>
        <w:rPr>
          <w:rFonts w:ascii="Times New Roman" w:hAnsi="Times New Roman"/>
          <w:b/>
          <w:sz w:val="24"/>
          <w:szCs w:val="24"/>
        </w:rPr>
      </w:pPr>
      <w:r w:rsidRPr="0079261B">
        <w:rPr>
          <w:rFonts w:ascii="Times New Roman" w:hAnsi="Times New Roman"/>
          <w:b/>
          <w:sz w:val="24"/>
          <w:szCs w:val="24"/>
        </w:rPr>
        <w:t>Results</w:t>
      </w:r>
    </w:p>
    <w:p w14:paraId="79961735" w14:textId="208CBF58" w:rsidR="00CC3C09" w:rsidRPr="0079261B" w:rsidRDefault="00CC3C09" w:rsidP="00F57B97">
      <w:pPr>
        <w:spacing w:after="0" w:line="480" w:lineRule="auto"/>
        <w:ind w:firstLine="720"/>
        <w:rPr>
          <w:rFonts w:ascii="Times New Roman" w:hAnsi="Times New Roman"/>
          <w:color w:val="000000"/>
          <w:sz w:val="24"/>
          <w:szCs w:val="24"/>
        </w:rPr>
      </w:pPr>
      <w:r w:rsidRPr="0079261B">
        <w:rPr>
          <w:rFonts w:ascii="Times New Roman" w:hAnsi="Times New Roman"/>
          <w:color w:val="000000"/>
          <w:sz w:val="24"/>
          <w:szCs w:val="24"/>
        </w:rPr>
        <w:t xml:space="preserve">We first of all </w:t>
      </w:r>
      <w:r w:rsidR="00C8357E" w:rsidRPr="0079261B">
        <w:rPr>
          <w:rFonts w:ascii="Times New Roman" w:hAnsi="Times New Roman"/>
          <w:color w:val="000000"/>
          <w:sz w:val="24"/>
          <w:szCs w:val="24"/>
        </w:rPr>
        <w:t xml:space="preserve">investigated </w:t>
      </w:r>
      <w:r w:rsidR="003C2D00" w:rsidRPr="0079261B">
        <w:rPr>
          <w:rFonts w:ascii="Times New Roman" w:hAnsi="Times New Roman"/>
          <w:color w:val="000000"/>
          <w:sz w:val="24"/>
          <w:szCs w:val="24"/>
        </w:rPr>
        <w:t xml:space="preserve">whether messages with people centrality cues </w:t>
      </w:r>
      <w:r w:rsidR="00275E89" w:rsidRPr="0079261B">
        <w:rPr>
          <w:rFonts w:ascii="Times New Roman" w:hAnsi="Times New Roman"/>
          <w:color w:val="000000"/>
          <w:sz w:val="24"/>
          <w:szCs w:val="24"/>
        </w:rPr>
        <w:t xml:space="preserve">or </w:t>
      </w:r>
      <w:r w:rsidR="003C2D00" w:rsidRPr="0079261B">
        <w:rPr>
          <w:rFonts w:ascii="Times New Roman" w:hAnsi="Times New Roman"/>
          <w:color w:val="000000"/>
          <w:sz w:val="24"/>
          <w:szCs w:val="24"/>
        </w:rPr>
        <w:t xml:space="preserve">anti-elitist cues increase political engagement compared to messages without </w:t>
      </w:r>
      <w:r w:rsidR="00D2700D" w:rsidRPr="0079261B">
        <w:rPr>
          <w:rFonts w:ascii="Times New Roman" w:hAnsi="Times New Roman"/>
          <w:color w:val="000000"/>
          <w:sz w:val="24"/>
          <w:szCs w:val="24"/>
        </w:rPr>
        <w:t>such</w:t>
      </w:r>
      <w:r w:rsidR="003C2D00" w:rsidRPr="0079261B">
        <w:rPr>
          <w:rFonts w:ascii="Times New Roman" w:hAnsi="Times New Roman"/>
          <w:color w:val="000000"/>
          <w:sz w:val="24"/>
          <w:szCs w:val="24"/>
        </w:rPr>
        <w:t xml:space="preserve"> cues</w:t>
      </w:r>
      <w:r w:rsidR="003C2D00" w:rsidRPr="0079261B">
        <w:rPr>
          <w:rStyle w:val="FootnoteReference"/>
          <w:rFonts w:ascii="Times New Roman" w:hAnsi="Times New Roman"/>
          <w:color w:val="000000"/>
          <w:sz w:val="24"/>
          <w:szCs w:val="24"/>
        </w:rPr>
        <w:footnoteReference w:id="6"/>
      </w:r>
      <w:r w:rsidR="00C8357E" w:rsidRPr="0079261B">
        <w:rPr>
          <w:rFonts w:ascii="Times New Roman" w:hAnsi="Times New Roman"/>
          <w:color w:val="000000"/>
          <w:sz w:val="24"/>
          <w:szCs w:val="24"/>
        </w:rPr>
        <w:t xml:space="preserve"> (</w:t>
      </w:r>
      <w:r w:rsidR="003C2D00" w:rsidRPr="0079261B">
        <w:rPr>
          <w:rFonts w:ascii="Times New Roman" w:hAnsi="Times New Roman"/>
          <w:color w:val="000000"/>
          <w:sz w:val="24"/>
          <w:szCs w:val="24"/>
        </w:rPr>
        <w:t xml:space="preserve">full models </w:t>
      </w:r>
      <w:r w:rsidR="00D2700D" w:rsidRPr="0079261B">
        <w:rPr>
          <w:rFonts w:ascii="Times New Roman" w:hAnsi="Times New Roman"/>
          <w:color w:val="000000"/>
          <w:sz w:val="24"/>
          <w:szCs w:val="24"/>
        </w:rPr>
        <w:t>in</w:t>
      </w:r>
      <w:r w:rsidR="00EF6F7A" w:rsidRPr="0079261B">
        <w:rPr>
          <w:rFonts w:ascii="Times New Roman" w:hAnsi="Times New Roman"/>
          <w:color w:val="000000"/>
          <w:sz w:val="24"/>
          <w:szCs w:val="24"/>
        </w:rPr>
        <w:t xml:space="preserve"> Appendix Tables). </w:t>
      </w:r>
      <w:r w:rsidR="00F57B97" w:rsidRPr="0079261B">
        <w:rPr>
          <w:rFonts w:ascii="Times New Roman" w:hAnsi="Times New Roman"/>
          <w:color w:val="000000"/>
          <w:sz w:val="24"/>
          <w:szCs w:val="24"/>
        </w:rPr>
        <w:t>The first panel of F</w:t>
      </w:r>
      <w:r w:rsidR="003C2D00" w:rsidRPr="0079261B">
        <w:rPr>
          <w:rFonts w:ascii="Times New Roman" w:hAnsi="Times New Roman"/>
          <w:color w:val="000000"/>
          <w:sz w:val="24"/>
          <w:szCs w:val="24"/>
        </w:rPr>
        <w:t xml:space="preserve">igure 1 shows that </w:t>
      </w:r>
      <w:r w:rsidR="00BB7811" w:rsidRPr="0079261B">
        <w:rPr>
          <w:rFonts w:ascii="Times New Roman" w:hAnsi="Times New Roman"/>
          <w:color w:val="000000"/>
          <w:sz w:val="24"/>
          <w:szCs w:val="24"/>
        </w:rPr>
        <w:t>both aspects of populist rhetoric separately have no mobilizing effects</w:t>
      </w:r>
      <w:r w:rsidR="00C8357E" w:rsidRPr="0079261B">
        <w:rPr>
          <w:rFonts w:ascii="Times New Roman" w:hAnsi="Times New Roman"/>
          <w:color w:val="000000"/>
          <w:sz w:val="24"/>
          <w:szCs w:val="24"/>
        </w:rPr>
        <w:t xml:space="preserve">. This means that </w:t>
      </w:r>
      <w:r w:rsidR="00275E89" w:rsidRPr="0079261B">
        <w:rPr>
          <w:rFonts w:ascii="Times New Roman" w:hAnsi="Times New Roman"/>
          <w:color w:val="000000"/>
          <w:sz w:val="24"/>
          <w:szCs w:val="24"/>
        </w:rPr>
        <w:t>H1a</w:t>
      </w:r>
      <w:r w:rsidR="00C8357E" w:rsidRPr="0079261B">
        <w:rPr>
          <w:rFonts w:ascii="Times New Roman" w:hAnsi="Times New Roman"/>
          <w:color w:val="000000"/>
          <w:sz w:val="24"/>
          <w:szCs w:val="24"/>
        </w:rPr>
        <w:t xml:space="preserve"> is not supported</w:t>
      </w:r>
      <w:r w:rsidR="002B7C8E" w:rsidRPr="0079261B">
        <w:rPr>
          <w:rFonts w:ascii="Times New Roman" w:hAnsi="Times New Roman"/>
          <w:color w:val="000000"/>
          <w:sz w:val="24"/>
          <w:szCs w:val="24"/>
        </w:rPr>
        <w:t>. P</w:t>
      </w:r>
      <w:r w:rsidRPr="0079261B">
        <w:rPr>
          <w:rFonts w:ascii="Times New Roman" w:hAnsi="Times New Roman"/>
          <w:color w:val="000000"/>
          <w:sz w:val="24"/>
          <w:szCs w:val="24"/>
        </w:rPr>
        <w:t xml:space="preserve">eople centrality cues on their own do not prime political engagement. </w:t>
      </w:r>
    </w:p>
    <w:p w14:paraId="7109B824" w14:textId="439CB682" w:rsidR="00653CC3" w:rsidRPr="0079261B" w:rsidRDefault="00CC3C09" w:rsidP="00F57B97">
      <w:pPr>
        <w:spacing w:after="0" w:line="480" w:lineRule="auto"/>
        <w:ind w:firstLine="720"/>
        <w:rPr>
          <w:rFonts w:ascii="Times New Roman" w:hAnsi="Times New Roman"/>
          <w:color w:val="000000"/>
          <w:sz w:val="24"/>
          <w:szCs w:val="24"/>
        </w:rPr>
      </w:pPr>
      <w:r w:rsidRPr="0079261B">
        <w:rPr>
          <w:rFonts w:ascii="Times New Roman" w:hAnsi="Times New Roman"/>
          <w:color w:val="000000"/>
          <w:sz w:val="24"/>
          <w:szCs w:val="24"/>
        </w:rPr>
        <w:t xml:space="preserve">In the next step, we tested </w:t>
      </w:r>
      <w:r w:rsidR="002B7C8E" w:rsidRPr="0079261B">
        <w:rPr>
          <w:rFonts w:ascii="Times New Roman" w:hAnsi="Times New Roman"/>
          <w:color w:val="000000"/>
          <w:sz w:val="24"/>
          <w:szCs w:val="24"/>
        </w:rPr>
        <w:t>whether anti-political elite</w:t>
      </w:r>
      <w:r w:rsidR="00275E89" w:rsidRPr="0079261B">
        <w:rPr>
          <w:rFonts w:ascii="Times New Roman" w:hAnsi="Times New Roman"/>
          <w:color w:val="000000"/>
          <w:sz w:val="24"/>
          <w:szCs w:val="24"/>
        </w:rPr>
        <w:t xml:space="preserve"> populis</w:t>
      </w:r>
      <w:r w:rsidRPr="0079261B">
        <w:rPr>
          <w:rFonts w:ascii="Times New Roman" w:hAnsi="Times New Roman"/>
          <w:color w:val="000000"/>
          <w:sz w:val="24"/>
          <w:szCs w:val="24"/>
        </w:rPr>
        <w:t>t messages</w:t>
      </w:r>
      <w:r w:rsidR="00D2700D" w:rsidRPr="0079261B">
        <w:rPr>
          <w:rFonts w:ascii="Times New Roman" w:hAnsi="Times New Roman"/>
          <w:color w:val="000000"/>
          <w:sz w:val="24"/>
          <w:szCs w:val="24"/>
        </w:rPr>
        <w:t xml:space="preserve"> (messages with people centrality and anti-elitist cues combined)</w:t>
      </w:r>
      <w:r w:rsidRPr="0079261B">
        <w:rPr>
          <w:rFonts w:ascii="Times New Roman" w:hAnsi="Times New Roman"/>
          <w:color w:val="000000"/>
          <w:sz w:val="24"/>
          <w:szCs w:val="24"/>
        </w:rPr>
        <w:t xml:space="preserve"> </w:t>
      </w:r>
      <w:r w:rsidR="00275E89" w:rsidRPr="0079261B">
        <w:rPr>
          <w:rFonts w:ascii="Times New Roman" w:hAnsi="Times New Roman"/>
          <w:color w:val="000000"/>
          <w:sz w:val="24"/>
          <w:szCs w:val="24"/>
        </w:rPr>
        <w:t xml:space="preserve">have a </w:t>
      </w:r>
      <w:r w:rsidR="00275E89" w:rsidRPr="0079261B">
        <w:rPr>
          <w:rFonts w:ascii="Times New Roman" w:hAnsi="Times New Roman"/>
          <w:i/>
          <w:color w:val="000000"/>
          <w:sz w:val="24"/>
          <w:szCs w:val="24"/>
        </w:rPr>
        <w:t xml:space="preserve">stronger </w:t>
      </w:r>
      <w:r w:rsidR="00275E89" w:rsidRPr="0079261B">
        <w:rPr>
          <w:rFonts w:ascii="Times New Roman" w:hAnsi="Times New Roman"/>
          <w:color w:val="000000"/>
          <w:sz w:val="24"/>
          <w:szCs w:val="24"/>
        </w:rPr>
        <w:t xml:space="preserve">impact on populist engagement than messages without </w:t>
      </w:r>
      <w:r w:rsidR="00C8357E" w:rsidRPr="0079261B">
        <w:rPr>
          <w:rFonts w:ascii="Times New Roman" w:hAnsi="Times New Roman"/>
          <w:color w:val="000000"/>
          <w:sz w:val="24"/>
          <w:szCs w:val="24"/>
        </w:rPr>
        <w:t xml:space="preserve">such populist cues </w:t>
      </w:r>
      <w:r w:rsidRPr="0079261B">
        <w:rPr>
          <w:rFonts w:ascii="Times New Roman" w:hAnsi="Times New Roman"/>
          <w:color w:val="000000"/>
          <w:sz w:val="24"/>
          <w:szCs w:val="24"/>
        </w:rPr>
        <w:t xml:space="preserve">(H1b). To do so, we </w:t>
      </w:r>
      <w:r w:rsidR="00653CC3" w:rsidRPr="0079261B">
        <w:rPr>
          <w:rFonts w:ascii="Times New Roman" w:hAnsi="Times New Roman"/>
          <w:color w:val="000000"/>
          <w:sz w:val="24"/>
          <w:szCs w:val="24"/>
        </w:rPr>
        <w:t xml:space="preserve">estimated the </w:t>
      </w:r>
      <w:r w:rsidR="00653CC3" w:rsidRPr="0079261B">
        <w:rPr>
          <w:rFonts w:ascii="Times New Roman" w:hAnsi="Times New Roman"/>
          <w:i/>
          <w:color w:val="000000"/>
          <w:sz w:val="24"/>
          <w:szCs w:val="24"/>
        </w:rPr>
        <w:t>interaction</w:t>
      </w:r>
      <w:r w:rsidRPr="0079261B">
        <w:rPr>
          <w:rFonts w:ascii="Times New Roman" w:hAnsi="Times New Roman"/>
          <w:color w:val="000000"/>
          <w:sz w:val="24"/>
          <w:szCs w:val="24"/>
        </w:rPr>
        <w:t xml:space="preserve"> between people centrality and anti-elite populist cues</w:t>
      </w:r>
      <w:r w:rsidR="00653CC3" w:rsidRPr="0079261B">
        <w:rPr>
          <w:rFonts w:ascii="Times New Roman" w:hAnsi="Times New Roman"/>
          <w:color w:val="000000"/>
          <w:sz w:val="24"/>
          <w:szCs w:val="24"/>
        </w:rPr>
        <w:t>.</w:t>
      </w:r>
      <w:r w:rsidR="00F57B97" w:rsidRPr="0079261B">
        <w:rPr>
          <w:rFonts w:ascii="Times New Roman" w:hAnsi="Times New Roman"/>
          <w:color w:val="000000"/>
          <w:sz w:val="24"/>
          <w:szCs w:val="24"/>
        </w:rPr>
        <w:t xml:space="preserve"> A likelihood ratio test shows that this interaction significantly improves the model</w:t>
      </w:r>
      <w:r w:rsidR="00CA459B" w:rsidRPr="0079261B">
        <w:rPr>
          <w:rFonts w:ascii="Times New Roman" w:hAnsi="Times New Roman"/>
          <w:color w:val="000000"/>
          <w:sz w:val="24"/>
          <w:szCs w:val="24"/>
        </w:rPr>
        <w:t xml:space="preserve"> (see Appendix Table A1</w:t>
      </w:r>
      <w:r w:rsidR="00F57B97" w:rsidRPr="0079261B">
        <w:rPr>
          <w:rFonts w:ascii="Times New Roman" w:hAnsi="Times New Roman"/>
          <w:color w:val="000000"/>
          <w:sz w:val="24"/>
          <w:szCs w:val="24"/>
        </w:rPr>
        <w:t xml:space="preserve">). </w:t>
      </w:r>
      <w:r w:rsidRPr="0079261B">
        <w:rPr>
          <w:rFonts w:ascii="Times New Roman" w:hAnsi="Times New Roman"/>
          <w:color w:val="000000"/>
          <w:sz w:val="24"/>
          <w:szCs w:val="24"/>
        </w:rPr>
        <w:t>In line with this, t</w:t>
      </w:r>
      <w:r w:rsidR="00F57B97" w:rsidRPr="0079261B">
        <w:rPr>
          <w:rFonts w:ascii="Times New Roman" w:hAnsi="Times New Roman"/>
          <w:color w:val="000000"/>
          <w:sz w:val="24"/>
          <w:szCs w:val="24"/>
        </w:rPr>
        <w:t>he second panel of Figure 1 illustrate</w:t>
      </w:r>
      <w:r w:rsidR="00C8357E" w:rsidRPr="0079261B">
        <w:rPr>
          <w:rFonts w:ascii="Times New Roman" w:hAnsi="Times New Roman"/>
          <w:color w:val="000000"/>
          <w:sz w:val="24"/>
          <w:szCs w:val="24"/>
        </w:rPr>
        <w:t xml:space="preserve">s </w:t>
      </w:r>
      <w:r w:rsidR="00F57B97" w:rsidRPr="0079261B">
        <w:rPr>
          <w:rFonts w:ascii="Times New Roman" w:hAnsi="Times New Roman"/>
          <w:color w:val="000000"/>
          <w:sz w:val="24"/>
          <w:szCs w:val="24"/>
        </w:rPr>
        <w:t xml:space="preserve">that </w:t>
      </w:r>
      <w:r w:rsidRPr="0079261B">
        <w:rPr>
          <w:rFonts w:ascii="Times New Roman" w:hAnsi="Times New Roman"/>
          <w:color w:val="000000"/>
          <w:sz w:val="24"/>
          <w:szCs w:val="24"/>
        </w:rPr>
        <w:t xml:space="preserve">anti-political elite populist messages that combine people centrality and anti-elite </w:t>
      </w:r>
      <w:r w:rsidR="00F57B97" w:rsidRPr="0079261B">
        <w:rPr>
          <w:rFonts w:ascii="Times New Roman" w:hAnsi="Times New Roman"/>
          <w:color w:val="000000"/>
          <w:sz w:val="24"/>
          <w:szCs w:val="24"/>
        </w:rPr>
        <w:t xml:space="preserve">cues have a </w:t>
      </w:r>
      <w:r w:rsidRPr="0079261B">
        <w:rPr>
          <w:rFonts w:ascii="Times New Roman" w:hAnsi="Times New Roman"/>
          <w:color w:val="000000"/>
          <w:sz w:val="24"/>
          <w:szCs w:val="24"/>
        </w:rPr>
        <w:t xml:space="preserve">stronger </w:t>
      </w:r>
      <w:r w:rsidR="00F57B97" w:rsidRPr="0079261B">
        <w:rPr>
          <w:rFonts w:ascii="Times New Roman" w:hAnsi="Times New Roman"/>
          <w:color w:val="000000"/>
          <w:sz w:val="24"/>
          <w:szCs w:val="24"/>
        </w:rPr>
        <w:t>mobilizing impact compared to messages without (any of) these cues. In addition</w:t>
      </w:r>
      <w:r w:rsidR="003A1DA4" w:rsidRPr="0079261B">
        <w:rPr>
          <w:rFonts w:ascii="Times New Roman" w:hAnsi="Times New Roman"/>
          <w:color w:val="000000"/>
          <w:sz w:val="24"/>
          <w:szCs w:val="24"/>
        </w:rPr>
        <w:t xml:space="preserve">, </w:t>
      </w:r>
      <w:r w:rsidRPr="0079261B">
        <w:rPr>
          <w:rFonts w:ascii="Times New Roman" w:hAnsi="Times New Roman"/>
          <w:color w:val="000000"/>
          <w:sz w:val="24"/>
          <w:szCs w:val="24"/>
        </w:rPr>
        <w:t xml:space="preserve">the interaction plots in </w:t>
      </w:r>
      <w:r w:rsidR="00653CC3" w:rsidRPr="0079261B">
        <w:rPr>
          <w:rFonts w:ascii="Times New Roman" w:hAnsi="Times New Roman"/>
          <w:color w:val="000000"/>
          <w:sz w:val="24"/>
          <w:szCs w:val="24"/>
        </w:rPr>
        <w:t xml:space="preserve">Figure </w:t>
      </w:r>
      <w:r w:rsidR="00BB7811" w:rsidRPr="0079261B">
        <w:rPr>
          <w:rFonts w:ascii="Times New Roman" w:hAnsi="Times New Roman"/>
          <w:color w:val="000000"/>
          <w:sz w:val="24"/>
          <w:szCs w:val="24"/>
        </w:rPr>
        <w:t xml:space="preserve">2 </w:t>
      </w:r>
      <w:r w:rsidRPr="0079261B">
        <w:rPr>
          <w:rFonts w:ascii="Times New Roman" w:hAnsi="Times New Roman"/>
          <w:color w:val="000000"/>
          <w:sz w:val="24"/>
          <w:szCs w:val="24"/>
        </w:rPr>
        <w:t xml:space="preserve">show </w:t>
      </w:r>
      <w:r w:rsidR="00F57B97" w:rsidRPr="0079261B">
        <w:rPr>
          <w:rFonts w:ascii="Times New Roman" w:hAnsi="Times New Roman"/>
          <w:color w:val="000000"/>
          <w:sz w:val="24"/>
          <w:szCs w:val="24"/>
        </w:rPr>
        <w:t xml:space="preserve">that these messages are more mobilizing than messages including </w:t>
      </w:r>
      <w:r w:rsidR="00F57B97" w:rsidRPr="0079261B">
        <w:rPr>
          <w:rFonts w:ascii="Times New Roman" w:hAnsi="Times New Roman"/>
          <w:i/>
          <w:color w:val="000000"/>
          <w:sz w:val="24"/>
          <w:szCs w:val="24"/>
        </w:rPr>
        <w:t>only</w:t>
      </w:r>
      <w:r w:rsidR="00F57B97" w:rsidRPr="0079261B">
        <w:rPr>
          <w:rFonts w:ascii="Times New Roman" w:hAnsi="Times New Roman"/>
          <w:color w:val="000000"/>
          <w:sz w:val="24"/>
          <w:szCs w:val="24"/>
        </w:rPr>
        <w:t xml:space="preserve"> people centrality cues. </w:t>
      </w:r>
      <w:r w:rsidR="00653CC3" w:rsidRPr="0079261B">
        <w:rPr>
          <w:rFonts w:ascii="Times New Roman" w:hAnsi="Times New Roman"/>
          <w:color w:val="000000"/>
          <w:sz w:val="24"/>
          <w:szCs w:val="24"/>
        </w:rPr>
        <w:t xml:space="preserve">H1b therefore finds support in the data. </w:t>
      </w:r>
    </w:p>
    <w:p w14:paraId="6FFDF1D2" w14:textId="7AC72640" w:rsidR="00060D53" w:rsidRPr="0079261B" w:rsidRDefault="00653CC3" w:rsidP="00D2700D">
      <w:pPr>
        <w:spacing w:after="0" w:line="480" w:lineRule="auto"/>
        <w:jc w:val="center"/>
        <w:rPr>
          <w:rFonts w:ascii="Times New Roman" w:hAnsi="Times New Roman"/>
          <w:sz w:val="24"/>
          <w:szCs w:val="24"/>
        </w:rPr>
      </w:pPr>
      <w:r w:rsidRPr="0079261B">
        <w:rPr>
          <w:rFonts w:ascii="Times New Roman" w:hAnsi="Times New Roman"/>
          <w:sz w:val="24"/>
          <w:szCs w:val="24"/>
        </w:rPr>
        <w:t>INSERT FIGURE 1</w:t>
      </w:r>
      <w:r w:rsidR="00D2700D" w:rsidRPr="0079261B">
        <w:rPr>
          <w:rFonts w:ascii="Times New Roman" w:hAnsi="Times New Roman"/>
          <w:sz w:val="24"/>
          <w:szCs w:val="24"/>
        </w:rPr>
        <w:t xml:space="preserve"> AND 2</w:t>
      </w:r>
      <w:r w:rsidRPr="0079261B">
        <w:rPr>
          <w:rFonts w:ascii="Times New Roman" w:hAnsi="Times New Roman"/>
          <w:sz w:val="24"/>
          <w:szCs w:val="24"/>
        </w:rPr>
        <w:t xml:space="preserve"> ABOUT HERE</w:t>
      </w:r>
    </w:p>
    <w:p w14:paraId="0DD1E578" w14:textId="09F2B14E" w:rsidR="00653CC3" w:rsidRPr="0079261B" w:rsidRDefault="0095497C" w:rsidP="00F04708">
      <w:pPr>
        <w:spacing w:after="0" w:line="480" w:lineRule="auto"/>
        <w:ind w:firstLine="720"/>
        <w:rPr>
          <w:rFonts w:ascii="Times New Roman" w:hAnsi="Times New Roman"/>
          <w:sz w:val="24"/>
          <w:szCs w:val="24"/>
          <w:lang w:val="en-GB"/>
        </w:rPr>
      </w:pPr>
      <w:r w:rsidRPr="0079261B">
        <w:rPr>
          <w:rFonts w:ascii="Times New Roman" w:hAnsi="Times New Roman"/>
          <w:color w:val="000000"/>
          <w:sz w:val="24"/>
          <w:szCs w:val="24"/>
        </w:rPr>
        <w:lastRenderedPageBreak/>
        <w:t xml:space="preserve">To test </w:t>
      </w:r>
      <w:r w:rsidR="00D2700D" w:rsidRPr="0079261B">
        <w:rPr>
          <w:rFonts w:ascii="Times New Roman" w:hAnsi="Times New Roman"/>
          <w:color w:val="000000"/>
          <w:sz w:val="24"/>
          <w:szCs w:val="24"/>
        </w:rPr>
        <w:t>our second hypothesis</w:t>
      </w:r>
      <w:r w:rsidR="00CC3C09" w:rsidRPr="0079261B">
        <w:rPr>
          <w:rFonts w:ascii="Times New Roman" w:hAnsi="Times New Roman"/>
          <w:color w:val="000000"/>
          <w:sz w:val="24"/>
          <w:szCs w:val="24"/>
        </w:rPr>
        <w:t xml:space="preserve">, </w:t>
      </w:r>
      <w:r w:rsidR="00F15E39" w:rsidRPr="0079261B">
        <w:rPr>
          <w:rFonts w:ascii="Times New Roman" w:hAnsi="Times New Roman"/>
          <w:color w:val="000000"/>
          <w:sz w:val="24"/>
          <w:szCs w:val="24"/>
        </w:rPr>
        <w:t xml:space="preserve">we </w:t>
      </w:r>
      <w:r w:rsidR="00CC3C09" w:rsidRPr="0079261B">
        <w:rPr>
          <w:rFonts w:ascii="Times New Roman" w:hAnsi="Times New Roman"/>
          <w:color w:val="000000"/>
          <w:sz w:val="24"/>
          <w:szCs w:val="24"/>
        </w:rPr>
        <w:t xml:space="preserve">investigated the impact of </w:t>
      </w:r>
      <w:r w:rsidR="00F15E39" w:rsidRPr="0079261B">
        <w:rPr>
          <w:rFonts w:ascii="Times New Roman" w:hAnsi="Times New Roman"/>
          <w:color w:val="000000"/>
          <w:sz w:val="24"/>
          <w:szCs w:val="24"/>
        </w:rPr>
        <w:t>messages including</w:t>
      </w:r>
      <w:r w:rsidR="00F04708" w:rsidRPr="0079261B">
        <w:rPr>
          <w:rFonts w:ascii="Times New Roman" w:hAnsi="Times New Roman"/>
          <w:color w:val="000000"/>
          <w:sz w:val="24"/>
          <w:szCs w:val="24"/>
        </w:rPr>
        <w:t xml:space="preserve"> </w:t>
      </w:r>
      <w:r w:rsidR="00AE31CE" w:rsidRPr="0079261B">
        <w:rPr>
          <w:rFonts w:ascii="Times New Roman" w:hAnsi="Times New Roman"/>
          <w:color w:val="000000"/>
          <w:sz w:val="24"/>
          <w:szCs w:val="24"/>
        </w:rPr>
        <w:t xml:space="preserve">references to the </w:t>
      </w:r>
      <w:r w:rsidR="00F04708" w:rsidRPr="0079261B">
        <w:rPr>
          <w:rFonts w:ascii="Times New Roman" w:hAnsi="Times New Roman"/>
          <w:color w:val="000000"/>
          <w:sz w:val="24"/>
          <w:szCs w:val="24"/>
        </w:rPr>
        <w:t>in-group</w:t>
      </w:r>
      <w:r w:rsidR="00AE31CE" w:rsidRPr="0079261B">
        <w:rPr>
          <w:rFonts w:ascii="Times New Roman" w:hAnsi="Times New Roman"/>
          <w:color w:val="000000"/>
          <w:sz w:val="24"/>
          <w:szCs w:val="24"/>
        </w:rPr>
        <w:t xml:space="preserve"> combined with blame attribution to </w:t>
      </w:r>
      <w:r w:rsidR="00F04708" w:rsidRPr="0079261B">
        <w:rPr>
          <w:rFonts w:ascii="Times New Roman" w:hAnsi="Times New Roman"/>
          <w:i/>
          <w:color w:val="000000"/>
          <w:sz w:val="24"/>
          <w:szCs w:val="24"/>
        </w:rPr>
        <w:t>vertical</w:t>
      </w:r>
      <w:r w:rsidR="00F04708" w:rsidRPr="0079261B">
        <w:rPr>
          <w:rFonts w:ascii="Times New Roman" w:hAnsi="Times New Roman"/>
          <w:color w:val="000000"/>
          <w:sz w:val="24"/>
          <w:szCs w:val="24"/>
        </w:rPr>
        <w:t xml:space="preserve"> </w:t>
      </w:r>
      <w:r w:rsidR="00CC3C09" w:rsidRPr="0079261B">
        <w:rPr>
          <w:rFonts w:ascii="Times New Roman" w:hAnsi="Times New Roman"/>
          <w:color w:val="000000"/>
          <w:sz w:val="24"/>
          <w:szCs w:val="24"/>
        </w:rPr>
        <w:t xml:space="preserve">and </w:t>
      </w:r>
      <w:r w:rsidR="00F04708" w:rsidRPr="0079261B">
        <w:rPr>
          <w:rFonts w:ascii="Times New Roman" w:hAnsi="Times New Roman"/>
          <w:i/>
          <w:color w:val="000000"/>
          <w:sz w:val="24"/>
          <w:szCs w:val="24"/>
        </w:rPr>
        <w:t>horizontal</w:t>
      </w:r>
      <w:r w:rsidR="00F04708" w:rsidRPr="0079261B">
        <w:rPr>
          <w:rFonts w:ascii="Times New Roman" w:hAnsi="Times New Roman"/>
          <w:color w:val="000000"/>
          <w:sz w:val="24"/>
          <w:szCs w:val="24"/>
        </w:rPr>
        <w:t xml:space="preserve"> </w:t>
      </w:r>
      <w:r w:rsidR="00F15E39" w:rsidRPr="0079261B">
        <w:rPr>
          <w:rFonts w:ascii="Times New Roman" w:hAnsi="Times New Roman"/>
          <w:color w:val="000000"/>
          <w:sz w:val="24"/>
          <w:szCs w:val="24"/>
        </w:rPr>
        <w:t>out-groups</w:t>
      </w:r>
      <w:r w:rsidR="00CC3C09" w:rsidRPr="0079261B">
        <w:rPr>
          <w:rFonts w:ascii="Times New Roman" w:hAnsi="Times New Roman"/>
          <w:color w:val="000000"/>
          <w:sz w:val="24"/>
          <w:szCs w:val="24"/>
        </w:rPr>
        <w:t xml:space="preserve"> </w:t>
      </w:r>
      <w:r w:rsidR="00CA459B" w:rsidRPr="0079261B">
        <w:rPr>
          <w:rFonts w:ascii="Times New Roman" w:hAnsi="Times New Roman"/>
          <w:color w:val="000000"/>
          <w:sz w:val="24"/>
          <w:szCs w:val="24"/>
        </w:rPr>
        <w:t>(see Appendix Table A2</w:t>
      </w:r>
      <w:r w:rsidR="00CC3C09" w:rsidRPr="0079261B">
        <w:rPr>
          <w:rFonts w:ascii="Times New Roman" w:hAnsi="Times New Roman"/>
          <w:color w:val="000000"/>
          <w:sz w:val="24"/>
          <w:szCs w:val="24"/>
        </w:rPr>
        <w:t>)</w:t>
      </w:r>
      <w:r w:rsidR="00F04708" w:rsidRPr="0079261B">
        <w:rPr>
          <w:rFonts w:ascii="Times New Roman" w:hAnsi="Times New Roman"/>
          <w:color w:val="000000"/>
          <w:sz w:val="24"/>
          <w:szCs w:val="24"/>
        </w:rPr>
        <w:t xml:space="preserve">. We compare these </w:t>
      </w:r>
      <w:r w:rsidR="00AE31CE" w:rsidRPr="0079261B">
        <w:rPr>
          <w:rFonts w:ascii="Times New Roman" w:hAnsi="Times New Roman"/>
          <w:color w:val="000000"/>
          <w:sz w:val="24"/>
          <w:szCs w:val="24"/>
        </w:rPr>
        <w:t xml:space="preserve">complete populist messages </w:t>
      </w:r>
      <w:r w:rsidR="00F04708" w:rsidRPr="0079261B">
        <w:rPr>
          <w:rFonts w:ascii="Times New Roman" w:hAnsi="Times New Roman"/>
          <w:color w:val="000000"/>
          <w:sz w:val="24"/>
          <w:szCs w:val="24"/>
        </w:rPr>
        <w:t xml:space="preserve">to </w:t>
      </w:r>
      <w:r w:rsidR="00F15E39" w:rsidRPr="0079261B">
        <w:rPr>
          <w:rFonts w:ascii="Times New Roman" w:hAnsi="Times New Roman"/>
          <w:color w:val="000000"/>
          <w:sz w:val="24"/>
          <w:szCs w:val="24"/>
        </w:rPr>
        <w:t xml:space="preserve">a message targeted </w:t>
      </w:r>
      <w:r w:rsidR="00F04708" w:rsidRPr="0079261B">
        <w:rPr>
          <w:rFonts w:ascii="Times New Roman" w:hAnsi="Times New Roman"/>
          <w:color w:val="000000"/>
          <w:sz w:val="24"/>
          <w:szCs w:val="24"/>
        </w:rPr>
        <w:t xml:space="preserve">only </w:t>
      </w:r>
      <w:r w:rsidR="00F15E39" w:rsidRPr="0079261B">
        <w:rPr>
          <w:rFonts w:ascii="Times New Roman" w:hAnsi="Times New Roman"/>
          <w:color w:val="000000"/>
          <w:sz w:val="24"/>
          <w:szCs w:val="24"/>
        </w:rPr>
        <w:t>at the in-gr</w:t>
      </w:r>
      <w:r w:rsidR="00EF6F7A" w:rsidRPr="0079261B">
        <w:rPr>
          <w:rFonts w:ascii="Times New Roman" w:hAnsi="Times New Roman"/>
          <w:color w:val="000000"/>
          <w:sz w:val="24"/>
          <w:szCs w:val="24"/>
        </w:rPr>
        <w:t xml:space="preserve">oup (i.e., </w:t>
      </w:r>
      <w:r w:rsidR="00F15E39" w:rsidRPr="0079261B">
        <w:rPr>
          <w:rFonts w:ascii="Times New Roman" w:hAnsi="Times New Roman"/>
          <w:color w:val="000000"/>
          <w:sz w:val="24"/>
          <w:szCs w:val="24"/>
        </w:rPr>
        <w:t>people centrality cue</w:t>
      </w:r>
      <w:r w:rsidR="00EF6F7A" w:rsidRPr="0079261B">
        <w:rPr>
          <w:rFonts w:ascii="Times New Roman" w:hAnsi="Times New Roman"/>
          <w:color w:val="000000"/>
          <w:sz w:val="24"/>
          <w:szCs w:val="24"/>
        </w:rPr>
        <w:t>s</w:t>
      </w:r>
      <w:r w:rsidR="00F15E39" w:rsidRPr="0079261B">
        <w:rPr>
          <w:rFonts w:ascii="Times New Roman" w:hAnsi="Times New Roman"/>
          <w:color w:val="000000"/>
          <w:sz w:val="24"/>
          <w:szCs w:val="24"/>
        </w:rPr>
        <w:t>)</w:t>
      </w:r>
      <w:r w:rsidR="00FC7AC4" w:rsidRPr="0079261B">
        <w:rPr>
          <w:rStyle w:val="FootnoteReference"/>
          <w:rFonts w:ascii="Times New Roman" w:hAnsi="Times New Roman"/>
          <w:color w:val="000000"/>
          <w:sz w:val="24"/>
          <w:szCs w:val="24"/>
        </w:rPr>
        <w:footnoteReference w:id="7"/>
      </w:r>
      <w:r w:rsidR="00F15E39" w:rsidRPr="0079261B">
        <w:rPr>
          <w:rFonts w:ascii="Times New Roman" w:hAnsi="Times New Roman"/>
          <w:color w:val="000000"/>
          <w:sz w:val="24"/>
          <w:szCs w:val="24"/>
        </w:rPr>
        <w:t xml:space="preserve">. </w:t>
      </w:r>
      <w:r w:rsidR="00F04708" w:rsidRPr="0079261B">
        <w:rPr>
          <w:rFonts w:ascii="Times New Roman" w:hAnsi="Times New Roman"/>
          <w:color w:val="000000"/>
          <w:sz w:val="24"/>
          <w:szCs w:val="24"/>
        </w:rPr>
        <w:t>Figure 3 shows the results, and they are quite clear-cut</w:t>
      </w:r>
      <w:r w:rsidR="003A1DA4" w:rsidRPr="0079261B">
        <w:rPr>
          <w:rFonts w:ascii="Times New Roman" w:hAnsi="Times New Roman"/>
          <w:color w:val="000000"/>
          <w:sz w:val="24"/>
          <w:szCs w:val="24"/>
        </w:rPr>
        <w:t>. O</w:t>
      </w:r>
      <w:r w:rsidR="00653CC3" w:rsidRPr="0079261B">
        <w:rPr>
          <w:rFonts w:ascii="Times New Roman" w:hAnsi="Times New Roman"/>
          <w:color w:val="000000"/>
          <w:sz w:val="24"/>
          <w:szCs w:val="24"/>
        </w:rPr>
        <w:t xml:space="preserve">nly </w:t>
      </w:r>
      <w:r w:rsidR="00F04708" w:rsidRPr="0079261B">
        <w:rPr>
          <w:rFonts w:ascii="Times New Roman" w:hAnsi="Times New Roman"/>
          <w:color w:val="000000"/>
          <w:sz w:val="24"/>
          <w:szCs w:val="24"/>
        </w:rPr>
        <w:t xml:space="preserve">messages contrasting the in-group to the immigrant out-group </w:t>
      </w:r>
      <w:r w:rsidR="0053428F" w:rsidRPr="0079261B">
        <w:rPr>
          <w:rFonts w:ascii="Times New Roman" w:hAnsi="Times New Roman"/>
          <w:color w:val="000000"/>
          <w:sz w:val="24"/>
          <w:szCs w:val="24"/>
        </w:rPr>
        <w:t>have</w:t>
      </w:r>
      <w:r w:rsidR="00F04708" w:rsidRPr="0079261B">
        <w:rPr>
          <w:rFonts w:ascii="Times New Roman" w:hAnsi="Times New Roman"/>
          <w:color w:val="000000"/>
          <w:sz w:val="24"/>
          <w:szCs w:val="24"/>
        </w:rPr>
        <w:t xml:space="preserve"> an impact</w:t>
      </w:r>
      <w:r w:rsidR="00653CC3" w:rsidRPr="0079261B">
        <w:rPr>
          <w:rFonts w:ascii="Times New Roman" w:hAnsi="Times New Roman"/>
          <w:color w:val="000000"/>
          <w:sz w:val="24"/>
          <w:szCs w:val="24"/>
        </w:rPr>
        <w:t xml:space="preserve">, and it is a </w:t>
      </w:r>
      <w:r w:rsidR="00653CC3" w:rsidRPr="0079261B">
        <w:rPr>
          <w:rFonts w:ascii="Times New Roman" w:hAnsi="Times New Roman"/>
          <w:i/>
          <w:color w:val="000000"/>
          <w:sz w:val="24"/>
          <w:szCs w:val="24"/>
        </w:rPr>
        <w:t>negative</w:t>
      </w:r>
      <w:r w:rsidR="00653CC3" w:rsidRPr="0079261B">
        <w:rPr>
          <w:rFonts w:ascii="Times New Roman" w:hAnsi="Times New Roman"/>
          <w:color w:val="000000"/>
          <w:sz w:val="24"/>
          <w:szCs w:val="24"/>
        </w:rPr>
        <w:t xml:space="preserve"> one. Combining an anti-elitist cue wit</w:t>
      </w:r>
      <w:r w:rsidR="004B5321" w:rsidRPr="0079261B">
        <w:rPr>
          <w:rFonts w:ascii="Times New Roman" w:hAnsi="Times New Roman"/>
          <w:color w:val="000000"/>
          <w:sz w:val="24"/>
          <w:szCs w:val="24"/>
        </w:rPr>
        <w:t>h an anti-immigrant cue (</w:t>
      </w:r>
      <w:r w:rsidR="00F04708" w:rsidRPr="0079261B">
        <w:rPr>
          <w:rFonts w:ascii="Times New Roman" w:hAnsi="Times New Roman"/>
          <w:color w:val="000000"/>
          <w:sz w:val="24"/>
          <w:szCs w:val="24"/>
        </w:rPr>
        <w:t>the first panel</w:t>
      </w:r>
      <w:r w:rsidR="004B5321" w:rsidRPr="0079261B">
        <w:rPr>
          <w:rFonts w:ascii="Times New Roman" w:hAnsi="Times New Roman"/>
          <w:color w:val="000000"/>
          <w:sz w:val="24"/>
          <w:szCs w:val="24"/>
        </w:rPr>
        <w:t>) or an anti-rich cue (</w:t>
      </w:r>
      <w:r w:rsidR="00F04708" w:rsidRPr="0079261B">
        <w:rPr>
          <w:rFonts w:ascii="Times New Roman" w:hAnsi="Times New Roman"/>
          <w:color w:val="000000"/>
          <w:sz w:val="24"/>
          <w:szCs w:val="24"/>
        </w:rPr>
        <w:t>the second panel</w:t>
      </w:r>
      <w:r w:rsidR="00653CC3" w:rsidRPr="0079261B">
        <w:rPr>
          <w:rFonts w:ascii="Times New Roman" w:hAnsi="Times New Roman"/>
          <w:color w:val="000000"/>
          <w:sz w:val="24"/>
          <w:szCs w:val="24"/>
        </w:rPr>
        <w:t>) does not improve the model</w:t>
      </w:r>
      <w:r w:rsidR="00F04708" w:rsidRPr="0079261B">
        <w:rPr>
          <w:rFonts w:ascii="Times New Roman" w:hAnsi="Times New Roman"/>
          <w:color w:val="000000"/>
          <w:sz w:val="24"/>
          <w:szCs w:val="24"/>
        </w:rPr>
        <w:t xml:space="preserve"> (also</w:t>
      </w:r>
      <w:r w:rsidR="00653CC3" w:rsidRPr="0079261B">
        <w:rPr>
          <w:rFonts w:ascii="Times New Roman" w:hAnsi="Times New Roman"/>
          <w:color w:val="000000"/>
          <w:sz w:val="24"/>
          <w:szCs w:val="24"/>
        </w:rPr>
        <w:t xml:space="preserve"> indicated by the LR tests</w:t>
      </w:r>
      <w:r w:rsidR="00F04708" w:rsidRPr="0079261B">
        <w:rPr>
          <w:rFonts w:ascii="Times New Roman" w:hAnsi="Times New Roman"/>
          <w:color w:val="000000"/>
          <w:sz w:val="24"/>
          <w:szCs w:val="24"/>
        </w:rPr>
        <w:t>)</w:t>
      </w:r>
      <w:r w:rsidR="00653CC3" w:rsidRPr="0079261B">
        <w:rPr>
          <w:rFonts w:ascii="Times New Roman" w:hAnsi="Times New Roman"/>
          <w:color w:val="000000"/>
          <w:sz w:val="24"/>
          <w:szCs w:val="24"/>
        </w:rPr>
        <w:t xml:space="preserve">. In other words, H2 </w:t>
      </w:r>
      <w:r w:rsidR="00442DE1" w:rsidRPr="0079261B">
        <w:rPr>
          <w:rFonts w:ascii="Times New Roman" w:hAnsi="Times New Roman"/>
          <w:color w:val="000000"/>
          <w:sz w:val="24"/>
          <w:szCs w:val="24"/>
        </w:rPr>
        <w:t>cannot be supported</w:t>
      </w:r>
      <w:r w:rsidR="00653CC3" w:rsidRPr="0079261B">
        <w:rPr>
          <w:rFonts w:ascii="Times New Roman" w:hAnsi="Times New Roman"/>
          <w:color w:val="000000"/>
          <w:sz w:val="24"/>
          <w:szCs w:val="24"/>
        </w:rPr>
        <w:t xml:space="preserve">: </w:t>
      </w:r>
      <w:r w:rsidR="00653CC3" w:rsidRPr="0079261B">
        <w:rPr>
          <w:rFonts w:ascii="Times New Roman" w:hAnsi="Times New Roman"/>
          <w:sz w:val="24"/>
          <w:szCs w:val="24"/>
          <w:lang w:val="en-GB"/>
        </w:rPr>
        <w:t>complete left-wing and complete right-wing populism do not result in more political engagement than</w:t>
      </w:r>
      <w:r w:rsidR="00442DE1" w:rsidRPr="0079261B">
        <w:rPr>
          <w:rFonts w:ascii="Times New Roman" w:hAnsi="Times New Roman"/>
          <w:sz w:val="24"/>
          <w:szCs w:val="24"/>
          <w:lang w:val="en-GB"/>
        </w:rPr>
        <w:t xml:space="preserve"> ‘mere’</w:t>
      </w:r>
      <w:r w:rsidR="00653CC3" w:rsidRPr="0079261B">
        <w:rPr>
          <w:rFonts w:ascii="Times New Roman" w:hAnsi="Times New Roman"/>
          <w:sz w:val="24"/>
          <w:szCs w:val="24"/>
          <w:lang w:val="en-GB"/>
        </w:rPr>
        <w:t xml:space="preserve"> anti-elitist populism.</w:t>
      </w:r>
      <w:r w:rsidR="00BD6A53" w:rsidRPr="0079261B">
        <w:rPr>
          <w:rFonts w:ascii="Times New Roman" w:hAnsi="Times New Roman"/>
          <w:sz w:val="24"/>
          <w:szCs w:val="24"/>
          <w:lang w:val="en-GB"/>
        </w:rPr>
        <w:t xml:space="preserve"> </w:t>
      </w:r>
    </w:p>
    <w:p w14:paraId="485CE0D2" w14:textId="2F97ED90" w:rsidR="00653CC3" w:rsidRPr="0079261B" w:rsidRDefault="00653CC3" w:rsidP="00653CC3">
      <w:pPr>
        <w:spacing w:after="0" w:line="480" w:lineRule="auto"/>
        <w:jc w:val="center"/>
        <w:rPr>
          <w:rFonts w:ascii="Times New Roman" w:hAnsi="Times New Roman"/>
          <w:sz w:val="24"/>
          <w:szCs w:val="24"/>
        </w:rPr>
      </w:pPr>
      <w:r w:rsidRPr="0079261B">
        <w:rPr>
          <w:rFonts w:ascii="Times New Roman" w:hAnsi="Times New Roman"/>
          <w:color w:val="000000"/>
          <w:sz w:val="24"/>
          <w:szCs w:val="24"/>
          <w:lang w:val="en-GB"/>
        </w:rPr>
        <w:t xml:space="preserve"> </w:t>
      </w:r>
      <w:r w:rsidRPr="0079261B">
        <w:rPr>
          <w:rFonts w:ascii="Times New Roman" w:hAnsi="Times New Roman"/>
          <w:sz w:val="24"/>
          <w:szCs w:val="24"/>
        </w:rPr>
        <w:t xml:space="preserve">INSERT </w:t>
      </w:r>
      <w:r w:rsidR="00DA0946" w:rsidRPr="0079261B">
        <w:rPr>
          <w:rFonts w:ascii="Times New Roman" w:hAnsi="Times New Roman"/>
          <w:sz w:val="24"/>
          <w:szCs w:val="24"/>
        </w:rPr>
        <w:t xml:space="preserve">FIGURE </w:t>
      </w:r>
      <w:r w:rsidRPr="0079261B">
        <w:rPr>
          <w:rFonts w:ascii="Times New Roman" w:hAnsi="Times New Roman"/>
          <w:sz w:val="24"/>
          <w:szCs w:val="24"/>
        </w:rPr>
        <w:t>3 ABOUT HERE</w:t>
      </w:r>
    </w:p>
    <w:p w14:paraId="2E29A2EB" w14:textId="52BD6FF7" w:rsidR="00653CC3" w:rsidRPr="0079261B" w:rsidRDefault="00AE31CE" w:rsidP="00653CC3">
      <w:pPr>
        <w:spacing w:after="0" w:line="480" w:lineRule="auto"/>
        <w:ind w:firstLine="720"/>
        <w:rPr>
          <w:rFonts w:ascii="Times New Roman" w:hAnsi="Times New Roman"/>
          <w:color w:val="000000" w:themeColor="text1"/>
          <w:sz w:val="24"/>
          <w:szCs w:val="24"/>
        </w:rPr>
      </w:pPr>
      <w:r w:rsidRPr="0079261B">
        <w:rPr>
          <w:rFonts w:ascii="Times New Roman" w:hAnsi="Times New Roman"/>
          <w:color w:val="000000"/>
          <w:sz w:val="24"/>
          <w:szCs w:val="24"/>
        </w:rPr>
        <w:t>To test the third hypothesis</w:t>
      </w:r>
      <w:r w:rsidR="00653CC3" w:rsidRPr="0079261B">
        <w:rPr>
          <w:rFonts w:ascii="Times New Roman" w:hAnsi="Times New Roman"/>
          <w:color w:val="000000"/>
          <w:sz w:val="24"/>
          <w:szCs w:val="24"/>
        </w:rPr>
        <w:t>, level 2 (country-level) va</w:t>
      </w:r>
      <w:r w:rsidRPr="0079261B">
        <w:rPr>
          <w:rFonts w:ascii="Times New Roman" w:hAnsi="Times New Roman"/>
          <w:color w:val="000000"/>
          <w:sz w:val="24"/>
          <w:szCs w:val="24"/>
        </w:rPr>
        <w:t xml:space="preserve">riables were added to the model. We first of all investigated </w:t>
      </w:r>
      <w:r w:rsidR="00653CC3" w:rsidRPr="0079261B">
        <w:rPr>
          <w:rFonts w:ascii="Times New Roman" w:hAnsi="Times New Roman"/>
          <w:color w:val="000000"/>
          <w:sz w:val="24"/>
          <w:szCs w:val="24"/>
        </w:rPr>
        <w:t xml:space="preserve">whether the level of unemployment of a country affects the extent to which populist cues lead to political engagement </w:t>
      </w:r>
      <w:r w:rsidRPr="0079261B">
        <w:rPr>
          <w:rFonts w:ascii="Times New Roman" w:hAnsi="Times New Roman"/>
          <w:color w:val="000000"/>
          <w:sz w:val="24"/>
          <w:szCs w:val="24"/>
        </w:rPr>
        <w:t xml:space="preserve">(H3a) </w:t>
      </w:r>
      <w:r w:rsidR="00653CC3" w:rsidRPr="0079261B">
        <w:rPr>
          <w:rFonts w:ascii="Times New Roman" w:hAnsi="Times New Roman"/>
          <w:color w:val="000000"/>
          <w:sz w:val="24"/>
          <w:szCs w:val="24"/>
        </w:rPr>
        <w:t>(</w:t>
      </w:r>
      <w:r w:rsidR="00DA0946" w:rsidRPr="0079261B">
        <w:rPr>
          <w:rFonts w:ascii="Times New Roman" w:hAnsi="Times New Roman"/>
          <w:color w:val="000000"/>
          <w:sz w:val="24"/>
          <w:szCs w:val="24"/>
        </w:rPr>
        <w:t>Appendix</w:t>
      </w:r>
      <w:r w:rsidR="00CA459B" w:rsidRPr="0079261B">
        <w:rPr>
          <w:rFonts w:ascii="Times New Roman" w:hAnsi="Times New Roman"/>
          <w:color w:val="000000"/>
          <w:sz w:val="24"/>
          <w:szCs w:val="24"/>
        </w:rPr>
        <w:t xml:space="preserve"> Table A3</w:t>
      </w:r>
      <w:r w:rsidR="00653CC3" w:rsidRPr="0079261B">
        <w:rPr>
          <w:rFonts w:ascii="Times New Roman" w:hAnsi="Times New Roman"/>
          <w:color w:val="000000"/>
          <w:sz w:val="24"/>
          <w:szCs w:val="24"/>
        </w:rPr>
        <w:t xml:space="preserve">). </w:t>
      </w:r>
      <w:r w:rsidR="00DA0946" w:rsidRPr="0079261B">
        <w:rPr>
          <w:rFonts w:ascii="Times New Roman" w:hAnsi="Times New Roman"/>
          <w:color w:val="000000"/>
          <w:sz w:val="24"/>
          <w:szCs w:val="24"/>
        </w:rPr>
        <w:t>A</w:t>
      </w:r>
      <w:r w:rsidR="00653CC3" w:rsidRPr="0079261B">
        <w:rPr>
          <w:rFonts w:ascii="Times New Roman" w:hAnsi="Times New Roman"/>
          <w:color w:val="000000"/>
          <w:sz w:val="24"/>
          <w:szCs w:val="24"/>
        </w:rPr>
        <w:t xml:space="preserve">dding interaction terms between message cues and unemployment levels improves the model considerably. While the fixed regression coefficients indicate that only the impact of an anti-immigrant message is moderated by the nation’s level of unemployment, results are different when we plot the moderated effects in Figure </w:t>
      </w:r>
      <w:r w:rsidR="00DA0946" w:rsidRPr="0079261B">
        <w:rPr>
          <w:rFonts w:ascii="Times New Roman" w:hAnsi="Times New Roman"/>
          <w:color w:val="000000"/>
          <w:sz w:val="24"/>
          <w:szCs w:val="24"/>
        </w:rPr>
        <w:t>4</w:t>
      </w:r>
      <w:r w:rsidR="00653CC3" w:rsidRPr="0079261B">
        <w:rPr>
          <w:rFonts w:ascii="Times New Roman" w:hAnsi="Times New Roman"/>
          <w:color w:val="000000"/>
          <w:sz w:val="24"/>
          <w:szCs w:val="24"/>
        </w:rPr>
        <w:t xml:space="preserve">. There it is shown that the impact of the anti-elite cue is only </w:t>
      </w:r>
      <w:r w:rsidR="00653CC3" w:rsidRPr="0079261B">
        <w:rPr>
          <w:rFonts w:ascii="Times New Roman" w:hAnsi="Times New Roman"/>
          <w:i/>
          <w:color w:val="000000"/>
          <w:sz w:val="24"/>
          <w:szCs w:val="24"/>
        </w:rPr>
        <w:t>positive</w:t>
      </w:r>
      <w:r w:rsidR="00653CC3" w:rsidRPr="0079261B">
        <w:rPr>
          <w:rFonts w:ascii="Times New Roman" w:hAnsi="Times New Roman"/>
          <w:color w:val="000000"/>
          <w:sz w:val="24"/>
          <w:szCs w:val="24"/>
        </w:rPr>
        <w:t xml:space="preserve"> and significant in countries with an (above) average level of unemployment, and that the </w:t>
      </w:r>
      <w:r w:rsidR="00653CC3" w:rsidRPr="0079261B">
        <w:rPr>
          <w:rFonts w:ascii="Times New Roman" w:hAnsi="Times New Roman"/>
          <w:i/>
          <w:color w:val="000000"/>
          <w:sz w:val="24"/>
          <w:szCs w:val="24"/>
        </w:rPr>
        <w:t>negative</w:t>
      </w:r>
      <w:r w:rsidR="00653CC3" w:rsidRPr="0079261B">
        <w:rPr>
          <w:rFonts w:ascii="Times New Roman" w:hAnsi="Times New Roman"/>
          <w:color w:val="000000"/>
          <w:sz w:val="24"/>
          <w:szCs w:val="24"/>
        </w:rPr>
        <w:t xml:space="preserve"> impact of the anti-immigrant cue increases when unemployment levels rise. </w:t>
      </w:r>
      <w:r w:rsidRPr="0079261B">
        <w:rPr>
          <w:rFonts w:ascii="Times New Roman" w:hAnsi="Times New Roman"/>
          <w:color w:val="000000"/>
          <w:sz w:val="24"/>
          <w:szCs w:val="24"/>
        </w:rPr>
        <w:t>The impact of c</w:t>
      </w:r>
      <w:r w:rsidR="00653CC3" w:rsidRPr="0079261B">
        <w:rPr>
          <w:rFonts w:ascii="Times New Roman" w:hAnsi="Times New Roman"/>
          <w:color w:val="000000"/>
          <w:sz w:val="24"/>
          <w:szCs w:val="24"/>
        </w:rPr>
        <w:t>omplete right</w:t>
      </w:r>
      <w:r w:rsidRPr="0079261B">
        <w:rPr>
          <w:rFonts w:ascii="Times New Roman" w:hAnsi="Times New Roman"/>
          <w:color w:val="000000"/>
          <w:sz w:val="24"/>
          <w:szCs w:val="24"/>
        </w:rPr>
        <w:t>-wing or left-wing messages is not specified</w:t>
      </w:r>
      <w:r w:rsidR="00653CC3" w:rsidRPr="0079261B">
        <w:rPr>
          <w:rFonts w:ascii="Times New Roman" w:hAnsi="Times New Roman"/>
          <w:color w:val="000000"/>
          <w:sz w:val="24"/>
          <w:szCs w:val="24"/>
        </w:rPr>
        <w:t xml:space="preserve"> by levels of unemployment</w:t>
      </w:r>
      <w:r w:rsidR="00DA0946" w:rsidRPr="0079261B">
        <w:rPr>
          <w:rFonts w:ascii="Times New Roman" w:hAnsi="Times New Roman"/>
          <w:color w:val="000000"/>
          <w:sz w:val="24"/>
          <w:szCs w:val="24"/>
        </w:rPr>
        <w:t xml:space="preserve"> (as indicated by the non-significant LR test)</w:t>
      </w:r>
      <w:r w:rsidR="00653CC3" w:rsidRPr="0079261B">
        <w:rPr>
          <w:rFonts w:ascii="Times New Roman" w:hAnsi="Times New Roman"/>
          <w:color w:val="000000"/>
          <w:sz w:val="24"/>
          <w:szCs w:val="24"/>
        </w:rPr>
        <w:t>.</w:t>
      </w:r>
      <w:r w:rsidR="00653CC3" w:rsidRPr="0079261B">
        <w:rPr>
          <w:rFonts w:ascii="Times New Roman" w:hAnsi="Times New Roman"/>
          <w:color w:val="000000" w:themeColor="text1"/>
          <w:sz w:val="24"/>
          <w:szCs w:val="24"/>
        </w:rPr>
        <w:t xml:space="preserve"> Thus, H3a is only supported with regard to anti-elite populist messages.</w:t>
      </w:r>
    </w:p>
    <w:p w14:paraId="0E5BE7EB" w14:textId="4B432577" w:rsidR="00653CC3" w:rsidRPr="0079261B" w:rsidRDefault="00653CC3" w:rsidP="00653CC3">
      <w:pPr>
        <w:spacing w:after="0" w:line="480" w:lineRule="auto"/>
        <w:jc w:val="center"/>
        <w:rPr>
          <w:rFonts w:ascii="Times New Roman" w:hAnsi="Times New Roman"/>
          <w:sz w:val="24"/>
          <w:szCs w:val="24"/>
        </w:rPr>
      </w:pPr>
      <w:r w:rsidRPr="0079261B">
        <w:rPr>
          <w:rFonts w:ascii="Times New Roman" w:hAnsi="Times New Roman"/>
          <w:sz w:val="24"/>
          <w:szCs w:val="24"/>
        </w:rPr>
        <w:t xml:space="preserve">INSERT </w:t>
      </w:r>
      <w:r w:rsidR="00DA0946" w:rsidRPr="0079261B">
        <w:rPr>
          <w:rFonts w:ascii="Times New Roman" w:hAnsi="Times New Roman"/>
          <w:sz w:val="24"/>
          <w:szCs w:val="24"/>
        </w:rPr>
        <w:t xml:space="preserve">FIGURE </w:t>
      </w:r>
      <w:r w:rsidRPr="0079261B">
        <w:rPr>
          <w:rFonts w:ascii="Times New Roman" w:hAnsi="Times New Roman"/>
          <w:sz w:val="24"/>
          <w:szCs w:val="24"/>
        </w:rPr>
        <w:t>4 ABOUT HERE</w:t>
      </w:r>
    </w:p>
    <w:p w14:paraId="0FD6E516" w14:textId="66FF4E67" w:rsidR="00653CC3" w:rsidRPr="0079261B" w:rsidRDefault="00653CC3" w:rsidP="00653CC3">
      <w:pPr>
        <w:spacing w:after="0" w:line="480" w:lineRule="auto"/>
        <w:ind w:firstLine="720"/>
        <w:rPr>
          <w:rFonts w:ascii="Times New Roman" w:hAnsi="Times New Roman"/>
          <w:color w:val="000000"/>
          <w:sz w:val="24"/>
          <w:szCs w:val="24"/>
        </w:rPr>
      </w:pPr>
      <w:r w:rsidRPr="0079261B">
        <w:rPr>
          <w:rFonts w:ascii="Times New Roman" w:hAnsi="Times New Roman"/>
          <w:color w:val="000000"/>
          <w:sz w:val="24"/>
          <w:szCs w:val="24"/>
        </w:rPr>
        <w:lastRenderedPageBreak/>
        <w:t xml:space="preserve">The moderating impact of the level of immigration is </w:t>
      </w:r>
      <w:r w:rsidR="00DA0946" w:rsidRPr="0079261B">
        <w:rPr>
          <w:rFonts w:ascii="Times New Roman" w:hAnsi="Times New Roman"/>
          <w:color w:val="000000"/>
          <w:sz w:val="24"/>
          <w:szCs w:val="24"/>
        </w:rPr>
        <w:t xml:space="preserve">subsequently </w:t>
      </w:r>
      <w:r w:rsidRPr="0079261B">
        <w:rPr>
          <w:rFonts w:ascii="Times New Roman" w:hAnsi="Times New Roman"/>
          <w:color w:val="000000"/>
          <w:sz w:val="24"/>
          <w:szCs w:val="24"/>
        </w:rPr>
        <w:t xml:space="preserve">tested in the models in </w:t>
      </w:r>
      <w:r w:rsidR="00DA0946" w:rsidRPr="0079261B">
        <w:rPr>
          <w:rFonts w:ascii="Times New Roman" w:hAnsi="Times New Roman"/>
          <w:color w:val="000000"/>
          <w:sz w:val="24"/>
          <w:szCs w:val="24"/>
        </w:rPr>
        <w:t>Appendix</w:t>
      </w:r>
      <w:r w:rsidR="00CA459B" w:rsidRPr="0079261B">
        <w:rPr>
          <w:rFonts w:ascii="Times New Roman" w:hAnsi="Times New Roman"/>
          <w:color w:val="000000"/>
          <w:sz w:val="24"/>
          <w:szCs w:val="24"/>
        </w:rPr>
        <w:t xml:space="preserve"> Table A4</w:t>
      </w:r>
      <w:r w:rsidRPr="0079261B">
        <w:rPr>
          <w:rFonts w:ascii="Times New Roman" w:hAnsi="Times New Roman"/>
          <w:color w:val="000000"/>
          <w:sz w:val="24"/>
          <w:szCs w:val="24"/>
        </w:rPr>
        <w:t xml:space="preserve">. </w:t>
      </w:r>
      <w:r w:rsidR="00DA0946" w:rsidRPr="0079261B">
        <w:rPr>
          <w:rFonts w:ascii="Times New Roman" w:hAnsi="Times New Roman"/>
          <w:color w:val="000000"/>
          <w:sz w:val="24"/>
          <w:szCs w:val="24"/>
        </w:rPr>
        <w:t xml:space="preserve">Our analyses </w:t>
      </w:r>
      <w:r w:rsidRPr="0079261B">
        <w:rPr>
          <w:rFonts w:ascii="Times New Roman" w:hAnsi="Times New Roman"/>
          <w:color w:val="000000"/>
          <w:sz w:val="24"/>
          <w:szCs w:val="24"/>
        </w:rPr>
        <w:t xml:space="preserve">clearly show that the level of immigration of a country does not moderate the impact of populist cues on political engagement. This does not provide support for H3b. Based on these findings, it can be concluded that only the level of unemployment moderates the impact of populist cues on political engagement. Specifically, the higher the level of unemployment in a country, the more an anti-immigrant cue </w:t>
      </w:r>
      <w:r w:rsidRPr="0079261B">
        <w:rPr>
          <w:rFonts w:ascii="Times New Roman" w:hAnsi="Times New Roman"/>
          <w:i/>
          <w:color w:val="000000"/>
          <w:sz w:val="24"/>
          <w:szCs w:val="24"/>
        </w:rPr>
        <w:t>decreases</w:t>
      </w:r>
      <w:r w:rsidRPr="0079261B">
        <w:rPr>
          <w:rFonts w:ascii="Times New Roman" w:hAnsi="Times New Roman"/>
          <w:color w:val="000000"/>
          <w:sz w:val="24"/>
          <w:szCs w:val="24"/>
        </w:rPr>
        <w:t xml:space="preserve">, and an anti-elite cue </w:t>
      </w:r>
      <w:r w:rsidRPr="0079261B">
        <w:rPr>
          <w:rFonts w:ascii="Times New Roman" w:hAnsi="Times New Roman"/>
          <w:i/>
          <w:color w:val="000000"/>
          <w:sz w:val="24"/>
          <w:szCs w:val="24"/>
        </w:rPr>
        <w:t>enhances</w:t>
      </w:r>
      <w:r w:rsidRPr="0079261B">
        <w:rPr>
          <w:rFonts w:ascii="Times New Roman" w:hAnsi="Times New Roman"/>
          <w:color w:val="000000"/>
          <w:sz w:val="24"/>
          <w:szCs w:val="24"/>
        </w:rPr>
        <w:t xml:space="preserve"> political engagement. </w:t>
      </w:r>
    </w:p>
    <w:p w14:paraId="421F3ACF" w14:textId="4170AF23" w:rsidR="00653CC3" w:rsidRPr="0079261B" w:rsidRDefault="00653CC3" w:rsidP="00653CC3">
      <w:pPr>
        <w:spacing w:after="0" w:line="480" w:lineRule="auto"/>
        <w:jc w:val="center"/>
        <w:rPr>
          <w:rFonts w:ascii="Times New Roman" w:hAnsi="Times New Roman"/>
          <w:sz w:val="24"/>
          <w:szCs w:val="24"/>
        </w:rPr>
      </w:pPr>
      <w:r w:rsidRPr="0079261B">
        <w:rPr>
          <w:rFonts w:ascii="Times New Roman" w:hAnsi="Times New Roman"/>
          <w:sz w:val="24"/>
          <w:szCs w:val="24"/>
        </w:rPr>
        <w:t xml:space="preserve">INSERT </w:t>
      </w:r>
      <w:r w:rsidR="00DA0946" w:rsidRPr="0079261B">
        <w:rPr>
          <w:rFonts w:ascii="Times New Roman" w:hAnsi="Times New Roman"/>
          <w:sz w:val="24"/>
          <w:szCs w:val="24"/>
        </w:rPr>
        <w:t xml:space="preserve">FIGURE </w:t>
      </w:r>
      <w:r w:rsidRPr="0079261B">
        <w:rPr>
          <w:rFonts w:ascii="Times New Roman" w:hAnsi="Times New Roman"/>
          <w:sz w:val="24"/>
          <w:szCs w:val="24"/>
        </w:rPr>
        <w:t>5 ABOUT HERE</w:t>
      </w:r>
    </w:p>
    <w:p w14:paraId="6E88C97C" w14:textId="3273DFCE" w:rsidR="00AE31CE" w:rsidRPr="0079261B" w:rsidRDefault="00653CC3" w:rsidP="00653CC3">
      <w:pPr>
        <w:spacing w:after="0" w:line="480" w:lineRule="auto"/>
        <w:ind w:firstLine="720"/>
        <w:rPr>
          <w:rFonts w:ascii="Times New Roman" w:hAnsi="Times New Roman"/>
          <w:color w:val="000000"/>
          <w:sz w:val="24"/>
          <w:szCs w:val="24"/>
        </w:rPr>
      </w:pPr>
      <w:r w:rsidRPr="0079261B">
        <w:rPr>
          <w:rFonts w:ascii="Times New Roman" w:hAnsi="Times New Roman"/>
          <w:color w:val="000000"/>
          <w:sz w:val="24"/>
          <w:szCs w:val="24"/>
        </w:rPr>
        <w:t xml:space="preserve">Finally, </w:t>
      </w:r>
      <w:r w:rsidR="00AE31CE" w:rsidRPr="0079261B">
        <w:rPr>
          <w:rFonts w:ascii="Times New Roman" w:hAnsi="Times New Roman"/>
          <w:color w:val="000000"/>
          <w:sz w:val="24"/>
          <w:szCs w:val="24"/>
        </w:rPr>
        <w:t xml:space="preserve">we </w:t>
      </w:r>
      <w:r w:rsidRPr="0079261B">
        <w:rPr>
          <w:rFonts w:ascii="Times New Roman" w:hAnsi="Times New Roman"/>
          <w:color w:val="000000"/>
          <w:sz w:val="24"/>
          <w:szCs w:val="24"/>
        </w:rPr>
        <w:t>tested whether the impact of populist cues on political engagement depended on the success o</w:t>
      </w:r>
      <w:r w:rsidR="00342E44" w:rsidRPr="0079261B">
        <w:rPr>
          <w:rFonts w:ascii="Times New Roman" w:hAnsi="Times New Roman"/>
          <w:color w:val="000000"/>
          <w:sz w:val="24"/>
          <w:szCs w:val="24"/>
        </w:rPr>
        <w:t>f right- and left-wing populist actors</w:t>
      </w:r>
      <w:r w:rsidRPr="0079261B">
        <w:rPr>
          <w:rFonts w:ascii="Times New Roman" w:hAnsi="Times New Roman"/>
          <w:color w:val="000000"/>
          <w:sz w:val="24"/>
          <w:szCs w:val="24"/>
        </w:rPr>
        <w:t xml:space="preserve"> in the country</w:t>
      </w:r>
      <w:r w:rsidR="00325FB0" w:rsidRPr="0079261B">
        <w:rPr>
          <w:rFonts w:ascii="Times New Roman" w:hAnsi="Times New Roman"/>
          <w:color w:val="000000"/>
          <w:sz w:val="24"/>
          <w:szCs w:val="24"/>
        </w:rPr>
        <w:t xml:space="preserve"> (RQ1</w:t>
      </w:r>
      <w:r w:rsidR="00AE31CE" w:rsidRPr="0079261B">
        <w:rPr>
          <w:rFonts w:ascii="Times New Roman" w:hAnsi="Times New Roman"/>
          <w:color w:val="000000"/>
          <w:sz w:val="24"/>
          <w:szCs w:val="24"/>
        </w:rPr>
        <w:t>)</w:t>
      </w:r>
      <w:r w:rsidRPr="0079261B">
        <w:rPr>
          <w:rFonts w:ascii="Times New Roman" w:hAnsi="Times New Roman"/>
          <w:color w:val="000000"/>
          <w:sz w:val="24"/>
          <w:szCs w:val="24"/>
        </w:rPr>
        <w:t xml:space="preserve">. The results are shown in </w:t>
      </w:r>
      <w:r w:rsidR="00CA459B" w:rsidRPr="0079261B">
        <w:rPr>
          <w:rFonts w:ascii="Times New Roman" w:hAnsi="Times New Roman"/>
          <w:color w:val="000000"/>
          <w:sz w:val="24"/>
          <w:szCs w:val="24"/>
        </w:rPr>
        <w:t>Appendix Table A5</w:t>
      </w:r>
      <w:r w:rsidRPr="0079261B">
        <w:rPr>
          <w:rFonts w:ascii="Times New Roman" w:hAnsi="Times New Roman"/>
          <w:color w:val="000000"/>
          <w:sz w:val="24"/>
          <w:szCs w:val="24"/>
        </w:rPr>
        <w:t xml:space="preserve">. </w:t>
      </w:r>
      <w:r w:rsidR="00DA0946" w:rsidRPr="0079261B">
        <w:rPr>
          <w:rFonts w:ascii="Times New Roman" w:hAnsi="Times New Roman"/>
          <w:color w:val="000000"/>
          <w:sz w:val="24"/>
          <w:szCs w:val="24"/>
        </w:rPr>
        <w:t xml:space="preserve">Our analyses </w:t>
      </w:r>
      <w:r w:rsidRPr="0079261B">
        <w:rPr>
          <w:rFonts w:ascii="Times New Roman" w:hAnsi="Times New Roman"/>
          <w:color w:val="000000"/>
          <w:sz w:val="24"/>
          <w:szCs w:val="24"/>
        </w:rPr>
        <w:t>show that the more successful the populist right is in a country, the more negative the impact of anti-elitism, and the more positive the impact of the anti-immigrant message on political engagement. These results are plotted in</w:t>
      </w:r>
      <w:r w:rsidR="00DA0946" w:rsidRPr="0079261B">
        <w:rPr>
          <w:rFonts w:ascii="Times New Roman" w:hAnsi="Times New Roman"/>
          <w:color w:val="000000"/>
          <w:sz w:val="24"/>
          <w:szCs w:val="24"/>
        </w:rPr>
        <w:t xml:space="preserve"> the top panel of</w:t>
      </w:r>
      <w:r w:rsidRPr="0079261B">
        <w:rPr>
          <w:rFonts w:ascii="Times New Roman" w:hAnsi="Times New Roman"/>
          <w:color w:val="000000"/>
          <w:sz w:val="24"/>
          <w:szCs w:val="24"/>
        </w:rPr>
        <w:t xml:space="preserve"> Figure </w:t>
      </w:r>
      <w:r w:rsidR="00DA0946" w:rsidRPr="0079261B">
        <w:rPr>
          <w:rFonts w:ascii="Times New Roman" w:hAnsi="Times New Roman"/>
          <w:color w:val="000000"/>
          <w:sz w:val="24"/>
          <w:szCs w:val="24"/>
        </w:rPr>
        <w:t>5</w:t>
      </w:r>
      <w:r w:rsidRPr="0079261B">
        <w:rPr>
          <w:rFonts w:ascii="Times New Roman" w:hAnsi="Times New Roman"/>
          <w:color w:val="000000"/>
          <w:sz w:val="24"/>
          <w:szCs w:val="24"/>
        </w:rPr>
        <w:t xml:space="preserve">, which indicates that messages with an anti-elite cue only have a positive impact in countries with (below) average populist right success. In addition, it shows that the impact of the anti-immigrant cue is more positive in countries with more successful populist right parties, to such an extent that the negative impact is absent in countries with large populist radical right parties (such as Switzerland and Poland). </w:t>
      </w:r>
      <w:r w:rsidR="00DA0946" w:rsidRPr="0079261B">
        <w:rPr>
          <w:rFonts w:ascii="Times New Roman" w:hAnsi="Times New Roman"/>
          <w:color w:val="000000"/>
          <w:sz w:val="24"/>
          <w:szCs w:val="24"/>
        </w:rPr>
        <w:t>T</w:t>
      </w:r>
      <w:r w:rsidRPr="0079261B">
        <w:rPr>
          <w:rFonts w:ascii="Times New Roman" w:hAnsi="Times New Roman"/>
          <w:color w:val="000000"/>
          <w:sz w:val="24"/>
          <w:szCs w:val="24"/>
        </w:rPr>
        <w:t xml:space="preserve">here are </w:t>
      </w:r>
      <w:r w:rsidR="00DA0946" w:rsidRPr="0079261B">
        <w:rPr>
          <w:rFonts w:ascii="Times New Roman" w:hAnsi="Times New Roman"/>
          <w:color w:val="000000"/>
          <w:sz w:val="24"/>
          <w:szCs w:val="24"/>
        </w:rPr>
        <w:t xml:space="preserve">again </w:t>
      </w:r>
      <w:r w:rsidRPr="0079261B">
        <w:rPr>
          <w:rFonts w:ascii="Times New Roman" w:hAnsi="Times New Roman"/>
          <w:color w:val="000000"/>
          <w:sz w:val="24"/>
          <w:szCs w:val="24"/>
        </w:rPr>
        <w:t xml:space="preserve">no significant three-way interactions: complete populist messages are not moderated by right-wing populist success. </w:t>
      </w:r>
      <w:r w:rsidR="00325FB0" w:rsidRPr="0079261B">
        <w:rPr>
          <w:rFonts w:ascii="Times New Roman" w:hAnsi="Times New Roman"/>
          <w:color w:val="000000"/>
          <w:sz w:val="24"/>
          <w:szCs w:val="24"/>
        </w:rPr>
        <w:t>The bottom panels of F</w:t>
      </w:r>
      <w:r w:rsidR="00DA0946" w:rsidRPr="0079261B">
        <w:rPr>
          <w:rFonts w:ascii="Times New Roman" w:hAnsi="Times New Roman"/>
          <w:color w:val="000000"/>
          <w:sz w:val="24"/>
          <w:szCs w:val="24"/>
        </w:rPr>
        <w:t>igure 5</w:t>
      </w:r>
      <w:r w:rsidR="00EF6F7A" w:rsidRPr="0079261B">
        <w:rPr>
          <w:rFonts w:ascii="Times New Roman" w:hAnsi="Times New Roman"/>
          <w:color w:val="000000"/>
          <w:sz w:val="24"/>
          <w:szCs w:val="24"/>
        </w:rPr>
        <w:t xml:space="preserve"> </w:t>
      </w:r>
      <w:r w:rsidR="00DA0946" w:rsidRPr="0079261B">
        <w:rPr>
          <w:rFonts w:ascii="Times New Roman" w:hAnsi="Times New Roman"/>
          <w:color w:val="000000"/>
          <w:sz w:val="24"/>
          <w:szCs w:val="24"/>
        </w:rPr>
        <w:t xml:space="preserve">show </w:t>
      </w:r>
      <w:r w:rsidRPr="0079261B">
        <w:rPr>
          <w:rFonts w:ascii="Times New Roman" w:hAnsi="Times New Roman"/>
          <w:color w:val="000000"/>
          <w:sz w:val="24"/>
          <w:szCs w:val="24"/>
        </w:rPr>
        <w:t>the moderating impact of a country’s left-wing populist success.</w:t>
      </w:r>
      <w:r w:rsidR="00DA0946" w:rsidRPr="0079261B">
        <w:rPr>
          <w:rFonts w:ascii="Times New Roman" w:hAnsi="Times New Roman"/>
          <w:color w:val="000000"/>
          <w:sz w:val="24"/>
          <w:szCs w:val="24"/>
        </w:rPr>
        <w:t xml:space="preserve"> T</w:t>
      </w:r>
      <w:r w:rsidRPr="0079261B">
        <w:rPr>
          <w:rFonts w:ascii="Times New Roman" w:hAnsi="Times New Roman"/>
          <w:color w:val="000000"/>
          <w:sz w:val="24"/>
          <w:szCs w:val="24"/>
        </w:rPr>
        <w:t xml:space="preserve">he positive impact of a message with an anti-elite cue is higher in countries with a stronger populist party, and insignificant in countries with no such party having electoral success. The negative impact of the anti-immigrant message is larger in countries with a stronger populist left. The impact of the anti-rich cue is insignificant regardless of the presence of neither the populist left nor right. </w:t>
      </w:r>
    </w:p>
    <w:p w14:paraId="431FEB6B" w14:textId="10A686C5" w:rsidR="00653CC3" w:rsidRPr="0079261B" w:rsidRDefault="00653CC3" w:rsidP="00653CC3">
      <w:pPr>
        <w:spacing w:after="0" w:line="480" w:lineRule="auto"/>
        <w:ind w:firstLine="720"/>
        <w:rPr>
          <w:rFonts w:ascii="Times New Roman" w:hAnsi="Times New Roman"/>
          <w:color w:val="000000"/>
          <w:sz w:val="24"/>
          <w:szCs w:val="24"/>
        </w:rPr>
      </w:pPr>
      <w:r w:rsidRPr="0079261B">
        <w:rPr>
          <w:rFonts w:ascii="Times New Roman" w:hAnsi="Times New Roman"/>
          <w:color w:val="000000"/>
          <w:sz w:val="24"/>
          <w:szCs w:val="24"/>
        </w:rPr>
        <w:lastRenderedPageBreak/>
        <w:t>To answer RQ1, the supply-side of populist success in a country partially re</w:t>
      </w:r>
      <w:r w:rsidR="00667807" w:rsidRPr="0079261B">
        <w:rPr>
          <w:rFonts w:ascii="Times New Roman" w:hAnsi="Times New Roman"/>
          <w:color w:val="000000"/>
          <w:sz w:val="24"/>
          <w:szCs w:val="24"/>
        </w:rPr>
        <w:t xml:space="preserve">sonates </w:t>
      </w:r>
      <w:r w:rsidR="00AC6476" w:rsidRPr="0079261B">
        <w:rPr>
          <w:rFonts w:ascii="Times New Roman" w:hAnsi="Times New Roman"/>
          <w:color w:val="000000"/>
          <w:sz w:val="24"/>
          <w:szCs w:val="24"/>
        </w:rPr>
        <w:t xml:space="preserve">in </w:t>
      </w:r>
      <w:r w:rsidR="00667807" w:rsidRPr="0079261B">
        <w:rPr>
          <w:rFonts w:ascii="Times New Roman" w:hAnsi="Times New Roman"/>
          <w:color w:val="000000"/>
          <w:sz w:val="24"/>
          <w:szCs w:val="24"/>
        </w:rPr>
        <w:t xml:space="preserve">the persuasiveness </w:t>
      </w:r>
      <w:r w:rsidRPr="0079261B">
        <w:rPr>
          <w:rFonts w:ascii="Times New Roman" w:hAnsi="Times New Roman"/>
          <w:color w:val="000000"/>
          <w:sz w:val="24"/>
          <w:szCs w:val="24"/>
        </w:rPr>
        <w:t xml:space="preserve">of populist cues: Anti-immigrant messages demobilize voters </w:t>
      </w:r>
      <w:r w:rsidRPr="0079261B">
        <w:rPr>
          <w:rFonts w:ascii="Times New Roman" w:hAnsi="Times New Roman"/>
          <w:i/>
          <w:color w:val="000000"/>
          <w:sz w:val="24"/>
          <w:szCs w:val="24"/>
        </w:rPr>
        <w:t>more</w:t>
      </w:r>
      <w:r w:rsidRPr="0079261B">
        <w:rPr>
          <w:rFonts w:ascii="Times New Roman" w:hAnsi="Times New Roman"/>
          <w:color w:val="000000"/>
          <w:sz w:val="24"/>
          <w:szCs w:val="24"/>
        </w:rPr>
        <w:t xml:space="preserve"> in countries with a more successful populist left, and demobilize voters </w:t>
      </w:r>
      <w:r w:rsidRPr="0079261B">
        <w:rPr>
          <w:rFonts w:ascii="Times New Roman" w:hAnsi="Times New Roman"/>
          <w:i/>
          <w:color w:val="000000"/>
          <w:sz w:val="24"/>
          <w:szCs w:val="24"/>
        </w:rPr>
        <w:t xml:space="preserve">less </w:t>
      </w:r>
      <w:r w:rsidRPr="0079261B">
        <w:rPr>
          <w:rFonts w:ascii="Times New Roman" w:hAnsi="Times New Roman"/>
          <w:color w:val="000000"/>
          <w:sz w:val="24"/>
          <w:szCs w:val="24"/>
        </w:rPr>
        <w:t xml:space="preserve">when they resonate with the electoral success of the populist right. Anti-elite messages, on the other hand, only have mobilizing effects in countries with a less successful populist right party, while they mobilize more voters in countries with a stronger populist left. </w:t>
      </w:r>
    </w:p>
    <w:p w14:paraId="58B229ED" w14:textId="4A8AB42B" w:rsidR="00653CC3" w:rsidRPr="0079261B" w:rsidRDefault="00653CC3" w:rsidP="00653CC3">
      <w:pPr>
        <w:spacing w:after="0" w:line="480" w:lineRule="auto"/>
        <w:jc w:val="center"/>
        <w:rPr>
          <w:rFonts w:ascii="Times New Roman" w:hAnsi="Times New Roman"/>
          <w:sz w:val="24"/>
          <w:szCs w:val="24"/>
        </w:rPr>
      </w:pPr>
      <w:r w:rsidRPr="0079261B">
        <w:rPr>
          <w:rFonts w:ascii="Times New Roman" w:hAnsi="Times New Roman"/>
          <w:sz w:val="24"/>
          <w:szCs w:val="24"/>
        </w:rPr>
        <w:t xml:space="preserve">INSERT FIGURE </w:t>
      </w:r>
      <w:r w:rsidR="005F5A85" w:rsidRPr="0079261B">
        <w:rPr>
          <w:rFonts w:ascii="Times New Roman" w:hAnsi="Times New Roman"/>
          <w:sz w:val="24"/>
          <w:szCs w:val="24"/>
        </w:rPr>
        <w:t>5</w:t>
      </w:r>
      <w:r w:rsidRPr="0079261B">
        <w:rPr>
          <w:rFonts w:ascii="Times New Roman" w:hAnsi="Times New Roman"/>
          <w:sz w:val="24"/>
          <w:szCs w:val="24"/>
        </w:rPr>
        <w:t xml:space="preserve"> ABOUT HERE</w:t>
      </w:r>
    </w:p>
    <w:p w14:paraId="45FF4197" w14:textId="77777777" w:rsidR="00653CC3" w:rsidRPr="0079261B" w:rsidRDefault="00653CC3" w:rsidP="00653CC3">
      <w:pPr>
        <w:spacing w:after="0" w:line="480" w:lineRule="auto"/>
        <w:ind w:firstLine="720"/>
        <w:jc w:val="center"/>
        <w:rPr>
          <w:rFonts w:ascii="Times New Roman" w:hAnsi="Times New Roman"/>
          <w:b/>
          <w:color w:val="000000" w:themeColor="text1"/>
          <w:sz w:val="24"/>
          <w:szCs w:val="24"/>
        </w:rPr>
      </w:pPr>
      <w:r w:rsidRPr="0079261B">
        <w:rPr>
          <w:rFonts w:ascii="Times New Roman" w:hAnsi="Times New Roman"/>
          <w:b/>
          <w:color w:val="000000" w:themeColor="text1"/>
          <w:sz w:val="24"/>
          <w:szCs w:val="24"/>
        </w:rPr>
        <w:t>Discussion</w:t>
      </w:r>
    </w:p>
    <w:p w14:paraId="0CB45632" w14:textId="717BCCFE" w:rsidR="00FE759B" w:rsidRPr="0079261B" w:rsidRDefault="00FE759B" w:rsidP="00FE759B">
      <w:pPr>
        <w:spacing w:after="0" w:line="480" w:lineRule="auto"/>
        <w:rPr>
          <w:rFonts w:ascii="Times New Roman" w:hAnsi="Times New Roman"/>
          <w:sz w:val="24"/>
          <w:szCs w:val="24"/>
        </w:rPr>
      </w:pPr>
      <w:r w:rsidRPr="0079261B">
        <w:rPr>
          <w:rFonts w:ascii="Times New Roman" w:hAnsi="Times New Roman"/>
          <w:sz w:val="24"/>
          <w:szCs w:val="24"/>
        </w:rPr>
        <w:t xml:space="preserve">Despite </w:t>
      </w:r>
      <w:r w:rsidR="00077856" w:rsidRPr="0079261B">
        <w:rPr>
          <w:rFonts w:ascii="Times New Roman" w:hAnsi="Times New Roman"/>
          <w:sz w:val="24"/>
          <w:szCs w:val="24"/>
        </w:rPr>
        <w:t>the growing salience of populism</w:t>
      </w:r>
      <w:r w:rsidRPr="0079261B">
        <w:rPr>
          <w:rFonts w:ascii="Times New Roman" w:hAnsi="Times New Roman"/>
          <w:sz w:val="24"/>
          <w:szCs w:val="24"/>
        </w:rPr>
        <w:t>, the effects of populist messages have only recently become an issue of greater interest to political communication scholars</w:t>
      </w:r>
      <w:r w:rsidR="00465FDE" w:rsidRPr="0079261B">
        <w:rPr>
          <w:rFonts w:ascii="Times New Roman" w:hAnsi="Times New Roman"/>
          <w:sz w:val="24"/>
          <w:szCs w:val="24"/>
        </w:rPr>
        <w:t xml:space="preserve"> (see for example Bos et al. 2013; Hameleers et al. 2017; </w:t>
      </w:r>
      <w:proofErr w:type="spellStart"/>
      <w:r w:rsidR="00465FDE" w:rsidRPr="0079261B">
        <w:rPr>
          <w:rFonts w:ascii="Times New Roman" w:hAnsi="Times New Roman"/>
          <w:sz w:val="24"/>
          <w:szCs w:val="24"/>
        </w:rPr>
        <w:t>Matthes</w:t>
      </w:r>
      <w:proofErr w:type="spellEnd"/>
      <w:r w:rsidR="00465FDE" w:rsidRPr="0079261B">
        <w:rPr>
          <w:rFonts w:ascii="Times New Roman" w:hAnsi="Times New Roman"/>
          <w:sz w:val="24"/>
          <w:szCs w:val="24"/>
        </w:rPr>
        <w:t xml:space="preserve"> and Schmuck 2017)</w:t>
      </w:r>
      <w:r w:rsidRPr="0079261B">
        <w:rPr>
          <w:rFonts w:ascii="Times New Roman" w:hAnsi="Times New Roman"/>
          <w:sz w:val="24"/>
          <w:szCs w:val="24"/>
        </w:rPr>
        <w:t>. This study set out to address some of the most important open questions of prior research by (a) investigating the effects of different combinations of p</w:t>
      </w:r>
      <w:r w:rsidR="00E07384" w:rsidRPr="0079261B">
        <w:rPr>
          <w:rFonts w:ascii="Times New Roman" w:hAnsi="Times New Roman"/>
          <w:sz w:val="24"/>
          <w:szCs w:val="24"/>
        </w:rPr>
        <w:t>opulist message elements; (b</w:t>
      </w:r>
      <w:r w:rsidR="00BD6A53" w:rsidRPr="0079261B">
        <w:rPr>
          <w:rFonts w:ascii="Times New Roman" w:hAnsi="Times New Roman"/>
          <w:sz w:val="24"/>
          <w:szCs w:val="24"/>
        </w:rPr>
        <w:t>) comparing</w:t>
      </w:r>
      <w:r w:rsidRPr="0079261B">
        <w:rPr>
          <w:rFonts w:ascii="Times New Roman" w:hAnsi="Times New Roman"/>
          <w:sz w:val="24"/>
          <w:szCs w:val="24"/>
        </w:rPr>
        <w:t xml:space="preserve"> the effects of populist messages in countries with different</w:t>
      </w:r>
      <w:r w:rsidR="00D24227" w:rsidRPr="0079261B">
        <w:rPr>
          <w:rFonts w:ascii="Times New Roman" w:hAnsi="Times New Roman"/>
          <w:sz w:val="24"/>
          <w:szCs w:val="24"/>
        </w:rPr>
        <w:t xml:space="preserve"> supply-side conditions</w:t>
      </w:r>
      <w:r w:rsidR="00E07384" w:rsidRPr="0079261B">
        <w:rPr>
          <w:rFonts w:ascii="Times New Roman" w:hAnsi="Times New Roman"/>
          <w:sz w:val="24"/>
          <w:szCs w:val="24"/>
        </w:rPr>
        <w:t xml:space="preserve">; and (c) </w:t>
      </w:r>
      <w:r w:rsidRPr="0079261B">
        <w:rPr>
          <w:rFonts w:ascii="Times New Roman" w:hAnsi="Times New Roman"/>
          <w:sz w:val="24"/>
          <w:szCs w:val="24"/>
        </w:rPr>
        <w:t>focusing on behavioral outcomes. In order to do so, a large-scale internationally comparative experiment on the effects of populist messages was conducted in 16 countries</w:t>
      </w:r>
      <w:r w:rsidR="00465FDE" w:rsidRPr="0079261B">
        <w:rPr>
          <w:rFonts w:ascii="Times New Roman" w:hAnsi="Times New Roman"/>
          <w:sz w:val="24"/>
          <w:szCs w:val="24"/>
        </w:rPr>
        <w:t>.</w:t>
      </w:r>
      <w:r w:rsidRPr="0079261B">
        <w:rPr>
          <w:rFonts w:ascii="Times New Roman" w:hAnsi="Times New Roman"/>
          <w:sz w:val="24"/>
          <w:szCs w:val="24"/>
        </w:rPr>
        <w:t xml:space="preserve"> </w:t>
      </w:r>
    </w:p>
    <w:p w14:paraId="7D5B68D1" w14:textId="4C07B848" w:rsidR="00FE759B" w:rsidRPr="0079261B" w:rsidRDefault="00FE759B" w:rsidP="00465FDE">
      <w:pPr>
        <w:spacing w:after="0" w:line="480" w:lineRule="auto"/>
        <w:ind w:firstLine="720"/>
        <w:rPr>
          <w:rFonts w:ascii="Times New Roman" w:hAnsi="Times New Roman"/>
          <w:sz w:val="24"/>
          <w:szCs w:val="24"/>
        </w:rPr>
      </w:pPr>
      <w:r w:rsidRPr="0079261B">
        <w:rPr>
          <w:rFonts w:ascii="Times New Roman" w:hAnsi="Times New Roman"/>
          <w:sz w:val="24"/>
          <w:szCs w:val="24"/>
        </w:rPr>
        <w:t>Our key findings suggest that people centrism or</w:t>
      </w:r>
      <w:r w:rsidR="00361DBC" w:rsidRPr="0079261B">
        <w:rPr>
          <w:rFonts w:ascii="Times New Roman" w:hAnsi="Times New Roman"/>
          <w:sz w:val="24"/>
          <w:szCs w:val="24"/>
        </w:rPr>
        <w:t xml:space="preserve"> anti-elite cues on their own do</w:t>
      </w:r>
      <w:r w:rsidRPr="0079261B">
        <w:rPr>
          <w:rFonts w:ascii="Times New Roman" w:hAnsi="Times New Roman"/>
          <w:sz w:val="24"/>
          <w:szCs w:val="24"/>
        </w:rPr>
        <w:t xml:space="preserve"> not significantly promote or weaken political engagement. Instead, it is their specific </w:t>
      </w:r>
      <w:r w:rsidRPr="0079261B">
        <w:rPr>
          <w:rFonts w:ascii="Times New Roman" w:hAnsi="Times New Roman"/>
          <w:i/>
          <w:sz w:val="24"/>
          <w:szCs w:val="24"/>
        </w:rPr>
        <w:t>combi</w:t>
      </w:r>
      <w:r w:rsidR="00361DBC" w:rsidRPr="0079261B">
        <w:rPr>
          <w:rFonts w:ascii="Times New Roman" w:hAnsi="Times New Roman"/>
          <w:i/>
          <w:sz w:val="24"/>
          <w:szCs w:val="24"/>
        </w:rPr>
        <w:t>nation</w:t>
      </w:r>
      <w:r w:rsidR="00EF6F7A" w:rsidRPr="0079261B">
        <w:rPr>
          <w:rFonts w:ascii="Times New Roman" w:hAnsi="Times New Roman"/>
          <w:sz w:val="24"/>
          <w:szCs w:val="24"/>
        </w:rPr>
        <w:t xml:space="preserve"> that makes populist cues effective</w:t>
      </w:r>
      <w:r w:rsidR="00361DBC" w:rsidRPr="0079261B">
        <w:rPr>
          <w:rFonts w:ascii="Times New Roman" w:hAnsi="Times New Roman"/>
          <w:sz w:val="24"/>
          <w:szCs w:val="24"/>
        </w:rPr>
        <w:t xml:space="preserve">. </w:t>
      </w:r>
      <w:r w:rsidR="00465FDE" w:rsidRPr="0079261B">
        <w:rPr>
          <w:rFonts w:ascii="Times New Roman" w:hAnsi="Times New Roman"/>
          <w:sz w:val="24"/>
          <w:szCs w:val="24"/>
        </w:rPr>
        <w:t xml:space="preserve">In line with theories on social identity framing, the priming of a social identity </w:t>
      </w:r>
      <w:r w:rsidR="00BD6A53" w:rsidRPr="0079261B">
        <w:rPr>
          <w:rFonts w:ascii="Times New Roman" w:hAnsi="Times New Roman"/>
          <w:sz w:val="24"/>
          <w:szCs w:val="24"/>
        </w:rPr>
        <w:t xml:space="preserve">(the ordinary people) </w:t>
      </w:r>
      <w:r w:rsidR="00077856" w:rsidRPr="0079261B">
        <w:rPr>
          <w:rFonts w:ascii="Times New Roman" w:hAnsi="Times New Roman"/>
          <w:sz w:val="24"/>
          <w:szCs w:val="24"/>
        </w:rPr>
        <w:t xml:space="preserve">and a salient in-group threat </w:t>
      </w:r>
      <w:r w:rsidR="00B31AFD" w:rsidRPr="0079261B">
        <w:rPr>
          <w:rFonts w:ascii="Times New Roman" w:hAnsi="Times New Roman"/>
          <w:sz w:val="24"/>
          <w:szCs w:val="24"/>
        </w:rPr>
        <w:t xml:space="preserve">(the elites) </w:t>
      </w:r>
      <w:r w:rsidR="00465FDE" w:rsidRPr="0079261B">
        <w:rPr>
          <w:rFonts w:ascii="Times New Roman" w:hAnsi="Times New Roman"/>
          <w:sz w:val="24"/>
          <w:szCs w:val="24"/>
        </w:rPr>
        <w:t xml:space="preserve">makes populist communication persuasive (e.g., </w:t>
      </w:r>
      <w:proofErr w:type="spellStart"/>
      <w:r w:rsidR="00465FDE" w:rsidRPr="0079261B">
        <w:rPr>
          <w:rFonts w:ascii="Times New Roman" w:hAnsi="Times New Roman"/>
          <w:sz w:val="24"/>
          <w:szCs w:val="24"/>
        </w:rPr>
        <w:t>Mols</w:t>
      </w:r>
      <w:proofErr w:type="spellEnd"/>
      <w:r w:rsidR="00465FDE" w:rsidRPr="0079261B">
        <w:rPr>
          <w:rFonts w:ascii="Times New Roman" w:hAnsi="Times New Roman"/>
          <w:sz w:val="24"/>
          <w:szCs w:val="24"/>
        </w:rPr>
        <w:t xml:space="preserve"> 2012</w:t>
      </w:r>
      <w:r w:rsidR="00077856" w:rsidRPr="0079261B">
        <w:rPr>
          <w:rFonts w:ascii="Times New Roman" w:hAnsi="Times New Roman"/>
          <w:sz w:val="24"/>
          <w:szCs w:val="24"/>
        </w:rPr>
        <w:t>;</w:t>
      </w:r>
      <w:r w:rsidR="00077856" w:rsidRPr="0079261B">
        <w:t xml:space="preserve"> </w:t>
      </w:r>
      <w:r w:rsidR="00077856" w:rsidRPr="0079261B">
        <w:rPr>
          <w:rFonts w:ascii="Times New Roman" w:hAnsi="Times New Roman"/>
          <w:sz w:val="24"/>
          <w:szCs w:val="24"/>
        </w:rPr>
        <w:t>Simon and Klandermans 2001</w:t>
      </w:r>
      <w:r w:rsidR="00465FDE" w:rsidRPr="0079261B">
        <w:rPr>
          <w:rFonts w:ascii="Times New Roman" w:hAnsi="Times New Roman"/>
          <w:sz w:val="24"/>
          <w:szCs w:val="24"/>
        </w:rPr>
        <w:t xml:space="preserve">). </w:t>
      </w:r>
      <w:r w:rsidR="002E5A68" w:rsidRPr="0079261B">
        <w:rPr>
          <w:rFonts w:ascii="Times New Roman" w:hAnsi="Times New Roman"/>
          <w:sz w:val="24"/>
          <w:szCs w:val="24"/>
        </w:rPr>
        <w:t>This supports literature on collective actio</w:t>
      </w:r>
      <w:r w:rsidR="00325FB0" w:rsidRPr="0079261B">
        <w:rPr>
          <w:rFonts w:ascii="Times New Roman" w:hAnsi="Times New Roman"/>
          <w:sz w:val="24"/>
          <w:szCs w:val="24"/>
        </w:rPr>
        <w:t>n and injustice framing (Gamson</w:t>
      </w:r>
      <w:r w:rsidR="002E5A68" w:rsidRPr="0079261B">
        <w:rPr>
          <w:rFonts w:ascii="Times New Roman" w:hAnsi="Times New Roman"/>
          <w:sz w:val="24"/>
          <w:szCs w:val="24"/>
        </w:rPr>
        <w:t xml:space="preserve"> 1992). In line with this literature, social identity frames are persuasive when they cultivate a </w:t>
      </w:r>
      <w:r w:rsidR="00EF6F7A" w:rsidRPr="0079261B">
        <w:rPr>
          <w:rFonts w:ascii="Times New Roman" w:hAnsi="Times New Roman"/>
          <w:sz w:val="24"/>
          <w:szCs w:val="24"/>
        </w:rPr>
        <w:t xml:space="preserve">strong </w:t>
      </w:r>
      <w:r w:rsidR="002E5A68" w:rsidRPr="0079261B">
        <w:rPr>
          <w:rFonts w:ascii="Times New Roman" w:hAnsi="Times New Roman"/>
          <w:sz w:val="24"/>
          <w:szCs w:val="24"/>
        </w:rPr>
        <w:t xml:space="preserve">sense of in-group </w:t>
      </w:r>
      <w:r w:rsidR="00AE31CE" w:rsidRPr="0079261B">
        <w:rPr>
          <w:rFonts w:ascii="Times New Roman" w:hAnsi="Times New Roman"/>
          <w:sz w:val="24"/>
          <w:szCs w:val="24"/>
        </w:rPr>
        <w:t xml:space="preserve">threat </w:t>
      </w:r>
      <w:r w:rsidR="002E5A68" w:rsidRPr="0079261B">
        <w:rPr>
          <w:rFonts w:ascii="Times New Roman" w:hAnsi="Times New Roman"/>
          <w:sz w:val="24"/>
          <w:szCs w:val="24"/>
        </w:rPr>
        <w:t xml:space="preserve">whilst foregrounding credible scapegoats deemed responsible for the in-group’s deprivation. </w:t>
      </w:r>
      <w:r w:rsidR="00465FDE" w:rsidRPr="0079261B">
        <w:rPr>
          <w:rFonts w:ascii="Times New Roman" w:hAnsi="Times New Roman"/>
          <w:sz w:val="24"/>
          <w:szCs w:val="24"/>
        </w:rPr>
        <w:t>Against this backdrop, the</w:t>
      </w:r>
      <w:r w:rsidRPr="0079261B">
        <w:rPr>
          <w:rFonts w:ascii="Times New Roman" w:hAnsi="Times New Roman"/>
          <w:sz w:val="24"/>
          <w:szCs w:val="24"/>
        </w:rPr>
        <w:t xml:space="preserve"> success of populist </w:t>
      </w:r>
      <w:r w:rsidRPr="0079261B">
        <w:rPr>
          <w:rFonts w:ascii="Times New Roman" w:hAnsi="Times New Roman"/>
          <w:sz w:val="24"/>
          <w:szCs w:val="24"/>
        </w:rPr>
        <w:lastRenderedPageBreak/>
        <w:t xml:space="preserve">appeals with respect to political engagement is contingent on both the induction of a personally relevant threat and the presentation of </w:t>
      </w:r>
      <w:r w:rsidR="00465FDE" w:rsidRPr="0079261B">
        <w:rPr>
          <w:rFonts w:ascii="Times New Roman" w:hAnsi="Times New Roman"/>
          <w:sz w:val="24"/>
          <w:szCs w:val="24"/>
        </w:rPr>
        <w:t>an out-group</w:t>
      </w:r>
      <w:r w:rsidRPr="0079261B">
        <w:rPr>
          <w:rFonts w:ascii="Times New Roman" w:hAnsi="Times New Roman"/>
          <w:sz w:val="24"/>
          <w:szCs w:val="24"/>
        </w:rPr>
        <w:t xml:space="preserve"> that can be credibly bl</w:t>
      </w:r>
      <w:r w:rsidR="009B188C" w:rsidRPr="0079261B">
        <w:rPr>
          <w:rFonts w:ascii="Times New Roman" w:hAnsi="Times New Roman"/>
          <w:sz w:val="24"/>
          <w:szCs w:val="24"/>
        </w:rPr>
        <w:t xml:space="preserve">amed. </w:t>
      </w:r>
      <w:r w:rsidRPr="0079261B">
        <w:rPr>
          <w:rFonts w:ascii="Times New Roman" w:hAnsi="Times New Roman"/>
          <w:sz w:val="24"/>
          <w:szCs w:val="24"/>
        </w:rPr>
        <w:t xml:space="preserve">This </w:t>
      </w:r>
      <w:r w:rsidR="006C36A4" w:rsidRPr="0079261B">
        <w:rPr>
          <w:rFonts w:ascii="Times New Roman" w:hAnsi="Times New Roman"/>
          <w:sz w:val="24"/>
          <w:szCs w:val="24"/>
        </w:rPr>
        <w:t xml:space="preserve">supports the theoretical notion </w:t>
      </w:r>
      <w:r w:rsidRPr="0079261B">
        <w:rPr>
          <w:rFonts w:ascii="Times New Roman" w:hAnsi="Times New Roman"/>
          <w:sz w:val="24"/>
          <w:szCs w:val="24"/>
        </w:rPr>
        <w:t xml:space="preserve">that the key to explaining the success of populist appeals is to look at the </w:t>
      </w:r>
      <w:r w:rsidRPr="0079261B">
        <w:rPr>
          <w:rFonts w:ascii="Times New Roman" w:hAnsi="Times New Roman"/>
          <w:i/>
          <w:sz w:val="24"/>
          <w:szCs w:val="24"/>
        </w:rPr>
        <w:t>combination</w:t>
      </w:r>
      <w:r w:rsidRPr="0079261B">
        <w:rPr>
          <w:rFonts w:ascii="Times New Roman" w:hAnsi="Times New Roman"/>
          <w:sz w:val="24"/>
          <w:szCs w:val="24"/>
        </w:rPr>
        <w:t xml:space="preserve"> of message elements, and not just at the isolated pr</w:t>
      </w:r>
      <w:r w:rsidR="008E69BC" w:rsidRPr="0079261B">
        <w:rPr>
          <w:rFonts w:ascii="Times New Roman" w:hAnsi="Times New Roman"/>
          <w:sz w:val="24"/>
          <w:szCs w:val="24"/>
        </w:rPr>
        <w:t>evalence of individual elements</w:t>
      </w:r>
      <w:r w:rsidR="006C36A4" w:rsidRPr="0079261B">
        <w:rPr>
          <w:rFonts w:ascii="Times New Roman" w:hAnsi="Times New Roman"/>
          <w:sz w:val="24"/>
          <w:szCs w:val="24"/>
        </w:rPr>
        <w:t xml:space="preserve"> (e.g.,</w:t>
      </w:r>
      <w:r w:rsidR="00077856" w:rsidRPr="0079261B">
        <w:rPr>
          <w:rFonts w:ascii="Times New Roman" w:hAnsi="Times New Roman"/>
          <w:sz w:val="24"/>
          <w:szCs w:val="24"/>
        </w:rPr>
        <w:t xml:space="preserve"> </w:t>
      </w:r>
      <w:proofErr w:type="spellStart"/>
      <w:r w:rsidR="00077856" w:rsidRPr="0079261B">
        <w:rPr>
          <w:rFonts w:ascii="Times New Roman" w:hAnsi="Times New Roman"/>
          <w:sz w:val="24"/>
          <w:szCs w:val="24"/>
        </w:rPr>
        <w:t>Aalberg</w:t>
      </w:r>
      <w:proofErr w:type="spellEnd"/>
      <w:r w:rsidR="00077856" w:rsidRPr="0079261B">
        <w:rPr>
          <w:rFonts w:ascii="Times New Roman" w:hAnsi="Times New Roman"/>
          <w:sz w:val="24"/>
          <w:szCs w:val="24"/>
        </w:rPr>
        <w:t xml:space="preserve"> et al.</w:t>
      </w:r>
      <w:r w:rsidR="006C36A4" w:rsidRPr="0079261B">
        <w:rPr>
          <w:rFonts w:ascii="Times New Roman" w:hAnsi="Times New Roman"/>
          <w:sz w:val="24"/>
          <w:szCs w:val="24"/>
        </w:rPr>
        <w:t xml:space="preserve"> 2017</w:t>
      </w:r>
      <w:r w:rsidR="008E69BC" w:rsidRPr="0079261B">
        <w:rPr>
          <w:rFonts w:ascii="Times New Roman" w:hAnsi="Times New Roman"/>
          <w:sz w:val="24"/>
          <w:szCs w:val="24"/>
        </w:rPr>
        <w:t xml:space="preserve">). </w:t>
      </w:r>
    </w:p>
    <w:p w14:paraId="36D12405" w14:textId="24441BE5" w:rsidR="00FE759B" w:rsidRPr="0079261B" w:rsidRDefault="00FE759B" w:rsidP="00FE759B">
      <w:pPr>
        <w:spacing w:after="0" w:line="480" w:lineRule="auto"/>
        <w:rPr>
          <w:rFonts w:ascii="Times New Roman" w:hAnsi="Times New Roman"/>
          <w:sz w:val="24"/>
          <w:szCs w:val="24"/>
        </w:rPr>
      </w:pPr>
      <w:r w:rsidRPr="0079261B">
        <w:rPr>
          <w:rFonts w:ascii="Times New Roman" w:hAnsi="Times New Roman"/>
          <w:sz w:val="24"/>
          <w:szCs w:val="24"/>
        </w:rPr>
        <w:tab/>
        <w:t xml:space="preserve">However, using complete forms of right- and left-wing populism by adding immigrants or the rich as </w:t>
      </w:r>
      <w:r w:rsidR="00B31AFD" w:rsidRPr="0079261B">
        <w:rPr>
          <w:rFonts w:ascii="Times New Roman" w:hAnsi="Times New Roman"/>
          <w:sz w:val="24"/>
          <w:szCs w:val="24"/>
        </w:rPr>
        <w:t xml:space="preserve">culpable </w:t>
      </w:r>
      <w:r w:rsidRPr="0079261B">
        <w:rPr>
          <w:rFonts w:ascii="Times New Roman" w:hAnsi="Times New Roman"/>
          <w:sz w:val="24"/>
          <w:szCs w:val="24"/>
        </w:rPr>
        <w:t>out</w:t>
      </w:r>
      <w:r w:rsidR="00B31AFD" w:rsidRPr="0079261B">
        <w:rPr>
          <w:rFonts w:ascii="Times New Roman" w:hAnsi="Times New Roman"/>
          <w:sz w:val="24"/>
          <w:szCs w:val="24"/>
        </w:rPr>
        <w:t>-</w:t>
      </w:r>
      <w:r w:rsidRPr="0079261B">
        <w:rPr>
          <w:rFonts w:ascii="Times New Roman" w:hAnsi="Times New Roman"/>
          <w:sz w:val="24"/>
          <w:szCs w:val="24"/>
        </w:rPr>
        <w:t xml:space="preserve">groups did not </w:t>
      </w:r>
      <w:r w:rsidRPr="0079261B">
        <w:rPr>
          <w:rFonts w:ascii="Times New Roman" w:hAnsi="Times New Roman"/>
          <w:i/>
          <w:sz w:val="24"/>
          <w:szCs w:val="24"/>
        </w:rPr>
        <w:t>increase</w:t>
      </w:r>
      <w:r w:rsidRPr="0079261B">
        <w:rPr>
          <w:rFonts w:ascii="Times New Roman" w:hAnsi="Times New Roman"/>
          <w:sz w:val="24"/>
          <w:szCs w:val="24"/>
        </w:rPr>
        <w:t xml:space="preserve"> the level of </w:t>
      </w:r>
      <w:r w:rsidR="008E69BC" w:rsidRPr="0079261B">
        <w:rPr>
          <w:rFonts w:ascii="Times New Roman" w:hAnsi="Times New Roman"/>
          <w:sz w:val="24"/>
          <w:szCs w:val="24"/>
        </w:rPr>
        <w:t xml:space="preserve">political </w:t>
      </w:r>
      <w:r w:rsidR="00C622B8" w:rsidRPr="0079261B">
        <w:rPr>
          <w:rFonts w:ascii="Times New Roman" w:hAnsi="Times New Roman"/>
          <w:sz w:val="24"/>
          <w:szCs w:val="24"/>
        </w:rPr>
        <w:t xml:space="preserve">engagement. </w:t>
      </w:r>
      <w:r w:rsidR="00D24227" w:rsidRPr="0079261B">
        <w:rPr>
          <w:rFonts w:ascii="Times New Roman" w:hAnsi="Times New Roman"/>
          <w:sz w:val="24"/>
          <w:szCs w:val="24"/>
        </w:rPr>
        <w:t>A</w:t>
      </w:r>
      <w:r w:rsidRPr="0079261B">
        <w:rPr>
          <w:rFonts w:ascii="Times New Roman" w:hAnsi="Times New Roman"/>
          <w:sz w:val="24"/>
          <w:szCs w:val="24"/>
        </w:rPr>
        <w:t xml:space="preserve">n anti-immigrant cue even produced the opposite effect: it </w:t>
      </w:r>
      <w:r w:rsidRPr="0079261B">
        <w:rPr>
          <w:rFonts w:ascii="Times New Roman" w:hAnsi="Times New Roman"/>
          <w:i/>
          <w:sz w:val="24"/>
          <w:szCs w:val="24"/>
        </w:rPr>
        <w:t>reduced</w:t>
      </w:r>
      <w:r w:rsidRPr="0079261B">
        <w:rPr>
          <w:rFonts w:ascii="Times New Roman" w:hAnsi="Times New Roman"/>
          <w:sz w:val="24"/>
          <w:szCs w:val="24"/>
        </w:rPr>
        <w:t xml:space="preserve"> the likelihood that people would spread the article and become engaged. </w:t>
      </w:r>
      <w:r w:rsidR="006C36A4" w:rsidRPr="0079261B">
        <w:rPr>
          <w:rFonts w:ascii="Times New Roman" w:hAnsi="Times New Roman"/>
          <w:sz w:val="24"/>
          <w:szCs w:val="24"/>
        </w:rPr>
        <w:t>Complete populism, as conceptual</w:t>
      </w:r>
      <w:r w:rsidR="00325FB0" w:rsidRPr="0079261B">
        <w:rPr>
          <w:rFonts w:ascii="Times New Roman" w:hAnsi="Times New Roman"/>
          <w:sz w:val="24"/>
          <w:szCs w:val="24"/>
        </w:rPr>
        <w:t xml:space="preserve">ized in extant literature (e.g. </w:t>
      </w:r>
      <w:proofErr w:type="spellStart"/>
      <w:r w:rsidR="00325FB0" w:rsidRPr="0079261B">
        <w:rPr>
          <w:rFonts w:ascii="Times New Roman" w:hAnsi="Times New Roman"/>
          <w:sz w:val="24"/>
          <w:szCs w:val="24"/>
        </w:rPr>
        <w:t>Jagers</w:t>
      </w:r>
      <w:proofErr w:type="spellEnd"/>
      <w:r w:rsidR="00325FB0" w:rsidRPr="0079261B">
        <w:rPr>
          <w:rFonts w:ascii="Times New Roman" w:hAnsi="Times New Roman"/>
          <w:sz w:val="24"/>
          <w:szCs w:val="24"/>
        </w:rPr>
        <w:t xml:space="preserve"> and</w:t>
      </w:r>
      <w:r w:rsidR="00077856" w:rsidRPr="0079261B">
        <w:rPr>
          <w:rFonts w:ascii="Times New Roman" w:hAnsi="Times New Roman"/>
          <w:sz w:val="24"/>
          <w:szCs w:val="24"/>
        </w:rPr>
        <w:t xml:space="preserve"> </w:t>
      </w:r>
      <w:proofErr w:type="spellStart"/>
      <w:r w:rsidR="00077856" w:rsidRPr="0079261B">
        <w:rPr>
          <w:rFonts w:ascii="Times New Roman" w:hAnsi="Times New Roman"/>
          <w:sz w:val="24"/>
          <w:szCs w:val="24"/>
        </w:rPr>
        <w:t>Walgrave</w:t>
      </w:r>
      <w:proofErr w:type="spellEnd"/>
      <w:r w:rsidR="00077856" w:rsidRPr="0079261B">
        <w:rPr>
          <w:rFonts w:ascii="Times New Roman" w:hAnsi="Times New Roman"/>
          <w:sz w:val="24"/>
          <w:szCs w:val="24"/>
        </w:rPr>
        <w:t xml:space="preserve"> </w:t>
      </w:r>
      <w:r w:rsidR="006C36A4" w:rsidRPr="0079261B">
        <w:rPr>
          <w:rFonts w:ascii="Times New Roman" w:hAnsi="Times New Roman"/>
          <w:sz w:val="24"/>
          <w:szCs w:val="24"/>
        </w:rPr>
        <w:t xml:space="preserve">2007) is thus not </w:t>
      </w:r>
      <w:r w:rsidR="00B31AFD" w:rsidRPr="0079261B">
        <w:rPr>
          <w:rFonts w:ascii="Times New Roman" w:hAnsi="Times New Roman"/>
          <w:sz w:val="24"/>
          <w:szCs w:val="24"/>
        </w:rPr>
        <w:t xml:space="preserve">necessarily </w:t>
      </w:r>
      <w:r w:rsidR="006C36A4" w:rsidRPr="0079261B">
        <w:rPr>
          <w:rFonts w:ascii="Times New Roman" w:hAnsi="Times New Roman"/>
          <w:sz w:val="24"/>
          <w:szCs w:val="24"/>
        </w:rPr>
        <w:t>more effective in promoting political engagement</w:t>
      </w:r>
      <w:r w:rsidR="00077856" w:rsidRPr="0079261B">
        <w:rPr>
          <w:rFonts w:ascii="Times New Roman" w:hAnsi="Times New Roman"/>
          <w:sz w:val="24"/>
          <w:szCs w:val="24"/>
        </w:rPr>
        <w:t xml:space="preserve">. </w:t>
      </w:r>
      <w:r w:rsidR="00F37D4D" w:rsidRPr="0079261B">
        <w:rPr>
          <w:rFonts w:ascii="Times New Roman" w:hAnsi="Times New Roman"/>
          <w:sz w:val="24"/>
          <w:szCs w:val="24"/>
        </w:rPr>
        <w:t>This finding can be explained based on the theoretical premises of injustice and co</w:t>
      </w:r>
      <w:r w:rsidR="00325FB0" w:rsidRPr="0079261B">
        <w:rPr>
          <w:rFonts w:ascii="Times New Roman" w:hAnsi="Times New Roman"/>
          <w:sz w:val="24"/>
          <w:szCs w:val="24"/>
        </w:rPr>
        <w:t>llective action framing (Gamson</w:t>
      </w:r>
      <w:r w:rsidR="00F37D4D" w:rsidRPr="0079261B">
        <w:rPr>
          <w:rFonts w:ascii="Times New Roman" w:hAnsi="Times New Roman"/>
          <w:sz w:val="24"/>
          <w:szCs w:val="24"/>
        </w:rPr>
        <w:t xml:space="preserve"> 1992</w:t>
      </w:r>
      <w:r w:rsidR="00BF0DFA" w:rsidRPr="0079261B">
        <w:rPr>
          <w:rFonts w:ascii="Times New Roman" w:hAnsi="Times New Roman"/>
          <w:sz w:val="24"/>
          <w:szCs w:val="24"/>
        </w:rPr>
        <w:t xml:space="preserve">; </w:t>
      </w:r>
      <w:r w:rsidR="00325FB0" w:rsidRPr="0079261B">
        <w:rPr>
          <w:rFonts w:ascii="Times New Roman" w:hAnsi="Times New Roman"/>
          <w:sz w:val="24"/>
          <w:szCs w:val="24"/>
        </w:rPr>
        <w:t>Klandermans</w:t>
      </w:r>
      <w:r w:rsidR="00BF0DFA" w:rsidRPr="0079261B">
        <w:rPr>
          <w:rFonts w:ascii="Times New Roman" w:hAnsi="Times New Roman"/>
          <w:sz w:val="24"/>
          <w:szCs w:val="24"/>
        </w:rPr>
        <w:t xml:space="preserve"> 1977</w:t>
      </w:r>
      <w:r w:rsidR="00F37D4D" w:rsidRPr="0079261B">
        <w:rPr>
          <w:rFonts w:ascii="Times New Roman" w:hAnsi="Times New Roman"/>
          <w:sz w:val="24"/>
          <w:szCs w:val="24"/>
        </w:rPr>
        <w:t xml:space="preserve">). </w:t>
      </w:r>
      <w:r w:rsidR="00D24C79" w:rsidRPr="0079261B">
        <w:rPr>
          <w:rFonts w:ascii="Times New Roman" w:hAnsi="Times New Roman"/>
          <w:sz w:val="24"/>
          <w:szCs w:val="24"/>
        </w:rPr>
        <w:t>Speci</w:t>
      </w:r>
      <w:r w:rsidR="00325FB0" w:rsidRPr="0079261B">
        <w:rPr>
          <w:rFonts w:ascii="Times New Roman" w:hAnsi="Times New Roman"/>
          <w:sz w:val="24"/>
          <w:szCs w:val="24"/>
        </w:rPr>
        <w:t xml:space="preserve">fically, the fit of the issue </w:t>
      </w:r>
      <w:r w:rsidR="00D24C79" w:rsidRPr="0079261B">
        <w:rPr>
          <w:rFonts w:ascii="Times New Roman" w:hAnsi="Times New Roman"/>
          <w:sz w:val="24"/>
          <w:szCs w:val="24"/>
        </w:rPr>
        <w:t>o</w:t>
      </w:r>
      <w:r w:rsidR="00325FB0" w:rsidRPr="0079261B">
        <w:rPr>
          <w:rFonts w:ascii="Times New Roman" w:hAnsi="Times New Roman"/>
          <w:sz w:val="24"/>
          <w:szCs w:val="24"/>
        </w:rPr>
        <w:t>f decreasing purchasing power with</w:t>
      </w:r>
      <w:r w:rsidR="00D24C79" w:rsidRPr="0079261B">
        <w:rPr>
          <w:rFonts w:ascii="Times New Roman" w:hAnsi="Times New Roman"/>
          <w:sz w:val="24"/>
          <w:szCs w:val="24"/>
        </w:rPr>
        <w:t xml:space="preserve"> responsibility attribution</w:t>
      </w:r>
      <w:r w:rsidR="00AE31CE" w:rsidRPr="0079261B">
        <w:rPr>
          <w:rFonts w:ascii="Times New Roman" w:hAnsi="Times New Roman"/>
          <w:sz w:val="24"/>
          <w:szCs w:val="24"/>
        </w:rPr>
        <w:t>s</w:t>
      </w:r>
      <w:r w:rsidR="00D24C79" w:rsidRPr="0079261B">
        <w:rPr>
          <w:rFonts w:ascii="Times New Roman" w:hAnsi="Times New Roman"/>
          <w:sz w:val="24"/>
          <w:szCs w:val="24"/>
        </w:rPr>
        <w:t xml:space="preserve"> to non-elitist actor</w:t>
      </w:r>
      <w:r w:rsidR="00325FB0" w:rsidRPr="0079261B">
        <w:rPr>
          <w:rFonts w:ascii="Times New Roman" w:hAnsi="Times New Roman"/>
          <w:sz w:val="24"/>
          <w:szCs w:val="24"/>
        </w:rPr>
        <w:t>s</w:t>
      </w:r>
      <w:r w:rsidR="00D24C79" w:rsidRPr="0079261B">
        <w:rPr>
          <w:rFonts w:ascii="Times New Roman" w:hAnsi="Times New Roman"/>
          <w:sz w:val="24"/>
          <w:szCs w:val="24"/>
        </w:rPr>
        <w:t xml:space="preserve"> may not be seen as credible, and citizens may consequentially not be provided with fitting strategies to avert the threat to their in-group</w:t>
      </w:r>
      <w:r w:rsidR="00AE31CE" w:rsidRPr="0079261B">
        <w:rPr>
          <w:rFonts w:ascii="Times New Roman" w:hAnsi="Times New Roman"/>
          <w:sz w:val="24"/>
          <w:szCs w:val="24"/>
        </w:rPr>
        <w:t xml:space="preserve"> (</w:t>
      </w:r>
      <w:r w:rsidR="00325FB0" w:rsidRPr="0079261B">
        <w:rPr>
          <w:rFonts w:ascii="Times New Roman" w:hAnsi="Times New Roman"/>
          <w:sz w:val="24"/>
          <w:szCs w:val="24"/>
        </w:rPr>
        <w:t>e.g.</w:t>
      </w:r>
      <w:r w:rsidR="00AE31CE" w:rsidRPr="0079261B">
        <w:rPr>
          <w:rFonts w:ascii="Times New Roman" w:hAnsi="Times New Roman"/>
          <w:sz w:val="24"/>
          <w:szCs w:val="24"/>
        </w:rPr>
        <w:t xml:space="preserve"> </w:t>
      </w:r>
      <w:proofErr w:type="spellStart"/>
      <w:r w:rsidR="00AE31CE" w:rsidRPr="0079261B">
        <w:rPr>
          <w:rFonts w:ascii="Times New Roman" w:hAnsi="Times New Roman"/>
          <w:sz w:val="24"/>
          <w:szCs w:val="24"/>
        </w:rPr>
        <w:t>Mols</w:t>
      </w:r>
      <w:proofErr w:type="spellEnd"/>
      <w:r w:rsidR="00AE31CE" w:rsidRPr="0079261B">
        <w:rPr>
          <w:rFonts w:ascii="Times New Roman" w:hAnsi="Times New Roman"/>
          <w:sz w:val="24"/>
          <w:szCs w:val="24"/>
        </w:rPr>
        <w:t xml:space="preserve"> 2012; van </w:t>
      </w:r>
      <w:proofErr w:type="spellStart"/>
      <w:r w:rsidR="00AE31CE" w:rsidRPr="0079261B">
        <w:rPr>
          <w:rFonts w:ascii="Times New Roman" w:hAnsi="Times New Roman"/>
          <w:sz w:val="24"/>
          <w:szCs w:val="24"/>
        </w:rPr>
        <w:t>Zomeren</w:t>
      </w:r>
      <w:proofErr w:type="spellEnd"/>
      <w:r w:rsidR="00AE31CE" w:rsidRPr="0079261B">
        <w:rPr>
          <w:rFonts w:ascii="Times New Roman" w:hAnsi="Times New Roman"/>
          <w:sz w:val="24"/>
          <w:szCs w:val="24"/>
        </w:rPr>
        <w:t xml:space="preserve"> et al. 2008). After all, fighting a decline of purchase power might be seen as a problem that should primarily be handled by politicians. </w:t>
      </w:r>
      <w:r w:rsidR="00D24C79" w:rsidRPr="0079261B">
        <w:rPr>
          <w:rFonts w:ascii="Times New Roman" w:hAnsi="Times New Roman"/>
          <w:sz w:val="24"/>
          <w:szCs w:val="24"/>
        </w:rPr>
        <w:t xml:space="preserve">An important implication is that populist communication should be most effective when the topic, </w:t>
      </w:r>
      <w:r w:rsidR="00325FB0" w:rsidRPr="0079261B">
        <w:rPr>
          <w:rFonts w:ascii="Times New Roman" w:hAnsi="Times New Roman"/>
          <w:sz w:val="24"/>
          <w:szCs w:val="24"/>
        </w:rPr>
        <w:t xml:space="preserve">the framing of </w:t>
      </w:r>
      <w:r w:rsidR="00D24C79" w:rsidRPr="0079261B">
        <w:rPr>
          <w:rFonts w:ascii="Times New Roman" w:hAnsi="Times New Roman"/>
          <w:sz w:val="24"/>
          <w:szCs w:val="24"/>
        </w:rPr>
        <w:t>in-group deprivation and blame attribution</w:t>
      </w:r>
      <w:r w:rsidR="00325FB0" w:rsidRPr="0079261B">
        <w:rPr>
          <w:rFonts w:ascii="Times New Roman" w:hAnsi="Times New Roman"/>
          <w:sz w:val="24"/>
          <w:szCs w:val="24"/>
        </w:rPr>
        <w:t>s</w:t>
      </w:r>
      <w:r w:rsidR="00D24C79" w:rsidRPr="0079261B">
        <w:rPr>
          <w:rFonts w:ascii="Times New Roman" w:hAnsi="Times New Roman"/>
          <w:sz w:val="24"/>
          <w:szCs w:val="24"/>
        </w:rPr>
        <w:t xml:space="preserve"> </w:t>
      </w:r>
      <w:r w:rsidR="00EF6F7A" w:rsidRPr="0079261B">
        <w:rPr>
          <w:rFonts w:ascii="Times New Roman" w:hAnsi="Times New Roman"/>
          <w:sz w:val="24"/>
          <w:szCs w:val="24"/>
        </w:rPr>
        <w:t xml:space="preserve">all </w:t>
      </w:r>
      <w:r w:rsidR="00D24C79" w:rsidRPr="0079261B">
        <w:rPr>
          <w:rFonts w:ascii="Times New Roman" w:hAnsi="Times New Roman"/>
          <w:sz w:val="24"/>
          <w:szCs w:val="24"/>
        </w:rPr>
        <w:t>align – and provide a credible story for citizens to restore</w:t>
      </w:r>
      <w:r w:rsidR="00EF6F7A" w:rsidRPr="0079261B">
        <w:rPr>
          <w:rFonts w:ascii="Times New Roman" w:hAnsi="Times New Roman"/>
          <w:sz w:val="24"/>
          <w:szCs w:val="24"/>
        </w:rPr>
        <w:t xml:space="preserve"> a subjective sense of</w:t>
      </w:r>
      <w:r w:rsidR="00D24C79" w:rsidRPr="0079261B">
        <w:rPr>
          <w:rFonts w:ascii="Times New Roman" w:hAnsi="Times New Roman"/>
          <w:sz w:val="24"/>
          <w:szCs w:val="24"/>
        </w:rPr>
        <w:t xml:space="preserve"> in-group injustice. </w:t>
      </w:r>
    </w:p>
    <w:p w14:paraId="105FA4AB" w14:textId="530E9467" w:rsidR="00FE759B" w:rsidRPr="0079261B" w:rsidRDefault="00FE759B" w:rsidP="00FE759B">
      <w:pPr>
        <w:spacing w:after="0" w:line="480" w:lineRule="auto"/>
        <w:rPr>
          <w:rFonts w:ascii="Times New Roman" w:hAnsi="Times New Roman"/>
          <w:sz w:val="24"/>
          <w:szCs w:val="24"/>
        </w:rPr>
      </w:pPr>
      <w:r w:rsidRPr="0079261B">
        <w:rPr>
          <w:rFonts w:ascii="Times New Roman" w:hAnsi="Times New Roman"/>
          <w:sz w:val="24"/>
          <w:szCs w:val="24"/>
        </w:rPr>
        <w:tab/>
      </w:r>
      <w:r w:rsidR="00361DBC" w:rsidRPr="0079261B">
        <w:rPr>
          <w:rFonts w:ascii="Times New Roman" w:hAnsi="Times New Roman"/>
          <w:sz w:val="24"/>
          <w:szCs w:val="24"/>
        </w:rPr>
        <w:t>A</w:t>
      </w:r>
      <w:r w:rsidR="00077856" w:rsidRPr="0079261B">
        <w:rPr>
          <w:rFonts w:ascii="Times New Roman" w:hAnsi="Times New Roman"/>
          <w:sz w:val="24"/>
          <w:szCs w:val="24"/>
        </w:rPr>
        <w:t>s theorized in extant liter</w:t>
      </w:r>
      <w:r w:rsidR="00361DBC" w:rsidRPr="0079261B">
        <w:rPr>
          <w:rFonts w:ascii="Times New Roman" w:hAnsi="Times New Roman"/>
          <w:sz w:val="24"/>
          <w:szCs w:val="24"/>
        </w:rPr>
        <w:t xml:space="preserve">ature, </w:t>
      </w:r>
      <w:r w:rsidR="00D24227" w:rsidRPr="0079261B">
        <w:rPr>
          <w:rFonts w:ascii="Times New Roman" w:hAnsi="Times New Roman"/>
          <w:sz w:val="24"/>
          <w:szCs w:val="24"/>
        </w:rPr>
        <w:t>contextual factors</w:t>
      </w:r>
      <w:r w:rsidR="00361DBC" w:rsidRPr="0079261B">
        <w:rPr>
          <w:rFonts w:ascii="Times New Roman" w:hAnsi="Times New Roman"/>
          <w:sz w:val="24"/>
          <w:szCs w:val="24"/>
        </w:rPr>
        <w:t xml:space="preserve"> have an impact o</w:t>
      </w:r>
      <w:r w:rsidR="00325FB0" w:rsidRPr="0079261B">
        <w:rPr>
          <w:rFonts w:ascii="Times New Roman" w:hAnsi="Times New Roman"/>
          <w:sz w:val="24"/>
          <w:szCs w:val="24"/>
        </w:rPr>
        <w:t>n the effects of populism (e.g.</w:t>
      </w:r>
      <w:r w:rsidR="00361DBC" w:rsidRPr="0079261B">
        <w:rPr>
          <w:rFonts w:ascii="Times New Roman" w:hAnsi="Times New Roman"/>
          <w:sz w:val="24"/>
          <w:szCs w:val="24"/>
        </w:rPr>
        <w:t xml:space="preserve"> </w:t>
      </w:r>
      <w:proofErr w:type="spellStart"/>
      <w:r w:rsidR="00361DBC" w:rsidRPr="0079261B">
        <w:rPr>
          <w:rFonts w:ascii="Times New Roman" w:hAnsi="Times New Roman"/>
          <w:sz w:val="24"/>
          <w:szCs w:val="24"/>
        </w:rPr>
        <w:t>Stanyer</w:t>
      </w:r>
      <w:proofErr w:type="spellEnd"/>
      <w:r w:rsidR="00361DBC" w:rsidRPr="0079261B">
        <w:rPr>
          <w:rFonts w:ascii="Times New Roman" w:hAnsi="Times New Roman"/>
          <w:sz w:val="24"/>
          <w:szCs w:val="24"/>
        </w:rPr>
        <w:t xml:space="preserve"> et al. 2017)</w:t>
      </w:r>
      <w:r w:rsidR="00077856" w:rsidRPr="0079261B">
        <w:rPr>
          <w:rFonts w:ascii="Times New Roman" w:hAnsi="Times New Roman"/>
          <w:sz w:val="24"/>
          <w:szCs w:val="24"/>
        </w:rPr>
        <w:t>.</w:t>
      </w:r>
      <w:r w:rsidRPr="0079261B">
        <w:rPr>
          <w:rFonts w:ascii="Times New Roman" w:hAnsi="Times New Roman"/>
          <w:sz w:val="24"/>
          <w:szCs w:val="24"/>
        </w:rPr>
        <w:t xml:space="preserve"> Interestingly, whereas the level of immigration does not make a difference, the activating potential of specific message cues varies with the</w:t>
      </w:r>
      <w:r w:rsidR="00E07384" w:rsidRPr="0079261B">
        <w:rPr>
          <w:rFonts w:ascii="Times New Roman" w:hAnsi="Times New Roman"/>
          <w:sz w:val="24"/>
          <w:szCs w:val="24"/>
        </w:rPr>
        <w:t xml:space="preserve"> national level of unemployment.</w:t>
      </w:r>
      <w:r w:rsidRPr="0079261B">
        <w:rPr>
          <w:rFonts w:ascii="Times New Roman" w:hAnsi="Times New Roman"/>
          <w:sz w:val="24"/>
          <w:szCs w:val="24"/>
        </w:rPr>
        <w:t xml:space="preserve"> The higher </w:t>
      </w:r>
      <w:r w:rsidR="008E69BC" w:rsidRPr="0079261B">
        <w:rPr>
          <w:rFonts w:ascii="Times New Roman" w:hAnsi="Times New Roman"/>
          <w:sz w:val="24"/>
          <w:szCs w:val="24"/>
        </w:rPr>
        <w:t xml:space="preserve">the level of </w:t>
      </w:r>
      <w:r w:rsidRPr="0079261B">
        <w:rPr>
          <w:rFonts w:ascii="Times New Roman" w:hAnsi="Times New Roman"/>
          <w:sz w:val="24"/>
          <w:szCs w:val="24"/>
        </w:rPr>
        <w:t xml:space="preserve">unemployment, the stronger the </w:t>
      </w:r>
      <w:r w:rsidRPr="0079261B">
        <w:rPr>
          <w:rFonts w:ascii="Times New Roman" w:hAnsi="Times New Roman"/>
          <w:i/>
          <w:sz w:val="24"/>
          <w:szCs w:val="24"/>
        </w:rPr>
        <w:t>motivating</w:t>
      </w:r>
      <w:r w:rsidRPr="0079261B">
        <w:rPr>
          <w:rFonts w:ascii="Times New Roman" w:hAnsi="Times New Roman"/>
          <w:sz w:val="24"/>
          <w:szCs w:val="24"/>
        </w:rPr>
        <w:t xml:space="preserve"> effect of anti-elite cues and the stronger the </w:t>
      </w:r>
      <w:r w:rsidRPr="0079261B">
        <w:rPr>
          <w:rFonts w:ascii="Times New Roman" w:hAnsi="Times New Roman"/>
          <w:i/>
          <w:sz w:val="24"/>
          <w:szCs w:val="24"/>
        </w:rPr>
        <w:t>de-motivating</w:t>
      </w:r>
      <w:r w:rsidRPr="0079261B">
        <w:rPr>
          <w:rFonts w:ascii="Times New Roman" w:hAnsi="Times New Roman"/>
          <w:sz w:val="24"/>
          <w:szCs w:val="24"/>
        </w:rPr>
        <w:t xml:space="preserve"> effect of anti-immigrant cues.</w:t>
      </w:r>
      <w:r w:rsidR="00EE3A36" w:rsidRPr="0079261B">
        <w:rPr>
          <w:rFonts w:ascii="Times New Roman" w:hAnsi="Times New Roman"/>
          <w:sz w:val="24"/>
          <w:szCs w:val="24"/>
        </w:rPr>
        <w:t xml:space="preserve"> This </w:t>
      </w:r>
      <w:r w:rsidR="005C02D9" w:rsidRPr="0079261B">
        <w:rPr>
          <w:rFonts w:ascii="Times New Roman" w:hAnsi="Times New Roman"/>
          <w:sz w:val="24"/>
          <w:szCs w:val="24"/>
        </w:rPr>
        <w:lastRenderedPageBreak/>
        <w:t>may again be</w:t>
      </w:r>
      <w:r w:rsidR="00EE3A36" w:rsidRPr="0079261B">
        <w:rPr>
          <w:rFonts w:ascii="Times New Roman" w:hAnsi="Times New Roman"/>
          <w:sz w:val="24"/>
          <w:szCs w:val="24"/>
        </w:rPr>
        <w:t xml:space="preserve"> explained in the light of collective action framing: citizens need to be offered a credible scapegoat in the various national settings (e.g. Klanderman</w:t>
      </w:r>
      <w:r w:rsidR="00325FB0" w:rsidRPr="0079261B">
        <w:rPr>
          <w:rFonts w:ascii="Times New Roman" w:hAnsi="Times New Roman"/>
          <w:sz w:val="24"/>
          <w:szCs w:val="24"/>
        </w:rPr>
        <w:t>s</w:t>
      </w:r>
      <w:r w:rsidR="00EE3A36" w:rsidRPr="0079261B">
        <w:rPr>
          <w:rFonts w:ascii="Times New Roman" w:hAnsi="Times New Roman"/>
          <w:sz w:val="24"/>
          <w:szCs w:val="24"/>
        </w:rPr>
        <w:t xml:space="preserve"> 1977). P</w:t>
      </w:r>
      <w:r w:rsidR="00C622B8" w:rsidRPr="0079261B">
        <w:rPr>
          <w:rFonts w:ascii="Times New Roman" w:hAnsi="Times New Roman"/>
          <w:sz w:val="24"/>
          <w:szCs w:val="24"/>
        </w:rPr>
        <w:t xml:space="preserve">oliticians </w:t>
      </w:r>
      <w:r w:rsidR="00EE3A36" w:rsidRPr="0079261B">
        <w:rPr>
          <w:rFonts w:ascii="Times New Roman" w:hAnsi="Times New Roman"/>
          <w:sz w:val="24"/>
          <w:szCs w:val="24"/>
        </w:rPr>
        <w:t xml:space="preserve">are the most salient actors entrusted with </w:t>
      </w:r>
      <w:r w:rsidRPr="0079261B">
        <w:rPr>
          <w:rFonts w:ascii="Times New Roman" w:hAnsi="Times New Roman"/>
          <w:sz w:val="24"/>
          <w:szCs w:val="24"/>
        </w:rPr>
        <w:t>decision-making power i</w:t>
      </w:r>
      <w:r w:rsidR="00E07384" w:rsidRPr="0079261B">
        <w:rPr>
          <w:rFonts w:ascii="Times New Roman" w:hAnsi="Times New Roman"/>
          <w:sz w:val="24"/>
          <w:szCs w:val="24"/>
        </w:rPr>
        <w:t xml:space="preserve">n economic policies, and should thus be held accountable. Therefore, </w:t>
      </w:r>
      <w:r w:rsidRPr="0079261B">
        <w:rPr>
          <w:rFonts w:ascii="Times New Roman" w:hAnsi="Times New Roman"/>
          <w:sz w:val="24"/>
          <w:szCs w:val="24"/>
        </w:rPr>
        <w:t xml:space="preserve">higher unemployment makes people more susceptible to blame directed at politicians. </w:t>
      </w:r>
      <w:r w:rsidR="00077856" w:rsidRPr="0079261B">
        <w:rPr>
          <w:rFonts w:ascii="Times New Roman" w:hAnsi="Times New Roman"/>
          <w:sz w:val="24"/>
          <w:szCs w:val="24"/>
        </w:rPr>
        <w:t xml:space="preserve">This </w:t>
      </w:r>
      <w:r w:rsidR="00D24227" w:rsidRPr="0079261B">
        <w:rPr>
          <w:rFonts w:ascii="Times New Roman" w:hAnsi="Times New Roman"/>
          <w:sz w:val="24"/>
          <w:szCs w:val="24"/>
        </w:rPr>
        <w:t>is in line with research on</w:t>
      </w:r>
      <w:r w:rsidR="00077856" w:rsidRPr="0079261B">
        <w:rPr>
          <w:rFonts w:ascii="Times New Roman" w:hAnsi="Times New Roman"/>
          <w:sz w:val="24"/>
          <w:szCs w:val="24"/>
        </w:rPr>
        <w:t xml:space="preserve"> the augmenting role </w:t>
      </w:r>
      <w:r w:rsidR="009B188C" w:rsidRPr="0079261B">
        <w:rPr>
          <w:rFonts w:ascii="Times New Roman" w:hAnsi="Times New Roman"/>
          <w:sz w:val="24"/>
          <w:szCs w:val="24"/>
        </w:rPr>
        <w:t xml:space="preserve">of in-group deprivation </w:t>
      </w:r>
      <w:r w:rsidR="00077856" w:rsidRPr="0079261B">
        <w:rPr>
          <w:rFonts w:ascii="Times New Roman" w:hAnsi="Times New Roman"/>
          <w:sz w:val="24"/>
          <w:szCs w:val="24"/>
        </w:rPr>
        <w:t>on political engagement</w:t>
      </w:r>
      <w:r w:rsidR="009B188C" w:rsidRPr="0079261B">
        <w:rPr>
          <w:rFonts w:ascii="Times New Roman" w:hAnsi="Times New Roman"/>
          <w:sz w:val="24"/>
          <w:szCs w:val="24"/>
        </w:rPr>
        <w:t xml:space="preserve"> (Simon and Klandermans </w:t>
      </w:r>
      <w:r w:rsidR="00077856" w:rsidRPr="0079261B">
        <w:rPr>
          <w:rFonts w:ascii="Times New Roman" w:hAnsi="Times New Roman"/>
          <w:sz w:val="24"/>
          <w:szCs w:val="24"/>
        </w:rPr>
        <w:t>2001).</w:t>
      </w:r>
      <w:r w:rsidR="00C622B8" w:rsidRPr="0079261B">
        <w:rPr>
          <w:rFonts w:ascii="Times New Roman" w:hAnsi="Times New Roman"/>
          <w:sz w:val="24"/>
          <w:szCs w:val="24"/>
        </w:rPr>
        <w:t xml:space="preserve"> Extending this mechanism, our study demonstrates that when </w:t>
      </w:r>
      <w:r w:rsidR="00077856" w:rsidRPr="0079261B">
        <w:rPr>
          <w:rFonts w:ascii="Times New Roman" w:hAnsi="Times New Roman"/>
          <w:sz w:val="24"/>
          <w:szCs w:val="24"/>
        </w:rPr>
        <w:t>the</w:t>
      </w:r>
      <w:r w:rsidR="009B188C" w:rsidRPr="0079261B">
        <w:rPr>
          <w:rFonts w:ascii="Times New Roman" w:hAnsi="Times New Roman"/>
          <w:sz w:val="24"/>
          <w:szCs w:val="24"/>
        </w:rPr>
        <w:t xml:space="preserve"> threat to the ordinary people becomes more severe</w:t>
      </w:r>
      <w:r w:rsidR="00C622B8" w:rsidRPr="0079261B">
        <w:rPr>
          <w:rFonts w:ascii="Times New Roman" w:hAnsi="Times New Roman"/>
          <w:sz w:val="24"/>
          <w:szCs w:val="24"/>
        </w:rPr>
        <w:t xml:space="preserve"> in the light of a country’s contextual factors</w:t>
      </w:r>
      <w:r w:rsidR="009B188C" w:rsidRPr="0079261B">
        <w:rPr>
          <w:rFonts w:ascii="Times New Roman" w:hAnsi="Times New Roman"/>
          <w:sz w:val="24"/>
          <w:szCs w:val="24"/>
        </w:rPr>
        <w:t xml:space="preserve">, people become more </w:t>
      </w:r>
      <w:r w:rsidR="00077856" w:rsidRPr="0079261B">
        <w:rPr>
          <w:rFonts w:ascii="Times New Roman" w:hAnsi="Times New Roman"/>
          <w:sz w:val="24"/>
          <w:szCs w:val="24"/>
        </w:rPr>
        <w:t xml:space="preserve">motivated to restore </w:t>
      </w:r>
      <w:r w:rsidR="009B188C" w:rsidRPr="0079261B">
        <w:rPr>
          <w:rFonts w:ascii="Times New Roman" w:hAnsi="Times New Roman"/>
          <w:sz w:val="24"/>
          <w:szCs w:val="24"/>
        </w:rPr>
        <w:t>“</w:t>
      </w:r>
      <w:r w:rsidR="00077856" w:rsidRPr="0079261B">
        <w:rPr>
          <w:rFonts w:ascii="Times New Roman" w:hAnsi="Times New Roman"/>
          <w:sz w:val="24"/>
          <w:szCs w:val="24"/>
        </w:rPr>
        <w:t>the</w:t>
      </w:r>
      <w:r w:rsidR="009B188C" w:rsidRPr="0079261B">
        <w:rPr>
          <w:rFonts w:ascii="Times New Roman" w:hAnsi="Times New Roman"/>
          <w:sz w:val="24"/>
          <w:szCs w:val="24"/>
        </w:rPr>
        <w:t>ir”</w:t>
      </w:r>
      <w:r w:rsidR="00077856" w:rsidRPr="0079261B">
        <w:rPr>
          <w:rFonts w:ascii="Times New Roman" w:hAnsi="Times New Roman"/>
          <w:sz w:val="24"/>
          <w:szCs w:val="24"/>
        </w:rPr>
        <w:t xml:space="preserve"> in-group’s status by engaging</w:t>
      </w:r>
      <w:r w:rsidR="00820450" w:rsidRPr="0079261B">
        <w:rPr>
          <w:rFonts w:ascii="Times New Roman" w:hAnsi="Times New Roman"/>
          <w:sz w:val="24"/>
          <w:szCs w:val="24"/>
        </w:rPr>
        <w:t xml:space="preserve"> politically</w:t>
      </w:r>
      <w:r w:rsidR="00077856" w:rsidRPr="0079261B">
        <w:rPr>
          <w:rFonts w:ascii="Times New Roman" w:hAnsi="Times New Roman"/>
          <w:sz w:val="24"/>
          <w:szCs w:val="24"/>
        </w:rPr>
        <w:t xml:space="preserve">.  </w:t>
      </w:r>
    </w:p>
    <w:p w14:paraId="403CE739" w14:textId="22820984" w:rsidR="00FE759B" w:rsidRPr="0079261B" w:rsidRDefault="00FE759B" w:rsidP="00FE759B">
      <w:pPr>
        <w:spacing w:after="0" w:line="480" w:lineRule="auto"/>
        <w:rPr>
          <w:rFonts w:ascii="Times New Roman" w:hAnsi="Times New Roman"/>
          <w:sz w:val="24"/>
          <w:szCs w:val="24"/>
        </w:rPr>
      </w:pPr>
      <w:r w:rsidRPr="0079261B">
        <w:rPr>
          <w:rFonts w:ascii="Times New Roman" w:hAnsi="Times New Roman"/>
          <w:sz w:val="24"/>
          <w:szCs w:val="24"/>
        </w:rPr>
        <w:tab/>
        <w:t xml:space="preserve">Finally, our </w:t>
      </w:r>
      <w:r w:rsidR="00C622B8" w:rsidRPr="0079261B">
        <w:rPr>
          <w:rFonts w:ascii="Times New Roman" w:hAnsi="Times New Roman"/>
          <w:sz w:val="24"/>
          <w:szCs w:val="24"/>
        </w:rPr>
        <w:t xml:space="preserve">study </w:t>
      </w:r>
      <w:r w:rsidRPr="0079261B">
        <w:rPr>
          <w:rFonts w:ascii="Times New Roman" w:hAnsi="Times New Roman"/>
          <w:sz w:val="24"/>
          <w:szCs w:val="24"/>
        </w:rPr>
        <w:t xml:space="preserve">shows that the overall political climate makes a difference for the success of populist cues. </w:t>
      </w:r>
      <w:r w:rsidR="009B188C" w:rsidRPr="0079261B">
        <w:rPr>
          <w:rFonts w:ascii="Times New Roman" w:hAnsi="Times New Roman"/>
          <w:sz w:val="24"/>
          <w:szCs w:val="24"/>
        </w:rPr>
        <w:t>T</w:t>
      </w:r>
      <w:r w:rsidRPr="0079261B">
        <w:rPr>
          <w:rFonts w:ascii="Times New Roman" w:hAnsi="Times New Roman"/>
          <w:sz w:val="24"/>
          <w:szCs w:val="24"/>
        </w:rPr>
        <w:t>he success of anti-elite and anti-immigrant cues is contingent on the success of left- and right-wing</w:t>
      </w:r>
      <w:r w:rsidR="009B188C" w:rsidRPr="0079261B">
        <w:rPr>
          <w:rFonts w:ascii="Times New Roman" w:hAnsi="Times New Roman"/>
          <w:sz w:val="24"/>
          <w:szCs w:val="24"/>
        </w:rPr>
        <w:t xml:space="preserve"> populist parties in a country. In line with the theoretical notion that </w:t>
      </w:r>
      <w:r w:rsidR="00BD6A53" w:rsidRPr="0079261B">
        <w:rPr>
          <w:rFonts w:ascii="Times New Roman" w:hAnsi="Times New Roman"/>
          <w:sz w:val="24"/>
          <w:szCs w:val="24"/>
        </w:rPr>
        <w:t xml:space="preserve">political engagement is primed </w:t>
      </w:r>
      <w:r w:rsidR="009B188C" w:rsidRPr="0079261B">
        <w:rPr>
          <w:rFonts w:ascii="Times New Roman" w:hAnsi="Times New Roman"/>
          <w:sz w:val="24"/>
          <w:szCs w:val="24"/>
        </w:rPr>
        <w:t>when the in-group threat is politicized (e.g., Simon and Klandermans 2001), our results indicate that the salience of populism on the left and right augments the ef</w:t>
      </w:r>
      <w:r w:rsidR="00D24227" w:rsidRPr="0079261B">
        <w:rPr>
          <w:rFonts w:ascii="Times New Roman" w:hAnsi="Times New Roman"/>
          <w:sz w:val="24"/>
          <w:szCs w:val="24"/>
        </w:rPr>
        <w:t>fects of populist communication</w:t>
      </w:r>
      <w:r w:rsidRPr="0079261B">
        <w:rPr>
          <w:rFonts w:ascii="Times New Roman" w:hAnsi="Times New Roman"/>
          <w:sz w:val="24"/>
          <w:szCs w:val="24"/>
        </w:rPr>
        <w:t xml:space="preserve">. The </w:t>
      </w:r>
      <w:r w:rsidR="00D24227" w:rsidRPr="0079261B">
        <w:rPr>
          <w:rFonts w:ascii="Times New Roman" w:hAnsi="Times New Roman"/>
          <w:sz w:val="24"/>
          <w:szCs w:val="24"/>
        </w:rPr>
        <w:t xml:space="preserve">relationship </w:t>
      </w:r>
      <w:r w:rsidRPr="0079261B">
        <w:rPr>
          <w:rFonts w:ascii="Times New Roman" w:hAnsi="Times New Roman"/>
          <w:sz w:val="24"/>
          <w:szCs w:val="24"/>
        </w:rPr>
        <w:t xml:space="preserve">between the strength of right-wing populist parties and </w:t>
      </w:r>
      <w:r w:rsidR="00D24227" w:rsidRPr="0079261B">
        <w:rPr>
          <w:rFonts w:ascii="Times New Roman" w:hAnsi="Times New Roman"/>
          <w:sz w:val="24"/>
          <w:szCs w:val="24"/>
        </w:rPr>
        <w:t xml:space="preserve">populist </w:t>
      </w:r>
      <w:r w:rsidRPr="0079261B">
        <w:rPr>
          <w:rFonts w:ascii="Times New Roman" w:hAnsi="Times New Roman"/>
          <w:sz w:val="24"/>
          <w:szCs w:val="24"/>
        </w:rPr>
        <w:t>cues may be explained by the fact that there are several countries in which right-wing populists are very successful or even part of national or regional governments (e.g. Poland, Switzerland, Austria, Norway). This makes right-wing anti-elite cues less convincing, but anti-immigrant cues</w:t>
      </w:r>
      <w:r w:rsidR="00BD6A53" w:rsidRPr="0079261B">
        <w:rPr>
          <w:rFonts w:ascii="Times New Roman" w:hAnsi="Times New Roman"/>
          <w:sz w:val="24"/>
          <w:szCs w:val="24"/>
        </w:rPr>
        <w:t>,</w:t>
      </w:r>
      <w:r w:rsidRPr="0079261B">
        <w:rPr>
          <w:rFonts w:ascii="Times New Roman" w:hAnsi="Times New Roman"/>
          <w:sz w:val="24"/>
          <w:szCs w:val="24"/>
        </w:rPr>
        <w:t xml:space="preserve"> which should be especially accepted in these countries</w:t>
      </w:r>
      <w:r w:rsidR="008A2FB1" w:rsidRPr="0079261B">
        <w:rPr>
          <w:rFonts w:ascii="Times New Roman" w:hAnsi="Times New Roman"/>
          <w:sz w:val="24"/>
          <w:szCs w:val="24"/>
        </w:rPr>
        <w:t>,</w:t>
      </w:r>
      <w:r w:rsidR="00D24227" w:rsidRPr="0079261B">
        <w:rPr>
          <w:rFonts w:ascii="Times New Roman" w:hAnsi="Times New Roman"/>
          <w:sz w:val="24"/>
          <w:szCs w:val="24"/>
        </w:rPr>
        <w:t xml:space="preserve"> not as un</w:t>
      </w:r>
      <w:r w:rsidRPr="0079261B">
        <w:rPr>
          <w:rFonts w:ascii="Times New Roman" w:hAnsi="Times New Roman"/>
          <w:sz w:val="24"/>
          <w:szCs w:val="24"/>
        </w:rPr>
        <w:t>convincing</w:t>
      </w:r>
      <w:r w:rsidR="00D24227" w:rsidRPr="0079261B">
        <w:rPr>
          <w:rFonts w:ascii="Times New Roman" w:hAnsi="Times New Roman"/>
          <w:sz w:val="24"/>
          <w:szCs w:val="24"/>
        </w:rPr>
        <w:t xml:space="preserve"> as in other countries</w:t>
      </w:r>
      <w:r w:rsidRPr="0079261B">
        <w:rPr>
          <w:rFonts w:ascii="Times New Roman" w:hAnsi="Times New Roman"/>
          <w:sz w:val="24"/>
          <w:szCs w:val="24"/>
        </w:rPr>
        <w:t>. The results for the contextual effects of left-wing populist success support this line of argument</w:t>
      </w:r>
      <w:r w:rsidR="00C622B8" w:rsidRPr="0079261B">
        <w:rPr>
          <w:rFonts w:ascii="Times New Roman" w:hAnsi="Times New Roman"/>
          <w:sz w:val="24"/>
          <w:szCs w:val="24"/>
        </w:rPr>
        <w:t>ation</w:t>
      </w:r>
      <w:r w:rsidR="008A2FB1" w:rsidRPr="0079261B">
        <w:rPr>
          <w:rFonts w:ascii="Times New Roman" w:hAnsi="Times New Roman"/>
          <w:sz w:val="24"/>
          <w:szCs w:val="24"/>
        </w:rPr>
        <w:t xml:space="preserve">. A stronger </w:t>
      </w:r>
      <w:r w:rsidRPr="0079261B">
        <w:rPr>
          <w:rFonts w:ascii="Times New Roman" w:hAnsi="Times New Roman"/>
          <w:sz w:val="24"/>
          <w:szCs w:val="24"/>
        </w:rPr>
        <w:t xml:space="preserve">left-wing populist climate </w:t>
      </w:r>
      <w:r w:rsidR="00D24227" w:rsidRPr="0079261B">
        <w:rPr>
          <w:rFonts w:ascii="Times New Roman" w:hAnsi="Times New Roman"/>
          <w:sz w:val="24"/>
          <w:szCs w:val="24"/>
        </w:rPr>
        <w:t>increases the already negative</w:t>
      </w:r>
      <w:r w:rsidR="00D24227" w:rsidRPr="0079261B">
        <w:rPr>
          <w:rFonts w:ascii="Times New Roman" w:hAnsi="Times New Roman"/>
          <w:i/>
          <w:sz w:val="24"/>
          <w:szCs w:val="24"/>
        </w:rPr>
        <w:t xml:space="preserve"> </w:t>
      </w:r>
      <w:r w:rsidR="00D24227" w:rsidRPr="0079261B">
        <w:rPr>
          <w:rFonts w:ascii="Times New Roman" w:hAnsi="Times New Roman"/>
          <w:sz w:val="24"/>
          <w:szCs w:val="24"/>
        </w:rPr>
        <w:t>effect</w:t>
      </w:r>
      <w:r w:rsidRPr="0079261B">
        <w:rPr>
          <w:rFonts w:ascii="Times New Roman" w:hAnsi="Times New Roman"/>
          <w:sz w:val="24"/>
          <w:szCs w:val="24"/>
        </w:rPr>
        <w:t xml:space="preserve"> of socially less accepted anti-immigrant cues.</w:t>
      </w:r>
      <w:r w:rsidR="008A2FB1" w:rsidRPr="0079261B">
        <w:rPr>
          <w:rFonts w:ascii="Times New Roman" w:hAnsi="Times New Roman"/>
          <w:sz w:val="24"/>
          <w:szCs w:val="24"/>
        </w:rPr>
        <w:t xml:space="preserve"> Populist communication thus resonates with the opportunity structures in countries. </w:t>
      </w:r>
    </w:p>
    <w:p w14:paraId="67FC5201" w14:textId="5CB2AA7F" w:rsidR="00A4297D" w:rsidRPr="0079261B" w:rsidRDefault="00FE759B" w:rsidP="00653CC3">
      <w:pPr>
        <w:spacing w:after="0" w:line="480" w:lineRule="auto"/>
        <w:rPr>
          <w:rFonts w:ascii="Times New Roman" w:hAnsi="Times New Roman"/>
          <w:sz w:val="24"/>
          <w:szCs w:val="24"/>
        </w:rPr>
      </w:pPr>
      <w:r w:rsidRPr="0079261B">
        <w:rPr>
          <w:rFonts w:ascii="Times New Roman" w:hAnsi="Times New Roman"/>
          <w:sz w:val="24"/>
          <w:szCs w:val="24"/>
        </w:rPr>
        <w:tab/>
        <w:t xml:space="preserve">This study has several limitations. First, we only tested the </w:t>
      </w:r>
      <w:r w:rsidR="00D24227" w:rsidRPr="0079261B">
        <w:rPr>
          <w:rFonts w:ascii="Times New Roman" w:hAnsi="Times New Roman"/>
          <w:sz w:val="24"/>
          <w:szCs w:val="24"/>
        </w:rPr>
        <w:t xml:space="preserve">impact </w:t>
      </w:r>
      <w:r w:rsidRPr="0079261B">
        <w:rPr>
          <w:rFonts w:ascii="Times New Roman" w:hAnsi="Times New Roman"/>
          <w:sz w:val="24"/>
          <w:szCs w:val="24"/>
        </w:rPr>
        <w:t xml:space="preserve">of populist messages </w:t>
      </w:r>
      <w:r w:rsidR="00D24227" w:rsidRPr="0079261B">
        <w:rPr>
          <w:rFonts w:ascii="Times New Roman" w:hAnsi="Times New Roman"/>
          <w:sz w:val="24"/>
          <w:szCs w:val="24"/>
        </w:rPr>
        <w:t xml:space="preserve">using </w:t>
      </w:r>
      <w:r w:rsidRPr="0079261B">
        <w:rPr>
          <w:rFonts w:ascii="Times New Roman" w:hAnsi="Times New Roman"/>
          <w:sz w:val="24"/>
          <w:szCs w:val="24"/>
        </w:rPr>
        <w:t xml:space="preserve">one specific economic topic and one specific fictional source. </w:t>
      </w:r>
      <w:r w:rsidR="00077856" w:rsidRPr="0079261B">
        <w:rPr>
          <w:rFonts w:ascii="Times New Roman" w:hAnsi="Times New Roman"/>
          <w:sz w:val="24"/>
          <w:szCs w:val="24"/>
        </w:rPr>
        <w:t xml:space="preserve">It could be </w:t>
      </w:r>
      <w:r w:rsidR="00077856" w:rsidRPr="0079261B">
        <w:rPr>
          <w:rFonts w:ascii="Times New Roman" w:hAnsi="Times New Roman"/>
          <w:sz w:val="24"/>
          <w:szCs w:val="24"/>
        </w:rPr>
        <w:lastRenderedPageBreak/>
        <w:t xml:space="preserve">argued that the </w:t>
      </w:r>
      <w:r w:rsidRPr="0079261B">
        <w:rPr>
          <w:rFonts w:ascii="Times New Roman" w:hAnsi="Times New Roman"/>
          <w:sz w:val="24"/>
          <w:szCs w:val="24"/>
        </w:rPr>
        <w:t xml:space="preserve">effects of messages would be even stronger for </w:t>
      </w:r>
      <w:r w:rsidR="00D24227" w:rsidRPr="0079261B">
        <w:rPr>
          <w:rFonts w:ascii="Times New Roman" w:hAnsi="Times New Roman"/>
          <w:sz w:val="24"/>
          <w:szCs w:val="24"/>
        </w:rPr>
        <w:t xml:space="preserve">issues typically owned by left- or right-wing populist parties. </w:t>
      </w:r>
      <w:r w:rsidR="00E55D8C" w:rsidRPr="0079261B">
        <w:rPr>
          <w:rFonts w:ascii="Times New Roman" w:hAnsi="Times New Roman"/>
          <w:sz w:val="24"/>
          <w:szCs w:val="24"/>
        </w:rPr>
        <w:t xml:space="preserve">For example, migrant-initiated crimes or corruption among bankers as topics might produce </w:t>
      </w:r>
      <w:r w:rsidR="00E55D8C" w:rsidRPr="0079261B">
        <w:rPr>
          <w:rFonts w:ascii="Times New Roman" w:hAnsi="Times New Roman"/>
          <w:i/>
          <w:sz w:val="24"/>
          <w:szCs w:val="24"/>
        </w:rPr>
        <w:t>stronger</w:t>
      </w:r>
      <w:r w:rsidR="00E55D8C" w:rsidRPr="0079261B">
        <w:rPr>
          <w:rFonts w:ascii="Times New Roman" w:hAnsi="Times New Roman"/>
          <w:sz w:val="24"/>
          <w:szCs w:val="24"/>
        </w:rPr>
        <w:t xml:space="preserve"> effects on political mobilization because the issue and blame cue fit better together. </w:t>
      </w:r>
      <w:r w:rsidRPr="0079261B">
        <w:rPr>
          <w:rFonts w:ascii="Times New Roman" w:hAnsi="Times New Roman"/>
          <w:sz w:val="24"/>
          <w:szCs w:val="24"/>
        </w:rPr>
        <w:t>Second, the samples in the various countries were varied but at least in some countries survey companies had a hard time reaching low-education and income groups in thei</w:t>
      </w:r>
      <w:r w:rsidR="00D24227" w:rsidRPr="0079261B">
        <w:rPr>
          <w:rFonts w:ascii="Times New Roman" w:hAnsi="Times New Roman"/>
          <w:sz w:val="24"/>
          <w:szCs w:val="24"/>
        </w:rPr>
        <w:t>r online panels. Further analyse</w:t>
      </w:r>
      <w:r w:rsidRPr="0079261B">
        <w:rPr>
          <w:rFonts w:ascii="Times New Roman" w:hAnsi="Times New Roman"/>
          <w:sz w:val="24"/>
          <w:szCs w:val="24"/>
        </w:rPr>
        <w:t>s will need to take this into account. Third, this paper focused on main and interaction effec</w:t>
      </w:r>
      <w:r w:rsidR="0070794F" w:rsidRPr="0079261B">
        <w:rPr>
          <w:rFonts w:ascii="Times New Roman" w:hAnsi="Times New Roman"/>
          <w:sz w:val="24"/>
          <w:szCs w:val="24"/>
        </w:rPr>
        <w:t>ts of populist cues and between-</w:t>
      </w:r>
      <w:r w:rsidRPr="0079261B">
        <w:rPr>
          <w:rFonts w:ascii="Times New Roman" w:hAnsi="Times New Roman"/>
          <w:sz w:val="24"/>
          <w:szCs w:val="24"/>
        </w:rPr>
        <w:t>country differences bases on selected con</w:t>
      </w:r>
      <w:r w:rsidR="0070794F" w:rsidRPr="0079261B">
        <w:rPr>
          <w:rFonts w:ascii="Times New Roman" w:hAnsi="Times New Roman"/>
          <w:sz w:val="24"/>
          <w:szCs w:val="24"/>
        </w:rPr>
        <w:t>textual factors. Further analyse</w:t>
      </w:r>
      <w:r w:rsidRPr="0079261B">
        <w:rPr>
          <w:rFonts w:ascii="Times New Roman" w:hAnsi="Times New Roman"/>
          <w:sz w:val="24"/>
          <w:szCs w:val="24"/>
        </w:rPr>
        <w:t>s will need to look at the moderating and mediating influences of additional i</w:t>
      </w:r>
      <w:r w:rsidR="0070794F" w:rsidRPr="0079261B">
        <w:rPr>
          <w:rFonts w:ascii="Times New Roman" w:hAnsi="Times New Roman"/>
          <w:sz w:val="24"/>
          <w:szCs w:val="24"/>
        </w:rPr>
        <w:t xml:space="preserve">ndividual-level variables, </w:t>
      </w:r>
      <w:r w:rsidRPr="0079261B">
        <w:rPr>
          <w:rFonts w:ascii="Times New Roman" w:hAnsi="Times New Roman"/>
          <w:sz w:val="24"/>
          <w:szCs w:val="24"/>
        </w:rPr>
        <w:t>shed</w:t>
      </w:r>
      <w:r w:rsidR="00D24227" w:rsidRPr="0079261B">
        <w:rPr>
          <w:rFonts w:ascii="Times New Roman" w:hAnsi="Times New Roman"/>
          <w:sz w:val="24"/>
          <w:szCs w:val="24"/>
        </w:rPr>
        <w:t>ding more light</w:t>
      </w:r>
      <w:r w:rsidRPr="0079261B">
        <w:rPr>
          <w:rFonts w:ascii="Times New Roman" w:hAnsi="Times New Roman"/>
          <w:sz w:val="24"/>
          <w:szCs w:val="24"/>
        </w:rPr>
        <w:t xml:space="preserve"> on the </w:t>
      </w:r>
      <w:r w:rsidR="00C622B8" w:rsidRPr="0079261B">
        <w:rPr>
          <w:rFonts w:ascii="Times New Roman" w:hAnsi="Times New Roman"/>
          <w:sz w:val="24"/>
          <w:szCs w:val="24"/>
        </w:rPr>
        <w:t xml:space="preserve">underlying mechanisms </w:t>
      </w:r>
      <w:r w:rsidRPr="0079261B">
        <w:rPr>
          <w:rFonts w:ascii="Times New Roman" w:hAnsi="Times New Roman"/>
          <w:sz w:val="24"/>
          <w:szCs w:val="24"/>
        </w:rPr>
        <w:t xml:space="preserve">that </w:t>
      </w:r>
      <w:r w:rsidR="00C622B8" w:rsidRPr="0079261B">
        <w:rPr>
          <w:rFonts w:ascii="Times New Roman" w:hAnsi="Times New Roman"/>
          <w:sz w:val="24"/>
          <w:szCs w:val="24"/>
        </w:rPr>
        <w:t>drive the effects of populist cues on</w:t>
      </w:r>
      <w:r w:rsidRPr="0079261B">
        <w:rPr>
          <w:rFonts w:ascii="Times New Roman" w:hAnsi="Times New Roman"/>
          <w:sz w:val="24"/>
          <w:szCs w:val="24"/>
        </w:rPr>
        <w:t xml:space="preserve"> behavioral outcomes. Despite these limitations</w:t>
      </w:r>
      <w:r w:rsidR="00077856" w:rsidRPr="0079261B">
        <w:rPr>
          <w:rFonts w:ascii="Times New Roman" w:hAnsi="Times New Roman"/>
          <w:sz w:val="24"/>
          <w:szCs w:val="24"/>
        </w:rPr>
        <w:t>, this study shows how</w:t>
      </w:r>
      <w:r w:rsidRPr="0079261B">
        <w:rPr>
          <w:rFonts w:ascii="Times New Roman" w:hAnsi="Times New Roman"/>
          <w:sz w:val="24"/>
          <w:szCs w:val="24"/>
        </w:rPr>
        <w:t xml:space="preserve"> </w:t>
      </w:r>
      <w:r w:rsidR="00077856" w:rsidRPr="0079261B">
        <w:rPr>
          <w:rFonts w:ascii="Times New Roman" w:hAnsi="Times New Roman"/>
          <w:sz w:val="24"/>
          <w:szCs w:val="24"/>
        </w:rPr>
        <w:t xml:space="preserve">combining </w:t>
      </w:r>
      <w:r w:rsidRPr="0079261B">
        <w:rPr>
          <w:rFonts w:ascii="Times New Roman" w:hAnsi="Times New Roman"/>
          <w:sz w:val="24"/>
          <w:szCs w:val="24"/>
        </w:rPr>
        <w:t xml:space="preserve">populist message elements and contextual country factors can help to better understand what makes populism so successful across Europe. </w:t>
      </w:r>
    </w:p>
    <w:p w14:paraId="142561FE" w14:textId="77777777" w:rsidR="00EE3A36" w:rsidRPr="0079261B" w:rsidRDefault="00EE3A36" w:rsidP="00653CC3">
      <w:pPr>
        <w:spacing w:after="0" w:line="480" w:lineRule="auto"/>
        <w:rPr>
          <w:rFonts w:ascii="Times New Roman" w:hAnsi="Times New Roman"/>
          <w:sz w:val="24"/>
          <w:szCs w:val="24"/>
        </w:rPr>
      </w:pPr>
    </w:p>
    <w:p w14:paraId="792D1A72" w14:textId="77777777" w:rsidR="00EE3A36" w:rsidRPr="0079261B" w:rsidRDefault="00EE3A36" w:rsidP="00653CC3">
      <w:pPr>
        <w:spacing w:after="0" w:line="480" w:lineRule="auto"/>
        <w:rPr>
          <w:rFonts w:ascii="Times New Roman" w:hAnsi="Times New Roman"/>
          <w:sz w:val="24"/>
          <w:szCs w:val="24"/>
        </w:rPr>
      </w:pPr>
    </w:p>
    <w:p w14:paraId="525C8B10" w14:textId="77777777" w:rsidR="00EE3A36" w:rsidRPr="0079261B" w:rsidRDefault="00EE3A36" w:rsidP="00653CC3">
      <w:pPr>
        <w:spacing w:after="0" w:line="480" w:lineRule="auto"/>
        <w:rPr>
          <w:rFonts w:ascii="Times New Roman" w:hAnsi="Times New Roman"/>
          <w:sz w:val="24"/>
          <w:szCs w:val="24"/>
        </w:rPr>
      </w:pPr>
    </w:p>
    <w:p w14:paraId="434FC432" w14:textId="77777777" w:rsidR="00EE3A36" w:rsidRPr="0079261B" w:rsidRDefault="00EE3A36" w:rsidP="00653CC3">
      <w:pPr>
        <w:spacing w:after="0" w:line="480" w:lineRule="auto"/>
        <w:rPr>
          <w:rFonts w:ascii="Times New Roman" w:hAnsi="Times New Roman"/>
          <w:sz w:val="24"/>
          <w:szCs w:val="24"/>
        </w:rPr>
      </w:pPr>
    </w:p>
    <w:p w14:paraId="606CA1ED" w14:textId="77777777" w:rsidR="00325FB0" w:rsidRPr="0079261B" w:rsidRDefault="00325FB0" w:rsidP="00653CC3">
      <w:pPr>
        <w:spacing w:after="0" w:line="480" w:lineRule="auto"/>
        <w:rPr>
          <w:rFonts w:ascii="Times New Roman" w:hAnsi="Times New Roman"/>
          <w:color w:val="000000"/>
          <w:sz w:val="24"/>
          <w:szCs w:val="24"/>
        </w:rPr>
      </w:pPr>
    </w:p>
    <w:p w14:paraId="052019F9" w14:textId="77777777" w:rsidR="00084C4F" w:rsidRPr="0079261B" w:rsidRDefault="00084C4F" w:rsidP="00653CC3">
      <w:pPr>
        <w:spacing w:after="0" w:line="480" w:lineRule="auto"/>
        <w:rPr>
          <w:rFonts w:ascii="Times New Roman" w:hAnsi="Times New Roman"/>
          <w:color w:val="000000"/>
          <w:sz w:val="24"/>
          <w:szCs w:val="24"/>
        </w:rPr>
      </w:pPr>
    </w:p>
    <w:p w14:paraId="3B912466" w14:textId="77777777" w:rsidR="00084C4F" w:rsidRPr="0079261B" w:rsidRDefault="00084C4F" w:rsidP="00653CC3">
      <w:pPr>
        <w:spacing w:after="0" w:line="480" w:lineRule="auto"/>
        <w:rPr>
          <w:rFonts w:ascii="Times New Roman" w:hAnsi="Times New Roman"/>
          <w:color w:val="000000"/>
          <w:sz w:val="24"/>
          <w:szCs w:val="24"/>
        </w:rPr>
      </w:pPr>
    </w:p>
    <w:p w14:paraId="4A2E26B5" w14:textId="77777777" w:rsidR="00084C4F" w:rsidRPr="0079261B" w:rsidRDefault="00084C4F" w:rsidP="00653CC3">
      <w:pPr>
        <w:spacing w:after="0" w:line="480" w:lineRule="auto"/>
        <w:rPr>
          <w:rFonts w:ascii="Times New Roman" w:hAnsi="Times New Roman"/>
          <w:color w:val="000000"/>
          <w:sz w:val="24"/>
          <w:szCs w:val="24"/>
        </w:rPr>
      </w:pPr>
    </w:p>
    <w:p w14:paraId="716003BD" w14:textId="77777777" w:rsidR="005C02D9" w:rsidRPr="0079261B" w:rsidRDefault="005C02D9" w:rsidP="00653CC3">
      <w:pPr>
        <w:spacing w:after="0" w:line="480" w:lineRule="auto"/>
        <w:rPr>
          <w:rFonts w:ascii="Times New Roman" w:hAnsi="Times New Roman"/>
          <w:color w:val="000000"/>
          <w:sz w:val="24"/>
          <w:szCs w:val="24"/>
        </w:rPr>
      </w:pPr>
    </w:p>
    <w:p w14:paraId="0B7C5F14" w14:textId="77777777" w:rsidR="005C02D9" w:rsidRPr="0079261B" w:rsidRDefault="005C02D9" w:rsidP="00653CC3">
      <w:pPr>
        <w:spacing w:after="0" w:line="480" w:lineRule="auto"/>
        <w:rPr>
          <w:rFonts w:ascii="Times New Roman" w:hAnsi="Times New Roman"/>
          <w:color w:val="000000"/>
          <w:sz w:val="24"/>
          <w:szCs w:val="24"/>
        </w:rPr>
      </w:pPr>
    </w:p>
    <w:p w14:paraId="3D5827A8" w14:textId="77777777" w:rsidR="005C02D9" w:rsidRPr="0079261B" w:rsidRDefault="005C02D9" w:rsidP="00653CC3">
      <w:pPr>
        <w:spacing w:after="0" w:line="480" w:lineRule="auto"/>
        <w:rPr>
          <w:rFonts w:ascii="Times New Roman" w:hAnsi="Times New Roman"/>
          <w:color w:val="000000"/>
          <w:sz w:val="24"/>
          <w:szCs w:val="24"/>
        </w:rPr>
      </w:pPr>
    </w:p>
    <w:p w14:paraId="79F62401" w14:textId="77777777" w:rsidR="005C02D9" w:rsidRPr="0079261B" w:rsidRDefault="005C02D9" w:rsidP="00653CC3">
      <w:pPr>
        <w:spacing w:after="0" w:line="480" w:lineRule="auto"/>
        <w:rPr>
          <w:rFonts w:ascii="Times New Roman" w:hAnsi="Times New Roman"/>
          <w:color w:val="000000"/>
          <w:sz w:val="24"/>
          <w:szCs w:val="24"/>
        </w:rPr>
      </w:pPr>
    </w:p>
    <w:p w14:paraId="41E6FAEB" w14:textId="5534E4EF" w:rsidR="0051232E" w:rsidRPr="0079261B" w:rsidRDefault="0051232E" w:rsidP="0051232E">
      <w:pPr>
        <w:spacing w:after="0" w:line="480" w:lineRule="auto"/>
        <w:ind w:left="567" w:hanging="567"/>
        <w:jc w:val="center"/>
        <w:rPr>
          <w:rFonts w:ascii="Times New Roman" w:hAnsi="Times New Roman"/>
          <w:sz w:val="24"/>
          <w:szCs w:val="24"/>
          <w:lang w:val="de-DE" w:eastAsia="de-DE"/>
        </w:rPr>
      </w:pPr>
      <w:r w:rsidRPr="0079261B">
        <w:rPr>
          <w:rFonts w:ascii="Times New Roman" w:hAnsi="Times New Roman"/>
          <w:sz w:val="24"/>
          <w:szCs w:val="24"/>
          <w:lang w:val="de-DE" w:eastAsia="de-DE"/>
        </w:rPr>
        <w:lastRenderedPageBreak/>
        <w:t>References</w:t>
      </w:r>
    </w:p>
    <w:p w14:paraId="18AAE90D" w14:textId="77777777" w:rsidR="0051232E" w:rsidRPr="0079261B" w:rsidRDefault="0051232E" w:rsidP="0051232E">
      <w:pPr>
        <w:spacing w:after="0" w:line="480" w:lineRule="auto"/>
        <w:ind w:left="567" w:hanging="567"/>
        <w:rPr>
          <w:rFonts w:ascii="Times New Roman" w:hAnsi="Times New Roman"/>
          <w:sz w:val="24"/>
          <w:szCs w:val="24"/>
          <w:lang w:eastAsia="de-DE"/>
        </w:rPr>
      </w:pPr>
      <w:r w:rsidRPr="0079261B">
        <w:rPr>
          <w:rFonts w:ascii="Times New Roman" w:hAnsi="Times New Roman"/>
          <w:sz w:val="24"/>
          <w:szCs w:val="24"/>
          <w:lang w:val="de-DE" w:eastAsia="de-DE"/>
        </w:rPr>
        <w:t>Aalberg, Toril, Esser, Frank, Reinemann, Carsten, </w:t>
      </w:r>
      <w:proofErr w:type="spellStart"/>
      <w:r w:rsidRPr="0079261B">
        <w:rPr>
          <w:rFonts w:ascii="Times New Roman" w:hAnsi="Times New Roman"/>
          <w:sz w:val="24"/>
          <w:szCs w:val="24"/>
          <w:lang w:val="de-DE" w:eastAsia="de-DE"/>
        </w:rPr>
        <w:t>Strömbäck</w:t>
      </w:r>
      <w:proofErr w:type="spellEnd"/>
      <w:r w:rsidRPr="0079261B">
        <w:rPr>
          <w:rFonts w:ascii="Times New Roman" w:hAnsi="Times New Roman"/>
          <w:sz w:val="24"/>
          <w:szCs w:val="24"/>
          <w:lang w:val="de-DE" w:eastAsia="de-DE"/>
        </w:rPr>
        <w:t xml:space="preserve">, Jesper, </w:t>
      </w:r>
      <w:proofErr w:type="spellStart"/>
      <w:r w:rsidRPr="0079261B">
        <w:rPr>
          <w:rFonts w:ascii="Times New Roman" w:hAnsi="Times New Roman"/>
          <w:sz w:val="24"/>
          <w:szCs w:val="24"/>
          <w:lang w:val="de-DE" w:eastAsia="de-DE"/>
        </w:rPr>
        <w:t>and</w:t>
      </w:r>
      <w:proofErr w:type="spellEnd"/>
      <w:r w:rsidRPr="0079261B">
        <w:rPr>
          <w:rFonts w:ascii="Times New Roman" w:hAnsi="Times New Roman"/>
          <w:sz w:val="24"/>
          <w:szCs w:val="24"/>
          <w:lang w:val="de-DE" w:eastAsia="de-DE"/>
        </w:rPr>
        <w:t xml:space="preserve"> de </w:t>
      </w:r>
      <w:proofErr w:type="spellStart"/>
      <w:r w:rsidRPr="0079261B">
        <w:rPr>
          <w:rFonts w:ascii="Times New Roman" w:hAnsi="Times New Roman"/>
          <w:sz w:val="24"/>
          <w:szCs w:val="24"/>
          <w:lang w:val="de-DE" w:eastAsia="de-DE"/>
        </w:rPr>
        <w:t>Vreese</w:t>
      </w:r>
      <w:proofErr w:type="spellEnd"/>
      <w:r w:rsidRPr="0079261B">
        <w:rPr>
          <w:rFonts w:ascii="Times New Roman" w:hAnsi="Times New Roman"/>
          <w:sz w:val="24"/>
          <w:szCs w:val="24"/>
          <w:lang w:val="de-DE" w:eastAsia="de-DE"/>
        </w:rPr>
        <w:t>, Claes H, </w:t>
      </w:r>
      <w:proofErr w:type="spellStart"/>
      <w:r w:rsidRPr="0079261B">
        <w:rPr>
          <w:rFonts w:ascii="Times New Roman" w:hAnsi="Times New Roman"/>
          <w:sz w:val="24"/>
          <w:szCs w:val="24"/>
          <w:lang w:val="de-DE" w:eastAsia="de-DE"/>
        </w:rPr>
        <w:t>eds</w:t>
      </w:r>
      <w:proofErr w:type="spellEnd"/>
      <w:r w:rsidRPr="0079261B">
        <w:rPr>
          <w:rFonts w:ascii="Times New Roman" w:hAnsi="Times New Roman"/>
          <w:sz w:val="24"/>
          <w:szCs w:val="24"/>
          <w:lang w:val="de-DE" w:eastAsia="de-DE"/>
        </w:rPr>
        <w:t>. 2017. </w:t>
      </w:r>
      <w:r w:rsidRPr="0079261B">
        <w:rPr>
          <w:rFonts w:ascii="Times New Roman" w:hAnsi="Times New Roman"/>
          <w:iCs/>
          <w:sz w:val="24"/>
          <w:szCs w:val="24"/>
          <w:lang w:val="de-DE" w:eastAsia="de-DE"/>
        </w:rPr>
        <w:t>Populist Political Communication in Europe</w:t>
      </w:r>
      <w:r w:rsidRPr="0079261B">
        <w:rPr>
          <w:rFonts w:ascii="Times New Roman" w:hAnsi="Times New Roman"/>
          <w:sz w:val="24"/>
          <w:szCs w:val="24"/>
          <w:lang w:val="de-DE" w:eastAsia="de-DE"/>
        </w:rPr>
        <w:t>. London: Routledge</w:t>
      </w:r>
      <w:r w:rsidRPr="0079261B">
        <w:rPr>
          <w:rFonts w:ascii="Times New Roman" w:hAnsi="Times New Roman"/>
          <w:sz w:val="24"/>
          <w:szCs w:val="24"/>
          <w:lang w:eastAsia="de-DE"/>
        </w:rPr>
        <w:t>.</w:t>
      </w:r>
    </w:p>
    <w:p w14:paraId="51C21AFA" w14:textId="057A37B7" w:rsidR="000A2FB8" w:rsidRPr="0079261B" w:rsidRDefault="00721020" w:rsidP="0051232E">
      <w:pPr>
        <w:spacing w:after="0" w:line="480" w:lineRule="auto"/>
        <w:ind w:left="567" w:hanging="567"/>
        <w:rPr>
          <w:rFonts w:ascii="Times New Roman" w:hAnsi="Times New Roman"/>
          <w:sz w:val="24"/>
          <w:szCs w:val="24"/>
          <w:lang w:eastAsia="de-DE"/>
        </w:rPr>
      </w:pPr>
      <w:r w:rsidRPr="0079261B">
        <w:rPr>
          <w:rFonts w:ascii="Times New Roman" w:hAnsi="Times New Roman"/>
          <w:sz w:val="24"/>
          <w:szCs w:val="24"/>
          <w:lang w:eastAsia="de-DE"/>
        </w:rPr>
        <w:t>Bennett, W. Lance (ed.), 2008. Civic li</w:t>
      </w:r>
      <w:r w:rsidR="000A2FB8" w:rsidRPr="0079261B">
        <w:rPr>
          <w:rFonts w:ascii="Times New Roman" w:hAnsi="Times New Roman"/>
          <w:sz w:val="24"/>
          <w:szCs w:val="24"/>
          <w:lang w:eastAsia="de-DE"/>
        </w:rPr>
        <w:t>fe</w:t>
      </w:r>
      <w:r w:rsidRPr="0079261B">
        <w:rPr>
          <w:rFonts w:ascii="Times New Roman" w:hAnsi="Times New Roman"/>
          <w:sz w:val="24"/>
          <w:szCs w:val="24"/>
          <w:lang w:eastAsia="de-DE"/>
        </w:rPr>
        <w:t xml:space="preserve"> online: Learning how digital media can engage y</w:t>
      </w:r>
      <w:r w:rsidR="000A2FB8" w:rsidRPr="0079261B">
        <w:rPr>
          <w:rFonts w:ascii="Times New Roman" w:hAnsi="Times New Roman"/>
          <w:sz w:val="24"/>
          <w:szCs w:val="24"/>
          <w:lang w:eastAsia="de-DE"/>
        </w:rPr>
        <w:t>outh. Cambridge, MA: MIT Press.</w:t>
      </w:r>
    </w:p>
    <w:p w14:paraId="29403B9A" w14:textId="6C19E3C2" w:rsidR="00650476" w:rsidRPr="0079261B" w:rsidRDefault="00650476" w:rsidP="00650476">
      <w:pPr>
        <w:spacing w:after="0" w:line="480" w:lineRule="auto"/>
        <w:ind w:left="567" w:hanging="567"/>
        <w:rPr>
          <w:rFonts w:ascii="Times New Roman" w:hAnsi="Times New Roman"/>
          <w:sz w:val="24"/>
          <w:szCs w:val="24"/>
          <w:lang w:eastAsia="de-DE"/>
        </w:rPr>
      </w:pPr>
      <w:proofErr w:type="spellStart"/>
      <w:r w:rsidRPr="0079261B">
        <w:rPr>
          <w:rFonts w:ascii="Times New Roman" w:hAnsi="Times New Roman"/>
          <w:sz w:val="24"/>
          <w:szCs w:val="24"/>
          <w:lang w:eastAsia="de-DE"/>
        </w:rPr>
        <w:t>Bimber</w:t>
      </w:r>
      <w:proofErr w:type="spellEnd"/>
      <w:r w:rsidRPr="0079261B">
        <w:rPr>
          <w:rFonts w:ascii="Times New Roman" w:hAnsi="Times New Roman"/>
          <w:sz w:val="24"/>
          <w:szCs w:val="24"/>
          <w:lang w:eastAsia="de-DE"/>
        </w:rPr>
        <w:t>, Bruce. 2001. “Information and Political Engagement in America: The Search for Effects of Information Technology at the Individual Level.” Political Research Quarterly 54(1): 53-67.</w:t>
      </w:r>
    </w:p>
    <w:p w14:paraId="6BEBC825" w14:textId="203B473F" w:rsidR="0051232E" w:rsidRPr="0079261B" w:rsidRDefault="0051232E" w:rsidP="00650476">
      <w:pPr>
        <w:spacing w:after="0" w:line="480" w:lineRule="auto"/>
        <w:ind w:left="567" w:hanging="567"/>
        <w:rPr>
          <w:rFonts w:ascii="Times New Roman" w:hAnsi="Times New Roman"/>
          <w:sz w:val="24"/>
          <w:szCs w:val="24"/>
          <w:lang w:eastAsia="de-DE"/>
        </w:rPr>
      </w:pPr>
      <w:r w:rsidRPr="0079261B">
        <w:rPr>
          <w:rFonts w:ascii="Times New Roman" w:hAnsi="Times New Roman"/>
          <w:sz w:val="24"/>
          <w:szCs w:val="24"/>
        </w:rPr>
        <w:t xml:space="preserve">Bos, Linda, Van der </w:t>
      </w:r>
      <w:proofErr w:type="spellStart"/>
      <w:r w:rsidRPr="0079261B">
        <w:rPr>
          <w:rFonts w:ascii="Times New Roman" w:hAnsi="Times New Roman"/>
          <w:sz w:val="24"/>
          <w:szCs w:val="24"/>
        </w:rPr>
        <w:t>Brug</w:t>
      </w:r>
      <w:proofErr w:type="spellEnd"/>
      <w:r w:rsidRPr="0079261B">
        <w:rPr>
          <w:rFonts w:ascii="Times New Roman" w:hAnsi="Times New Roman"/>
          <w:sz w:val="24"/>
          <w:szCs w:val="24"/>
        </w:rPr>
        <w:t xml:space="preserve">, </w:t>
      </w:r>
      <w:proofErr w:type="spellStart"/>
      <w:r w:rsidRPr="0079261B">
        <w:rPr>
          <w:rFonts w:ascii="Times New Roman" w:hAnsi="Times New Roman"/>
          <w:sz w:val="24"/>
          <w:szCs w:val="24"/>
        </w:rPr>
        <w:t>Wouter</w:t>
      </w:r>
      <w:proofErr w:type="spellEnd"/>
      <w:r w:rsidRPr="0079261B">
        <w:rPr>
          <w:rFonts w:ascii="Times New Roman" w:hAnsi="Times New Roman"/>
          <w:sz w:val="24"/>
          <w:szCs w:val="24"/>
        </w:rPr>
        <w:t xml:space="preserve">, and De </w:t>
      </w:r>
      <w:proofErr w:type="spellStart"/>
      <w:r w:rsidRPr="0079261B">
        <w:rPr>
          <w:rFonts w:ascii="Times New Roman" w:hAnsi="Times New Roman"/>
          <w:sz w:val="24"/>
          <w:szCs w:val="24"/>
        </w:rPr>
        <w:t>Vreese</w:t>
      </w:r>
      <w:proofErr w:type="spellEnd"/>
      <w:r w:rsidRPr="0079261B">
        <w:rPr>
          <w:rFonts w:ascii="Times New Roman" w:hAnsi="Times New Roman"/>
          <w:sz w:val="24"/>
          <w:szCs w:val="24"/>
        </w:rPr>
        <w:t xml:space="preserve">, </w:t>
      </w:r>
      <w:proofErr w:type="spellStart"/>
      <w:r w:rsidRPr="0079261B">
        <w:rPr>
          <w:rFonts w:ascii="Times New Roman" w:hAnsi="Times New Roman"/>
          <w:sz w:val="24"/>
          <w:szCs w:val="24"/>
        </w:rPr>
        <w:t>Claes</w:t>
      </w:r>
      <w:proofErr w:type="spellEnd"/>
      <w:r w:rsidRPr="0079261B">
        <w:rPr>
          <w:rFonts w:ascii="Times New Roman" w:hAnsi="Times New Roman"/>
          <w:sz w:val="24"/>
          <w:szCs w:val="24"/>
        </w:rPr>
        <w:t xml:space="preserve"> H. 2013. “An Experimental Test of the Impact of Style and Rhetoric on the Perception of Right-Wing Populist and Mainstream Party Leaders.” </w:t>
      </w:r>
      <w:proofErr w:type="spellStart"/>
      <w:r w:rsidRPr="0079261B">
        <w:rPr>
          <w:rFonts w:ascii="Times New Roman" w:hAnsi="Times New Roman"/>
          <w:sz w:val="24"/>
          <w:szCs w:val="24"/>
        </w:rPr>
        <w:t>Acta</w:t>
      </w:r>
      <w:proofErr w:type="spellEnd"/>
      <w:r w:rsidRPr="0079261B">
        <w:rPr>
          <w:rFonts w:ascii="Times New Roman" w:hAnsi="Times New Roman"/>
          <w:sz w:val="24"/>
          <w:szCs w:val="24"/>
        </w:rPr>
        <w:t xml:space="preserve"> </w:t>
      </w:r>
      <w:proofErr w:type="spellStart"/>
      <w:r w:rsidRPr="0079261B">
        <w:rPr>
          <w:rFonts w:ascii="Times New Roman" w:hAnsi="Times New Roman"/>
          <w:sz w:val="24"/>
          <w:szCs w:val="24"/>
        </w:rPr>
        <w:t>Politica</w:t>
      </w:r>
      <w:proofErr w:type="spellEnd"/>
      <w:r w:rsidRPr="0079261B">
        <w:rPr>
          <w:rFonts w:ascii="Times New Roman" w:hAnsi="Times New Roman"/>
          <w:sz w:val="24"/>
          <w:szCs w:val="24"/>
        </w:rPr>
        <w:t xml:space="preserve"> 48(2): 192-208. </w:t>
      </w:r>
      <w:proofErr w:type="spellStart"/>
      <w:r w:rsidRPr="0079261B">
        <w:rPr>
          <w:rFonts w:ascii="Times New Roman" w:hAnsi="Times New Roman"/>
          <w:sz w:val="24"/>
          <w:szCs w:val="24"/>
        </w:rPr>
        <w:t>doi</w:t>
      </w:r>
      <w:proofErr w:type="spellEnd"/>
      <w:r w:rsidRPr="0079261B">
        <w:rPr>
          <w:rFonts w:ascii="Times New Roman" w:hAnsi="Times New Roman"/>
          <w:sz w:val="24"/>
          <w:szCs w:val="24"/>
        </w:rPr>
        <w:t>: 10.1057/ap.2012.27</w:t>
      </w:r>
    </w:p>
    <w:p w14:paraId="4F6A2C14" w14:textId="77777777" w:rsidR="0051232E" w:rsidRPr="0079261B" w:rsidRDefault="0051232E" w:rsidP="0051232E">
      <w:pPr>
        <w:spacing w:after="0" w:line="480" w:lineRule="auto"/>
        <w:ind w:left="567" w:hanging="567"/>
        <w:rPr>
          <w:rFonts w:ascii="Times New Roman" w:hAnsi="Times New Roman"/>
          <w:bCs/>
          <w:sz w:val="24"/>
          <w:szCs w:val="24"/>
        </w:rPr>
      </w:pPr>
      <w:proofErr w:type="spellStart"/>
      <w:r w:rsidRPr="0079261B">
        <w:rPr>
          <w:rFonts w:ascii="Times New Roman" w:hAnsi="Times New Roman"/>
          <w:bCs/>
          <w:sz w:val="24"/>
          <w:szCs w:val="24"/>
        </w:rPr>
        <w:t>Caiani</w:t>
      </w:r>
      <w:proofErr w:type="spellEnd"/>
      <w:r w:rsidRPr="0079261B">
        <w:rPr>
          <w:rFonts w:ascii="Times New Roman" w:hAnsi="Times New Roman"/>
          <w:bCs/>
          <w:sz w:val="24"/>
          <w:szCs w:val="24"/>
        </w:rPr>
        <w:t xml:space="preserve">, Manuela, and </w:t>
      </w:r>
      <w:proofErr w:type="spellStart"/>
      <w:r w:rsidRPr="0079261B">
        <w:rPr>
          <w:rFonts w:ascii="Times New Roman" w:hAnsi="Times New Roman"/>
          <w:bCs/>
          <w:sz w:val="24"/>
          <w:szCs w:val="24"/>
        </w:rPr>
        <w:t>della</w:t>
      </w:r>
      <w:proofErr w:type="spellEnd"/>
      <w:r w:rsidRPr="0079261B">
        <w:rPr>
          <w:rFonts w:ascii="Times New Roman" w:hAnsi="Times New Roman"/>
          <w:bCs/>
          <w:sz w:val="24"/>
          <w:szCs w:val="24"/>
        </w:rPr>
        <w:t xml:space="preserve"> Porta, Donatella. 2011. “The Elitist Populism of the Extreme Right: A Frame Analysis of Extreme Right-Wing Discourses in Italy and Germany.” </w:t>
      </w:r>
      <w:proofErr w:type="spellStart"/>
      <w:r w:rsidRPr="0079261B">
        <w:rPr>
          <w:rFonts w:ascii="Times New Roman" w:hAnsi="Times New Roman"/>
          <w:bCs/>
          <w:sz w:val="24"/>
          <w:szCs w:val="24"/>
        </w:rPr>
        <w:t>Acta</w:t>
      </w:r>
      <w:proofErr w:type="spellEnd"/>
      <w:r w:rsidRPr="0079261B">
        <w:rPr>
          <w:rFonts w:ascii="Times New Roman" w:hAnsi="Times New Roman"/>
          <w:bCs/>
          <w:sz w:val="24"/>
          <w:szCs w:val="24"/>
        </w:rPr>
        <w:t xml:space="preserve"> </w:t>
      </w:r>
      <w:proofErr w:type="spellStart"/>
      <w:r w:rsidRPr="0079261B">
        <w:rPr>
          <w:rFonts w:ascii="Times New Roman" w:hAnsi="Times New Roman"/>
          <w:bCs/>
          <w:sz w:val="24"/>
          <w:szCs w:val="24"/>
        </w:rPr>
        <w:t>Politica</w:t>
      </w:r>
      <w:proofErr w:type="spellEnd"/>
      <w:r w:rsidRPr="0079261B">
        <w:rPr>
          <w:rFonts w:ascii="Times New Roman" w:hAnsi="Times New Roman"/>
          <w:bCs/>
          <w:sz w:val="24"/>
          <w:szCs w:val="24"/>
        </w:rPr>
        <w:t xml:space="preserve"> 46(2): 180-202. </w:t>
      </w:r>
      <w:proofErr w:type="spellStart"/>
      <w:r w:rsidRPr="0079261B">
        <w:rPr>
          <w:rFonts w:ascii="Times New Roman" w:hAnsi="Times New Roman"/>
          <w:bCs/>
          <w:sz w:val="24"/>
          <w:szCs w:val="24"/>
        </w:rPr>
        <w:t>doi</w:t>
      </w:r>
      <w:proofErr w:type="spellEnd"/>
      <w:r w:rsidRPr="0079261B">
        <w:rPr>
          <w:rFonts w:ascii="Times New Roman" w:hAnsi="Times New Roman"/>
          <w:bCs/>
          <w:sz w:val="24"/>
          <w:szCs w:val="24"/>
        </w:rPr>
        <w:t>: 10.1057/ap.2010.28</w:t>
      </w:r>
    </w:p>
    <w:p w14:paraId="3729D6C1" w14:textId="77777777" w:rsidR="0051232E" w:rsidRPr="0079261B" w:rsidRDefault="0051232E" w:rsidP="0051232E">
      <w:pPr>
        <w:spacing w:after="0" w:line="480" w:lineRule="auto"/>
        <w:ind w:left="567" w:hanging="567"/>
        <w:rPr>
          <w:rFonts w:ascii="Times New Roman" w:eastAsia="MS Mincho" w:hAnsi="Times New Roman"/>
          <w:bCs/>
          <w:sz w:val="24"/>
          <w:szCs w:val="24"/>
        </w:rPr>
      </w:pPr>
      <w:proofErr w:type="spellStart"/>
      <w:r w:rsidRPr="0079261B">
        <w:rPr>
          <w:rFonts w:ascii="Times New Roman" w:eastAsia="MS Mincho" w:hAnsi="Times New Roman"/>
          <w:bCs/>
          <w:sz w:val="24"/>
          <w:szCs w:val="24"/>
        </w:rPr>
        <w:t>Canovan</w:t>
      </w:r>
      <w:proofErr w:type="spellEnd"/>
      <w:r w:rsidRPr="0079261B">
        <w:rPr>
          <w:rFonts w:ascii="Times New Roman" w:eastAsia="MS Mincho" w:hAnsi="Times New Roman"/>
          <w:bCs/>
          <w:sz w:val="24"/>
          <w:szCs w:val="24"/>
        </w:rPr>
        <w:t xml:space="preserve">, Margaret. 1999. “Trust the People! Populism and the Two Faces of Democracy.” Political Studies 47: 2-16. </w:t>
      </w:r>
      <w:proofErr w:type="spellStart"/>
      <w:r w:rsidRPr="0079261B">
        <w:rPr>
          <w:rFonts w:ascii="Times New Roman" w:eastAsia="MS Mincho" w:hAnsi="Times New Roman"/>
          <w:bCs/>
          <w:sz w:val="24"/>
          <w:szCs w:val="24"/>
        </w:rPr>
        <w:t>doi</w:t>
      </w:r>
      <w:proofErr w:type="spellEnd"/>
      <w:r w:rsidRPr="0079261B">
        <w:rPr>
          <w:rFonts w:ascii="Times New Roman" w:eastAsia="MS Mincho" w:hAnsi="Times New Roman"/>
          <w:bCs/>
          <w:sz w:val="24"/>
          <w:szCs w:val="24"/>
        </w:rPr>
        <w:t>: 10.1111/1467-9248.00184</w:t>
      </w:r>
    </w:p>
    <w:p w14:paraId="5B207BA2" w14:textId="77777777" w:rsidR="0051232E" w:rsidRPr="0079261B" w:rsidRDefault="0051232E" w:rsidP="0051232E">
      <w:pPr>
        <w:spacing w:after="0" w:line="480" w:lineRule="auto"/>
        <w:ind w:left="567" w:hanging="567"/>
        <w:rPr>
          <w:rFonts w:ascii="Times New Roman" w:eastAsia="MS Mincho" w:hAnsi="Times New Roman"/>
          <w:bCs/>
          <w:sz w:val="24"/>
          <w:szCs w:val="24"/>
        </w:rPr>
      </w:pPr>
      <w:proofErr w:type="spellStart"/>
      <w:r w:rsidRPr="0079261B">
        <w:rPr>
          <w:rFonts w:ascii="Times New Roman" w:eastAsia="MS Mincho" w:hAnsi="Times New Roman"/>
          <w:bCs/>
          <w:sz w:val="24"/>
          <w:szCs w:val="24"/>
        </w:rPr>
        <w:t>Elchardus</w:t>
      </w:r>
      <w:proofErr w:type="spellEnd"/>
      <w:r w:rsidRPr="0079261B">
        <w:rPr>
          <w:rFonts w:ascii="Times New Roman" w:eastAsia="MS Mincho" w:hAnsi="Times New Roman"/>
          <w:bCs/>
          <w:sz w:val="24"/>
          <w:szCs w:val="24"/>
        </w:rPr>
        <w:t xml:space="preserve">, Mark, and </w:t>
      </w:r>
      <w:proofErr w:type="spellStart"/>
      <w:r w:rsidRPr="0079261B">
        <w:rPr>
          <w:rFonts w:ascii="Times New Roman" w:eastAsia="MS Mincho" w:hAnsi="Times New Roman"/>
          <w:bCs/>
          <w:sz w:val="24"/>
          <w:szCs w:val="24"/>
        </w:rPr>
        <w:t>Spruyt</w:t>
      </w:r>
      <w:proofErr w:type="spellEnd"/>
      <w:r w:rsidRPr="0079261B">
        <w:rPr>
          <w:rFonts w:ascii="Times New Roman" w:eastAsia="MS Mincho" w:hAnsi="Times New Roman"/>
          <w:bCs/>
          <w:sz w:val="24"/>
          <w:szCs w:val="24"/>
        </w:rPr>
        <w:t xml:space="preserve">, Bram. 2016. “Populism, Persistent Republicanism and </w:t>
      </w:r>
      <w:proofErr w:type="spellStart"/>
      <w:r w:rsidRPr="0079261B">
        <w:rPr>
          <w:rFonts w:ascii="Times New Roman" w:eastAsia="MS Mincho" w:hAnsi="Times New Roman"/>
          <w:bCs/>
          <w:sz w:val="24"/>
          <w:szCs w:val="24"/>
        </w:rPr>
        <w:t>Declinism</w:t>
      </w:r>
      <w:proofErr w:type="spellEnd"/>
      <w:r w:rsidRPr="0079261B">
        <w:rPr>
          <w:rFonts w:ascii="Times New Roman" w:eastAsia="MS Mincho" w:hAnsi="Times New Roman"/>
          <w:bCs/>
          <w:sz w:val="24"/>
          <w:szCs w:val="24"/>
        </w:rPr>
        <w:t>: An Empirical Analysis of Populism as a Thin Ideology.” Government and Opposition 51(1</w:t>
      </w:r>
      <w:r w:rsidRPr="0079261B">
        <w:rPr>
          <w:rFonts w:ascii="Times New Roman" w:eastAsia="MS Mincho" w:hAnsi="Times New Roman"/>
          <w:bCs/>
          <w:i/>
          <w:sz w:val="24"/>
          <w:szCs w:val="24"/>
        </w:rPr>
        <w:t>)</w:t>
      </w:r>
      <w:r w:rsidRPr="0079261B">
        <w:rPr>
          <w:rFonts w:ascii="Times New Roman" w:eastAsia="MS Mincho" w:hAnsi="Times New Roman"/>
          <w:bCs/>
          <w:sz w:val="24"/>
          <w:szCs w:val="24"/>
        </w:rPr>
        <w:t>: 111-133. doi:10.1017/gov.2014.27</w:t>
      </w:r>
    </w:p>
    <w:p w14:paraId="48EBA8DC" w14:textId="11562D33" w:rsidR="0051232E" w:rsidRPr="0079261B" w:rsidRDefault="0051232E" w:rsidP="0051232E">
      <w:pPr>
        <w:spacing w:after="0" w:line="480" w:lineRule="auto"/>
        <w:ind w:left="567" w:hanging="567"/>
        <w:rPr>
          <w:rFonts w:ascii="Times New Roman" w:eastAsia="MS Mincho" w:hAnsi="Times New Roman"/>
          <w:sz w:val="24"/>
          <w:szCs w:val="24"/>
        </w:rPr>
      </w:pPr>
      <w:r w:rsidRPr="0079261B">
        <w:rPr>
          <w:rFonts w:ascii="Times New Roman" w:eastAsia="MS Mincho" w:hAnsi="Times New Roman"/>
          <w:sz w:val="24"/>
          <w:szCs w:val="24"/>
        </w:rPr>
        <w:t xml:space="preserve">Eurostat (2015). Level of Immigration. Retrieved on October 23, 2017 from </w:t>
      </w:r>
      <w:hyperlink r:id="rId9" w:history="1">
        <w:r w:rsidR="00A47847" w:rsidRPr="0079261B">
          <w:rPr>
            <w:rStyle w:val="Hyperlink"/>
            <w:rFonts w:ascii="Times New Roman" w:eastAsia="MS Mincho" w:hAnsi="Times New Roman"/>
            <w:sz w:val="24"/>
            <w:szCs w:val="24"/>
          </w:rPr>
          <w:t>http://ec.europa.eu/eurostat/tgm/table.do?tab=tableandinit=1andlanguage=enandpcode=tps00176andplugin=1</w:t>
        </w:r>
      </w:hyperlink>
    </w:p>
    <w:p w14:paraId="45231FC2" w14:textId="033007CF" w:rsidR="00A47847" w:rsidRPr="0079261B" w:rsidRDefault="00A47847" w:rsidP="0051232E">
      <w:pPr>
        <w:spacing w:after="0" w:line="480" w:lineRule="auto"/>
        <w:ind w:left="567" w:hanging="567"/>
        <w:rPr>
          <w:rFonts w:ascii="Times New Roman" w:eastAsia="MS Mincho" w:hAnsi="Times New Roman"/>
          <w:sz w:val="24"/>
          <w:szCs w:val="24"/>
        </w:rPr>
      </w:pPr>
      <w:r w:rsidRPr="0079261B">
        <w:rPr>
          <w:rFonts w:ascii="Times New Roman" w:eastAsia="MS Mincho" w:hAnsi="Times New Roman"/>
          <w:sz w:val="24"/>
          <w:szCs w:val="24"/>
        </w:rPr>
        <w:t>Gamson</w:t>
      </w:r>
      <w:r w:rsidR="00325FB0" w:rsidRPr="0079261B">
        <w:rPr>
          <w:rFonts w:ascii="Times New Roman" w:eastAsia="MS Mincho" w:hAnsi="Times New Roman"/>
          <w:sz w:val="24"/>
          <w:szCs w:val="24"/>
        </w:rPr>
        <w:t>,</w:t>
      </w:r>
      <w:r w:rsidRPr="0079261B">
        <w:rPr>
          <w:rFonts w:ascii="Times New Roman" w:eastAsia="MS Mincho" w:hAnsi="Times New Roman"/>
          <w:sz w:val="24"/>
          <w:szCs w:val="24"/>
        </w:rPr>
        <w:t xml:space="preserve"> W</w:t>
      </w:r>
      <w:r w:rsidR="00325FB0" w:rsidRPr="0079261B">
        <w:rPr>
          <w:rFonts w:ascii="Times New Roman" w:eastAsia="MS Mincho" w:hAnsi="Times New Roman"/>
          <w:sz w:val="24"/>
          <w:szCs w:val="24"/>
        </w:rPr>
        <w:t>illiam A.</w:t>
      </w:r>
      <w:r w:rsidRPr="0079261B">
        <w:rPr>
          <w:rFonts w:ascii="Times New Roman" w:eastAsia="MS Mincho" w:hAnsi="Times New Roman"/>
          <w:sz w:val="24"/>
          <w:szCs w:val="24"/>
        </w:rPr>
        <w:t xml:space="preserve"> 1992. </w:t>
      </w:r>
      <w:r w:rsidRPr="0079261B">
        <w:rPr>
          <w:rFonts w:ascii="Times New Roman" w:eastAsia="MS Mincho" w:hAnsi="Times New Roman"/>
          <w:i/>
          <w:sz w:val="24"/>
          <w:szCs w:val="24"/>
        </w:rPr>
        <w:t>Talking Politics</w:t>
      </w:r>
      <w:r w:rsidRPr="0079261B">
        <w:rPr>
          <w:rFonts w:ascii="Times New Roman" w:eastAsia="MS Mincho" w:hAnsi="Times New Roman"/>
          <w:sz w:val="24"/>
          <w:szCs w:val="24"/>
        </w:rPr>
        <w:t>. Cambridge, UK: Cambridge Univ. Press</w:t>
      </w:r>
    </w:p>
    <w:p w14:paraId="13B9D2F2" w14:textId="77777777" w:rsidR="0051232E" w:rsidRPr="0079261B" w:rsidRDefault="0051232E" w:rsidP="0051232E">
      <w:pPr>
        <w:spacing w:after="0" w:line="480" w:lineRule="auto"/>
        <w:ind w:left="720" w:hanging="720"/>
        <w:rPr>
          <w:rFonts w:ascii="Times New Roman" w:eastAsia="MS Mincho" w:hAnsi="Times New Roman"/>
          <w:bCs/>
          <w:sz w:val="24"/>
          <w:szCs w:val="24"/>
        </w:rPr>
      </w:pPr>
      <w:proofErr w:type="spellStart"/>
      <w:r w:rsidRPr="0079261B">
        <w:rPr>
          <w:rFonts w:ascii="Times New Roman" w:eastAsia="MS Mincho" w:hAnsi="Times New Roman"/>
          <w:bCs/>
          <w:sz w:val="24"/>
          <w:szCs w:val="24"/>
        </w:rPr>
        <w:lastRenderedPageBreak/>
        <w:t>Jagers</w:t>
      </w:r>
      <w:proofErr w:type="spellEnd"/>
      <w:r w:rsidRPr="0079261B">
        <w:rPr>
          <w:rFonts w:ascii="Times New Roman" w:eastAsia="MS Mincho" w:hAnsi="Times New Roman"/>
          <w:bCs/>
          <w:sz w:val="24"/>
          <w:szCs w:val="24"/>
        </w:rPr>
        <w:t xml:space="preserve">, Jan, and </w:t>
      </w:r>
      <w:proofErr w:type="spellStart"/>
      <w:r w:rsidRPr="0079261B">
        <w:rPr>
          <w:rFonts w:ascii="Times New Roman" w:eastAsia="MS Mincho" w:hAnsi="Times New Roman"/>
          <w:bCs/>
          <w:sz w:val="24"/>
          <w:szCs w:val="24"/>
        </w:rPr>
        <w:t>Walgrave</w:t>
      </w:r>
      <w:proofErr w:type="spellEnd"/>
      <w:r w:rsidRPr="0079261B">
        <w:rPr>
          <w:rFonts w:ascii="Times New Roman" w:eastAsia="MS Mincho" w:hAnsi="Times New Roman"/>
          <w:bCs/>
          <w:sz w:val="24"/>
          <w:szCs w:val="24"/>
        </w:rPr>
        <w:t xml:space="preserve">, </w:t>
      </w:r>
      <w:proofErr w:type="spellStart"/>
      <w:r w:rsidRPr="0079261B">
        <w:rPr>
          <w:rFonts w:ascii="Times New Roman" w:eastAsia="MS Mincho" w:hAnsi="Times New Roman"/>
          <w:bCs/>
          <w:sz w:val="24"/>
          <w:szCs w:val="24"/>
        </w:rPr>
        <w:t>Stefaan</w:t>
      </w:r>
      <w:proofErr w:type="spellEnd"/>
      <w:r w:rsidRPr="0079261B">
        <w:rPr>
          <w:rFonts w:ascii="Times New Roman" w:eastAsia="MS Mincho" w:hAnsi="Times New Roman"/>
          <w:bCs/>
          <w:sz w:val="24"/>
          <w:szCs w:val="24"/>
        </w:rPr>
        <w:t xml:space="preserve">. 2007. Populism as Political Communication Style: An Empirical Study of Political Parties’ Discourse in Belgium. European Journal of Political Research 46(3): 319-345. </w:t>
      </w:r>
      <w:proofErr w:type="spellStart"/>
      <w:r w:rsidRPr="0079261B">
        <w:rPr>
          <w:rFonts w:ascii="Times New Roman" w:eastAsia="MS Mincho" w:hAnsi="Times New Roman"/>
          <w:bCs/>
          <w:sz w:val="24"/>
          <w:szCs w:val="24"/>
        </w:rPr>
        <w:t>doi</w:t>
      </w:r>
      <w:proofErr w:type="spellEnd"/>
      <w:r w:rsidRPr="0079261B">
        <w:rPr>
          <w:rFonts w:ascii="Times New Roman" w:eastAsia="MS Mincho" w:hAnsi="Times New Roman"/>
          <w:bCs/>
          <w:sz w:val="24"/>
          <w:szCs w:val="24"/>
        </w:rPr>
        <w:t>: 10.1111/j.1475-6765.2006</w:t>
      </w:r>
    </w:p>
    <w:p w14:paraId="5ADE4B47" w14:textId="77777777" w:rsidR="0051232E" w:rsidRPr="0079261B" w:rsidRDefault="0051232E" w:rsidP="0051232E">
      <w:pPr>
        <w:spacing w:after="0" w:line="480" w:lineRule="auto"/>
        <w:ind w:left="567" w:hanging="567"/>
        <w:rPr>
          <w:rFonts w:ascii="Times New Roman" w:eastAsia="MS Mincho" w:hAnsi="Times New Roman"/>
          <w:sz w:val="24"/>
          <w:szCs w:val="24"/>
          <w:lang w:val="nl-NL"/>
        </w:rPr>
      </w:pPr>
      <w:r w:rsidRPr="0079261B">
        <w:rPr>
          <w:rFonts w:ascii="Times New Roman" w:eastAsia="MS Mincho" w:hAnsi="Times New Roman"/>
          <w:sz w:val="24"/>
          <w:szCs w:val="24"/>
        </w:rPr>
        <w:t xml:space="preserve">Hameleers, Michael, Bos, Linda, and de </w:t>
      </w:r>
      <w:proofErr w:type="spellStart"/>
      <w:r w:rsidRPr="0079261B">
        <w:rPr>
          <w:rFonts w:ascii="Times New Roman" w:eastAsia="MS Mincho" w:hAnsi="Times New Roman"/>
          <w:sz w:val="24"/>
          <w:szCs w:val="24"/>
        </w:rPr>
        <w:t>Vreese</w:t>
      </w:r>
      <w:proofErr w:type="spellEnd"/>
      <w:r w:rsidRPr="0079261B">
        <w:rPr>
          <w:rFonts w:ascii="Times New Roman" w:eastAsia="MS Mincho" w:hAnsi="Times New Roman"/>
          <w:sz w:val="24"/>
          <w:szCs w:val="24"/>
        </w:rPr>
        <w:t xml:space="preserve">, </w:t>
      </w:r>
      <w:proofErr w:type="spellStart"/>
      <w:r w:rsidRPr="0079261B">
        <w:rPr>
          <w:rFonts w:ascii="Times New Roman" w:eastAsia="MS Mincho" w:hAnsi="Times New Roman"/>
          <w:sz w:val="24"/>
          <w:szCs w:val="24"/>
        </w:rPr>
        <w:t>Claes</w:t>
      </w:r>
      <w:proofErr w:type="spellEnd"/>
      <w:r w:rsidRPr="0079261B">
        <w:rPr>
          <w:rFonts w:ascii="Times New Roman" w:eastAsia="MS Mincho" w:hAnsi="Times New Roman"/>
          <w:sz w:val="24"/>
          <w:szCs w:val="24"/>
        </w:rPr>
        <w:t xml:space="preserve"> H. 2017. “’They Did it’: The Effects of Emotionalized Blame Attribution in Populist Communication.” </w:t>
      </w:r>
      <w:r w:rsidRPr="0079261B">
        <w:rPr>
          <w:rFonts w:ascii="Times New Roman" w:eastAsia="MS Mincho" w:hAnsi="Times New Roman"/>
          <w:sz w:val="24"/>
          <w:szCs w:val="24"/>
          <w:lang w:val="nl-NL"/>
        </w:rPr>
        <w:t xml:space="preserve">Communication Research 44(6): 870–900. </w:t>
      </w:r>
      <w:proofErr w:type="spellStart"/>
      <w:r w:rsidRPr="0079261B">
        <w:rPr>
          <w:rFonts w:ascii="Times New Roman" w:eastAsia="MS Mincho" w:hAnsi="Times New Roman"/>
          <w:sz w:val="24"/>
          <w:szCs w:val="24"/>
          <w:lang w:val="nl-NL"/>
        </w:rPr>
        <w:t>doi</w:t>
      </w:r>
      <w:proofErr w:type="spellEnd"/>
      <w:r w:rsidRPr="0079261B">
        <w:rPr>
          <w:rFonts w:ascii="Times New Roman" w:eastAsia="MS Mincho" w:hAnsi="Times New Roman"/>
          <w:sz w:val="24"/>
          <w:szCs w:val="24"/>
          <w:lang w:val="nl-NL"/>
        </w:rPr>
        <w:t>: 10.1177/0093650216644026</w:t>
      </w:r>
    </w:p>
    <w:p w14:paraId="5E8751F5" w14:textId="77777777" w:rsidR="0051232E" w:rsidRPr="0079261B" w:rsidRDefault="0051232E" w:rsidP="0051232E">
      <w:pPr>
        <w:spacing w:after="0" w:line="480" w:lineRule="auto"/>
        <w:ind w:left="720" w:hanging="720"/>
        <w:rPr>
          <w:rFonts w:ascii="Times New Roman" w:hAnsi="Times New Roman"/>
          <w:sz w:val="24"/>
          <w:szCs w:val="24"/>
          <w:shd w:val="clear" w:color="auto" w:fill="FFFFFF"/>
        </w:rPr>
      </w:pPr>
      <w:proofErr w:type="spellStart"/>
      <w:r w:rsidRPr="0079261B">
        <w:rPr>
          <w:rFonts w:ascii="Times New Roman" w:hAnsi="Times New Roman"/>
          <w:sz w:val="24"/>
          <w:szCs w:val="24"/>
          <w:shd w:val="clear" w:color="auto" w:fill="FFFFFF"/>
          <w:lang w:val="nl-NL"/>
        </w:rPr>
        <w:t>Hox</w:t>
      </w:r>
      <w:proofErr w:type="spellEnd"/>
      <w:r w:rsidRPr="0079261B">
        <w:rPr>
          <w:rFonts w:ascii="Times New Roman" w:hAnsi="Times New Roman"/>
          <w:sz w:val="24"/>
          <w:szCs w:val="24"/>
          <w:shd w:val="clear" w:color="auto" w:fill="FFFFFF"/>
          <w:lang w:val="nl-NL"/>
        </w:rPr>
        <w:t xml:space="preserve">, Joop J., Moerbeek, Mirjam, </w:t>
      </w:r>
      <w:proofErr w:type="spellStart"/>
      <w:r w:rsidRPr="0079261B">
        <w:rPr>
          <w:rFonts w:ascii="Times New Roman" w:hAnsi="Times New Roman"/>
          <w:sz w:val="24"/>
          <w:szCs w:val="24"/>
          <w:shd w:val="clear" w:color="auto" w:fill="FFFFFF"/>
          <w:lang w:val="nl-NL"/>
        </w:rPr>
        <w:t>and</w:t>
      </w:r>
      <w:proofErr w:type="spellEnd"/>
      <w:r w:rsidRPr="0079261B">
        <w:rPr>
          <w:rFonts w:ascii="Times New Roman" w:hAnsi="Times New Roman"/>
          <w:sz w:val="24"/>
          <w:szCs w:val="24"/>
          <w:shd w:val="clear" w:color="auto" w:fill="FFFFFF"/>
          <w:lang w:val="nl-NL"/>
        </w:rPr>
        <w:t xml:space="preserve"> van de Schoot, Rens van de. 2010. </w:t>
      </w:r>
      <w:r w:rsidRPr="0079261B">
        <w:rPr>
          <w:rFonts w:ascii="Times New Roman" w:hAnsi="Times New Roman"/>
          <w:i/>
          <w:iCs/>
          <w:sz w:val="24"/>
          <w:szCs w:val="24"/>
          <w:shd w:val="clear" w:color="auto" w:fill="FFFFFF"/>
        </w:rPr>
        <w:t>Multilevel Analysis: Techniques and Applications</w:t>
      </w:r>
      <w:r w:rsidRPr="0079261B">
        <w:rPr>
          <w:rFonts w:ascii="Times New Roman" w:hAnsi="Times New Roman"/>
          <w:sz w:val="24"/>
          <w:szCs w:val="24"/>
          <w:shd w:val="clear" w:color="auto" w:fill="FFFFFF"/>
        </w:rPr>
        <w:t>. London: Routledge.</w:t>
      </w:r>
    </w:p>
    <w:p w14:paraId="05C1073E" w14:textId="6F0567AD" w:rsidR="00A47847" w:rsidRPr="0079261B" w:rsidRDefault="00A47847" w:rsidP="0051232E">
      <w:pPr>
        <w:spacing w:after="0" w:line="480" w:lineRule="auto"/>
        <w:ind w:left="720" w:hanging="720"/>
        <w:rPr>
          <w:rFonts w:ascii="Times New Roman" w:hAnsi="Times New Roman"/>
          <w:bCs/>
          <w:sz w:val="24"/>
          <w:szCs w:val="24"/>
          <w:lang w:val="en-GB"/>
        </w:rPr>
      </w:pPr>
      <w:r w:rsidRPr="0079261B">
        <w:rPr>
          <w:rFonts w:ascii="Times New Roman" w:hAnsi="Times New Roman"/>
          <w:bCs/>
          <w:sz w:val="24"/>
          <w:szCs w:val="24"/>
        </w:rPr>
        <w:t>Klandermans</w:t>
      </w:r>
      <w:r w:rsidR="003879C3" w:rsidRPr="0079261B">
        <w:rPr>
          <w:rFonts w:ascii="Times New Roman" w:hAnsi="Times New Roman"/>
          <w:bCs/>
          <w:sz w:val="24"/>
          <w:szCs w:val="24"/>
        </w:rPr>
        <w:t>,</w:t>
      </w:r>
      <w:r w:rsidRPr="0079261B">
        <w:rPr>
          <w:rFonts w:ascii="Times New Roman" w:hAnsi="Times New Roman"/>
          <w:bCs/>
          <w:sz w:val="24"/>
          <w:szCs w:val="24"/>
        </w:rPr>
        <w:t xml:space="preserve"> B</w:t>
      </w:r>
      <w:r w:rsidR="00EE3A36" w:rsidRPr="0079261B">
        <w:rPr>
          <w:rFonts w:ascii="Times New Roman" w:hAnsi="Times New Roman"/>
          <w:bCs/>
          <w:sz w:val="24"/>
          <w:szCs w:val="24"/>
        </w:rPr>
        <w:t>ert</w:t>
      </w:r>
      <w:r w:rsidRPr="0079261B">
        <w:rPr>
          <w:rFonts w:ascii="Times New Roman" w:hAnsi="Times New Roman"/>
          <w:bCs/>
          <w:sz w:val="24"/>
          <w:szCs w:val="24"/>
        </w:rPr>
        <w:t xml:space="preserve">. 1997. </w:t>
      </w:r>
      <w:r w:rsidRPr="0079261B">
        <w:rPr>
          <w:rFonts w:ascii="Times New Roman" w:hAnsi="Times New Roman"/>
          <w:bCs/>
          <w:i/>
          <w:sz w:val="24"/>
          <w:szCs w:val="24"/>
        </w:rPr>
        <w:t>The Social Psychology of Protest</w:t>
      </w:r>
      <w:r w:rsidRPr="0079261B">
        <w:rPr>
          <w:rFonts w:ascii="Times New Roman" w:hAnsi="Times New Roman"/>
          <w:bCs/>
          <w:sz w:val="24"/>
          <w:szCs w:val="24"/>
        </w:rPr>
        <w:t>. Oxford, UK: Blackwell</w:t>
      </w:r>
    </w:p>
    <w:p w14:paraId="6585FA0B" w14:textId="77777777" w:rsidR="0051232E" w:rsidRPr="0079261B" w:rsidRDefault="0051232E" w:rsidP="0051232E">
      <w:pPr>
        <w:spacing w:after="0" w:line="480" w:lineRule="auto"/>
        <w:ind w:left="562" w:hanging="562"/>
        <w:rPr>
          <w:rFonts w:ascii="Times New Roman" w:hAnsi="Times New Roman"/>
          <w:iCs/>
          <w:sz w:val="24"/>
          <w:szCs w:val="24"/>
          <w:lang w:val="en-GB"/>
        </w:rPr>
      </w:pPr>
      <w:proofErr w:type="spellStart"/>
      <w:r w:rsidRPr="0079261B">
        <w:rPr>
          <w:rFonts w:ascii="Times New Roman" w:hAnsi="Times New Roman"/>
          <w:iCs/>
          <w:sz w:val="24"/>
          <w:szCs w:val="24"/>
          <w:lang w:val="en-GB"/>
        </w:rPr>
        <w:t>Laclau</w:t>
      </w:r>
      <w:proofErr w:type="spellEnd"/>
      <w:r w:rsidRPr="0079261B">
        <w:rPr>
          <w:rFonts w:ascii="Times New Roman" w:hAnsi="Times New Roman"/>
          <w:iCs/>
          <w:sz w:val="24"/>
          <w:szCs w:val="24"/>
          <w:lang w:val="en-GB"/>
        </w:rPr>
        <w:t xml:space="preserve">, Ernesto. 2005. </w:t>
      </w:r>
      <w:r w:rsidRPr="0079261B">
        <w:rPr>
          <w:rFonts w:ascii="Times New Roman" w:hAnsi="Times New Roman"/>
          <w:i/>
          <w:iCs/>
          <w:sz w:val="24"/>
          <w:szCs w:val="24"/>
          <w:lang w:val="en-GB"/>
        </w:rPr>
        <w:t>On Populist Reason.</w:t>
      </w:r>
      <w:r w:rsidRPr="0079261B">
        <w:rPr>
          <w:rFonts w:ascii="Times New Roman" w:hAnsi="Times New Roman"/>
          <w:iCs/>
          <w:sz w:val="24"/>
          <w:szCs w:val="24"/>
          <w:lang w:val="en-GB"/>
        </w:rPr>
        <w:t xml:space="preserve"> London: Verso.</w:t>
      </w:r>
    </w:p>
    <w:p w14:paraId="404FBF66" w14:textId="77777777" w:rsidR="0051232E" w:rsidRPr="0079261B" w:rsidRDefault="0051232E" w:rsidP="0051232E">
      <w:pPr>
        <w:spacing w:after="0" w:line="480" w:lineRule="auto"/>
        <w:ind w:left="720" w:hanging="720"/>
        <w:rPr>
          <w:rFonts w:ascii="Times New Roman" w:hAnsi="Times New Roman"/>
          <w:bCs/>
          <w:sz w:val="24"/>
          <w:szCs w:val="24"/>
        </w:rPr>
      </w:pPr>
      <w:proofErr w:type="spellStart"/>
      <w:r w:rsidRPr="0079261B">
        <w:rPr>
          <w:rFonts w:ascii="Times New Roman" w:hAnsi="Times New Roman"/>
          <w:bCs/>
          <w:sz w:val="24"/>
          <w:szCs w:val="24"/>
        </w:rPr>
        <w:t>Matthes</w:t>
      </w:r>
      <w:proofErr w:type="spellEnd"/>
      <w:r w:rsidRPr="0079261B">
        <w:rPr>
          <w:rFonts w:ascii="Times New Roman" w:hAnsi="Times New Roman"/>
          <w:bCs/>
          <w:sz w:val="24"/>
          <w:szCs w:val="24"/>
        </w:rPr>
        <w:t xml:space="preserve">, </w:t>
      </w:r>
      <w:proofErr w:type="spellStart"/>
      <w:r w:rsidRPr="0079261B">
        <w:rPr>
          <w:rFonts w:ascii="Times New Roman" w:hAnsi="Times New Roman"/>
          <w:bCs/>
          <w:sz w:val="24"/>
          <w:szCs w:val="24"/>
        </w:rPr>
        <w:t>Jörg</w:t>
      </w:r>
      <w:proofErr w:type="spellEnd"/>
      <w:r w:rsidRPr="0079261B">
        <w:rPr>
          <w:rFonts w:ascii="Times New Roman" w:hAnsi="Times New Roman"/>
          <w:bCs/>
          <w:sz w:val="24"/>
          <w:szCs w:val="24"/>
        </w:rPr>
        <w:t>, and Schmuck, Desiree. 2017. “The Effects of Anti-Immigrant Right-Wing Populist Ads on Implicit and Explicit Attitudes: A Moderated Mediation Model.” Communication Research, 44(4): 556–581. doi:10.1177/0093650215577859</w:t>
      </w:r>
    </w:p>
    <w:p w14:paraId="4E6E9075" w14:textId="77777777" w:rsidR="0051232E" w:rsidRPr="0079261B" w:rsidRDefault="0051232E" w:rsidP="0051232E">
      <w:pPr>
        <w:spacing w:after="0" w:line="480" w:lineRule="auto"/>
        <w:ind w:left="720" w:hanging="720"/>
        <w:rPr>
          <w:rFonts w:ascii="Times New Roman" w:hAnsi="Times New Roman"/>
          <w:bCs/>
          <w:sz w:val="24"/>
          <w:szCs w:val="24"/>
          <w:lang w:val="en-GB"/>
        </w:rPr>
      </w:pPr>
      <w:r w:rsidRPr="0079261B">
        <w:rPr>
          <w:rFonts w:ascii="Times New Roman" w:hAnsi="Times New Roman"/>
          <w:bCs/>
          <w:sz w:val="24"/>
          <w:szCs w:val="24"/>
          <w:lang w:val="en-GB"/>
        </w:rPr>
        <w:t xml:space="preserve">Mazzoleni, </w:t>
      </w:r>
      <w:proofErr w:type="spellStart"/>
      <w:r w:rsidRPr="0079261B">
        <w:rPr>
          <w:rFonts w:ascii="Times New Roman" w:hAnsi="Times New Roman"/>
          <w:bCs/>
          <w:sz w:val="24"/>
          <w:szCs w:val="24"/>
          <w:lang w:val="en-GB"/>
        </w:rPr>
        <w:t>Gianpietro</w:t>
      </w:r>
      <w:proofErr w:type="spellEnd"/>
      <w:r w:rsidRPr="0079261B">
        <w:rPr>
          <w:rFonts w:ascii="Times New Roman" w:hAnsi="Times New Roman"/>
          <w:bCs/>
          <w:sz w:val="24"/>
          <w:szCs w:val="24"/>
          <w:lang w:val="en-GB"/>
        </w:rPr>
        <w:t xml:space="preserve">. 2008. “Populism and the Media.” In </w:t>
      </w:r>
      <w:r w:rsidRPr="0079261B">
        <w:rPr>
          <w:rFonts w:ascii="Times New Roman" w:hAnsi="Times New Roman"/>
          <w:bCs/>
          <w:i/>
          <w:iCs/>
          <w:sz w:val="24"/>
          <w:szCs w:val="24"/>
          <w:lang w:val="en-GB"/>
        </w:rPr>
        <w:t>Twenty-First Century Populism: The Spectre of Western European Democracy</w:t>
      </w:r>
      <w:r w:rsidRPr="0079261B">
        <w:rPr>
          <w:rFonts w:ascii="Times New Roman" w:hAnsi="Times New Roman"/>
          <w:bCs/>
          <w:sz w:val="24"/>
          <w:szCs w:val="24"/>
          <w:lang w:val="en-GB"/>
        </w:rPr>
        <w:t xml:space="preserve"> ed. Daniele </w:t>
      </w:r>
      <w:proofErr w:type="spellStart"/>
      <w:r w:rsidRPr="0079261B">
        <w:rPr>
          <w:rFonts w:ascii="Times New Roman" w:hAnsi="Times New Roman"/>
          <w:bCs/>
          <w:sz w:val="24"/>
          <w:szCs w:val="24"/>
          <w:lang w:val="en-GB"/>
        </w:rPr>
        <w:t>Albertazzi</w:t>
      </w:r>
      <w:proofErr w:type="spellEnd"/>
      <w:r w:rsidRPr="0079261B">
        <w:rPr>
          <w:rFonts w:ascii="Times New Roman" w:hAnsi="Times New Roman"/>
          <w:bCs/>
          <w:sz w:val="24"/>
          <w:szCs w:val="24"/>
          <w:lang w:val="en-GB"/>
        </w:rPr>
        <w:t xml:space="preserve"> and Duncan McDonnell. Basingstoke: Palgrave Macmillan: 49-64.</w:t>
      </w:r>
    </w:p>
    <w:p w14:paraId="1F191143" w14:textId="77777777" w:rsidR="0051232E" w:rsidRPr="0079261B" w:rsidRDefault="0051232E" w:rsidP="0051232E">
      <w:pPr>
        <w:spacing w:after="0" w:line="480" w:lineRule="auto"/>
        <w:ind w:left="567" w:hanging="567"/>
        <w:rPr>
          <w:rFonts w:ascii="Times New Roman" w:eastAsia="MS Mincho" w:hAnsi="Times New Roman"/>
          <w:b/>
          <w:sz w:val="24"/>
          <w:szCs w:val="24"/>
        </w:rPr>
      </w:pPr>
      <w:r w:rsidRPr="0079261B">
        <w:rPr>
          <w:rFonts w:ascii="Times New Roman" w:eastAsia="MS Mincho" w:hAnsi="Times New Roman"/>
          <w:sz w:val="24"/>
          <w:szCs w:val="24"/>
        </w:rPr>
        <w:t xml:space="preserve">Moffitt, Benjamin, and </w:t>
      </w:r>
      <w:proofErr w:type="spellStart"/>
      <w:r w:rsidRPr="0079261B">
        <w:rPr>
          <w:rFonts w:ascii="Times New Roman" w:eastAsia="MS Mincho" w:hAnsi="Times New Roman"/>
          <w:sz w:val="24"/>
          <w:szCs w:val="24"/>
        </w:rPr>
        <w:t>Tormey</w:t>
      </w:r>
      <w:proofErr w:type="spellEnd"/>
      <w:r w:rsidRPr="0079261B">
        <w:rPr>
          <w:rFonts w:ascii="Times New Roman" w:eastAsia="MS Mincho" w:hAnsi="Times New Roman"/>
          <w:sz w:val="24"/>
          <w:szCs w:val="24"/>
        </w:rPr>
        <w:t xml:space="preserve">, Simon. 2014. “Rethinking Populism: Politics, </w:t>
      </w:r>
      <w:proofErr w:type="spellStart"/>
      <w:r w:rsidRPr="0079261B">
        <w:rPr>
          <w:rFonts w:ascii="Times New Roman" w:eastAsia="MS Mincho" w:hAnsi="Times New Roman"/>
          <w:sz w:val="24"/>
          <w:szCs w:val="24"/>
        </w:rPr>
        <w:t>Mediatisation</w:t>
      </w:r>
      <w:proofErr w:type="spellEnd"/>
      <w:r w:rsidRPr="0079261B">
        <w:rPr>
          <w:rFonts w:ascii="Times New Roman" w:eastAsia="MS Mincho" w:hAnsi="Times New Roman"/>
          <w:sz w:val="24"/>
          <w:szCs w:val="24"/>
        </w:rPr>
        <w:t xml:space="preserve"> and Political Style. Political Studies 62(2): 381–397. </w:t>
      </w:r>
      <w:proofErr w:type="spellStart"/>
      <w:r w:rsidRPr="0079261B">
        <w:rPr>
          <w:rFonts w:ascii="Times New Roman" w:eastAsia="MS Mincho" w:hAnsi="Times New Roman"/>
          <w:sz w:val="24"/>
          <w:szCs w:val="24"/>
        </w:rPr>
        <w:t>doi</w:t>
      </w:r>
      <w:proofErr w:type="spellEnd"/>
      <w:r w:rsidRPr="0079261B">
        <w:rPr>
          <w:rFonts w:ascii="Times New Roman" w:eastAsia="MS Mincho" w:hAnsi="Times New Roman"/>
          <w:sz w:val="24"/>
          <w:szCs w:val="24"/>
        </w:rPr>
        <w:t>: 10.1111/1467-9248.12032</w:t>
      </w:r>
    </w:p>
    <w:p w14:paraId="1FB7EDAB" w14:textId="77777777" w:rsidR="0051232E" w:rsidRPr="0079261B" w:rsidRDefault="0051232E" w:rsidP="0051232E">
      <w:pPr>
        <w:spacing w:after="0" w:line="480" w:lineRule="auto"/>
        <w:ind w:left="567" w:hanging="567"/>
        <w:rPr>
          <w:rFonts w:ascii="Times New Roman" w:eastAsia="MS Mincho" w:hAnsi="Times New Roman"/>
          <w:bCs/>
          <w:sz w:val="24"/>
          <w:szCs w:val="24"/>
          <w:lang w:val="en-GB"/>
        </w:rPr>
      </w:pPr>
      <w:proofErr w:type="spellStart"/>
      <w:r w:rsidRPr="0079261B">
        <w:rPr>
          <w:rFonts w:ascii="Times New Roman" w:eastAsia="MS Mincho" w:hAnsi="Times New Roman"/>
          <w:bCs/>
          <w:sz w:val="24"/>
          <w:szCs w:val="24"/>
          <w:lang w:val="en-GB"/>
        </w:rPr>
        <w:t>Mols</w:t>
      </w:r>
      <w:proofErr w:type="spellEnd"/>
      <w:r w:rsidRPr="0079261B">
        <w:rPr>
          <w:rFonts w:ascii="Times New Roman" w:eastAsia="MS Mincho" w:hAnsi="Times New Roman"/>
          <w:bCs/>
          <w:sz w:val="24"/>
          <w:szCs w:val="24"/>
          <w:lang w:val="en-GB"/>
        </w:rPr>
        <w:t>, Frank. 2012. “What makes a Frame Persuasive? Lessons From Social Identity Theory. ” Evidence and Policy: A Journal of Research, Debate and Practice 8(3): 329-345.</w:t>
      </w:r>
      <w:proofErr w:type="spellStart"/>
      <w:r w:rsidRPr="0079261B">
        <w:rPr>
          <w:rFonts w:ascii="Times New Roman" w:hAnsi="Times New Roman"/>
          <w:sz w:val="24"/>
          <w:szCs w:val="24"/>
        </w:rPr>
        <w:t>doi</w:t>
      </w:r>
      <w:proofErr w:type="spellEnd"/>
      <w:r w:rsidRPr="0079261B">
        <w:rPr>
          <w:rFonts w:ascii="Times New Roman" w:hAnsi="Times New Roman"/>
          <w:sz w:val="24"/>
          <w:szCs w:val="24"/>
        </w:rPr>
        <w:t xml:space="preserve">: </w:t>
      </w:r>
      <w:r w:rsidRPr="0079261B">
        <w:rPr>
          <w:rFonts w:ascii="Times New Roman" w:eastAsia="MS Mincho" w:hAnsi="Times New Roman"/>
          <w:bCs/>
          <w:sz w:val="24"/>
          <w:szCs w:val="24"/>
          <w:lang w:val="en-GB"/>
        </w:rPr>
        <w:t>10.1332/174426412X654059</w:t>
      </w:r>
    </w:p>
    <w:p w14:paraId="6E2577AF" w14:textId="77777777" w:rsidR="0051232E" w:rsidRPr="0079261B" w:rsidRDefault="0051232E" w:rsidP="0051232E">
      <w:pPr>
        <w:spacing w:after="0" w:line="480" w:lineRule="auto"/>
        <w:ind w:left="567" w:hanging="567"/>
        <w:rPr>
          <w:rFonts w:ascii="Times New Roman" w:eastAsia="MS Mincho" w:hAnsi="Times New Roman"/>
          <w:bCs/>
          <w:sz w:val="24"/>
          <w:szCs w:val="24"/>
        </w:rPr>
      </w:pPr>
      <w:proofErr w:type="spellStart"/>
      <w:r w:rsidRPr="0079261B">
        <w:rPr>
          <w:rFonts w:ascii="Times New Roman" w:eastAsia="MS Mincho" w:hAnsi="Times New Roman"/>
          <w:bCs/>
          <w:sz w:val="24"/>
          <w:szCs w:val="24"/>
        </w:rPr>
        <w:t>Mudde</w:t>
      </w:r>
      <w:proofErr w:type="spellEnd"/>
      <w:r w:rsidRPr="0079261B">
        <w:rPr>
          <w:rFonts w:ascii="Times New Roman" w:eastAsia="MS Mincho" w:hAnsi="Times New Roman"/>
          <w:bCs/>
          <w:sz w:val="24"/>
          <w:szCs w:val="24"/>
        </w:rPr>
        <w:t xml:space="preserve">, </w:t>
      </w:r>
      <w:proofErr w:type="spellStart"/>
      <w:r w:rsidRPr="0079261B">
        <w:rPr>
          <w:rFonts w:ascii="Times New Roman" w:eastAsia="MS Mincho" w:hAnsi="Times New Roman"/>
          <w:bCs/>
          <w:sz w:val="24"/>
          <w:szCs w:val="24"/>
        </w:rPr>
        <w:t>Cas</w:t>
      </w:r>
      <w:proofErr w:type="spellEnd"/>
      <w:r w:rsidRPr="0079261B">
        <w:rPr>
          <w:rFonts w:ascii="Times New Roman" w:eastAsia="MS Mincho" w:hAnsi="Times New Roman"/>
          <w:bCs/>
          <w:sz w:val="24"/>
          <w:szCs w:val="24"/>
        </w:rPr>
        <w:t>. 2004. “The Populist Zeitgeist.” Government and Opposition 39(4): 542–564.doi: 10.1111/j.1477-7053.2004.00135.x</w:t>
      </w:r>
    </w:p>
    <w:p w14:paraId="4C7CCCDD" w14:textId="1A4B31CC" w:rsidR="000A2FB8" w:rsidRPr="0079261B" w:rsidRDefault="000A2FB8" w:rsidP="000A2FB8">
      <w:pPr>
        <w:spacing w:after="0" w:line="480" w:lineRule="auto"/>
        <w:ind w:left="567" w:hanging="567"/>
        <w:rPr>
          <w:rFonts w:ascii="Times New Roman" w:eastAsia="MS Mincho" w:hAnsi="Times New Roman"/>
          <w:sz w:val="24"/>
          <w:szCs w:val="24"/>
        </w:rPr>
      </w:pPr>
      <w:r w:rsidRPr="0079261B">
        <w:rPr>
          <w:rFonts w:ascii="Times New Roman" w:eastAsia="MS Mincho" w:hAnsi="Times New Roman"/>
          <w:sz w:val="24"/>
          <w:szCs w:val="24"/>
        </w:rPr>
        <w:t xml:space="preserve">Francesca </w:t>
      </w:r>
      <w:proofErr w:type="spellStart"/>
      <w:r w:rsidRPr="0079261B">
        <w:rPr>
          <w:rFonts w:ascii="Times New Roman" w:eastAsia="MS Mincho" w:hAnsi="Times New Roman"/>
          <w:sz w:val="24"/>
          <w:szCs w:val="24"/>
        </w:rPr>
        <w:t>Polletta</w:t>
      </w:r>
      <w:proofErr w:type="spellEnd"/>
      <w:r w:rsidRPr="0079261B">
        <w:rPr>
          <w:rFonts w:ascii="Times New Roman" w:eastAsia="MS Mincho" w:hAnsi="Times New Roman"/>
          <w:sz w:val="24"/>
          <w:szCs w:val="24"/>
        </w:rPr>
        <w:t xml:space="preserve">, Francesca, and James M. Jasper. 2001. “Collective Identity and Social Movements.” Annual Review of Sociology 27(1): 283-305. </w:t>
      </w:r>
    </w:p>
    <w:p w14:paraId="1B448309" w14:textId="77777777" w:rsidR="0051232E" w:rsidRPr="0079261B" w:rsidRDefault="0051232E" w:rsidP="0051232E">
      <w:pPr>
        <w:spacing w:after="0" w:line="480" w:lineRule="auto"/>
        <w:ind w:left="567" w:hanging="567"/>
        <w:rPr>
          <w:bCs/>
        </w:rPr>
      </w:pPr>
      <w:r w:rsidRPr="0079261B">
        <w:rPr>
          <w:rFonts w:ascii="Times New Roman" w:eastAsia="MS Mincho" w:hAnsi="Times New Roman"/>
          <w:bCs/>
          <w:sz w:val="24"/>
          <w:szCs w:val="24"/>
          <w:shd w:val="clear" w:color="auto" w:fill="FFFFFF"/>
        </w:rPr>
        <w:lastRenderedPageBreak/>
        <w:t xml:space="preserve">Rooduijn, </w:t>
      </w:r>
      <w:proofErr w:type="spellStart"/>
      <w:r w:rsidRPr="0079261B">
        <w:rPr>
          <w:rFonts w:ascii="Times New Roman" w:hAnsi="Times New Roman"/>
          <w:sz w:val="24"/>
          <w:szCs w:val="24"/>
          <w:shd w:val="clear" w:color="auto" w:fill="FFFFFF"/>
          <w:lang w:val="en-GB"/>
        </w:rPr>
        <w:t>Matthijs</w:t>
      </w:r>
      <w:proofErr w:type="spellEnd"/>
      <w:r w:rsidRPr="0079261B">
        <w:rPr>
          <w:rFonts w:ascii="Times New Roman" w:eastAsia="MS Mincho" w:hAnsi="Times New Roman"/>
          <w:bCs/>
          <w:sz w:val="24"/>
          <w:szCs w:val="24"/>
          <w:shd w:val="clear" w:color="auto" w:fill="FFFFFF"/>
        </w:rPr>
        <w:t>. 2014. “The Mesmerizing Message: The Diffusion of Populism in Public Debates in Western European Media.” </w:t>
      </w:r>
      <w:r w:rsidRPr="0079261B">
        <w:rPr>
          <w:rFonts w:ascii="Times New Roman" w:eastAsia="MS Mincho" w:hAnsi="Times New Roman"/>
          <w:bCs/>
          <w:iCs/>
          <w:sz w:val="24"/>
          <w:szCs w:val="24"/>
          <w:shd w:val="clear" w:color="auto" w:fill="FFFFFF"/>
        </w:rPr>
        <w:t>Political Studies 62</w:t>
      </w:r>
      <w:r w:rsidRPr="0079261B">
        <w:rPr>
          <w:rFonts w:ascii="Times New Roman" w:eastAsia="MS Mincho" w:hAnsi="Times New Roman"/>
          <w:bCs/>
          <w:sz w:val="24"/>
          <w:szCs w:val="24"/>
          <w:shd w:val="clear" w:color="auto" w:fill="FFFFFF"/>
        </w:rPr>
        <w:t xml:space="preserve">(4): 726-744. </w:t>
      </w:r>
      <w:proofErr w:type="spellStart"/>
      <w:r w:rsidRPr="0079261B">
        <w:rPr>
          <w:rFonts w:ascii="Times New Roman" w:eastAsia="MS Mincho" w:hAnsi="Times New Roman"/>
          <w:bCs/>
          <w:sz w:val="24"/>
          <w:szCs w:val="24"/>
          <w:shd w:val="clear" w:color="auto" w:fill="FFFFFF"/>
        </w:rPr>
        <w:t>doi</w:t>
      </w:r>
      <w:proofErr w:type="spellEnd"/>
      <w:r w:rsidRPr="0079261B">
        <w:rPr>
          <w:rFonts w:ascii="Times New Roman" w:eastAsia="MS Mincho" w:hAnsi="Times New Roman"/>
          <w:bCs/>
          <w:sz w:val="24"/>
          <w:szCs w:val="24"/>
          <w:shd w:val="clear" w:color="auto" w:fill="FFFFFF"/>
        </w:rPr>
        <w:t>: 10.1111/1467-9248.12074</w:t>
      </w:r>
    </w:p>
    <w:p w14:paraId="2E63C397" w14:textId="77777777" w:rsidR="0051232E" w:rsidRPr="0079261B" w:rsidRDefault="0051232E" w:rsidP="0051232E">
      <w:pPr>
        <w:spacing w:after="0" w:line="480" w:lineRule="auto"/>
        <w:ind w:left="567" w:hanging="567"/>
        <w:rPr>
          <w:rFonts w:ascii="Times New Roman" w:eastAsia="MS Mincho" w:hAnsi="Times New Roman"/>
          <w:bCs/>
          <w:sz w:val="24"/>
          <w:szCs w:val="24"/>
          <w:shd w:val="clear" w:color="auto" w:fill="FFFFFF"/>
        </w:rPr>
      </w:pPr>
      <w:r w:rsidRPr="0079261B">
        <w:rPr>
          <w:rFonts w:ascii="Times New Roman" w:eastAsia="MS Mincho" w:hAnsi="Times New Roman"/>
          <w:bCs/>
          <w:sz w:val="24"/>
          <w:szCs w:val="24"/>
          <w:shd w:val="clear" w:color="auto" w:fill="FFFFFF"/>
        </w:rPr>
        <w:t xml:space="preserve">Simon, Bernd, and Klandermans, Bert. 2001. “Politicized Collective Identity: Asocial-Psychological Analysis.” </w:t>
      </w:r>
      <w:r w:rsidRPr="0079261B">
        <w:rPr>
          <w:rFonts w:ascii="Times New Roman" w:eastAsia="MS Mincho" w:hAnsi="Times New Roman"/>
          <w:bCs/>
          <w:iCs/>
          <w:sz w:val="24"/>
          <w:szCs w:val="24"/>
          <w:shd w:val="clear" w:color="auto" w:fill="FFFFFF"/>
        </w:rPr>
        <w:t>American Psychologist 56:</w:t>
      </w:r>
      <w:r w:rsidRPr="0079261B">
        <w:rPr>
          <w:rFonts w:ascii="Times New Roman" w:eastAsia="MS Mincho" w:hAnsi="Times New Roman"/>
          <w:bCs/>
          <w:i/>
          <w:iCs/>
          <w:sz w:val="24"/>
          <w:szCs w:val="24"/>
          <w:shd w:val="clear" w:color="auto" w:fill="FFFFFF"/>
        </w:rPr>
        <w:t xml:space="preserve"> </w:t>
      </w:r>
      <w:r w:rsidRPr="0079261B">
        <w:rPr>
          <w:rFonts w:ascii="Times New Roman" w:eastAsia="MS Mincho" w:hAnsi="Times New Roman"/>
          <w:bCs/>
          <w:sz w:val="24"/>
          <w:szCs w:val="24"/>
          <w:shd w:val="clear" w:color="auto" w:fill="FFFFFF"/>
        </w:rPr>
        <w:t>319-331.</w:t>
      </w:r>
      <w:r w:rsidRPr="0079261B">
        <w:rPr>
          <w:rFonts w:ascii="Times New Roman" w:hAnsi="Times New Roman"/>
          <w:sz w:val="24"/>
          <w:szCs w:val="24"/>
        </w:rPr>
        <w:t xml:space="preserve">doi: </w:t>
      </w:r>
      <w:r w:rsidRPr="0079261B">
        <w:rPr>
          <w:rFonts w:ascii="Times New Roman" w:eastAsia="MS Mincho" w:hAnsi="Times New Roman"/>
          <w:bCs/>
          <w:sz w:val="24"/>
          <w:szCs w:val="24"/>
          <w:shd w:val="clear" w:color="auto" w:fill="FFFFFF"/>
        </w:rPr>
        <w:t>10.1037/0003-066X.56.4.319</w:t>
      </w:r>
    </w:p>
    <w:p w14:paraId="4B5AEC5F" w14:textId="77777777" w:rsidR="0051232E" w:rsidRPr="0079261B" w:rsidRDefault="0051232E" w:rsidP="0051232E">
      <w:pPr>
        <w:spacing w:after="0" w:line="480" w:lineRule="auto"/>
        <w:ind w:left="720" w:hanging="720"/>
        <w:rPr>
          <w:rFonts w:ascii="Times New Roman" w:hAnsi="Times New Roman"/>
          <w:bCs/>
          <w:sz w:val="24"/>
          <w:szCs w:val="24"/>
        </w:rPr>
      </w:pPr>
      <w:proofErr w:type="spellStart"/>
      <w:r w:rsidRPr="0079261B">
        <w:rPr>
          <w:rFonts w:ascii="Times New Roman" w:hAnsi="Times New Roman"/>
          <w:bCs/>
          <w:sz w:val="24"/>
          <w:szCs w:val="24"/>
        </w:rPr>
        <w:t>Stanyer</w:t>
      </w:r>
      <w:proofErr w:type="spellEnd"/>
      <w:r w:rsidRPr="0079261B">
        <w:rPr>
          <w:rFonts w:ascii="Times New Roman" w:hAnsi="Times New Roman"/>
          <w:bCs/>
          <w:sz w:val="24"/>
          <w:szCs w:val="24"/>
        </w:rPr>
        <w:t xml:space="preserve">, James, Salgado, Susana, and </w:t>
      </w:r>
      <w:proofErr w:type="spellStart"/>
      <w:r w:rsidRPr="0079261B">
        <w:rPr>
          <w:rFonts w:ascii="Times New Roman" w:hAnsi="Times New Roman"/>
          <w:bCs/>
          <w:sz w:val="24"/>
          <w:szCs w:val="24"/>
        </w:rPr>
        <w:t>Strömbäck</w:t>
      </w:r>
      <w:proofErr w:type="spellEnd"/>
      <w:r w:rsidRPr="0079261B">
        <w:rPr>
          <w:rFonts w:ascii="Times New Roman" w:hAnsi="Times New Roman"/>
          <w:bCs/>
          <w:sz w:val="24"/>
          <w:szCs w:val="24"/>
        </w:rPr>
        <w:t xml:space="preserve">, </w:t>
      </w:r>
      <w:proofErr w:type="spellStart"/>
      <w:r w:rsidRPr="0079261B">
        <w:rPr>
          <w:rFonts w:ascii="Times New Roman" w:hAnsi="Times New Roman"/>
          <w:bCs/>
          <w:sz w:val="24"/>
          <w:szCs w:val="24"/>
        </w:rPr>
        <w:t>Jesper</w:t>
      </w:r>
      <w:proofErr w:type="spellEnd"/>
      <w:r w:rsidRPr="0079261B">
        <w:rPr>
          <w:rFonts w:ascii="Times New Roman" w:hAnsi="Times New Roman"/>
          <w:bCs/>
          <w:sz w:val="24"/>
          <w:szCs w:val="24"/>
        </w:rPr>
        <w:t xml:space="preserve">. (2017). Populist Actors as Communicators or Political Actors as Populist Communicators </w:t>
      </w:r>
      <w:r w:rsidRPr="0079261B">
        <w:rPr>
          <w:rFonts w:ascii="Times New Roman" w:hAnsi="Times New Roman"/>
          <w:sz w:val="24"/>
          <w:szCs w:val="24"/>
          <w:shd w:val="clear" w:color="auto" w:fill="FFFFFF"/>
          <w:lang w:val="de-DE"/>
        </w:rPr>
        <w:t xml:space="preserve">In </w:t>
      </w:r>
      <w:r w:rsidRPr="0079261B">
        <w:rPr>
          <w:rFonts w:ascii="Times New Roman" w:hAnsi="Times New Roman"/>
          <w:i/>
          <w:iCs/>
          <w:sz w:val="24"/>
          <w:szCs w:val="24"/>
          <w:shd w:val="clear" w:color="auto" w:fill="FFFFFF"/>
          <w:lang w:val="de-DE"/>
        </w:rPr>
        <w:t xml:space="preserve">Populist Political Communication in </w:t>
      </w:r>
      <w:r w:rsidRPr="0079261B">
        <w:rPr>
          <w:rFonts w:ascii="Times New Roman" w:hAnsi="Times New Roman"/>
          <w:iCs/>
          <w:sz w:val="24"/>
          <w:szCs w:val="24"/>
          <w:shd w:val="clear" w:color="auto" w:fill="FFFFFF"/>
          <w:lang w:val="de-DE"/>
        </w:rPr>
        <w:t xml:space="preserve">Europe, </w:t>
      </w:r>
      <w:proofErr w:type="spellStart"/>
      <w:r w:rsidRPr="0079261B">
        <w:rPr>
          <w:rFonts w:ascii="Times New Roman" w:hAnsi="Times New Roman"/>
          <w:iCs/>
          <w:sz w:val="24"/>
          <w:szCs w:val="24"/>
          <w:shd w:val="clear" w:color="auto" w:fill="FFFFFF"/>
          <w:lang w:val="de-DE"/>
        </w:rPr>
        <w:t>ed</w:t>
      </w:r>
      <w:proofErr w:type="spellEnd"/>
      <w:r w:rsidRPr="0079261B">
        <w:rPr>
          <w:rFonts w:ascii="Times New Roman" w:hAnsi="Times New Roman"/>
          <w:iCs/>
          <w:sz w:val="24"/>
          <w:szCs w:val="24"/>
          <w:shd w:val="clear" w:color="auto" w:fill="FFFFFF"/>
          <w:lang w:val="de-DE"/>
        </w:rPr>
        <w:t xml:space="preserve">. </w:t>
      </w:r>
      <w:proofErr w:type="spellStart"/>
      <w:r w:rsidRPr="0079261B">
        <w:rPr>
          <w:rFonts w:ascii="Times New Roman" w:hAnsi="Times New Roman"/>
          <w:sz w:val="24"/>
          <w:szCs w:val="24"/>
          <w:shd w:val="clear" w:color="auto" w:fill="FFFFFF"/>
          <w:lang w:val="de-DE"/>
        </w:rPr>
        <w:t>Toril</w:t>
      </w:r>
      <w:proofErr w:type="spellEnd"/>
      <w:r w:rsidRPr="0079261B">
        <w:rPr>
          <w:rFonts w:ascii="Times New Roman" w:hAnsi="Times New Roman"/>
          <w:sz w:val="24"/>
          <w:szCs w:val="24"/>
          <w:shd w:val="clear" w:color="auto" w:fill="FFFFFF"/>
          <w:lang w:val="de-DE"/>
        </w:rPr>
        <w:t xml:space="preserve"> </w:t>
      </w:r>
      <w:proofErr w:type="spellStart"/>
      <w:r w:rsidRPr="0079261B">
        <w:rPr>
          <w:rFonts w:ascii="Times New Roman" w:hAnsi="Times New Roman"/>
          <w:sz w:val="24"/>
          <w:szCs w:val="24"/>
          <w:shd w:val="clear" w:color="auto" w:fill="FFFFFF"/>
          <w:lang w:val="de-DE"/>
        </w:rPr>
        <w:t>Aalberg</w:t>
      </w:r>
      <w:proofErr w:type="spellEnd"/>
      <w:r w:rsidRPr="0079261B">
        <w:rPr>
          <w:rFonts w:ascii="Times New Roman" w:hAnsi="Times New Roman"/>
          <w:sz w:val="24"/>
          <w:szCs w:val="24"/>
          <w:shd w:val="clear" w:color="auto" w:fill="FFFFFF"/>
          <w:lang w:val="de-DE"/>
        </w:rPr>
        <w:t xml:space="preserve">, Frank Esser, Carsten Reinemann, Jesper </w:t>
      </w:r>
      <w:proofErr w:type="spellStart"/>
      <w:r w:rsidRPr="0079261B">
        <w:rPr>
          <w:rFonts w:ascii="Times New Roman" w:hAnsi="Times New Roman"/>
          <w:sz w:val="24"/>
          <w:szCs w:val="24"/>
          <w:shd w:val="clear" w:color="auto" w:fill="FFFFFF"/>
          <w:lang w:val="de-DE"/>
        </w:rPr>
        <w:t>Strömbäck</w:t>
      </w:r>
      <w:proofErr w:type="spellEnd"/>
      <w:r w:rsidRPr="0079261B">
        <w:rPr>
          <w:rFonts w:ascii="Times New Roman" w:hAnsi="Times New Roman"/>
          <w:sz w:val="24"/>
          <w:szCs w:val="24"/>
          <w:shd w:val="clear" w:color="auto" w:fill="FFFFFF"/>
          <w:lang w:val="de-DE"/>
        </w:rPr>
        <w:t xml:space="preserve">, </w:t>
      </w:r>
      <w:proofErr w:type="spellStart"/>
      <w:r w:rsidRPr="0079261B">
        <w:rPr>
          <w:rFonts w:ascii="Times New Roman" w:hAnsi="Times New Roman"/>
          <w:sz w:val="24"/>
          <w:szCs w:val="24"/>
          <w:shd w:val="clear" w:color="auto" w:fill="FFFFFF"/>
          <w:lang w:val="de-DE"/>
        </w:rPr>
        <w:t>and</w:t>
      </w:r>
      <w:proofErr w:type="spellEnd"/>
      <w:r w:rsidRPr="0079261B">
        <w:rPr>
          <w:rFonts w:ascii="Times New Roman" w:hAnsi="Times New Roman"/>
          <w:sz w:val="24"/>
          <w:szCs w:val="24"/>
          <w:shd w:val="clear" w:color="auto" w:fill="FFFFFF"/>
          <w:lang w:val="de-DE"/>
        </w:rPr>
        <w:t xml:space="preserve"> Claes H. de </w:t>
      </w:r>
      <w:proofErr w:type="spellStart"/>
      <w:r w:rsidRPr="0079261B">
        <w:rPr>
          <w:rFonts w:ascii="Times New Roman" w:hAnsi="Times New Roman"/>
          <w:sz w:val="24"/>
          <w:szCs w:val="24"/>
          <w:shd w:val="clear" w:color="auto" w:fill="FFFFFF"/>
          <w:lang w:val="de-DE"/>
        </w:rPr>
        <w:t>Vreese</w:t>
      </w:r>
      <w:proofErr w:type="spellEnd"/>
      <w:r w:rsidRPr="0079261B">
        <w:rPr>
          <w:rFonts w:ascii="Times New Roman" w:hAnsi="Times New Roman"/>
          <w:sz w:val="24"/>
          <w:szCs w:val="24"/>
          <w:shd w:val="clear" w:color="auto" w:fill="FFFFFF"/>
          <w:lang w:val="de-DE"/>
        </w:rPr>
        <w:t xml:space="preserve">. </w:t>
      </w:r>
      <w:r w:rsidRPr="0079261B">
        <w:rPr>
          <w:rFonts w:ascii="Times New Roman" w:hAnsi="Times New Roman"/>
          <w:sz w:val="24"/>
          <w:szCs w:val="24"/>
          <w:shd w:val="clear" w:color="auto" w:fill="FFFFFF"/>
          <w:lang w:val="en-GB"/>
        </w:rPr>
        <w:t>London, New York: Routledge:</w:t>
      </w:r>
      <w:r w:rsidRPr="0079261B">
        <w:rPr>
          <w:rFonts w:ascii="Times New Roman" w:hAnsi="Times New Roman"/>
          <w:bCs/>
          <w:sz w:val="24"/>
          <w:szCs w:val="24"/>
        </w:rPr>
        <w:t xml:space="preserve"> 353-364.</w:t>
      </w:r>
    </w:p>
    <w:p w14:paraId="7A2ACC81" w14:textId="77777777" w:rsidR="0051232E" w:rsidRPr="0079261B" w:rsidRDefault="0051232E" w:rsidP="0051232E">
      <w:pPr>
        <w:spacing w:after="0" w:line="480" w:lineRule="auto"/>
        <w:ind w:left="567" w:hanging="567"/>
        <w:rPr>
          <w:rFonts w:ascii="Times New Roman" w:eastAsia="MS Mincho" w:hAnsi="Times New Roman"/>
          <w:bCs/>
          <w:sz w:val="24"/>
          <w:szCs w:val="24"/>
        </w:rPr>
      </w:pPr>
      <w:proofErr w:type="spellStart"/>
      <w:r w:rsidRPr="0079261B">
        <w:rPr>
          <w:rFonts w:ascii="Times New Roman" w:eastAsia="MS Mincho" w:hAnsi="Times New Roman"/>
          <w:bCs/>
          <w:sz w:val="24"/>
          <w:szCs w:val="24"/>
        </w:rPr>
        <w:t>Tajfel</w:t>
      </w:r>
      <w:proofErr w:type="spellEnd"/>
      <w:r w:rsidRPr="0079261B">
        <w:rPr>
          <w:rFonts w:ascii="Times New Roman" w:eastAsia="MS Mincho" w:hAnsi="Times New Roman"/>
          <w:bCs/>
          <w:sz w:val="24"/>
          <w:szCs w:val="24"/>
        </w:rPr>
        <w:t xml:space="preserve">, Henri. 1978. “Social Categorization, Social Identity, and Social Comparisons”. In </w:t>
      </w:r>
      <w:r w:rsidRPr="0079261B">
        <w:rPr>
          <w:rFonts w:ascii="Times New Roman" w:eastAsia="MS Mincho" w:hAnsi="Times New Roman"/>
          <w:bCs/>
          <w:i/>
          <w:sz w:val="24"/>
          <w:szCs w:val="24"/>
        </w:rPr>
        <w:t>Differentiation Between Social Groups</w:t>
      </w:r>
      <w:r w:rsidRPr="0079261B">
        <w:rPr>
          <w:rFonts w:ascii="Times New Roman" w:eastAsia="MS Mincho" w:hAnsi="Times New Roman"/>
          <w:bCs/>
          <w:sz w:val="24"/>
          <w:szCs w:val="24"/>
        </w:rPr>
        <w:t xml:space="preserve">, ed. Henri </w:t>
      </w:r>
      <w:proofErr w:type="spellStart"/>
      <w:r w:rsidRPr="0079261B">
        <w:rPr>
          <w:rFonts w:ascii="Times New Roman" w:eastAsia="MS Mincho" w:hAnsi="Times New Roman"/>
          <w:bCs/>
          <w:sz w:val="24"/>
          <w:szCs w:val="24"/>
        </w:rPr>
        <w:t>Tajfel</w:t>
      </w:r>
      <w:proofErr w:type="spellEnd"/>
      <w:r w:rsidRPr="0079261B">
        <w:rPr>
          <w:rFonts w:ascii="Times New Roman" w:eastAsia="MS Mincho" w:hAnsi="Times New Roman"/>
          <w:bCs/>
          <w:sz w:val="24"/>
          <w:szCs w:val="24"/>
        </w:rPr>
        <w:t>. London: Academic Press.</w:t>
      </w:r>
    </w:p>
    <w:p w14:paraId="56F46274" w14:textId="77777777" w:rsidR="0051232E" w:rsidRPr="0079261B" w:rsidRDefault="0051232E" w:rsidP="0051232E">
      <w:pPr>
        <w:spacing w:after="0" w:line="480" w:lineRule="auto"/>
        <w:ind w:left="567" w:hanging="567"/>
        <w:rPr>
          <w:rFonts w:ascii="Times New Roman" w:eastAsia="MS Mincho" w:hAnsi="Times New Roman"/>
          <w:bCs/>
          <w:sz w:val="24"/>
          <w:szCs w:val="24"/>
        </w:rPr>
      </w:pPr>
      <w:proofErr w:type="spellStart"/>
      <w:r w:rsidRPr="0079261B">
        <w:rPr>
          <w:rFonts w:ascii="Times New Roman" w:eastAsia="MS Mincho" w:hAnsi="Times New Roman"/>
          <w:bCs/>
          <w:sz w:val="24"/>
          <w:szCs w:val="24"/>
        </w:rPr>
        <w:t>Tajfel</w:t>
      </w:r>
      <w:proofErr w:type="spellEnd"/>
      <w:r w:rsidRPr="0079261B">
        <w:rPr>
          <w:rFonts w:ascii="Times New Roman" w:eastAsia="MS Mincho" w:hAnsi="Times New Roman"/>
          <w:bCs/>
          <w:sz w:val="24"/>
          <w:szCs w:val="24"/>
        </w:rPr>
        <w:t xml:space="preserve">, Henri, and Turner, John C. 1986. “The Social Identity Theory of Inter-Group Behavior.” In </w:t>
      </w:r>
      <w:r w:rsidRPr="0079261B">
        <w:rPr>
          <w:rFonts w:ascii="Times New Roman" w:eastAsia="MS Mincho" w:hAnsi="Times New Roman"/>
          <w:bCs/>
          <w:i/>
          <w:iCs/>
          <w:sz w:val="24"/>
          <w:szCs w:val="24"/>
        </w:rPr>
        <w:t>Psychology of Intergroup Relations</w:t>
      </w:r>
      <w:r w:rsidRPr="0079261B">
        <w:rPr>
          <w:rFonts w:ascii="Times New Roman" w:eastAsia="MS Mincho" w:hAnsi="Times New Roman"/>
          <w:bCs/>
          <w:iCs/>
          <w:sz w:val="24"/>
          <w:szCs w:val="24"/>
        </w:rPr>
        <w:t>, ed.</w:t>
      </w:r>
      <w:r w:rsidRPr="0079261B">
        <w:rPr>
          <w:rFonts w:ascii="Times New Roman" w:eastAsia="MS Mincho" w:hAnsi="Times New Roman"/>
          <w:bCs/>
          <w:sz w:val="24"/>
          <w:szCs w:val="24"/>
        </w:rPr>
        <w:t xml:space="preserve"> Stephan </w:t>
      </w:r>
      <w:proofErr w:type="spellStart"/>
      <w:r w:rsidRPr="0079261B">
        <w:rPr>
          <w:rFonts w:ascii="Times New Roman" w:eastAsia="MS Mincho" w:hAnsi="Times New Roman"/>
          <w:bCs/>
          <w:sz w:val="24"/>
          <w:szCs w:val="24"/>
        </w:rPr>
        <w:t>Worchel</w:t>
      </w:r>
      <w:proofErr w:type="spellEnd"/>
      <w:r w:rsidRPr="0079261B">
        <w:rPr>
          <w:rFonts w:ascii="Times New Roman" w:eastAsia="MS Mincho" w:hAnsi="Times New Roman"/>
          <w:bCs/>
          <w:sz w:val="24"/>
          <w:szCs w:val="24"/>
        </w:rPr>
        <w:t xml:space="preserve"> and William G. Austin, Chicago: Nelson-Hall.</w:t>
      </w:r>
    </w:p>
    <w:p w14:paraId="7871E410" w14:textId="77777777" w:rsidR="0051232E" w:rsidRPr="0079261B" w:rsidRDefault="0051232E" w:rsidP="0051232E">
      <w:pPr>
        <w:spacing w:after="0" w:line="480" w:lineRule="auto"/>
        <w:ind w:left="567" w:hanging="567"/>
        <w:rPr>
          <w:rFonts w:ascii="Times New Roman" w:eastAsia="MS Mincho" w:hAnsi="Times New Roman"/>
          <w:sz w:val="24"/>
          <w:szCs w:val="24"/>
          <w:lang w:val="en-GB"/>
        </w:rPr>
      </w:pPr>
      <w:r w:rsidRPr="0079261B">
        <w:rPr>
          <w:rFonts w:ascii="Times New Roman" w:eastAsia="MS Mincho" w:hAnsi="Times New Roman"/>
          <w:bCs/>
          <w:sz w:val="24"/>
          <w:szCs w:val="24"/>
        </w:rPr>
        <w:t xml:space="preserve">Taggart, Paul. (2000). </w:t>
      </w:r>
      <w:r w:rsidRPr="0079261B">
        <w:rPr>
          <w:rFonts w:ascii="Times New Roman" w:eastAsia="MS Mincho" w:hAnsi="Times New Roman"/>
          <w:bCs/>
          <w:i/>
          <w:sz w:val="24"/>
          <w:szCs w:val="24"/>
        </w:rPr>
        <w:t>Populism.</w:t>
      </w:r>
      <w:r w:rsidRPr="0079261B">
        <w:rPr>
          <w:rFonts w:ascii="Times New Roman" w:eastAsia="MS Mincho" w:hAnsi="Times New Roman"/>
          <w:bCs/>
          <w:sz w:val="24"/>
          <w:szCs w:val="24"/>
        </w:rPr>
        <w:t xml:space="preserve"> Buckingham and Philadelphia: Open University Press.</w:t>
      </w:r>
    </w:p>
    <w:p w14:paraId="7B2AA18A" w14:textId="77777777" w:rsidR="0051232E" w:rsidRPr="0079261B" w:rsidRDefault="0051232E" w:rsidP="0051232E">
      <w:pPr>
        <w:spacing w:after="0" w:line="480" w:lineRule="auto"/>
        <w:ind w:left="567" w:hanging="567"/>
      </w:pPr>
      <w:r w:rsidRPr="0079261B">
        <w:rPr>
          <w:rFonts w:ascii="Times New Roman" w:eastAsia="MS Mincho" w:hAnsi="Times New Roman"/>
          <w:bCs/>
          <w:sz w:val="24"/>
          <w:szCs w:val="24"/>
        </w:rPr>
        <w:t xml:space="preserve">Van </w:t>
      </w:r>
      <w:proofErr w:type="spellStart"/>
      <w:r w:rsidRPr="0079261B">
        <w:rPr>
          <w:rFonts w:ascii="Times New Roman" w:eastAsia="MS Mincho" w:hAnsi="Times New Roman"/>
          <w:bCs/>
          <w:sz w:val="24"/>
          <w:szCs w:val="24"/>
        </w:rPr>
        <w:t>Zomeren</w:t>
      </w:r>
      <w:proofErr w:type="spellEnd"/>
      <w:r w:rsidRPr="0079261B">
        <w:rPr>
          <w:rFonts w:ascii="Times New Roman" w:eastAsia="MS Mincho" w:hAnsi="Times New Roman"/>
          <w:bCs/>
          <w:sz w:val="24"/>
          <w:szCs w:val="24"/>
        </w:rPr>
        <w:t xml:space="preserve">, </w:t>
      </w:r>
      <w:proofErr w:type="spellStart"/>
      <w:r w:rsidRPr="0079261B">
        <w:rPr>
          <w:rFonts w:ascii="Times New Roman" w:eastAsia="MS Mincho" w:hAnsi="Times New Roman"/>
          <w:bCs/>
          <w:sz w:val="24"/>
          <w:szCs w:val="24"/>
        </w:rPr>
        <w:t>Martijn</w:t>
      </w:r>
      <w:proofErr w:type="spellEnd"/>
      <w:r w:rsidRPr="0079261B">
        <w:rPr>
          <w:rFonts w:ascii="Times New Roman" w:eastAsia="MS Mincho" w:hAnsi="Times New Roman"/>
          <w:bCs/>
          <w:sz w:val="24"/>
          <w:szCs w:val="24"/>
        </w:rPr>
        <w:t xml:space="preserve">, </w:t>
      </w:r>
      <w:proofErr w:type="spellStart"/>
      <w:r w:rsidRPr="0079261B">
        <w:rPr>
          <w:rFonts w:ascii="Times New Roman" w:eastAsia="MS Mincho" w:hAnsi="Times New Roman"/>
          <w:bCs/>
          <w:sz w:val="24"/>
          <w:szCs w:val="24"/>
        </w:rPr>
        <w:t>Postmes</w:t>
      </w:r>
      <w:proofErr w:type="spellEnd"/>
      <w:r w:rsidRPr="0079261B">
        <w:rPr>
          <w:rFonts w:ascii="Times New Roman" w:eastAsia="MS Mincho" w:hAnsi="Times New Roman"/>
          <w:bCs/>
          <w:sz w:val="24"/>
          <w:szCs w:val="24"/>
        </w:rPr>
        <w:t>, Tom, and Spears, Russell, 2008. “Toward an Integrative Social Identity Model of Collective Action: A Quantitative Research Synthesis of Three Socio-Psychological Perspectives.” Psychological Bulletin 134(4): 504-535.doi: 10.1037/0033-2909.134.4.504</w:t>
      </w:r>
    </w:p>
    <w:p w14:paraId="2D84275E" w14:textId="77777777" w:rsidR="0051232E" w:rsidRPr="0079261B" w:rsidRDefault="0051232E" w:rsidP="0051232E">
      <w:pPr>
        <w:spacing w:line="480" w:lineRule="auto"/>
        <w:ind w:left="540" w:hanging="540"/>
      </w:pPr>
      <w:r w:rsidRPr="0079261B">
        <w:rPr>
          <w:rFonts w:ascii="Times New Roman" w:eastAsia="MS Mincho" w:hAnsi="Times New Roman"/>
          <w:bCs/>
          <w:sz w:val="24"/>
          <w:szCs w:val="24"/>
        </w:rPr>
        <w:t>World Bank. 2016. Unemployment, Total (% of total labor force) (Modeled ILO estimate). Retrieved on October 26, 2017 from http://data.worldbank.org/indicator/SL.UEM.TOTL.ZS</w:t>
      </w:r>
    </w:p>
    <w:p w14:paraId="333FEE14" w14:textId="77777777" w:rsidR="00D56B51" w:rsidRPr="0079261B" w:rsidRDefault="00D56B51" w:rsidP="00653CC3">
      <w:pPr>
        <w:spacing w:after="0" w:line="480" w:lineRule="auto"/>
        <w:rPr>
          <w:rFonts w:ascii="Times New Roman" w:hAnsi="Times New Roman"/>
          <w:sz w:val="24"/>
          <w:szCs w:val="24"/>
        </w:rPr>
      </w:pPr>
    </w:p>
    <w:p w14:paraId="65026757" w14:textId="77777777" w:rsidR="00EE3A36" w:rsidRPr="0079261B" w:rsidRDefault="00EE3A36" w:rsidP="00653CC3">
      <w:pPr>
        <w:spacing w:after="0" w:line="480" w:lineRule="auto"/>
        <w:rPr>
          <w:rFonts w:ascii="Times New Roman" w:hAnsi="Times New Roman"/>
          <w:color w:val="000000"/>
          <w:sz w:val="24"/>
          <w:szCs w:val="24"/>
        </w:rPr>
      </w:pPr>
    </w:p>
    <w:p w14:paraId="0DE8308A" w14:textId="77777777" w:rsidR="00653CC3" w:rsidRPr="0079261B" w:rsidRDefault="00653CC3" w:rsidP="00721020">
      <w:pPr>
        <w:spacing w:after="0" w:line="480" w:lineRule="auto"/>
        <w:rPr>
          <w:rFonts w:ascii="Times New Roman" w:eastAsia="MS Mincho" w:hAnsi="Times New Roman"/>
          <w:bCs/>
          <w:sz w:val="24"/>
          <w:szCs w:val="24"/>
        </w:rPr>
      </w:pPr>
      <w:r w:rsidRPr="0079261B">
        <w:rPr>
          <w:rFonts w:ascii="Times New Roman" w:hAnsi="Times New Roman"/>
          <w:sz w:val="24"/>
          <w:szCs w:val="24"/>
        </w:rPr>
        <w:lastRenderedPageBreak/>
        <w:t>Tables and figures</w:t>
      </w:r>
    </w:p>
    <w:p w14:paraId="1F9ACA6B" w14:textId="77777777" w:rsidR="00653CC3" w:rsidRPr="0079261B" w:rsidRDefault="00653CC3" w:rsidP="00653CC3">
      <w:pPr>
        <w:spacing w:after="0" w:line="480" w:lineRule="auto"/>
        <w:rPr>
          <w:rFonts w:ascii="Times New Roman" w:hAnsi="Times New Roman"/>
          <w:sz w:val="24"/>
          <w:szCs w:val="24"/>
        </w:rPr>
      </w:pPr>
      <w:r w:rsidRPr="0079261B">
        <w:rPr>
          <w:rFonts w:ascii="Times New Roman" w:hAnsi="Times New Roman"/>
          <w:sz w:val="24"/>
          <w:szCs w:val="24"/>
        </w:rPr>
        <w:t xml:space="preserve">Table 1. </w:t>
      </w:r>
      <w:r w:rsidRPr="0079261B">
        <w:rPr>
          <w:rFonts w:ascii="Times New Roman" w:hAnsi="Times New Roman"/>
          <w:i/>
          <w:sz w:val="24"/>
          <w:szCs w:val="24"/>
        </w:rPr>
        <w:t>Overview of the experimental design</w:t>
      </w:r>
      <w:r w:rsidRPr="0079261B">
        <w:rPr>
          <w:rFonts w:ascii="Times New Roman" w:hAnsi="Times New Roman"/>
          <w:sz w:val="24"/>
          <w:szCs w:val="24"/>
        </w:rPr>
        <w:tab/>
      </w:r>
    </w:p>
    <w:tbl>
      <w:tblPr>
        <w:tblStyle w:val="TableGrid2"/>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1559"/>
        <w:gridCol w:w="1985"/>
        <w:gridCol w:w="2268"/>
        <w:gridCol w:w="1922"/>
      </w:tblGrid>
      <w:tr w:rsidR="00653CC3" w:rsidRPr="0079261B" w14:paraId="3F4D7B69" w14:textId="77777777" w:rsidTr="00653CC3">
        <w:tc>
          <w:tcPr>
            <w:tcW w:w="1163" w:type="dxa"/>
            <w:tcBorders>
              <w:top w:val="single" w:sz="4" w:space="0" w:color="auto"/>
              <w:left w:val="nil"/>
              <w:bottom w:val="nil"/>
              <w:right w:val="nil"/>
            </w:tcBorders>
          </w:tcPr>
          <w:p w14:paraId="10542BC3" w14:textId="77777777" w:rsidR="00653CC3" w:rsidRPr="0079261B" w:rsidRDefault="00653CC3" w:rsidP="00653CC3">
            <w:pPr>
              <w:spacing w:line="480" w:lineRule="auto"/>
              <w:rPr>
                <w:rFonts w:ascii="Times New Roman" w:hAnsi="Times New Roman"/>
              </w:rPr>
            </w:pPr>
          </w:p>
        </w:tc>
        <w:tc>
          <w:tcPr>
            <w:tcW w:w="1559" w:type="dxa"/>
            <w:tcBorders>
              <w:top w:val="single" w:sz="4" w:space="0" w:color="auto"/>
              <w:left w:val="nil"/>
              <w:bottom w:val="nil"/>
              <w:right w:val="nil"/>
            </w:tcBorders>
          </w:tcPr>
          <w:p w14:paraId="081F96DC" w14:textId="77777777" w:rsidR="00653CC3" w:rsidRPr="0079261B" w:rsidRDefault="00653CC3" w:rsidP="00653CC3">
            <w:pPr>
              <w:spacing w:line="480" w:lineRule="auto"/>
              <w:rPr>
                <w:rFonts w:ascii="Times New Roman" w:hAnsi="Times New Roman"/>
              </w:rPr>
            </w:pPr>
          </w:p>
        </w:tc>
        <w:tc>
          <w:tcPr>
            <w:tcW w:w="1985" w:type="dxa"/>
            <w:tcBorders>
              <w:top w:val="single" w:sz="4" w:space="0" w:color="auto"/>
              <w:left w:val="nil"/>
              <w:bottom w:val="single" w:sz="4" w:space="0" w:color="auto"/>
              <w:right w:val="nil"/>
            </w:tcBorders>
          </w:tcPr>
          <w:p w14:paraId="3EEB202F" w14:textId="77777777" w:rsidR="00653CC3" w:rsidRPr="0079261B" w:rsidRDefault="00653CC3" w:rsidP="00653CC3">
            <w:pPr>
              <w:spacing w:line="480" w:lineRule="auto"/>
              <w:rPr>
                <w:rFonts w:ascii="Times New Roman" w:hAnsi="Times New Roman"/>
              </w:rPr>
            </w:pPr>
          </w:p>
        </w:tc>
        <w:tc>
          <w:tcPr>
            <w:tcW w:w="4190" w:type="dxa"/>
            <w:gridSpan w:val="2"/>
            <w:tcBorders>
              <w:top w:val="single" w:sz="4" w:space="0" w:color="auto"/>
              <w:left w:val="nil"/>
              <w:bottom w:val="single" w:sz="4" w:space="0" w:color="auto"/>
              <w:right w:val="nil"/>
            </w:tcBorders>
            <w:hideMark/>
          </w:tcPr>
          <w:p w14:paraId="5D3E6FA2" w14:textId="77777777" w:rsidR="00653CC3" w:rsidRPr="0079261B" w:rsidRDefault="00653CC3" w:rsidP="00653CC3">
            <w:pPr>
              <w:spacing w:line="480" w:lineRule="auto"/>
              <w:jc w:val="center"/>
              <w:rPr>
                <w:rFonts w:ascii="Times New Roman" w:hAnsi="Times New Roman"/>
                <w:i/>
              </w:rPr>
            </w:pPr>
            <w:r w:rsidRPr="0079261B">
              <w:rPr>
                <w:rFonts w:ascii="Times New Roman" w:hAnsi="Times New Roman"/>
                <w:i/>
              </w:rPr>
              <w:t xml:space="preserve">Blame on political elite </w:t>
            </w:r>
          </w:p>
        </w:tc>
      </w:tr>
      <w:tr w:rsidR="00653CC3" w:rsidRPr="0079261B" w14:paraId="74B17470" w14:textId="77777777" w:rsidTr="00653CC3">
        <w:tc>
          <w:tcPr>
            <w:tcW w:w="1163" w:type="dxa"/>
            <w:tcBorders>
              <w:top w:val="nil"/>
              <w:left w:val="nil"/>
              <w:bottom w:val="single" w:sz="4" w:space="0" w:color="auto"/>
              <w:right w:val="nil"/>
            </w:tcBorders>
            <w:textDirection w:val="btLr"/>
          </w:tcPr>
          <w:p w14:paraId="1A8431A8" w14:textId="77777777" w:rsidR="00653CC3" w:rsidRPr="0079261B" w:rsidRDefault="00653CC3" w:rsidP="00653CC3">
            <w:pPr>
              <w:spacing w:line="480" w:lineRule="auto"/>
              <w:ind w:left="113" w:right="113"/>
              <w:jc w:val="center"/>
              <w:rPr>
                <w:rFonts w:ascii="Times New Roman" w:hAnsi="Times New Roman"/>
                <w:i/>
              </w:rPr>
            </w:pPr>
          </w:p>
        </w:tc>
        <w:tc>
          <w:tcPr>
            <w:tcW w:w="1559" w:type="dxa"/>
            <w:tcBorders>
              <w:top w:val="nil"/>
              <w:left w:val="nil"/>
              <w:bottom w:val="single" w:sz="4" w:space="0" w:color="auto"/>
              <w:right w:val="nil"/>
            </w:tcBorders>
            <w:textDirection w:val="btLr"/>
          </w:tcPr>
          <w:p w14:paraId="5C71AA95" w14:textId="77777777" w:rsidR="00653CC3" w:rsidRPr="0079261B" w:rsidRDefault="00653CC3" w:rsidP="00653CC3">
            <w:pPr>
              <w:spacing w:line="480" w:lineRule="auto"/>
              <w:ind w:left="113" w:right="113"/>
              <w:jc w:val="center"/>
              <w:rPr>
                <w:rFonts w:ascii="Times New Roman" w:hAnsi="Times New Roman"/>
              </w:rPr>
            </w:pPr>
          </w:p>
        </w:tc>
        <w:tc>
          <w:tcPr>
            <w:tcW w:w="1985" w:type="dxa"/>
            <w:tcBorders>
              <w:top w:val="single" w:sz="4" w:space="0" w:color="auto"/>
              <w:left w:val="nil"/>
              <w:bottom w:val="single" w:sz="4" w:space="0" w:color="auto"/>
              <w:right w:val="nil"/>
            </w:tcBorders>
            <w:hideMark/>
          </w:tcPr>
          <w:p w14:paraId="0FAA0AF2" w14:textId="77777777" w:rsidR="00653CC3" w:rsidRPr="0079261B" w:rsidRDefault="00653CC3" w:rsidP="00653CC3">
            <w:pPr>
              <w:spacing w:line="480" w:lineRule="auto"/>
              <w:rPr>
                <w:rFonts w:ascii="Times New Roman" w:hAnsi="Times New Roman"/>
                <w:i/>
              </w:rPr>
            </w:pPr>
            <w:r w:rsidRPr="0079261B">
              <w:rPr>
                <w:rFonts w:ascii="Times New Roman" w:hAnsi="Times New Roman"/>
                <w:i/>
              </w:rPr>
              <w:t xml:space="preserve">Blame on outgroup </w:t>
            </w:r>
          </w:p>
        </w:tc>
        <w:tc>
          <w:tcPr>
            <w:tcW w:w="2268" w:type="dxa"/>
            <w:tcBorders>
              <w:top w:val="single" w:sz="4" w:space="0" w:color="auto"/>
              <w:left w:val="nil"/>
              <w:bottom w:val="single" w:sz="4" w:space="0" w:color="auto"/>
              <w:right w:val="nil"/>
            </w:tcBorders>
            <w:hideMark/>
          </w:tcPr>
          <w:p w14:paraId="0972A036" w14:textId="77777777" w:rsidR="00653CC3" w:rsidRPr="0079261B" w:rsidRDefault="00653CC3" w:rsidP="00653CC3">
            <w:pPr>
              <w:spacing w:line="480" w:lineRule="auto"/>
              <w:jc w:val="center"/>
              <w:rPr>
                <w:rFonts w:ascii="Times New Roman" w:hAnsi="Times New Roman"/>
              </w:rPr>
            </w:pPr>
            <w:r w:rsidRPr="0079261B">
              <w:rPr>
                <w:rFonts w:ascii="Times New Roman" w:hAnsi="Times New Roman"/>
              </w:rPr>
              <w:t>No</w:t>
            </w:r>
          </w:p>
        </w:tc>
        <w:tc>
          <w:tcPr>
            <w:tcW w:w="1922" w:type="dxa"/>
            <w:tcBorders>
              <w:top w:val="single" w:sz="4" w:space="0" w:color="auto"/>
              <w:left w:val="nil"/>
              <w:bottom w:val="single" w:sz="4" w:space="0" w:color="auto"/>
              <w:right w:val="nil"/>
            </w:tcBorders>
            <w:hideMark/>
          </w:tcPr>
          <w:p w14:paraId="0D78F73C" w14:textId="77777777" w:rsidR="00653CC3" w:rsidRPr="0079261B" w:rsidRDefault="00653CC3" w:rsidP="00653CC3">
            <w:pPr>
              <w:spacing w:line="480" w:lineRule="auto"/>
              <w:jc w:val="center"/>
              <w:rPr>
                <w:rFonts w:ascii="Times New Roman" w:hAnsi="Times New Roman"/>
              </w:rPr>
            </w:pPr>
            <w:r w:rsidRPr="0079261B">
              <w:rPr>
                <w:rFonts w:ascii="Times New Roman" w:hAnsi="Times New Roman"/>
              </w:rPr>
              <w:t>Yes</w:t>
            </w:r>
          </w:p>
        </w:tc>
      </w:tr>
      <w:tr w:rsidR="00653CC3" w:rsidRPr="0079261B" w14:paraId="2FF4234A" w14:textId="77777777" w:rsidTr="00653CC3">
        <w:tc>
          <w:tcPr>
            <w:tcW w:w="1163" w:type="dxa"/>
            <w:vMerge w:val="restart"/>
            <w:tcBorders>
              <w:top w:val="single" w:sz="4" w:space="0" w:color="auto"/>
              <w:left w:val="nil"/>
              <w:bottom w:val="single" w:sz="4" w:space="0" w:color="auto"/>
              <w:right w:val="nil"/>
            </w:tcBorders>
            <w:hideMark/>
          </w:tcPr>
          <w:p w14:paraId="56CCDD01" w14:textId="77777777" w:rsidR="00653CC3" w:rsidRPr="0079261B" w:rsidRDefault="00653CC3" w:rsidP="00653CC3">
            <w:pPr>
              <w:spacing w:line="480" w:lineRule="auto"/>
              <w:jc w:val="center"/>
              <w:rPr>
                <w:rFonts w:ascii="Times New Roman" w:hAnsi="Times New Roman"/>
                <w:i/>
              </w:rPr>
            </w:pPr>
            <w:r w:rsidRPr="0079261B">
              <w:rPr>
                <w:rFonts w:ascii="Times New Roman" w:hAnsi="Times New Roman"/>
                <w:i/>
              </w:rPr>
              <w:t>People</w:t>
            </w:r>
            <w:r w:rsidRPr="0079261B">
              <w:rPr>
                <w:rFonts w:ascii="Times New Roman" w:hAnsi="Times New Roman"/>
                <w:i/>
              </w:rPr>
              <w:br/>
              <w:t xml:space="preserve">centrism </w:t>
            </w:r>
          </w:p>
        </w:tc>
        <w:tc>
          <w:tcPr>
            <w:tcW w:w="1559" w:type="dxa"/>
            <w:vMerge w:val="restart"/>
            <w:tcBorders>
              <w:top w:val="single" w:sz="4" w:space="0" w:color="auto"/>
              <w:left w:val="nil"/>
              <w:bottom w:val="single" w:sz="4" w:space="0" w:color="auto"/>
              <w:right w:val="nil"/>
            </w:tcBorders>
            <w:hideMark/>
          </w:tcPr>
          <w:p w14:paraId="0C4753FF" w14:textId="77777777" w:rsidR="00653CC3" w:rsidRPr="0079261B" w:rsidRDefault="00653CC3" w:rsidP="00653CC3">
            <w:pPr>
              <w:spacing w:line="480" w:lineRule="auto"/>
              <w:jc w:val="center"/>
              <w:rPr>
                <w:rFonts w:ascii="Times New Roman" w:hAnsi="Times New Roman"/>
              </w:rPr>
            </w:pPr>
            <w:r w:rsidRPr="0079261B">
              <w:rPr>
                <w:rFonts w:ascii="Times New Roman" w:hAnsi="Times New Roman"/>
              </w:rPr>
              <w:t xml:space="preserve">Yes </w:t>
            </w:r>
            <w:r w:rsidRPr="0079261B">
              <w:rPr>
                <w:rFonts w:ascii="Times New Roman" w:hAnsi="Times New Roman"/>
              </w:rPr>
              <w:br/>
              <w:t>(populism)</w:t>
            </w:r>
          </w:p>
        </w:tc>
        <w:tc>
          <w:tcPr>
            <w:tcW w:w="1985" w:type="dxa"/>
            <w:tcBorders>
              <w:top w:val="single" w:sz="4" w:space="0" w:color="auto"/>
              <w:left w:val="nil"/>
              <w:bottom w:val="single" w:sz="4" w:space="0" w:color="auto"/>
              <w:right w:val="nil"/>
            </w:tcBorders>
            <w:hideMark/>
          </w:tcPr>
          <w:p w14:paraId="276E0EF1" w14:textId="77777777" w:rsidR="00653CC3" w:rsidRPr="0079261B" w:rsidRDefault="00653CC3" w:rsidP="00653CC3">
            <w:pPr>
              <w:spacing w:line="480" w:lineRule="auto"/>
              <w:rPr>
                <w:rFonts w:ascii="Times New Roman" w:hAnsi="Times New Roman"/>
                <w:i/>
              </w:rPr>
            </w:pPr>
            <w:r w:rsidRPr="0079261B">
              <w:rPr>
                <w:rFonts w:ascii="Times New Roman" w:hAnsi="Times New Roman"/>
              </w:rPr>
              <w:t>No</w:t>
            </w:r>
          </w:p>
        </w:tc>
        <w:tc>
          <w:tcPr>
            <w:tcW w:w="2268" w:type="dxa"/>
            <w:tcBorders>
              <w:top w:val="single" w:sz="4" w:space="0" w:color="auto"/>
              <w:left w:val="nil"/>
              <w:bottom w:val="single" w:sz="4" w:space="0" w:color="auto"/>
              <w:right w:val="nil"/>
            </w:tcBorders>
            <w:hideMark/>
          </w:tcPr>
          <w:p w14:paraId="443FFAF5"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(1) empty </w:t>
            </w:r>
            <w:r w:rsidRPr="0079261B">
              <w:rPr>
                <w:rFonts w:ascii="Times New Roman" w:hAnsi="Times New Roman"/>
              </w:rPr>
              <w:br/>
              <w:t>populism</w:t>
            </w:r>
          </w:p>
        </w:tc>
        <w:tc>
          <w:tcPr>
            <w:tcW w:w="1922" w:type="dxa"/>
            <w:tcBorders>
              <w:top w:val="single" w:sz="4" w:space="0" w:color="auto"/>
              <w:left w:val="nil"/>
              <w:bottom w:val="single" w:sz="4" w:space="0" w:color="auto"/>
              <w:right w:val="nil"/>
            </w:tcBorders>
            <w:hideMark/>
          </w:tcPr>
          <w:p w14:paraId="658B66D0"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(2) anti political </w:t>
            </w:r>
            <w:r w:rsidRPr="0079261B">
              <w:rPr>
                <w:rFonts w:ascii="Times New Roman" w:hAnsi="Times New Roman"/>
              </w:rPr>
              <w:br/>
              <w:t>elite populism</w:t>
            </w:r>
          </w:p>
        </w:tc>
      </w:tr>
      <w:tr w:rsidR="00653CC3" w:rsidRPr="0079261B" w14:paraId="401ED50D" w14:textId="77777777" w:rsidTr="00653CC3">
        <w:tc>
          <w:tcPr>
            <w:tcW w:w="1163" w:type="dxa"/>
            <w:vMerge/>
            <w:tcBorders>
              <w:top w:val="single" w:sz="4" w:space="0" w:color="auto"/>
              <w:left w:val="nil"/>
              <w:bottom w:val="single" w:sz="4" w:space="0" w:color="auto"/>
              <w:right w:val="nil"/>
            </w:tcBorders>
            <w:vAlign w:val="center"/>
            <w:hideMark/>
          </w:tcPr>
          <w:p w14:paraId="43FA8CAC" w14:textId="77777777" w:rsidR="00653CC3" w:rsidRPr="0079261B" w:rsidRDefault="00653CC3" w:rsidP="00653CC3">
            <w:pPr>
              <w:rPr>
                <w:rFonts w:ascii="Times New Roman" w:hAnsi="Times New Roman"/>
                <w:i/>
              </w:rPr>
            </w:pPr>
          </w:p>
        </w:tc>
        <w:tc>
          <w:tcPr>
            <w:tcW w:w="1559" w:type="dxa"/>
            <w:vMerge/>
            <w:tcBorders>
              <w:top w:val="single" w:sz="4" w:space="0" w:color="auto"/>
              <w:left w:val="nil"/>
              <w:bottom w:val="single" w:sz="4" w:space="0" w:color="auto"/>
              <w:right w:val="nil"/>
            </w:tcBorders>
            <w:vAlign w:val="center"/>
            <w:hideMark/>
          </w:tcPr>
          <w:p w14:paraId="7DF38490" w14:textId="77777777" w:rsidR="00653CC3" w:rsidRPr="0079261B" w:rsidRDefault="00653CC3" w:rsidP="00653CC3">
            <w:pPr>
              <w:rPr>
                <w:rFonts w:ascii="Times New Roman" w:hAnsi="Times New Roman"/>
              </w:rPr>
            </w:pPr>
          </w:p>
        </w:tc>
        <w:tc>
          <w:tcPr>
            <w:tcW w:w="1985" w:type="dxa"/>
            <w:tcBorders>
              <w:top w:val="single" w:sz="4" w:space="0" w:color="auto"/>
              <w:left w:val="nil"/>
              <w:bottom w:val="single" w:sz="4" w:space="0" w:color="auto"/>
              <w:right w:val="nil"/>
            </w:tcBorders>
            <w:hideMark/>
          </w:tcPr>
          <w:p w14:paraId="02317F9A" w14:textId="77777777" w:rsidR="00653CC3" w:rsidRPr="0079261B" w:rsidRDefault="00653CC3" w:rsidP="00653CC3">
            <w:pPr>
              <w:spacing w:line="480" w:lineRule="auto"/>
              <w:rPr>
                <w:rFonts w:ascii="Times New Roman" w:hAnsi="Times New Roman"/>
              </w:rPr>
            </w:pPr>
            <w:r w:rsidRPr="0079261B">
              <w:rPr>
                <w:rFonts w:ascii="Times New Roman" w:hAnsi="Times New Roman"/>
              </w:rPr>
              <w:t>On immigrants</w:t>
            </w:r>
          </w:p>
        </w:tc>
        <w:tc>
          <w:tcPr>
            <w:tcW w:w="2268" w:type="dxa"/>
            <w:tcBorders>
              <w:top w:val="single" w:sz="4" w:space="0" w:color="auto"/>
              <w:left w:val="nil"/>
              <w:bottom w:val="single" w:sz="4" w:space="0" w:color="auto"/>
              <w:right w:val="nil"/>
            </w:tcBorders>
            <w:hideMark/>
          </w:tcPr>
          <w:p w14:paraId="3FF8F104" w14:textId="77777777" w:rsidR="00653CC3" w:rsidRPr="0079261B" w:rsidRDefault="00653CC3" w:rsidP="00653CC3">
            <w:pPr>
              <w:spacing w:line="480" w:lineRule="auto"/>
              <w:rPr>
                <w:rFonts w:ascii="Times New Roman" w:hAnsi="Times New Roman"/>
              </w:rPr>
            </w:pPr>
            <w:r w:rsidRPr="0079261B">
              <w:rPr>
                <w:rFonts w:ascii="Times New Roman" w:hAnsi="Times New Roman"/>
              </w:rPr>
              <w:t>(3) right-wing exclusionist populism</w:t>
            </w:r>
          </w:p>
        </w:tc>
        <w:tc>
          <w:tcPr>
            <w:tcW w:w="1922" w:type="dxa"/>
            <w:tcBorders>
              <w:top w:val="single" w:sz="4" w:space="0" w:color="auto"/>
              <w:left w:val="nil"/>
              <w:bottom w:val="single" w:sz="4" w:space="0" w:color="auto"/>
              <w:right w:val="nil"/>
            </w:tcBorders>
            <w:hideMark/>
          </w:tcPr>
          <w:p w14:paraId="4C42F787"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(4) right-wing </w:t>
            </w:r>
            <w:r w:rsidRPr="0079261B">
              <w:rPr>
                <w:rFonts w:ascii="Times New Roman" w:hAnsi="Times New Roman"/>
              </w:rPr>
              <w:br/>
              <w:t>complete populism</w:t>
            </w:r>
          </w:p>
        </w:tc>
      </w:tr>
      <w:tr w:rsidR="00653CC3" w:rsidRPr="0079261B" w14:paraId="435D201F" w14:textId="77777777" w:rsidTr="00653CC3">
        <w:tc>
          <w:tcPr>
            <w:tcW w:w="1163" w:type="dxa"/>
            <w:vMerge/>
            <w:tcBorders>
              <w:top w:val="single" w:sz="4" w:space="0" w:color="auto"/>
              <w:left w:val="nil"/>
              <w:bottom w:val="single" w:sz="4" w:space="0" w:color="auto"/>
              <w:right w:val="nil"/>
            </w:tcBorders>
            <w:vAlign w:val="center"/>
            <w:hideMark/>
          </w:tcPr>
          <w:p w14:paraId="79E039D9" w14:textId="77777777" w:rsidR="00653CC3" w:rsidRPr="0079261B" w:rsidRDefault="00653CC3" w:rsidP="00653CC3">
            <w:pPr>
              <w:rPr>
                <w:rFonts w:ascii="Times New Roman" w:hAnsi="Times New Roman"/>
                <w:i/>
              </w:rPr>
            </w:pPr>
          </w:p>
        </w:tc>
        <w:tc>
          <w:tcPr>
            <w:tcW w:w="1559" w:type="dxa"/>
            <w:vMerge/>
            <w:tcBorders>
              <w:top w:val="single" w:sz="4" w:space="0" w:color="auto"/>
              <w:left w:val="nil"/>
              <w:bottom w:val="single" w:sz="4" w:space="0" w:color="auto"/>
              <w:right w:val="nil"/>
            </w:tcBorders>
            <w:vAlign w:val="center"/>
            <w:hideMark/>
          </w:tcPr>
          <w:p w14:paraId="2A1829C7" w14:textId="77777777" w:rsidR="00653CC3" w:rsidRPr="0079261B" w:rsidRDefault="00653CC3" w:rsidP="00653CC3">
            <w:pPr>
              <w:rPr>
                <w:rFonts w:ascii="Times New Roman" w:hAnsi="Times New Roman"/>
              </w:rPr>
            </w:pPr>
          </w:p>
        </w:tc>
        <w:tc>
          <w:tcPr>
            <w:tcW w:w="1985" w:type="dxa"/>
            <w:tcBorders>
              <w:top w:val="single" w:sz="4" w:space="0" w:color="auto"/>
              <w:left w:val="nil"/>
              <w:bottom w:val="single" w:sz="4" w:space="0" w:color="auto"/>
              <w:right w:val="nil"/>
            </w:tcBorders>
            <w:hideMark/>
          </w:tcPr>
          <w:p w14:paraId="7C077927" w14:textId="77777777" w:rsidR="00653CC3" w:rsidRPr="0079261B" w:rsidRDefault="00653CC3" w:rsidP="00653CC3">
            <w:pPr>
              <w:spacing w:line="480" w:lineRule="auto"/>
              <w:rPr>
                <w:rFonts w:ascii="Times New Roman" w:hAnsi="Times New Roman"/>
              </w:rPr>
            </w:pPr>
            <w:r w:rsidRPr="0079261B">
              <w:rPr>
                <w:rFonts w:ascii="Times New Roman" w:hAnsi="Times New Roman"/>
              </w:rPr>
              <w:t>On the rich</w:t>
            </w:r>
          </w:p>
        </w:tc>
        <w:tc>
          <w:tcPr>
            <w:tcW w:w="2268" w:type="dxa"/>
            <w:tcBorders>
              <w:top w:val="single" w:sz="4" w:space="0" w:color="auto"/>
              <w:left w:val="nil"/>
              <w:bottom w:val="single" w:sz="4" w:space="0" w:color="auto"/>
              <w:right w:val="nil"/>
            </w:tcBorders>
            <w:hideMark/>
          </w:tcPr>
          <w:p w14:paraId="45BFC068" w14:textId="77777777" w:rsidR="00653CC3" w:rsidRPr="0079261B" w:rsidRDefault="00653CC3" w:rsidP="00653CC3">
            <w:pPr>
              <w:spacing w:line="480" w:lineRule="auto"/>
              <w:rPr>
                <w:rFonts w:ascii="Times New Roman" w:hAnsi="Times New Roman"/>
              </w:rPr>
            </w:pPr>
            <w:r w:rsidRPr="0079261B">
              <w:rPr>
                <w:rFonts w:ascii="Times New Roman" w:hAnsi="Times New Roman"/>
              </w:rPr>
              <w:t>(5) left-wing exclusionist populism</w:t>
            </w:r>
          </w:p>
        </w:tc>
        <w:tc>
          <w:tcPr>
            <w:tcW w:w="1922" w:type="dxa"/>
            <w:tcBorders>
              <w:top w:val="single" w:sz="4" w:space="0" w:color="auto"/>
              <w:left w:val="nil"/>
              <w:bottom w:val="single" w:sz="4" w:space="0" w:color="auto"/>
              <w:right w:val="nil"/>
            </w:tcBorders>
            <w:hideMark/>
          </w:tcPr>
          <w:p w14:paraId="68453DB4"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(6) left-wing </w:t>
            </w:r>
            <w:r w:rsidRPr="0079261B">
              <w:rPr>
                <w:rFonts w:ascii="Times New Roman" w:hAnsi="Times New Roman"/>
              </w:rPr>
              <w:br/>
              <w:t>complete populism</w:t>
            </w:r>
          </w:p>
        </w:tc>
      </w:tr>
      <w:tr w:rsidR="00653CC3" w:rsidRPr="0079261B" w14:paraId="153BA16A" w14:textId="77777777" w:rsidTr="00653CC3">
        <w:trPr>
          <w:cantSplit/>
          <w:trHeight w:val="1088"/>
        </w:trPr>
        <w:tc>
          <w:tcPr>
            <w:tcW w:w="1163" w:type="dxa"/>
            <w:vMerge/>
            <w:tcBorders>
              <w:top w:val="single" w:sz="4" w:space="0" w:color="auto"/>
              <w:left w:val="nil"/>
              <w:bottom w:val="single" w:sz="4" w:space="0" w:color="auto"/>
              <w:right w:val="nil"/>
            </w:tcBorders>
            <w:vAlign w:val="center"/>
            <w:hideMark/>
          </w:tcPr>
          <w:p w14:paraId="66A61728" w14:textId="77777777" w:rsidR="00653CC3" w:rsidRPr="0079261B" w:rsidRDefault="00653CC3" w:rsidP="00653CC3">
            <w:pPr>
              <w:rPr>
                <w:rFonts w:ascii="Times New Roman" w:hAnsi="Times New Roman"/>
                <w:i/>
              </w:rPr>
            </w:pPr>
          </w:p>
        </w:tc>
        <w:tc>
          <w:tcPr>
            <w:tcW w:w="1559" w:type="dxa"/>
            <w:tcBorders>
              <w:top w:val="single" w:sz="4" w:space="0" w:color="auto"/>
              <w:left w:val="nil"/>
              <w:bottom w:val="single" w:sz="4" w:space="0" w:color="auto"/>
              <w:right w:val="nil"/>
            </w:tcBorders>
            <w:hideMark/>
          </w:tcPr>
          <w:p w14:paraId="0CD347D4" w14:textId="77777777" w:rsidR="00653CC3" w:rsidRPr="0079261B" w:rsidRDefault="00653CC3" w:rsidP="00653CC3">
            <w:pPr>
              <w:spacing w:line="480" w:lineRule="auto"/>
              <w:jc w:val="center"/>
              <w:rPr>
                <w:rFonts w:ascii="Times New Roman" w:hAnsi="Times New Roman"/>
              </w:rPr>
            </w:pPr>
            <w:r w:rsidRPr="0079261B">
              <w:rPr>
                <w:rFonts w:ascii="Times New Roman" w:hAnsi="Times New Roman"/>
              </w:rPr>
              <w:t>No</w:t>
            </w:r>
          </w:p>
          <w:p w14:paraId="207751E1" w14:textId="77777777" w:rsidR="00653CC3" w:rsidRPr="0079261B" w:rsidRDefault="00653CC3" w:rsidP="00653CC3">
            <w:pPr>
              <w:spacing w:line="480" w:lineRule="auto"/>
              <w:jc w:val="center"/>
              <w:rPr>
                <w:rFonts w:ascii="Times New Roman" w:hAnsi="Times New Roman"/>
              </w:rPr>
            </w:pPr>
            <w:r w:rsidRPr="0079261B">
              <w:rPr>
                <w:rFonts w:ascii="Times New Roman" w:hAnsi="Times New Roman"/>
              </w:rPr>
              <w:t>(no populism)</w:t>
            </w:r>
          </w:p>
        </w:tc>
        <w:tc>
          <w:tcPr>
            <w:tcW w:w="1985" w:type="dxa"/>
            <w:tcBorders>
              <w:top w:val="single" w:sz="4" w:space="0" w:color="auto"/>
              <w:left w:val="nil"/>
              <w:bottom w:val="single" w:sz="4" w:space="0" w:color="auto"/>
              <w:right w:val="nil"/>
            </w:tcBorders>
            <w:hideMark/>
          </w:tcPr>
          <w:p w14:paraId="1C8CF19E" w14:textId="77777777" w:rsidR="00653CC3" w:rsidRPr="0079261B" w:rsidRDefault="00653CC3" w:rsidP="00653CC3">
            <w:pPr>
              <w:spacing w:line="480" w:lineRule="auto"/>
              <w:rPr>
                <w:rFonts w:ascii="Times New Roman" w:hAnsi="Times New Roman"/>
              </w:rPr>
            </w:pPr>
            <w:r w:rsidRPr="0079261B">
              <w:rPr>
                <w:rFonts w:ascii="Times New Roman" w:hAnsi="Times New Roman"/>
              </w:rPr>
              <w:t>No</w:t>
            </w:r>
          </w:p>
        </w:tc>
        <w:tc>
          <w:tcPr>
            <w:tcW w:w="2268" w:type="dxa"/>
            <w:tcBorders>
              <w:top w:val="single" w:sz="4" w:space="0" w:color="auto"/>
              <w:left w:val="nil"/>
              <w:bottom w:val="single" w:sz="4" w:space="0" w:color="auto"/>
              <w:right w:val="nil"/>
            </w:tcBorders>
            <w:hideMark/>
          </w:tcPr>
          <w:p w14:paraId="661DFBCF"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(7) control 1: </w:t>
            </w:r>
            <w:r w:rsidRPr="0079261B">
              <w:rPr>
                <w:rFonts w:ascii="Times New Roman" w:hAnsi="Times New Roman"/>
              </w:rPr>
              <w:br/>
              <w:t>factual story</w:t>
            </w:r>
          </w:p>
        </w:tc>
        <w:tc>
          <w:tcPr>
            <w:tcW w:w="1922" w:type="dxa"/>
            <w:tcBorders>
              <w:top w:val="single" w:sz="4" w:space="0" w:color="auto"/>
              <w:left w:val="nil"/>
              <w:bottom w:val="single" w:sz="4" w:space="0" w:color="auto"/>
              <w:right w:val="nil"/>
            </w:tcBorders>
            <w:hideMark/>
          </w:tcPr>
          <w:p w14:paraId="275223FE" w14:textId="77777777" w:rsidR="00653CC3" w:rsidRPr="0079261B" w:rsidRDefault="00653CC3" w:rsidP="00653CC3">
            <w:pPr>
              <w:spacing w:line="480" w:lineRule="auto"/>
              <w:rPr>
                <w:rFonts w:ascii="Times New Roman" w:hAnsi="Times New Roman"/>
              </w:rPr>
            </w:pPr>
            <w:r w:rsidRPr="0079261B">
              <w:rPr>
                <w:rFonts w:ascii="Times New Roman" w:hAnsi="Times New Roman"/>
              </w:rPr>
              <w:t xml:space="preserve">(8) control 2: </w:t>
            </w:r>
            <w:r w:rsidRPr="0079261B">
              <w:rPr>
                <w:rFonts w:ascii="Times New Roman" w:hAnsi="Times New Roman"/>
              </w:rPr>
              <w:br/>
              <w:t xml:space="preserve">anti political elite </w:t>
            </w:r>
          </w:p>
        </w:tc>
      </w:tr>
    </w:tbl>
    <w:p w14:paraId="2BAC26B1" w14:textId="77777777" w:rsidR="00653CC3" w:rsidRPr="0079261B" w:rsidRDefault="00653CC3" w:rsidP="00653CC3">
      <w:pPr>
        <w:spacing w:after="0" w:line="480" w:lineRule="auto"/>
        <w:rPr>
          <w:rFonts w:ascii="Times New Roman" w:hAnsi="Times New Roman"/>
          <w:sz w:val="24"/>
          <w:szCs w:val="24"/>
        </w:rPr>
      </w:pPr>
    </w:p>
    <w:p w14:paraId="12EA857E" w14:textId="77777777" w:rsidR="00721020" w:rsidRPr="0079261B" w:rsidRDefault="00721020" w:rsidP="00653CC3">
      <w:pPr>
        <w:spacing w:after="0" w:line="480" w:lineRule="auto"/>
        <w:rPr>
          <w:rFonts w:ascii="Times New Roman" w:hAnsi="Times New Roman"/>
          <w:sz w:val="24"/>
          <w:szCs w:val="24"/>
        </w:rPr>
      </w:pPr>
    </w:p>
    <w:p w14:paraId="4A0FE713" w14:textId="77777777" w:rsidR="00721020" w:rsidRPr="0079261B" w:rsidRDefault="00721020" w:rsidP="00653CC3">
      <w:pPr>
        <w:spacing w:after="0" w:line="480" w:lineRule="auto"/>
        <w:rPr>
          <w:rFonts w:ascii="Times New Roman" w:hAnsi="Times New Roman"/>
          <w:sz w:val="24"/>
          <w:szCs w:val="24"/>
        </w:rPr>
      </w:pPr>
    </w:p>
    <w:p w14:paraId="5F20957F" w14:textId="77777777" w:rsidR="00721020" w:rsidRPr="0079261B" w:rsidRDefault="00721020" w:rsidP="00653CC3">
      <w:pPr>
        <w:spacing w:after="0" w:line="480" w:lineRule="auto"/>
        <w:rPr>
          <w:rFonts w:ascii="Times New Roman" w:hAnsi="Times New Roman"/>
          <w:sz w:val="24"/>
          <w:szCs w:val="24"/>
        </w:rPr>
      </w:pPr>
    </w:p>
    <w:p w14:paraId="001421ED" w14:textId="77777777" w:rsidR="00721020" w:rsidRPr="0079261B" w:rsidRDefault="00721020" w:rsidP="00653CC3">
      <w:pPr>
        <w:spacing w:after="0" w:line="480" w:lineRule="auto"/>
        <w:rPr>
          <w:rFonts w:ascii="Times New Roman" w:hAnsi="Times New Roman"/>
          <w:sz w:val="24"/>
          <w:szCs w:val="24"/>
        </w:rPr>
      </w:pPr>
    </w:p>
    <w:p w14:paraId="1F662D15" w14:textId="77777777" w:rsidR="00721020" w:rsidRPr="0079261B" w:rsidRDefault="00721020" w:rsidP="00653CC3">
      <w:pPr>
        <w:spacing w:after="0" w:line="480" w:lineRule="auto"/>
        <w:rPr>
          <w:rFonts w:ascii="Times New Roman" w:hAnsi="Times New Roman"/>
          <w:sz w:val="24"/>
          <w:szCs w:val="24"/>
        </w:rPr>
      </w:pPr>
    </w:p>
    <w:p w14:paraId="2DDC4A02" w14:textId="77777777" w:rsidR="00721020" w:rsidRPr="0079261B" w:rsidRDefault="00721020" w:rsidP="00653CC3">
      <w:pPr>
        <w:spacing w:after="0" w:line="480" w:lineRule="auto"/>
        <w:rPr>
          <w:rFonts w:ascii="Times New Roman" w:hAnsi="Times New Roman"/>
          <w:sz w:val="24"/>
          <w:szCs w:val="24"/>
        </w:rPr>
      </w:pPr>
    </w:p>
    <w:p w14:paraId="77100BDC" w14:textId="77777777" w:rsidR="00721020" w:rsidRPr="0079261B" w:rsidRDefault="00721020" w:rsidP="00653CC3">
      <w:pPr>
        <w:spacing w:after="0" w:line="480" w:lineRule="auto"/>
        <w:rPr>
          <w:rFonts w:ascii="Times New Roman" w:hAnsi="Times New Roman"/>
          <w:sz w:val="24"/>
          <w:szCs w:val="24"/>
        </w:rPr>
      </w:pPr>
    </w:p>
    <w:p w14:paraId="3DA3EEA8" w14:textId="77777777" w:rsidR="00721020" w:rsidRPr="0079261B" w:rsidRDefault="00721020" w:rsidP="00653CC3">
      <w:pPr>
        <w:spacing w:after="0" w:line="480" w:lineRule="auto"/>
        <w:rPr>
          <w:rFonts w:ascii="Times New Roman" w:hAnsi="Times New Roman"/>
          <w:sz w:val="24"/>
          <w:szCs w:val="24"/>
        </w:rPr>
      </w:pPr>
    </w:p>
    <w:p w14:paraId="550786E9" w14:textId="77777777" w:rsidR="00721020" w:rsidRPr="0079261B" w:rsidRDefault="00721020" w:rsidP="00653CC3">
      <w:pPr>
        <w:spacing w:after="0" w:line="480" w:lineRule="auto"/>
        <w:rPr>
          <w:rFonts w:ascii="Times New Roman" w:hAnsi="Times New Roman"/>
          <w:sz w:val="24"/>
          <w:szCs w:val="24"/>
        </w:rPr>
      </w:pPr>
    </w:p>
    <w:p w14:paraId="0EEBC3DE" w14:textId="77777777" w:rsidR="008C0C8E" w:rsidRPr="0079261B" w:rsidRDefault="008C0C8E" w:rsidP="008C0C8E">
      <w:r w:rsidRPr="0079261B">
        <w:rPr>
          <w:noProof/>
        </w:rPr>
        <w:lastRenderedPageBreak/>
        <w:drawing>
          <wp:inline distT="0" distB="0" distL="0" distR="0" wp14:anchorId="78A2924A" wp14:editId="0FD31DDE">
            <wp:extent cx="2574000" cy="1872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4000" cy="1872000"/>
                    </a:xfrm>
                    <a:prstGeom prst="rect">
                      <a:avLst/>
                    </a:prstGeom>
                  </pic:spPr>
                </pic:pic>
              </a:graphicData>
            </a:graphic>
          </wp:inline>
        </w:drawing>
      </w:r>
      <w:r w:rsidRPr="0079261B">
        <w:rPr>
          <w:noProof/>
        </w:rPr>
        <w:t xml:space="preserve"> </w:t>
      </w:r>
      <w:r w:rsidRPr="0079261B">
        <w:rPr>
          <w:noProof/>
        </w:rPr>
        <w:drawing>
          <wp:inline distT="0" distB="0" distL="0" distR="0" wp14:anchorId="312D803A" wp14:editId="399CFBD9">
            <wp:extent cx="2574000" cy="187200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4000" cy="1872000"/>
                    </a:xfrm>
                    <a:prstGeom prst="rect">
                      <a:avLst/>
                    </a:prstGeom>
                  </pic:spPr>
                </pic:pic>
              </a:graphicData>
            </a:graphic>
          </wp:inline>
        </w:drawing>
      </w:r>
    </w:p>
    <w:p w14:paraId="251B994F" w14:textId="02140A3C" w:rsidR="00EE3A36" w:rsidRPr="0079261B" w:rsidRDefault="00721020" w:rsidP="008C0C8E">
      <w:pPr>
        <w:rPr>
          <w:rFonts w:ascii="Times New Roman" w:hAnsi="Times New Roman"/>
          <w:sz w:val="24"/>
          <w:szCs w:val="24"/>
        </w:rPr>
      </w:pPr>
      <w:r w:rsidRPr="0079261B">
        <w:rPr>
          <w:rFonts w:ascii="Times New Roman" w:hAnsi="Times New Roman"/>
          <w:i/>
          <w:sz w:val="24"/>
          <w:szCs w:val="24"/>
        </w:rPr>
        <w:t>Figure 1.</w:t>
      </w:r>
      <w:r w:rsidRPr="0079261B">
        <w:rPr>
          <w:rFonts w:ascii="Times New Roman" w:hAnsi="Times New Roman"/>
          <w:sz w:val="24"/>
          <w:szCs w:val="24"/>
        </w:rPr>
        <w:t xml:space="preserve"> The impact of people centrality and anti-elite cues on political engagement</w:t>
      </w:r>
    </w:p>
    <w:p w14:paraId="4CFE8724" w14:textId="64F7E5C9" w:rsidR="008C0C8E" w:rsidRPr="0079261B" w:rsidRDefault="008C0C8E" w:rsidP="008C0C8E">
      <w:pPr>
        <w:rPr>
          <w:rFonts w:ascii="Times New Roman" w:hAnsi="Times New Roman"/>
        </w:rPr>
      </w:pPr>
      <w:r w:rsidRPr="0079261B">
        <w:rPr>
          <w:rFonts w:ascii="Times New Roman" w:hAnsi="Times New Roman"/>
          <w:noProof/>
        </w:rPr>
        <w:drawing>
          <wp:inline distT="0" distB="0" distL="0" distR="0" wp14:anchorId="5676984F" wp14:editId="1EBDFECB">
            <wp:extent cx="3251835" cy="23649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5967" cy="2367976"/>
                    </a:xfrm>
                    <a:prstGeom prst="rect">
                      <a:avLst/>
                    </a:prstGeom>
                  </pic:spPr>
                </pic:pic>
              </a:graphicData>
            </a:graphic>
          </wp:inline>
        </w:drawing>
      </w:r>
    </w:p>
    <w:p w14:paraId="0FBDDEAB" w14:textId="77777777" w:rsidR="00721020" w:rsidRPr="0079261B" w:rsidRDefault="00721020" w:rsidP="00721020">
      <w:pPr>
        <w:spacing w:after="0"/>
        <w:rPr>
          <w:rFonts w:ascii="Times New Roman" w:hAnsi="Times New Roman"/>
          <w:sz w:val="24"/>
          <w:szCs w:val="24"/>
        </w:rPr>
      </w:pPr>
      <w:r w:rsidRPr="0079261B">
        <w:rPr>
          <w:rFonts w:ascii="Times New Roman" w:hAnsi="Times New Roman"/>
          <w:i/>
          <w:sz w:val="24"/>
          <w:szCs w:val="24"/>
        </w:rPr>
        <w:t>Figure 2.</w:t>
      </w:r>
      <w:r w:rsidRPr="0079261B">
        <w:rPr>
          <w:rFonts w:ascii="Times New Roman" w:hAnsi="Times New Roman"/>
          <w:sz w:val="24"/>
          <w:szCs w:val="24"/>
        </w:rPr>
        <w:t xml:space="preserve">  The impact of anti-elite cue on political engagement conditioned by people centrality cue presence</w:t>
      </w:r>
    </w:p>
    <w:p w14:paraId="7A3FB533" w14:textId="77777777" w:rsidR="00721020" w:rsidRPr="0079261B" w:rsidRDefault="00721020" w:rsidP="008C0C8E">
      <w:pPr>
        <w:rPr>
          <w:rFonts w:ascii="Times New Roman" w:hAnsi="Times New Roman"/>
        </w:rPr>
      </w:pPr>
    </w:p>
    <w:p w14:paraId="64754281" w14:textId="23A3FB99" w:rsidR="008C0C8E" w:rsidRPr="0079261B" w:rsidRDefault="008C0C8E" w:rsidP="008C0C8E">
      <w:pPr>
        <w:rPr>
          <w:noProof/>
        </w:rPr>
      </w:pPr>
      <w:r w:rsidRPr="0079261B">
        <w:rPr>
          <w:noProof/>
        </w:rPr>
        <w:drawing>
          <wp:inline distT="0" distB="0" distL="0" distR="0" wp14:anchorId="79E48164" wp14:editId="4E44DCC0">
            <wp:extent cx="2574000" cy="18720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4000" cy="1872000"/>
                    </a:xfrm>
                    <a:prstGeom prst="rect">
                      <a:avLst/>
                    </a:prstGeom>
                  </pic:spPr>
                </pic:pic>
              </a:graphicData>
            </a:graphic>
          </wp:inline>
        </w:drawing>
      </w:r>
      <w:r w:rsidRPr="0079261B">
        <w:rPr>
          <w:noProof/>
        </w:rPr>
        <w:t xml:space="preserve"> </w:t>
      </w:r>
      <w:r w:rsidRPr="0079261B">
        <w:rPr>
          <w:noProof/>
        </w:rPr>
        <w:drawing>
          <wp:inline distT="0" distB="0" distL="0" distR="0" wp14:anchorId="42D5A2AB" wp14:editId="18CE49B3">
            <wp:extent cx="2574000" cy="18720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74000" cy="1872000"/>
                    </a:xfrm>
                    <a:prstGeom prst="rect">
                      <a:avLst/>
                    </a:prstGeom>
                  </pic:spPr>
                </pic:pic>
              </a:graphicData>
            </a:graphic>
          </wp:inline>
        </w:drawing>
      </w:r>
    </w:p>
    <w:p w14:paraId="18984B8C" w14:textId="77777777" w:rsidR="00B83CA7" w:rsidRPr="0079261B" w:rsidRDefault="00B83CA7" w:rsidP="00B83CA7">
      <w:pPr>
        <w:rPr>
          <w:rFonts w:ascii="Times New Roman" w:hAnsi="Times New Roman"/>
          <w:sz w:val="24"/>
          <w:szCs w:val="24"/>
        </w:rPr>
      </w:pPr>
      <w:r w:rsidRPr="0079261B">
        <w:rPr>
          <w:rFonts w:ascii="Times New Roman" w:hAnsi="Times New Roman"/>
          <w:i/>
          <w:sz w:val="24"/>
          <w:szCs w:val="24"/>
        </w:rPr>
        <w:t>Figure 3.</w:t>
      </w:r>
      <w:r w:rsidRPr="0079261B">
        <w:rPr>
          <w:rFonts w:ascii="Times New Roman" w:hAnsi="Times New Roman"/>
          <w:sz w:val="24"/>
          <w:szCs w:val="24"/>
        </w:rPr>
        <w:t xml:space="preserve"> The impact of rightwing and left-wing complete populism on political engagement</w:t>
      </w:r>
    </w:p>
    <w:p w14:paraId="55D9578B" w14:textId="77777777" w:rsidR="00721020" w:rsidRPr="0079261B" w:rsidRDefault="00721020" w:rsidP="008C0C8E">
      <w:pPr>
        <w:spacing w:after="0"/>
        <w:rPr>
          <w:rFonts w:ascii="Times New Roman" w:hAnsi="Times New Roman"/>
          <w:i/>
          <w:sz w:val="24"/>
          <w:szCs w:val="24"/>
        </w:rPr>
      </w:pPr>
    </w:p>
    <w:p w14:paraId="0E004EBC" w14:textId="77777777" w:rsidR="00721020" w:rsidRPr="0079261B" w:rsidRDefault="00721020" w:rsidP="008C0C8E">
      <w:pPr>
        <w:spacing w:after="0"/>
        <w:rPr>
          <w:rFonts w:ascii="Times New Roman" w:hAnsi="Times New Roman"/>
          <w:i/>
          <w:sz w:val="24"/>
          <w:szCs w:val="24"/>
        </w:rPr>
      </w:pPr>
    </w:p>
    <w:p w14:paraId="3CD9479B" w14:textId="77777777" w:rsidR="00721020" w:rsidRPr="0079261B" w:rsidRDefault="00721020" w:rsidP="008C0C8E">
      <w:pPr>
        <w:spacing w:after="0"/>
        <w:rPr>
          <w:rFonts w:ascii="Times New Roman" w:hAnsi="Times New Roman"/>
          <w:i/>
          <w:sz w:val="24"/>
          <w:szCs w:val="24"/>
        </w:rPr>
      </w:pPr>
    </w:p>
    <w:p w14:paraId="769CDFD2" w14:textId="77777777" w:rsidR="00721020" w:rsidRPr="0079261B" w:rsidRDefault="00721020" w:rsidP="008C0C8E">
      <w:pPr>
        <w:spacing w:after="0"/>
        <w:rPr>
          <w:rFonts w:ascii="Times New Roman" w:hAnsi="Times New Roman"/>
          <w:i/>
          <w:sz w:val="24"/>
          <w:szCs w:val="24"/>
        </w:rPr>
      </w:pPr>
    </w:p>
    <w:p w14:paraId="61278FF8" w14:textId="15373B9F" w:rsidR="008C0C8E" w:rsidRPr="0079261B" w:rsidRDefault="008C0C8E" w:rsidP="008C0C8E">
      <w:r w:rsidRPr="0079261B">
        <w:rPr>
          <w:noProof/>
        </w:rPr>
        <w:lastRenderedPageBreak/>
        <w:drawing>
          <wp:inline distT="0" distB="0" distL="0" distR="0" wp14:anchorId="3CEE07C2" wp14:editId="12AC6C01">
            <wp:extent cx="4462612" cy="3245536"/>
            <wp:effectExtent l="0" t="0" r="825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7035" cy="3248753"/>
                    </a:xfrm>
                    <a:prstGeom prst="rect">
                      <a:avLst/>
                    </a:prstGeom>
                  </pic:spPr>
                </pic:pic>
              </a:graphicData>
            </a:graphic>
          </wp:inline>
        </w:drawing>
      </w:r>
    </w:p>
    <w:p w14:paraId="61598FFC" w14:textId="77777777" w:rsidR="00B83CA7" w:rsidRPr="0079261B" w:rsidRDefault="00B83CA7" w:rsidP="00B83CA7">
      <w:pPr>
        <w:spacing w:after="0"/>
        <w:rPr>
          <w:rFonts w:ascii="Times New Roman" w:hAnsi="Times New Roman"/>
          <w:sz w:val="24"/>
          <w:szCs w:val="24"/>
        </w:rPr>
      </w:pPr>
      <w:r w:rsidRPr="0079261B">
        <w:rPr>
          <w:rFonts w:ascii="Times New Roman" w:hAnsi="Times New Roman"/>
          <w:i/>
          <w:sz w:val="24"/>
          <w:szCs w:val="24"/>
        </w:rPr>
        <w:t>Figure 4</w:t>
      </w:r>
      <w:r w:rsidRPr="0079261B">
        <w:rPr>
          <w:rFonts w:ascii="Times New Roman" w:hAnsi="Times New Roman"/>
          <w:sz w:val="24"/>
          <w:szCs w:val="24"/>
        </w:rPr>
        <w:t>. The moderating impact of unemployment level</w:t>
      </w:r>
    </w:p>
    <w:p w14:paraId="5812B93F" w14:textId="77777777" w:rsidR="00B83CA7" w:rsidRPr="0079261B" w:rsidRDefault="00B83CA7" w:rsidP="008C0C8E"/>
    <w:p w14:paraId="43F5982E" w14:textId="77777777" w:rsidR="00B83CA7" w:rsidRPr="0079261B" w:rsidRDefault="00B83CA7" w:rsidP="008C0C8E"/>
    <w:p w14:paraId="1B49C8A1" w14:textId="77777777" w:rsidR="008C0C8E" w:rsidRPr="0079261B" w:rsidRDefault="008C0C8E" w:rsidP="008C0C8E">
      <w:r w:rsidRPr="0079261B">
        <w:rPr>
          <w:noProof/>
        </w:rPr>
        <w:drawing>
          <wp:inline distT="0" distB="0" distL="0" distR="0" wp14:anchorId="7BB8239F" wp14:editId="623B92FB">
            <wp:extent cx="4280535" cy="3113116"/>
            <wp:effectExtent l="0" t="0" r="1206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5193" cy="3116503"/>
                    </a:xfrm>
                    <a:prstGeom prst="rect">
                      <a:avLst/>
                    </a:prstGeom>
                  </pic:spPr>
                </pic:pic>
              </a:graphicData>
            </a:graphic>
          </wp:inline>
        </w:drawing>
      </w:r>
    </w:p>
    <w:p w14:paraId="2B9A1CB7" w14:textId="77777777" w:rsidR="00B83CA7" w:rsidRPr="00325FB0" w:rsidRDefault="00B83CA7" w:rsidP="00B83CA7">
      <w:pPr>
        <w:spacing w:after="0"/>
        <w:rPr>
          <w:rFonts w:ascii="Times New Roman" w:hAnsi="Times New Roman"/>
          <w:sz w:val="24"/>
          <w:szCs w:val="24"/>
        </w:rPr>
      </w:pPr>
      <w:r w:rsidRPr="0079261B">
        <w:rPr>
          <w:rFonts w:ascii="Times New Roman" w:hAnsi="Times New Roman"/>
          <w:i/>
          <w:sz w:val="24"/>
          <w:szCs w:val="24"/>
        </w:rPr>
        <w:t>Figure 5.</w:t>
      </w:r>
      <w:r w:rsidRPr="0079261B">
        <w:rPr>
          <w:rFonts w:ascii="Times New Roman" w:hAnsi="Times New Roman"/>
          <w:sz w:val="24"/>
          <w:szCs w:val="24"/>
        </w:rPr>
        <w:t xml:space="preserve"> The moderating impact of populist vote share</w:t>
      </w:r>
    </w:p>
    <w:p w14:paraId="46FCE405" w14:textId="77777777" w:rsidR="00FC2E09" w:rsidRPr="00B83CA7" w:rsidRDefault="00FC2E09" w:rsidP="00A75BB5">
      <w:pPr>
        <w:spacing w:after="0" w:line="480" w:lineRule="auto"/>
        <w:rPr>
          <w:rFonts w:ascii="Times New Roman" w:hAnsi="Times New Roman"/>
          <w:sz w:val="24"/>
          <w:szCs w:val="24"/>
        </w:rPr>
      </w:pPr>
    </w:p>
    <w:sectPr w:rsidR="00FC2E09" w:rsidRPr="00B83CA7" w:rsidSect="00653CC3">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CADD7" w15:done="0"/>
  <w15:commentEx w15:paraId="76659769" w15:done="0"/>
  <w15:commentEx w15:paraId="1E8DF13A" w15:done="0"/>
  <w15:commentEx w15:paraId="24BECA02" w15:done="0"/>
  <w15:commentEx w15:paraId="2F1B76C6" w15:done="0"/>
  <w15:commentEx w15:paraId="0ECA7649" w15:done="0"/>
  <w15:commentEx w15:paraId="5DEF670E" w15:done="0"/>
  <w15:commentEx w15:paraId="14F8F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1557" w14:textId="77777777" w:rsidR="003F758B" w:rsidRDefault="003F758B" w:rsidP="008D3174">
      <w:pPr>
        <w:spacing w:after="0" w:line="240" w:lineRule="auto"/>
      </w:pPr>
      <w:r>
        <w:separator/>
      </w:r>
    </w:p>
  </w:endnote>
  <w:endnote w:type="continuationSeparator" w:id="0">
    <w:p w14:paraId="713ED2FF" w14:textId="77777777" w:rsidR="003F758B" w:rsidRDefault="003F758B" w:rsidP="008D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A000" w14:textId="77777777" w:rsidR="00995498" w:rsidRDefault="0099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9BC0" w14:textId="77777777" w:rsidR="00995498" w:rsidRDefault="00995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9A02" w14:textId="77777777" w:rsidR="00995498" w:rsidRDefault="00995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139B7" w14:textId="77777777" w:rsidR="003F758B" w:rsidRDefault="003F758B" w:rsidP="008D3174">
      <w:pPr>
        <w:spacing w:after="0" w:line="240" w:lineRule="auto"/>
      </w:pPr>
      <w:r>
        <w:separator/>
      </w:r>
    </w:p>
  </w:footnote>
  <w:footnote w:type="continuationSeparator" w:id="0">
    <w:p w14:paraId="0B4E328E" w14:textId="77777777" w:rsidR="003F758B" w:rsidRDefault="003F758B" w:rsidP="008D3174">
      <w:pPr>
        <w:spacing w:after="0" w:line="240" w:lineRule="auto"/>
      </w:pPr>
      <w:r>
        <w:continuationSeparator/>
      </w:r>
    </w:p>
  </w:footnote>
  <w:footnote w:id="1">
    <w:p w14:paraId="11ED231C" w14:textId="77777777" w:rsidR="00CA4407" w:rsidRPr="00653CC3" w:rsidRDefault="00CA4407" w:rsidP="00653CC3">
      <w:pPr>
        <w:pStyle w:val="FootnoteText"/>
      </w:pPr>
      <w:r w:rsidRPr="00653CC3">
        <w:rPr>
          <w:rStyle w:val="FootnoteReference"/>
        </w:rPr>
        <w:footnoteRef/>
      </w:r>
      <w:r w:rsidRPr="00653CC3">
        <w:t xml:space="preserve"> </w:t>
      </w:r>
      <w:r w:rsidRPr="00653CC3">
        <w:rPr>
          <w:rFonts w:ascii="Times New Roman" w:hAnsi="Times New Roman"/>
          <w:sz w:val="20"/>
          <w:szCs w:val="20"/>
        </w:rPr>
        <w:t>The removal of these respondents leads to more precise estimates, yet leads to similar results and conclusions.</w:t>
      </w:r>
    </w:p>
  </w:footnote>
  <w:footnote w:id="2">
    <w:p w14:paraId="5168A9FC" w14:textId="77777777" w:rsidR="00CA4407" w:rsidRPr="00653CC3" w:rsidRDefault="00CA4407" w:rsidP="00653CC3">
      <w:pPr>
        <w:pStyle w:val="FootnoteText"/>
        <w:rPr>
          <w:rFonts w:ascii="Times New Roman" w:hAnsi="Times New Roman"/>
          <w:sz w:val="20"/>
          <w:szCs w:val="20"/>
        </w:rPr>
      </w:pPr>
      <w:r w:rsidRPr="00653CC3">
        <w:rPr>
          <w:rStyle w:val="FootnoteReference"/>
          <w:rFonts w:ascii="Times New Roman" w:hAnsi="Times New Roman"/>
        </w:rPr>
        <w:footnoteRef/>
      </w:r>
      <w:r w:rsidRPr="00653CC3">
        <w:rPr>
          <w:rFonts w:ascii="Times New Roman" w:hAnsi="Times New Roman"/>
          <w:sz w:val="20"/>
          <w:szCs w:val="20"/>
        </w:rPr>
        <w:t xml:space="preserve"> Measured on a three-point scale, indicating having completed low, medium and high level of education. </w:t>
      </w:r>
    </w:p>
  </w:footnote>
  <w:footnote w:id="3">
    <w:p w14:paraId="374E06F5" w14:textId="77777777" w:rsidR="00CA4407" w:rsidRPr="00653CC3" w:rsidRDefault="00CA4407" w:rsidP="00653CC3">
      <w:pPr>
        <w:pStyle w:val="FootnoteText"/>
        <w:rPr>
          <w:rFonts w:ascii="Times New Roman" w:hAnsi="Times New Roman"/>
          <w:sz w:val="20"/>
          <w:szCs w:val="20"/>
        </w:rPr>
      </w:pPr>
      <w:r w:rsidRPr="00653CC3">
        <w:rPr>
          <w:rStyle w:val="FootnoteReference"/>
          <w:rFonts w:ascii="Times New Roman" w:hAnsi="Times New Roman"/>
        </w:rPr>
        <w:footnoteRef/>
      </w:r>
      <w:r w:rsidRPr="00653CC3">
        <w:rPr>
          <w:rFonts w:ascii="Times New Roman" w:hAnsi="Times New Roman"/>
          <w:sz w:val="20"/>
          <w:szCs w:val="20"/>
        </w:rPr>
        <w:t xml:space="preserve"> Measured on a scale from 1 (not interested at all) to 7 (very interested).</w:t>
      </w:r>
    </w:p>
  </w:footnote>
  <w:footnote w:id="4">
    <w:p w14:paraId="476DB9BF" w14:textId="77777777" w:rsidR="00CA4407" w:rsidRPr="00653CC3" w:rsidRDefault="00CA4407" w:rsidP="00653CC3">
      <w:pPr>
        <w:pStyle w:val="FootnoteText"/>
        <w:rPr>
          <w:rFonts w:ascii="Times New Roman" w:hAnsi="Times New Roman"/>
          <w:sz w:val="20"/>
          <w:szCs w:val="20"/>
        </w:rPr>
      </w:pPr>
      <w:r w:rsidRPr="00653CC3">
        <w:rPr>
          <w:rStyle w:val="FootnoteReference"/>
          <w:rFonts w:ascii="Times New Roman" w:hAnsi="Times New Roman"/>
        </w:rPr>
        <w:footnoteRef/>
      </w:r>
      <w:r w:rsidRPr="00653CC3">
        <w:rPr>
          <w:rFonts w:ascii="Times New Roman" w:hAnsi="Times New Roman"/>
          <w:sz w:val="20"/>
          <w:szCs w:val="20"/>
        </w:rPr>
        <w:t xml:space="preserve"> Measured on a scale from 0 (Left) to 10 (Right).</w:t>
      </w:r>
    </w:p>
  </w:footnote>
  <w:footnote w:id="5">
    <w:p w14:paraId="4158BBE7" w14:textId="77777777" w:rsidR="00CA4407" w:rsidRDefault="00CA4407" w:rsidP="00653CC3">
      <w:pPr>
        <w:pStyle w:val="FootnoteText"/>
        <w:rPr>
          <w:rFonts w:ascii="Times New Roman" w:hAnsi="Times New Roman"/>
          <w:sz w:val="20"/>
          <w:szCs w:val="20"/>
        </w:rPr>
      </w:pPr>
      <w:r>
        <w:rPr>
          <w:rStyle w:val="FootnoteReference"/>
          <w:rFonts w:ascii="Times New Roman" w:hAnsi="Times New Roman"/>
        </w:rPr>
        <w:footnoteRef/>
      </w:r>
      <w:r>
        <w:rPr>
          <w:rFonts w:ascii="Times New Roman" w:hAnsi="Times New Roman"/>
          <w:sz w:val="20"/>
          <w:szCs w:val="20"/>
        </w:rPr>
        <w:t xml:space="preserve"> Right-wing populist parties taken into account are: FPÖ, BZÖ (Austria), Front National (France), </w:t>
      </w:r>
      <w:proofErr w:type="spellStart"/>
      <w:r>
        <w:rPr>
          <w:rFonts w:ascii="Times New Roman" w:hAnsi="Times New Roman"/>
          <w:sz w:val="20"/>
          <w:szCs w:val="20"/>
        </w:rPr>
        <w:t>AfD</w:t>
      </w:r>
      <w:proofErr w:type="spellEnd"/>
      <w:r>
        <w:rPr>
          <w:rFonts w:ascii="Times New Roman" w:hAnsi="Times New Roman"/>
          <w:sz w:val="20"/>
          <w:szCs w:val="20"/>
        </w:rPr>
        <w:t xml:space="preserve"> (Germany), </w:t>
      </w:r>
      <w:proofErr w:type="spellStart"/>
      <w:r>
        <w:rPr>
          <w:rFonts w:ascii="Times New Roman" w:hAnsi="Times New Roman"/>
          <w:sz w:val="20"/>
          <w:szCs w:val="20"/>
        </w:rPr>
        <w:t>Lega</w:t>
      </w:r>
      <w:proofErr w:type="spellEnd"/>
      <w:r>
        <w:rPr>
          <w:rFonts w:ascii="Times New Roman" w:hAnsi="Times New Roman"/>
          <w:sz w:val="20"/>
          <w:szCs w:val="20"/>
        </w:rPr>
        <w:t xml:space="preserve"> Nord (Italy), PVV (Netherlands), </w:t>
      </w:r>
      <w:proofErr w:type="spellStart"/>
      <w:r>
        <w:rPr>
          <w:rFonts w:ascii="Times New Roman" w:hAnsi="Times New Roman"/>
          <w:sz w:val="20"/>
          <w:szCs w:val="20"/>
        </w:rPr>
        <w:t>PiS</w:t>
      </w:r>
      <w:proofErr w:type="spellEnd"/>
      <w:r>
        <w:rPr>
          <w:rFonts w:ascii="Times New Roman" w:hAnsi="Times New Roman"/>
          <w:sz w:val="20"/>
          <w:szCs w:val="20"/>
        </w:rPr>
        <w:t xml:space="preserve"> (Poland), SD (Sweden), FPS, NA-SD, SVP (Switzerland), UKIP (UK), Fr (Norway), PRM (Romania), LAOS (Greece). Left-wing populist parties taken into account are: SP (Netherlands), </w:t>
      </w:r>
      <w:proofErr w:type="spellStart"/>
      <w:r>
        <w:rPr>
          <w:rFonts w:ascii="Times New Roman" w:hAnsi="Times New Roman"/>
          <w:sz w:val="20"/>
          <w:szCs w:val="20"/>
        </w:rPr>
        <w:t>Podemos</w:t>
      </w:r>
      <w:proofErr w:type="spellEnd"/>
      <w:r>
        <w:rPr>
          <w:rFonts w:ascii="Times New Roman" w:hAnsi="Times New Roman"/>
          <w:sz w:val="20"/>
          <w:szCs w:val="20"/>
        </w:rPr>
        <w:t xml:space="preserve"> (Spain), </w:t>
      </w:r>
      <w:proofErr w:type="spellStart"/>
      <w:r>
        <w:rPr>
          <w:rFonts w:ascii="Times New Roman" w:hAnsi="Times New Roman"/>
          <w:sz w:val="20"/>
          <w:szCs w:val="20"/>
        </w:rPr>
        <w:t>Syriza</w:t>
      </w:r>
      <w:proofErr w:type="spellEnd"/>
      <w:r>
        <w:rPr>
          <w:rFonts w:ascii="Times New Roman" w:hAnsi="Times New Roman"/>
          <w:sz w:val="20"/>
          <w:szCs w:val="20"/>
        </w:rPr>
        <w:t xml:space="preserve"> (Greece).</w:t>
      </w:r>
    </w:p>
  </w:footnote>
  <w:footnote w:id="6">
    <w:p w14:paraId="71C821F2" w14:textId="305865E7" w:rsidR="00CA4407" w:rsidRPr="002A41DB" w:rsidRDefault="00CA4407">
      <w:pPr>
        <w:pStyle w:val="FootnoteText"/>
        <w:rPr>
          <w:rFonts w:ascii="Times New Roman" w:hAnsi="Times New Roman"/>
          <w:color w:val="000000"/>
          <w:sz w:val="20"/>
          <w:szCs w:val="20"/>
        </w:rPr>
      </w:pPr>
      <w:r w:rsidRPr="0079261B">
        <w:rPr>
          <w:rStyle w:val="FootnoteReference"/>
        </w:rPr>
        <w:footnoteRef/>
      </w:r>
      <w:r w:rsidRPr="0079261B">
        <w:rPr>
          <w:rFonts w:ascii="Times New Roman" w:hAnsi="Times New Roman"/>
          <w:sz w:val="20"/>
          <w:szCs w:val="20"/>
        </w:rPr>
        <w:t>W</w:t>
      </w:r>
      <w:r w:rsidRPr="0079261B">
        <w:rPr>
          <w:rFonts w:ascii="Times New Roman" w:hAnsi="Times New Roman"/>
          <w:color w:val="000000"/>
          <w:sz w:val="20"/>
          <w:szCs w:val="20"/>
        </w:rPr>
        <w:t>e estimated a model in which we compared people centrality (conditions 1-6) and anti-elitist cues (conditions 2, 4, 6 and 8) to the factual control condition 1.</w:t>
      </w:r>
    </w:p>
  </w:footnote>
  <w:footnote w:id="7">
    <w:p w14:paraId="3750EBD3" w14:textId="3DFB0174" w:rsidR="00CA4407" w:rsidRDefault="00CA4407">
      <w:pPr>
        <w:pStyle w:val="FootnoteText"/>
      </w:pPr>
      <w:r w:rsidRPr="00325FB0">
        <w:rPr>
          <w:rStyle w:val="FootnoteReference"/>
          <w:rFonts w:ascii="Times New Roman" w:hAnsi="Times New Roman"/>
        </w:rPr>
        <w:footnoteRef/>
      </w:r>
      <w:r w:rsidRPr="00325FB0">
        <w:rPr>
          <w:rFonts w:ascii="Times New Roman" w:hAnsi="Times New Roman"/>
        </w:rPr>
        <w:t xml:space="preserve"> </w:t>
      </w:r>
      <w:r w:rsidRPr="00325FB0">
        <w:rPr>
          <w:rFonts w:ascii="Times New Roman" w:hAnsi="Times New Roman"/>
          <w:sz w:val="20"/>
          <w:szCs w:val="20"/>
        </w:rPr>
        <w:t>In the following models we therefore include condition 7 and 8 as controls</w:t>
      </w:r>
      <w:r w:rsidRPr="002A41DB">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6942" w14:textId="77777777" w:rsidR="00995498" w:rsidRDefault="00995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7191" w14:textId="3E590FB4" w:rsidR="00CA4407" w:rsidRPr="00653CC3" w:rsidRDefault="00CA4407" w:rsidP="00653CC3">
    <w:pPr>
      <w:pStyle w:val="Header"/>
      <w:rPr>
        <w:rFonts w:ascii="Times New Roman" w:hAnsi="Times New Roman"/>
        <w:sz w:val="24"/>
        <w:szCs w:val="24"/>
      </w:rPr>
    </w:pPr>
    <w:r>
      <w:rPr>
        <w:rFonts w:ascii="Times New Roman" w:hAnsi="Times New Roman"/>
        <w:sz w:val="24"/>
        <w:szCs w:val="24"/>
      </w:rPr>
      <w:t xml:space="preserve">A COMPARATIVE EXPERIMENT ON EUROPEAN POPULIST COMMUNICATION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4C0781">
      <w:rPr>
        <w:rFonts w:ascii="Times New Roman" w:hAnsi="Times New Roman"/>
        <w:noProof/>
        <w:sz w:val="24"/>
        <w:szCs w:val="24"/>
      </w:rPr>
      <w:t>25</w:t>
    </w:r>
    <w:r>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E762" w14:textId="77777777" w:rsidR="00995498" w:rsidRDefault="00995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441"/>
    <w:multiLevelType w:val="hybridMultilevel"/>
    <w:tmpl w:val="D0525744"/>
    <w:lvl w:ilvl="0" w:tplc="064E417E">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0" w:nlCheck="1" w:checkStyle="0"/>
  <w:activeWritingStyle w:appName="MSWord" w:lang="de-DE" w:vendorID="64" w:dllVersion="4096" w:nlCheck="1" w:checkStyle="0"/>
  <w:proofState w:spelling="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50"/>
    <w:rsid w:val="00004863"/>
    <w:rsid w:val="000078F5"/>
    <w:rsid w:val="000205D3"/>
    <w:rsid w:val="0002382C"/>
    <w:rsid w:val="00024171"/>
    <w:rsid w:val="00024E09"/>
    <w:rsid w:val="00025726"/>
    <w:rsid w:val="00026595"/>
    <w:rsid w:val="00030FE5"/>
    <w:rsid w:val="000319D9"/>
    <w:rsid w:val="0003227C"/>
    <w:rsid w:val="00040FA1"/>
    <w:rsid w:val="00047869"/>
    <w:rsid w:val="00054208"/>
    <w:rsid w:val="00060D53"/>
    <w:rsid w:val="0006169D"/>
    <w:rsid w:val="00070A17"/>
    <w:rsid w:val="000730CF"/>
    <w:rsid w:val="000769E1"/>
    <w:rsid w:val="00076A18"/>
    <w:rsid w:val="00076FDA"/>
    <w:rsid w:val="00077856"/>
    <w:rsid w:val="00081421"/>
    <w:rsid w:val="0008145F"/>
    <w:rsid w:val="0008356A"/>
    <w:rsid w:val="00084C4F"/>
    <w:rsid w:val="00086015"/>
    <w:rsid w:val="00086DE5"/>
    <w:rsid w:val="00087944"/>
    <w:rsid w:val="00096AAD"/>
    <w:rsid w:val="000A0A0B"/>
    <w:rsid w:val="000A2FB8"/>
    <w:rsid w:val="000A57FE"/>
    <w:rsid w:val="000B2DBC"/>
    <w:rsid w:val="000B2FF8"/>
    <w:rsid w:val="000D105B"/>
    <w:rsid w:val="000D10C1"/>
    <w:rsid w:val="000D254B"/>
    <w:rsid w:val="000D55C7"/>
    <w:rsid w:val="000D5AA5"/>
    <w:rsid w:val="000D66BF"/>
    <w:rsid w:val="000E08D8"/>
    <w:rsid w:val="000E4D62"/>
    <w:rsid w:val="000E4E08"/>
    <w:rsid w:val="000E5BC0"/>
    <w:rsid w:val="000F0708"/>
    <w:rsid w:val="000F12DF"/>
    <w:rsid w:val="000F2EAA"/>
    <w:rsid w:val="001062BA"/>
    <w:rsid w:val="001078F8"/>
    <w:rsid w:val="00113904"/>
    <w:rsid w:val="00125229"/>
    <w:rsid w:val="001343E3"/>
    <w:rsid w:val="00134667"/>
    <w:rsid w:val="00135592"/>
    <w:rsid w:val="00136FC3"/>
    <w:rsid w:val="00144FCD"/>
    <w:rsid w:val="001453F5"/>
    <w:rsid w:val="001500DB"/>
    <w:rsid w:val="00155C69"/>
    <w:rsid w:val="00161B6B"/>
    <w:rsid w:val="00175F57"/>
    <w:rsid w:val="00180D1E"/>
    <w:rsid w:val="001901DF"/>
    <w:rsid w:val="0019246C"/>
    <w:rsid w:val="00195FFA"/>
    <w:rsid w:val="00197FC1"/>
    <w:rsid w:val="001A14D9"/>
    <w:rsid w:val="001A30F0"/>
    <w:rsid w:val="001A374F"/>
    <w:rsid w:val="001A3CAA"/>
    <w:rsid w:val="001A582B"/>
    <w:rsid w:val="001B16D4"/>
    <w:rsid w:val="001B19D3"/>
    <w:rsid w:val="001B506A"/>
    <w:rsid w:val="001B763A"/>
    <w:rsid w:val="001C0403"/>
    <w:rsid w:val="001C1F5C"/>
    <w:rsid w:val="001D10B5"/>
    <w:rsid w:val="001D1B05"/>
    <w:rsid w:val="001D2B23"/>
    <w:rsid w:val="001D3FBF"/>
    <w:rsid w:val="001E5C58"/>
    <w:rsid w:val="001F450E"/>
    <w:rsid w:val="001F7C88"/>
    <w:rsid w:val="0020086A"/>
    <w:rsid w:val="00202205"/>
    <w:rsid w:val="00205E99"/>
    <w:rsid w:val="00212F6D"/>
    <w:rsid w:val="00227D0C"/>
    <w:rsid w:val="0023445A"/>
    <w:rsid w:val="002350A6"/>
    <w:rsid w:val="00241DA2"/>
    <w:rsid w:val="002426D1"/>
    <w:rsid w:val="00242A7F"/>
    <w:rsid w:val="0024399A"/>
    <w:rsid w:val="00262197"/>
    <w:rsid w:val="002653FF"/>
    <w:rsid w:val="002727F3"/>
    <w:rsid w:val="002742E2"/>
    <w:rsid w:val="00275E89"/>
    <w:rsid w:val="00282340"/>
    <w:rsid w:val="002843A7"/>
    <w:rsid w:val="00287986"/>
    <w:rsid w:val="00292AC2"/>
    <w:rsid w:val="002969A4"/>
    <w:rsid w:val="00296A6E"/>
    <w:rsid w:val="00296DA6"/>
    <w:rsid w:val="002A14CB"/>
    <w:rsid w:val="002A2473"/>
    <w:rsid w:val="002A3A68"/>
    <w:rsid w:val="002A4011"/>
    <w:rsid w:val="002A41DB"/>
    <w:rsid w:val="002A43D4"/>
    <w:rsid w:val="002B0333"/>
    <w:rsid w:val="002B373F"/>
    <w:rsid w:val="002B7C8E"/>
    <w:rsid w:val="002C0A17"/>
    <w:rsid w:val="002C3D23"/>
    <w:rsid w:val="002C7F16"/>
    <w:rsid w:val="002D605A"/>
    <w:rsid w:val="002D6B46"/>
    <w:rsid w:val="002D7F59"/>
    <w:rsid w:val="002E0E92"/>
    <w:rsid w:val="002E5A68"/>
    <w:rsid w:val="002E7F90"/>
    <w:rsid w:val="002F0B66"/>
    <w:rsid w:val="003024F0"/>
    <w:rsid w:val="003040AD"/>
    <w:rsid w:val="00304985"/>
    <w:rsid w:val="003153B5"/>
    <w:rsid w:val="00316C8F"/>
    <w:rsid w:val="00323F5B"/>
    <w:rsid w:val="00325FB0"/>
    <w:rsid w:val="003429A4"/>
    <w:rsid w:val="00342E44"/>
    <w:rsid w:val="0034351A"/>
    <w:rsid w:val="003439F1"/>
    <w:rsid w:val="00343C4F"/>
    <w:rsid w:val="00347DC8"/>
    <w:rsid w:val="003511BA"/>
    <w:rsid w:val="003511F4"/>
    <w:rsid w:val="00355EC2"/>
    <w:rsid w:val="00361DBC"/>
    <w:rsid w:val="0037350D"/>
    <w:rsid w:val="0037425F"/>
    <w:rsid w:val="0037435A"/>
    <w:rsid w:val="00376C82"/>
    <w:rsid w:val="003879C3"/>
    <w:rsid w:val="003931CA"/>
    <w:rsid w:val="003A1DA4"/>
    <w:rsid w:val="003A27D2"/>
    <w:rsid w:val="003A3D52"/>
    <w:rsid w:val="003A52C3"/>
    <w:rsid w:val="003C2D00"/>
    <w:rsid w:val="003D0D3C"/>
    <w:rsid w:val="003D323C"/>
    <w:rsid w:val="003D347A"/>
    <w:rsid w:val="003D4E8A"/>
    <w:rsid w:val="003D589E"/>
    <w:rsid w:val="003D5FC4"/>
    <w:rsid w:val="003E085E"/>
    <w:rsid w:val="003E0ACB"/>
    <w:rsid w:val="003E5A41"/>
    <w:rsid w:val="003E7107"/>
    <w:rsid w:val="003F758B"/>
    <w:rsid w:val="00403062"/>
    <w:rsid w:val="00404F6A"/>
    <w:rsid w:val="004115FB"/>
    <w:rsid w:val="00411B99"/>
    <w:rsid w:val="00414769"/>
    <w:rsid w:val="0041620B"/>
    <w:rsid w:val="00425190"/>
    <w:rsid w:val="0042693A"/>
    <w:rsid w:val="00435F21"/>
    <w:rsid w:val="00442DE1"/>
    <w:rsid w:val="00443FA1"/>
    <w:rsid w:val="00445B4D"/>
    <w:rsid w:val="00445CDB"/>
    <w:rsid w:val="00451659"/>
    <w:rsid w:val="00465FDE"/>
    <w:rsid w:val="00467F4D"/>
    <w:rsid w:val="00474CED"/>
    <w:rsid w:val="00480783"/>
    <w:rsid w:val="00482196"/>
    <w:rsid w:val="00490B60"/>
    <w:rsid w:val="00495A82"/>
    <w:rsid w:val="00497DDA"/>
    <w:rsid w:val="004A1448"/>
    <w:rsid w:val="004B1681"/>
    <w:rsid w:val="004B3E6A"/>
    <w:rsid w:val="004B4CF4"/>
    <w:rsid w:val="004B4EFF"/>
    <w:rsid w:val="004B5321"/>
    <w:rsid w:val="004C037E"/>
    <w:rsid w:val="004C0781"/>
    <w:rsid w:val="004C378C"/>
    <w:rsid w:val="004C5F79"/>
    <w:rsid w:val="004D0A31"/>
    <w:rsid w:val="004D3245"/>
    <w:rsid w:val="004D6C4C"/>
    <w:rsid w:val="00502B87"/>
    <w:rsid w:val="00505C70"/>
    <w:rsid w:val="0051232E"/>
    <w:rsid w:val="0052162A"/>
    <w:rsid w:val="005221B6"/>
    <w:rsid w:val="005236B9"/>
    <w:rsid w:val="00531D97"/>
    <w:rsid w:val="00531E9C"/>
    <w:rsid w:val="0053428F"/>
    <w:rsid w:val="0054042C"/>
    <w:rsid w:val="00542011"/>
    <w:rsid w:val="0054447D"/>
    <w:rsid w:val="0054587D"/>
    <w:rsid w:val="00546A0E"/>
    <w:rsid w:val="0055130C"/>
    <w:rsid w:val="00556551"/>
    <w:rsid w:val="00571B0C"/>
    <w:rsid w:val="005733D0"/>
    <w:rsid w:val="00580A13"/>
    <w:rsid w:val="0059449B"/>
    <w:rsid w:val="0059699E"/>
    <w:rsid w:val="005A17DD"/>
    <w:rsid w:val="005A4B34"/>
    <w:rsid w:val="005A7728"/>
    <w:rsid w:val="005A7E29"/>
    <w:rsid w:val="005B443C"/>
    <w:rsid w:val="005C02D9"/>
    <w:rsid w:val="005C6D98"/>
    <w:rsid w:val="005D1620"/>
    <w:rsid w:val="005D4A5A"/>
    <w:rsid w:val="005D5290"/>
    <w:rsid w:val="005D68D2"/>
    <w:rsid w:val="005D7F26"/>
    <w:rsid w:val="005E16FF"/>
    <w:rsid w:val="005E4FA7"/>
    <w:rsid w:val="005F5A85"/>
    <w:rsid w:val="005F7281"/>
    <w:rsid w:val="00605056"/>
    <w:rsid w:val="006071C9"/>
    <w:rsid w:val="0061764B"/>
    <w:rsid w:val="006201E4"/>
    <w:rsid w:val="006413F7"/>
    <w:rsid w:val="00641C27"/>
    <w:rsid w:val="00641C68"/>
    <w:rsid w:val="0064400F"/>
    <w:rsid w:val="006449AC"/>
    <w:rsid w:val="00650476"/>
    <w:rsid w:val="006504EE"/>
    <w:rsid w:val="00653CC3"/>
    <w:rsid w:val="00655F67"/>
    <w:rsid w:val="00657DA4"/>
    <w:rsid w:val="0066131D"/>
    <w:rsid w:val="00662787"/>
    <w:rsid w:val="00667784"/>
    <w:rsid w:val="00667807"/>
    <w:rsid w:val="00671B36"/>
    <w:rsid w:val="00672809"/>
    <w:rsid w:val="00672F03"/>
    <w:rsid w:val="00676C3F"/>
    <w:rsid w:val="0068036C"/>
    <w:rsid w:val="00681C6F"/>
    <w:rsid w:val="00686B3E"/>
    <w:rsid w:val="00691A0B"/>
    <w:rsid w:val="00697602"/>
    <w:rsid w:val="006A2D57"/>
    <w:rsid w:val="006B64CC"/>
    <w:rsid w:val="006C3642"/>
    <w:rsid w:val="006C36A4"/>
    <w:rsid w:val="006C3CDA"/>
    <w:rsid w:val="006C77F3"/>
    <w:rsid w:val="006D20BD"/>
    <w:rsid w:val="006D5390"/>
    <w:rsid w:val="006D7324"/>
    <w:rsid w:val="006E1AD8"/>
    <w:rsid w:val="006E3761"/>
    <w:rsid w:val="006E47C7"/>
    <w:rsid w:val="006E633E"/>
    <w:rsid w:val="006E67DF"/>
    <w:rsid w:val="006F3063"/>
    <w:rsid w:val="00702346"/>
    <w:rsid w:val="0070794F"/>
    <w:rsid w:val="00714BB9"/>
    <w:rsid w:val="00721020"/>
    <w:rsid w:val="007248A5"/>
    <w:rsid w:val="0072625E"/>
    <w:rsid w:val="00731621"/>
    <w:rsid w:val="00731998"/>
    <w:rsid w:val="00735B2B"/>
    <w:rsid w:val="0073779C"/>
    <w:rsid w:val="00742A11"/>
    <w:rsid w:val="00746D88"/>
    <w:rsid w:val="00750317"/>
    <w:rsid w:val="007505BD"/>
    <w:rsid w:val="0075222A"/>
    <w:rsid w:val="00770BF8"/>
    <w:rsid w:val="0079261B"/>
    <w:rsid w:val="007A361B"/>
    <w:rsid w:val="007A4843"/>
    <w:rsid w:val="007A5E28"/>
    <w:rsid w:val="007B10F8"/>
    <w:rsid w:val="007B120E"/>
    <w:rsid w:val="007B18B3"/>
    <w:rsid w:val="007B5DD2"/>
    <w:rsid w:val="007B79A4"/>
    <w:rsid w:val="007C0FBC"/>
    <w:rsid w:val="007C1E61"/>
    <w:rsid w:val="007C23F3"/>
    <w:rsid w:val="007C5363"/>
    <w:rsid w:val="007D14B5"/>
    <w:rsid w:val="007D5342"/>
    <w:rsid w:val="007D6E35"/>
    <w:rsid w:val="007D77F7"/>
    <w:rsid w:val="007E5D50"/>
    <w:rsid w:val="007F173B"/>
    <w:rsid w:val="007F509D"/>
    <w:rsid w:val="0081213E"/>
    <w:rsid w:val="00815704"/>
    <w:rsid w:val="00820450"/>
    <w:rsid w:val="00824F7F"/>
    <w:rsid w:val="00834866"/>
    <w:rsid w:val="008365E8"/>
    <w:rsid w:val="00836FE3"/>
    <w:rsid w:val="008372A5"/>
    <w:rsid w:val="008413B7"/>
    <w:rsid w:val="008446AD"/>
    <w:rsid w:val="00850738"/>
    <w:rsid w:val="008548FB"/>
    <w:rsid w:val="0085694F"/>
    <w:rsid w:val="00860DE9"/>
    <w:rsid w:val="00863CEE"/>
    <w:rsid w:val="008672D6"/>
    <w:rsid w:val="00867B8A"/>
    <w:rsid w:val="00875401"/>
    <w:rsid w:val="00875926"/>
    <w:rsid w:val="00876CDC"/>
    <w:rsid w:val="00896466"/>
    <w:rsid w:val="008A2FB1"/>
    <w:rsid w:val="008A5190"/>
    <w:rsid w:val="008B02A4"/>
    <w:rsid w:val="008B0C5D"/>
    <w:rsid w:val="008B1036"/>
    <w:rsid w:val="008B44EB"/>
    <w:rsid w:val="008C0C8E"/>
    <w:rsid w:val="008C7011"/>
    <w:rsid w:val="008D01E1"/>
    <w:rsid w:val="008D0ABA"/>
    <w:rsid w:val="008D3174"/>
    <w:rsid w:val="008D4316"/>
    <w:rsid w:val="008D72A7"/>
    <w:rsid w:val="008E0876"/>
    <w:rsid w:val="008E3248"/>
    <w:rsid w:val="008E69BC"/>
    <w:rsid w:val="008F09B9"/>
    <w:rsid w:val="008F17C5"/>
    <w:rsid w:val="008F1A3B"/>
    <w:rsid w:val="0090392F"/>
    <w:rsid w:val="0091655E"/>
    <w:rsid w:val="00920ED2"/>
    <w:rsid w:val="009241EB"/>
    <w:rsid w:val="00924299"/>
    <w:rsid w:val="00936AF8"/>
    <w:rsid w:val="00942623"/>
    <w:rsid w:val="00951540"/>
    <w:rsid w:val="00951E1A"/>
    <w:rsid w:val="0095497C"/>
    <w:rsid w:val="009568AF"/>
    <w:rsid w:val="00960083"/>
    <w:rsid w:val="00960752"/>
    <w:rsid w:val="009633BF"/>
    <w:rsid w:val="00977A67"/>
    <w:rsid w:val="00977F97"/>
    <w:rsid w:val="00982AF4"/>
    <w:rsid w:val="009834BD"/>
    <w:rsid w:val="00984E13"/>
    <w:rsid w:val="00986419"/>
    <w:rsid w:val="00987237"/>
    <w:rsid w:val="00991DF8"/>
    <w:rsid w:val="00995498"/>
    <w:rsid w:val="00997362"/>
    <w:rsid w:val="009A5170"/>
    <w:rsid w:val="009A5C5B"/>
    <w:rsid w:val="009B1027"/>
    <w:rsid w:val="009B188C"/>
    <w:rsid w:val="009B558A"/>
    <w:rsid w:val="009C39F6"/>
    <w:rsid w:val="009C4A86"/>
    <w:rsid w:val="009C4FB4"/>
    <w:rsid w:val="009C64F5"/>
    <w:rsid w:val="009D06A5"/>
    <w:rsid w:val="009D1CCF"/>
    <w:rsid w:val="009D277C"/>
    <w:rsid w:val="009D5F11"/>
    <w:rsid w:val="009E3595"/>
    <w:rsid w:val="009E7764"/>
    <w:rsid w:val="009F1DCB"/>
    <w:rsid w:val="009F4AAF"/>
    <w:rsid w:val="009F7B4D"/>
    <w:rsid w:val="00A00596"/>
    <w:rsid w:val="00A015E5"/>
    <w:rsid w:val="00A06D32"/>
    <w:rsid w:val="00A071C4"/>
    <w:rsid w:val="00A07380"/>
    <w:rsid w:val="00A114F1"/>
    <w:rsid w:val="00A150C5"/>
    <w:rsid w:val="00A171BC"/>
    <w:rsid w:val="00A200AD"/>
    <w:rsid w:val="00A22E03"/>
    <w:rsid w:val="00A23134"/>
    <w:rsid w:val="00A24F68"/>
    <w:rsid w:val="00A27368"/>
    <w:rsid w:val="00A32EC8"/>
    <w:rsid w:val="00A36EFA"/>
    <w:rsid w:val="00A41F5C"/>
    <w:rsid w:val="00A4297D"/>
    <w:rsid w:val="00A42E0A"/>
    <w:rsid w:val="00A45D65"/>
    <w:rsid w:val="00A47847"/>
    <w:rsid w:val="00A50617"/>
    <w:rsid w:val="00A511EE"/>
    <w:rsid w:val="00A57A21"/>
    <w:rsid w:val="00A60CD5"/>
    <w:rsid w:val="00A6156D"/>
    <w:rsid w:val="00A61C99"/>
    <w:rsid w:val="00A63983"/>
    <w:rsid w:val="00A63CB2"/>
    <w:rsid w:val="00A64B62"/>
    <w:rsid w:val="00A65F3A"/>
    <w:rsid w:val="00A7340A"/>
    <w:rsid w:val="00A75BB5"/>
    <w:rsid w:val="00A84307"/>
    <w:rsid w:val="00A873F9"/>
    <w:rsid w:val="00A93D8B"/>
    <w:rsid w:val="00A94226"/>
    <w:rsid w:val="00A945F0"/>
    <w:rsid w:val="00A94857"/>
    <w:rsid w:val="00A9628D"/>
    <w:rsid w:val="00AA6727"/>
    <w:rsid w:val="00AC5D4D"/>
    <w:rsid w:val="00AC6476"/>
    <w:rsid w:val="00AE23E5"/>
    <w:rsid w:val="00AE2541"/>
    <w:rsid w:val="00AE31CE"/>
    <w:rsid w:val="00AE7565"/>
    <w:rsid w:val="00AF3EBD"/>
    <w:rsid w:val="00AF469E"/>
    <w:rsid w:val="00AF52EF"/>
    <w:rsid w:val="00B0079D"/>
    <w:rsid w:val="00B02EDB"/>
    <w:rsid w:val="00B05B5D"/>
    <w:rsid w:val="00B0723B"/>
    <w:rsid w:val="00B11213"/>
    <w:rsid w:val="00B11578"/>
    <w:rsid w:val="00B17814"/>
    <w:rsid w:val="00B23384"/>
    <w:rsid w:val="00B31AFD"/>
    <w:rsid w:val="00B41CB3"/>
    <w:rsid w:val="00B44129"/>
    <w:rsid w:val="00B50B04"/>
    <w:rsid w:val="00B542ED"/>
    <w:rsid w:val="00B61DA9"/>
    <w:rsid w:val="00B6485B"/>
    <w:rsid w:val="00B674C9"/>
    <w:rsid w:val="00B679A6"/>
    <w:rsid w:val="00B74968"/>
    <w:rsid w:val="00B764E0"/>
    <w:rsid w:val="00B83CA7"/>
    <w:rsid w:val="00B85448"/>
    <w:rsid w:val="00B86EDA"/>
    <w:rsid w:val="00B879B0"/>
    <w:rsid w:val="00B91BF3"/>
    <w:rsid w:val="00BA1914"/>
    <w:rsid w:val="00BA5A19"/>
    <w:rsid w:val="00BB1FCE"/>
    <w:rsid w:val="00BB28E5"/>
    <w:rsid w:val="00BB7811"/>
    <w:rsid w:val="00BD5D1E"/>
    <w:rsid w:val="00BD6A53"/>
    <w:rsid w:val="00BE0D10"/>
    <w:rsid w:val="00BE31C7"/>
    <w:rsid w:val="00BF0DFA"/>
    <w:rsid w:val="00C10DD5"/>
    <w:rsid w:val="00C11640"/>
    <w:rsid w:val="00C165F6"/>
    <w:rsid w:val="00C24AD9"/>
    <w:rsid w:val="00C26E24"/>
    <w:rsid w:val="00C407DF"/>
    <w:rsid w:val="00C4394C"/>
    <w:rsid w:val="00C45251"/>
    <w:rsid w:val="00C51861"/>
    <w:rsid w:val="00C52391"/>
    <w:rsid w:val="00C52F8E"/>
    <w:rsid w:val="00C622B8"/>
    <w:rsid w:val="00C622C2"/>
    <w:rsid w:val="00C76777"/>
    <w:rsid w:val="00C8357E"/>
    <w:rsid w:val="00C84335"/>
    <w:rsid w:val="00C86AD8"/>
    <w:rsid w:val="00C975F6"/>
    <w:rsid w:val="00CA2FCF"/>
    <w:rsid w:val="00CA4407"/>
    <w:rsid w:val="00CA459B"/>
    <w:rsid w:val="00CA4B3B"/>
    <w:rsid w:val="00CB021A"/>
    <w:rsid w:val="00CB0E13"/>
    <w:rsid w:val="00CB6119"/>
    <w:rsid w:val="00CC10FA"/>
    <w:rsid w:val="00CC2BB2"/>
    <w:rsid w:val="00CC3C09"/>
    <w:rsid w:val="00CC57A2"/>
    <w:rsid w:val="00CD18ED"/>
    <w:rsid w:val="00CD5A7A"/>
    <w:rsid w:val="00CD6C75"/>
    <w:rsid w:val="00CD6D45"/>
    <w:rsid w:val="00CF15A5"/>
    <w:rsid w:val="00D0351F"/>
    <w:rsid w:val="00D11E67"/>
    <w:rsid w:val="00D12B33"/>
    <w:rsid w:val="00D14A67"/>
    <w:rsid w:val="00D2133E"/>
    <w:rsid w:val="00D24227"/>
    <w:rsid w:val="00D24C79"/>
    <w:rsid w:val="00D26185"/>
    <w:rsid w:val="00D2700D"/>
    <w:rsid w:val="00D270A3"/>
    <w:rsid w:val="00D35617"/>
    <w:rsid w:val="00D40E46"/>
    <w:rsid w:val="00D43C7F"/>
    <w:rsid w:val="00D43EC7"/>
    <w:rsid w:val="00D44478"/>
    <w:rsid w:val="00D4470D"/>
    <w:rsid w:val="00D44F29"/>
    <w:rsid w:val="00D50B80"/>
    <w:rsid w:val="00D5144F"/>
    <w:rsid w:val="00D546AA"/>
    <w:rsid w:val="00D56B51"/>
    <w:rsid w:val="00D60AD2"/>
    <w:rsid w:val="00D639D3"/>
    <w:rsid w:val="00D66228"/>
    <w:rsid w:val="00D70450"/>
    <w:rsid w:val="00D81810"/>
    <w:rsid w:val="00D9402C"/>
    <w:rsid w:val="00D94EAB"/>
    <w:rsid w:val="00D95B52"/>
    <w:rsid w:val="00D96D2C"/>
    <w:rsid w:val="00DA0946"/>
    <w:rsid w:val="00DA4A8C"/>
    <w:rsid w:val="00DB0A6E"/>
    <w:rsid w:val="00DB270E"/>
    <w:rsid w:val="00DB5EDA"/>
    <w:rsid w:val="00DB7707"/>
    <w:rsid w:val="00DC3273"/>
    <w:rsid w:val="00DC6F46"/>
    <w:rsid w:val="00DD2549"/>
    <w:rsid w:val="00DE1816"/>
    <w:rsid w:val="00DE2110"/>
    <w:rsid w:val="00DF0511"/>
    <w:rsid w:val="00DF0A5D"/>
    <w:rsid w:val="00DF158F"/>
    <w:rsid w:val="00DF4000"/>
    <w:rsid w:val="00E07384"/>
    <w:rsid w:val="00E156CE"/>
    <w:rsid w:val="00E24179"/>
    <w:rsid w:val="00E24E61"/>
    <w:rsid w:val="00E266C2"/>
    <w:rsid w:val="00E32B40"/>
    <w:rsid w:val="00E369FE"/>
    <w:rsid w:val="00E40094"/>
    <w:rsid w:val="00E46FB3"/>
    <w:rsid w:val="00E55D8C"/>
    <w:rsid w:val="00E56C30"/>
    <w:rsid w:val="00E57302"/>
    <w:rsid w:val="00E63634"/>
    <w:rsid w:val="00E66ADE"/>
    <w:rsid w:val="00E73DF2"/>
    <w:rsid w:val="00E75155"/>
    <w:rsid w:val="00E75A27"/>
    <w:rsid w:val="00E81BAD"/>
    <w:rsid w:val="00E8291B"/>
    <w:rsid w:val="00E83B3E"/>
    <w:rsid w:val="00E852B0"/>
    <w:rsid w:val="00E85466"/>
    <w:rsid w:val="00E914F5"/>
    <w:rsid w:val="00E93970"/>
    <w:rsid w:val="00EA546D"/>
    <w:rsid w:val="00EB2570"/>
    <w:rsid w:val="00EB2A83"/>
    <w:rsid w:val="00EB7DFA"/>
    <w:rsid w:val="00EC06D1"/>
    <w:rsid w:val="00EC420B"/>
    <w:rsid w:val="00EC47A5"/>
    <w:rsid w:val="00ED2B0C"/>
    <w:rsid w:val="00ED750F"/>
    <w:rsid w:val="00EE0DA7"/>
    <w:rsid w:val="00EE3A36"/>
    <w:rsid w:val="00EE4439"/>
    <w:rsid w:val="00EE6AA1"/>
    <w:rsid w:val="00EF6F7A"/>
    <w:rsid w:val="00F025D5"/>
    <w:rsid w:val="00F04708"/>
    <w:rsid w:val="00F12793"/>
    <w:rsid w:val="00F139C6"/>
    <w:rsid w:val="00F14F52"/>
    <w:rsid w:val="00F15E39"/>
    <w:rsid w:val="00F23E95"/>
    <w:rsid w:val="00F26EF9"/>
    <w:rsid w:val="00F31DB6"/>
    <w:rsid w:val="00F32C78"/>
    <w:rsid w:val="00F3766A"/>
    <w:rsid w:val="00F37D4D"/>
    <w:rsid w:val="00F41CA0"/>
    <w:rsid w:val="00F50BF7"/>
    <w:rsid w:val="00F51267"/>
    <w:rsid w:val="00F54E55"/>
    <w:rsid w:val="00F54FFF"/>
    <w:rsid w:val="00F57B97"/>
    <w:rsid w:val="00F6015D"/>
    <w:rsid w:val="00F64DF1"/>
    <w:rsid w:val="00F6753C"/>
    <w:rsid w:val="00F8270A"/>
    <w:rsid w:val="00F8298E"/>
    <w:rsid w:val="00F84107"/>
    <w:rsid w:val="00F870BD"/>
    <w:rsid w:val="00F966E8"/>
    <w:rsid w:val="00FA79AC"/>
    <w:rsid w:val="00FB442E"/>
    <w:rsid w:val="00FC2E09"/>
    <w:rsid w:val="00FC7AC4"/>
    <w:rsid w:val="00FD25A4"/>
    <w:rsid w:val="00FE5E9C"/>
    <w:rsid w:val="00FE61D0"/>
    <w:rsid w:val="00FE6CB0"/>
    <w:rsid w:val="00FE759B"/>
    <w:rsid w:val="00FE7639"/>
    <w:rsid w:val="00FF5F96"/>
    <w:rsid w:val="00FF6B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1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50"/>
    <w:pPr>
      <w:spacing w:after="0" w:line="240" w:lineRule="auto"/>
      <w:ind w:left="720"/>
      <w:contextualSpacing/>
    </w:pPr>
    <w:rPr>
      <w:sz w:val="24"/>
      <w:szCs w:val="24"/>
    </w:rPr>
  </w:style>
  <w:style w:type="table" w:styleId="TableGrid">
    <w:name w:val="Table Grid"/>
    <w:basedOn w:val="TableNormal"/>
    <w:uiPriority w:val="59"/>
    <w:rsid w:val="00D70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74"/>
    <w:rPr>
      <w:rFonts w:ascii="Calibri" w:eastAsia="Calibri" w:hAnsi="Calibri" w:cs="Times New Roman"/>
    </w:rPr>
  </w:style>
  <w:style w:type="paragraph" w:styleId="Footer">
    <w:name w:val="footer"/>
    <w:basedOn w:val="Normal"/>
    <w:link w:val="FooterChar"/>
    <w:uiPriority w:val="99"/>
    <w:unhideWhenUsed/>
    <w:rsid w:val="008D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74"/>
    <w:rPr>
      <w:rFonts w:ascii="Calibri" w:eastAsia="Calibri" w:hAnsi="Calibri" w:cs="Times New Roman"/>
    </w:rPr>
  </w:style>
  <w:style w:type="paragraph" w:styleId="BalloonText">
    <w:name w:val="Balloon Text"/>
    <w:basedOn w:val="Normal"/>
    <w:link w:val="BalloonTextChar"/>
    <w:uiPriority w:val="99"/>
    <w:semiHidden/>
    <w:unhideWhenUsed/>
    <w:rsid w:val="008D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74"/>
    <w:rPr>
      <w:rFonts w:ascii="Tahoma" w:eastAsia="Calibri" w:hAnsi="Tahoma" w:cs="Tahoma"/>
      <w:sz w:val="16"/>
      <w:szCs w:val="16"/>
    </w:rPr>
  </w:style>
  <w:style w:type="character" w:styleId="CommentReference">
    <w:name w:val="annotation reference"/>
    <w:basedOn w:val="DefaultParagraphFont"/>
    <w:uiPriority w:val="99"/>
    <w:semiHidden/>
    <w:unhideWhenUsed/>
    <w:rsid w:val="00D12B33"/>
    <w:rPr>
      <w:sz w:val="16"/>
      <w:szCs w:val="16"/>
    </w:rPr>
  </w:style>
  <w:style w:type="paragraph" w:styleId="CommentText">
    <w:name w:val="annotation text"/>
    <w:basedOn w:val="Normal"/>
    <w:link w:val="CommentTextChar"/>
    <w:uiPriority w:val="99"/>
    <w:semiHidden/>
    <w:unhideWhenUsed/>
    <w:rsid w:val="00D12B33"/>
    <w:pPr>
      <w:spacing w:line="240" w:lineRule="auto"/>
    </w:pPr>
    <w:rPr>
      <w:sz w:val="20"/>
      <w:szCs w:val="20"/>
    </w:rPr>
  </w:style>
  <w:style w:type="character" w:customStyle="1" w:styleId="CommentTextChar">
    <w:name w:val="Comment Text Char"/>
    <w:basedOn w:val="DefaultParagraphFont"/>
    <w:link w:val="CommentText"/>
    <w:uiPriority w:val="99"/>
    <w:semiHidden/>
    <w:rsid w:val="00D12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B33"/>
    <w:rPr>
      <w:b/>
      <w:bCs/>
    </w:rPr>
  </w:style>
  <w:style w:type="character" w:customStyle="1" w:styleId="CommentSubjectChar">
    <w:name w:val="Comment Subject Char"/>
    <w:basedOn w:val="CommentTextChar"/>
    <w:link w:val="CommentSubject"/>
    <w:uiPriority w:val="99"/>
    <w:semiHidden/>
    <w:rsid w:val="00D12B33"/>
    <w:rPr>
      <w:rFonts w:ascii="Calibri" w:eastAsia="Calibri" w:hAnsi="Calibri" w:cs="Times New Roman"/>
      <w:b/>
      <w:bCs/>
      <w:sz w:val="20"/>
      <w:szCs w:val="20"/>
    </w:rPr>
  </w:style>
  <w:style w:type="numbering" w:customStyle="1" w:styleId="NoList1">
    <w:name w:val="No List1"/>
    <w:next w:val="NoList"/>
    <w:uiPriority w:val="99"/>
    <w:semiHidden/>
    <w:unhideWhenUsed/>
    <w:rsid w:val="003D323C"/>
  </w:style>
  <w:style w:type="paragraph" w:styleId="FootnoteText">
    <w:name w:val="footnote text"/>
    <w:basedOn w:val="Normal"/>
    <w:link w:val="FootnoteTextChar"/>
    <w:uiPriority w:val="99"/>
    <w:unhideWhenUsed/>
    <w:rsid w:val="003D323C"/>
    <w:pPr>
      <w:spacing w:after="0" w:line="240" w:lineRule="auto"/>
    </w:pPr>
    <w:rPr>
      <w:sz w:val="24"/>
      <w:szCs w:val="24"/>
    </w:rPr>
  </w:style>
  <w:style w:type="character" w:customStyle="1" w:styleId="FootnoteTextChar">
    <w:name w:val="Footnote Text Char"/>
    <w:basedOn w:val="DefaultParagraphFont"/>
    <w:link w:val="FootnoteText"/>
    <w:uiPriority w:val="99"/>
    <w:rsid w:val="003D323C"/>
    <w:rPr>
      <w:rFonts w:ascii="Calibri" w:eastAsia="Calibri" w:hAnsi="Calibri" w:cs="Times New Roman"/>
      <w:sz w:val="24"/>
      <w:szCs w:val="24"/>
    </w:rPr>
  </w:style>
  <w:style w:type="paragraph" w:customStyle="1" w:styleId="p1">
    <w:name w:val="p1"/>
    <w:basedOn w:val="Normal"/>
    <w:rsid w:val="003D323C"/>
    <w:pPr>
      <w:spacing w:after="0" w:line="240" w:lineRule="auto"/>
    </w:pPr>
    <w:rPr>
      <w:rFonts w:ascii="Times" w:hAnsi="Times"/>
      <w:sz w:val="15"/>
      <w:szCs w:val="15"/>
    </w:rPr>
  </w:style>
  <w:style w:type="character" w:styleId="FootnoteReference">
    <w:name w:val="footnote reference"/>
    <w:basedOn w:val="DefaultParagraphFont"/>
    <w:uiPriority w:val="99"/>
    <w:unhideWhenUsed/>
    <w:rsid w:val="003D323C"/>
    <w:rPr>
      <w:vertAlign w:val="superscript"/>
    </w:rPr>
  </w:style>
  <w:style w:type="character" w:styleId="PlaceholderText">
    <w:name w:val="Placeholder Text"/>
    <w:basedOn w:val="DefaultParagraphFont"/>
    <w:uiPriority w:val="99"/>
    <w:semiHidden/>
    <w:rsid w:val="003D323C"/>
    <w:rPr>
      <w:color w:val="808080"/>
    </w:rPr>
  </w:style>
  <w:style w:type="character" w:customStyle="1" w:styleId="apple-converted-space">
    <w:name w:val="apple-converted-space"/>
    <w:basedOn w:val="DefaultParagraphFont"/>
    <w:rsid w:val="003D323C"/>
  </w:style>
  <w:style w:type="table" w:customStyle="1" w:styleId="TableGrid1">
    <w:name w:val="Table Grid1"/>
    <w:basedOn w:val="TableNormal"/>
    <w:next w:val="TableGrid"/>
    <w:uiPriority w:val="39"/>
    <w:rsid w:val="003D323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82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
    <w:name w:val="ref"/>
    <w:basedOn w:val="Normal"/>
    <w:link w:val="refChar"/>
    <w:qFormat/>
    <w:rsid w:val="00731998"/>
    <w:pPr>
      <w:spacing w:after="0" w:line="480" w:lineRule="auto"/>
      <w:ind w:left="567" w:hanging="567"/>
    </w:pPr>
    <w:rPr>
      <w:rFonts w:ascii="Times New Roman" w:eastAsia="MS Mincho" w:hAnsi="Times New Roman"/>
      <w:bCs/>
      <w:sz w:val="24"/>
      <w:szCs w:val="24"/>
    </w:rPr>
  </w:style>
  <w:style w:type="character" w:customStyle="1" w:styleId="REFFIEEEEChar">
    <w:name w:val="REFFIEEEE Char"/>
    <w:basedOn w:val="DefaultParagraphFont"/>
    <w:link w:val="REFFIEEEE"/>
    <w:locked/>
    <w:rsid w:val="001A14D9"/>
    <w:rPr>
      <w:rFonts w:ascii="Times New Roman" w:eastAsia="MS Mincho" w:hAnsi="Times New Roman" w:cs="Times New Roman"/>
      <w:sz w:val="24"/>
      <w:szCs w:val="24"/>
    </w:rPr>
  </w:style>
  <w:style w:type="character" w:customStyle="1" w:styleId="refChar">
    <w:name w:val="ref Char"/>
    <w:basedOn w:val="DefaultParagraphFont"/>
    <w:link w:val="ref"/>
    <w:rsid w:val="00731998"/>
    <w:rPr>
      <w:rFonts w:ascii="Times New Roman" w:eastAsia="MS Mincho" w:hAnsi="Times New Roman" w:cs="Times New Roman"/>
      <w:bCs/>
      <w:sz w:val="24"/>
      <w:szCs w:val="24"/>
    </w:rPr>
  </w:style>
  <w:style w:type="paragraph" w:customStyle="1" w:styleId="REFFIEEEE">
    <w:name w:val="REFFIEEEE"/>
    <w:basedOn w:val="Normal"/>
    <w:link w:val="REFFIEEEEChar"/>
    <w:qFormat/>
    <w:rsid w:val="001A14D9"/>
    <w:pPr>
      <w:spacing w:after="0" w:line="480" w:lineRule="auto"/>
      <w:ind w:left="567" w:hanging="567"/>
    </w:pPr>
    <w:rPr>
      <w:rFonts w:ascii="Times New Roman" w:eastAsia="MS Mincho" w:hAnsi="Times New Roman"/>
      <w:sz w:val="24"/>
      <w:szCs w:val="24"/>
    </w:rPr>
  </w:style>
  <w:style w:type="character" w:customStyle="1" w:styleId="refffChar">
    <w:name w:val="refff Char"/>
    <w:basedOn w:val="DefaultParagraphFont"/>
    <w:link w:val="refff"/>
    <w:locked/>
    <w:rsid w:val="00A511EE"/>
    <w:rPr>
      <w:rFonts w:ascii="Times New Roman" w:eastAsia="MS Mincho" w:hAnsi="Times New Roman" w:cs="Times New Roman"/>
      <w:bCs/>
      <w:sz w:val="24"/>
      <w:szCs w:val="24"/>
    </w:rPr>
  </w:style>
  <w:style w:type="paragraph" w:customStyle="1" w:styleId="refff">
    <w:name w:val="refff"/>
    <w:basedOn w:val="Normal"/>
    <w:link w:val="refffChar"/>
    <w:qFormat/>
    <w:rsid w:val="00A511EE"/>
    <w:pPr>
      <w:spacing w:after="0" w:line="480" w:lineRule="auto"/>
      <w:ind w:left="567" w:hanging="567"/>
    </w:pPr>
    <w:rPr>
      <w:rFonts w:ascii="Times New Roman" w:eastAsia="MS Mincho" w:hAnsi="Times New Roman"/>
      <w:bCs/>
      <w:sz w:val="24"/>
      <w:szCs w:val="24"/>
    </w:rPr>
  </w:style>
  <w:style w:type="character" w:customStyle="1" w:styleId="name">
    <w:name w:val="name"/>
    <w:basedOn w:val="DefaultParagraphFont"/>
    <w:rsid w:val="00977A67"/>
  </w:style>
  <w:style w:type="character" w:customStyle="1" w:styleId="year">
    <w:name w:val="year"/>
    <w:basedOn w:val="DefaultParagraphFont"/>
    <w:rsid w:val="00977A67"/>
  </w:style>
  <w:style w:type="character" w:customStyle="1" w:styleId="article-title">
    <w:name w:val="article-title"/>
    <w:basedOn w:val="DefaultParagraphFont"/>
    <w:rsid w:val="00977A67"/>
  </w:style>
  <w:style w:type="character" w:customStyle="1" w:styleId="source">
    <w:name w:val="source"/>
    <w:basedOn w:val="DefaultParagraphFont"/>
    <w:rsid w:val="00977A67"/>
  </w:style>
  <w:style w:type="character" w:customStyle="1" w:styleId="volume">
    <w:name w:val="volume"/>
    <w:basedOn w:val="DefaultParagraphFont"/>
    <w:rsid w:val="00977A67"/>
  </w:style>
  <w:style w:type="character" w:customStyle="1" w:styleId="issue">
    <w:name w:val="issue"/>
    <w:basedOn w:val="DefaultParagraphFont"/>
    <w:rsid w:val="00977A67"/>
  </w:style>
  <w:style w:type="character" w:customStyle="1" w:styleId="fpage">
    <w:name w:val="fpage"/>
    <w:basedOn w:val="DefaultParagraphFont"/>
    <w:rsid w:val="00977A67"/>
  </w:style>
  <w:style w:type="character" w:customStyle="1" w:styleId="lpage">
    <w:name w:val="lpage"/>
    <w:basedOn w:val="DefaultParagraphFont"/>
    <w:rsid w:val="00977A67"/>
  </w:style>
  <w:style w:type="character" w:customStyle="1" w:styleId="nlmstring-name">
    <w:name w:val="nlm_string-name"/>
    <w:basedOn w:val="DefaultParagraphFont"/>
    <w:rsid w:val="00977A67"/>
  </w:style>
  <w:style w:type="character" w:customStyle="1" w:styleId="nlmyear">
    <w:name w:val="nlm_year"/>
    <w:basedOn w:val="DefaultParagraphFont"/>
    <w:rsid w:val="00977A67"/>
  </w:style>
  <w:style w:type="character" w:customStyle="1" w:styleId="nlmpublisher-loc">
    <w:name w:val="nlm_publisher-loc"/>
    <w:basedOn w:val="DefaultParagraphFont"/>
    <w:rsid w:val="00977A67"/>
  </w:style>
  <w:style w:type="character" w:customStyle="1" w:styleId="nlmpublisher-name">
    <w:name w:val="nlm_publisher-name"/>
    <w:basedOn w:val="DefaultParagraphFont"/>
    <w:rsid w:val="00977A67"/>
  </w:style>
  <w:style w:type="paragraph" w:styleId="NoSpacing">
    <w:name w:val="No Spacing"/>
    <w:aliases w:val="Literatur"/>
    <w:uiPriority w:val="1"/>
    <w:qFormat/>
    <w:rsid w:val="00977A67"/>
    <w:pPr>
      <w:spacing w:after="80" w:line="240" w:lineRule="auto"/>
      <w:ind w:left="562" w:hanging="562"/>
      <w:jc w:val="both"/>
    </w:pPr>
    <w:rPr>
      <w:rFonts w:ascii="Calibri" w:eastAsia="Calibri" w:hAnsi="Calibri" w:cs="Times New Roman"/>
      <w:lang w:val="de-DE"/>
    </w:rPr>
  </w:style>
  <w:style w:type="table" w:customStyle="1" w:styleId="TableGrid2">
    <w:name w:val="Table Grid2"/>
    <w:basedOn w:val="TableNormal"/>
    <w:next w:val="TableGrid"/>
    <w:uiPriority w:val="39"/>
    <w:rsid w:val="00A073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31D"/>
    <w:rPr>
      <w:color w:val="0000FF" w:themeColor="hyperlink"/>
      <w:u w:val="single"/>
    </w:rPr>
  </w:style>
  <w:style w:type="paragraph" w:styleId="Revision">
    <w:name w:val="Revision"/>
    <w:hidden/>
    <w:uiPriority w:val="99"/>
    <w:semiHidden/>
    <w:rsid w:val="007C0F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50"/>
    <w:pPr>
      <w:spacing w:after="0" w:line="240" w:lineRule="auto"/>
      <w:ind w:left="720"/>
      <w:contextualSpacing/>
    </w:pPr>
    <w:rPr>
      <w:sz w:val="24"/>
      <w:szCs w:val="24"/>
    </w:rPr>
  </w:style>
  <w:style w:type="table" w:styleId="TableGrid">
    <w:name w:val="Table Grid"/>
    <w:basedOn w:val="TableNormal"/>
    <w:uiPriority w:val="59"/>
    <w:rsid w:val="00D70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74"/>
    <w:rPr>
      <w:rFonts w:ascii="Calibri" w:eastAsia="Calibri" w:hAnsi="Calibri" w:cs="Times New Roman"/>
    </w:rPr>
  </w:style>
  <w:style w:type="paragraph" w:styleId="Footer">
    <w:name w:val="footer"/>
    <w:basedOn w:val="Normal"/>
    <w:link w:val="FooterChar"/>
    <w:uiPriority w:val="99"/>
    <w:unhideWhenUsed/>
    <w:rsid w:val="008D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74"/>
    <w:rPr>
      <w:rFonts w:ascii="Calibri" w:eastAsia="Calibri" w:hAnsi="Calibri" w:cs="Times New Roman"/>
    </w:rPr>
  </w:style>
  <w:style w:type="paragraph" w:styleId="BalloonText">
    <w:name w:val="Balloon Text"/>
    <w:basedOn w:val="Normal"/>
    <w:link w:val="BalloonTextChar"/>
    <w:uiPriority w:val="99"/>
    <w:semiHidden/>
    <w:unhideWhenUsed/>
    <w:rsid w:val="008D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74"/>
    <w:rPr>
      <w:rFonts w:ascii="Tahoma" w:eastAsia="Calibri" w:hAnsi="Tahoma" w:cs="Tahoma"/>
      <w:sz w:val="16"/>
      <w:szCs w:val="16"/>
    </w:rPr>
  </w:style>
  <w:style w:type="character" w:styleId="CommentReference">
    <w:name w:val="annotation reference"/>
    <w:basedOn w:val="DefaultParagraphFont"/>
    <w:uiPriority w:val="99"/>
    <w:semiHidden/>
    <w:unhideWhenUsed/>
    <w:rsid w:val="00D12B33"/>
    <w:rPr>
      <w:sz w:val="16"/>
      <w:szCs w:val="16"/>
    </w:rPr>
  </w:style>
  <w:style w:type="paragraph" w:styleId="CommentText">
    <w:name w:val="annotation text"/>
    <w:basedOn w:val="Normal"/>
    <w:link w:val="CommentTextChar"/>
    <w:uiPriority w:val="99"/>
    <w:semiHidden/>
    <w:unhideWhenUsed/>
    <w:rsid w:val="00D12B33"/>
    <w:pPr>
      <w:spacing w:line="240" w:lineRule="auto"/>
    </w:pPr>
    <w:rPr>
      <w:sz w:val="20"/>
      <w:szCs w:val="20"/>
    </w:rPr>
  </w:style>
  <w:style w:type="character" w:customStyle="1" w:styleId="CommentTextChar">
    <w:name w:val="Comment Text Char"/>
    <w:basedOn w:val="DefaultParagraphFont"/>
    <w:link w:val="CommentText"/>
    <w:uiPriority w:val="99"/>
    <w:semiHidden/>
    <w:rsid w:val="00D12B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B33"/>
    <w:rPr>
      <w:b/>
      <w:bCs/>
    </w:rPr>
  </w:style>
  <w:style w:type="character" w:customStyle="1" w:styleId="CommentSubjectChar">
    <w:name w:val="Comment Subject Char"/>
    <w:basedOn w:val="CommentTextChar"/>
    <w:link w:val="CommentSubject"/>
    <w:uiPriority w:val="99"/>
    <w:semiHidden/>
    <w:rsid w:val="00D12B33"/>
    <w:rPr>
      <w:rFonts w:ascii="Calibri" w:eastAsia="Calibri" w:hAnsi="Calibri" w:cs="Times New Roman"/>
      <w:b/>
      <w:bCs/>
      <w:sz w:val="20"/>
      <w:szCs w:val="20"/>
    </w:rPr>
  </w:style>
  <w:style w:type="numbering" w:customStyle="1" w:styleId="NoList1">
    <w:name w:val="No List1"/>
    <w:next w:val="NoList"/>
    <w:uiPriority w:val="99"/>
    <w:semiHidden/>
    <w:unhideWhenUsed/>
    <w:rsid w:val="003D323C"/>
  </w:style>
  <w:style w:type="paragraph" w:styleId="FootnoteText">
    <w:name w:val="footnote text"/>
    <w:basedOn w:val="Normal"/>
    <w:link w:val="FootnoteTextChar"/>
    <w:uiPriority w:val="99"/>
    <w:unhideWhenUsed/>
    <w:rsid w:val="003D323C"/>
    <w:pPr>
      <w:spacing w:after="0" w:line="240" w:lineRule="auto"/>
    </w:pPr>
    <w:rPr>
      <w:sz w:val="24"/>
      <w:szCs w:val="24"/>
    </w:rPr>
  </w:style>
  <w:style w:type="character" w:customStyle="1" w:styleId="FootnoteTextChar">
    <w:name w:val="Footnote Text Char"/>
    <w:basedOn w:val="DefaultParagraphFont"/>
    <w:link w:val="FootnoteText"/>
    <w:uiPriority w:val="99"/>
    <w:rsid w:val="003D323C"/>
    <w:rPr>
      <w:rFonts w:ascii="Calibri" w:eastAsia="Calibri" w:hAnsi="Calibri" w:cs="Times New Roman"/>
      <w:sz w:val="24"/>
      <w:szCs w:val="24"/>
    </w:rPr>
  </w:style>
  <w:style w:type="paragraph" w:customStyle="1" w:styleId="p1">
    <w:name w:val="p1"/>
    <w:basedOn w:val="Normal"/>
    <w:rsid w:val="003D323C"/>
    <w:pPr>
      <w:spacing w:after="0" w:line="240" w:lineRule="auto"/>
    </w:pPr>
    <w:rPr>
      <w:rFonts w:ascii="Times" w:hAnsi="Times"/>
      <w:sz w:val="15"/>
      <w:szCs w:val="15"/>
    </w:rPr>
  </w:style>
  <w:style w:type="character" w:styleId="FootnoteReference">
    <w:name w:val="footnote reference"/>
    <w:basedOn w:val="DefaultParagraphFont"/>
    <w:uiPriority w:val="99"/>
    <w:unhideWhenUsed/>
    <w:rsid w:val="003D323C"/>
    <w:rPr>
      <w:vertAlign w:val="superscript"/>
    </w:rPr>
  </w:style>
  <w:style w:type="character" w:styleId="PlaceholderText">
    <w:name w:val="Placeholder Text"/>
    <w:basedOn w:val="DefaultParagraphFont"/>
    <w:uiPriority w:val="99"/>
    <w:semiHidden/>
    <w:rsid w:val="003D323C"/>
    <w:rPr>
      <w:color w:val="808080"/>
    </w:rPr>
  </w:style>
  <w:style w:type="character" w:customStyle="1" w:styleId="apple-converted-space">
    <w:name w:val="apple-converted-space"/>
    <w:basedOn w:val="DefaultParagraphFont"/>
    <w:rsid w:val="003D323C"/>
  </w:style>
  <w:style w:type="table" w:customStyle="1" w:styleId="TableGrid1">
    <w:name w:val="Table Grid1"/>
    <w:basedOn w:val="TableNormal"/>
    <w:next w:val="TableGrid"/>
    <w:uiPriority w:val="39"/>
    <w:rsid w:val="003D323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82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
    <w:name w:val="ref"/>
    <w:basedOn w:val="Normal"/>
    <w:link w:val="refChar"/>
    <w:qFormat/>
    <w:rsid w:val="00731998"/>
    <w:pPr>
      <w:spacing w:after="0" w:line="480" w:lineRule="auto"/>
      <w:ind w:left="567" w:hanging="567"/>
    </w:pPr>
    <w:rPr>
      <w:rFonts w:ascii="Times New Roman" w:eastAsia="MS Mincho" w:hAnsi="Times New Roman"/>
      <w:bCs/>
      <w:sz w:val="24"/>
      <w:szCs w:val="24"/>
    </w:rPr>
  </w:style>
  <w:style w:type="character" w:customStyle="1" w:styleId="REFFIEEEEChar">
    <w:name w:val="REFFIEEEE Char"/>
    <w:basedOn w:val="DefaultParagraphFont"/>
    <w:link w:val="REFFIEEEE"/>
    <w:locked/>
    <w:rsid w:val="001A14D9"/>
    <w:rPr>
      <w:rFonts w:ascii="Times New Roman" w:eastAsia="MS Mincho" w:hAnsi="Times New Roman" w:cs="Times New Roman"/>
      <w:sz w:val="24"/>
      <w:szCs w:val="24"/>
    </w:rPr>
  </w:style>
  <w:style w:type="character" w:customStyle="1" w:styleId="refChar">
    <w:name w:val="ref Char"/>
    <w:basedOn w:val="DefaultParagraphFont"/>
    <w:link w:val="ref"/>
    <w:rsid w:val="00731998"/>
    <w:rPr>
      <w:rFonts w:ascii="Times New Roman" w:eastAsia="MS Mincho" w:hAnsi="Times New Roman" w:cs="Times New Roman"/>
      <w:bCs/>
      <w:sz w:val="24"/>
      <w:szCs w:val="24"/>
    </w:rPr>
  </w:style>
  <w:style w:type="paragraph" w:customStyle="1" w:styleId="REFFIEEEE">
    <w:name w:val="REFFIEEEE"/>
    <w:basedOn w:val="Normal"/>
    <w:link w:val="REFFIEEEEChar"/>
    <w:qFormat/>
    <w:rsid w:val="001A14D9"/>
    <w:pPr>
      <w:spacing w:after="0" w:line="480" w:lineRule="auto"/>
      <w:ind w:left="567" w:hanging="567"/>
    </w:pPr>
    <w:rPr>
      <w:rFonts w:ascii="Times New Roman" w:eastAsia="MS Mincho" w:hAnsi="Times New Roman"/>
      <w:sz w:val="24"/>
      <w:szCs w:val="24"/>
    </w:rPr>
  </w:style>
  <w:style w:type="character" w:customStyle="1" w:styleId="refffChar">
    <w:name w:val="refff Char"/>
    <w:basedOn w:val="DefaultParagraphFont"/>
    <w:link w:val="refff"/>
    <w:locked/>
    <w:rsid w:val="00A511EE"/>
    <w:rPr>
      <w:rFonts w:ascii="Times New Roman" w:eastAsia="MS Mincho" w:hAnsi="Times New Roman" w:cs="Times New Roman"/>
      <w:bCs/>
      <w:sz w:val="24"/>
      <w:szCs w:val="24"/>
    </w:rPr>
  </w:style>
  <w:style w:type="paragraph" w:customStyle="1" w:styleId="refff">
    <w:name w:val="refff"/>
    <w:basedOn w:val="Normal"/>
    <w:link w:val="refffChar"/>
    <w:qFormat/>
    <w:rsid w:val="00A511EE"/>
    <w:pPr>
      <w:spacing w:after="0" w:line="480" w:lineRule="auto"/>
      <w:ind w:left="567" w:hanging="567"/>
    </w:pPr>
    <w:rPr>
      <w:rFonts w:ascii="Times New Roman" w:eastAsia="MS Mincho" w:hAnsi="Times New Roman"/>
      <w:bCs/>
      <w:sz w:val="24"/>
      <w:szCs w:val="24"/>
    </w:rPr>
  </w:style>
  <w:style w:type="character" w:customStyle="1" w:styleId="name">
    <w:name w:val="name"/>
    <w:basedOn w:val="DefaultParagraphFont"/>
    <w:rsid w:val="00977A67"/>
  </w:style>
  <w:style w:type="character" w:customStyle="1" w:styleId="year">
    <w:name w:val="year"/>
    <w:basedOn w:val="DefaultParagraphFont"/>
    <w:rsid w:val="00977A67"/>
  </w:style>
  <w:style w:type="character" w:customStyle="1" w:styleId="article-title">
    <w:name w:val="article-title"/>
    <w:basedOn w:val="DefaultParagraphFont"/>
    <w:rsid w:val="00977A67"/>
  </w:style>
  <w:style w:type="character" w:customStyle="1" w:styleId="source">
    <w:name w:val="source"/>
    <w:basedOn w:val="DefaultParagraphFont"/>
    <w:rsid w:val="00977A67"/>
  </w:style>
  <w:style w:type="character" w:customStyle="1" w:styleId="volume">
    <w:name w:val="volume"/>
    <w:basedOn w:val="DefaultParagraphFont"/>
    <w:rsid w:val="00977A67"/>
  </w:style>
  <w:style w:type="character" w:customStyle="1" w:styleId="issue">
    <w:name w:val="issue"/>
    <w:basedOn w:val="DefaultParagraphFont"/>
    <w:rsid w:val="00977A67"/>
  </w:style>
  <w:style w:type="character" w:customStyle="1" w:styleId="fpage">
    <w:name w:val="fpage"/>
    <w:basedOn w:val="DefaultParagraphFont"/>
    <w:rsid w:val="00977A67"/>
  </w:style>
  <w:style w:type="character" w:customStyle="1" w:styleId="lpage">
    <w:name w:val="lpage"/>
    <w:basedOn w:val="DefaultParagraphFont"/>
    <w:rsid w:val="00977A67"/>
  </w:style>
  <w:style w:type="character" w:customStyle="1" w:styleId="nlmstring-name">
    <w:name w:val="nlm_string-name"/>
    <w:basedOn w:val="DefaultParagraphFont"/>
    <w:rsid w:val="00977A67"/>
  </w:style>
  <w:style w:type="character" w:customStyle="1" w:styleId="nlmyear">
    <w:name w:val="nlm_year"/>
    <w:basedOn w:val="DefaultParagraphFont"/>
    <w:rsid w:val="00977A67"/>
  </w:style>
  <w:style w:type="character" w:customStyle="1" w:styleId="nlmpublisher-loc">
    <w:name w:val="nlm_publisher-loc"/>
    <w:basedOn w:val="DefaultParagraphFont"/>
    <w:rsid w:val="00977A67"/>
  </w:style>
  <w:style w:type="character" w:customStyle="1" w:styleId="nlmpublisher-name">
    <w:name w:val="nlm_publisher-name"/>
    <w:basedOn w:val="DefaultParagraphFont"/>
    <w:rsid w:val="00977A67"/>
  </w:style>
  <w:style w:type="paragraph" w:styleId="NoSpacing">
    <w:name w:val="No Spacing"/>
    <w:aliases w:val="Literatur"/>
    <w:uiPriority w:val="1"/>
    <w:qFormat/>
    <w:rsid w:val="00977A67"/>
    <w:pPr>
      <w:spacing w:after="80" w:line="240" w:lineRule="auto"/>
      <w:ind w:left="562" w:hanging="562"/>
      <w:jc w:val="both"/>
    </w:pPr>
    <w:rPr>
      <w:rFonts w:ascii="Calibri" w:eastAsia="Calibri" w:hAnsi="Calibri" w:cs="Times New Roman"/>
      <w:lang w:val="de-DE"/>
    </w:rPr>
  </w:style>
  <w:style w:type="table" w:customStyle="1" w:styleId="TableGrid2">
    <w:name w:val="Table Grid2"/>
    <w:basedOn w:val="TableNormal"/>
    <w:next w:val="TableGrid"/>
    <w:uiPriority w:val="39"/>
    <w:rsid w:val="00A073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31D"/>
    <w:rPr>
      <w:color w:val="0000FF" w:themeColor="hyperlink"/>
      <w:u w:val="single"/>
    </w:rPr>
  </w:style>
  <w:style w:type="paragraph" w:styleId="Revision">
    <w:name w:val="Revision"/>
    <w:hidden/>
    <w:uiPriority w:val="99"/>
    <w:semiHidden/>
    <w:rsid w:val="007C0F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42">
      <w:bodyDiv w:val="1"/>
      <w:marLeft w:val="0"/>
      <w:marRight w:val="0"/>
      <w:marTop w:val="0"/>
      <w:marBottom w:val="0"/>
      <w:divBdr>
        <w:top w:val="none" w:sz="0" w:space="0" w:color="auto"/>
        <w:left w:val="none" w:sz="0" w:space="0" w:color="auto"/>
        <w:bottom w:val="none" w:sz="0" w:space="0" w:color="auto"/>
        <w:right w:val="none" w:sz="0" w:space="0" w:color="auto"/>
      </w:divBdr>
    </w:div>
    <w:div w:id="11809778">
      <w:bodyDiv w:val="1"/>
      <w:marLeft w:val="0"/>
      <w:marRight w:val="0"/>
      <w:marTop w:val="0"/>
      <w:marBottom w:val="0"/>
      <w:divBdr>
        <w:top w:val="none" w:sz="0" w:space="0" w:color="auto"/>
        <w:left w:val="none" w:sz="0" w:space="0" w:color="auto"/>
        <w:bottom w:val="none" w:sz="0" w:space="0" w:color="auto"/>
        <w:right w:val="none" w:sz="0" w:space="0" w:color="auto"/>
      </w:divBdr>
    </w:div>
    <w:div w:id="129786778">
      <w:bodyDiv w:val="1"/>
      <w:marLeft w:val="0"/>
      <w:marRight w:val="0"/>
      <w:marTop w:val="0"/>
      <w:marBottom w:val="0"/>
      <w:divBdr>
        <w:top w:val="none" w:sz="0" w:space="0" w:color="auto"/>
        <w:left w:val="none" w:sz="0" w:space="0" w:color="auto"/>
        <w:bottom w:val="none" w:sz="0" w:space="0" w:color="auto"/>
        <w:right w:val="none" w:sz="0" w:space="0" w:color="auto"/>
      </w:divBdr>
    </w:div>
    <w:div w:id="200745899">
      <w:bodyDiv w:val="1"/>
      <w:marLeft w:val="0"/>
      <w:marRight w:val="0"/>
      <w:marTop w:val="0"/>
      <w:marBottom w:val="0"/>
      <w:divBdr>
        <w:top w:val="none" w:sz="0" w:space="0" w:color="auto"/>
        <w:left w:val="none" w:sz="0" w:space="0" w:color="auto"/>
        <w:bottom w:val="none" w:sz="0" w:space="0" w:color="auto"/>
        <w:right w:val="none" w:sz="0" w:space="0" w:color="auto"/>
      </w:divBdr>
    </w:div>
    <w:div w:id="223832495">
      <w:bodyDiv w:val="1"/>
      <w:marLeft w:val="0"/>
      <w:marRight w:val="0"/>
      <w:marTop w:val="0"/>
      <w:marBottom w:val="0"/>
      <w:divBdr>
        <w:top w:val="none" w:sz="0" w:space="0" w:color="auto"/>
        <w:left w:val="none" w:sz="0" w:space="0" w:color="auto"/>
        <w:bottom w:val="none" w:sz="0" w:space="0" w:color="auto"/>
        <w:right w:val="none" w:sz="0" w:space="0" w:color="auto"/>
      </w:divBdr>
    </w:div>
    <w:div w:id="314725353">
      <w:bodyDiv w:val="1"/>
      <w:marLeft w:val="0"/>
      <w:marRight w:val="0"/>
      <w:marTop w:val="0"/>
      <w:marBottom w:val="0"/>
      <w:divBdr>
        <w:top w:val="none" w:sz="0" w:space="0" w:color="auto"/>
        <w:left w:val="none" w:sz="0" w:space="0" w:color="auto"/>
        <w:bottom w:val="none" w:sz="0" w:space="0" w:color="auto"/>
        <w:right w:val="none" w:sz="0" w:space="0" w:color="auto"/>
      </w:divBdr>
    </w:div>
    <w:div w:id="393509380">
      <w:bodyDiv w:val="1"/>
      <w:marLeft w:val="0"/>
      <w:marRight w:val="0"/>
      <w:marTop w:val="0"/>
      <w:marBottom w:val="0"/>
      <w:divBdr>
        <w:top w:val="none" w:sz="0" w:space="0" w:color="auto"/>
        <w:left w:val="none" w:sz="0" w:space="0" w:color="auto"/>
        <w:bottom w:val="none" w:sz="0" w:space="0" w:color="auto"/>
        <w:right w:val="none" w:sz="0" w:space="0" w:color="auto"/>
      </w:divBdr>
    </w:div>
    <w:div w:id="439227787">
      <w:bodyDiv w:val="1"/>
      <w:marLeft w:val="0"/>
      <w:marRight w:val="0"/>
      <w:marTop w:val="0"/>
      <w:marBottom w:val="0"/>
      <w:divBdr>
        <w:top w:val="none" w:sz="0" w:space="0" w:color="auto"/>
        <w:left w:val="none" w:sz="0" w:space="0" w:color="auto"/>
        <w:bottom w:val="none" w:sz="0" w:space="0" w:color="auto"/>
        <w:right w:val="none" w:sz="0" w:space="0" w:color="auto"/>
      </w:divBdr>
    </w:div>
    <w:div w:id="503935656">
      <w:bodyDiv w:val="1"/>
      <w:marLeft w:val="0"/>
      <w:marRight w:val="0"/>
      <w:marTop w:val="0"/>
      <w:marBottom w:val="0"/>
      <w:divBdr>
        <w:top w:val="none" w:sz="0" w:space="0" w:color="auto"/>
        <w:left w:val="none" w:sz="0" w:space="0" w:color="auto"/>
        <w:bottom w:val="none" w:sz="0" w:space="0" w:color="auto"/>
        <w:right w:val="none" w:sz="0" w:space="0" w:color="auto"/>
      </w:divBdr>
    </w:div>
    <w:div w:id="519857588">
      <w:bodyDiv w:val="1"/>
      <w:marLeft w:val="0"/>
      <w:marRight w:val="0"/>
      <w:marTop w:val="0"/>
      <w:marBottom w:val="0"/>
      <w:divBdr>
        <w:top w:val="none" w:sz="0" w:space="0" w:color="auto"/>
        <w:left w:val="none" w:sz="0" w:space="0" w:color="auto"/>
        <w:bottom w:val="none" w:sz="0" w:space="0" w:color="auto"/>
        <w:right w:val="none" w:sz="0" w:space="0" w:color="auto"/>
      </w:divBdr>
    </w:div>
    <w:div w:id="540241656">
      <w:bodyDiv w:val="1"/>
      <w:marLeft w:val="0"/>
      <w:marRight w:val="0"/>
      <w:marTop w:val="0"/>
      <w:marBottom w:val="0"/>
      <w:divBdr>
        <w:top w:val="none" w:sz="0" w:space="0" w:color="auto"/>
        <w:left w:val="none" w:sz="0" w:space="0" w:color="auto"/>
        <w:bottom w:val="none" w:sz="0" w:space="0" w:color="auto"/>
        <w:right w:val="none" w:sz="0" w:space="0" w:color="auto"/>
      </w:divBdr>
    </w:div>
    <w:div w:id="540283242">
      <w:bodyDiv w:val="1"/>
      <w:marLeft w:val="0"/>
      <w:marRight w:val="0"/>
      <w:marTop w:val="0"/>
      <w:marBottom w:val="0"/>
      <w:divBdr>
        <w:top w:val="none" w:sz="0" w:space="0" w:color="auto"/>
        <w:left w:val="none" w:sz="0" w:space="0" w:color="auto"/>
        <w:bottom w:val="none" w:sz="0" w:space="0" w:color="auto"/>
        <w:right w:val="none" w:sz="0" w:space="0" w:color="auto"/>
      </w:divBdr>
    </w:div>
    <w:div w:id="664667684">
      <w:bodyDiv w:val="1"/>
      <w:marLeft w:val="0"/>
      <w:marRight w:val="0"/>
      <w:marTop w:val="0"/>
      <w:marBottom w:val="0"/>
      <w:divBdr>
        <w:top w:val="none" w:sz="0" w:space="0" w:color="auto"/>
        <w:left w:val="none" w:sz="0" w:space="0" w:color="auto"/>
        <w:bottom w:val="none" w:sz="0" w:space="0" w:color="auto"/>
        <w:right w:val="none" w:sz="0" w:space="0" w:color="auto"/>
      </w:divBdr>
    </w:div>
    <w:div w:id="692724808">
      <w:bodyDiv w:val="1"/>
      <w:marLeft w:val="0"/>
      <w:marRight w:val="0"/>
      <w:marTop w:val="0"/>
      <w:marBottom w:val="0"/>
      <w:divBdr>
        <w:top w:val="none" w:sz="0" w:space="0" w:color="auto"/>
        <w:left w:val="none" w:sz="0" w:space="0" w:color="auto"/>
        <w:bottom w:val="none" w:sz="0" w:space="0" w:color="auto"/>
        <w:right w:val="none" w:sz="0" w:space="0" w:color="auto"/>
      </w:divBdr>
    </w:div>
    <w:div w:id="708535262">
      <w:bodyDiv w:val="1"/>
      <w:marLeft w:val="0"/>
      <w:marRight w:val="0"/>
      <w:marTop w:val="0"/>
      <w:marBottom w:val="0"/>
      <w:divBdr>
        <w:top w:val="none" w:sz="0" w:space="0" w:color="auto"/>
        <w:left w:val="none" w:sz="0" w:space="0" w:color="auto"/>
        <w:bottom w:val="none" w:sz="0" w:space="0" w:color="auto"/>
        <w:right w:val="none" w:sz="0" w:space="0" w:color="auto"/>
      </w:divBdr>
    </w:div>
    <w:div w:id="747918696">
      <w:bodyDiv w:val="1"/>
      <w:marLeft w:val="0"/>
      <w:marRight w:val="0"/>
      <w:marTop w:val="0"/>
      <w:marBottom w:val="0"/>
      <w:divBdr>
        <w:top w:val="none" w:sz="0" w:space="0" w:color="auto"/>
        <w:left w:val="none" w:sz="0" w:space="0" w:color="auto"/>
        <w:bottom w:val="none" w:sz="0" w:space="0" w:color="auto"/>
        <w:right w:val="none" w:sz="0" w:space="0" w:color="auto"/>
      </w:divBdr>
    </w:div>
    <w:div w:id="790783407">
      <w:bodyDiv w:val="1"/>
      <w:marLeft w:val="0"/>
      <w:marRight w:val="0"/>
      <w:marTop w:val="0"/>
      <w:marBottom w:val="0"/>
      <w:divBdr>
        <w:top w:val="none" w:sz="0" w:space="0" w:color="auto"/>
        <w:left w:val="none" w:sz="0" w:space="0" w:color="auto"/>
        <w:bottom w:val="none" w:sz="0" w:space="0" w:color="auto"/>
        <w:right w:val="none" w:sz="0" w:space="0" w:color="auto"/>
      </w:divBdr>
    </w:div>
    <w:div w:id="848443625">
      <w:bodyDiv w:val="1"/>
      <w:marLeft w:val="0"/>
      <w:marRight w:val="0"/>
      <w:marTop w:val="0"/>
      <w:marBottom w:val="0"/>
      <w:divBdr>
        <w:top w:val="none" w:sz="0" w:space="0" w:color="auto"/>
        <w:left w:val="none" w:sz="0" w:space="0" w:color="auto"/>
        <w:bottom w:val="none" w:sz="0" w:space="0" w:color="auto"/>
        <w:right w:val="none" w:sz="0" w:space="0" w:color="auto"/>
      </w:divBdr>
    </w:div>
    <w:div w:id="885458658">
      <w:bodyDiv w:val="1"/>
      <w:marLeft w:val="0"/>
      <w:marRight w:val="0"/>
      <w:marTop w:val="0"/>
      <w:marBottom w:val="0"/>
      <w:divBdr>
        <w:top w:val="none" w:sz="0" w:space="0" w:color="auto"/>
        <w:left w:val="none" w:sz="0" w:space="0" w:color="auto"/>
        <w:bottom w:val="none" w:sz="0" w:space="0" w:color="auto"/>
        <w:right w:val="none" w:sz="0" w:space="0" w:color="auto"/>
      </w:divBdr>
    </w:div>
    <w:div w:id="965233503">
      <w:bodyDiv w:val="1"/>
      <w:marLeft w:val="0"/>
      <w:marRight w:val="0"/>
      <w:marTop w:val="0"/>
      <w:marBottom w:val="0"/>
      <w:divBdr>
        <w:top w:val="none" w:sz="0" w:space="0" w:color="auto"/>
        <w:left w:val="none" w:sz="0" w:space="0" w:color="auto"/>
        <w:bottom w:val="none" w:sz="0" w:space="0" w:color="auto"/>
        <w:right w:val="none" w:sz="0" w:space="0" w:color="auto"/>
      </w:divBdr>
    </w:div>
    <w:div w:id="1022559266">
      <w:bodyDiv w:val="1"/>
      <w:marLeft w:val="0"/>
      <w:marRight w:val="0"/>
      <w:marTop w:val="0"/>
      <w:marBottom w:val="0"/>
      <w:divBdr>
        <w:top w:val="none" w:sz="0" w:space="0" w:color="auto"/>
        <w:left w:val="none" w:sz="0" w:space="0" w:color="auto"/>
        <w:bottom w:val="none" w:sz="0" w:space="0" w:color="auto"/>
        <w:right w:val="none" w:sz="0" w:space="0" w:color="auto"/>
      </w:divBdr>
    </w:div>
    <w:div w:id="1073938496">
      <w:bodyDiv w:val="1"/>
      <w:marLeft w:val="0"/>
      <w:marRight w:val="0"/>
      <w:marTop w:val="0"/>
      <w:marBottom w:val="0"/>
      <w:divBdr>
        <w:top w:val="none" w:sz="0" w:space="0" w:color="auto"/>
        <w:left w:val="none" w:sz="0" w:space="0" w:color="auto"/>
        <w:bottom w:val="none" w:sz="0" w:space="0" w:color="auto"/>
        <w:right w:val="none" w:sz="0" w:space="0" w:color="auto"/>
      </w:divBdr>
      <w:divsChild>
        <w:div w:id="355009992">
          <w:marLeft w:val="0"/>
          <w:marRight w:val="0"/>
          <w:marTop w:val="0"/>
          <w:marBottom w:val="0"/>
          <w:divBdr>
            <w:top w:val="none" w:sz="0" w:space="0" w:color="auto"/>
            <w:left w:val="none" w:sz="0" w:space="0" w:color="auto"/>
            <w:bottom w:val="none" w:sz="0" w:space="0" w:color="auto"/>
            <w:right w:val="none" w:sz="0" w:space="0" w:color="auto"/>
          </w:divBdr>
          <w:divsChild>
            <w:div w:id="1231959067">
              <w:marLeft w:val="0"/>
              <w:marRight w:val="0"/>
              <w:marTop w:val="0"/>
              <w:marBottom w:val="0"/>
              <w:divBdr>
                <w:top w:val="none" w:sz="0" w:space="0" w:color="auto"/>
                <w:left w:val="none" w:sz="0" w:space="0" w:color="auto"/>
                <w:bottom w:val="none" w:sz="0" w:space="0" w:color="auto"/>
                <w:right w:val="none" w:sz="0" w:space="0" w:color="auto"/>
              </w:divBdr>
            </w:div>
          </w:divsChild>
        </w:div>
        <w:div w:id="1811364309">
          <w:marLeft w:val="0"/>
          <w:marRight w:val="0"/>
          <w:marTop w:val="0"/>
          <w:marBottom w:val="150"/>
          <w:divBdr>
            <w:top w:val="none" w:sz="0" w:space="0" w:color="auto"/>
            <w:left w:val="none" w:sz="0" w:space="0" w:color="auto"/>
            <w:bottom w:val="none" w:sz="0" w:space="0" w:color="auto"/>
            <w:right w:val="none" w:sz="0" w:space="0" w:color="auto"/>
          </w:divBdr>
          <w:divsChild>
            <w:div w:id="2025135412">
              <w:marLeft w:val="0"/>
              <w:marRight w:val="0"/>
              <w:marTop w:val="0"/>
              <w:marBottom w:val="0"/>
              <w:divBdr>
                <w:top w:val="none" w:sz="0" w:space="0" w:color="auto"/>
                <w:left w:val="none" w:sz="0" w:space="0" w:color="auto"/>
                <w:bottom w:val="none" w:sz="0" w:space="0" w:color="auto"/>
                <w:right w:val="none" w:sz="0" w:space="0" w:color="auto"/>
              </w:divBdr>
              <w:divsChild>
                <w:div w:id="2085568119">
                  <w:marLeft w:val="0"/>
                  <w:marRight w:val="0"/>
                  <w:marTop w:val="0"/>
                  <w:marBottom w:val="0"/>
                  <w:divBdr>
                    <w:top w:val="none" w:sz="0" w:space="0" w:color="auto"/>
                    <w:left w:val="none" w:sz="0" w:space="0" w:color="auto"/>
                    <w:bottom w:val="none" w:sz="0" w:space="0" w:color="auto"/>
                    <w:right w:val="none" w:sz="0" w:space="0" w:color="auto"/>
                  </w:divBdr>
                  <w:divsChild>
                    <w:div w:id="16129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3497">
      <w:bodyDiv w:val="1"/>
      <w:marLeft w:val="0"/>
      <w:marRight w:val="0"/>
      <w:marTop w:val="0"/>
      <w:marBottom w:val="0"/>
      <w:divBdr>
        <w:top w:val="none" w:sz="0" w:space="0" w:color="auto"/>
        <w:left w:val="none" w:sz="0" w:space="0" w:color="auto"/>
        <w:bottom w:val="none" w:sz="0" w:space="0" w:color="auto"/>
        <w:right w:val="none" w:sz="0" w:space="0" w:color="auto"/>
      </w:divBdr>
    </w:div>
    <w:div w:id="1148784224">
      <w:bodyDiv w:val="1"/>
      <w:marLeft w:val="0"/>
      <w:marRight w:val="0"/>
      <w:marTop w:val="0"/>
      <w:marBottom w:val="0"/>
      <w:divBdr>
        <w:top w:val="none" w:sz="0" w:space="0" w:color="auto"/>
        <w:left w:val="none" w:sz="0" w:space="0" w:color="auto"/>
        <w:bottom w:val="none" w:sz="0" w:space="0" w:color="auto"/>
        <w:right w:val="none" w:sz="0" w:space="0" w:color="auto"/>
      </w:divBdr>
    </w:div>
    <w:div w:id="1232278781">
      <w:bodyDiv w:val="1"/>
      <w:marLeft w:val="0"/>
      <w:marRight w:val="0"/>
      <w:marTop w:val="0"/>
      <w:marBottom w:val="0"/>
      <w:divBdr>
        <w:top w:val="none" w:sz="0" w:space="0" w:color="auto"/>
        <w:left w:val="none" w:sz="0" w:space="0" w:color="auto"/>
        <w:bottom w:val="none" w:sz="0" w:space="0" w:color="auto"/>
        <w:right w:val="none" w:sz="0" w:space="0" w:color="auto"/>
      </w:divBdr>
    </w:div>
    <w:div w:id="1236743586">
      <w:bodyDiv w:val="1"/>
      <w:marLeft w:val="0"/>
      <w:marRight w:val="0"/>
      <w:marTop w:val="0"/>
      <w:marBottom w:val="0"/>
      <w:divBdr>
        <w:top w:val="none" w:sz="0" w:space="0" w:color="auto"/>
        <w:left w:val="none" w:sz="0" w:space="0" w:color="auto"/>
        <w:bottom w:val="none" w:sz="0" w:space="0" w:color="auto"/>
        <w:right w:val="none" w:sz="0" w:space="0" w:color="auto"/>
      </w:divBdr>
    </w:div>
    <w:div w:id="1370644382">
      <w:bodyDiv w:val="1"/>
      <w:marLeft w:val="0"/>
      <w:marRight w:val="0"/>
      <w:marTop w:val="0"/>
      <w:marBottom w:val="0"/>
      <w:divBdr>
        <w:top w:val="none" w:sz="0" w:space="0" w:color="auto"/>
        <w:left w:val="none" w:sz="0" w:space="0" w:color="auto"/>
        <w:bottom w:val="none" w:sz="0" w:space="0" w:color="auto"/>
        <w:right w:val="none" w:sz="0" w:space="0" w:color="auto"/>
      </w:divBdr>
    </w:div>
    <w:div w:id="1407416223">
      <w:bodyDiv w:val="1"/>
      <w:marLeft w:val="0"/>
      <w:marRight w:val="0"/>
      <w:marTop w:val="0"/>
      <w:marBottom w:val="0"/>
      <w:divBdr>
        <w:top w:val="none" w:sz="0" w:space="0" w:color="auto"/>
        <w:left w:val="none" w:sz="0" w:space="0" w:color="auto"/>
        <w:bottom w:val="none" w:sz="0" w:space="0" w:color="auto"/>
        <w:right w:val="none" w:sz="0" w:space="0" w:color="auto"/>
      </w:divBdr>
      <w:divsChild>
        <w:div w:id="816188014">
          <w:marLeft w:val="0"/>
          <w:marRight w:val="0"/>
          <w:marTop w:val="0"/>
          <w:marBottom w:val="0"/>
          <w:divBdr>
            <w:top w:val="none" w:sz="0" w:space="0" w:color="auto"/>
            <w:left w:val="none" w:sz="0" w:space="0" w:color="auto"/>
            <w:bottom w:val="none" w:sz="0" w:space="0" w:color="auto"/>
            <w:right w:val="none" w:sz="0" w:space="0" w:color="auto"/>
          </w:divBdr>
        </w:div>
        <w:div w:id="796491757">
          <w:marLeft w:val="0"/>
          <w:marRight w:val="0"/>
          <w:marTop w:val="0"/>
          <w:marBottom w:val="0"/>
          <w:divBdr>
            <w:top w:val="none" w:sz="0" w:space="0" w:color="auto"/>
            <w:left w:val="none" w:sz="0" w:space="0" w:color="auto"/>
            <w:bottom w:val="none" w:sz="0" w:space="0" w:color="auto"/>
            <w:right w:val="none" w:sz="0" w:space="0" w:color="auto"/>
          </w:divBdr>
        </w:div>
      </w:divsChild>
    </w:div>
    <w:div w:id="1511329977">
      <w:bodyDiv w:val="1"/>
      <w:marLeft w:val="0"/>
      <w:marRight w:val="0"/>
      <w:marTop w:val="0"/>
      <w:marBottom w:val="0"/>
      <w:divBdr>
        <w:top w:val="none" w:sz="0" w:space="0" w:color="auto"/>
        <w:left w:val="none" w:sz="0" w:space="0" w:color="auto"/>
        <w:bottom w:val="none" w:sz="0" w:space="0" w:color="auto"/>
        <w:right w:val="none" w:sz="0" w:space="0" w:color="auto"/>
      </w:divBdr>
    </w:div>
    <w:div w:id="1551190585">
      <w:bodyDiv w:val="1"/>
      <w:marLeft w:val="0"/>
      <w:marRight w:val="0"/>
      <w:marTop w:val="0"/>
      <w:marBottom w:val="0"/>
      <w:divBdr>
        <w:top w:val="none" w:sz="0" w:space="0" w:color="auto"/>
        <w:left w:val="none" w:sz="0" w:space="0" w:color="auto"/>
        <w:bottom w:val="none" w:sz="0" w:space="0" w:color="auto"/>
        <w:right w:val="none" w:sz="0" w:space="0" w:color="auto"/>
      </w:divBdr>
    </w:div>
    <w:div w:id="1561013133">
      <w:bodyDiv w:val="1"/>
      <w:marLeft w:val="0"/>
      <w:marRight w:val="0"/>
      <w:marTop w:val="0"/>
      <w:marBottom w:val="0"/>
      <w:divBdr>
        <w:top w:val="none" w:sz="0" w:space="0" w:color="auto"/>
        <w:left w:val="none" w:sz="0" w:space="0" w:color="auto"/>
        <w:bottom w:val="none" w:sz="0" w:space="0" w:color="auto"/>
        <w:right w:val="none" w:sz="0" w:space="0" w:color="auto"/>
      </w:divBdr>
    </w:div>
    <w:div w:id="1590693195">
      <w:bodyDiv w:val="1"/>
      <w:marLeft w:val="0"/>
      <w:marRight w:val="0"/>
      <w:marTop w:val="0"/>
      <w:marBottom w:val="0"/>
      <w:divBdr>
        <w:top w:val="none" w:sz="0" w:space="0" w:color="auto"/>
        <w:left w:val="none" w:sz="0" w:space="0" w:color="auto"/>
        <w:bottom w:val="none" w:sz="0" w:space="0" w:color="auto"/>
        <w:right w:val="none" w:sz="0" w:space="0" w:color="auto"/>
      </w:divBdr>
    </w:div>
    <w:div w:id="1668439726">
      <w:bodyDiv w:val="1"/>
      <w:marLeft w:val="0"/>
      <w:marRight w:val="0"/>
      <w:marTop w:val="0"/>
      <w:marBottom w:val="0"/>
      <w:divBdr>
        <w:top w:val="none" w:sz="0" w:space="0" w:color="auto"/>
        <w:left w:val="none" w:sz="0" w:space="0" w:color="auto"/>
        <w:bottom w:val="none" w:sz="0" w:space="0" w:color="auto"/>
        <w:right w:val="none" w:sz="0" w:space="0" w:color="auto"/>
      </w:divBdr>
    </w:div>
    <w:div w:id="1680043612">
      <w:bodyDiv w:val="1"/>
      <w:marLeft w:val="0"/>
      <w:marRight w:val="0"/>
      <w:marTop w:val="0"/>
      <w:marBottom w:val="0"/>
      <w:divBdr>
        <w:top w:val="none" w:sz="0" w:space="0" w:color="auto"/>
        <w:left w:val="none" w:sz="0" w:space="0" w:color="auto"/>
        <w:bottom w:val="none" w:sz="0" w:space="0" w:color="auto"/>
        <w:right w:val="none" w:sz="0" w:space="0" w:color="auto"/>
      </w:divBdr>
    </w:div>
    <w:div w:id="1684357577">
      <w:bodyDiv w:val="1"/>
      <w:marLeft w:val="0"/>
      <w:marRight w:val="0"/>
      <w:marTop w:val="0"/>
      <w:marBottom w:val="0"/>
      <w:divBdr>
        <w:top w:val="none" w:sz="0" w:space="0" w:color="auto"/>
        <w:left w:val="none" w:sz="0" w:space="0" w:color="auto"/>
        <w:bottom w:val="none" w:sz="0" w:space="0" w:color="auto"/>
        <w:right w:val="none" w:sz="0" w:space="0" w:color="auto"/>
      </w:divBdr>
    </w:div>
    <w:div w:id="1718964845">
      <w:bodyDiv w:val="1"/>
      <w:marLeft w:val="0"/>
      <w:marRight w:val="0"/>
      <w:marTop w:val="0"/>
      <w:marBottom w:val="0"/>
      <w:divBdr>
        <w:top w:val="none" w:sz="0" w:space="0" w:color="auto"/>
        <w:left w:val="none" w:sz="0" w:space="0" w:color="auto"/>
        <w:bottom w:val="none" w:sz="0" w:space="0" w:color="auto"/>
        <w:right w:val="none" w:sz="0" w:space="0" w:color="auto"/>
      </w:divBdr>
    </w:div>
    <w:div w:id="1749112872">
      <w:bodyDiv w:val="1"/>
      <w:marLeft w:val="0"/>
      <w:marRight w:val="0"/>
      <w:marTop w:val="0"/>
      <w:marBottom w:val="0"/>
      <w:divBdr>
        <w:top w:val="none" w:sz="0" w:space="0" w:color="auto"/>
        <w:left w:val="none" w:sz="0" w:space="0" w:color="auto"/>
        <w:bottom w:val="none" w:sz="0" w:space="0" w:color="auto"/>
        <w:right w:val="none" w:sz="0" w:space="0" w:color="auto"/>
      </w:divBdr>
    </w:div>
    <w:div w:id="1769497114">
      <w:bodyDiv w:val="1"/>
      <w:marLeft w:val="0"/>
      <w:marRight w:val="0"/>
      <w:marTop w:val="0"/>
      <w:marBottom w:val="0"/>
      <w:divBdr>
        <w:top w:val="none" w:sz="0" w:space="0" w:color="auto"/>
        <w:left w:val="none" w:sz="0" w:space="0" w:color="auto"/>
        <w:bottom w:val="none" w:sz="0" w:space="0" w:color="auto"/>
        <w:right w:val="none" w:sz="0" w:space="0" w:color="auto"/>
      </w:divBdr>
    </w:div>
    <w:div w:id="1799684588">
      <w:bodyDiv w:val="1"/>
      <w:marLeft w:val="0"/>
      <w:marRight w:val="0"/>
      <w:marTop w:val="0"/>
      <w:marBottom w:val="0"/>
      <w:divBdr>
        <w:top w:val="none" w:sz="0" w:space="0" w:color="auto"/>
        <w:left w:val="none" w:sz="0" w:space="0" w:color="auto"/>
        <w:bottom w:val="none" w:sz="0" w:space="0" w:color="auto"/>
        <w:right w:val="none" w:sz="0" w:space="0" w:color="auto"/>
      </w:divBdr>
    </w:div>
    <w:div w:id="1801263064">
      <w:bodyDiv w:val="1"/>
      <w:marLeft w:val="0"/>
      <w:marRight w:val="0"/>
      <w:marTop w:val="0"/>
      <w:marBottom w:val="0"/>
      <w:divBdr>
        <w:top w:val="none" w:sz="0" w:space="0" w:color="auto"/>
        <w:left w:val="none" w:sz="0" w:space="0" w:color="auto"/>
        <w:bottom w:val="none" w:sz="0" w:space="0" w:color="auto"/>
        <w:right w:val="none" w:sz="0" w:space="0" w:color="auto"/>
      </w:divBdr>
    </w:div>
    <w:div w:id="1896307250">
      <w:bodyDiv w:val="1"/>
      <w:marLeft w:val="0"/>
      <w:marRight w:val="0"/>
      <w:marTop w:val="0"/>
      <w:marBottom w:val="0"/>
      <w:divBdr>
        <w:top w:val="none" w:sz="0" w:space="0" w:color="auto"/>
        <w:left w:val="none" w:sz="0" w:space="0" w:color="auto"/>
        <w:bottom w:val="none" w:sz="0" w:space="0" w:color="auto"/>
        <w:right w:val="none" w:sz="0" w:space="0" w:color="auto"/>
      </w:divBdr>
    </w:div>
    <w:div w:id="1903634418">
      <w:bodyDiv w:val="1"/>
      <w:marLeft w:val="0"/>
      <w:marRight w:val="0"/>
      <w:marTop w:val="0"/>
      <w:marBottom w:val="0"/>
      <w:divBdr>
        <w:top w:val="none" w:sz="0" w:space="0" w:color="auto"/>
        <w:left w:val="none" w:sz="0" w:space="0" w:color="auto"/>
        <w:bottom w:val="none" w:sz="0" w:space="0" w:color="auto"/>
        <w:right w:val="none" w:sz="0" w:space="0" w:color="auto"/>
      </w:divBdr>
    </w:div>
    <w:div w:id="1960799346">
      <w:bodyDiv w:val="1"/>
      <w:marLeft w:val="0"/>
      <w:marRight w:val="0"/>
      <w:marTop w:val="0"/>
      <w:marBottom w:val="0"/>
      <w:divBdr>
        <w:top w:val="none" w:sz="0" w:space="0" w:color="auto"/>
        <w:left w:val="none" w:sz="0" w:space="0" w:color="auto"/>
        <w:bottom w:val="none" w:sz="0" w:space="0" w:color="auto"/>
        <w:right w:val="none" w:sz="0" w:space="0" w:color="auto"/>
      </w:divBdr>
    </w:div>
    <w:div w:id="1974629466">
      <w:bodyDiv w:val="1"/>
      <w:marLeft w:val="0"/>
      <w:marRight w:val="0"/>
      <w:marTop w:val="0"/>
      <w:marBottom w:val="0"/>
      <w:divBdr>
        <w:top w:val="none" w:sz="0" w:space="0" w:color="auto"/>
        <w:left w:val="none" w:sz="0" w:space="0" w:color="auto"/>
        <w:bottom w:val="none" w:sz="0" w:space="0" w:color="auto"/>
        <w:right w:val="none" w:sz="0" w:space="0" w:color="auto"/>
      </w:divBdr>
    </w:div>
    <w:div w:id="1982155197">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
    <w:div w:id="2012290844">
      <w:bodyDiv w:val="1"/>
      <w:marLeft w:val="0"/>
      <w:marRight w:val="0"/>
      <w:marTop w:val="0"/>
      <w:marBottom w:val="0"/>
      <w:divBdr>
        <w:top w:val="none" w:sz="0" w:space="0" w:color="auto"/>
        <w:left w:val="none" w:sz="0" w:space="0" w:color="auto"/>
        <w:bottom w:val="none" w:sz="0" w:space="0" w:color="auto"/>
        <w:right w:val="none" w:sz="0" w:space="0" w:color="auto"/>
      </w:divBdr>
    </w:div>
    <w:div w:id="2101948147">
      <w:bodyDiv w:val="1"/>
      <w:marLeft w:val="0"/>
      <w:marRight w:val="0"/>
      <w:marTop w:val="0"/>
      <w:marBottom w:val="0"/>
      <w:divBdr>
        <w:top w:val="none" w:sz="0" w:space="0" w:color="auto"/>
        <w:left w:val="none" w:sz="0" w:space="0" w:color="auto"/>
        <w:bottom w:val="none" w:sz="0" w:space="0" w:color="auto"/>
        <w:right w:val="none" w:sz="0" w:space="0" w:color="auto"/>
      </w:divBdr>
    </w:div>
    <w:div w:id="21374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stat/tgm/table.do?tab=tableandinit=1andlanguage=enandpcode=tps00176andplugin=1" TargetMode="Externa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9A6F88-A81E-4200-B6F2-74857E98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7114</Words>
  <Characters>41694</Characters>
  <Application>Microsoft Office Word</Application>
  <DocSecurity>0</DocSecurity>
  <Lines>1042</Lines>
  <Paragraphs>406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2018-09-17T08:57:00Z</dcterms:created>
  <dcterms:modified xsi:type="dcterms:W3CDTF">2018-09-17T08:57:00Z</dcterms:modified>
</cp:coreProperties>
</file>