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88" w:rsidRPr="00A326D8" w:rsidRDefault="00A326D8">
      <w:pPr>
        <w:rPr>
          <w:b/>
          <w:u w:val="single"/>
        </w:rPr>
      </w:pPr>
      <w:r>
        <w:rPr>
          <w:b/>
          <w:u w:val="single"/>
        </w:rPr>
        <w:t xml:space="preserve">Draft paper: </w:t>
      </w:r>
      <w:proofErr w:type="spellStart"/>
      <w:r w:rsidR="005F7528">
        <w:rPr>
          <w:b/>
          <w:u w:val="single"/>
        </w:rPr>
        <w:t>L’Arche</w:t>
      </w:r>
      <w:proofErr w:type="spellEnd"/>
      <w:r w:rsidR="005F7528">
        <w:rPr>
          <w:b/>
          <w:u w:val="single"/>
        </w:rPr>
        <w:t xml:space="preserve"> in the world</w:t>
      </w:r>
    </w:p>
    <w:p w:rsidR="005F7528" w:rsidRDefault="005F7528">
      <w:pPr>
        <w:rPr>
          <w:b/>
          <w:u w:val="single"/>
        </w:rPr>
      </w:pPr>
    </w:p>
    <w:p w:rsidR="004F4903" w:rsidRPr="00F15463" w:rsidRDefault="00F15463">
      <w:pPr>
        <w:rPr>
          <w:b/>
        </w:rPr>
      </w:pPr>
      <w:r>
        <w:rPr>
          <w:b/>
        </w:rPr>
        <w:t>Introduction</w:t>
      </w:r>
    </w:p>
    <w:p w:rsidR="009E4234" w:rsidRDefault="004F4903">
      <w:pPr>
        <w:rPr>
          <w:rFonts w:cs="Times New Roman"/>
        </w:rPr>
      </w:pPr>
      <w:r>
        <w:rPr>
          <w:rFonts w:cs="Times New Roman"/>
        </w:rPr>
        <w:t>‘T</w:t>
      </w:r>
      <w:r w:rsidRPr="00180688">
        <w:rPr>
          <w:rFonts w:cs="Times New Roman"/>
        </w:rPr>
        <w:t>he world you are inheriting is a world which desperately needs a new sense of brotherhood and human solidarity. It is a world which needs to be touched and healed by the beauty and richness of God’s love.</w:t>
      </w:r>
      <w:r>
        <w:rPr>
          <w:rFonts w:cs="Times New Roman"/>
        </w:rPr>
        <w:t>’</w:t>
      </w:r>
      <w:r w:rsidRPr="00180688">
        <w:rPr>
          <w:rStyle w:val="FootnoteReference"/>
          <w:rFonts w:cs="Times New Roman"/>
        </w:rPr>
        <w:footnoteReference w:id="1"/>
      </w:r>
      <w:r w:rsidR="000A486D">
        <w:rPr>
          <w:rFonts w:cs="Times New Roman"/>
        </w:rPr>
        <w:t xml:space="preserve"> So said Pope John Paul II in 2002, and his words still have resonance today: we are in a world ever in need of human solidarity. </w:t>
      </w:r>
      <w:r w:rsidR="009A4AD7">
        <w:rPr>
          <w:rFonts w:cs="Times New Roman"/>
        </w:rPr>
        <w:t>I am going</w:t>
      </w:r>
      <w:r w:rsidR="00DF6F30">
        <w:rPr>
          <w:rFonts w:cs="Times New Roman"/>
        </w:rPr>
        <w:t xml:space="preserve"> to suggest that the lived experience</w:t>
      </w:r>
      <w:r w:rsidR="009A4AD7">
        <w:rPr>
          <w:rFonts w:cs="Times New Roman"/>
        </w:rPr>
        <w:t xml:space="preserve"> of </w:t>
      </w:r>
      <w:r w:rsidR="00DF6F30">
        <w:rPr>
          <w:rFonts w:cs="Times New Roman"/>
        </w:rPr>
        <w:t xml:space="preserve">solidarity in </w:t>
      </w:r>
      <w:r w:rsidR="009A4AD7">
        <w:rPr>
          <w:rFonts w:cs="Times New Roman"/>
        </w:rPr>
        <w:t xml:space="preserve">communities such as </w:t>
      </w:r>
      <w:proofErr w:type="spellStart"/>
      <w:r w:rsidR="009A4AD7">
        <w:rPr>
          <w:rFonts w:cs="Times New Roman"/>
        </w:rPr>
        <w:t>L’Arche</w:t>
      </w:r>
      <w:proofErr w:type="spellEnd"/>
      <w:r w:rsidR="00DF6F30">
        <w:rPr>
          <w:rFonts w:cs="Times New Roman"/>
        </w:rPr>
        <w:t xml:space="preserve"> can bring the h</w:t>
      </w:r>
      <w:r w:rsidR="00DA71A3">
        <w:rPr>
          <w:rFonts w:cs="Times New Roman"/>
        </w:rPr>
        <w:t xml:space="preserve">ealing touch of God, </w:t>
      </w:r>
      <w:r w:rsidR="000C0A46">
        <w:rPr>
          <w:rFonts w:cs="Times New Roman"/>
        </w:rPr>
        <w:t xml:space="preserve">and, if allowed, it can </w:t>
      </w:r>
      <w:r w:rsidR="00682560">
        <w:rPr>
          <w:rFonts w:cs="Times New Roman"/>
        </w:rPr>
        <w:t xml:space="preserve">also </w:t>
      </w:r>
      <w:r w:rsidR="000C0A46">
        <w:rPr>
          <w:rFonts w:cs="Times New Roman"/>
        </w:rPr>
        <w:t xml:space="preserve">become </w:t>
      </w:r>
      <w:r w:rsidR="00682560">
        <w:rPr>
          <w:rFonts w:cs="Times New Roman"/>
        </w:rPr>
        <w:t>a significant beacon of light for</w:t>
      </w:r>
      <w:r w:rsidR="000C0A46">
        <w:rPr>
          <w:rFonts w:cs="Times New Roman"/>
        </w:rPr>
        <w:t xml:space="preserve"> the world</w:t>
      </w:r>
      <w:r w:rsidR="00DF6F30">
        <w:rPr>
          <w:rFonts w:cs="Times New Roman"/>
        </w:rPr>
        <w:t>.</w:t>
      </w:r>
      <w:r w:rsidR="00DA71A3">
        <w:rPr>
          <w:rFonts w:cs="Times New Roman"/>
        </w:rPr>
        <w:t xml:space="preserve"> </w:t>
      </w:r>
      <w:r w:rsidR="009E4234">
        <w:rPr>
          <w:rFonts w:cs="Times New Roman"/>
        </w:rPr>
        <w:t xml:space="preserve">As Jean Vanier would say, the </w:t>
      </w:r>
      <w:proofErr w:type="spellStart"/>
      <w:r w:rsidR="009E4234">
        <w:rPr>
          <w:rFonts w:cs="Times New Roman"/>
        </w:rPr>
        <w:t>L’Arche</w:t>
      </w:r>
      <w:proofErr w:type="spellEnd"/>
      <w:r w:rsidR="009E4234">
        <w:rPr>
          <w:rFonts w:cs="Times New Roman"/>
        </w:rPr>
        <w:t xml:space="preserve"> experience </w:t>
      </w:r>
      <w:r w:rsidR="002C5251">
        <w:rPr>
          <w:rFonts w:cs="Times New Roman"/>
        </w:rPr>
        <w:t xml:space="preserve">of community </w:t>
      </w:r>
      <w:r w:rsidR="009E4234">
        <w:rPr>
          <w:rFonts w:cs="Times New Roman"/>
        </w:rPr>
        <w:t>helps us all to become truly human.</w:t>
      </w:r>
      <w:r w:rsidR="009E4234">
        <w:rPr>
          <w:rStyle w:val="FootnoteReference"/>
          <w:rFonts w:cs="Times New Roman"/>
        </w:rPr>
        <w:footnoteReference w:id="2"/>
      </w:r>
      <w:r w:rsidR="009E4234">
        <w:rPr>
          <w:rFonts w:cs="Times New Roman"/>
        </w:rPr>
        <w:t xml:space="preserve"> </w:t>
      </w:r>
    </w:p>
    <w:p w:rsidR="00FF73EC" w:rsidRDefault="009E4234">
      <w:pPr>
        <w:rPr>
          <w:rFonts w:cs="Times New Roman"/>
        </w:rPr>
      </w:pPr>
      <w:r>
        <w:rPr>
          <w:rFonts w:cs="Times New Roman"/>
        </w:rPr>
        <w:t xml:space="preserve">          </w:t>
      </w:r>
      <w:r w:rsidR="00DA71A3">
        <w:rPr>
          <w:rFonts w:cs="Times New Roman"/>
        </w:rPr>
        <w:t xml:space="preserve">In this paper I am going to present two </w:t>
      </w:r>
      <w:r w:rsidR="00A87667">
        <w:rPr>
          <w:rFonts w:cs="Times New Roman"/>
        </w:rPr>
        <w:t>areas of promise and two questions of challenge</w:t>
      </w:r>
      <w:r w:rsidR="00DA71A3">
        <w:rPr>
          <w:rFonts w:cs="Times New Roman"/>
        </w:rPr>
        <w:t>. The promise</w:t>
      </w:r>
      <w:r w:rsidR="00A87667">
        <w:rPr>
          <w:rFonts w:cs="Times New Roman"/>
        </w:rPr>
        <w:t>s</w:t>
      </w:r>
      <w:r w:rsidR="00DA71A3">
        <w:rPr>
          <w:rFonts w:cs="Times New Roman"/>
        </w:rPr>
        <w:t>:</w:t>
      </w:r>
      <w:r w:rsidR="009A4AD7">
        <w:rPr>
          <w:rFonts w:cs="Times New Roman"/>
        </w:rPr>
        <w:t xml:space="preserve"> </w:t>
      </w:r>
      <w:r w:rsidR="000C0A46">
        <w:rPr>
          <w:rFonts w:cs="Times New Roman"/>
        </w:rPr>
        <w:t>I will argue that t</w:t>
      </w:r>
      <w:r w:rsidR="00DF6F30">
        <w:rPr>
          <w:rFonts w:cs="Times New Roman"/>
        </w:rPr>
        <w:t xml:space="preserve">he common life shared in </w:t>
      </w:r>
      <w:proofErr w:type="spellStart"/>
      <w:r w:rsidR="00DF6F30">
        <w:rPr>
          <w:rFonts w:cs="Times New Roman"/>
        </w:rPr>
        <w:t>L’Arche</w:t>
      </w:r>
      <w:proofErr w:type="spellEnd"/>
      <w:r w:rsidR="00DF6F30">
        <w:rPr>
          <w:rFonts w:cs="Times New Roman"/>
        </w:rPr>
        <w:t xml:space="preserve"> communities </w:t>
      </w:r>
      <w:r w:rsidR="000C0A46">
        <w:rPr>
          <w:rFonts w:cs="Times New Roman"/>
        </w:rPr>
        <w:t>can enlighten</w:t>
      </w:r>
      <w:r w:rsidR="001E3069">
        <w:rPr>
          <w:rFonts w:cs="Times New Roman"/>
        </w:rPr>
        <w:t xml:space="preserve"> </w:t>
      </w:r>
      <w:r w:rsidR="003B4AC9">
        <w:rPr>
          <w:rFonts w:cs="Times New Roman"/>
        </w:rPr>
        <w:t xml:space="preserve">the world in </w:t>
      </w:r>
      <w:r w:rsidR="001021D3">
        <w:rPr>
          <w:rFonts w:cs="Times New Roman"/>
        </w:rPr>
        <w:t>two</w:t>
      </w:r>
      <w:r w:rsidR="001E3069">
        <w:rPr>
          <w:rFonts w:cs="Times New Roman"/>
        </w:rPr>
        <w:t xml:space="preserve"> specific areas: </w:t>
      </w:r>
      <w:r w:rsidR="003B4AC9">
        <w:rPr>
          <w:rFonts w:cs="Times New Roman"/>
        </w:rPr>
        <w:t xml:space="preserve">first, </w:t>
      </w:r>
      <w:r w:rsidR="001E3069">
        <w:rPr>
          <w:rFonts w:cs="Times New Roman"/>
        </w:rPr>
        <w:t>when the community values each person for his or her own sake and as a worker in God’s vineyard the community heals the wounds of loneliness and feelings of redundancy</w:t>
      </w:r>
      <w:r w:rsidR="00A03C15">
        <w:rPr>
          <w:rFonts w:cs="Times New Roman"/>
        </w:rPr>
        <w:t>. T</w:t>
      </w:r>
      <w:r w:rsidR="003B4AC9">
        <w:rPr>
          <w:rFonts w:cs="Times New Roman"/>
        </w:rPr>
        <w:t xml:space="preserve">his is a witness </w:t>
      </w:r>
      <w:r w:rsidR="002C5251">
        <w:rPr>
          <w:rFonts w:cs="Times New Roman"/>
        </w:rPr>
        <w:t xml:space="preserve">of solidarity </w:t>
      </w:r>
      <w:r w:rsidR="003B4AC9">
        <w:rPr>
          <w:rFonts w:cs="Times New Roman"/>
        </w:rPr>
        <w:t>for the world, not just for the members of the community</w:t>
      </w:r>
      <w:r w:rsidR="001E3069">
        <w:rPr>
          <w:rFonts w:cs="Times New Roman"/>
        </w:rPr>
        <w:t xml:space="preserve">; </w:t>
      </w:r>
      <w:r w:rsidR="003B4AC9">
        <w:rPr>
          <w:rFonts w:cs="Times New Roman"/>
        </w:rPr>
        <w:t xml:space="preserve">second, </w:t>
      </w:r>
      <w:r w:rsidR="001E3069">
        <w:rPr>
          <w:rFonts w:cs="Times New Roman"/>
        </w:rPr>
        <w:t>when the community shows the importance of the everyday little details of love the community touches on the real possibility of holiness</w:t>
      </w:r>
      <w:r w:rsidR="00A03C15">
        <w:rPr>
          <w:rFonts w:cs="Times New Roman"/>
        </w:rPr>
        <w:t>. T</w:t>
      </w:r>
      <w:r w:rsidR="000C0A46">
        <w:rPr>
          <w:rFonts w:cs="Times New Roman"/>
        </w:rPr>
        <w:t>his is a witness for the world and</w:t>
      </w:r>
      <w:r w:rsidR="003B4AC9">
        <w:rPr>
          <w:rFonts w:cs="Times New Roman"/>
        </w:rPr>
        <w:t xml:space="preserve"> </w:t>
      </w:r>
      <w:r w:rsidR="000C0A46">
        <w:rPr>
          <w:rFonts w:cs="Times New Roman"/>
        </w:rPr>
        <w:t xml:space="preserve">for personal relationships, </w:t>
      </w:r>
      <w:r w:rsidR="003B4AC9">
        <w:rPr>
          <w:rFonts w:cs="Times New Roman"/>
        </w:rPr>
        <w:t>not just for the community</w:t>
      </w:r>
      <w:r w:rsidR="001021D3">
        <w:rPr>
          <w:rFonts w:cs="Times New Roman"/>
        </w:rPr>
        <w:t>.</w:t>
      </w:r>
      <w:r w:rsidR="00DA71A3">
        <w:rPr>
          <w:rFonts w:cs="Times New Roman"/>
        </w:rPr>
        <w:t xml:space="preserve"> And now </w:t>
      </w:r>
      <w:r w:rsidR="00A87667">
        <w:rPr>
          <w:rFonts w:cs="Times New Roman"/>
        </w:rPr>
        <w:t>the challenges</w:t>
      </w:r>
      <w:r w:rsidR="00DA71A3">
        <w:rPr>
          <w:rFonts w:cs="Times New Roman"/>
        </w:rPr>
        <w:t>:</w:t>
      </w:r>
      <w:r w:rsidR="00AD7684">
        <w:rPr>
          <w:rFonts w:cs="Times New Roman"/>
        </w:rPr>
        <w:t xml:space="preserve"> I am going to point to two</w:t>
      </w:r>
      <w:r w:rsidR="006B5A02">
        <w:rPr>
          <w:rFonts w:cs="Times New Roman"/>
        </w:rPr>
        <w:t xml:space="preserve"> </w:t>
      </w:r>
      <w:r w:rsidR="00DF6F30">
        <w:rPr>
          <w:rFonts w:cs="Times New Roman"/>
        </w:rPr>
        <w:t xml:space="preserve">significant </w:t>
      </w:r>
      <w:r w:rsidR="006B5A02">
        <w:rPr>
          <w:rFonts w:cs="Times New Roman"/>
        </w:rPr>
        <w:t>danger</w:t>
      </w:r>
      <w:r w:rsidR="00AD7684">
        <w:rPr>
          <w:rFonts w:cs="Times New Roman"/>
        </w:rPr>
        <w:t>s</w:t>
      </w:r>
      <w:r w:rsidR="00DF6F30">
        <w:rPr>
          <w:rFonts w:cs="Times New Roman"/>
        </w:rPr>
        <w:t xml:space="preserve"> for communities such as </w:t>
      </w:r>
      <w:proofErr w:type="spellStart"/>
      <w:r w:rsidR="00DF6F30">
        <w:rPr>
          <w:rFonts w:cs="Times New Roman"/>
        </w:rPr>
        <w:t>L’Arche</w:t>
      </w:r>
      <w:proofErr w:type="spellEnd"/>
      <w:r w:rsidR="00DF6F30">
        <w:rPr>
          <w:rFonts w:cs="Times New Roman"/>
        </w:rPr>
        <w:t xml:space="preserve">: </w:t>
      </w:r>
      <w:r w:rsidR="00AD7684">
        <w:rPr>
          <w:rFonts w:cs="Times New Roman"/>
        </w:rPr>
        <w:t xml:space="preserve">first, that like the Ark </w:t>
      </w:r>
      <w:proofErr w:type="spellStart"/>
      <w:r w:rsidR="00AD7684">
        <w:rPr>
          <w:rFonts w:cs="Times New Roman"/>
        </w:rPr>
        <w:t>L’Arche</w:t>
      </w:r>
      <w:proofErr w:type="spellEnd"/>
      <w:r w:rsidR="00AD7684">
        <w:rPr>
          <w:rFonts w:cs="Times New Roman"/>
        </w:rPr>
        <w:t xml:space="preserve"> communities can become closed up as </w:t>
      </w:r>
      <w:r w:rsidR="00A87667">
        <w:rPr>
          <w:rFonts w:cs="Times New Roman"/>
        </w:rPr>
        <w:t>a refuge, in the case of disability</w:t>
      </w:r>
      <w:r w:rsidR="00AD7684">
        <w:rPr>
          <w:rFonts w:cs="Times New Roman"/>
        </w:rPr>
        <w:t xml:space="preserve"> </w:t>
      </w:r>
      <w:r w:rsidR="00A87667">
        <w:rPr>
          <w:rFonts w:cs="Times New Roman"/>
        </w:rPr>
        <w:t xml:space="preserve">a refuge </w:t>
      </w:r>
      <w:r w:rsidR="00AD7684">
        <w:rPr>
          <w:rFonts w:cs="Times New Roman"/>
        </w:rPr>
        <w:t>from discrimination</w:t>
      </w:r>
      <w:r w:rsidR="00C62E55">
        <w:rPr>
          <w:rFonts w:cs="Times New Roman"/>
        </w:rPr>
        <w:t>,</w:t>
      </w:r>
      <w:r w:rsidR="00AD7684">
        <w:rPr>
          <w:rFonts w:cs="Times New Roman"/>
        </w:rPr>
        <w:t xml:space="preserve"> rather than </w:t>
      </w:r>
      <w:r w:rsidR="00C62E55">
        <w:rPr>
          <w:rFonts w:cs="Times New Roman"/>
        </w:rPr>
        <w:t xml:space="preserve">prophetic </w:t>
      </w:r>
      <w:r w:rsidR="00AD7684">
        <w:rPr>
          <w:rFonts w:cs="Times New Roman"/>
        </w:rPr>
        <w:t>witnesses to authentic human community</w:t>
      </w:r>
      <w:r w:rsidR="002C5251">
        <w:rPr>
          <w:rFonts w:cs="Times New Roman"/>
        </w:rPr>
        <w:t xml:space="preserve"> and solidarity</w:t>
      </w:r>
      <w:r w:rsidR="00AD7684">
        <w:rPr>
          <w:rFonts w:cs="Times New Roman"/>
        </w:rPr>
        <w:t xml:space="preserve">; and second, </w:t>
      </w:r>
      <w:r w:rsidR="00DF6F30">
        <w:rPr>
          <w:rFonts w:cs="Times New Roman"/>
        </w:rPr>
        <w:t>that fuelled by their success in the world these communities risk becoming simpl</w:t>
      </w:r>
      <w:r w:rsidR="00A87667">
        <w:rPr>
          <w:rFonts w:cs="Times New Roman"/>
        </w:rPr>
        <w:t xml:space="preserve">y exemplars of good social care rather than witnesses </w:t>
      </w:r>
      <w:r w:rsidR="00C62E55">
        <w:rPr>
          <w:rFonts w:cs="Times New Roman"/>
        </w:rPr>
        <w:t xml:space="preserve">to the possibilities of the action of grace in our lives. </w:t>
      </w:r>
    </w:p>
    <w:p w:rsidR="006B5A02" w:rsidRDefault="00FF73EC">
      <w:pPr>
        <w:rPr>
          <w:rFonts w:cs="Times New Roman"/>
        </w:rPr>
      </w:pPr>
      <w:r>
        <w:rPr>
          <w:rFonts w:cs="Times New Roman"/>
        </w:rPr>
        <w:t xml:space="preserve">          </w:t>
      </w:r>
      <w:r w:rsidR="00C62E55">
        <w:rPr>
          <w:rFonts w:cs="Times New Roman"/>
        </w:rPr>
        <w:t xml:space="preserve">One caveat: </w:t>
      </w:r>
      <w:r w:rsidR="003C72AA">
        <w:rPr>
          <w:rFonts w:cs="Times New Roman"/>
        </w:rPr>
        <w:t xml:space="preserve">I do not aim to romanticise or idealise </w:t>
      </w:r>
      <w:proofErr w:type="spellStart"/>
      <w:r w:rsidR="003C72AA">
        <w:rPr>
          <w:rFonts w:cs="Times New Roman"/>
        </w:rPr>
        <w:t>L’Arche</w:t>
      </w:r>
      <w:proofErr w:type="spellEnd"/>
      <w:r w:rsidR="003C72AA">
        <w:rPr>
          <w:rFonts w:cs="Times New Roman"/>
        </w:rPr>
        <w:t xml:space="preserve"> communities here: there is a reality about </w:t>
      </w:r>
      <w:r w:rsidR="00A03C15">
        <w:rPr>
          <w:rFonts w:cs="Times New Roman"/>
        </w:rPr>
        <w:t>community – and I am using the word ‘community’ in a particular theological sense which I will explain</w:t>
      </w:r>
      <w:r w:rsidR="00C93C09">
        <w:rPr>
          <w:rFonts w:cs="Times New Roman"/>
        </w:rPr>
        <w:t xml:space="preserve"> in a moment</w:t>
      </w:r>
      <w:r w:rsidR="00A03C15">
        <w:rPr>
          <w:rFonts w:cs="Times New Roman"/>
        </w:rPr>
        <w:t xml:space="preserve"> -  </w:t>
      </w:r>
      <w:r w:rsidR="003C72AA">
        <w:rPr>
          <w:rFonts w:cs="Times New Roman"/>
        </w:rPr>
        <w:t>that accepts we are all on a journey towards holiness and this journey requires constant reflection and conversion</w:t>
      </w:r>
      <w:r w:rsidR="00C62E55">
        <w:rPr>
          <w:rFonts w:cs="Times New Roman"/>
        </w:rPr>
        <w:t xml:space="preserve">. Moreover </w:t>
      </w:r>
      <w:proofErr w:type="spellStart"/>
      <w:r w:rsidR="00C62E55">
        <w:rPr>
          <w:rFonts w:cs="Times New Roman"/>
        </w:rPr>
        <w:t>L’Arche</w:t>
      </w:r>
      <w:proofErr w:type="spellEnd"/>
      <w:r w:rsidR="003C72AA">
        <w:rPr>
          <w:rFonts w:cs="Times New Roman"/>
        </w:rPr>
        <w:t xml:space="preserve"> communities are made up of human beings who</w:t>
      </w:r>
      <w:r w:rsidR="00AD7684">
        <w:rPr>
          <w:rFonts w:cs="Times New Roman"/>
        </w:rPr>
        <w:t>, like all human beings, live complicated and sometimes messy lives and</w:t>
      </w:r>
      <w:r w:rsidR="003C72AA">
        <w:rPr>
          <w:rFonts w:cs="Times New Roman"/>
        </w:rPr>
        <w:t xml:space="preserve"> are ever in need of grace. Nevertheless the living out of </w:t>
      </w:r>
      <w:r w:rsidR="00C62E55">
        <w:rPr>
          <w:rFonts w:cs="Times New Roman"/>
        </w:rPr>
        <w:t xml:space="preserve">community </w:t>
      </w:r>
      <w:r w:rsidR="00A14D72">
        <w:rPr>
          <w:rFonts w:cs="Times New Roman"/>
        </w:rPr>
        <w:t xml:space="preserve">as a place of relationships, vulnerabilities, growth, </w:t>
      </w:r>
      <w:r w:rsidR="00C62E55">
        <w:rPr>
          <w:rFonts w:cs="Times New Roman"/>
        </w:rPr>
        <w:t xml:space="preserve">change, </w:t>
      </w:r>
      <w:r w:rsidR="00A14D72">
        <w:rPr>
          <w:rFonts w:cs="Times New Roman"/>
        </w:rPr>
        <w:t xml:space="preserve">solidarity and dignity is </w:t>
      </w:r>
      <w:r w:rsidR="00F15463">
        <w:rPr>
          <w:rFonts w:cs="Times New Roman"/>
        </w:rPr>
        <w:t>a theological phenomenon</w:t>
      </w:r>
      <w:r w:rsidR="00DA71A3">
        <w:rPr>
          <w:rFonts w:cs="Times New Roman"/>
        </w:rPr>
        <w:t xml:space="preserve"> and as a theological phenomenon it has a power that merely social phenomena do not have</w:t>
      </w:r>
      <w:r w:rsidR="00F15463">
        <w:rPr>
          <w:rFonts w:cs="Times New Roman"/>
        </w:rPr>
        <w:t xml:space="preserve">. </w:t>
      </w:r>
    </w:p>
    <w:p w:rsidR="006B5A02" w:rsidRDefault="006B5A02">
      <w:pPr>
        <w:rPr>
          <w:rFonts w:cs="Times New Roman"/>
        </w:rPr>
      </w:pPr>
    </w:p>
    <w:p w:rsidR="00C14C94" w:rsidRDefault="00C14C94">
      <w:pPr>
        <w:rPr>
          <w:rFonts w:cs="Times New Roman"/>
          <w:b/>
        </w:rPr>
      </w:pPr>
      <w:r>
        <w:rPr>
          <w:rFonts w:cs="Times New Roman"/>
          <w:b/>
        </w:rPr>
        <w:t>Areas of promise</w:t>
      </w:r>
    </w:p>
    <w:p w:rsidR="00F15463" w:rsidRDefault="00C14C94">
      <w:pPr>
        <w:rPr>
          <w:rFonts w:cs="Times New Roman"/>
          <w:b/>
        </w:rPr>
      </w:pPr>
      <w:r>
        <w:rPr>
          <w:rFonts w:cs="Times New Roman"/>
          <w:b/>
        </w:rPr>
        <w:t>First, w</w:t>
      </w:r>
      <w:r w:rsidR="00F15463">
        <w:rPr>
          <w:rFonts w:cs="Times New Roman"/>
          <w:b/>
        </w:rPr>
        <w:t>anted for my own sake</w:t>
      </w:r>
    </w:p>
    <w:p w:rsidR="0081417E" w:rsidRDefault="000A486D">
      <w:pPr>
        <w:rPr>
          <w:rFonts w:cs="Times New Roman"/>
        </w:rPr>
      </w:pPr>
      <w:r>
        <w:rPr>
          <w:rFonts w:cs="Times New Roman"/>
        </w:rPr>
        <w:t xml:space="preserve">Theology tells us that </w:t>
      </w:r>
      <w:r w:rsidR="003A3EC6">
        <w:rPr>
          <w:rFonts w:cs="Times New Roman"/>
        </w:rPr>
        <w:t xml:space="preserve">each person is wanted by God for his or her own sake. </w:t>
      </w:r>
      <w:r w:rsidR="009A2BAD">
        <w:rPr>
          <w:rFonts w:cs="Times New Roman"/>
        </w:rPr>
        <w:t>I</w:t>
      </w:r>
      <w:r w:rsidR="003A3EC6">
        <w:rPr>
          <w:rFonts w:cs="Times New Roman"/>
        </w:rPr>
        <w:t xml:space="preserve">n the gospels Jesus looks at a person and addresses them by name: Simon Peter, Martha, Mary, </w:t>
      </w:r>
      <w:proofErr w:type="spellStart"/>
      <w:r w:rsidR="003A3EC6">
        <w:rPr>
          <w:rFonts w:cs="Times New Roman"/>
        </w:rPr>
        <w:t>Zacchaeus</w:t>
      </w:r>
      <w:proofErr w:type="spellEnd"/>
      <w:r w:rsidR="009A2BAD">
        <w:rPr>
          <w:rFonts w:cs="Times New Roman"/>
        </w:rPr>
        <w:t>, Tho</w:t>
      </w:r>
      <w:r w:rsidR="003A3EC6">
        <w:rPr>
          <w:rFonts w:cs="Times New Roman"/>
        </w:rPr>
        <w:t>mas</w:t>
      </w:r>
      <w:r w:rsidR="009A2BAD">
        <w:rPr>
          <w:rFonts w:cs="Times New Roman"/>
        </w:rPr>
        <w:t xml:space="preserve">, </w:t>
      </w:r>
      <w:proofErr w:type="gramStart"/>
      <w:r w:rsidR="009A2BAD">
        <w:rPr>
          <w:rFonts w:cs="Times New Roman"/>
        </w:rPr>
        <w:t>Matthew</w:t>
      </w:r>
      <w:proofErr w:type="gramEnd"/>
      <w:r w:rsidR="00555A1F">
        <w:rPr>
          <w:rFonts w:cs="Times New Roman"/>
        </w:rPr>
        <w:t>,</w:t>
      </w:r>
      <w:r w:rsidR="009A2BAD">
        <w:rPr>
          <w:rFonts w:cs="Times New Roman"/>
        </w:rPr>
        <w:t xml:space="preserve"> ‘follow me’. </w:t>
      </w:r>
      <w:r w:rsidR="003A3EC6">
        <w:rPr>
          <w:rFonts w:cs="Times New Roman"/>
        </w:rPr>
        <w:t>We are each called by name</w:t>
      </w:r>
      <w:r w:rsidR="0081417E">
        <w:rPr>
          <w:rFonts w:cs="Times New Roman"/>
        </w:rPr>
        <w:t>. Theology tells us that each of us has been gifted with a particular task in the building up of the kingdom: we are all workers in God’s vineyard.</w:t>
      </w:r>
      <w:r w:rsidR="0081417E" w:rsidRPr="0081417E">
        <w:rPr>
          <w:rStyle w:val="FootnoteReference"/>
          <w:rFonts w:cs="Times New Roman"/>
          <w:szCs w:val="24"/>
        </w:rPr>
        <w:t xml:space="preserve"> </w:t>
      </w:r>
      <w:r w:rsidR="0081417E">
        <w:rPr>
          <w:rStyle w:val="FootnoteReference"/>
          <w:rFonts w:cs="Times New Roman"/>
          <w:szCs w:val="24"/>
        </w:rPr>
        <w:footnoteReference w:id="3"/>
      </w:r>
      <w:r w:rsidR="0081417E">
        <w:rPr>
          <w:rFonts w:cs="Times New Roman"/>
        </w:rPr>
        <w:t xml:space="preserve"> Certainly as scripture shows when a person is called by God for a particular task the initial reaction may be ‘why me?’ particularly if the person sees themselves as weak or disabled. Nevertheless, a</w:t>
      </w:r>
      <w:r w:rsidR="0081417E" w:rsidRPr="00D56862">
        <w:rPr>
          <w:rFonts w:cs="Times New Roman"/>
          <w:szCs w:val="24"/>
        </w:rPr>
        <w:t>s Jacob the lame</w:t>
      </w:r>
      <w:r w:rsidR="0081417E">
        <w:rPr>
          <w:rStyle w:val="FootnoteReference"/>
          <w:rFonts w:cs="Times New Roman"/>
          <w:szCs w:val="24"/>
        </w:rPr>
        <w:footnoteReference w:id="4"/>
      </w:r>
      <w:r w:rsidR="0081417E" w:rsidRPr="00D56862">
        <w:rPr>
          <w:rFonts w:cs="Times New Roman"/>
          <w:szCs w:val="24"/>
        </w:rPr>
        <w:t xml:space="preserve"> comes to see, as Moses the </w:t>
      </w:r>
      <w:proofErr w:type="spellStart"/>
      <w:r w:rsidR="0081417E" w:rsidRPr="00D56862">
        <w:rPr>
          <w:rFonts w:cs="Times New Roman"/>
          <w:szCs w:val="24"/>
        </w:rPr>
        <w:t>stammerer</w:t>
      </w:r>
      <w:proofErr w:type="spellEnd"/>
      <w:r w:rsidR="0081417E">
        <w:rPr>
          <w:rStyle w:val="FootnoteReference"/>
          <w:rFonts w:cs="Times New Roman"/>
          <w:szCs w:val="24"/>
        </w:rPr>
        <w:footnoteReference w:id="5"/>
      </w:r>
      <w:r w:rsidR="0081417E" w:rsidRPr="00D56862">
        <w:rPr>
          <w:rFonts w:cs="Times New Roman"/>
          <w:szCs w:val="24"/>
        </w:rPr>
        <w:t xml:space="preserve"> finds out, as </w:t>
      </w:r>
      <w:proofErr w:type="spellStart"/>
      <w:r w:rsidR="0081417E" w:rsidRPr="00D56862">
        <w:rPr>
          <w:rFonts w:cs="Times New Roman"/>
          <w:szCs w:val="24"/>
        </w:rPr>
        <w:t>Naaman</w:t>
      </w:r>
      <w:proofErr w:type="spellEnd"/>
      <w:r w:rsidR="0081417E" w:rsidRPr="00D56862">
        <w:rPr>
          <w:rFonts w:cs="Times New Roman"/>
          <w:szCs w:val="24"/>
        </w:rPr>
        <w:t xml:space="preserve"> the le</w:t>
      </w:r>
      <w:r w:rsidR="0081417E">
        <w:rPr>
          <w:rFonts w:cs="Times New Roman"/>
          <w:szCs w:val="24"/>
        </w:rPr>
        <w:t>per</w:t>
      </w:r>
      <w:r w:rsidR="0081417E">
        <w:rPr>
          <w:rStyle w:val="FootnoteReference"/>
          <w:rFonts w:cs="Times New Roman"/>
          <w:szCs w:val="24"/>
        </w:rPr>
        <w:footnoteReference w:id="6"/>
      </w:r>
      <w:r w:rsidR="00C131F7">
        <w:rPr>
          <w:rFonts w:cs="Times New Roman"/>
          <w:szCs w:val="24"/>
        </w:rPr>
        <w:t xml:space="preserve"> discovers, as </w:t>
      </w:r>
      <w:r w:rsidR="0081417E">
        <w:rPr>
          <w:rFonts w:cs="Times New Roman"/>
          <w:szCs w:val="24"/>
        </w:rPr>
        <w:t>Paul with ‘a thorn in the flesh’</w:t>
      </w:r>
      <w:r w:rsidR="0081417E">
        <w:rPr>
          <w:rStyle w:val="FootnoteReference"/>
          <w:rFonts w:cs="Times New Roman"/>
          <w:szCs w:val="24"/>
        </w:rPr>
        <w:footnoteReference w:id="7"/>
      </w:r>
      <w:r w:rsidR="0081417E">
        <w:rPr>
          <w:rFonts w:cs="Times New Roman"/>
          <w:szCs w:val="24"/>
        </w:rPr>
        <w:t xml:space="preserve"> </w:t>
      </w:r>
      <w:r w:rsidR="0081417E" w:rsidRPr="00D56862">
        <w:rPr>
          <w:rFonts w:cs="Times New Roman"/>
          <w:szCs w:val="24"/>
        </w:rPr>
        <w:lastRenderedPageBreak/>
        <w:t>explains, we all share in God’s work</w:t>
      </w:r>
      <w:r w:rsidR="0081417E">
        <w:rPr>
          <w:rFonts w:cs="Times New Roman"/>
          <w:szCs w:val="24"/>
        </w:rPr>
        <w:t>.</w:t>
      </w:r>
      <w:r w:rsidR="0081417E">
        <w:rPr>
          <w:rStyle w:val="FootnoteReference"/>
          <w:rFonts w:cs="Times New Roman"/>
          <w:szCs w:val="24"/>
        </w:rPr>
        <w:footnoteReference w:id="8"/>
      </w:r>
      <w:r w:rsidR="0081417E">
        <w:rPr>
          <w:rFonts w:cs="Times New Roman"/>
          <w:szCs w:val="24"/>
        </w:rPr>
        <w:t xml:space="preserve"> And perhaps it takes the simple hearted, the child Samuel </w:t>
      </w:r>
      <w:r w:rsidR="002B35F7">
        <w:rPr>
          <w:rFonts w:cs="Times New Roman"/>
          <w:szCs w:val="24"/>
        </w:rPr>
        <w:t>to be able to respond instinctively</w:t>
      </w:r>
      <w:r w:rsidR="0081417E">
        <w:rPr>
          <w:rFonts w:cs="Times New Roman"/>
          <w:szCs w:val="24"/>
        </w:rPr>
        <w:t xml:space="preserve"> not ‘why me?’ but ‘here I am’</w:t>
      </w:r>
      <w:r w:rsidR="0081417E" w:rsidRPr="00D56862">
        <w:rPr>
          <w:rFonts w:cs="Times New Roman"/>
          <w:szCs w:val="24"/>
        </w:rPr>
        <w:t>.</w:t>
      </w:r>
      <w:r w:rsidR="0081417E">
        <w:rPr>
          <w:rStyle w:val="FootnoteReference"/>
          <w:rFonts w:cs="Times New Roman"/>
          <w:szCs w:val="24"/>
        </w:rPr>
        <w:footnoteReference w:id="9"/>
      </w:r>
      <w:r w:rsidR="003A3EC6">
        <w:rPr>
          <w:rFonts w:cs="Times New Roman"/>
        </w:rPr>
        <w:t xml:space="preserve"> </w:t>
      </w:r>
    </w:p>
    <w:p w:rsidR="00C17871" w:rsidRDefault="00C17871">
      <w:pPr>
        <w:rPr>
          <w:rFonts w:cs="Times New Roman"/>
        </w:rPr>
      </w:pPr>
      <w:r>
        <w:rPr>
          <w:rFonts w:cs="Times New Roman"/>
        </w:rPr>
        <w:t xml:space="preserve">          </w:t>
      </w:r>
      <w:r w:rsidR="00A03C15">
        <w:rPr>
          <w:rFonts w:cs="Times New Roman"/>
        </w:rPr>
        <w:t xml:space="preserve">When Jean Vanier speaks about community he </w:t>
      </w:r>
      <w:r w:rsidR="00C93C09">
        <w:rPr>
          <w:rFonts w:cs="Times New Roman"/>
        </w:rPr>
        <w:t>speaks about it not as a place of work but as a pla</w:t>
      </w:r>
      <w:r w:rsidR="0030484F">
        <w:rPr>
          <w:rFonts w:cs="Times New Roman"/>
        </w:rPr>
        <w:t>ce of relationships</w:t>
      </w:r>
      <w:r w:rsidR="00C93C09">
        <w:rPr>
          <w:rFonts w:cs="Times New Roman"/>
        </w:rPr>
        <w:t>.</w:t>
      </w:r>
      <w:r w:rsidR="00C93C09">
        <w:rPr>
          <w:rStyle w:val="FootnoteReference"/>
          <w:rFonts w:cs="Times New Roman"/>
        </w:rPr>
        <w:footnoteReference w:id="10"/>
      </w:r>
      <w:r w:rsidR="00A03C15">
        <w:rPr>
          <w:rFonts w:cs="Times New Roman"/>
        </w:rPr>
        <w:t xml:space="preserve"> </w:t>
      </w:r>
      <w:r w:rsidR="00C93C09">
        <w:rPr>
          <w:rFonts w:cs="Times New Roman"/>
        </w:rPr>
        <w:t xml:space="preserve">Community is, he says, ‘a religious phenomenon’ because God </w:t>
      </w:r>
      <w:r w:rsidR="0030484F">
        <w:rPr>
          <w:rFonts w:cs="Times New Roman"/>
        </w:rPr>
        <w:t xml:space="preserve">is present and God </w:t>
      </w:r>
      <w:r w:rsidR="00C93C09">
        <w:rPr>
          <w:rFonts w:cs="Times New Roman"/>
        </w:rPr>
        <w:t>has chosen and called its members.</w:t>
      </w:r>
      <w:r w:rsidR="00C93C09">
        <w:rPr>
          <w:rStyle w:val="FootnoteReference"/>
          <w:rFonts w:cs="Times New Roman"/>
        </w:rPr>
        <w:footnoteReference w:id="11"/>
      </w:r>
      <w:r w:rsidR="00C93C09">
        <w:rPr>
          <w:rFonts w:cs="Times New Roman"/>
        </w:rPr>
        <w:t xml:space="preserve"> </w:t>
      </w:r>
      <w:proofErr w:type="gramStart"/>
      <w:r w:rsidR="00682560">
        <w:rPr>
          <w:rFonts w:cs="Times New Roman"/>
        </w:rPr>
        <w:t>All its members.</w:t>
      </w:r>
      <w:proofErr w:type="gramEnd"/>
      <w:r w:rsidR="00682560">
        <w:rPr>
          <w:rFonts w:cs="Times New Roman"/>
        </w:rPr>
        <w:t xml:space="preserve"> </w:t>
      </w:r>
      <w:r>
        <w:rPr>
          <w:rFonts w:cs="Times New Roman"/>
        </w:rPr>
        <w:t>In community the ‘here I am’ applies equally to every member of the community: not only to those who are primarily seen a</w:t>
      </w:r>
      <w:r w:rsidR="00C30D13">
        <w:rPr>
          <w:rFonts w:cs="Times New Roman"/>
        </w:rPr>
        <w:t>s there to support others</w:t>
      </w:r>
      <w:r>
        <w:rPr>
          <w:rFonts w:cs="Times New Roman"/>
        </w:rPr>
        <w:t xml:space="preserve">. </w:t>
      </w:r>
      <w:r w:rsidR="0030484F">
        <w:rPr>
          <w:rFonts w:cs="Times New Roman"/>
        </w:rPr>
        <w:t xml:space="preserve">For those who simply see </w:t>
      </w:r>
      <w:proofErr w:type="spellStart"/>
      <w:r w:rsidR="0030484F">
        <w:rPr>
          <w:rFonts w:cs="Times New Roman"/>
        </w:rPr>
        <w:t>L’Arche</w:t>
      </w:r>
      <w:proofErr w:type="spellEnd"/>
      <w:r w:rsidR="0030484F">
        <w:rPr>
          <w:rFonts w:cs="Times New Roman"/>
        </w:rPr>
        <w:t xml:space="preserve"> as good ‘care in the community’ rather than community in its theological sense it may seem that living in community is simply a way for people with disabilities to avoid loneliness and to have something to do so that they have a sense of purpose. </w:t>
      </w:r>
      <w:proofErr w:type="gramStart"/>
      <w:r w:rsidR="00983F54">
        <w:rPr>
          <w:rFonts w:cs="Times New Roman"/>
        </w:rPr>
        <w:t>Job done.</w:t>
      </w:r>
      <w:proofErr w:type="gramEnd"/>
      <w:r w:rsidR="00983F54">
        <w:rPr>
          <w:rFonts w:cs="Times New Roman"/>
        </w:rPr>
        <w:t xml:space="preserve"> Well,</w:t>
      </w:r>
      <w:r w:rsidR="0030484F">
        <w:rPr>
          <w:rFonts w:cs="Times New Roman"/>
        </w:rPr>
        <w:t xml:space="preserve"> </w:t>
      </w:r>
      <w:r w:rsidR="000F416E">
        <w:rPr>
          <w:rFonts w:cs="Times New Roman"/>
        </w:rPr>
        <w:t>we cannot say that feelings of loneliness or of being redundant are confined to people with disabilities</w:t>
      </w:r>
      <w:r w:rsidR="00983F54">
        <w:rPr>
          <w:rFonts w:cs="Times New Roman"/>
        </w:rPr>
        <w:t>; and you can be lonely in community</w:t>
      </w:r>
      <w:r w:rsidR="000F416E">
        <w:rPr>
          <w:rFonts w:cs="Times New Roman"/>
        </w:rPr>
        <w:t xml:space="preserve">. </w:t>
      </w:r>
      <w:r w:rsidR="00115A8D">
        <w:rPr>
          <w:rFonts w:cs="Times New Roman"/>
        </w:rPr>
        <w:t xml:space="preserve">Loneliness is part of being human. </w:t>
      </w:r>
      <w:r w:rsidR="009E4234">
        <w:rPr>
          <w:rFonts w:cs="Times New Roman"/>
        </w:rPr>
        <w:t xml:space="preserve">Feeling redundant is a real fear for all of us. </w:t>
      </w:r>
      <w:r w:rsidR="000F416E">
        <w:rPr>
          <w:rFonts w:cs="Times New Roman"/>
        </w:rPr>
        <w:t>As Jean V</w:t>
      </w:r>
      <w:r w:rsidR="00115A8D">
        <w:rPr>
          <w:rFonts w:cs="Times New Roman"/>
        </w:rPr>
        <w:t xml:space="preserve">anier points out, he only really found out about loneliness in </w:t>
      </w:r>
      <w:proofErr w:type="spellStart"/>
      <w:r w:rsidR="00115A8D">
        <w:rPr>
          <w:rFonts w:cs="Times New Roman"/>
        </w:rPr>
        <w:t>L’Arche</w:t>
      </w:r>
      <w:proofErr w:type="spellEnd"/>
      <w:r w:rsidR="00115A8D">
        <w:rPr>
          <w:rFonts w:cs="Times New Roman"/>
        </w:rPr>
        <w:t xml:space="preserve"> when he </w:t>
      </w:r>
      <w:r w:rsidR="009E4234">
        <w:rPr>
          <w:rFonts w:cs="Times New Roman"/>
        </w:rPr>
        <w:t>encountered people who had suffered acute loneliness and he came to realise</w:t>
      </w:r>
      <w:r w:rsidR="00115A8D">
        <w:rPr>
          <w:rFonts w:cs="Times New Roman"/>
        </w:rPr>
        <w:t xml:space="preserve"> that apparentl</w:t>
      </w:r>
      <w:r w:rsidR="009E4234">
        <w:rPr>
          <w:rFonts w:cs="Times New Roman"/>
        </w:rPr>
        <w:t>y strong people are able to submerge</w:t>
      </w:r>
      <w:r w:rsidR="00115A8D">
        <w:rPr>
          <w:rFonts w:cs="Times New Roman"/>
        </w:rPr>
        <w:t xml:space="preserve"> feelin</w:t>
      </w:r>
      <w:r w:rsidR="009E4234">
        <w:rPr>
          <w:rFonts w:cs="Times New Roman"/>
        </w:rPr>
        <w:t xml:space="preserve">gs of loneliness </w:t>
      </w:r>
      <w:r w:rsidR="00115A8D">
        <w:rPr>
          <w:rFonts w:cs="Times New Roman"/>
        </w:rPr>
        <w:t xml:space="preserve">by </w:t>
      </w:r>
      <w:r w:rsidR="009E4234">
        <w:rPr>
          <w:rFonts w:cs="Times New Roman"/>
        </w:rPr>
        <w:t xml:space="preserve">the masks of </w:t>
      </w:r>
      <w:r w:rsidR="00115A8D">
        <w:rPr>
          <w:rFonts w:cs="Times New Roman"/>
        </w:rPr>
        <w:t>busy-</w:t>
      </w:r>
      <w:proofErr w:type="spellStart"/>
      <w:r w:rsidR="00115A8D">
        <w:rPr>
          <w:rFonts w:cs="Times New Roman"/>
        </w:rPr>
        <w:t>ness</w:t>
      </w:r>
      <w:proofErr w:type="spellEnd"/>
      <w:r w:rsidR="00115A8D">
        <w:rPr>
          <w:rFonts w:cs="Times New Roman"/>
        </w:rPr>
        <w:t xml:space="preserve"> and seeking recognition and success.</w:t>
      </w:r>
      <w:r w:rsidR="00115A8D">
        <w:rPr>
          <w:rStyle w:val="FootnoteReference"/>
          <w:rFonts w:cs="Times New Roman"/>
        </w:rPr>
        <w:footnoteReference w:id="12"/>
      </w:r>
      <w:r w:rsidR="00115A8D">
        <w:rPr>
          <w:rFonts w:cs="Times New Roman"/>
        </w:rPr>
        <w:t xml:space="preserve"> For Vanier the </w:t>
      </w:r>
      <w:proofErr w:type="spellStart"/>
      <w:r w:rsidR="00115A8D">
        <w:rPr>
          <w:rFonts w:cs="Times New Roman"/>
        </w:rPr>
        <w:t>L’Arche</w:t>
      </w:r>
      <w:proofErr w:type="spellEnd"/>
      <w:r w:rsidR="00115A8D">
        <w:rPr>
          <w:rFonts w:cs="Times New Roman"/>
        </w:rPr>
        <w:t xml:space="preserve"> experience gives witness to the possibility of facing up to our shared human experiences, of not being af</w:t>
      </w:r>
      <w:r w:rsidR="001A2697">
        <w:rPr>
          <w:rFonts w:cs="Times New Roman"/>
        </w:rPr>
        <w:t>raid of the truth that we all go through</w:t>
      </w:r>
      <w:r w:rsidR="00115A8D">
        <w:rPr>
          <w:rFonts w:cs="Times New Roman"/>
        </w:rPr>
        <w:t xml:space="preserve"> </w:t>
      </w:r>
      <w:r w:rsidR="001A2697">
        <w:rPr>
          <w:rFonts w:cs="Times New Roman"/>
        </w:rPr>
        <w:t xml:space="preserve">times of loneliness and vulnerability. </w:t>
      </w:r>
      <w:r w:rsidR="002C5251">
        <w:rPr>
          <w:rFonts w:cs="Times New Roman"/>
        </w:rPr>
        <w:t>This is a real solidarity</w:t>
      </w:r>
      <w:r w:rsidR="00FF73EC">
        <w:rPr>
          <w:rFonts w:cs="Times New Roman"/>
        </w:rPr>
        <w:t xml:space="preserve"> and one that can give hope to the world</w:t>
      </w:r>
      <w:r w:rsidR="002C5251">
        <w:rPr>
          <w:rFonts w:cs="Times New Roman"/>
        </w:rPr>
        <w:t xml:space="preserve">. </w:t>
      </w:r>
      <w:r w:rsidR="00FF73EC">
        <w:rPr>
          <w:rFonts w:cs="Times New Roman"/>
        </w:rPr>
        <w:t>Moreover,</w:t>
      </w:r>
      <w:r w:rsidR="001A2697">
        <w:rPr>
          <w:rFonts w:cs="Times New Roman"/>
        </w:rPr>
        <w:t xml:space="preserve"> healing can come through authentic relationships, of loving and being loved, of belonging</w:t>
      </w:r>
      <w:r w:rsidR="00FF73EC">
        <w:rPr>
          <w:rFonts w:cs="Times New Roman"/>
        </w:rPr>
        <w:t>, of being wanted</w:t>
      </w:r>
      <w:r w:rsidR="001A2697">
        <w:rPr>
          <w:rFonts w:cs="Times New Roman"/>
        </w:rPr>
        <w:t xml:space="preserve">. Commitment to a constant conversion, to change and growth, to acceptance that each of us needs to be loved and is wanted for our own sakes, is part of the journey to becoming truly human. </w:t>
      </w:r>
    </w:p>
    <w:p w:rsidR="007A7150" w:rsidRDefault="002A67FB">
      <w:r>
        <w:rPr>
          <w:rFonts w:cs="Times New Roman"/>
        </w:rPr>
        <w:t xml:space="preserve">          Furthermore t</w:t>
      </w:r>
      <w:r w:rsidR="0081417E">
        <w:rPr>
          <w:rFonts w:cs="Times New Roman"/>
        </w:rPr>
        <w:t>he</w:t>
      </w:r>
      <w:r w:rsidR="00C131F7">
        <w:rPr>
          <w:rFonts w:cs="Times New Roman"/>
        </w:rPr>
        <w:t xml:space="preserve"> ‘here I am’ and as Isaiah adds, ‘send me’ illustrates an important truth: that God wills to make people holy and save them not just individually but as a people, the People of God</w:t>
      </w:r>
      <w:r w:rsidR="00C131F7">
        <w:t>.</w:t>
      </w:r>
      <w:r w:rsidR="00C131F7">
        <w:rPr>
          <w:rStyle w:val="FootnoteReference"/>
        </w:rPr>
        <w:footnoteReference w:id="13"/>
      </w:r>
      <w:r w:rsidR="00C131F7">
        <w:t xml:space="preserve">  </w:t>
      </w:r>
      <w:r w:rsidR="002C5251">
        <w:t>Solidarity: w</w:t>
      </w:r>
      <w:r w:rsidR="00C131F7">
        <w:t xml:space="preserve">e are all in this together. </w:t>
      </w:r>
      <w:r w:rsidR="0081417E">
        <w:rPr>
          <w:rFonts w:cs="Times New Roman"/>
        </w:rPr>
        <w:t xml:space="preserve"> </w:t>
      </w:r>
      <w:r w:rsidR="001A774E">
        <w:rPr>
          <w:rFonts w:cs="Times New Roman"/>
        </w:rPr>
        <w:t>We are each called in our own particular way to grow in holiness.</w:t>
      </w:r>
      <w:r w:rsidR="001A774E">
        <w:rPr>
          <w:rStyle w:val="FootnoteReference"/>
          <w:rFonts w:cs="Times New Roman"/>
        </w:rPr>
        <w:footnoteReference w:id="14"/>
      </w:r>
      <w:r w:rsidR="001A774E">
        <w:rPr>
          <w:rFonts w:cs="Times New Roman"/>
        </w:rPr>
        <w:t xml:space="preserve"> And part of this growth is to come to realize that </w:t>
      </w:r>
      <w:r w:rsidR="001A774E" w:rsidRPr="0077557F">
        <w:rPr>
          <w:rFonts w:eastAsia="Times New Roman" w:cs="Times New Roman"/>
          <w:szCs w:val="24"/>
          <w:lang w:eastAsia="en-GB"/>
        </w:rPr>
        <w:t>God wan</w:t>
      </w:r>
      <w:r w:rsidR="001A774E">
        <w:rPr>
          <w:rFonts w:eastAsia="Times New Roman" w:cs="Times New Roman"/>
          <w:szCs w:val="24"/>
          <w:lang w:eastAsia="en-GB"/>
        </w:rPr>
        <w:t>ts to speak to the world by our</w:t>
      </w:r>
      <w:r w:rsidR="001A774E" w:rsidRPr="0077557F">
        <w:rPr>
          <w:rFonts w:eastAsia="Times New Roman" w:cs="Times New Roman"/>
          <w:szCs w:val="24"/>
          <w:lang w:eastAsia="en-GB"/>
        </w:rPr>
        <w:t xml:space="preserve"> life</w:t>
      </w:r>
      <w:r w:rsidR="00833710">
        <w:rPr>
          <w:rFonts w:eastAsia="Times New Roman" w:cs="Times New Roman"/>
          <w:szCs w:val="24"/>
          <w:lang w:eastAsia="en-GB"/>
        </w:rPr>
        <w:t>: life is ‘a mission’</w:t>
      </w:r>
      <w:r w:rsidR="001A774E">
        <w:rPr>
          <w:rFonts w:eastAsia="Times New Roman" w:cs="Times New Roman"/>
          <w:szCs w:val="24"/>
          <w:lang w:eastAsia="en-GB"/>
        </w:rPr>
        <w:t>.</w:t>
      </w:r>
      <w:r w:rsidR="001A774E">
        <w:rPr>
          <w:rStyle w:val="FootnoteReference"/>
          <w:rFonts w:eastAsia="Times New Roman" w:cs="Times New Roman"/>
          <w:szCs w:val="24"/>
          <w:lang w:eastAsia="en-GB"/>
        </w:rPr>
        <w:footnoteReference w:id="15"/>
      </w:r>
      <w:r w:rsidR="001A774E">
        <w:rPr>
          <w:rFonts w:cs="Times New Roman"/>
        </w:rPr>
        <w:t xml:space="preserve"> </w:t>
      </w:r>
      <w:r w:rsidR="00C131F7">
        <w:rPr>
          <w:rFonts w:cs="Times New Roman"/>
        </w:rPr>
        <w:t xml:space="preserve">The </w:t>
      </w:r>
      <w:r w:rsidR="0081417E">
        <w:rPr>
          <w:rFonts w:cs="Times New Roman"/>
        </w:rPr>
        <w:t>‘here I am Lord</w:t>
      </w:r>
      <w:r w:rsidR="00555A1F">
        <w:rPr>
          <w:rFonts w:cs="Times New Roman"/>
        </w:rPr>
        <w:t>, send me</w:t>
      </w:r>
      <w:r w:rsidR="0081417E">
        <w:rPr>
          <w:rFonts w:cs="Times New Roman"/>
        </w:rPr>
        <w:t>’ is beautifully expressed by John Henry Newman</w:t>
      </w:r>
      <w:r w:rsidR="00C131F7">
        <w:rPr>
          <w:rFonts w:cs="Times New Roman"/>
        </w:rPr>
        <w:t xml:space="preserve"> who says, </w:t>
      </w:r>
      <w:r w:rsidR="009A2BAD">
        <w:rPr>
          <w:rFonts w:cs="Times New Roman"/>
          <w:szCs w:val="24"/>
        </w:rPr>
        <w:t>‘</w:t>
      </w:r>
      <w:r w:rsidR="009A2BAD" w:rsidRPr="00036FD3">
        <w:rPr>
          <w:rFonts w:cs="Times New Roman"/>
          <w:szCs w:val="24"/>
        </w:rPr>
        <w:t>God has created me to do Him some definite service; He has committed some work to me which He has not committed to another. I have my mission—I never may know it in this life, but I shall be told it in the next.....I am a link in a chain, a bond of connexion between persons</w:t>
      </w:r>
      <w:r w:rsidR="009A2BAD">
        <w:rPr>
          <w:rFonts w:cs="Times New Roman"/>
          <w:szCs w:val="24"/>
        </w:rPr>
        <w:t>’.</w:t>
      </w:r>
      <w:r w:rsidR="009A2BAD">
        <w:rPr>
          <w:rStyle w:val="FootnoteReference"/>
          <w:rFonts w:cs="Times New Roman"/>
          <w:szCs w:val="24"/>
        </w:rPr>
        <w:footnoteReference w:id="16"/>
      </w:r>
      <w:r>
        <w:rPr>
          <w:rFonts w:cs="Times New Roman"/>
          <w:szCs w:val="24"/>
        </w:rPr>
        <w:t xml:space="preserve"> </w:t>
      </w:r>
      <w:r w:rsidR="00FF73EC">
        <w:rPr>
          <w:rFonts w:cs="Times New Roman"/>
          <w:szCs w:val="24"/>
        </w:rPr>
        <w:t xml:space="preserve">No one is redundant: each of us has a job to do.  </w:t>
      </w:r>
      <w:r>
        <w:rPr>
          <w:rFonts w:cs="Times New Roman"/>
          <w:szCs w:val="24"/>
        </w:rPr>
        <w:t>A</w:t>
      </w:r>
      <w:r w:rsidR="00FF73EC">
        <w:rPr>
          <w:rFonts w:cs="Times New Roman"/>
          <w:szCs w:val="24"/>
        </w:rPr>
        <w:t>nd a</w:t>
      </w:r>
      <w:r>
        <w:rPr>
          <w:rFonts w:cs="Times New Roman"/>
          <w:szCs w:val="24"/>
        </w:rPr>
        <w:t>bout t</w:t>
      </w:r>
      <w:r w:rsidR="00555A1F">
        <w:rPr>
          <w:rFonts w:cs="Times New Roman"/>
          <w:szCs w:val="24"/>
        </w:rPr>
        <w:t>his connection between people: a</w:t>
      </w:r>
      <w:r w:rsidR="00C131F7">
        <w:rPr>
          <w:rFonts w:cs="Times New Roman"/>
          <w:szCs w:val="24"/>
        </w:rPr>
        <w:t xml:space="preserve">s Pope Francis explains in his Apostolic Exhortation </w:t>
      </w:r>
      <w:proofErr w:type="spellStart"/>
      <w:r w:rsidR="00C131F7">
        <w:rPr>
          <w:rFonts w:cs="Times New Roman"/>
          <w:i/>
          <w:szCs w:val="24"/>
        </w:rPr>
        <w:t>Gaudete</w:t>
      </w:r>
      <w:proofErr w:type="spellEnd"/>
      <w:r w:rsidR="00C131F7">
        <w:rPr>
          <w:rFonts w:cs="Times New Roman"/>
          <w:i/>
          <w:szCs w:val="24"/>
        </w:rPr>
        <w:t xml:space="preserve"> </w:t>
      </w:r>
      <w:proofErr w:type="gramStart"/>
      <w:r w:rsidR="00C131F7">
        <w:rPr>
          <w:rFonts w:cs="Times New Roman"/>
          <w:i/>
          <w:szCs w:val="24"/>
        </w:rPr>
        <w:t>et</w:t>
      </w:r>
      <w:proofErr w:type="gramEnd"/>
      <w:r w:rsidR="00C131F7">
        <w:rPr>
          <w:rFonts w:cs="Times New Roman"/>
          <w:i/>
          <w:szCs w:val="24"/>
        </w:rPr>
        <w:t xml:space="preserve"> </w:t>
      </w:r>
      <w:proofErr w:type="spellStart"/>
      <w:r w:rsidR="00C131F7">
        <w:rPr>
          <w:rFonts w:cs="Times New Roman"/>
          <w:i/>
          <w:szCs w:val="24"/>
        </w:rPr>
        <w:t>exsultate</w:t>
      </w:r>
      <w:proofErr w:type="spellEnd"/>
      <w:r w:rsidR="00C131F7">
        <w:rPr>
          <w:rFonts w:cs="Times New Roman"/>
          <w:i/>
          <w:szCs w:val="24"/>
        </w:rPr>
        <w:t xml:space="preserve"> </w:t>
      </w:r>
      <w:r w:rsidR="00C131F7">
        <w:rPr>
          <w:rFonts w:cs="Times New Roman"/>
        </w:rPr>
        <w:t>‘</w:t>
      </w:r>
      <w:r w:rsidR="00C131F7">
        <w:t>g</w:t>
      </w:r>
      <w:r w:rsidR="000A486D">
        <w:t>rowth in holiness is a journey in community, side by side with others</w:t>
      </w:r>
      <w:r w:rsidR="00C131F7">
        <w:t>.</w:t>
      </w:r>
      <w:r w:rsidR="000A486D">
        <w:t>’</w:t>
      </w:r>
      <w:r w:rsidR="000A486D">
        <w:rPr>
          <w:rStyle w:val="FootnoteReference"/>
        </w:rPr>
        <w:footnoteReference w:id="17"/>
      </w:r>
      <w:r w:rsidR="000A486D">
        <w:t xml:space="preserve"> </w:t>
      </w:r>
      <w:r>
        <w:t xml:space="preserve">Holiness is not purely an individual affair: after all we believe in the communion of saints. </w:t>
      </w:r>
      <w:r w:rsidR="000A486D">
        <w:t xml:space="preserve">Pope Francis speaks of the Church as a ‘great orchestra in which there is great variety’, where the Holy Spirit blends the variety into harmony. Each person is different. Each person brings their own special God-given gift to </w:t>
      </w:r>
      <w:r w:rsidR="000A486D">
        <w:lastRenderedPageBreak/>
        <w:t>enrich the others.</w:t>
      </w:r>
      <w:r w:rsidR="000A486D">
        <w:rPr>
          <w:rStyle w:val="FootnoteReference"/>
        </w:rPr>
        <w:footnoteReference w:id="18"/>
      </w:r>
      <w:r w:rsidR="000A486D" w:rsidRPr="00F814B6">
        <w:t xml:space="preserve"> </w:t>
      </w:r>
      <w:r w:rsidR="00E83A95">
        <w:t xml:space="preserve">One of the insights from </w:t>
      </w:r>
      <w:proofErr w:type="spellStart"/>
      <w:r w:rsidR="00E83A95">
        <w:t>L’Arche</w:t>
      </w:r>
      <w:proofErr w:type="spellEnd"/>
      <w:r w:rsidR="00E83A95">
        <w:t xml:space="preserve"> is that each person has something to contribute not only to their community but to the world at large.</w:t>
      </w:r>
    </w:p>
    <w:p w:rsidR="00DA71A3" w:rsidRDefault="00DA71A3"/>
    <w:p w:rsidR="00DA71A3" w:rsidRDefault="00C14C94">
      <w:pPr>
        <w:rPr>
          <w:b/>
        </w:rPr>
      </w:pPr>
      <w:r>
        <w:rPr>
          <w:b/>
        </w:rPr>
        <w:t>Second, d</w:t>
      </w:r>
      <w:r w:rsidR="00DA71A3">
        <w:rPr>
          <w:b/>
        </w:rPr>
        <w:t>etails of love</w:t>
      </w:r>
    </w:p>
    <w:p w:rsidR="00276C83" w:rsidRDefault="00276C83">
      <w:r>
        <w:t xml:space="preserve">When Pope Francis and Pope John Paul II speak about growing in holiness they both talk about the possibility of holiness in ordinary life and </w:t>
      </w:r>
      <w:r w:rsidR="001A6FDF">
        <w:t xml:space="preserve">in </w:t>
      </w:r>
      <w:r>
        <w:t>helping others to grow in holiness.</w:t>
      </w:r>
      <w:r>
        <w:rPr>
          <w:rStyle w:val="FootnoteReference"/>
        </w:rPr>
        <w:footnoteReference w:id="19"/>
      </w:r>
      <w:r>
        <w:t xml:space="preserve"> </w:t>
      </w:r>
      <w:r w:rsidR="002A67FB">
        <w:t>One of the characteristics of holiness is r</w:t>
      </w:r>
      <w:r w:rsidR="001A6FDF">
        <w:t>eflecting the presence of God in our lives</w:t>
      </w:r>
      <w:r w:rsidR="001A6FDF">
        <w:rPr>
          <w:rStyle w:val="FootnoteReference"/>
        </w:rPr>
        <w:footnoteReference w:id="20"/>
      </w:r>
      <w:r w:rsidR="002A67FB">
        <w:t xml:space="preserve"> and </w:t>
      </w:r>
      <w:r w:rsidR="001615D0">
        <w:t xml:space="preserve">through </w:t>
      </w:r>
      <w:proofErr w:type="spellStart"/>
      <w:r w:rsidR="001615D0">
        <w:t>L’Arche’s</w:t>
      </w:r>
      <w:proofErr w:type="spellEnd"/>
      <w:r w:rsidR="001615D0">
        <w:t xml:space="preserve"> attention not only to people’s basic needs but also to their emotional and spiritual needs God can be truly present</w:t>
      </w:r>
      <w:r w:rsidR="004C0349">
        <w:t xml:space="preserve"> and active</w:t>
      </w:r>
      <w:r w:rsidR="001615D0">
        <w:t xml:space="preserve">. </w:t>
      </w:r>
      <w:r w:rsidR="002C5251">
        <w:t xml:space="preserve">And God is present in fun, in joy, in being with other people. </w:t>
      </w:r>
      <w:r w:rsidR="001615D0">
        <w:t xml:space="preserve">The attitude </w:t>
      </w:r>
      <w:r w:rsidR="004C0349">
        <w:t>of accompanying others that teaches us, as expressed by Pope Francis, to ‘remove our sandals before the sacred ground of the other’</w:t>
      </w:r>
      <w:r w:rsidR="004C0349">
        <w:rPr>
          <w:rStyle w:val="FootnoteReference"/>
        </w:rPr>
        <w:footnoteReference w:id="21"/>
      </w:r>
      <w:r w:rsidR="004C0349">
        <w:t xml:space="preserve">is evident in communities where people work, live, celebrate and worship alongside each other. In recognising the equal dignity of each person regardless of capacities or abilities we recognise the sacred ground of the other, ground that is sacred precisely because God is there first. </w:t>
      </w:r>
      <w:r w:rsidR="00CC1B04">
        <w:t>The community truly becomes a community when all its members realise how deeply they need the gifts of others and try to make themselves more transparent and more fruitful in the exercise of their own gift</w:t>
      </w:r>
      <w:r w:rsidR="0065651F">
        <w:t xml:space="preserve">. </w:t>
      </w:r>
    </w:p>
    <w:p w:rsidR="0065651F" w:rsidRDefault="0065651F">
      <w:r>
        <w:t xml:space="preserve">     A community that grows in holiness in the small things – being attentive to others, small gestures of thanks, a smile</w:t>
      </w:r>
      <w:r w:rsidR="002C5251">
        <w:t>, a walk in the park</w:t>
      </w:r>
      <w:r>
        <w:t xml:space="preserve"> – that offers friendship, that accompanies in times of difficulty and joy, that creates a sense of belonging and being wanted can be a great witness to other small communities, </w:t>
      </w:r>
      <w:r w:rsidR="00906044">
        <w:t xml:space="preserve">to care home communities and people living with dementia and </w:t>
      </w:r>
      <w:r>
        <w:t xml:space="preserve">notably to </w:t>
      </w:r>
      <w:r w:rsidR="00E83A95">
        <w:t>the ‘domestic churches’ established through marriage and family life</w:t>
      </w:r>
      <w:r>
        <w:t xml:space="preserve"> where</w:t>
      </w:r>
      <w:r w:rsidR="00C14C94">
        <w:t>, as the synod on the family discovered,</w:t>
      </w:r>
      <w:r>
        <w:t xml:space="preserve"> </w:t>
      </w:r>
      <w:r w:rsidR="00C14C94">
        <w:t xml:space="preserve">there is often  a </w:t>
      </w:r>
      <w:r>
        <w:t>lack of being with</w:t>
      </w:r>
      <w:r w:rsidR="00C14C94">
        <w:t xml:space="preserve">, a lessening of communication, a parcelling out of time into ‘my time’ and ‘quality time’. </w:t>
      </w:r>
      <w:r w:rsidR="00833710">
        <w:t>As Pope Francis</w:t>
      </w:r>
      <w:r w:rsidR="00D62935">
        <w:t xml:space="preserve"> say</w:t>
      </w:r>
      <w:r w:rsidR="00833710">
        <w:t xml:space="preserve">s in his exhortation on holiness, quoting </w:t>
      </w:r>
      <w:r w:rsidR="00833710">
        <w:rPr>
          <w:rFonts w:eastAsia="Times New Roman" w:cs="Times New Roman"/>
          <w:szCs w:val="24"/>
          <w:lang w:eastAsia="en-GB"/>
        </w:rPr>
        <w:t>S</w:t>
      </w:r>
      <w:r w:rsidR="00833710" w:rsidRPr="0077557F">
        <w:rPr>
          <w:rFonts w:eastAsia="Times New Roman" w:cs="Times New Roman"/>
          <w:szCs w:val="24"/>
          <w:lang w:eastAsia="en-GB"/>
        </w:rPr>
        <w:t xml:space="preserve">t Teresa </w:t>
      </w:r>
      <w:proofErr w:type="spellStart"/>
      <w:r w:rsidR="00833710" w:rsidRPr="0077557F">
        <w:rPr>
          <w:rFonts w:eastAsia="Times New Roman" w:cs="Times New Roman"/>
          <w:szCs w:val="24"/>
          <w:lang w:eastAsia="en-GB"/>
        </w:rPr>
        <w:t>Benedicta</w:t>
      </w:r>
      <w:proofErr w:type="spellEnd"/>
      <w:r w:rsidR="00833710" w:rsidRPr="0077557F">
        <w:rPr>
          <w:rFonts w:eastAsia="Times New Roman" w:cs="Times New Roman"/>
          <w:szCs w:val="24"/>
          <w:lang w:eastAsia="en-GB"/>
        </w:rPr>
        <w:t xml:space="preserve"> of the Cross</w:t>
      </w:r>
      <w:r w:rsidR="00833710">
        <w:rPr>
          <w:rFonts w:eastAsia="Times New Roman" w:cs="Times New Roman"/>
          <w:szCs w:val="24"/>
          <w:lang w:eastAsia="en-GB"/>
        </w:rPr>
        <w:t>,</w:t>
      </w:r>
      <w:r w:rsidR="00833710" w:rsidRPr="0077557F">
        <w:rPr>
          <w:rFonts w:eastAsia="Times New Roman" w:cs="Times New Roman"/>
          <w:szCs w:val="24"/>
          <w:lang w:eastAsia="en-GB"/>
        </w:rPr>
        <w:t xml:space="preserve"> </w:t>
      </w:r>
      <w:r w:rsidR="00833710">
        <w:t>real history is made by ordinary lives lived in holiness; many of us owe ‘decisive turning points in our personal lives’ to the witness of people</w:t>
      </w:r>
      <w:r w:rsidR="00D62935">
        <w:t xml:space="preserve"> hidden in history</w:t>
      </w:r>
      <w:r w:rsidR="00833710">
        <w:t xml:space="preserve">. </w:t>
      </w:r>
    </w:p>
    <w:p w:rsidR="00E97CB9" w:rsidRDefault="00E97CB9">
      <w:r>
        <w:t xml:space="preserve">     </w:t>
      </w:r>
      <w:proofErr w:type="gramStart"/>
      <w:r>
        <w:t>And now the challenges.</w:t>
      </w:r>
      <w:proofErr w:type="gramEnd"/>
    </w:p>
    <w:p w:rsidR="00C14C94" w:rsidRDefault="00C14C94"/>
    <w:p w:rsidR="00C14C94" w:rsidRDefault="00C14C94">
      <w:pPr>
        <w:rPr>
          <w:b/>
        </w:rPr>
      </w:pPr>
      <w:r>
        <w:rPr>
          <w:b/>
        </w:rPr>
        <w:t>Challenges</w:t>
      </w:r>
    </w:p>
    <w:p w:rsidR="00C14C94" w:rsidRDefault="00C14C94">
      <w:pPr>
        <w:rPr>
          <w:b/>
        </w:rPr>
      </w:pPr>
      <w:r>
        <w:rPr>
          <w:b/>
        </w:rPr>
        <w:t>First, closing in</w:t>
      </w:r>
    </w:p>
    <w:p w:rsidR="001E4E0A" w:rsidRDefault="00C14C94">
      <w:pPr>
        <w:rPr>
          <w:rFonts w:cs="Times New Roman"/>
          <w:iCs/>
        </w:rPr>
      </w:pPr>
      <w:r>
        <w:t xml:space="preserve">Jean Vanier </w:t>
      </w:r>
      <w:r w:rsidR="00CC4215">
        <w:t xml:space="preserve">first </w:t>
      </w:r>
      <w:r>
        <w:t xml:space="preserve">opened his house to Raphael and Philippe </w:t>
      </w:r>
      <w:r w:rsidR="00CC4215">
        <w:t xml:space="preserve">and they began to share their lives together </w:t>
      </w:r>
      <w:r>
        <w:t>because</w:t>
      </w:r>
      <w:r w:rsidR="00CC4215">
        <w:t xml:space="preserve"> Vanier</w:t>
      </w:r>
      <w:r>
        <w:t xml:space="preserve"> was deeply affected by the difficulties and discrimination faced by people with disabilities.</w:t>
      </w:r>
      <w:r w:rsidR="00CC4215">
        <w:t xml:space="preserve"> Today the many media reports tell us that there is still discrimination. Last year in 2017 the Equality and Human Rights Commission published a comprehensive evidence-based report called </w:t>
      </w:r>
      <w:proofErr w:type="gramStart"/>
      <w:r w:rsidR="00CC4215">
        <w:rPr>
          <w:i/>
        </w:rPr>
        <w:t>Being</w:t>
      </w:r>
      <w:proofErr w:type="gramEnd"/>
      <w:r w:rsidR="00CC4215">
        <w:rPr>
          <w:i/>
        </w:rPr>
        <w:t xml:space="preserve"> Disabled in Britain: A Journey Less Equal. </w:t>
      </w:r>
      <w:r w:rsidR="00CC4215">
        <w:t>As the Chair of the Commission David Isaac said following publication of the report ‘disabled people are being left behind in society, their life chances remain very poor, and public attitudes have changed very little’.</w:t>
      </w:r>
      <w:r w:rsidR="00CC4215">
        <w:rPr>
          <w:rStyle w:val="FootnoteReference"/>
        </w:rPr>
        <w:footnoteReference w:id="22"/>
      </w:r>
      <w:r w:rsidR="00CC4215" w:rsidRPr="00CC4215">
        <w:rPr>
          <w:rFonts w:cs="Times New Roman"/>
          <w:iCs/>
        </w:rPr>
        <w:t xml:space="preserve"> </w:t>
      </w:r>
      <w:r w:rsidR="00CC4215">
        <w:rPr>
          <w:rFonts w:cs="Times New Roman"/>
          <w:iCs/>
        </w:rPr>
        <w:t>One of the central themes of the report was that we should ‘put the rights of disabled people at the heart of our society’.</w:t>
      </w:r>
      <w:r w:rsidR="00CC4215">
        <w:rPr>
          <w:rStyle w:val="FootnoteReference"/>
          <w:rFonts w:cs="Times New Roman"/>
          <w:iCs/>
        </w:rPr>
        <w:footnoteReference w:id="23"/>
      </w:r>
      <w:r w:rsidR="00CC4215">
        <w:rPr>
          <w:rFonts w:cs="Times New Roman"/>
          <w:iCs/>
        </w:rPr>
        <w:t xml:space="preserve"> </w:t>
      </w:r>
      <w:proofErr w:type="spellStart"/>
      <w:r w:rsidR="00CC4215">
        <w:rPr>
          <w:rFonts w:cs="Times New Roman"/>
          <w:iCs/>
        </w:rPr>
        <w:t>L’</w:t>
      </w:r>
      <w:r w:rsidR="00E83A95">
        <w:rPr>
          <w:rFonts w:cs="Times New Roman"/>
          <w:iCs/>
        </w:rPr>
        <w:t>Arche</w:t>
      </w:r>
      <w:proofErr w:type="spellEnd"/>
      <w:r w:rsidR="00E83A95">
        <w:rPr>
          <w:rFonts w:cs="Times New Roman"/>
          <w:iCs/>
        </w:rPr>
        <w:t xml:space="preserve"> does indeed p</w:t>
      </w:r>
      <w:r w:rsidR="00CC4215">
        <w:rPr>
          <w:rFonts w:cs="Times New Roman"/>
          <w:iCs/>
        </w:rPr>
        <w:t>ut people with disabilities at the heart of what they do; they create communities with a culture of shared lives</w:t>
      </w:r>
      <w:r w:rsidR="001E4E0A">
        <w:rPr>
          <w:rFonts w:cs="Times New Roman"/>
          <w:iCs/>
        </w:rPr>
        <w:t>. However the Ark is not just a refuge from the rain of discrimination.</w:t>
      </w:r>
    </w:p>
    <w:p w:rsidR="001E4E0A" w:rsidRDefault="001E4E0A">
      <w:pPr>
        <w:rPr>
          <w:rFonts w:cs="Times New Roman"/>
          <w:iCs/>
        </w:rPr>
      </w:pPr>
      <w:r>
        <w:rPr>
          <w:rFonts w:cs="Times New Roman"/>
          <w:iCs/>
        </w:rPr>
        <w:t xml:space="preserve">     </w:t>
      </w:r>
      <w:proofErr w:type="gramStart"/>
      <w:r>
        <w:rPr>
          <w:rFonts w:cs="Times New Roman"/>
          <w:iCs/>
        </w:rPr>
        <w:t>This ties</w:t>
      </w:r>
      <w:proofErr w:type="gramEnd"/>
      <w:r>
        <w:rPr>
          <w:rFonts w:cs="Times New Roman"/>
          <w:iCs/>
        </w:rPr>
        <w:t xml:space="preserve"> in with the second challenge.</w:t>
      </w:r>
    </w:p>
    <w:p w:rsidR="001E4E0A" w:rsidRDefault="001E4E0A">
      <w:pPr>
        <w:rPr>
          <w:rFonts w:cs="Times New Roman"/>
          <w:iCs/>
        </w:rPr>
      </w:pPr>
    </w:p>
    <w:p w:rsidR="001E4E0A" w:rsidRDefault="001E4E0A">
      <w:pPr>
        <w:rPr>
          <w:rFonts w:cs="Times New Roman"/>
          <w:b/>
          <w:iCs/>
        </w:rPr>
      </w:pPr>
      <w:r>
        <w:rPr>
          <w:rFonts w:cs="Times New Roman"/>
          <w:b/>
          <w:iCs/>
        </w:rPr>
        <w:t>Second, becoming simply another care provider</w:t>
      </w:r>
    </w:p>
    <w:p w:rsidR="00D62935" w:rsidRDefault="001E4E0A">
      <w:pPr>
        <w:rPr>
          <w:rFonts w:cs="Times New Roman"/>
          <w:iCs/>
        </w:rPr>
      </w:pPr>
      <w:r>
        <w:rPr>
          <w:rFonts w:cs="Times New Roman"/>
          <w:iCs/>
        </w:rPr>
        <w:t xml:space="preserve">There is no doubt that </w:t>
      </w:r>
      <w:proofErr w:type="spellStart"/>
      <w:r>
        <w:rPr>
          <w:rFonts w:cs="Times New Roman"/>
          <w:iCs/>
        </w:rPr>
        <w:t>L’Arche</w:t>
      </w:r>
      <w:proofErr w:type="spellEnd"/>
      <w:r>
        <w:rPr>
          <w:rFonts w:cs="Times New Roman"/>
          <w:iCs/>
        </w:rPr>
        <w:t xml:space="preserve"> communities provide excellent and exemplary support for people with disabilities. </w:t>
      </w:r>
      <w:r w:rsidR="00A73ADC">
        <w:rPr>
          <w:rFonts w:cs="Times New Roman"/>
          <w:iCs/>
        </w:rPr>
        <w:t xml:space="preserve">Good care in the community. </w:t>
      </w:r>
      <w:r>
        <w:rPr>
          <w:rFonts w:cs="Times New Roman"/>
          <w:iCs/>
        </w:rPr>
        <w:t>And in order to operate effectively and responsibly communities must work with social services, other social work departments, health authorities, health service providers</w:t>
      </w:r>
      <w:r w:rsidR="007B6F81">
        <w:rPr>
          <w:rFonts w:cs="Times New Roman"/>
          <w:iCs/>
        </w:rPr>
        <w:t>. However, and it is here perhaps that professionalization as opposed to being professional may c</w:t>
      </w:r>
      <w:r w:rsidR="00E83A95">
        <w:rPr>
          <w:rFonts w:cs="Times New Roman"/>
          <w:iCs/>
        </w:rPr>
        <w:t>ome in: y</w:t>
      </w:r>
      <w:r w:rsidR="007B6F81">
        <w:rPr>
          <w:rFonts w:cs="Times New Roman"/>
          <w:iCs/>
        </w:rPr>
        <w:t>es we should all be properly trained</w:t>
      </w:r>
      <w:r w:rsidR="00455C95">
        <w:rPr>
          <w:rFonts w:cs="Times New Roman"/>
          <w:iCs/>
        </w:rPr>
        <w:t>, notably in theology, ethics</w:t>
      </w:r>
      <w:r>
        <w:rPr>
          <w:rFonts w:cs="Times New Roman"/>
          <w:iCs/>
        </w:rPr>
        <w:t xml:space="preserve"> </w:t>
      </w:r>
      <w:r w:rsidR="00455C95">
        <w:rPr>
          <w:rFonts w:cs="Times New Roman"/>
          <w:iCs/>
        </w:rPr>
        <w:t>and care. We should know about first aid, safeguarding and legislation such as the Mental Capacity Act. We should reflect on our competencies and practice. However it is all too easy to fall into professionalization by which I mean offering high quality person-centred support but with no hugs, no touch, since that transgresses professional care; no friendships since that transgresses the professional service user boundaries; no mutual forgiveness since that transgresses the vulnerable client care giver power balance</w:t>
      </w:r>
      <w:r w:rsidR="00E97CB9">
        <w:rPr>
          <w:rFonts w:cs="Times New Roman"/>
          <w:iCs/>
        </w:rPr>
        <w:t>; a wariness of worship together since that may transgress notions of tolerance</w:t>
      </w:r>
      <w:r w:rsidR="00455C95">
        <w:rPr>
          <w:rFonts w:cs="Times New Roman"/>
          <w:iCs/>
        </w:rPr>
        <w:t>.  In working with other professio</w:t>
      </w:r>
      <w:r w:rsidR="00A73ADC">
        <w:rPr>
          <w:rFonts w:cs="Times New Roman"/>
          <w:iCs/>
        </w:rPr>
        <w:t xml:space="preserve">nals and professional codes, </w:t>
      </w:r>
      <w:r w:rsidR="00455C95">
        <w:rPr>
          <w:rFonts w:cs="Times New Roman"/>
          <w:iCs/>
        </w:rPr>
        <w:t>obligations</w:t>
      </w:r>
      <w:r w:rsidR="00A73ADC">
        <w:rPr>
          <w:rFonts w:cs="Times New Roman"/>
          <w:iCs/>
        </w:rPr>
        <w:t>, care plans, keeping records,</w:t>
      </w:r>
      <w:r w:rsidR="00455C95">
        <w:rPr>
          <w:rFonts w:cs="Times New Roman"/>
          <w:iCs/>
        </w:rPr>
        <w:t xml:space="preserve"> I suspect that there are already some tensions here. </w:t>
      </w:r>
      <w:r w:rsidR="001C391D">
        <w:rPr>
          <w:rFonts w:cs="Times New Roman"/>
          <w:iCs/>
        </w:rPr>
        <w:t>There may also be tensions between care giving that is unduly risk adverse yet at the same time encourages total freedom</w:t>
      </w:r>
      <w:r w:rsidR="00D62935">
        <w:rPr>
          <w:rFonts w:cs="Times New Roman"/>
          <w:iCs/>
        </w:rPr>
        <w:t xml:space="preserve"> (your food has to be finely chopped to avoid the slightest risk of choking but you can engage in sexual relationships since this gives you freedom of expression)</w:t>
      </w:r>
      <w:r w:rsidR="00144509">
        <w:rPr>
          <w:rFonts w:cs="Times New Roman"/>
          <w:iCs/>
        </w:rPr>
        <w:t>,</w:t>
      </w:r>
      <w:r w:rsidR="00D62935">
        <w:rPr>
          <w:rFonts w:cs="Times New Roman"/>
          <w:iCs/>
        </w:rPr>
        <w:t xml:space="preserve"> and care giving</w:t>
      </w:r>
      <w:r w:rsidR="001C391D">
        <w:rPr>
          <w:rFonts w:cs="Times New Roman"/>
          <w:iCs/>
        </w:rPr>
        <w:t xml:space="preserve"> that is spontaneous yet promotes growing in the virtues. </w:t>
      </w:r>
    </w:p>
    <w:p w:rsidR="001E4E0A" w:rsidRDefault="00D62935">
      <w:pPr>
        <w:rPr>
          <w:rFonts w:cs="Times New Roman"/>
          <w:iCs/>
        </w:rPr>
      </w:pPr>
      <w:r>
        <w:rPr>
          <w:rFonts w:cs="Times New Roman"/>
          <w:iCs/>
        </w:rPr>
        <w:t xml:space="preserve">          </w:t>
      </w:r>
      <w:r w:rsidR="00455C95">
        <w:rPr>
          <w:rFonts w:cs="Times New Roman"/>
          <w:iCs/>
        </w:rPr>
        <w:t xml:space="preserve">But I would like to draw attention to one particular </w:t>
      </w:r>
      <w:r w:rsidR="00380327">
        <w:rPr>
          <w:rFonts w:cs="Times New Roman"/>
          <w:iCs/>
        </w:rPr>
        <w:t xml:space="preserve">danger: there is much talk of high quality person-centred care. That is quite right and proper. However in communities such as </w:t>
      </w:r>
      <w:proofErr w:type="spellStart"/>
      <w:r w:rsidR="00380327">
        <w:rPr>
          <w:rFonts w:cs="Times New Roman"/>
          <w:iCs/>
        </w:rPr>
        <w:t>L’Arche</w:t>
      </w:r>
      <w:proofErr w:type="spellEnd"/>
      <w:r w:rsidR="00380327">
        <w:rPr>
          <w:rFonts w:cs="Times New Roman"/>
          <w:iCs/>
        </w:rPr>
        <w:t>, is it not God-centred care that we should be aiming for</w:t>
      </w:r>
      <w:r>
        <w:rPr>
          <w:rFonts w:cs="Times New Roman"/>
          <w:iCs/>
        </w:rPr>
        <w:t xml:space="preserve"> even if that is counter-cultural</w:t>
      </w:r>
      <w:r w:rsidR="00380327">
        <w:rPr>
          <w:rFonts w:cs="Times New Roman"/>
          <w:iCs/>
        </w:rPr>
        <w:t>?</w:t>
      </w:r>
      <w:r w:rsidR="001C391D">
        <w:rPr>
          <w:rFonts w:cs="Times New Roman"/>
          <w:iCs/>
        </w:rPr>
        <w:t xml:space="preserve"> Person-centred care places the emphasis on enabling choice with little concern over the kind of choice: a freedom of indifference. </w:t>
      </w:r>
      <w:r w:rsidR="00E97CB9">
        <w:rPr>
          <w:rFonts w:cs="Times New Roman"/>
          <w:iCs/>
        </w:rPr>
        <w:t>Certainly helping people to make choices, to make their own life is good. But, as St Augustine explains, making the right choices is even better</w:t>
      </w:r>
      <w:r w:rsidR="007C73C3">
        <w:rPr>
          <w:rStyle w:val="FootnoteReference"/>
          <w:rFonts w:cs="Times New Roman"/>
          <w:iCs/>
        </w:rPr>
        <w:footnoteReference w:id="24"/>
      </w:r>
      <w:r w:rsidR="00E97CB9">
        <w:rPr>
          <w:rFonts w:cs="Times New Roman"/>
          <w:iCs/>
        </w:rPr>
        <w:t xml:space="preserve">. </w:t>
      </w:r>
      <w:r w:rsidR="007C73C3">
        <w:rPr>
          <w:rFonts w:cs="Times New Roman"/>
          <w:iCs/>
        </w:rPr>
        <w:t xml:space="preserve"> </w:t>
      </w:r>
      <w:r w:rsidR="001C391D">
        <w:rPr>
          <w:rFonts w:cs="Times New Roman"/>
          <w:iCs/>
        </w:rPr>
        <w:t>God-centred care inevitably has our true direction at heart because we find our true selves in God and in friendship with God</w:t>
      </w:r>
      <w:r w:rsidR="00A73ADC">
        <w:rPr>
          <w:rFonts w:cs="Times New Roman"/>
          <w:iCs/>
        </w:rPr>
        <w:t>,</w:t>
      </w:r>
      <w:r w:rsidR="001C391D">
        <w:rPr>
          <w:rFonts w:cs="Times New Roman"/>
          <w:iCs/>
        </w:rPr>
        <w:t xml:space="preserve"> together in solidarity with others.</w:t>
      </w:r>
      <w:r w:rsidR="007C73C3">
        <w:rPr>
          <w:rFonts w:cs="Times New Roman"/>
          <w:iCs/>
        </w:rPr>
        <w:t xml:space="preserve"> Moreover t</w:t>
      </w:r>
      <w:r w:rsidR="001241DD">
        <w:rPr>
          <w:rFonts w:cs="Times New Roman"/>
          <w:iCs/>
        </w:rPr>
        <w:t>he witness of love and solicitude for others and among the community is a powerful witness. But this witness also points to God, it is evangelisation: we love because God loved us first.</w:t>
      </w:r>
    </w:p>
    <w:p w:rsidR="001C391D" w:rsidRDefault="001C391D">
      <w:pPr>
        <w:rPr>
          <w:rFonts w:cs="Times New Roman"/>
          <w:iCs/>
        </w:rPr>
      </w:pPr>
    </w:p>
    <w:p w:rsidR="001C391D" w:rsidRDefault="001C391D">
      <w:pPr>
        <w:rPr>
          <w:rFonts w:cs="Times New Roman"/>
          <w:b/>
          <w:iCs/>
        </w:rPr>
      </w:pPr>
      <w:proofErr w:type="gramStart"/>
      <w:r>
        <w:rPr>
          <w:rFonts w:cs="Times New Roman"/>
          <w:b/>
          <w:iCs/>
        </w:rPr>
        <w:t>To bring all this together.</w:t>
      </w:r>
      <w:proofErr w:type="gramEnd"/>
    </w:p>
    <w:p w:rsidR="001C391D" w:rsidRPr="00144509" w:rsidRDefault="001C391D">
      <w:proofErr w:type="gramStart"/>
      <w:r>
        <w:rPr>
          <w:rFonts w:cs="Times New Roman"/>
          <w:iCs/>
        </w:rPr>
        <w:t>To go back to the ark.</w:t>
      </w:r>
      <w:proofErr w:type="gramEnd"/>
      <w:r>
        <w:rPr>
          <w:rFonts w:cs="Times New Roman"/>
          <w:iCs/>
        </w:rPr>
        <w:t xml:space="preserve"> Yes it began as a refuge from the rain, from discrimination and poor treatment. But eventually Noah, his family and the animals all came out of the ark. However they did not go back to the ways things were</w:t>
      </w:r>
      <w:r w:rsidR="00A73ADC">
        <w:rPr>
          <w:rFonts w:cs="Times New Roman"/>
          <w:iCs/>
        </w:rPr>
        <w:t xml:space="preserve">. The inspiration of </w:t>
      </w:r>
      <w:proofErr w:type="spellStart"/>
      <w:r w:rsidR="00A73ADC">
        <w:rPr>
          <w:rFonts w:cs="Times New Roman"/>
          <w:iCs/>
        </w:rPr>
        <w:t>L’Arche</w:t>
      </w:r>
      <w:proofErr w:type="spellEnd"/>
      <w:r w:rsidR="00A73ADC">
        <w:rPr>
          <w:rFonts w:cs="Times New Roman"/>
          <w:iCs/>
        </w:rPr>
        <w:t xml:space="preserve"> is to shape a more human society by recognising the gifts and contributions of all people, especially those with disabilities. It is about </w:t>
      </w:r>
      <w:proofErr w:type="gramStart"/>
      <w:r w:rsidR="00A73ADC">
        <w:rPr>
          <w:rFonts w:cs="Times New Roman"/>
          <w:iCs/>
        </w:rPr>
        <w:t>a shared</w:t>
      </w:r>
      <w:proofErr w:type="gramEnd"/>
      <w:r w:rsidR="00A73ADC">
        <w:rPr>
          <w:rFonts w:cs="Times New Roman"/>
          <w:iCs/>
        </w:rPr>
        <w:t xml:space="preserve"> spirituality, shared forgiveness, celebrating together. It is solidarity in action, the kind that today’s world and today’s other communities such as the family truly need. </w:t>
      </w:r>
      <w:r w:rsidR="00A326D8">
        <w:rPr>
          <w:rFonts w:cs="Times New Roman"/>
          <w:iCs/>
        </w:rPr>
        <w:t xml:space="preserve">I am thinking also in particular here about what people fear most, dementia, and how the good practice of </w:t>
      </w:r>
      <w:proofErr w:type="spellStart"/>
      <w:r w:rsidR="00A326D8">
        <w:rPr>
          <w:rFonts w:cs="Times New Roman"/>
          <w:iCs/>
        </w:rPr>
        <w:t>L’Arche</w:t>
      </w:r>
      <w:proofErr w:type="spellEnd"/>
      <w:r w:rsidR="00A326D8">
        <w:rPr>
          <w:rFonts w:cs="Times New Roman"/>
          <w:iCs/>
        </w:rPr>
        <w:t xml:space="preserve"> could really change the conversation about how we as a community share our lives with people who would otherwise feel isolated and stigmatised. </w:t>
      </w:r>
      <w:r w:rsidR="00A73ADC">
        <w:rPr>
          <w:rFonts w:cs="Times New Roman"/>
          <w:iCs/>
        </w:rPr>
        <w:t xml:space="preserve">The beauty of the vision of </w:t>
      </w:r>
      <w:proofErr w:type="spellStart"/>
      <w:r w:rsidR="00A73ADC">
        <w:rPr>
          <w:rFonts w:cs="Times New Roman"/>
          <w:iCs/>
        </w:rPr>
        <w:t>L’Arche</w:t>
      </w:r>
      <w:proofErr w:type="spellEnd"/>
      <w:r w:rsidR="00A73ADC">
        <w:rPr>
          <w:rFonts w:cs="Times New Roman"/>
          <w:iCs/>
        </w:rPr>
        <w:t xml:space="preserve"> is protected and enhanced by the fact that each community </w:t>
      </w:r>
      <w:r w:rsidR="00144509">
        <w:rPr>
          <w:rFonts w:cs="Times New Roman"/>
          <w:iCs/>
        </w:rPr>
        <w:t xml:space="preserve">celebrates together and </w:t>
      </w:r>
      <w:r w:rsidR="00A73ADC">
        <w:rPr>
          <w:rFonts w:cs="Times New Roman"/>
          <w:iCs/>
        </w:rPr>
        <w:t xml:space="preserve">reflects on its practice and is open to growth and conversion. </w:t>
      </w:r>
      <w:proofErr w:type="spellStart"/>
      <w:r w:rsidR="00A73ADC">
        <w:rPr>
          <w:rFonts w:cs="Times New Roman"/>
          <w:iCs/>
        </w:rPr>
        <w:t>L’Arche</w:t>
      </w:r>
      <w:proofErr w:type="spellEnd"/>
      <w:r w:rsidR="00A73ADC">
        <w:rPr>
          <w:rFonts w:cs="Times New Roman"/>
          <w:iCs/>
        </w:rPr>
        <w:t xml:space="preserve"> has much to offer the world, but to do so sometimes it may need to come out of the ark </w:t>
      </w:r>
      <w:r w:rsidR="001241DD">
        <w:rPr>
          <w:rFonts w:cs="Times New Roman"/>
          <w:iCs/>
        </w:rPr>
        <w:t>and, as Pope Francis explains when he speaks about pastoral ministry, ‘be bold and creative in the task of evangelisation’.</w:t>
      </w:r>
      <w:r w:rsidR="001241DD">
        <w:rPr>
          <w:rStyle w:val="FootnoteReference"/>
          <w:rFonts w:cs="Times New Roman"/>
          <w:iCs/>
        </w:rPr>
        <w:footnoteReference w:id="25"/>
      </w:r>
      <w:r w:rsidR="001241DD">
        <w:rPr>
          <w:rFonts w:cs="Times New Roman"/>
          <w:iCs/>
        </w:rPr>
        <w:t xml:space="preserve"> </w:t>
      </w:r>
      <w:r w:rsidR="00144509">
        <w:t xml:space="preserve">For those who suddenly face limits they think that faced with people who have always had limits they can learn something. What they </w:t>
      </w:r>
      <w:r w:rsidR="00144509">
        <w:lastRenderedPageBreak/>
        <w:t xml:space="preserve">learn is that those who they thought had limits had in fact endless possibilities. </w:t>
      </w:r>
      <w:r w:rsidR="001241DD">
        <w:rPr>
          <w:rFonts w:cs="Times New Roman"/>
          <w:iCs/>
        </w:rPr>
        <w:t>What we in return can give is opportunities such as today’s event here to be witnesses to the world and we can remind communities of the inspiration</w:t>
      </w:r>
      <w:r w:rsidR="00C93C09">
        <w:rPr>
          <w:rFonts w:cs="Times New Roman"/>
          <w:iCs/>
        </w:rPr>
        <w:t xml:space="preserve"> and the call to belonging</w:t>
      </w:r>
      <w:r w:rsidR="001241DD">
        <w:rPr>
          <w:rFonts w:cs="Times New Roman"/>
          <w:iCs/>
        </w:rPr>
        <w:t xml:space="preserve"> that underpins their very existence. Of course the task of transforming the world is daunting. However it can never be in vain because it is first and foremost God’s work.</w:t>
      </w:r>
    </w:p>
    <w:p w:rsidR="001E4E0A" w:rsidRDefault="001E4E0A">
      <w:pPr>
        <w:rPr>
          <w:rFonts w:cs="Times New Roman"/>
          <w:iCs/>
        </w:rPr>
      </w:pPr>
    </w:p>
    <w:sectPr w:rsidR="001E4E0A" w:rsidSect="00D24C2C">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E83" w:rsidRDefault="009C5E83" w:rsidP="004F4903">
      <w:r>
        <w:separator/>
      </w:r>
    </w:p>
  </w:endnote>
  <w:endnote w:type="continuationSeparator" w:id="0">
    <w:p w:rsidR="009C5E83" w:rsidRDefault="009C5E83" w:rsidP="004F4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E83" w:rsidRDefault="009C5E83" w:rsidP="004F4903">
      <w:r>
        <w:separator/>
      </w:r>
    </w:p>
  </w:footnote>
  <w:footnote w:type="continuationSeparator" w:id="0">
    <w:p w:rsidR="009C5E83" w:rsidRDefault="009C5E83" w:rsidP="004F4903">
      <w:r>
        <w:continuationSeparator/>
      </w:r>
    </w:p>
  </w:footnote>
  <w:footnote w:id="1">
    <w:p w:rsidR="00C30D13" w:rsidRPr="000A486D" w:rsidRDefault="00C30D13" w:rsidP="004F4903">
      <w:pPr>
        <w:pStyle w:val="FootnoteText"/>
        <w:rPr>
          <w:rFonts w:cs="Times New Roman"/>
        </w:rPr>
      </w:pPr>
      <w:r w:rsidRPr="000A486D">
        <w:rPr>
          <w:rStyle w:val="FootnoteReference"/>
          <w:rFonts w:cs="Times New Roman"/>
        </w:rPr>
        <w:footnoteRef/>
      </w:r>
      <w:r w:rsidRPr="000A486D">
        <w:rPr>
          <w:rFonts w:cs="Times New Roman"/>
        </w:rPr>
        <w:t xml:space="preserve"> </w:t>
      </w:r>
      <w:proofErr w:type="gramStart"/>
      <w:r w:rsidRPr="000A486D">
        <w:rPr>
          <w:rFonts w:cs="Times New Roman"/>
        </w:rPr>
        <w:t xml:space="preserve">Pope John Paul II, </w:t>
      </w:r>
      <w:r w:rsidRPr="000A486D">
        <w:rPr>
          <w:rFonts w:cs="Times New Roman"/>
          <w:i/>
        </w:rPr>
        <w:t xml:space="preserve">Homily, </w:t>
      </w:r>
      <w:r w:rsidRPr="000A486D">
        <w:rPr>
          <w:rFonts w:cs="Times New Roman"/>
        </w:rPr>
        <w:t>17</w:t>
      </w:r>
      <w:r w:rsidRPr="000A486D">
        <w:rPr>
          <w:rFonts w:cs="Times New Roman"/>
          <w:vertAlign w:val="superscript"/>
        </w:rPr>
        <w:t>th</w:t>
      </w:r>
      <w:r w:rsidRPr="000A486D">
        <w:rPr>
          <w:rFonts w:cs="Times New Roman"/>
        </w:rPr>
        <w:t xml:space="preserve"> World Youth Day, 28 July, 2002, 3.</w:t>
      </w:r>
      <w:proofErr w:type="gramEnd"/>
    </w:p>
  </w:footnote>
  <w:footnote w:id="2">
    <w:p w:rsidR="00C30D13" w:rsidRPr="009E4234" w:rsidRDefault="00C30D13">
      <w:pPr>
        <w:pStyle w:val="FootnoteText"/>
      </w:pPr>
      <w:r>
        <w:rPr>
          <w:rStyle w:val="FootnoteReference"/>
        </w:rPr>
        <w:footnoteRef/>
      </w:r>
      <w:r>
        <w:t xml:space="preserve"> Jean Vanier, (1998) </w:t>
      </w:r>
      <w:r>
        <w:rPr>
          <w:i/>
        </w:rPr>
        <w:t xml:space="preserve">Becoming Human </w:t>
      </w:r>
      <w:r>
        <w:t xml:space="preserve">London: </w:t>
      </w:r>
      <w:proofErr w:type="spellStart"/>
      <w:r>
        <w:t>Darton</w:t>
      </w:r>
      <w:proofErr w:type="spellEnd"/>
      <w:r>
        <w:t>, Longman and Todd.</w:t>
      </w:r>
    </w:p>
  </w:footnote>
  <w:footnote w:id="3">
    <w:p w:rsidR="00C30D13" w:rsidRPr="000D7573" w:rsidRDefault="00C30D13" w:rsidP="0081417E">
      <w:pPr>
        <w:pStyle w:val="FootnoteText"/>
        <w:rPr>
          <w:rFonts w:cs="Times New Roman"/>
        </w:rPr>
      </w:pPr>
      <w:r>
        <w:rPr>
          <w:rStyle w:val="FootnoteReference"/>
        </w:rPr>
        <w:footnoteRef/>
      </w:r>
      <w:r>
        <w:t xml:space="preserve"> </w:t>
      </w:r>
      <w:r>
        <w:rPr>
          <w:rFonts w:cs="Times New Roman"/>
        </w:rPr>
        <w:t xml:space="preserve">Pope John Paul II, </w:t>
      </w:r>
      <w:proofErr w:type="spellStart"/>
      <w:r>
        <w:rPr>
          <w:rFonts w:cs="Times New Roman"/>
          <w:i/>
        </w:rPr>
        <w:t>Christifidelis</w:t>
      </w:r>
      <w:proofErr w:type="spellEnd"/>
      <w:r>
        <w:rPr>
          <w:rFonts w:cs="Times New Roman"/>
          <w:i/>
        </w:rPr>
        <w:t xml:space="preserve"> </w:t>
      </w:r>
      <w:proofErr w:type="spellStart"/>
      <w:r>
        <w:rPr>
          <w:rFonts w:cs="Times New Roman"/>
          <w:i/>
        </w:rPr>
        <w:t>laici</w:t>
      </w:r>
      <w:proofErr w:type="spellEnd"/>
      <w:r>
        <w:rPr>
          <w:rFonts w:cs="Times New Roman"/>
          <w:i/>
        </w:rPr>
        <w:t xml:space="preserve">, </w:t>
      </w:r>
      <w:r>
        <w:rPr>
          <w:rFonts w:cs="Times New Roman"/>
        </w:rPr>
        <w:t xml:space="preserve">1988, 53. </w:t>
      </w:r>
    </w:p>
  </w:footnote>
  <w:footnote w:id="4">
    <w:p w:rsidR="00C30D13" w:rsidRPr="004857C6" w:rsidRDefault="00C30D13" w:rsidP="0081417E">
      <w:pPr>
        <w:pStyle w:val="FootnoteText"/>
        <w:rPr>
          <w:rFonts w:cs="Times New Roman"/>
        </w:rPr>
      </w:pPr>
      <w:r>
        <w:rPr>
          <w:rStyle w:val="FootnoteReference"/>
        </w:rPr>
        <w:footnoteRef/>
      </w:r>
      <w:r>
        <w:t xml:space="preserve"> </w:t>
      </w:r>
      <w:r>
        <w:rPr>
          <w:rFonts w:cs="Times New Roman"/>
        </w:rPr>
        <w:t>Genesis 32:23-26</w:t>
      </w:r>
    </w:p>
  </w:footnote>
  <w:footnote w:id="5">
    <w:p w:rsidR="00C30D13" w:rsidRPr="004857C6" w:rsidRDefault="00C30D13" w:rsidP="0081417E">
      <w:pPr>
        <w:pStyle w:val="FootnoteText"/>
        <w:rPr>
          <w:rFonts w:cs="Times New Roman"/>
        </w:rPr>
      </w:pPr>
      <w:r>
        <w:rPr>
          <w:rStyle w:val="FootnoteReference"/>
        </w:rPr>
        <w:footnoteRef/>
      </w:r>
      <w:r>
        <w:t xml:space="preserve"> </w:t>
      </w:r>
      <w:r>
        <w:rPr>
          <w:rFonts w:cs="Times New Roman"/>
        </w:rPr>
        <w:t>Exodus 4:10</w:t>
      </w:r>
    </w:p>
  </w:footnote>
  <w:footnote w:id="6">
    <w:p w:rsidR="00C30D13" w:rsidRPr="004857C6" w:rsidRDefault="00C30D13" w:rsidP="0081417E">
      <w:pPr>
        <w:pStyle w:val="FootnoteText"/>
        <w:rPr>
          <w:rFonts w:cs="Times New Roman"/>
        </w:rPr>
      </w:pPr>
      <w:r w:rsidRPr="004857C6">
        <w:rPr>
          <w:rStyle w:val="FootnoteReference"/>
          <w:rFonts w:cs="Times New Roman"/>
        </w:rPr>
        <w:footnoteRef/>
      </w:r>
      <w:r>
        <w:rPr>
          <w:rFonts w:cs="Times New Roman"/>
        </w:rPr>
        <w:t xml:space="preserve"> 2 Kings 5</w:t>
      </w:r>
    </w:p>
  </w:footnote>
  <w:footnote w:id="7">
    <w:p w:rsidR="00C30D13" w:rsidRPr="001132D2" w:rsidRDefault="00C30D13" w:rsidP="0081417E">
      <w:pPr>
        <w:pStyle w:val="FootnoteText"/>
        <w:rPr>
          <w:rFonts w:cs="Times New Roman"/>
        </w:rPr>
      </w:pPr>
      <w:r>
        <w:rPr>
          <w:rStyle w:val="FootnoteReference"/>
        </w:rPr>
        <w:footnoteRef/>
      </w:r>
      <w:r>
        <w:t xml:space="preserve"> </w:t>
      </w:r>
      <w:r>
        <w:rPr>
          <w:rFonts w:cs="Times New Roman"/>
        </w:rPr>
        <w:t>2 Corinthians 12:7</w:t>
      </w:r>
    </w:p>
  </w:footnote>
  <w:footnote w:id="8">
    <w:p w:rsidR="00C30D13" w:rsidRPr="001132D2" w:rsidRDefault="00C30D13" w:rsidP="0081417E">
      <w:pPr>
        <w:pStyle w:val="FootnoteText"/>
        <w:rPr>
          <w:rFonts w:cs="Times New Roman"/>
        </w:rPr>
      </w:pPr>
      <w:r>
        <w:rPr>
          <w:rStyle w:val="FootnoteReference"/>
        </w:rPr>
        <w:footnoteRef/>
      </w:r>
      <w:r>
        <w:t xml:space="preserve"> </w:t>
      </w:r>
      <w:r>
        <w:rPr>
          <w:rFonts w:cs="Times New Roman"/>
        </w:rPr>
        <w:t>1 Corinthians 3:9</w:t>
      </w:r>
    </w:p>
  </w:footnote>
  <w:footnote w:id="9">
    <w:p w:rsidR="00C30D13" w:rsidRPr="00E46CBB" w:rsidRDefault="00C30D13" w:rsidP="0081417E">
      <w:pPr>
        <w:pStyle w:val="FootnoteText"/>
        <w:rPr>
          <w:rFonts w:cs="Times New Roman"/>
        </w:rPr>
      </w:pPr>
      <w:r>
        <w:rPr>
          <w:rStyle w:val="FootnoteReference"/>
        </w:rPr>
        <w:footnoteRef/>
      </w:r>
      <w:r>
        <w:t xml:space="preserve"> </w:t>
      </w:r>
      <w:r>
        <w:rPr>
          <w:rFonts w:cs="Times New Roman"/>
        </w:rPr>
        <w:t>1 Samuel 3</w:t>
      </w:r>
    </w:p>
  </w:footnote>
  <w:footnote w:id="10">
    <w:p w:rsidR="00C30D13" w:rsidRPr="00C93C09" w:rsidRDefault="00C30D13">
      <w:pPr>
        <w:pStyle w:val="FootnoteText"/>
      </w:pPr>
      <w:r>
        <w:rPr>
          <w:rStyle w:val="FootnoteReference"/>
        </w:rPr>
        <w:footnoteRef/>
      </w:r>
      <w:r>
        <w:t xml:space="preserve"> Jean Vanier, (1979) </w:t>
      </w:r>
      <w:r>
        <w:rPr>
          <w:i/>
        </w:rPr>
        <w:t xml:space="preserve">Community and Growth </w:t>
      </w:r>
      <w:r>
        <w:t xml:space="preserve">London: </w:t>
      </w:r>
      <w:proofErr w:type="spellStart"/>
      <w:r>
        <w:t>Darton</w:t>
      </w:r>
      <w:proofErr w:type="spellEnd"/>
      <w:r>
        <w:t>, Longman and Todd, p.25</w:t>
      </w:r>
    </w:p>
  </w:footnote>
  <w:footnote w:id="11">
    <w:p w:rsidR="00C30D13" w:rsidRPr="00C93C09" w:rsidRDefault="00C30D13">
      <w:pPr>
        <w:pStyle w:val="FootnoteText"/>
      </w:pPr>
      <w:r>
        <w:rPr>
          <w:rStyle w:val="FootnoteReference"/>
        </w:rPr>
        <w:footnoteRef/>
      </w:r>
      <w:r>
        <w:t xml:space="preserve"> Vanier, </w:t>
      </w:r>
      <w:r>
        <w:rPr>
          <w:i/>
        </w:rPr>
        <w:t xml:space="preserve">Community and Growth </w:t>
      </w:r>
      <w:r>
        <w:t>p.44</w:t>
      </w:r>
    </w:p>
  </w:footnote>
  <w:footnote w:id="12">
    <w:p w:rsidR="00C30D13" w:rsidRPr="00115A8D" w:rsidRDefault="00C30D13">
      <w:pPr>
        <w:pStyle w:val="FootnoteText"/>
      </w:pPr>
      <w:r>
        <w:rPr>
          <w:rStyle w:val="FootnoteReference"/>
        </w:rPr>
        <w:footnoteRef/>
      </w:r>
      <w:r>
        <w:t xml:space="preserve"> </w:t>
      </w:r>
      <w:proofErr w:type="gramStart"/>
      <w:r>
        <w:t xml:space="preserve">Vanier, </w:t>
      </w:r>
      <w:r>
        <w:rPr>
          <w:i/>
        </w:rPr>
        <w:t>Becoming Human</w:t>
      </w:r>
      <w:r>
        <w:t xml:space="preserve"> Ch.1.</w:t>
      </w:r>
      <w:proofErr w:type="gramEnd"/>
    </w:p>
  </w:footnote>
  <w:footnote w:id="13">
    <w:p w:rsidR="00C30D13" w:rsidRPr="008578A7" w:rsidRDefault="00C30D13" w:rsidP="00C131F7">
      <w:pPr>
        <w:pStyle w:val="FootnoteText"/>
      </w:pPr>
      <w:r>
        <w:rPr>
          <w:rStyle w:val="FootnoteReference"/>
        </w:rPr>
        <w:footnoteRef/>
      </w:r>
      <w:r>
        <w:t xml:space="preserve"> </w:t>
      </w:r>
      <w:proofErr w:type="gramStart"/>
      <w:r>
        <w:t xml:space="preserve">Second Vatican Council, </w:t>
      </w:r>
      <w:r>
        <w:rPr>
          <w:i/>
        </w:rPr>
        <w:t xml:space="preserve">Dogmatic Constitution on the Church, </w:t>
      </w:r>
      <w:r>
        <w:t>no. 9.</w:t>
      </w:r>
      <w:proofErr w:type="gramEnd"/>
    </w:p>
  </w:footnote>
  <w:footnote w:id="14">
    <w:p w:rsidR="001A774E" w:rsidRDefault="001A774E">
      <w:pPr>
        <w:pStyle w:val="FootnoteText"/>
      </w:pPr>
      <w:r>
        <w:rPr>
          <w:rStyle w:val="FootnoteReference"/>
        </w:rPr>
        <w:footnoteRef/>
      </w:r>
      <w:r>
        <w:t xml:space="preserve"> </w:t>
      </w:r>
      <w:proofErr w:type="gramStart"/>
      <w:r>
        <w:rPr>
          <w:i/>
        </w:rPr>
        <w:t xml:space="preserve">Dogmatic Constitution on the Church, </w:t>
      </w:r>
      <w:r>
        <w:t>no. 11.</w:t>
      </w:r>
      <w:proofErr w:type="gramEnd"/>
    </w:p>
  </w:footnote>
  <w:footnote w:id="15">
    <w:p w:rsidR="001A774E" w:rsidRDefault="001A774E">
      <w:pPr>
        <w:pStyle w:val="FootnoteText"/>
      </w:pPr>
      <w:r>
        <w:rPr>
          <w:rStyle w:val="FootnoteReference"/>
        </w:rPr>
        <w:footnoteRef/>
      </w:r>
      <w:r>
        <w:t xml:space="preserve"> Pope Francis, </w:t>
      </w:r>
      <w:proofErr w:type="spellStart"/>
      <w:r w:rsidRPr="00276C83">
        <w:rPr>
          <w:i/>
        </w:rPr>
        <w:t>Gaudete</w:t>
      </w:r>
      <w:proofErr w:type="spellEnd"/>
      <w:r w:rsidRPr="00276C83">
        <w:rPr>
          <w:i/>
        </w:rPr>
        <w:t xml:space="preserve"> </w:t>
      </w:r>
      <w:proofErr w:type="gramStart"/>
      <w:r w:rsidRPr="00276C83">
        <w:rPr>
          <w:i/>
        </w:rPr>
        <w:t>et</w:t>
      </w:r>
      <w:proofErr w:type="gramEnd"/>
      <w:r w:rsidRPr="00276C83">
        <w:rPr>
          <w:i/>
        </w:rPr>
        <w:t xml:space="preserve"> </w:t>
      </w:r>
      <w:proofErr w:type="spellStart"/>
      <w:r w:rsidRPr="00276C83">
        <w:rPr>
          <w:i/>
        </w:rPr>
        <w:t>exsultate</w:t>
      </w:r>
      <w:proofErr w:type="spellEnd"/>
      <w:r>
        <w:t>, 2018, 24</w:t>
      </w:r>
      <w:r w:rsidR="00833710">
        <w:t>, 27</w:t>
      </w:r>
      <w:r>
        <w:t>.</w:t>
      </w:r>
    </w:p>
  </w:footnote>
  <w:footnote w:id="16">
    <w:p w:rsidR="00C30D13" w:rsidRPr="00036FD3" w:rsidRDefault="00C30D13" w:rsidP="009A2BAD">
      <w:pPr>
        <w:pStyle w:val="FootnoteText"/>
        <w:rPr>
          <w:rFonts w:cs="Times New Roman"/>
        </w:rPr>
      </w:pPr>
      <w:r w:rsidRPr="00036FD3">
        <w:rPr>
          <w:rStyle w:val="FootnoteReference"/>
          <w:rFonts w:cs="Times New Roman"/>
        </w:rPr>
        <w:footnoteRef/>
      </w:r>
      <w:r w:rsidRPr="00036FD3">
        <w:rPr>
          <w:rFonts w:cs="Times New Roman"/>
        </w:rPr>
        <w:t xml:space="preserve"> John Henry Newman ‘Meditations on Christian Doctrine’ (1893) Part I.5  in </w:t>
      </w:r>
      <w:r w:rsidRPr="00036FD3">
        <w:rPr>
          <w:rFonts w:cs="Times New Roman"/>
          <w:i/>
        </w:rPr>
        <w:t>Meditations and Devotions</w:t>
      </w:r>
      <w:r>
        <w:rPr>
          <w:rFonts w:cs="Times New Roman"/>
          <w:i/>
        </w:rPr>
        <w:t xml:space="preserve"> </w:t>
      </w:r>
      <w:r>
        <w:t>(</w:t>
      </w:r>
      <w:r w:rsidRPr="00036FD3">
        <w:rPr>
          <w:rFonts w:cs="Times New Roman"/>
        </w:rPr>
        <w:t>2010) I. Ker (</w:t>
      </w:r>
      <w:proofErr w:type="spellStart"/>
      <w:r w:rsidRPr="00036FD3">
        <w:rPr>
          <w:rFonts w:cs="Times New Roman"/>
        </w:rPr>
        <w:t>ed</w:t>
      </w:r>
      <w:proofErr w:type="spellEnd"/>
      <w:r w:rsidRPr="00036FD3">
        <w:rPr>
          <w:rFonts w:cs="Times New Roman"/>
        </w:rPr>
        <w:t xml:space="preserve">) London: </w:t>
      </w:r>
      <w:proofErr w:type="spellStart"/>
      <w:r w:rsidRPr="00036FD3">
        <w:rPr>
          <w:rFonts w:cs="Times New Roman"/>
        </w:rPr>
        <w:t>Darton</w:t>
      </w:r>
      <w:proofErr w:type="spellEnd"/>
      <w:r w:rsidRPr="00036FD3">
        <w:rPr>
          <w:rFonts w:cs="Times New Roman"/>
        </w:rPr>
        <w:t>, Longman and Todd</w:t>
      </w:r>
    </w:p>
  </w:footnote>
  <w:footnote w:id="17">
    <w:p w:rsidR="00C30D13" w:rsidRDefault="00C30D13">
      <w:pPr>
        <w:pStyle w:val="FootnoteText"/>
      </w:pPr>
      <w:r>
        <w:rPr>
          <w:rStyle w:val="FootnoteReference"/>
        </w:rPr>
        <w:footnoteRef/>
      </w:r>
      <w:r>
        <w:t xml:space="preserve"> Pope Francis, </w:t>
      </w:r>
      <w:proofErr w:type="spellStart"/>
      <w:r w:rsidRPr="00276C83">
        <w:rPr>
          <w:i/>
        </w:rPr>
        <w:t>Gaudete</w:t>
      </w:r>
      <w:proofErr w:type="spellEnd"/>
      <w:r w:rsidRPr="00276C83">
        <w:rPr>
          <w:i/>
        </w:rPr>
        <w:t xml:space="preserve"> et </w:t>
      </w:r>
      <w:proofErr w:type="spellStart"/>
      <w:r w:rsidRPr="00276C83">
        <w:rPr>
          <w:i/>
        </w:rPr>
        <w:t>exsultate</w:t>
      </w:r>
      <w:proofErr w:type="spellEnd"/>
      <w:r>
        <w:t>, 2018, 141</w:t>
      </w:r>
    </w:p>
  </w:footnote>
  <w:footnote w:id="18">
    <w:p w:rsidR="00C30D13" w:rsidRDefault="00C30D13" w:rsidP="000A486D">
      <w:pPr>
        <w:pStyle w:val="FootnoteText"/>
      </w:pPr>
      <w:r>
        <w:rPr>
          <w:rStyle w:val="FootnoteReference"/>
        </w:rPr>
        <w:footnoteRef/>
      </w:r>
      <w:r>
        <w:t xml:space="preserve"> General Audience, St Peter’s Square, 9 October, 2013, 3.</w:t>
      </w:r>
    </w:p>
  </w:footnote>
  <w:footnote w:id="19">
    <w:p w:rsidR="00C30D13" w:rsidRPr="00276C83" w:rsidRDefault="00C30D13">
      <w:pPr>
        <w:pStyle w:val="FootnoteText"/>
      </w:pPr>
      <w:r>
        <w:rPr>
          <w:rStyle w:val="FootnoteReference"/>
        </w:rPr>
        <w:footnoteRef/>
      </w:r>
      <w:r>
        <w:t xml:space="preserve"> Pope John Paul II, </w:t>
      </w:r>
      <w:r>
        <w:rPr>
          <w:i/>
        </w:rPr>
        <w:t xml:space="preserve">Novo </w:t>
      </w:r>
      <w:proofErr w:type="spellStart"/>
      <w:r>
        <w:rPr>
          <w:i/>
        </w:rPr>
        <w:t>Millenio</w:t>
      </w:r>
      <w:proofErr w:type="spellEnd"/>
      <w:r>
        <w:rPr>
          <w:i/>
        </w:rPr>
        <w:t xml:space="preserve"> </w:t>
      </w:r>
      <w:proofErr w:type="spellStart"/>
      <w:r>
        <w:rPr>
          <w:i/>
        </w:rPr>
        <w:t>Ineunte</w:t>
      </w:r>
      <w:proofErr w:type="spellEnd"/>
      <w:r>
        <w:rPr>
          <w:i/>
        </w:rPr>
        <w:t xml:space="preserve">, </w:t>
      </w:r>
      <w:r>
        <w:t xml:space="preserve">2001, 31; Pope Francis, </w:t>
      </w:r>
      <w:proofErr w:type="spellStart"/>
      <w:r w:rsidRPr="00276C83">
        <w:rPr>
          <w:i/>
        </w:rPr>
        <w:t>Gaudete</w:t>
      </w:r>
      <w:proofErr w:type="spellEnd"/>
      <w:r w:rsidRPr="00276C83">
        <w:rPr>
          <w:i/>
        </w:rPr>
        <w:t xml:space="preserve"> </w:t>
      </w:r>
      <w:proofErr w:type="gramStart"/>
      <w:r w:rsidRPr="00276C83">
        <w:rPr>
          <w:i/>
        </w:rPr>
        <w:t>et</w:t>
      </w:r>
      <w:proofErr w:type="gramEnd"/>
      <w:r w:rsidRPr="00276C83">
        <w:rPr>
          <w:i/>
        </w:rPr>
        <w:t xml:space="preserve"> </w:t>
      </w:r>
      <w:proofErr w:type="spellStart"/>
      <w:r w:rsidRPr="00276C83">
        <w:rPr>
          <w:i/>
        </w:rPr>
        <w:t>exsultate</w:t>
      </w:r>
      <w:proofErr w:type="spellEnd"/>
      <w:r>
        <w:rPr>
          <w:i/>
        </w:rPr>
        <w:t xml:space="preserve"> </w:t>
      </w:r>
      <w:r>
        <w:t>7.</w:t>
      </w:r>
    </w:p>
  </w:footnote>
  <w:footnote w:id="20">
    <w:p w:rsidR="00C30D13" w:rsidRDefault="00C30D13">
      <w:pPr>
        <w:pStyle w:val="FootnoteText"/>
      </w:pPr>
      <w:r>
        <w:rPr>
          <w:rStyle w:val="FootnoteReference"/>
        </w:rPr>
        <w:footnoteRef/>
      </w:r>
      <w:r>
        <w:t xml:space="preserve"> Pope Francis, </w:t>
      </w:r>
      <w:proofErr w:type="spellStart"/>
      <w:r w:rsidRPr="00276C83">
        <w:rPr>
          <w:i/>
        </w:rPr>
        <w:t>Gaudete</w:t>
      </w:r>
      <w:proofErr w:type="spellEnd"/>
      <w:r w:rsidRPr="00276C83">
        <w:rPr>
          <w:i/>
        </w:rPr>
        <w:t xml:space="preserve"> </w:t>
      </w:r>
      <w:proofErr w:type="gramStart"/>
      <w:r w:rsidRPr="00276C83">
        <w:rPr>
          <w:i/>
        </w:rPr>
        <w:t>et</w:t>
      </w:r>
      <w:proofErr w:type="gramEnd"/>
      <w:r w:rsidRPr="00276C83">
        <w:rPr>
          <w:i/>
        </w:rPr>
        <w:t xml:space="preserve"> </w:t>
      </w:r>
      <w:proofErr w:type="spellStart"/>
      <w:r w:rsidRPr="00276C83">
        <w:rPr>
          <w:i/>
        </w:rPr>
        <w:t>exsultate</w:t>
      </w:r>
      <w:proofErr w:type="spellEnd"/>
      <w:r>
        <w:rPr>
          <w:i/>
        </w:rPr>
        <w:t xml:space="preserve"> </w:t>
      </w:r>
      <w:r>
        <w:t>7.</w:t>
      </w:r>
    </w:p>
  </w:footnote>
  <w:footnote w:id="21">
    <w:p w:rsidR="00C30D13" w:rsidRPr="004C0349" w:rsidRDefault="00C30D13">
      <w:pPr>
        <w:pStyle w:val="FootnoteText"/>
      </w:pPr>
      <w:r>
        <w:rPr>
          <w:rStyle w:val="FootnoteReference"/>
        </w:rPr>
        <w:footnoteRef/>
      </w:r>
      <w:r>
        <w:t xml:space="preserve"> Pope Francis, </w:t>
      </w:r>
      <w:proofErr w:type="spellStart"/>
      <w:r>
        <w:rPr>
          <w:i/>
        </w:rPr>
        <w:t>Evangelii</w:t>
      </w:r>
      <w:proofErr w:type="spellEnd"/>
      <w:r>
        <w:rPr>
          <w:i/>
        </w:rPr>
        <w:t xml:space="preserve"> </w:t>
      </w:r>
      <w:proofErr w:type="spellStart"/>
      <w:r>
        <w:rPr>
          <w:i/>
        </w:rPr>
        <w:t>gaudium</w:t>
      </w:r>
      <w:proofErr w:type="spellEnd"/>
      <w:r>
        <w:rPr>
          <w:i/>
        </w:rPr>
        <w:t xml:space="preserve"> </w:t>
      </w:r>
      <w:r>
        <w:t>2013, 169.</w:t>
      </w:r>
    </w:p>
  </w:footnote>
  <w:footnote w:id="22">
    <w:p w:rsidR="00C30D13" w:rsidRDefault="00C30D13" w:rsidP="00CC4215">
      <w:pPr>
        <w:pStyle w:val="FootnoteText"/>
      </w:pPr>
      <w:r>
        <w:rPr>
          <w:rStyle w:val="FootnoteReference"/>
        </w:rPr>
        <w:footnoteRef/>
      </w:r>
      <w:r>
        <w:t xml:space="preserve"> </w:t>
      </w:r>
      <w:r w:rsidRPr="00E51AC3">
        <w:t>https://www.equalityhumanrights.com/en/our-work/news/disability-progress-%E2%80%98littered-missed-opportunities-and-failures%E2%80%99</w:t>
      </w:r>
    </w:p>
  </w:footnote>
  <w:footnote w:id="23">
    <w:p w:rsidR="00C30D13" w:rsidRPr="00451F7A" w:rsidRDefault="00C30D13" w:rsidP="00CC4215">
      <w:pPr>
        <w:pStyle w:val="FootnoteText"/>
      </w:pPr>
      <w:r>
        <w:rPr>
          <w:rStyle w:val="FootnoteReference"/>
        </w:rPr>
        <w:footnoteRef/>
      </w:r>
      <w:r>
        <w:t xml:space="preserve"> </w:t>
      </w:r>
      <w:proofErr w:type="gramStart"/>
      <w:r>
        <w:rPr>
          <w:i/>
        </w:rPr>
        <w:t>Being Disabled in Britain</w:t>
      </w:r>
      <w:r>
        <w:t>, p. 7.</w:t>
      </w:r>
      <w:proofErr w:type="gramEnd"/>
    </w:p>
  </w:footnote>
  <w:footnote w:id="24">
    <w:p w:rsidR="00C30D13" w:rsidRDefault="00C30D13">
      <w:pPr>
        <w:pStyle w:val="FootnoteText"/>
      </w:pPr>
      <w:r>
        <w:rPr>
          <w:rStyle w:val="FootnoteReference"/>
        </w:rPr>
        <w:footnoteRef/>
      </w:r>
      <w:r>
        <w:t xml:space="preserve"> St Augustine, </w:t>
      </w:r>
      <w:r w:rsidRPr="007C73C3">
        <w:rPr>
          <w:i/>
        </w:rPr>
        <w:t xml:space="preserve">Revisions </w:t>
      </w:r>
      <w:r>
        <w:t>I.9.6.</w:t>
      </w:r>
    </w:p>
  </w:footnote>
  <w:footnote w:id="25">
    <w:p w:rsidR="00C30D13" w:rsidRPr="001241DD" w:rsidRDefault="00C30D13">
      <w:pPr>
        <w:pStyle w:val="FootnoteText"/>
      </w:pPr>
      <w:r>
        <w:rPr>
          <w:rStyle w:val="FootnoteReference"/>
        </w:rPr>
        <w:footnoteRef/>
      </w:r>
      <w:r>
        <w:t xml:space="preserve"> Pope Francis, </w:t>
      </w:r>
      <w:proofErr w:type="spellStart"/>
      <w:r>
        <w:rPr>
          <w:i/>
        </w:rPr>
        <w:t>Evangelii</w:t>
      </w:r>
      <w:proofErr w:type="spellEnd"/>
      <w:r>
        <w:rPr>
          <w:i/>
        </w:rPr>
        <w:t xml:space="preserve"> </w:t>
      </w:r>
      <w:proofErr w:type="spellStart"/>
      <w:r>
        <w:rPr>
          <w:i/>
        </w:rPr>
        <w:t>gaudium</w:t>
      </w:r>
      <w:proofErr w:type="spellEnd"/>
      <w:r>
        <w:rPr>
          <w:i/>
        </w:rPr>
        <w:t xml:space="preserve"> </w:t>
      </w:r>
      <w:r>
        <w:t>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4903"/>
    <w:rsid w:val="00002C48"/>
    <w:rsid w:val="000076B0"/>
    <w:rsid w:val="000333DA"/>
    <w:rsid w:val="000A486D"/>
    <w:rsid w:val="000C0A46"/>
    <w:rsid w:val="000C2E91"/>
    <w:rsid w:val="000F416E"/>
    <w:rsid w:val="001021D3"/>
    <w:rsid w:val="00115A8D"/>
    <w:rsid w:val="001241DD"/>
    <w:rsid w:val="001312C2"/>
    <w:rsid w:val="00141121"/>
    <w:rsid w:val="00144509"/>
    <w:rsid w:val="001615D0"/>
    <w:rsid w:val="001A2697"/>
    <w:rsid w:val="001A6FDF"/>
    <w:rsid w:val="001A774E"/>
    <w:rsid w:val="001C0E6A"/>
    <w:rsid w:val="001C391D"/>
    <w:rsid w:val="001E3069"/>
    <w:rsid w:val="001E4E0A"/>
    <w:rsid w:val="0026530C"/>
    <w:rsid w:val="00276C83"/>
    <w:rsid w:val="002822C2"/>
    <w:rsid w:val="002853E5"/>
    <w:rsid w:val="002A67FB"/>
    <w:rsid w:val="002B35F7"/>
    <w:rsid w:val="002C5251"/>
    <w:rsid w:val="0030484F"/>
    <w:rsid w:val="00380327"/>
    <w:rsid w:val="003A3EC6"/>
    <w:rsid w:val="003B4AC9"/>
    <w:rsid w:val="003B6CB3"/>
    <w:rsid w:val="003C72AA"/>
    <w:rsid w:val="00455C95"/>
    <w:rsid w:val="004C0349"/>
    <w:rsid w:val="004F4903"/>
    <w:rsid w:val="00555A1F"/>
    <w:rsid w:val="005A2A89"/>
    <w:rsid w:val="005E0E97"/>
    <w:rsid w:val="005F7528"/>
    <w:rsid w:val="00636388"/>
    <w:rsid w:val="0065651F"/>
    <w:rsid w:val="00682560"/>
    <w:rsid w:val="006B5A02"/>
    <w:rsid w:val="007A7150"/>
    <w:rsid w:val="007B1638"/>
    <w:rsid w:val="007B6F81"/>
    <w:rsid w:val="007C73C3"/>
    <w:rsid w:val="0081417E"/>
    <w:rsid w:val="0081513F"/>
    <w:rsid w:val="00833710"/>
    <w:rsid w:val="00906044"/>
    <w:rsid w:val="00921C3C"/>
    <w:rsid w:val="009367C8"/>
    <w:rsid w:val="00983F54"/>
    <w:rsid w:val="009A2BAD"/>
    <w:rsid w:val="009A4AD7"/>
    <w:rsid w:val="009C5E83"/>
    <w:rsid w:val="009E4234"/>
    <w:rsid w:val="00A03C15"/>
    <w:rsid w:val="00A14D72"/>
    <w:rsid w:val="00A326D8"/>
    <w:rsid w:val="00A73ADC"/>
    <w:rsid w:val="00A87667"/>
    <w:rsid w:val="00AA7E6B"/>
    <w:rsid w:val="00AD3DE8"/>
    <w:rsid w:val="00AD7684"/>
    <w:rsid w:val="00B530DD"/>
    <w:rsid w:val="00C131F7"/>
    <w:rsid w:val="00C14C94"/>
    <w:rsid w:val="00C17871"/>
    <w:rsid w:val="00C30D13"/>
    <w:rsid w:val="00C62E55"/>
    <w:rsid w:val="00C71D5C"/>
    <w:rsid w:val="00C93C09"/>
    <w:rsid w:val="00CC1B04"/>
    <w:rsid w:val="00CC4215"/>
    <w:rsid w:val="00D21037"/>
    <w:rsid w:val="00D24C2C"/>
    <w:rsid w:val="00D570FF"/>
    <w:rsid w:val="00D62935"/>
    <w:rsid w:val="00DA71A3"/>
    <w:rsid w:val="00DF5349"/>
    <w:rsid w:val="00DF6F30"/>
    <w:rsid w:val="00E83A95"/>
    <w:rsid w:val="00E97CB9"/>
    <w:rsid w:val="00F15463"/>
    <w:rsid w:val="00FA5D18"/>
    <w:rsid w:val="00FF73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4903"/>
    <w:rPr>
      <w:sz w:val="20"/>
      <w:szCs w:val="20"/>
    </w:rPr>
  </w:style>
  <w:style w:type="character" w:customStyle="1" w:styleId="FootnoteTextChar">
    <w:name w:val="Footnote Text Char"/>
    <w:basedOn w:val="DefaultParagraphFont"/>
    <w:link w:val="FootnoteText"/>
    <w:uiPriority w:val="99"/>
    <w:semiHidden/>
    <w:rsid w:val="004F4903"/>
    <w:rPr>
      <w:sz w:val="20"/>
      <w:szCs w:val="20"/>
    </w:rPr>
  </w:style>
  <w:style w:type="character" w:styleId="FootnoteReference">
    <w:name w:val="footnote reference"/>
    <w:basedOn w:val="DefaultParagraphFont"/>
    <w:uiPriority w:val="99"/>
    <w:semiHidden/>
    <w:unhideWhenUsed/>
    <w:rsid w:val="004F4903"/>
    <w:rPr>
      <w:vertAlign w:val="superscript"/>
    </w:rPr>
  </w:style>
  <w:style w:type="paragraph" w:styleId="EndnoteText">
    <w:name w:val="endnote text"/>
    <w:basedOn w:val="Normal"/>
    <w:link w:val="EndnoteTextChar"/>
    <w:semiHidden/>
    <w:rsid w:val="00FA5D18"/>
    <w:rPr>
      <w:rFonts w:eastAsia="Times New Roman" w:cs="Times New Roman"/>
      <w:sz w:val="20"/>
      <w:szCs w:val="20"/>
    </w:rPr>
  </w:style>
  <w:style w:type="character" w:customStyle="1" w:styleId="EndnoteTextChar">
    <w:name w:val="Endnote Text Char"/>
    <w:basedOn w:val="DefaultParagraphFont"/>
    <w:link w:val="EndnoteText"/>
    <w:semiHidden/>
    <w:rsid w:val="00FA5D18"/>
    <w:rPr>
      <w:rFonts w:eastAsia="Times New Roman" w:cs="Times New Roman"/>
      <w:sz w:val="20"/>
      <w:szCs w:val="20"/>
    </w:rPr>
  </w:style>
  <w:style w:type="character" w:styleId="EndnoteReference">
    <w:name w:val="endnote reference"/>
    <w:basedOn w:val="DefaultParagraphFont"/>
    <w:semiHidden/>
    <w:rsid w:val="00FA5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BE93F-928B-4B2C-AB0A-B46EC527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2</cp:revision>
  <dcterms:created xsi:type="dcterms:W3CDTF">2018-07-25T15:32:00Z</dcterms:created>
  <dcterms:modified xsi:type="dcterms:W3CDTF">2018-07-25T15:32:00Z</dcterms:modified>
</cp:coreProperties>
</file>