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A6EFC" w14:textId="66A630DF" w:rsidR="00FA3590" w:rsidRPr="008A3055" w:rsidRDefault="00FA3958" w:rsidP="00157D5F">
      <w:pPr>
        <w:spacing w:line="480" w:lineRule="auto"/>
        <w:ind w:firstLine="720"/>
        <w:jc w:val="center"/>
        <w:rPr>
          <w:b/>
        </w:rPr>
      </w:pPr>
      <w:bookmarkStart w:id="0" w:name="_Toc506170661"/>
      <w:r w:rsidRPr="008A3055">
        <w:rPr>
          <w:b/>
        </w:rPr>
        <w:t xml:space="preserve"> </w:t>
      </w:r>
    </w:p>
    <w:p w14:paraId="098A7CF2" w14:textId="77777777" w:rsidR="00FA3590" w:rsidRPr="008A3055" w:rsidRDefault="00FA3590" w:rsidP="00157D5F">
      <w:pPr>
        <w:spacing w:line="480" w:lineRule="auto"/>
        <w:ind w:firstLine="720"/>
        <w:jc w:val="center"/>
        <w:rPr>
          <w:b/>
        </w:rPr>
      </w:pPr>
    </w:p>
    <w:p w14:paraId="78E58D91" w14:textId="77777777" w:rsidR="00FA3590" w:rsidRPr="008A3055" w:rsidRDefault="00FA3590" w:rsidP="00157D5F">
      <w:pPr>
        <w:spacing w:line="480" w:lineRule="auto"/>
        <w:ind w:firstLine="720"/>
        <w:jc w:val="center"/>
        <w:rPr>
          <w:b/>
        </w:rPr>
      </w:pPr>
    </w:p>
    <w:p w14:paraId="01AE9548" w14:textId="77777777" w:rsidR="00FA3590" w:rsidRPr="008A3055" w:rsidRDefault="00FA3590" w:rsidP="00157D5F">
      <w:pPr>
        <w:spacing w:line="480" w:lineRule="auto"/>
        <w:ind w:firstLine="720"/>
        <w:jc w:val="center"/>
        <w:rPr>
          <w:b/>
        </w:rPr>
      </w:pPr>
      <w:bookmarkStart w:id="1" w:name="_GoBack"/>
      <w:bookmarkEnd w:id="1"/>
    </w:p>
    <w:p w14:paraId="2832FDCF" w14:textId="77777777" w:rsidR="00FA3590" w:rsidRPr="008A3055" w:rsidRDefault="00FA3590" w:rsidP="00157D5F">
      <w:pPr>
        <w:spacing w:line="480" w:lineRule="auto"/>
        <w:ind w:firstLine="720"/>
        <w:jc w:val="center"/>
        <w:rPr>
          <w:b/>
        </w:rPr>
      </w:pPr>
    </w:p>
    <w:p w14:paraId="1BD363F5" w14:textId="77777777" w:rsidR="00FA3590" w:rsidRPr="008A3055" w:rsidRDefault="00FA3590" w:rsidP="00157D5F">
      <w:pPr>
        <w:spacing w:line="480" w:lineRule="auto"/>
        <w:ind w:firstLine="720"/>
        <w:jc w:val="center"/>
        <w:rPr>
          <w:b/>
        </w:rPr>
      </w:pPr>
    </w:p>
    <w:p w14:paraId="73EAF264" w14:textId="77777777" w:rsidR="00FA3590" w:rsidRPr="008A3055" w:rsidRDefault="00FA3590" w:rsidP="00157D5F">
      <w:pPr>
        <w:spacing w:line="480" w:lineRule="auto"/>
        <w:ind w:firstLine="720"/>
        <w:jc w:val="center"/>
        <w:rPr>
          <w:b/>
        </w:rPr>
      </w:pPr>
    </w:p>
    <w:p w14:paraId="7994A1D4" w14:textId="77777777" w:rsidR="00FA3590" w:rsidRPr="008A3055" w:rsidRDefault="00FA3590" w:rsidP="00157D5F">
      <w:pPr>
        <w:spacing w:line="480" w:lineRule="auto"/>
        <w:ind w:firstLine="720"/>
        <w:jc w:val="center"/>
        <w:rPr>
          <w:b/>
        </w:rPr>
      </w:pPr>
    </w:p>
    <w:p w14:paraId="72186A83" w14:textId="77777777" w:rsidR="00FA3590" w:rsidRPr="008A3055" w:rsidRDefault="00FA3590" w:rsidP="00157D5F">
      <w:pPr>
        <w:spacing w:line="480" w:lineRule="auto"/>
        <w:ind w:firstLine="720"/>
        <w:jc w:val="center"/>
        <w:rPr>
          <w:b/>
        </w:rPr>
      </w:pPr>
    </w:p>
    <w:p w14:paraId="6C35A38E" w14:textId="77777777" w:rsidR="00DE5FA0" w:rsidRPr="008A3055" w:rsidRDefault="00DE5FA0" w:rsidP="00DE5FA0">
      <w:pPr>
        <w:spacing w:line="480" w:lineRule="auto"/>
        <w:ind w:firstLine="720"/>
        <w:jc w:val="center"/>
      </w:pPr>
    </w:p>
    <w:p w14:paraId="4985AA32" w14:textId="2F76487F" w:rsidR="00DE5FA0" w:rsidRPr="008A3055" w:rsidRDefault="00DE5FA0" w:rsidP="00DE5FA0">
      <w:pPr>
        <w:spacing w:line="480" w:lineRule="auto"/>
        <w:ind w:firstLine="720"/>
        <w:jc w:val="center"/>
      </w:pPr>
      <w:r w:rsidRPr="008A3055">
        <w:t>Land Ahoy! Guidelines for Navigating the Choppy Waters of</w:t>
      </w:r>
      <w:r w:rsidR="001F6415" w:rsidRPr="008A3055">
        <w:rPr>
          <w:b/>
        </w:rPr>
        <w:t xml:space="preserve"> </w:t>
      </w:r>
      <w:r w:rsidRPr="008A3055">
        <w:t xml:space="preserve">Observation Practice </w:t>
      </w:r>
    </w:p>
    <w:p w14:paraId="067BBA43" w14:textId="77777777" w:rsidR="00FA3590" w:rsidRPr="008A3055" w:rsidRDefault="00FA3590" w:rsidP="00157D5F">
      <w:pPr>
        <w:spacing w:line="480" w:lineRule="auto"/>
        <w:ind w:firstLine="720"/>
        <w:jc w:val="center"/>
        <w:rPr>
          <w:b/>
        </w:rPr>
      </w:pPr>
    </w:p>
    <w:p w14:paraId="42506E17" w14:textId="77777777" w:rsidR="00FA3590" w:rsidRPr="008A3055" w:rsidRDefault="00FA3590" w:rsidP="00157D5F">
      <w:pPr>
        <w:spacing w:line="480" w:lineRule="auto"/>
        <w:ind w:firstLine="720"/>
        <w:jc w:val="center"/>
        <w:rPr>
          <w:b/>
        </w:rPr>
      </w:pPr>
    </w:p>
    <w:p w14:paraId="7AB94796" w14:textId="77777777" w:rsidR="00FA3590" w:rsidRPr="008A3055" w:rsidRDefault="00FA3590" w:rsidP="00157D5F">
      <w:pPr>
        <w:spacing w:line="480" w:lineRule="auto"/>
        <w:ind w:firstLine="720"/>
        <w:jc w:val="center"/>
        <w:rPr>
          <w:b/>
        </w:rPr>
      </w:pPr>
    </w:p>
    <w:p w14:paraId="224F5807" w14:textId="77777777" w:rsidR="00FA3590" w:rsidRPr="008A3055" w:rsidRDefault="00FA3590" w:rsidP="00157D5F">
      <w:pPr>
        <w:spacing w:line="480" w:lineRule="auto"/>
        <w:ind w:firstLine="720"/>
        <w:jc w:val="center"/>
        <w:rPr>
          <w:b/>
        </w:rPr>
      </w:pPr>
    </w:p>
    <w:p w14:paraId="5BC544C0" w14:textId="77777777" w:rsidR="00FA3590" w:rsidRPr="008A3055" w:rsidRDefault="00FA3590" w:rsidP="00157D5F">
      <w:pPr>
        <w:spacing w:line="480" w:lineRule="auto"/>
        <w:ind w:firstLine="720"/>
        <w:jc w:val="center"/>
        <w:rPr>
          <w:b/>
        </w:rPr>
      </w:pPr>
    </w:p>
    <w:p w14:paraId="7A6C407A" w14:textId="77777777" w:rsidR="00FA3590" w:rsidRPr="008A3055" w:rsidRDefault="00FA3590" w:rsidP="00157D5F">
      <w:pPr>
        <w:spacing w:line="480" w:lineRule="auto"/>
        <w:ind w:firstLine="720"/>
        <w:jc w:val="center"/>
        <w:rPr>
          <w:b/>
        </w:rPr>
      </w:pPr>
    </w:p>
    <w:p w14:paraId="42535D11" w14:textId="77777777" w:rsidR="00FA3590" w:rsidRPr="008A3055" w:rsidRDefault="00FA3590" w:rsidP="00157D5F">
      <w:pPr>
        <w:spacing w:line="480" w:lineRule="auto"/>
        <w:ind w:firstLine="720"/>
        <w:jc w:val="center"/>
        <w:rPr>
          <w:b/>
        </w:rPr>
      </w:pPr>
    </w:p>
    <w:p w14:paraId="01973AA9" w14:textId="77777777" w:rsidR="00FA3590" w:rsidRPr="008A3055" w:rsidRDefault="00FA3590" w:rsidP="00157D5F">
      <w:pPr>
        <w:spacing w:line="480" w:lineRule="auto"/>
        <w:ind w:firstLine="720"/>
        <w:jc w:val="center"/>
        <w:rPr>
          <w:b/>
        </w:rPr>
      </w:pPr>
    </w:p>
    <w:p w14:paraId="3E3614B7" w14:textId="77777777" w:rsidR="00FA3590" w:rsidRPr="008A3055" w:rsidRDefault="00FA3590" w:rsidP="00157D5F">
      <w:pPr>
        <w:spacing w:line="480" w:lineRule="auto"/>
        <w:ind w:firstLine="720"/>
        <w:jc w:val="center"/>
        <w:rPr>
          <w:b/>
        </w:rPr>
      </w:pPr>
    </w:p>
    <w:p w14:paraId="11088E96" w14:textId="77777777" w:rsidR="00FA3590" w:rsidRPr="008A3055" w:rsidRDefault="00FA3590" w:rsidP="00157D5F">
      <w:pPr>
        <w:spacing w:line="480" w:lineRule="auto"/>
        <w:ind w:firstLine="720"/>
        <w:jc w:val="center"/>
        <w:rPr>
          <w:b/>
        </w:rPr>
      </w:pPr>
    </w:p>
    <w:p w14:paraId="75C15728" w14:textId="22611514" w:rsidR="00FA3590" w:rsidRPr="008A3055" w:rsidRDefault="00DE5FA0" w:rsidP="00DE5FA0">
      <w:pPr>
        <w:spacing w:line="480" w:lineRule="auto"/>
      </w:pPr>
      <w:r w:rsidRPr="008A3055">
        <w:t xml:space="preserve">Date of submission: </w:t>
      </w:r>
      <w:r w:rsidR="00F947D0" w:rsidRPr="008A3055">
        <w:t>9</w:t>
      </w:r>
      <w:r w:rsidR="00F947D0" w:rsidRPr="008A3055">
        <w:rPr>
          <w:vertAlign w:val="superscript"/>
        </w:rPr>
        <w:t>th</w:t>
      </w:r>
      <w:r w:rsidR="00F947D0" w:rsidRPr="008A3055">
        <w:t xml:space="preserve"> </w:t>
      </w:r>
      <w:r w:rsidR="00B53850" w:rsidRPr="008A3055">
        <w:t>August 2019</w:t>
      </w:r>
    </w:p>
    <w:p w14:paraId="24105C55" w14:textId="77777777" w:rsidR="00FA3590" w:rsidRPr="008A3055" w:rsidRDefault="00FA3590" w:rsidP="00157D5F">
      <w:pPr>
        <w:spacing w:line="480" w:lineRule="auto"/>
        <w:ind w:firstLine="720"/>
        <w:jc w:val="center"/>
        <w:rPr>
          <w:b/>
        </w:rPr>
      </w:pPr>
    </w:p>
    <w:p w14:paraId="617C7AF1" w14:textId="77777777" w:rsidR="00DE5FA0" w:rsidRPr="008A3055" w:rsidRDefault="00DE5FA0" w:rsidP="00157D5F">
      <w:pPr>
        <w:spacing w:line="480" w:lineRule="auto"/>
        <w:ind w:firstLine="720"/>
        <w:jc w:val="center"/>
        <w:rPr>
          <w:b/>
        </w:rPr>
      </w:pPr>
    </w:p>
    <w:p w14:paraId="0F39DB64" w14:textId="77777777" w:rsidR="00DE5FA0" w:rsidRPr="008A3055" w:rsidRDefault="00DE5FA0" w:rsidP="00157D5F">
      <w:pPr>
        <w:spacing w:line="480" w:lineRule="auto"/>
        <w:ind w:firstLine="720"/>
        <w:jc w:val="center"/>
        <w:rPr>
          <w:b/>
        </w:rPr>
      </w:pPr>
    </w:p>
    <w:p w14:paraId="22423E06" w14:textId="720D8871" w:rsidR="00DE5FA0" w:rsidRPr="008A3055" w:rsidRDefault="00DE5FA0" w:rsidP="00157D5F">
      <w:pPr>
        <w:spacing w:line="480" w:lineRule="auto"/>
        <w:ind w:firstLine="720"/>
        <w:jc w:val="center"/>
      </w:pPr>
      <w:r w:rsidRPr="008A3055">
        <w:lastRenderedPageBreak/>
        <w:t>Abstract</w:t>
      </w:r>
    </w:p>
    <w:p w14:paraId="1B950FE3" w14:textId="4BF7BD1B" w:rsidR="00FA3590" w:rsidRPr="008A3055" w:rsidRDefault="00A22CB7" w:rsidP="00DE5FA0">
      <w:pPr>
        <w:spacing w:line="480" w:lineRule="auto"/>
      </w:pPr>
      <w:r w:rsidRPr="008A3055">
        <w:t xml:space="preserve">Observation </w:t>
      </w:r>
      <w:r w:rsidR="00DE5FA0" w:rsidRPr="008A3055">
        <w:t xml:space="preserve">is </w:t>
      </w:r>
      <w:r w:rsidR="003B23D7" w:rsidRPr="008A3055">
        <w:t xml:space="preserve">recognized </w:t>
      </w:r>
      <w:r w:rsidR="00DE5FA0" w:rsidRPr="008A3055">
        <w:t xml:space="preserve">as a valued method of service delivery in professional practice.  It has been </w:t>
      </w:r>
      <w:r w:rsidR="00611FF9" w:rsidRPr="008A3055">
        <w:t>credited</w:t>
      </w:r>
      <w:r w:rsidR="00DE5FA0" w:rsidRPr="008A3055">
        <w:t xml:space="preserve"> for its capacity to </w:t>
      </w:r>
      <w:r w:rsidR="00AE5945" w:rsidRPr="008A3055">
        <w:t xml:space="preserve">not only assess and monitor client </w:t>
      </w:r>
      <w:r w:rsidRPr="008A3055">
        <w:t>behavior</w:t>
      </w:r>
      <w:r w:rsidR="00AE5945" w:rsidRPr="008A3055">
        <w:t xml:space="preserve"> but has also been linked with the development of relationships, enhancing the practitioner’s contextual understanding of the sporting landscape, and identifying key stakeholders </w:t>
      </w:r>
      <w:r w:rsidR="00867EB5" w:rsidRPr="008A3055">
        <w:t xml:space="preserve">in </w:t>
      </w:r>
      <w:r w:rsidR="00AE5945" w:rsidRPr="008A3055">
        <w:t xml:space="preserve">gaining entry.  Despite being an accepted and acknowledged practice, there has been </w:t>
      </w:r>
      <w:r w:rsidR="00AE3EE4" w:rsidRPr="008A3055">
        <w:t xml:space="preserve">limited </w:t>
      </w:r>
      <w:r w:rsidR="00AE5945" w:rsidRPr="008A3055">
        <w:t xml:space="preserve">guidance on </w:t>
      </w:r>
      <w:r w:rsidR="00AE5945" w:rsidRPr="008A3055">
        <w:rPr>
          <w:i/>
        </w:rPr>
        <w:t>how</w:t>
      </w:r>
      <w:r w:rsidR="00AE5945" w:rsidRPr="008A3055">
        <w:t xml:space="preserve"> to implement observation effectively into </w:t>
      </w:r>
      <w:r w:rsidR="00E06362" w:rsidRPr="008A3055">
        <w:t xml:space="preserve">sport psychology </w:t>
      </w:r>
      <w:r w:rsidR="00AE5945" w:rsidRPr="008A3055">
        <w:t xml:space="preserve">consultancy.  As a result, this article provides </w:t>
      </w:r>
      <w:r w:rsidR="005948DB" w:rsidRPr="008A3055">
        <w:t>four</w:t>
      </w:r>
      <w:r w:rsidR="00A40792" w:rsidRPr="008A3055">
        <w:t xml:space="preserve"> </w:t>
      </w:r>
      <w:r w:rsidR="00E06362" w:rsidRPr="008A3055">
        <w:t xml:space="preserve">practical </w:t>
      </w:r>
      <w:r w:rsidR="00AE5945" w:rsidRPr="008A3055">
        <w:t>guidelines aimed towards directing and enhancing</w:t>
      </w:r>
      <w:r w:rsidR="00F90145" w:rsidRPr="008A3055">
        <w:t xml:space="preserve"> </w:t>
      </w:r>
      <w:r w:rsidR="00AE5945" w:rsidRPr="008A3055">
        <w:t>observation practice</w:t>
      </w:r>
      <w:r w:rsidR="00CF6FAB" w:rsidRPr="008A3055">
        <w:t xml:space="preserve"> for both trainee and experienced sport psychology practitioners</w:t>
      </w:r>
      <w:r w:rsidR="00AE5945" w:rsidRPr="008A3055">
        <w:t xml:space="preserve">. </w:t>
      </w:r>
      <w:r w:rsidR="001B032A" w:rsidRPr="008A3055">
        <w:t xml:space="preserve"> </w:t>
      </w:r>
    </w:p>
    <w:p w14:paraId="0F252905" w14:textId="77777777" w:rsidR="00DE5FA0" w:rsidRPr="008A3055" w:rsidRDefault="00DE5FA0" w:rsidP="00157D5F">
      <w:pPr>
        <w:spacing w:line="480" w:lineRule="auto"/>
        <w:ind w:firstLine="720"/>
        <w:jc w:val="center"/>
        <w:rPr>
          <w:b/>
        </w:rPr>
      </w:pPr>
    </w:p>
    <w:p w14:paraId="22955F14" w14:textId="03FC3750" w:rsidR="00DE5FA0" w:rsidRPr="008A3055" w:rsidRDefault="006B7B54" w:rsidP="006B7B54">
      <w:pPr>
        <w:spacing w:line="480" w:lineRule="auto"/>
      </w:pPr>
      <w:r w:rsidRPr="008A3055">
        <w:rPr>
          <w:i/>
        </w:rPr>
        <w:t xml:space="preserve">Keywords: </w:t>
      </w:r>
      <w:r w:rsidR="00A22CB7" w:rsidRPr="008A3055">
        <w:t xml:space="preserve">professional practice, sport psychology, consultancy </w:t>
      </w:r>
      <w:r w:rsidRPr="008A3055">
        <w:t xml:space="preserve"> </w:t>
      </w:r>
    </w:p>
    <w:p w14:paraId="510D9E72" w14:textId="77777777" w:rsidR="00DE5FA0" w:rsidRPr="008A3055" w:rsidRDefault="00DE5FA0" w:rsidP="00157D5F">
      <w:pPr>
        <w:spacing w:line="480" w:lineRule="auto"/>
        <w:ind w:firstLine="720"/>
        <w:jc w:val="center"/>
        <w:rPr>
          <w:b/>
        </w:rPr>
      </w:pPr>
    </w:p>
    <w:p w14:paraId="7FB8362F" w14:textId="77777777" w:rsidR="00DE5FA0" w:rsidRPr="008A3055" w:rsidRDefault="00DE5FA0" w:rsidP="00157D5F">
      <w:pPr>
        <w:spacing w:line="480" w:lineRule="auto"/>
        <w:ind w:firstLine="720"/>
        <w:jc w:val="center"/>
        <w:rPr>
          <w:b/>
        </w:rPr>
      </w:pPr>
    </w:p>
    <w:p w14:paraId="699FB872" w14:textId="77777777" w:rsidR="00DE5FA0" w:rsidRPr="008A3055" w:rsidRDefault="00DE5FA0" w:rsidP="00157D5F">
      <w:pPr>
        <w:spacing w:line="480" w:lineRule="auto"/>
        <w:ind w:firstLine="720"/>
        <w:jc w:val="center"/>
        <w:rPr>
          <w:b/>
        </w:rPr>
      </w:pPr>
    </w:p>
    <w:p w14:paraId="7E6F3C28" w14:textId="77777777" w:rsidR="00DE5FA0" w:rsidRPr="008A3055" w:rsidRDefault="00DE5FA0" w:rsidP="00157D5F">
      <w:pPr>
        <w:spacing w:line="480" w:lineRule="auto"/>
        <w:ind w:firstLine="720"/>
        <w:jc w:val="center"/>
        <w:rPr>
          <w:b/>
        </w:rPr>
      </w:pPr>
    </w:p>
    <w:p w14:paraId="48A60B43" w14:textId="77777777" w:rsidR="00DE5FA0" w:rsidRPr="008A3055" w:rsidRDefault="00DE5FA0" w:rsidP="00157D5F">
      <w:pPr>
        <w:spacing w:line="480" w:lineRule="auto"/>
        <w:ind w:firstLine="720"/>
        <w:jc w:val="center"/>
        <w:rPr>
          <w:b/>
        </w:rPr>
      </w:pPr>
    </w:p>
    <w:p w14:paraId="4DE5CC15" w14:textId="77777777" w:rsidR="00DE5FA0" w:rsidRPr="008A3055" w:rsidRDefault="00DE5FA0" w:rsidP="00157D5F">
      <w:pPr>
        <w:spacing w:line="480" w:lineRule="auto"/>
        <w:ind w:firstLine="720"/>
        <w:jc w:val="center"/>
        <w:rPr>
          <w:b/>
        </w:rPr>
      </w:pPr>
    </w:p>
    <w:p w14:paraId="0C0F21C5" w14:textId="77777777" w:rsidR="00DE5FA0" w:rsidRPr="008A3055" w:rsidRDefault="00DE5FA0" w:rsidP="00157D5F">
      <w:pPr>
        <w:spacing w:line="480" w:lineRule="auto"/>
        <w:ind w:firstLine="720"/>
        <w:jc w:val="center"/>
        <w:rPr>
          <w:b/>
        </w:rPr>
      </w:pPr>
    </w:p>
    <w:p w14:paraId="27D37A11" w14:textId="77777777" w:rsidR="00DE5FA0" w:rsidRPr="008A3055" w:rsidRDefault="00DE5FA0" w:rsidP="00157D5F">
      <w:pPr>
        <w:spacing w:line="480" w:lineRule="auto"/>
        <w:ind w:firstLine="720"/>
        <w:jc w:val="center"/>
        <w:rPr>
          <w:b/>
        </w:rPr>
      </w:pPr>
    </w:p>
    <w:p w14:paraId="7C643DEB" w14:textId="77777777" w:rsidR="00DE5FA0" w:rsidRPr="008A3055" w:rsidRDefault="00DE5FA0" w:rsidP="00157D5F">
      <w:pPr>
        <w:spacing w:line="480" w:lineRule="auto"/>
        <w:ind w:firstLine="720"/>
        <w:jc w:val="center"/>
        <w:rPr>
          <w:b/>
        </w:rPr>
      </w:pPr>
    </w:p>
    <w:p w14:paraId="60F406B8" w14:textId="77777777" w:rsidR="00DE5FA0" w:rsidRPr="008A3055" w:rsidRDefault="00DE5FA0" w:rsidP="00157D5F">
      <w:pPr>
        <w:spacing w:line="480" w:lineRule="auto"/>
        <w:ind w:firstLine="720"/>
        <w:jc w:val="center"/>
        <w:rPr>
          <w:b/>
        </w:rPr>
      </w:pPr>
    </w:p>
    <w:p w14:paraId="10A890DE" w14:textId="77777777" w:rsidR="00DE5FA0" w:rsidRPr="008A3055" w:rsidRDefault="00DE5FA0" w:rsidP="00157D5F">
      <w:pPr>
        <w:spacing w:line="480" w:lineRule="auto"/>
        <w:ind w:firstLine="720"/>
        <w:jc w:val="center"/>
        <w:rPr>
          <w:b/>
        </w:rPr>
      </w:pPr>
    </w:p>
    <w:p w14:paraId="5B47A166" w14:textId="77777777" w:rsidR="00DE5FA0" w:rsidRPr="008A3055" w:rsidRDefault="00DE5FA0" w:rsidP="00157D5F">
      <w:pPr>
        <w:spacing w:line="480" w:lineRule="auto"/>
        <w:ind w:firstLine="720"/>
        <w:jc w:val="center"/>
        <w:rPr>
          <w:b/>
        </w:rPr>
      </w:pPr>
    </w:p>
    <w:p w14:paraId="518ADBB8" w14:textId="77777777" w:rsidR="00DE5FA0" w:rsidRPr="008A3055" w:rsidRDefault="00DE5FA0" w:rsidP="006B7B54">
      <w:pPr>
        <w:spacing w:line="480" w:lineRule="auto"/>
        <w:rPr>
          <w:b/>
        </w:rPr>
      </w:pPr>
    </w:p>
    <w:p w14:paraId="2F366D8C" w14:textId="77777777" w:rsidR="00DE5FA0" w:rsidRPr="008A3055" w:rsidRDefault="00DE5FA0" w:rsidP="00157D5F">
      <w:pPr>
        <w:spacing w:line="480" w:lineRule="auto"/>
        <w:ind w:firstLine="720"/>
        <w:jc w:val="center"/>
      </w:pPr>
    </w:p>
    <w:p w14:paraId="7DCFC753" w14:textId="0C4BB29A" w:rsidR="00611FF9" w:rsidRPr="008A3055" w:rsidRDefault="00611FF9" w:rsidP="00611FF9">
      <w:pPr>
        <w:spacing w:line="480" w:lineRule="auto"/>
        <w:ind w:firstLine="720"/>
        <w:jc w:val="center"/>
      </w:pPr>
      <w:r w:rsidRPr="008A3055">
        <w:lastRenderedPageBreak/>
        <w:t xml:space="preserve">Land Ahoy! Guidelines for Navigating the Choppy Waters of Observation Practice </w:t>
      </w:r>
    </w:p>
    <w:p w14:paraId="1B9DA015" w14:textId="1B621759" w:rsidR="00244F25" w:rsidRPr="008A3055" w:rsidRDefault="006B7BC6" w:rsidP="006B7BC6">
      <w:pPr>
        <w:spacing w:line="480" w:lineRule="auto"/>
        <w:ind w:firstLine="720"/>
      </w:pPr>
      <w:r w:rsidRPr="008A3055">
        <w:t xml:space="preserve">Assessing the psychological needs of a performer is a fundamental part of consultancy and often comprises the first stage of working with a client.  Observation is a key aspect of this assessment and is </w:t>
      </w:r>
      <w:r w:rsidR="005261E6" w:rsidRPr="008A3055">
        <w:t>regularly</w:t>
      </w:r>
      <w:r w:rsidRPr="008A3055">
        <w:t xml:space="preserve"> used for continued monitoring and re-assessment throughout the duration of the consultancy period.  It provides direct evidence of a client’s overt behaviors, gestures</w:t>
      </w:r>
      <w:r w:rsidR="008A09DC" w:rsidRPr="008A3055">
        <w:t>,</w:t>
      </w:r>
      <w:r w:rsidRPr="008A3055">
        <w:t xml:space="preserve"> and interactions within the natural sporting environment</w:t>
      </w:r>
      <w:r w:rsidR="00E757D9" w:rsidRPr="008A3055">
        <w:t xml:space="preserve"> (Holder &amp; Winter, 2017)</w:t>
      </w:r>
      <w:r w:rsidRPr="008A3055">
        <w:t xml:space="preserve">.  Consequently, observation builds a practitioner’s knowledge of a client’s specific sporting culture and helps to identify contextual and situational variables that define, trigger, and influence a client’s behavioral response.  </w:t>
      </w:r>
      <w:r w:rsidR="00B86D7E" w:rsidRPr="008A3055">
        <w:t>This</w:t>
      </w:r>
      <w:r w:rsidRPr="008A3055">
        <w:t xml:space="preserve"> understanding of the client’s sporting environment and their behaviors better positions the practitioner towards more effective judgement and decision-making for intervention</w:t>
      </w:r>
      <w:r w:rsidR="0006667C" w:rsidRPr="008A3055">
        <w:t xml:space="preserve"> (Martin, Winter, &amp; Holder,</w:t>
      </w:r>
      <w:r w:rsidR="00E757D9" w:rsidRPr="008A3055">
        <w:t xml:space="preserve"> 2017)</w:t>
      </w:r>
      <w:r w:rsidRPr="008A3055">
        <w:t xml:space="preserve">.  </w:t>
      </w:r>
      <w:r w:rsidR="00B86D7E" w:rsidRPr="008A3055">
        <w:t xml:space="preserve">Furthermore, specific </w:t>
      </w:r>
      <w:r w:rsidRPr="008A3055">
        <w:t xml:space="preserve">advantages of using observation within </w:t>
      </w:r>
      <w:r w:rsidR="00B86D7E" w:rsidRPr="008A3055">
        <w:t xml:space="preserve">applied </w:t>
      </w:r>
      <w:r w:rsidRPr="008A3055">
        <w:t xml:space="preserve">practice have been identified.  </w:t>
      </w:r>
      <w:r w:rsidR="005F7733" w:rsidRPr="008A3055">
        <w:t>Th</w:t>
      </w:r>
      <w:r w:rsidR="00B86D7E" w:rsidRPr="008A3055">
        <w:t>e</w:t>
      </w:r>
      <w:r w:rsidR="005F7733" w:rsidRPr="008A3055">
        <w:t>s</w:t>
      </w:r>
      <w:r w:rsidR="00B86D7E" w:rsidRPr="008A3055">
        <w:t>e</w:t>
      </w:r>
      <w:r w:rsidR="005F7733" w:rsidRPr="008A3055">
        <w:t xml:space="preserve"> include:</w:t>
      </w:r>
      <w:r w:rsidR="004D0256" w:rsidRPr="008A3055">
        <w:t xml:space="preserve"> a) first-hand evidence of </w:t>
      </w:r>
      <w:r w:rsidR="003B23D7" w:rsidRPr="008A3055">
        <w:t xml:space="preserve">behaviors </w:t>
      </w:r>
      <w:r w:rsidR="004D0256" w:rsidRPr="008A3055">
        <w:t xml:space="preserve">and interactions within the sporting environment that can be </w:t>
      </w:r>
      <w:r w:rsidR="00B35545" w:rsidRPr="008A3055">
        <w:t xml:space="preserve">triangulated </w:t>
      </w:r>
      <w:r w:rsidR="005F7733" w:rsidRPr="008A3055">
        <w:t>with a</w:t>
      </w:r>
      <w:r w:rsidR="004D0256" w:rsidRPr="008A3055">
        <w:t xml:space="preserve"> client’s verbal (i.e., interviews), or written (i.e., paper and pen protocols) understanding and awareness of their own performance; b) support</w:t>
      </w:r>
      <w:r w:rsidR="00AD572D" w:rsidRPr="008A3055">
        <w:t>ing</w:t>
      </w:r>
      <w:r w:rsidR="004D0256" w:rsidRPr="008A3055">
        <w:t xml:space="preserve"> the development of relatio</w:t>
      </w:r>
      <w:r w:rsidR="00373EF8" w:rsidRPr="008A3055">
        <w:t xml:space="preserve">nships with </w:t>
      </w:r>
      <w:r w:rsidR="005F7733" w:rsidRPr="008A3055">
        <w:t>both</w:t>
      </w:r>
      <w:r w:rsidR="00373EF8" w:rsidRPr="008A3055">
        <w:t xml:space="preserve"> the client</w:t>
      </w:r>
      <w:r w:rsidR="004D0256" w:rsidRPr="008A3055">
        <w:t xml:space="preserve"> </w:t>
      </w:r>
      <w:r w:rsidR="005F7733" w:rsidRPr="008A3055">
        <w:t>and</w:t>
      </w:r>
      <w:r w:rsidR="00373EF8" w:rsidRPr="008A3055">
        <w:t xml:space="preserve"> </w:t>
      </w:r>
      <w:r w:rsidR="004D0256" w:rsidRPr="008A3055">
        <w:t>support staff (i.e., coaches, performance director, and physiotherapists); c) heighten</w:t>
      </w:r>
      <w:r w:rsidR="00AD572D" w:rsidRPr="008A3055">
        <w:t>ing</w:t>
      </w:r>
      <w:r w:rsidR="004D0256" w:rsidRPr="008A3055">
        <w:t xml:space="preserve"> the contextual intelligence of the practitioner </w:t>
      </w:r>
      <w:r w:rsidR="00F33C61" w:rsidRPr="008A3055">
        <w:t>in gathering an</w:t>
      </w:r>
      <w:r w:rsidR="005F7733" w:rsidRPr="008A3055">
        <w:t xml:space="preserve"> </w:t>
      </w:r>
      <w:r w:rsidR="004D0256" w:rsidRPr="008A3055">
        <w:t xml:space="preserve">understanding of the </w:t>
      </w:r>
      <w:r w:rsidR="005F7733" w:rsidRPr="008A3055">
        <w:t xml:space="preserve">specific </w:t>
      </w:r>
      <w:r w:rsidR="00373EF8" w:rsidRPr="008A3055">
        <w:t xml:space="preserve">language </w:t>
      </w:r>
      <w:r w:rsidR="004D0256" w:rsidRPr="008A3055">
        <w:t xml:space="preserve">and </w:t>
      </w:r>
      <w:r w:rsidR="00373EF8" w:rsidRPr="008A3055">
        <w:t>dynamics</w:t>
      </w:r>
      <w:r w:rsidR="004D0256" w:rsidRPr="008A3055">
        <w:t xml:space="preserve"> of the</w:t>
      </w:r>
      <w:r w:rsidR="00373EF8" w:rsidRPr="008A3055">
        <w:t xml:space="preserve"> client’s </w:t>
      </w:r>
      <w:r w:rsidR="004D0256" w:rsidRPr="008A3055">
        <w:t>sporting environment; and d) develop</w:t>
      </w:r>
      <w:r w:rsidR="00D642CA" w:rsidRPr="008A3055">
        <w:t>ing</w:t>
      </w:r>
      <w:r w:rsidR="004D0256" w:rsidRPr="008A3055">
        <w:t xml:space="preserve"> rapport and gain</w:t>
      </w:r>
      <w:r w:rsidR="00D10EA0" w:rsidRPr="008A3055">
        <w:t>ing</w:t>
      </w:r>
      <w:r w:rsidR="004D0256" w:rsidRPr="008A3055">
        <w:t xml:space="preserve"> entry with key stakeholders (Brown, Gould, &amp; Foster, 2005; Holder &amp; Winter, 2017; Holder, Winter, &amp; Orr, 2018; Marti</w:t>
      </w:r>
      <w:r w:rsidR="00226601" w:rsidRPr="008A3055">
        <w:t xml:space="preserve">n et al., 2017).  </w:t>
      </w:r>
    </w:p>
    <w:p w14:paraId="51702C0E" w14:textId="1E34BF77" w:rsidR="004D0256" w:rsidRPr="008A3055" w:rsidRDefault="00244F25" w:rsidP="004E061F">
      <w:pPr>
        <w:spacing w:line="480" w:lineRule="auto"/>
        <w:ind w:firstLine="720"/>
      </w:pPr>
      <w:r w:rsidRPr="008A3055">
        <w:t xml:space="preserve">Importantly, it must be noted that observation is regarded as a skilled practice and therefore practitioners require training for its development (McMorris, 2015).  </w:t>
      </w:r>
      <w:r w:rsidR="004D0256" w:rsidRPr="008A3055">
        <w:t>However,</w:t>
      </w:r>
      <w:r w:rsidR="00F33C61" w:rsidRPr="008A3055">
        <w:t xml:space="preserve"> d</w:t>
      </w:r>
      <w:r w:rsidR="001B7C08" w:rsidRPr="008A3055">
        <w:t>espite</w:t>
      </w:r>
      <w:r w:rsidR="006B7BC6" w:rsidRPr="008A3055">
        <w:t xml:space="preserve"> </w:t>
      </w:r>
      <w:r w:rsidR="00A05DBC" w:rsidRPr="008A3055">
        <w:t>the affordances of observation</w:t>
      </w:r>
      <w:r w:rsidR="001B7C08" w:rsidRPr="008A3055">
        <w:t>,</w:t>
      </w:r>
      <w:r w:rsidR="004D0256" w:rsidRPr="008A3055">
        <w:t xml:space="preserve"> when reviewing the sport p</w:t>
      </w:r>
      <w:r w:rsidR="006B7BC6" w:rsidRPr="008A3055">
        <w:t xml:space="preserve">sychology literature there is an </w:t>
      </w:r>
      <w:r w:rsidR="004D0256" w:rsidRPr="008A3055">
        <w:t xml:space="preserve">absence of attention given to its practice (Baumeister, Vohs, &amp; Funder, 2007; Holder &amp; </w:t>
      </w:r>
      <w:r w:rsidR="004D0256" w:rsidRPr="008A3055">
        <w:lastRenderedPageBreak/>
        <w:t>Winter, 2017).</w:t>
      </w:r>
      <w:r w:rsidR="006930FB" w:rsidRPr="008A3055">
        <w:t xml:space="preserve">  </w:t>
      </w:r>
      <w:r w:rsidR="00A05DBC" w:rsidRPr="008A3055">
        <w:t>Alongside</w:t>
      </w:r>
      <w:r w:rsidR="006930FB" w:rsidRPr="008A3055">
        <w:t xml:space="preserve"> a lack of presence in the literature, it has </w:t>
      </w:r>
      <w:r w:rsidR="00A05DBC" w:rsidRPr="008A3055">
        <w:t xml:space="preserve">also </w:t>
      </w:r>
      <w:r w:rsidR="006930FB" w:rsidRPr="008A3055">
        <w:t>been identified tha</w:t>
      </w:r>
      <w:r w:rsidR="005F7733" w:rsidRPr="008A3055">
        <w:t>t observation is often untaught within</w:t>
      </w:r>
      <w:r w:rsidR="006930FB" w:rsidRPr="008A3055">
        <w:t xml:space="preserve"> the </w:t>
      </w:r>
      <w:r w:rsidR="004E061F" w:rsidRPr="008A3055">
        <w:t xml:space="preserve">education and </w:t>
      </w:r>
      <w:r w:rsidR="006930FB" w:rsidRPr="008A3055">
        <w:t xml:space="preserve">training process towards </w:t>
      </w:r>
      <w:r w:rsidR="002B4839" w:rsidRPr="008A3055">
        <w:t xml:space="preserve">professional </w:t>
      </w:r>
      <w:r w:rsidR="00A05DBC" w:rsidRPr="008A3055">
        <w:t xml:space="preserve">qualification </w:t>
      </w:r>
      <w:r w:rsidR="006930FB" w:rsidRPr="008A3055">
        <w:t xml:space="preserve">(Martin et al., 2017).  Unless an individual’s supervisor or mentor provides support and advice in observation practice, it can be considered that observation is </w:t>
      </w:r>
      <w:r w:rsidR="0095685A" w:rsidRPr="008A3055">
        <w:t xml:space="preserve">largely overlooked. </w:t>
      </w:r>
      <w:r w:rsidR="00934E31" w:rsidRPr="008A3055">
        <w:t xml:space="preserve"> As a result, there is a need </w:t>
      </w:r>
      <w:r w:rsidR="006930FB" w:rsidRPr="008A3055">
        <w:t>for greater guidance on when and how to implement observation in</w:t>
      </w:r>
      <w:r w:rsidR="0095685A" w:rsidRPr="008A3055">
        <w:t>to</w:t>
      </w:r>
      <w:r w:rsidR="006930FB" w:rsidRPr="008A3055">
        <w:t xml:space="preserve"> practice.  </w:t>
      </w:r>
    </w:p>
    <w:p w14:paraId="302BB912" w14:textId="79F569DC" w:rsidR="00A002FD" w:rsidRPr="008A3055" w:rsidRDefault="001B7C08" w:rsidP="0025516E">
      <w:pPr>
        <w:spacing w:line="480" w:lineRule="auto"/>
        <w:ind w:firstLine="720"/>
      </w:pPr>
      <w:r w:rsidRPr="008A3055">
        <w:t>To summarise</w:t>
      </w:r>
      <w:r w:rsidR="004D0256" w:rsidRPr="008A3055">
        <w:t xml:space="preserve">, observation has been specifically identified as a practice that has not received sufficient consideration or guidance on </w:t>
      </w:r>
      <w:r w:rsidR="004D0256" w:rsidRPr="008A3055">
        <w:rPr>
          <w:i/>
        </w:rPr>
        <w:t>how</w:t>
      </w:r>
      <w:r w:rsidR="004D0256" w:rsidRPr="008A3055">
        <w:t xml:space="preserve"> to </w:t>
      </w:r>
      <w:r w:rsidR="004E061F" w:rsidRPr="008A3055">
        <w:t xml:space="preserve">be </w:t>
      </w:r>
      <w:r w:rsidR="004D0256" w:rsidRPr="008A3055">
        <w:t>effectively</w:t>
      </w:r>
      <w:r w:rsidR="004E061F" w:rsidRPr="008A3055">
        <w:t xml:space="preserve"> implemented</w:t>
      </w:r>
      <w:r w:rsidR="004D0256" w:rsidRPr="008A3055">
        <w:t xml:space="preserve"> within delivery, despite identifying that sport psycholo</w:t>
      </w:r>
      <w:r w:rsidR="00373EF8" w:rsidRPr="008A3055">
        <w:t xml:space="preserve">gy practitioners </w:t>
      </w:r>
      <w:r w:rsidR="00AD572D" w:rsidRPr="008A3055">
        <w:t xml:space="preserve">frequently </w:t>
      </w:r>
      <w:r w:rsidR="00373EF8" w:rsidRPr="008A3055">
        <w:t>engage with it</w:t>
      </w:r>
      <w:r w:rsidR="00B35545" w:rsidRPr="008A3055">
        <w:t>s use</w:t>
      </w:r>
      <w:r w:rsidR="004D0256" w:rsidRPr="008A3055">
        <w:t xml:space="preserve"> (Holder &amp; Winter, 2017; Martin et al., 2017).  </w:t>
      </w:r>
      <w:r w:rsidRPr="008A3055">
        <w:t>A lack of guidance</w:t>
      </w:r>
      <w:r w:rsidR="0037507D" w:rsidRPr="008A3055">
        <w:t xml:space="preserve"> can</w:t>
      </w:r>
      <w:r w:rsidRPr="008A3055">
        <w:t xml:space="preserve"> r</w:t>
      </w:r>
      <w:r w:rsidR="0037507D" w:rsidRPr="008A3055">
        <w:t>esult</w:t>
      </w:r>
      <w:r w:rsidRPr="008A3055">
        <w:t xml:space="preserve"> in u</w:t>
      </w:r>
      <w:r w:rsidR="004D0256" w:rsidRPr="008A3055">
        <w:t>ncertainty</w:t>
      </w:r>
      <w:r w:rsidRPr="008A3055">
        <w:t xml:space="preserve"> which</w:t>
      </w:r>
      <w:r w:rsidR="004D0256" w:rsidRPr="008A3055">
        <w:t xml:space="preserve"> can be </w:t>
      </w:r>
      <w:r w:rsidR="0037507D" w:rsidRPr="008A3055">
        <w:t xml:space="preserve">an </w:t>
      </w:r>
      <w:r w:rsidR="004D0256" w:rsidRPr="008A3055">
        <w:t>uncomfortable experience for practitioners</w:t>
      </w:r>
      <w:r w:rsidR="0095685A" w:rsidRPr="008A3055">
        <w:t>, particula</w:t>
      </w:r>
      <w:r w:rsidRPr="008A3055">
        <w:t xml:space="preserve">rly those early in their career </w:t>
      </w:r>
      <w:r w:rsidR="004D0256" w:rsidRPr="008A3055">
        <w:t xml:space="preserve">(Baumeister et al., 2007).  </w:t>
      </w:r>
      <w:r w:rsidR="004E061F" w:rsidRPr="008A3055">
        <w:t xml:space="preserve">As such, it can be likened to feeling lost at sea.  There are signs of land ahead (i.e., it is known that observation is valuable), but there is little direction in </w:t>
      </w:r>
      <w:r w:rsidR="0092369A" w:rsidRPr="008A3055">
        <w:t xml:space="preserve">knowing </w:t>
      </w:r>
      <w:r w:rsidR="004E061F" w:rsidRPr="008A3055">
        <w:t xml:space="preserve">how to </w:t>
      </w:r>
      <w:r w:rsidR="00A002FD" w:rsidRPr="008A3055">
        <w:t>‘</w:t>
      </w:r>
      <w:r w:rsidR="004E061F" w:rsidRPr="008A3055">
        <w:t xml:space="preserve">navigate the </w:t>
      </w:r>
      <w:r w:rsidR="00A002FD" w:rsidRPr="008A3055">
        <w:t>choppy waters’</w:t>
      </w:r>
      <w:r w:rsidR="004E061F" w:rsidRPr="008A3055">
        <w:t xml:space="preserve"> </w:t>
      </w:r>
      <w:r w:rsidR="00226601" w:rsidRPr="008A3055">
        <w:t>towards effective</w:t>
      </w:r>
      <w:r w:rsidR="00A002FD" w:rsidRPr="008A3055">
        <w:t xml:space="preserve"> </w:t>
      </w:r>
      <w:r w:rsidR="004E061F" w:rsidRPr="008A3055">
        <w:t>observation</w:t>
      </w:r>
      <w:r w:rsidR="00A002FD" w:rsidRPr="008A3055">
        <w:t xml:space="preserve"> practices</w:t>
      </w:r>
      <w:r w:rsidR="004E061F" w:rsidRPr="008A3055">
        <w:t xml:space="preserve">.  </w:t>
      </w:r>
      <w:r w:rsidR="00D11E68" w:rsidRPr="008A3055">
        <w:t>Accordingly,</w:t>
      </w:r>
      <w:r w:rsidR="005948DB" w:rsidRPr="008A3055">
        <w:t xml:space="preserve"> this article provides four</w:t>
      </w:r>
      <w:r w:rsidR="00A002FD" w:rsidRPr="008A3055">
        <w:t xml:space="preserve"> practical guidelines for both trainee and experienced sport psychology </w:t>
      </w:r>
      <w:r w:rsidRPr="008A3055">
        <w:t>practitioners</w:t>
      </w:r>
      <w:r w:rsidR="00D11E68" w:rsidRPr="008A3055">
        <w:t>.</w:t>
      </w:r>
      <w:r w:rsidRPr="008A3055">
        <w:t xml:space="preserve"> </w:t>
      </w:r>
      <w:r w:rsidR="00D11E68" w:rsidRPr="008A3055">
        <w:t>These</w:t>
      </w:r>
      <w:r w:rsidR="00A002FD" w:rsidRPr="008A3055">
        <w:t xml:space="preserve"> are aimed to </w:t>
      </w:r>
      <w:r w:rsidR="00D11E68" w:rsidRPr="008A3055">
        <w:t xml:space="preserve">both </w:t>
      </w:r>
      <w:r w:rsidR="00A002FD" w:rsidRPr="008A3055">
        <w:t xml:space="preserve">identify </w:t>
      </w:r>
      <w:r w:rsidR="0092369A" w:rsidRPr="008A3055">
        <w:t xml:space="preserve">the </w:t>
      </w:r>
      <w:r w:rsidR="00A002FD" w:rsidRPr="008A3055">
        <w:t xml:space="preserve">challenges </w:t>
      </w:r>
      <w:r w:rsidR="0025516E" w:rsidRPr="008A3055">
        <w:t xml:space="preserve">associated with observing and to provoke a deeper consideration of how we might </w:t>
      </w:r>
      <w:r w:rsidR="00226601" w:rsidRPr="008A3055">
        <w:t xml:space="preserve">manage and </w:t>
      </w:r>
      <w:r w:rsidR="0025516E" w:rsidRPr="008A3055">
        <w:t>engage more optimally with observation practices. Specifically, g</w:t>
      </w:r>
      <w:r w:rsidR="00A002FD" w:rsidRPr="008A3055">
        <w:t xml:space="preserve">uideline one </w:t>
      </w:r>
      <w:r w:rsidR="0037507D" w:rsidRPr="008A3055">
        <w:t xml:space="preserve">refers to </w:t>
      </w:r>
      <w:r w:rsidR="0037507D" w:rsidRPr="008A3055">
        <w:rPr>
          <w:i/>
        </w:rPr>
        <w:t>when</w:t>
      </w:r>
      <w:r w:rsidR="0037507D" w:rsidRPr="008A3055">
        <w:t xml:space="preserve"> observation can be used, </w:t>
      </w:r>
      <w:r w:rsidR="005948DB" w:rsidRPr="008A3055">
        <w:t>while guidelines two, three, and four</w:t>
      </w:r>
      <w:r w:rsidR="00A002FD" w:rsidRPr="008A3055">
        <w:t xml:space="preserve"> </w:t>
      </w:r>
      <w:r w:rsidRPr="008A3055">
        <w:t>provide specific recommendation</w:t>
      </w:r>
      <w:r w:rsidR="00D11E68" w:rsidRPr="008A3055">
        <w:t>s</w:t>
      </w:r>
      <w:r w:rsidRPr="008A3055">
        <w:t xml:space="preserve"> on </w:t>
      </w:r>
      <w:r w:rsidRPr="008A3055">
        <w:rPr>
          <w:i/>
          <w:iCs/>
        </w:rPr>
        <w:t>how</w:t>
      </w:r>
      <w:r w:rsidRPr="008A3055">
        <w:t xml:space="preserve"> to use observation. </w:t>
      </w:r>
    </w:p>
    <w:p w14:paraId="2852BF5D" w14:textId="77777777" w:rsidR="006E2EAE" w:rsidRPr="008A3055" w:rsidRDefault="006E2EAE" w:rsidP="006E2EAE">
      <w:pPr>
        <w:spacing w:line="480" w:lineRule="auto"/>
        <w:jc w:val="center"/>
        <w:rPr>
          <w:rStyle w:val="Heading3Char"/>
        </w:rPr>
      </w:pPr>
      <w:r w:rsidRPr="008A3055">
        <w:rPr>
          <w:rStyle w:val="Heading3Char"/>
        </w:rPr>
        <w:t xml:space="preserve">Guideline 1: When to Use Observation </w:t>
      </w:r>
    </w:p>
    <w:p w14:paraId="098421D7" w14:textId="0475A47E" w:rsidR="006E2EAE" w:rsidRPr="008A3055" w:rsidRDefault="006E2EAE" w:rsidP="006E2EAE">
      <w:pPr>
        <w:spacing w:line="480" w:lineRule="auto"/>
      </w:pPr>
      <w:r w:rsidRPr="008A3055">
        <w:rPr>
          <w:rStyle w:val="Heading3Char"/>
          <w:b w:val="0"/>
        </w:rPr>
        <w:tab/>
        <w:t>It is important to recognize when to use observation.</w:t>
      </w:r>
      <w:r w:rsidR="00E757D9" w:rsidRPr="008A3055">
        <w:rPr>
          <w:rStyle w:val="Heading3Char"/>
          <w:b w:val="0"/>
        </w:rPr>
        <w:t xml:space="preserve"> </w:t>
      </w:r>
      <w:r w:rsidRPr="008A3055">
        <w:rPr>
          <w:rStyle w:val="Heading3Char"/>
          <w:b w:val="0"/>
        </w:rPr>
        <w:t xml:space="preserve"> The following suggestions outline when observation can be implemented with associated examples.  Firstly, observation can take place at a macro-level in which there is consideration of the overall context that a client operates within, and includes training, competition, and social environments (Holder et </w:t>
      </w:r>
      <w:r w:rsidRPr="008A3055">
        <w:rPr>
          <w:rStyle w:val="Heading3Char"/>
          <w:b w:val="0"/>
        </w:rPr>
        <w:lastRenderedPageBreak/>
        <w:t xml:space="preserve">al., 2018).  Across these three environments there are several behaviors that can be noted: </w:t>
      </w:r>
      <w:r w:rsidRPr="008A3055">
        <w:t xml:space="preserve">Moments of success, defeat, and error, both immediately after its occurrence, as well as its ensuing influence on the remainder of the performance.  It also offers, but is not limited to, the chance to gain an understanding of motivation and commitment towards improving skills, pressures within the performance culture, values towards professionalism (e.g., time keeping, attitude and respect for teammates/management), interactions amongst support staff, the coach-athlete relationship, intra-team conflict, pre-competition strategies, coping with change, and behaviors during ‘downtime’ at a tournament.  </w:t>
      </w:r>
    </w:p>
    <w:p w14:paraId="6BBC36F6" w14:textId="45AC28EC" w:rsidR="003377CA" w:rsidRPr="008A3055" w:rsidRDefault="006E2EAE" w:rsidP="006E2EAE">
      <w:pPr>
        <w:spacing w:line="480" w:lineRule="auto"/>
      </w:pPr>
      <w:r w:rsidRPr="008A3055">
        <w:tab/>
        <w:t xml:space="preserve">When and how frequently it is appropriate to observe </w:t>
      </w:r>
      <w:r w:rsidR="003377CA" w:rsidRPr="008A3055">
        <w:t xml:space="preserve">within </w:t>
      </w:r>
      <w:r w:rsidRPr="008A3055">
        <w:t xml:space="preserve">each of these environments (training, competition, and social) </w:t>
      </w:r>
      <w:r w:rsidR="00F947D0" w:rsidRPr="008A3055">
        <w:t>may</w:t>
      </w:r>
      <w:r w:rsidRPr="008A3055">
        <w:t xml:space="preserve"> be governed by the stage of consultancy. </w:t>
      </w:r>
      <w:r w:rsidR="003377CA" w:rsidRPr="008A3055">
        <w:t xml:space="preserve"> For example, if at the early stages of consultancy, observation might be approached with increased openness to gain an overall sense and less biased understanding of the environment.  Alternatively, if the practitioner has worked with a client for a period of time, and a particular skill is being worked on (i.e., breath control), observations might become more directed and structured in the behaviors that are identified.  </w:t>
      </w:r>
      <w:r w:rsidRPr="008A3055">
        <w:t xml:space="preserve"> Consideration of how much time the client spends in each environment may </w:t>
      </w:r>
      <w:r w:rsidR="003377CA" w:rsidRPr="008A3055">
        <w:t xml:space="preserve">also </w:t>
      </w:r>
      <w:r w:rsidRPr="008A3055">
        <w:t>warrant greater observation in a specific context, i.e.</w:t>
      </w:r>
      <w:r w:rsidR="003377CA" w:rsidRPr="008A3055">
        <w:t>,</w:t>
      </w:r>
      <w:r w:rsidRPr="008A3055">
        <w:t xml:space="preserve"> training or competition.  Alternatively, if travelling with a team or organization, there is greater time and opportunity to observe interactions within a social context.  </w:t>
      </w:r>
    </w:p>
    <w:p w14:paraId="2D12DA6C" w14:textId="05E192F1" w:rsidR="006E2EAE" w:rsidRPr="008A3055" w:rsidRDefault="003377CA" w:rsidP="006E2EAE">
      <w:pPr>
        <w:spacing w:line="480" w:lineRule="auto"/>
      </w:pPr>
      <w:r w:rsidRPr="008A3055">
        <w:tab/>
      </w:r>
      <w:r w:rsidR="006E2EAE" w:rsidRPr="008A3055">
        <w:t xml:space="preserve">The degree of specificity in which observations are approached can </w:t>
      </w:r>
      <w:r w:rsidRPr="008A3055">
        <w:t xml:space="preserve">therefore </w:t>
      </w:r>
      <w:r w:rsidR="00840C34" w:rsidRPr="008A3055">
        <w:t xml:space="preserve">vary.  Holder and Winter (2017) identified </w:t>
      </w:r>
      <w:r w:rsidR="006E2EAE" w:rsidRPr="008A3055">
        <w:t>a micro-level</w:t>
      </w:r>
      <w:r w:rsidR="00840C34" w:rsidRPr="008A3055">
        <w:t xml:space="preserve"> </w:t>
      </w:r>
      <w:r w:rsidR="00C040D5" w:rsidRPr="008A3055">
        <w:t xml:space="preserve">approach </w:t>
      </w:r>
      <w:r w:rsidR="00840C34" w:rsidRPr="008A3055">
        <w:t>to</w:t>
      </w:r>
      <w:r w:rsidR="006E2EAE" w:rsidRPr="008A3055">
        <w:t xml:space="preserve"> observation </w:t>
      </w:r>
      <w:r w:rsidR="00840C34" w:rsidRPr="008A3055">
        <w:t>which refers to</w:t>
      </w:r>
      <w:r w:rsidR="006E2EAE" w:rsidRPr="008A3055">
        <w:t xml:space="preserve"> non-verbal communication </w:t>
      </w:r>
      <w:r w:rsidR="00840C34" w:rsidRPr="008A3055">
        <w:t xml:space="preserve">and </w:t>
      </w:r>
      <w:r w:rsidR="003773B4" w:rsidRPr="008A3055">
        <w:t>emotional listening.</w:t>
      </w:r>
      <w:r w:rsidR="00840C34" w:rsidRPr="008A3055">
        <w:t xml:space="preserve">  Often this type</w:t>
      </w:r>
      <w:r w:rsidR="006E2EAE" w:rsidRPr="008A3055">
        <w:t xml:space="preserve"> of observation take</w:t>
      </w:r>
      <w:r w:rsidR="00840C34" w:rsidRPr="008A3055">
        <w:t>s</w:t>
      </w:r>
      <w:r w:rsidR="006E2EAE" w:rsidRPr="008A3055">
        <w:t xml:space="preserve"> place when wor</w:t>
      </w:r>
      <w:r w:rsidR="00840C34" w:rsidRPr="008A3055">
        <w:t xml:space="preserve">king in one-to-one consultancy.  </w:t>
      </w:r>
      <w:r w:rsidR="00233BDF" w:rsidRPr="008A3055">
        <w:t>It acknowledges d</w:t>
      </w:r>
      <w:r w:rsidR="003773B4" w:rsidRPr="008A3055">
        <w:t>iscreet changes in a client’s tone, breathing, facial expression, or body language</w:t>
      </w:r>
      <w:r w:rsidR="00233BDF" w:rsidRPr="008A3055">
        <w:t>, and</w:t>
      </w:r>
      <w:r w:rsidR="003773B4" w:rsidRPr="008A3055">
        <w:t xml:space="preserve"> can help towards an increased understanding and interpretation of</w:t>
      </w:r>
      <w:r w:rsidR="009603F6" w:rsidRPr="008A3055">
        <w:t xml:space="preserve"> a client’s </w:t>
      </w:r>
      <w:r w:rsidR="003773B4" w:rsidRPr="008A3055">
        <w:t xml:space="preserve">verbal response to questions. </w:t>
      </w:r>
      <w:r w:rsidR="009603F6" w:rsidRPr="008A3055">
        <w:t xml:space="preserve"> </w:t>
      </w:r>
      <w:r w:rsidR="009603F6" w:rsidRPr="008A3055">
        <w:lastRenderedPageBreak/>
        <w:t>Practitioners often</w:t>
      </w:r>
      <w:r w:rsidR="004B0EFE" w:rsidRPr="008A3055">
        <w:t xml:space="preserve"> do not </w:t>
      </w:r>
      <w:r w:rsidR="009603F6" w:rsidRPr="008A3055">
        <w:t xml:space="preserve">consider observation beyond the traditional macro-level, </w:t>
      </w:r>
      <w:r w:rsidR="004B0EFE" w:rsidRPr="008A3055">
        <w:t>however it is encouraged that</w:t>
      </w:r>
      <w:r w:rsidR="009603F6" w:rsidRPr="008A3055">
        <w:t xml:space="preserve"> micro-level observations</w:t>
      </w:r>
      <w:r w:rsidR="004B0EFE" w:rsidRPr="008A3055">
        <w:t xml:space="preserve"> are used and </w:t>
      </w:r>
      <w:r w:rsidR="00233BDF" w:rsidRPr="008A3055">
        <w:t>recognized</w:t>
      </w:r>
      <w:r w:rsidR="004B0EFE" w:rsidRPr="008A3055">
        <w:t xml:space="preserve"> </w:t>
      </w:r>
      <w:r w:rsidR="00233BDF" w:rsidRPr="008A3055">
        <w:t>to facilitate</w:t>
      </w:r>
      <w:r w:rsidR="004B0EFE" w:rsidRPr="008A3055">
        <w:t xml:space="preserve"> </w:t>
      </w:r>
      <w:r w:rsidR="00E54301" w:rsidRPr="008A3055">
        <w:t>towards</w:t>
      </w:r>
      <w:r w:rsidR="004B0EFE" w:rsidRPr="008A3055">
        <w:t xml:space="preserve"> understanding </w:t>
      </w:r>
      <w:r w:rsidR="00E54301" w:rsidRPr="008A3055">
        <w:t xml:space="preserve">and interpretation of </w:t>
      </w:r>
      <w:r w:rsidR="004B0EFE" w:rsidRPr="008A3055">
        <w:t xml:space="preserve">clients (Holder &amp; Winter, 2017). </w:t>
      </w:r>
    </w:p>
    <w:p w14:paraId="3D99F281" w14:textId="73D9F4A7" w:rsidR="006E2EAE" w:rsidRPr="008A3055" w:rsidRDefault="00E12BFF" w:rsidP="00E12BFF">
      <w:pPr>
        <w:spacing w:line="480" w:lineRule="auto"/>
        <w:ind w:firstLine="720"/>
      </w:pPr>
      <w:r w:rsidRPr="008A3055">
        <w:t>A</w:t>
      </w:r>
      <w:r w:rsidR="006E2EAE" w:rsidRPr="008A3055">
        <w:t xml:space="preserve"> key determining factor for the integration of observation rests on the con</w:t>
      </w:r>
      <w:r w:rsidRPr="008A3055">
        <w:t xml:space="preserve">text and opportunities that are </w:t>
      </w:r>
      <w:r w:rsidR="006E2EAE" w:rsidRPr="008A3055">
        <w:t xml:space="preserve">available.  Opportunity and learning are intrinsically linked and deemed imperative for the growth and advancement of practitioners (Hutter, Oldenhof-Veldman, &amp; Oudejans, 2015).  An increased frequency of observation experience is </w:t>
      </w:r>
      <w:r w:rsidR="003718F4" w:rsidRPr="008A3055">
        <w:t xml:space="preserve">therefore </w:t>
      </w:r>
      <w:r w:rsidR="006E2EAE" w:rsidRPr="008A3055">
        <w:t>likely to prosper enhanced comfort a</w:t>
      </w:r>
      <w:r w:rsidRPr="008A3055">
        <w:t>nd confidence in its practice.  I</w:t>
      </w:r>
      <w:r w:rsidR="005C3F79" w:rsidRPr="008A3055">
        <w:t>t must</w:t>
      </w:r>
      <w:r w:rsidRPr="008A3055">
        <w:t>, however,</w:t>
      </w:r>
      <w:r w:rsidR="005C3F79" w:rsidRPr="008A3055">
        <w:t xml:space="preserve"> be noted</w:t>
      </w:r>
      <w:r w:rsidRPr="008A3055">
        <w:t xml:space="preserve"> that</w:t>
      </w:r>
      <w:r w:rsidR="005C3F79" w:rsidRPr="008A3055">
        <w:t xml:space="preserve"> there are challenges associated with observing that may present limitations </w:t>
      </w:r>
      <w:r w:rsidR="00C040D5" w:rsidRPr="008A3055">
        <w:t xml:space="preserve">to practitioners, in terms of </w:t>
      </w:r>
      <w:r w:rsidR="005C3F79" w:rsidRPr="008A3055">
        <w:t>how much it can be engaged with.  Examples include</w:t>
      </w:r>
      <w:r w:rsidR="00C040D5" w:rsidRPr="008A3055">
        <w:t>:</w:t>
      </w:r>
      <w:r w:rsidR="005C3F79" w:rsidRPr="008A3055">
        <w:t xml:space="preserve"> access in a competitive environment (i.e., an applied practitioner may not be granted permission to access the changing rooms to observe team talks), the client may </w:t>
      </w:r>
      <w:r w:rsidRPr="008A3055">
        <w:t xml:space="preserve">wish for </w:t>
      </w:r>
      <w:r w:rsidR="005C3F79" w:rsidRPr="008A3055">
        <w:t>their psychological support to remain confidential which does not comply with a practitioner being visibly present in their sporting environment, or the type of sport</w:t>
      </w:r>
      <w:r w:rsidRPr="008A3055">
        <w:t xml:space="preserve"> not being conducive to observation</w:t>
      </w:r>
      <w:r w:rsidR="005C3F79" w:rsidRPr="008A3055">
        <w:t xml:space="preserve"> (i.e., </w:t>
      </w:r>
      <w:r w:rsidRPr="008A3055">
        <w:t xml:space="preserve">marathon runner). </w:t>
      </w:r>
      <w:r w:rsidR="005C3F79" w:rsidRPr="008A3055">
        <w:t xml:space="preserve"> </w:t>
      </w:r>
      <w:r w:rsidR="003718F4" w:rsidRPr="008A3055">
        <w:t>W</w:t>
      </w:r>
      <w:r w:rsidR="006E2EAE" w:rsidRPr="008A3055">
        <w:t xml:space="preserve">ithout an opportunity to observe, the extent to which observation is engaged with and developed is </w:t>
      </w:r>
      <w:r w:rsidR="00C040D5" w:rsidRPr="008A3055">
        <w:t xml:space="preserve">therefore </w:t>
      </w:r>
      <w:r w:rsidR="006E2EAE" w:rsidRPr="008A3055">
        <w:t>limited.</w:t>
      </w:r>
      <w:r w:rsidRPr="008A3055">
        <w:t xml:space="preserve"> </w:t>
      </w:r>
      <w:r w:rsidR="006E2EAE" w:rsidRPr="008A3055">
        <w:t xml:space="preserve"> </w:t>
      </w:r>
      <w:r w:rsidRPr="008A3055">
        <w:t>For many practitioners these</w:t>
      </w:r>
      <w:r w:rsidR="00AE1622" w:rsidRPr="008A3055">
        <w:t xml:space="preserve"> might be </w:t>
      </w:r>
      <w:r w:rsidR="006E2EAE" w:rsidRPr="008A3055">
        <w:t>barrier</w:t>
      </w:r>
      <w:r w:rsidRPr="008A3055">
        <w:t>s</w:t>
      </w:r>
      <w:r w:rsidR="006E2EAE" w:rsidRPr="008A3055">
        <w:t xml:space="preserve"> to the frequent use of observation</w:t>
      </w:r>
      <w:r w:rsidRPr="008A3055">
        <w:t>,</w:t>
      </w:r>
      <w:r w:rsidR="006E2EAE" w:rsidRPr="008A3055">
        <w:t xml:space="preserve"> particularly those that are self-employed and work with individual clients due to logistical challenges (e.g., time and distance) limiting opportunities that are available.  In these circumstances</w:t>
      </w:r>
      <w:r w:rsidR="00C040D5" w:rsidRPr="008A3055">
        <w:t>,</w:t>
      </w:r>
      <w:r w:rsidR="006E2EAE" w:rsidRPr="008A3055">
        <w:t xml:space="preserve"> it is proposed that practitioners </w:t>
      </w:r>
      <w:r w:rsidR="00C040D5" w:rsidRPr="008A3055">
        <w:t>obtain</w:t>
      </w:r>
      <w:r w:rsidR="00AE1622" w:rsidRPr="008A3055">
        <w:t xml:space="preserve"> video footage as a solutio</w:t>
      </w:r>
      <w:r w:rsidR="000072CE" w:rsidRPr="008A3055">
        <w:t>n towards enabling observation opportunity</w:t>
      </w:r>
      <w:r w:rsidR="00AE1622" w:rsidRPr="008A3055">
        <w:t xml:space="preserve">.  </w:t>
      </w:r>
      <w:r w:rsidR="006E2EAE" w:rsidRPr="008A3055">
        <w:t xml:space="preserve">For individuals employed by an organization in which hours are contracted to a set number per week, it might be easier to embed observation as time can be split to the practitioner’s preference to enable its integration.  As such, it is encouraged to identify opportunities for the integration of observation into a practitioner’s typical practice where possible. </w:t>
      </w:r>
    </w:p>
    <w:p w14:paraId="2B75D13B" w14:textId="146D08E6" w:rsidR="00F530FA" w:rsidRPr="008A3055" w:rsidRDefault="00F530FA" w:rsidP="00F530FA">
      <w:pPr>
        <w:spacing w:line="480" w:lineRule="auto"/>
        <w:jc w:val="center"/>
      </w:pPr>
      <w:r w:rsidRPr="008A3055">
        <w:rPr>
          <w:b/>
        </w:rPr>
        <w:t>Guideline 2: H</w:t>
      </w:r>
      <w:r w:rsidR="00CB655A" w:rsidRPr="008A3055">
        <w:rPr>
          <w:b/>
        </w:rPr>
        <w:t xml:space="preserve">ow to </w:t>
      </w:r>
      <w:r w:rsidR="00A25BAB" w:rsidRPr="008A3055">
        <w:rPr>
          <w:b/>
        </w:rPr>
        <w:t>Facilitate</w:t>
      </w:r>
      <w:r w:rsidR="00CB655A" w:rsidRPr="008A3055">
        <w:rPr>
          <w:b/>
        </w:rPr>
        <w:t xml:space="preserve"> ‘Buy-In’ Within the Contractual P</w:t>
      </w:r>
      <w:r w:rsidRPr="008A3055">
        <w:rPr>
          <w:b/>
        </w:rPr>
        <w:t xml:space="preserve">hase </w:t>
      </w:r>
    </w:p>
    <w:p w14:paraId="61E87CDA" w14:textId="22F5A3AD" w:rsidR="00F530FA" w:rsidRPr="008A3055" w:rsidRDefault="006E2EAE" w:rsidP="00995C3D">
      <w:pPr>
        <w:spacing w:line="480" w:lineRule="auto"/>
        <w:ind w:firstLine="720"/>
      </w:pPr>
      <w:r w:rsidRPr="008A3055">
        <w:lastRenderedPageBreak/>
        <w:t xml:space="preserve">Despite the positives </w:t>
      </w:r>
      <w:r w:rsidR="00995C3D" w:rsidRPr="008A3055">
        <w:t>of</w:t>
      </w:r>
      <w:r w:rsidRPr="008A3055">
        <w:t xml:space="preserve"> observation, </w:t>
      </w:r>
      <w:r w:rsidR="00995C3D" w:rsidRPr="008A3055">
        <w:t xml:space="preserve">it is evidenced that practitioners have an associated hesitation with its practice, in particular, charging for this service (Martin et al., 2017).  </w:t>
      </w:r>
      <w:r w:rsidR="00F530FA" w:rsidRPr="008A3055">
        <w:t>Consequently, if practitioners are apprehensive about charging for observation, there is a concern regarding the frequency with which observation is, or indeed, is not used.  When considering other professions and their practices of observation, it is very common for them to ‘take a look’ before conducting and diagnosing their work, for example, it would be expected that a car mechanic look under the bonnet of the car and ‘observe’ what needs to be done before undertaking any work on the vehicle.  Confidence should be taken from this, and the same philosophy transferred to applied sport psychology and observation.  We encourage practitioners to appropriately educate clients on the</w:t>
      </w:r>
      <w:r w:rsidR="00995C3D" w:rsidRPr="008A3055">
        <w:t xml:space="preserve"> intention and value of observation during the early contractual period</w:t>
      </w:r>
      <w:r w:rsidR="00F530FA" w:rsidRPr="008A3055">
        <w:t xml:space="preserve"> in efforts to suitably </w:t>
      </w:r>
      <w:r w:rsidR="00995C3D" w:rsidRPr="008A3055">
        <w:t>outline</w:t>
      </w:r>
      <w:r w:rsidR="00F530FA" w:rsidRPr="008A3055">
        <w:t xml:space="preserve"> the reasons for its</w:t>
      </w:r>
      <w:r w:rsidR="00995C3D" w:rsidRPr="008A3055">
        <w:t xml:space="preserve"> use</w:t>
      </w:r>
      <w:r w:rsidR="00F530FA" w:rsidRPr="008A3055">
        <w:t xml:space="preserve"> and thus</w:t>
      </w:r>
      <w:r w:rsidR="00995C3D" w:rsidRPr="008A3055">
        <w:t xml:space="preserve"> to</w:t>
      </w:r>
      <w:r w:rsidR="00F530FA" w:rsidRPr="008A3055">
        <w:t xml:space="preserve"> manage expectations.  </w:t>
      </w:r>
    </w:p>
    <w:p w14:paraId="2F0AAEC8" w14:textId="40F566F1" w:rsidR="00F530FA" w:rsidRPr="008A3055" w:rsidRDefault="00F530FA" w:rsidP="00F530FA">
      <w:pPr>
        <w:spacing w:line="480" w:lineRule="auto"/>
        <w:ind w:firstLine="720"/>
      </w:pPr>
      <w:r w:rsidRPr="008A3055">
        <w:t xml:space="preserve">Careful consideration of the specific requirements of each type of clientele (e.g., athlete, parent, team, national organization) will </w:t>
      </w:r>
      <w:r w:rsidR="000072CE" w:rsidRPr="008A3055">
        <w:t>help towards</w:t>
      </w:r>
      <w:r w:rsidRPr="008A3055">
        <w:t xml:space="preserve"> an effective ‘sales pitch’ to facilitate buy in.  Depending on who has hired the practitioner may determine how this contract is negotiated. If self-employed and working with individual clients, observation might be endorsed at intervals throughout the contractual period, i.e., at the start, middle and end to assist with contextualising p</w:t>
      </w:r>
      <w:r w:rsidR="005F182A" w:rsidRPr="008A3055">
        <w:t>ractic</w:t>
      </w:r>
      <w:r w:rsidRPr="008A3055">
        <w:t xml:space="preserve">e, monitoring, and assessing.  Alternatively, if employed by an organization there might be greater scope to negotiate more frequent use of observation as an integral aspect of your contract, for example, </w:t>
      </w:r>
      <w:r w:rsidR="00CB655A" w:rsidRPr="008A3055">
        <w:t xml:space="preserve">a period of observation </w:t>
      </w:r>
      <w:r w:rsidR="00995C3D" w:rsidRPr="008A3055">
        <w:t>regularly takes place</w:t>
      </w:r>
      <w:r w:rsidR="00CB655A" w:rsidRPr="008A3055">
        <w:t xml:space="preserve"> </w:t>
      </w:r>
      <w:r w:rsidRPr="008A3055">
        <w:t>prior t</w:t>
      </w:r>
      <w:r w:rsidR="00CB655A" w:rsidRPr="008A3055">
        <w:t xml:space="preserve">o or following one-to-one </w:t>
      </w:r>
      <w:r w:rsidR="00995C3D" w:rsidRPr="008A3055">
        <w:t>consultancy,</w:t>
      </w:r>
      <w:r w:rsidRPr="008A3055">
        <w:t xml:space="preserve"> or group workshops</w:t>
      </w:r>
      <w:r w:rsidR="00CB655A" w:rsidRPr="008A3055">
        <w:t xml:space="preserve">. </w:t>
      </w:r>
      <w:r w:rsidRPr="008A3055">
        <w:t xml:space="preserve">  </w:t>
      </w:r>
    </w:p>
    <w:p w14:paraId="20036DB3" w14:textId="12BE4084" w:rsidR="00964C5E" w:rsidRPr="008A3055" w:rsidRDefault="00964C5E" w:rsidP="00964C5E">
      <w:pPr>
        <w:spacing w:line="480" w:lineRule="auto"/>
        <w:jc w:val="center"/>
        <w:rPr>
          <w:b/>
        </w:rPr>
      </w:pPr>
      <w:bookmarkStart w:id="2" w:name="_Toc506170663"/>
      <w:r w:rsidRPr="008A3055">
        <w:rPr>
          <w:rStyle w:val="Heading3Char"/>
        </w:rPr>
        <w:t xml:space="preserve">Guideline 3: </w:t>
      </w:r>
      <w:bookmarkEnd w:id="2"/>
      <w:r w:rsidR="00CB655A" w:rsidRPr="008A3055">
        <w:rPr>
          <w:rStyle w:val="Heading3Char"/>
        </w:rPr>
        <w:t>How to Use Observation to Elevate C</w:t>
      </w:r>
      <w:r w:rsidRPr="008A3055">
        <w:rPr>
          <w:rStyle w:val="Heading3Char"/>
        </w:rPr>
        <w:t>ontextual</w:t>
      </w:r>
      <w:r w:rsidR="00CB655A" w:rsidRPr="008A3055">
        <w:rPr>
          <w:rStyle w:val="Heading3Char"/>
        </w:rPr>
        <w:t xml:space="preserve"> U</w:t>
      </w:r>
      <w:r w:rsidRPr="008A3055">
        <w:rPr>
          <w:rStyle w:val="Heading3Char"/>
        </w:rPr>
        <w:t>nderstanding</w:t>
      </w:r>
    </w:p>
    <w:p w14:paraId="3E94274C" w14:textId="20F5D8BF" w:rsidR="00964C5E" w:rsidRPr="008A3055" w:rsidRDefault="00964C5E" w:rsidP="00964C5E">
      <w:pPr>
        <w:spacing w:line="480" w:lineRule="auto"/>
        <w:ind w:firstLine="720"/>
      </w:pPr>
      <w:r w:rsidRPr="008A3055">
        <w:t xml:space="preserve">Observation can be approached in two ways to improve practitioner understanding of the client and their sporting demands. </w:t>
      </w:r>
      <w:r w:rsidR="00841A43" w:rsidRPr="008A3055">
        <w:t xml:space="preserve"> </w:t>
      </w:r>
      <w:r w:rsidRPr="008A3055">
        <w:t xml:space="preserve">Firstly, </w:t>
      </w:r>
      <w:r w:rsidR="00F32DC3" w:rsidRPr="008A3055">
        <w:t xml:space="preserve">observation can be used to increase a practitioner’s contextual intelligence in which </w:t>
      </w:r>
      <w:r w:rsidRPr="008A3055">
        <w:t xml:space="preserve">a better </w:t>
      </w:r>
      <w:r w:rsidR="00F32DC3" w:rsidRPr="008A3055">
        <w:t>understanding</w:t>
      </w:r>
      <w:r w:rsidR="005261E6" w:rsidRPr="008A3055">
        <w:t xml:space="preserve"> of the context </w:t>
      </w:r>
      <w:r w:rsidRPr="008A3055">
        <w:t xml:space="preserve">the </w:t>
      </w:r>
      <w:r w:rsidRPr="008A3055">
        <w:lastRenderedPageBreak/>
        <w:t>performer operates</w:t>
      </w:r>
      <w:r w:rsidR="00F32DC3" w:rsidRPr="008A3055">
        <w:t xml:space="preserve"> </w:t>
      </w:r>
      <w:r w:rsidR="005261E6" w:rsidRPr="008A3055">
        <w:t xml:space="preserve">in </w:t>
      </w:r>
      <w:r w:rsidR="00F32DC3" w:rsidRPr="008A3055">
        <w:t>is established.  A</w:t>
      </w:r>
      <w:r w:rsidRPr="008A3055">
        <w:t>n observer should spend time becoming accustomed to the environment and begin to develop an awareness of the cultural mechanisms, and intricate subtleties that drive and operate the performance environment (Brown et al., 2005; Eubank, Nesti, &amp; Cruickshank, 2014; Holder &amp; Winter, 2017).  Dependent on contractual negotiations (as highlighted in guideline 2) and the capacity through which observation has been agreed and can be accessed, this could be completed through either watching video footage of the client, or via the practitioner’s physical presence in the environment.  By possessing greater understanding of the client’s sporting culture, language, and demands, the practitioner is in a better position to successfully respond to the client’s reality and effectively implement intervention (Brown et al., 2005).  Information from guideline 4 should be used to provide</w:t>
      </w:r>
      <w:r w:rsidR="00F32DC3" w:rsidRPr="008A3055">
        <w:t xml:space="preserve"> an idea</w:t>
      </w:r>
      <w:r w:rsidRPr="008A3055">
        <w:t xml:space="preserve"> of </w:t>
      </w:r>
      <w:r w:rsidR="000072CE" w:rsidRPr="008A3055">
        <w:t xml:space="preserve">how to structure an observation </w:t>
      </w:r>
      <w:r w:rsidRPr="008A3055">
        <w:t xml:space="preserve">in this context. </w:t>
      </w:r>
    </w:p>
    <w:p w14:paraId="386B692E" w14:textId="3EDAEAE7" w:rsidR="00EC71D5" w:rsidRPr="008A3055" w:rsidRDefault="00964C5E" w:rsidP="00001E32">
      <w:pPr>
        <w:spacing w:line="480" w:lineRule="auto"/>
        <w:ind w:firstLine="720"/>
      </w:pPr>
      <w:r w:rsidRPr="008A3055">
        <w:t xml:space="preserve">The second approach to utilising observation </w:t>
      </w:r>
      <w:r w:rsidR="00F32DC3" w:rsidRPr="008A3055">
        <w:t>is</w:t>
      </w:r>
      <w:r w:rsidRPr="008A3055">
        <w:t xml:space="preserve"> through immersing on</w:t>
      </w:r>
      <w:r w:rsidR="005254AE" w:rsidRPr="008A3055">
        <w:t>eself into the sporting context</w:t>
      </w:r>
      <w:r w:rsidRPr="008A3055">
        <w:t xml:space="preserve"> rather than being stood away from the training group in an isolated position. </w:t>
      </w:r>
      <w:r w:rsidR="00841A43" w:rsidRPr="008A3055">
        <w:t xml:space="preserve"> </w:t>
      </w:r>
      <w:r w:rsidRPr="008A3055">
        <w:t xml:space="preserve">Typically, this type of observation is used when contracted to a team or organization and there is extended time spent with the client. </w:t>
      </w:r>
      <w:r w:rsidR="00841A43" w:rsidRPr="008A3055">
        <w:t xml:space="preserve"> </w:t>
      </w:r>
      <w:r w:rsidRPr="008A3055">
        <w:t>In this way, the practitioner is still developing contex</w:t>
      </w:r>
      <w:r w:rsidR="000539C2" w:rsidRPr="008A3055">
        <w:t>tual understanding, however</w:t>
      </w:r>
      <w:r w:rsidR="003C3017" w:rsidRPr="008A3055">
        <w:t>,</w:t>
      </w:r>
      <w:r w:rsidR="000539C2" w:rsidRPr="008A3055">
        <w:t xml:space="preserve"> there </w:t>
      </w:r>
      <w:r w:rsidRPr="008A3055">
        <w:t>is an intention to develop trust and rapport to build upon relationships within an organization.  Practitioner immersion can identify itself as shadowing the coach, travelling with the team to competitions, attending training camps, putting out equipment, and assisting with miscellaneous jobs.  An outward display of will and enthusiasm to integrate an</w:t>
      </w:r>
      <w:r w:rsidR="00CB655A" w:rsidRPr="008A3055">
        <w:t>d become involved with the team</w:t>
      </w:r>
      <w:r w:rsidRPr="008A3055">
        <w:t xml:space="preserve"> in roles beyond the expected norm, is likely to gain the practitioner</w:t>
      </w:r>
      <w:r w:rsidR="005254AE" w:rsidRPr="008A3055">
        <w:t xml:space="preserve"> greater respect and trust from not only </w:t>
      </w:r>
      <w:r w:rsidRPr="008A3055">
        <w:t xml:space="preserve">the </w:t>
      </w:r>
      <w:r w:rsidR="005254AE" w:rsidRPr="008A3055">
        <w:t>athletes, but also management, coaches, and support staff</w:t>
      </w:r>
      <w:r w:rsidR="00001E32" w:rsidRPr="008A3055">
        <w:t xml:space="preserve"> (Martin et al., 2017)</w:t>
      </w:r>
      <w:r w:rsidR="000539C2" w:rsidRPr="008A3055">
        <w:t xml:space="preserve">.  </w:t>
      </w:r>
      <w:r w:rsidR="005254AE" w:rsidRPr="008A3055">
        <w:t xml:space="preserve">Importantly, immersion serves </w:t>
      </w:r>
      <w:r w:rsidR="000539C2" w:rsidRPr="008A3055">
        <w:t xml:space="preserve">as a function towards an appreciation of the team/organizations </w:t>
      </w:r>
      <w:r w:rsidR="00001E32" w:rsidRPr="008A3055">
        <w:t xml:space="preserve">culture and </w:t>
      </w:r>
      <w:r w:rsidR="000539C2" w:rsidRPr="008A3055">
        <w:t>decision-making hierarchy which is inherently associated with gaining entry</w:t>
      </w:r>
      <w:r w:rsidR="00001E32" w:rsidRPr="008A3055">
        <w:t xml:space="preserve"> (Fletcher &amp; Wagstaff, 2009; Holder et al., 2018)</w:t>
      </w:r>
      <w:r w:rsidR="000539C2" w:rsidRPr="008A3055">
        <w:t xml:space="preserve">.  </w:t>
      </w:r>
      <w:r w:rsidR="005254AE" w:rsidRPr="008A3055">
        <w:t xml:space="preserve">Once established, it is important the practitioner uses this valued </w:t>
      </w:r>
      <w:r w:rsidR="005254AE" w:rsidRPr="008A3055">
        <w:lastRenderedPageBreak/>
        <w:t>position</w:t>
      </w:r>
      <w:r w:rsidR="00D92ADB" w:rsidRPr="008A3055">
        <w:t>,</w:t>
      </w:r>
      <w:r w:rsidR="005254AE" w:rsidRPr="008A3055">
        <w:t xml:space="preserve"> </w:t>
      </w:r>
      <w:r w:rsidR="000539C2" w:rsidRPr="008A3055">
        <w:t xml:space="preserve">and the relationships that have been </w:t>
      </w:r>
      <w:r w:rsidR="00001E32" w:rsidRPr="008A3055">
        <w:t>built</w:t>
      </w:r>
      <w:r w:rsidR="00D92ADB" w:rsidRPr="008A3055">
        <w:t>,</w:t>
      </w:r>
      <w:r w:rsidR="000539C2" w:rsidRPr="008A3055">
        <w:t xml:space="preserve"> </w:t>
      </w:r>
      <w:r w:rsidR="005254AE" w:rsidRPr="008A3055">
        <w:t>to strategically identify key</w:t>
      </w:r>
      <w:r w:rsidR="000539C2" w:rsidRPr="008A3055">
        <w:t xml:space="preserve"> stakeholders within the organiz</w:t>
      </w:r>
      <w:r w:rsidR="005254AE" w:rsidRPr="008A3055">
        <w:t xml:space="preserve">ation that are likely to be influential as a catalyst for </w:t>
      </w:r>
      <w:r w:rsidR="000539C2" w:rsidRPr="008A3055">
        <w:t xml:space="preserve">any potential organizational </w:t>
      </w:r>
      <w:r w:rsidR="005254AE" w:rsidRPr="008A3055">
        <w:t>change</w:t>
      </w:r>
      <w:r w:rsidR="000539C2" w:rsidRPr="008A3055">
        <w:t xml:space="preserve"> deemed appropriate</w:t>
      </w:r>
      <w:r w:rsidR="005254AE" w:rsidRPr="008A3055">
        <w:t xml:space="preserve"> (Eubank et al., 2014).</w:t>
      </w:r>
      <w:r w:rsidR="000539C2" w:rsidRPr="008A3055">
        <w:t xml:space="preserve">  For example, </w:t>
      </w:r>
      <w:r w:rsidR="00001E32" w:rsidRPr="008A3055">
        <w:t>identifying</w:t>
      </w:r>
      <w:r w:rsidR="000539C2" w:rsidRPr="008A3055">
        <w:t xml:space="preserve"> a need to clarify and </w:t>
      </w:r>
      <w:r w:rsidR="00001E32" w:rsidRPr="008A3055">
        <w:t xml:space="preserve">implement team values across a team/organization. </w:t>
      </w:r>
    </w:p>
    <w:p w14:paraId="6199EE4B" w14:textId="751D4A4F" w:rsidR="00BE377B" w:rsidRPr="008A3055" w:rsidRDefault="00CB655A" w:rsidP="006B7B54">
      <w:pPr>
        <w:spacing w:line="480" w:lineRule="auto"/>
        <w:jc w:val="center"/>
        <w:rPr>
          <w:b/>
        </w:rPr>
      </w:pPr>
      <w:bookmarkStart w:id="3" w:name="_Toc506170662"/>
      <w:bookmarkEnd w:id="0"/>
      <w:r w:rsidRPr="008A3055">
        <w:rPr>
          <w:rStyle w:val="Heading3Char"/>
        </w:rPr>
        <w:t>Guideline 4</w:t>
      </w:r>
      <w:r w:rsidR="006709FD" w:rsidRPr="008A3055">
        <w:rPr>
          <w:rStyle w:val="Heading3Char"/>
        </w:rPr>
        <w:t xml:space="preserve">: </w:t>
      </w:r>
      <w:r w:rsidRPr="008A3055">
        <w:rPr>
          <w:rStyle w:val="Heading3Char"/>
        </w:rPr>
        <w:t xml:space="preserve">How to Structure an Observation </w:t>
      </w:r>
      <w:bookmarkEnd w:id="3"/>
    </w:p>
    <w:p w14:paraId="5EE87A01" w14:textId="11E3261B" w:rsidR="00BE377B" w:rsidRPr="008A3055" w:rsidRDefault="00BE377B" w:rsidP="00DE5FA0">
      <w:pPr>
        <w:spacing w:line="480" w:lineRule="auto"/>
        <w:ind w:firstLine="720"/>
      </w:pPr>
      <w:r w:rsidRPr="008A3055">
        <w:t>Observations can be implemented through either a structured or an unstructured approach.  A highly structured observation is characteri</w:t>
      </w:r>
      <w:r w:rsidR="00D96AFF" w:rsidRPr="008A3055">
        <w:t>z</w:t>
      </w:r>
      <w:r w:rsidRPr="008A3055">
        <w:t xml:space="preserve">ed by the objective recording and evaluation of pre-defined </w:t>
      </w:r>
      <w:r w:rsidR="003B23D7" w:rsidRPr="008A3055">
        <w:t xml:space="preserve">behaviors </w:t>
      </w:r>
      <w:r w:rsidRPr="008A3055">
        <w:t xml:space="preserve">and gestures via frequency counts.  </w:t>
      </w:r>
      <w:r w:rsidR="00292665" w:rsidRPr="008A3055">
        <w:t>Whereas, a</w:t>
      </w:r>
      <w:r w:rsidRPr="008A3055">
        <w:t xml:space="preserve">n unstructured observation has no specified method through which to record </w:t>
      </w:r>
      <w:r w:rsidR="003B23D7" w:rsidRPr="008A3055">
        <w:t xml:space="preserve">behaviors </w:t>
      </w:r>
      <w:r w:rsidRPr="008A3055">
        <w:t>and is therefore attributable to the observer’s discretion (Holder &amp; Winter, 2017</w:t>
      </w:r>
      <w:r w:rsidR="00A54695" w:rsidRPr="008A3055">
        <w:t>; Holder et al., 2018</w:t>
      </w:r>
      <w:r w:rsidRPr="008A3055">
        <w:t xml:space="preserve">).  </w:t>
      </w:r>
      <w:r w:rsidR="00292665" w:rsidRPr="008A3055">
        <w:t xml:space="preserve">However, it is important to </w:t>
      </w:r>
      <w:r w:rsidR="003B23D7" w:rsidRPr="008A3055">
        <w:t>recognize</w:t>
      </w:r>
      <w:r w:rsidR="00292665" w:rsidRPr="008A3055">
        <w:t xml:space="preserve"> these methods are not dichotomous, and instead can be represented on a continuum.  </w:t>
      </w:r>
      <w:r w:rsidRPr="008A3055">
        <w:t xml:space="preserve">Alternatively, a blend of both styles is possible, in which a structured observation becomes less rigid in protocol, and an unstructured observation is given greater direction through embedded structured principles.  </w:t>
      </w:r>
    </w:p>
    <w:p w14:paraId="57C6D0CF" w14:textId="0AEA5B54" w:rsidR="000D7BE4" w:rsidRPr="008A3055" w:rsidRDefault="00BE377B" w:rsidP="00DE5FA0">
      <w:pPr>
        <w:spacing w:line="480" w:lineRule="auto"/>
      </w:pPr>
      <w:r w:rsidRPr="008A3055">
        <w:tab/>
      </w:r>
      <w:r w:rsidR="00911422" w:rsidRPr="008A3055">
        <w:t>Practitioners’ can</w:t>
      </w:r>
      <w:r w:rsidRPr="008A3055">
        <w:t xml:space="preserve"> facilitate</w:t>
      </w:r>
      <w:r w:rsidR="00C03EF1" w:rsidRPr="008A3055">
        <w:t xml:space="preserve"> enhanced </w:t>
      </w:r>
      <w:r w:rsidRPr="008A3055">
        <w:t>effective</w:t>
      </w:r>
      <w:r w:rsidR="00C03EF1" w:rsidRPr="008A3055">
        <w:t>ness in</w:t>
      </w:r>
      <w:r w:rsidRPr="008A3055">
        <w:t xml:space="preserve"> </w:t>
      </w:r>
      <w:r w:rsidR="00F016E3" w:rsidRPr="008A3055">
        <w:t xml:space="preserve">their </w:t>
      </w:r>
      <w:r w:rsidRPr="008A3055">
        <w:t>observation</w:t>
      </w:r>
      <w:r w:rsidR="00911422" w:rsidRPr="008A3055">
        <w:t xml:space="preserve"> through</w:t>
      </w:r>
      <w:r w:rsidRPr="008A3055">
        <w:t xml:space="preserve"> devis</w:t>
      </w:r>
      <w:r w:rsidR="00911422" w:rsidRPr="008A3055">
        <w:t>ing</w:t>
      </w:r>
      <w:r w:rsidRPr="008A3055">
        <w:t xml:space="preserve"> a</w:t>
      </w:r>
      <w:r w:rsidR="00925480" w:rsidRPr="008A3055">
        <w:t xml:space="preserve"> template tailored</w:t>
      </w:r>
      <w:r w:rsidRPr="008A3055">
        <w:t xml:space="preserve"> to align with personal requirements and preference</w:t>
      </w:r>
      <w:r w:rsidR="00911422" w:rsidRPr="008A3055">
        <w:t>.  The</w:t>
      </w:r>
      <w:r w:rsidRPr="008A3055">
        <w:t xml:space="preserve"> following </w:t>
      </w:r>
      <w:r w:rsidR="00292665" w:rsidRPr="008A3055">
        <w:t xml:space="preserve">three </w:t>
      </w:r>
      <w:r w:rsidRPr="008A3055">
        <w:t>key principles and guidelines</w:t>
      </w:r>
      <w:r w:rsidR="00911422" w:rsidRPr="008A3055">
        <w:t xml:space="preserve"> are suggested for consideration when designing your own template</w:t>
      </w:r>
      <w:r w:rsidR="00D96AFF" w:rsidRPr="008A3055">
        <w:t>:</w:t>
      </w:r>
      <w:r w:rsidRPr="008A3055">
        <w:t xml:space="preserve">  </w:t>
      </w:r>
    </w:p>
    <w:p w14:paraId="5BEEB4AD" w14:textId="5EBA89DE" w:rsidR="00911422" w:rsidRPr="008A3055" w:rsidRDefault="00DD5EAF" w:rsidP="00DE5FA0">
      <w:pPr>
        <w:pStyle w:val="ListParagraph"/>
        <w:numPr>
          <w:ilvl w:val="0"/>
          <w:numId w:val="3"/>
        </w:numPr>
        <w:spacing w:line="480" w:lineRule="auto"/>
      </w:pPr>
      <w:r w:rsidRPr="008A3055">
        <w:t>I</w:t>
      </w:r>
      <w:r w:rsidR="00BE377B" w:rsidRPr="008A3055">
        <w:t xml:space="preserve">t is </w:t>
      </w:r>
      <w:r w:rsidR="00B361CA" w:rsidRPr="008A3055">
        <w:t>important</w:t>
      </w:r>
      <w:r w:rsidR="00BE377B" w:rsidRPr="008A3055">
        <w:t xml:space="preserve"> to enter an observation with an intention.  </w:t>
      </w:r>
      <w:r w:rsidR="00385FA5" w:rsidRPr="008A3055">
        <w:t>Having clear, thought out objectives prior to observing is considered to facilitate and maintain both focus and productivity</w:t>
      </w:r>
      <w:r w:rsidR="00A54695" w:rsidRPr="008A3055">
        <w:t>,</w:t>
      </w:r>
      <w:r w:rsidR="00385FA5" w:rsidRPr="008A3055">
        <w:t xml:space="preserve"> allowing for a more effective practice</w:t>
      </w:r>
      <w:r w:rsidR="00607820" w:rsidRPr="008A3055">
        <w:t xml:space="preserve"> (please refer to </w:t>
      </w:r>
      <w:r w:rsidR="0089133D" w:rsidRPr="008A3055">
        <w:t>Figure 1. E</w:t>
      </w:r>
      <w:r w:rsidR="00607820" w:rsidRPr="008A3055">
        <w:t>xample observation template one)</w:t>
      </w:r>
      <w:r w:rsidR="000D7BE4" w:rsidRPr="008A3055">
        <w:t>.</w:t>
      </w:r>
      <w:r w:rsidR="00385FA5" w:rsidRPr="008A3055">
        <w:t xml:space="preserve">  </w:t>
      </w:r>
      <w:r w:rsidR="00B361CA" w:rsidRPr="008A3055">
        <w:t xml:space="preserve">For example, </w:t>
      </w:r>
      <w:r w:rsidR="00607820" w:rsidRPr="008A3055">
        <w:t>observing</w:t>
      </w:r>
      <w:r w:rsidR="00B361CA" w:rsidRPr="008A3055">
        <w:t xml:space="preserve"> the interaction and communication of a team and how this </w:t>
      </w:r>
      <w:r w:rsidR="00607820" w:rsidRPr="008A3055">
        <w:t>might</w:t>
      </w:r>
      <w:r w:rsidR="00B361CA" w:rsidRPr="008A3055">
        <w:t xml:space="preserve"> alter depending on levels of fatigue, pressure, or challenge.  </w:t>
      </w:r>
      <w:r w:rsidR="00AC021C" w:rsidRPr="008A3055">
        <w:t>Without this</w:t>
      </w:r>
      <w:r w:rsidR="00841A43" w:rsidRPr="008A3055">
        <w:t>,</w:t>
      </w:r>
      <w:r w:rsidR="00AC021C" w:rsidRPr="008A3055">
        <w:t xml:space="preserve"> the practitioner could fall into the habit of </w:t>
      </w:r>
      <w:r w:rsidR="00AC021C" w:rsidRPr="008A3055">
        <w:rPr>
          <w:i/>
        </w:rPr>
        <w:t>watching</w:t>
      </w:r>
      <w:r w:rsidR="00AC021C" w:rsidRPr="008A3055">
        <w:t xml:space="preserve"> </w:t>
      </w:r>
      <w:r w:rsidR="002F3251" w:rsidRPr="008A3055">
        <w:t xml:space="preserve">in which there is a passive consumption of information, aligning more with </w:t>
      </w:r>
      <w:r w:rsidR="002F3251" w:rsidRPr="008A3055">
        <w:lastRenderedPageBreak/>
        <w:t>a spectator of the sport, as opposed to</w:t>
      </w:r>
      <w:r w:rsidRPr="008A3055">
        <w:t xml:space="preserve"> the skilled</w:t>
      </w:r>
      <w:r w:rsidR="002F3251" w:rsidRPr="008A3055">
        <w:t xml:space="preserve"> utilis</w:t>
      </w:r>
      <w:r w:rsidRPr="008A3055">
        <w:t xml:space="preserve">ation </w:t>
      </w:r>
      <w:r w:rsidR="002F3251" w:rsidRPr="008A3055">
        <w:t xml:space="preserve">of </w:t>
      </w:r>
      <w:r w:rsidR="002F3251" w:rsidRPr="008A3055">
        <w:rPr>
          <w:i/>
        </w:rPr>
        <w:t>observation</w:t>
      </w:r>
      <w:r w:rsidR="002F3251" w:rsidRPr="008A3055">
        <w:t xml:space="preserve"> to </w:t>
      </w:r>
      <w:r w:rsidR="003B23D7" w:rsidRPr="008A3055">
        <w:t>monitor and acknowledge behavio</w:t>
      </w:r>
      <w:r w:rsidR="002F3251" w:rsidRPr="008A3055">
        <w:t>r and interaction (Martin</w:t>
      </w:r>
      <w:r w:rsidR="004A6D71" w:rsidRPr="008A3055">
        <w:t xml:space="preserve"> et al.</w:t>
      </w:r>
      <w:r w:rsidR="002F3251" w:rsidRPr="008A3055">
        <w:t>, 2017).</w:t>
      </w:r>
      <w:r w:rsidR="000D7BE4" w:rsidRPr="008A3055">
        <w:t xml:space="preserve"> </w:t>
      </w:r>
      <w:r w:rsidR="002F3251" w:rsidRPr="008A3055">
        <w:t xml:space="preserve"> </w:t>
      </w:r>
      <w:r w:rsidR="000D7BE4" w:rsidRPr="008A3055">
        <w:t>Intention is the determining variable that differentiates between anybody (e.g., untrained professional) observing, versus a skilled trained professional</w:t>
      </w:r>
      <w:r w:rsidR="000D1BA1" w:rsidRPr="008A3055">
        <w:t>.</w:t>
      </w:r>
      <w:r w:rsidR="000D7BE4" w:rsidRPr="008A3055">
        <w:t xml:space="preserve">  Having an intention provides purpose going into an observation and can be considered the difference between merely looking and seeing.   </w:t>
      </w:r>
    </w:p>
    <w:p w14:paraId="255DA554" w14:textId="6B7D5AF8" w:rsidR="00EC4BA3" w:rsidRPr="008A3055" w:rsidRDefault="00DD5EAF" w:rsidP="00DE5FA0">
      <w:pPr>
        <w:pStyle w:val="ListParagraph"/>
        <w:numPr>
          <w:ilvl w:val="0"/>
          <w:numId w:val="3"/>
        </w:numPr>
        <w:spacing w:line="480" w:lineRule="auto"/>
      </w:pPr>
      <w:r w:rsidRPr="008A3055">
        <w:t>Acknowledge</w:t>
      </w:r>
      <w:r w:rsidR="00BE377B" w:rsidRPr="008A3055">
        <w:t xml:space="preserve"> and note information that can </w:t>
      </w:r>
      <w:r w:rsidR="00EC4BA3" w:rsidRPr="008A3055">
        <w:t>provide context to</w:t>
      </w:r>
      <w:r w:rsidR="00BE377B" w:rsidRPr="008A3055">
        <w:t xml:space="preserve"> an observation.  Examples of this </w:t>
      </w:r>
      <w:r w:rsidR="002F3251" w:rsidRPr="008A3055">
        <w:t>include</w:t>
      </w:r>
      <w:r w:rsidR="00EC4BA3" w:rsidRPr="008A3055">
        <w:t>s:</w:t>
      </w:r>
    </w:p>
    <w:p w14:paraId="3B9A1421" w14:textId="2D5882CE" w:rsidR="00EC4BA3" w:rsidRPr="008A3055" w:rsidRDefault="00EC4BA3" w:rsidP="00DE5FA0">
      <w:pPr>
        <w:pStyle w:val="ListParagraph"/>
        <w:numPr>
          <w:ilvl w:val="0"/>
          <w:numId w:val="2"/>
        </w:numPr>
        <w:spacing w:line="480" w:lineRule="auto"/>
      </w:pPr>
      <w:r w:rsidRPr="008A3055">
        <w:t>Context:  For example, training vs. competition</w:t>
      </w:r>
      <w:r w:rsidR="00607820" w:rsidRPr="008A3055">
        <w:t xml:space="preserve"> (please refer to </w:t>
      </w:r>
      <w:r w:rsidR="0089133D" w:rsidRPr="008A3055">
        <w:t>Figure 2. E</w:t>
      </w:r>
      <w:r w:rsidR="00607820" w:rsidRPr="008A3055">
        <w:t>xample observation template two)</w:t>
      </w:r>
      <w:r w:rsidRPr="008A3055">
        <w:t xml:space="preserve">. </w:t>
      </w:r>
      <w:r w:rsidR="00607820" w:rsidRPr="008A3055">
        <w:t xml:space="preserve"> </w:t>
      </w:r>
      <w:r w:rsidRPr="008A3055">
        <w:t xml:space="preserve">A competitive context immediately signifies potential implications, such as pressure, that a training context may not simulate. Continual observation in only one context may skew a </w:t>
      </w:r>
      <w:r w:rsidR="00F10A35" w:rsidRPr="008A3055">
        <w:t>practitioner’s</w:t>
      </w:r>
      <w:r w:rsidRPr="008A3055">
        <w:t xml:space="preserve"> perception of a client’s interaction with their environment</w:t>
      </w:r>
      <w:r w:rsidR="00F10A35" w:rsidRPr="008A3055">
        <w:t xml:space="preserve">, therefore it is important to ensure observation occurs </w:t>
      </w:r>
      <w:r w:rsidR="008118A7" w:rsidRPr="008A3055">
        <w:t>amongst</w:t>
      </w:r>
      <w:r w:rsidR="00F10A35" w:rsidRPr="008A3055">
        <w:t xml:space="preserve"> different</w:t>
      </w:r>
      <w:r w:rsidR="008D20BB" w:rsidRPr="008A3055">
        <w:t xml:space="preserve"> settings</w:t>
      </w:r>
      <w:r w:rsidR="00F10A35" w:rsidRPr="008A3055">
        <w:t>.</w:t>
      </w:r>
      <w:r w:rsidR="008D20BB" w:rsidRPr="008A3055">
        <w:t xml:space="preserve">  This enables practitioners to make comparisons across both contexts and to determine how transferrable </w:t>
      </w:r>
      <w:r w:rsidR="008118A7" w:rsidRPr="008A3055">
        <w:t xml:space="preserve">a </w:t>
      </w:r>
      <w:r w:rsidR="008D20BB" w:rsidRPr="008A3055">
        <w:t>client</w:t>
      </w:r>
      <w:r w:rsidR="008118A7" w:rsidRPr="008A3055">
        <w:t>’s</w:t>
      </w:r>
      <w:r w:rsidR="008D20BB" w:rsidRPr="008A3055">
        <w:t xml:space="preserve"> </w:t>
      </w:r>
      <w:r w:rsidR="003B23D7" w:rsidRPr="008A3055">
        <w:t xml:space="preserve">behaviors </w:t>
      </w:r>
      <w:r w:rsidR="008D20BB" w:rsidRPr="008A3055">
        <w:t xml:space="preserve">are. </w:t>
      </w:r>
    </w:p>
    <w:p w14:paraId="3BC1AB50" w14:textId="32F3CF5D" w:rsidR="00F10A35" w:rsidRPr="008A3055" w:rsidRDefault="00F10A35" w:rsidP="00DE5FA0">
      <w:pPr>
        <w:pStyle w:val="ListParagraph"/>
        <w:numPr>
          <w:ilvl w:val="0"/>
          <w:numId w:val="2"/>
        </w:numPr>
        <w:spacing w:line="480" w:lineRule="auto"/>
      </w:pPr>
      <w:r w:rsidRPr="008A3055">
        <w:t>V</w:t>
      </w:r>
      <w:r w:rsidR="00BE377B" w:rsidRPr="008A3055">
        <w:t>enue</w:t>
      </w:r>
      <w:r w:rsidRPr="008A3055">
        <w:t>:  For example,</w:t>
      </w:r>
      <w:r w:rsidR="00BE377B" w:rsidRPr="008A3055">
        <w:t xml:space="preserve"> home or away.  </w:t>
      </w:r>
      <w:r w:rsidRPr="008A3055">
        <w:t>At their home ground the client may feel an increased sense of comfort and familiarity</w:t>
      </w:r>
      <w:r w:rsidR="005856A7" w:rsidRPr="008A3055">
        <w:t>, or alternatively provoke more pressure</w:t>
      </w:r>
      <w:r w:rsidRPr="008A3055">
        <w:t xml:space="preserve">.  </w:t>
      </w:r>
      <w:r w:rsidR="00BE377B" w:rsidRPr="008A3055">
        <w:t xml:space="preserve">If away, the venue </w:t>
      </w:r>
      <w:r w:rsidR="000D1BA1" w:rsidRPr="008A3055">
        <w:t>could</w:t>
      </w:r>
      <w:r w:rsidR="00BE377B" w:rsidRPr="008A3055">
        <w:t xml:space="preserve"> have historical associations which might affect the client’s preference for performing there</w:t>
      </w:r>
      <w:r w:rsidR="00DD5EAF" w:rsidRPr="008A3055">
        <w:t>, and thus influence cognitive appraisal an</w:t>
      </w:r>
      <w:r w:rsidR="003B23D7" w:rsidRPr="008A3055">
        <w:t>d subsequent affect and behavio</w:t>
      </w:r>
      <w:r w:rsidR="00DD5EAF" w:rsidRPr="008A3055">
        <w:t>r</w:t>
      </w:r>
      <w:r w:rsidRPr="008A3055">
        <w:t>.</w:t>
      </w:r>
    </w:p>
    <w:p w14:paraId="6A912E6B" w14:textId="2D800A1F" w:rsidR="00F10A35" w:rsidRPr="008A3055" w:rsidRDefault="00F10A35" w:rsidP="00DE5FA0">
      <w:pPr>
        <w:pStyle w:val="ListParagraph"/>
        <w:numPr>
          <w:ilvl w:val="0"/>
          <w:numId w:val="2"/>
        </w:numPr>
        <w:spacing w:line="480" w:lineRule="auto"/>
      </w:pPr>
      <w:r w:rsidRPr="008A3055">
        <w:t>T</w:t>
      </w:r>
      <w:r w:rsidR="00BE377B" w:rsidRPr="008A3055">
        <w:t>ime and date</w:t>
      </w:r>
      <w:r w:rsidRPr="008A3055">
        <w:t>:</w:t>
      </w:r>
      <w:r w:rsidR="00BE377B" w:rsidRPr="008A3055">
        <w:t xml:space="preserve"> </w:t>
      </w:r>
      <w:r w:rsidRPr="008A3055">
        <w:t xml:space="preserve"> </w:t>
      </w:r>
      <w:r w:rsidR="00BE377B" w:rsidRPr="008A3055">
        <w:t xml:space="preserve">It is important to note when </w:t>
      </w:r>
      <w:r w:rsidRPr="008A3055">
        <w:t>an</w:t>
      </w:r>
      <w:r w:rsidR="00BE377B" w:rsidRPr="008A3055">
        <w:t xml:space="preserve"> observation tak</w:t>
      </w:r>
      <w:r w:rsidRPr="008A3055">
        <w:t>es</w:t>
      </w:r>
      <w:r w:rsidR="00BE377B" w:rsidRPr="008A3055">
        <w:t xml:space="preserve"> place</w:t>
      </w:r>
      <w:r w:rsidR="00DD5EAF" w:rsidRPr="008A3055">
        <w:t>.  F</w:t>
      </w:r>
      <w:r w:rsidR="00BE377B" w:rsidRPr="008A3055">
        <w:t xml:space="preserve">or instance, a mid-week training session following a full day of school/work, versus a morning training session following a full day’s rest, might result in the observation of different </w:t>
      </w:r>
      <w:r w:rsidR="003B23D7" w:rsidRPr="008A3055">
        <w:t xml:space="preserve">behavioral </w:t>
      </w:r>
      <w:r w:rsidR="00BE377B" w:rsidRPr="008A3055">
        <w:t>responses.</w:t>
      </w:r>
      <w:r w:rsidR="008118A7" w:rsidRPr="008A3055">
        <w:t xml:space="preserve">  Alternatively, time can be considered with regards to monitoring </w:t>
      </w:r>
      <w:r w:rsidR="003B23D7" w:rsidRPr="008A3055">
        <w:t xml:space="preserve">behaviors </w:t>
      </w:r>
      <w:r w:rsidR="008118A7" w:rsidRPr="008A3055">
        <w:t xml:space="preserve">across the </w:t>
      </w:r>
      <w:r w:rsidR="00A97D91" w:rsidRPr="008A3055">
        <w:t>entirety</w:t>
      </w:r>
      <w:r w:rsidR="008118A7" w:rsidRPr="008A3055">
        <w:t xml:space="preserve"> </w:t>
      </w:r>
      <w:r w:rsidR="00A97D91" w:rsidRPr="008A3055">
        <w:t xml:space="preserve">of </w:t>
      </w:r>
      <w:r w:rsidR="008118A7" w:rsidRPr="008A3055">
        <w:lastRenderedPageBreak/>
        <w:t xml:space="preserve">performance. It could be suggested that a practitioner </w:t>
      </w:r>
      <w:r w:rsidR="00A54695" w:rsidRPr="008A3055">
        <w:t>intentional</w:t>
      </w:r>
      <w:r w:rsidR="00BE6296" w:rsidRPr="008A3055">
        <w:t>ly</w:t>
      </w:r>
      <w:r w:rsidR="00A54695" w:rsidRPr="008A3055">
        <w:t xml:space="preserve"> </w:t>
      </w:r>
      <w:r w:rsidR="008118A7" w:rsidRPr="008A3055">
        <w:t>enters an observation with</w:t>
      </w:r>
      <w:r w:rsidR="00A97D91" w:rsidRPr="008A3055">
        <w:t xml:space="preserve"> </w:t>
      </w:r>
      <w:r w:rsidR="00A54695" w:rsidRPr="008A3055">
        <w:t xml:space="preserve">specific </w:t>
      </w:r>
      <w:r w:rsidR="003B23D7" w:rsidRPr="008A3055">
        <w:t xml:space="preserve">behaviors </w:t>
      </w:r>
      <w:r w:rsidR="00A97D91" w:rsidRPr="008A3055">
        <w:t>to observe (e.g., team communication), and includes the headings, start, middle, and end to signify how the specified objective changes across the duration of performance</w:t>
      </w:r>
      <w:r w:rsidR="002C62A5" w:rsidRPr="008A3055">
        <w:t xml:space="preserve"> rather than taking a brief snapshot in time</w:t>
      </w:r>
      <w:r w:rsidR="00607820" w:rsidRPr="008A3055">
        <w:t xml:space="preserve"> (please refer to </w:t>
      </w:r>
      <w:r w:rsidR="0089133D" w:rsidRPr="008A3055">
        <w:t>Figure 1.</w:t>
      </w:r>
      <w:r w:rsidR="00607820" w:rsidRPr="008A3055">
        <w:t xml:space="preserve"> </w:t>
      </w:r>
      <w:r w:rsidR="0089133D" w:rsidRPr="008A3055">
        <w:t xml:space="preserve">Example </w:t>
      </w:r>
      <w:r w:rsidR="00607820" w:rsidRPr="008A3055">
        <w:t>observation template one).</w:t>
      </w:r>
    </w:p>
    <w:p w14:paraId="506FC4D0" w14:textId="28863895" w:rsidR="00F10A35" w:rsidRPr="008A3055" w:rsidRDefault="00F10A35" w:rsidP="00DE5FA0">
      <w:pPr>
        <w:pStyle w:val="ListParagraph"/>
        <w:numPr>
          <w:ilvl w:val="0"/>
          <w:numId w:val="2"/>
        </w:numPr>
        <w:spacing w:line="480" w:lineRule="auto"/>
      </w:pPr>
      <w:r w:rsidRPr="008A3055">
        <w:t xml:space="preserve">Incidence mapping: This concept infers the importance of taking note of the timing of </w:t>
      </w:r>
      <w:r w:rsidR="003B23D7" w:rsidRPr="008A3055">
        <w:t xml:space="preserve">behavioral </w:t>
      </w:r>
      <w:r w:rsidRPr="008A3055">
        <w:t xml:space="preserve">or emotive incidents, to enable it to be traced to specified events.  For instance, an observation could note a player to have had a loss of emotional control during a </w:t>
      </w:r>
      <w:r w:rsidR="00925480" w:rsidRPr="008A3055">
        <w:t>rugby</w:t>
      </w:r>
      <w:r w:rsidRPr="008A3055">
        <w:t xml:space="preserve"> match however, this becomes meaningless unless there is additional information to </w:t>
      </w:r>
      <w:r w:rsidR="003B23D7" w:rsidRPr="008A3055">
        <w:t xml:space="preserve">contextualize </w:t>
      </w:r>
      <w:r w:rsidRPr="008A3055">
        <w:t>the incident</w:t>
      </w:r>
      <w:r w:rsidR="00EE2959" w:rsidRPr="008A3055">
        <w:t>, e.g.,</w:t>
      </w:r>
      <w:r w:rsidRPr="008A3055">
        <w:t xml:space="preserve"> follow</w:t>
      </w:r>
      <w:r w:rsidR="00EE2959" w:rsidRPr="008A3055">
        <w:t>ing</w:t>
      </w:r>
      <w:r w:rsidRPr="008A3055">
        <w:t xml:space="preserve"> a</w:t>
      </w:r>
      <w:r w:rsidR="00BE6296" w:rsidRPr="008A3055">
        <w:t xml:space="preserve"> perceived</w:t>
      </w:r>
      <w:r w:rsidRPr="008A3055">
        <w:t xml:space="preserve"> unfair decision from the referee.</w:t>
      </w:r>
    </w:p>
    <w:p w14:paraId="0C2A86C0" w14:textId="1EE3A2C0" w:rsidR="00BE377B" w:rsidRPr="008A3055" w:rsidRDefault="000D7BE4" w:rsidP="00DE5FA0">
      <w:pPr>
        <w:spacing w:line="480" w:lineRule="auto"/>
        <w:ind w:left="709" w:firstLine="11"/>
      </w:pPr>
      <w:r w:rsidRPr="008A3055">
        <w:t xml:space="preserve">Inclusion of </w:t>
      </w:r>
      <w:r w:rsidR="006154B8" w:rsidRPr="008A3055">
        <w:t>such</w:t>
      </w:r>
      <w:r w:rsidR="00A54695" w:rsidRPr="008A3055">
        <w:t xml:space="preserve"> detail</w:t>
      </w:r>
      <w:r w:rsidRPr="008A3055">
        <w:t xml:space="preserve"> provides</w:t>
      </w:r>
      <w:r w:rsidR="00BE377B" w:rsidRPr="008A3055">
        <w:t xml:space="preserve"> essential information when explaining</w:t>
      </w:r>
      <w:r w:rsidRPr="008A3055">
        <w:t>,</w:t>
      </w:r>
      <w:r w:rsidR="00BE377B" w:rsidRPr="008A3055">
        <w:t xml:space="preserve"> recogni</w:t>
      </w:r>
      <w:r w:rsidR="00BE6296" w:rsidRPr="008A3055">
        <w:t>z</w:t>
      </w:r>
      <w:r w:rsidR="00BE377B" w:rsidRPr="008A3055">
        <w:t>ing</w:t>
      </w:r>
      <w:r w:rsidRPr="008A3055">
        <w:t xml:space="preserve">, and understanding </w:t>
      </w:r>
      <w:r w:rsidR="003B23D7" w:rsidRPr="008A3055">
        <w:t xml:space="preserve">behavioral </w:t>
      </w:r>
      <w:r w:rsidR="00BE377B" w:rsidRPr="008A3055">
        <w:t>patterns and triggers.</w:t>
      </w:r>
      <w:r w:rsidR="00F10A35" w:rsidRPr="008A3055">
        <w:t xml:space="preserve">  </w:t>
      </w:r>
      <w:r w:rsidRPr="008A3055">
        <w:t>Consequently, t</w:t>
      </w:r>
      <w:r w:rsidR="00BE377B" w:rsidRPr="008A3055">
        <w:t>he purpose of</w:t>
      </w:r>
      <w:r w:rsidR="00F10A35" w:rsidRPr="008A3055">
        <w:t xml:space="preserve"> embedding </w:t>
      </w:r>
      <w:r w:rsidR="00BE377B" w:rsidRPr="008A3055">
        <w:t>structu</w:t>
      </w:r>
      <w:r w:rsidR="00F10A35" w:rsidRPr="008A3055">
        <w:t>re to</w:t>
      </w:r>
      <w:r w:rsidR="00BE377B" w:rsidRPr="008A3055">
        <w:t xml:space="preserve"> an observation </w:t>
      </w:r>
      <w:r w:rsidR="00F10A35" w:rsidRPr="008A3055">
        <w:t>through</w:t>
      </w:r>
      <w:r w:rsidR="00BE377B" w:rsidRPr="008A3055">
        <w:t xml:space="preserve"> contextual indicators provide</w:t>
      </w:r>
      <w:r w:rsidR="00F10A35" w:rsidRPr="008A3055">
        <w:t>s</w:t>
      </w:r>
      <w:r w:rsidR="00BE377B" w:rsidRPr="008A3055">
        <w:t xml:space="preserve"> significance and meaning to otherwise unidentifiable </w:t>
      </w:r>
      <w:r w:rsidR="003B23D7" w:rsidRPr="008A3055">
        <w:t xml:space="preserve">behavioral </w:t>
      </w:r>
      <w:r w:rsidR="00BE377B" w:rsidRPr="008A3055">
        <w:t>events.</w:t>
      </w:r>
    </w:p>
    <w:p w14:paraId="4844AE24" w14:textId="613E837F" w:rsidR="00610938" w:rsidRPr="008A3055" w:rsidRDefault="009C7453" w:rsidP="00610938">
      <w:pPr>
        <w:pStyle w:val="ListParagraph"/>
        <w:numPr>
          <w:ilvl w:val="0"/>
          <w:numId w:val="3"/>
        </w:numPr>
        <w:spacing w:line="480" w:lineRule="auto"/>
      </w:pPr>
      <w:r w:rsidRPr="008A3055">
        <w:t>Once an observation has been completed it is important to f</w:t>
      </w:r>
      <w:r w:rsidR="00751081" w:rsidRPr="008A3055">
        <w:t>eed</w:t>
      </w:r>
      <w:r w:rsidRPr="008A3055">
        <w:t>back the information that has been gathered to the client</w:t>
      </w:r>
      <w:r w:rsidR="00610938" w:rsidRPr="008A3055">
        <w:t>.  The nature of this feedback</w:t>
      </w:r>
      <w:r w:rsidRPr="008A3055">
        <w:t xml:space="preserve"> is determined firstly by who the client is, and secondly the intention of the observation. </w:t>
      </w:r>
      <w:r w:rsidR="00610938" w:rsidRPr="008A3055">
        <w:t xml:space="preserve"> Feedback could range from the provision of tangible evidence of contracted time via a written report of observed findings specific to the requirements of the client, to an informal discussion with the client post-observation.  The important consideration here is the </w:t>
      </w:r>
      <w:r w:rsidR="00CA5192" w:rsidRPr="008A3055">
        <w:t>necessity</w:t>
      </w:r>
      <w:r w:rsidR="00610938" w:rsidRPr="008A3055">
        <w:t xml:space="preserve"> to feedback to the client</w:t>
      </w:r>
      <w:r w:rsidR="00CA5192" w:rsidRPr="008A3055">
        <w:t xml:space="preserve"> in order</w:t>
      </w:r>
      <w:r w:rsidR="00610938" w:rsidRPr="008A3055">
        <w:t xml:space="preserve"> to verify observed findings and </w:t>
      </w:r>
      <w:r w:rsidR="00CA5192" w:rsidRPr="008A3055">
        <w:t xml:space="preserve">to </w:t>
      </w:r>
      <w:r w:rsidR="00610938" w:rsidRPr="008A3055">
        <w:t>make sense of behavioral actions</w:t>
      </w:r>
      <w:r w:rsidR="003C3017" w:rsidRPr="008A3055">
        <w:t>,</w:t>
      </w:r>
      <w:r w:rsidR="00610938" w:rsidRPr="008A3055">
        <w:t xml:space="preserve"> </w:t>
      </w:r>
      <w:r w:rsidR="00CA5192" w:rsidRPr="008A3055">
        <w:t xml:space="preserve">via an understanding of its associated cognition and affect.  </w:t>
      </w:r>
    </w:p>
    <w:p w14:paraId="18721041" w14:textId="77777777" w:rsidR="00C67E6B" w:rsidRPr="008A3055" w:rsidRDefault="00C67E6B" w:rsidP="00C67E6B">
      <w:pPr>
        <w:spacing w:line="480" w:lineRule="auto"/>
        <w:ind w:left="360"/>
        <w:jc w:val="center"/>
        <w:rPr>
          <w:b/>
        </w:rPr>
      </w:pPr>
      <w:bookmarkStart w:id="4" w:name="_Toc506170665"/>
      <w:r w:rsidRPr="008A3055">
        <w:rPr>
          <w:b/>
        </w:rPr>
        <w:t>Closing Remarks</w:t>
      </w:r>
    </w:p>
    <w:bookmarkEnd w:id="4"/>
    <w:p w14:paraId="6AE64A74" w14:textId="2A350B23" w:rsidR="00C67E6B" w:rsidRPr="008A3055" w:rsidRDefault="00C67E6B" w:rsidP="00D92ADB">
      <w:pPr>
        <w:spacing w:line="480" w:lineRule="auto"/>
        <w:ind w:firstLine="360"/>
      </w:pPr>
      <w:r w:rsidRPr="008A3055">
        <w:lastRenderedPageBreak/>
        <w:t>Observation has been likened to ‘navigating choppy waters’.  It is understood to be a credible practice which provides rationale for its use</w:t>
      </w:r>
      <w:r w:rsidR="003C3017" w:rsidRPr="008A3055">
        <w:t>.</w:t>
      </w:r>
      <w:r w:rsidR="0006667C" w:rsidRPr="008A3055">
        <w:t xml:space="preserve"> </w:t>
      </w:r>
      <w:r w:rsidRPr="008A3055">
        <w:t xml:space="preserve"> </w:t>
      </w:r>
      <w:r w:rsidR="003C3017" w:rsidRPr="008A3055">
        <w:t xml:space="preserve">Yet, </w:t>
      </w:r>
      <w:r w:rsidRPr="008A3055">
        <w:t>with only limited existing guidance</w:t>
      </w:r>
      <w:r w:rsidR="003C3017" w:rsidRPr="008A3055">
        <w:t>,</w:t>
      </w:r>
      <w:r w:rsidRPr="008A3055">
        <w:t xml:space="preserve"> the navigation of its practice is not </w:t>
      </w:r>
      <w:r w:rsidR="00563F5C" w:rsidRPr="008A3055">
        <w:t>‘</w:t>
      </w:r>
      <w:r w:rsidRPr="008A3055">
        <w:t>plain sailing</w:t>
      </w:r>
      <w:r w:rsidR="00563F5C" w:rsidRPr="008A3055">
        <w:t>’</w:t>
      </w:r>
      <w:r w:rsidRPr="008A3055">
        <w:t xml:space="preserve"> and as a result can provoke a tentative and apprehensive approach.  As identified in the introduction of this article, observation is a skill which indicates that it can be learnt and developed.  To aid the facilitation of learning and sense-making of observation experiences, it is highly encouraged that practitioners reflect on</w:t>
      </w:r>
      <w:r w:rsidR="00D92ADB" w:rsidRPr="008A3055">
        <w:t xml:space="preserve"> </w:t>
      </w:r>
      <w:r w:rsidRPr="008A3055">
        <w:t xml:space="preserve">their practice (Cropley, Hanton, Miles, &amp; Niven, 2010).  However, caution must be taken when reflecting in isolation due to the susceptibility to consolidate a negative self-focus and heightened internal critique.  Instead, we strongly recommended that practitioners seek opportunities to engage in reflective conversations with peers.  Sharing observation experiences can help to negate feelings of uncertainty and can support the normalization of doubts towards the legitimization of practices.  It is </w:t>
      </w:r>
      <w:r w:rsidR="00D92ADB" w:rsidRPr="008A3055">
        <w:t>intended that</w:t>
      </w:r>
      <w:r w:rsidRPr="008A3055">
        <w:t xml:space="preserve"> the four guidelines outlined encourage practitioner’s to more frequently and confidently navigate the ‘choppy waters’ of observation towards a developing skilled practice.  Land Ahoy!   </w:t>
      </w:r>
    </w:p>
    <w:p w14:paraId="76F3A89B" w14:textId="77777777" w:rsidR="00964C5E" w:rsidRPr="008A3055" w:rsidRDefault="00964C5E" w:rsidP="003B23D7">
      <w:pPr>
        <w:spacing w:line="480" w:lineRule="auto"/>
        <w:jc w:val="center"/>
        <w:rPr>
          <w:b/>
        </w:rPr>
      </w:pPr>
    </w:p>
    <w:p w14:paraId="68D83CEA" w14:textId="77777777" w:rsidR="00964C5E" w:rsidRPr="008A3055" w:rsidRDefault="00964C5E" w:rsidP="003B23D7">
      <w:pPr>
        <w:spacing w:line="480" w:lineRule="auto"/>
        <w:jc w:val="center"/>
        <w:rPr>
          <w:b/>
        </w:rPr>
      </w:pPr>
    </w:p>
    <w:p w14:paraId="570FF4DF" w14:textId="77777777" w:rsidR="00964C5E" w:rsidRPr="008A3055" w:rsidRDefault="00964C5E" w:rsidP="00FB3788">
      <w:pPr>
        <w:spacing w:line="480" w:lineRule="auto"/>
        <w:rPr>
          <w:b/>
        </w:rPr>
      </w:pPr>
    </w:p>
    <w:p w14:paraId="3FB09781" w14:textId="77777777" w:rsidR="00FB3788" w:rsidRPr="008A3055" w:rsidRDefault="00FB3788" w:rsidP="00FB3788">
      <w:pPr>
        <w:spacing w:line="480" w:lineRule="auto"/>
        <w:rPr>
          <w:b/>
        </w:rPr>
      </w:pPr>
    </w:p>
    <w:p w14:paraId="2832AD97" w14:textId="77777777" w:rsidR="00964C5E" w:rsidRPr="008A3055" w:rsidRDefault="00964C5E" w:rsidP="003B23D7">
      <w:pPr>
        <w:spacing w:line="480" w:lineRule="auto"/>
        <w:jc w:val="center"/>
        <w:rPr>
          <w:b/>
        </w:rPr>
      </w:pPr>
    </w:p>
    <w:p w14:paraId="42F5BC6C" w14:textId="77777777" w:rsidR="00FB3788" w:rsidRPr="008A3055" w:rsidRDefault="00FB3788" w:rsidP="003B23D7">
      <w:pPr>
        <w:spacing w:line="480" w:lineRule="auto"/>
        <w:jc w:val="center"/>
        <w:rPr>
          <w:b/>
        </w:rPr>
      </w:pPr>
    </w:p>
    <w:p w14:paraId="287EA75C" w14:textId="77777777" w:rsidR="000650A2" w:rsidRPr="008A3055" w:rsidRDefault="000650A2" w:rsidP="003B23D7">
      <w:pPr>
        <w:spacing w:line="480" w:lineRule="auto"/>
        <w:jc w:val="center"/>
        <w:rPr>
          <w:b/>
        </w:rPr>
      </w:pPr>
    </w:p>
    <w:p w14:paraId="217C90C7" w14:textId="77777777" w:rsidR="000650A2" w:rsidRPr="008A3055" w:rsidRDefault="000650A2" w:rsidP="003B23D7">
      <w:pPr>
        <w:spacing w:line="480" w:lineRule="auto"/>
        <w:jc w:val="center"/>
        <w:rPr>
          <w:b/>
        </w:rPr>
      </w:pPr>
    </w:p>
    <w:p w14:paraId="4E6CBC67" w14:textId="77777777" w:rsidR="0006667C" w:rsidRPr="008A3055" w:rsidRDefault="0006667C" w:rsidP="00563F5C">
      <w:pPr>
        <w:spacing w:line="480" w:lineRule="auto"/>
        <w:rPr>
          <w:b/>
        </w:rPr>
      </w:pPr>
    </w:p>
    <w:p w14:paraId="490F7200" w14:textId="77777777" w:rsidR="00563F5C" w:rsidRPr="008A3055" w:rsidRDefault="00563F5C" w:rsidP="00563F5C">
      <w:pPr>
        <w:spacing w:line="480" w:lineRule="auto"/>
        <w:rPr>
          <w:b/>
        </w:rPr>
      </w:pPr>
    </w:p>
    <w:p w14:paraId="37177668" w14:textId="3DB79603" w:rsidR="004A6D71" w:rsidRPr="008A3055" w:rsidRDefault="004A6D71" w:rsidP="003B23D7">
      <w:pPr>
        <w:spacing w:line="480" w:lineRule="auto"/>
        <w:jc w:val="center"/>
      </w:pPr>
      <w:r w:rsidRPr="008A3055">
        <w:rPr>
          <w:b/>
        </w:rPr>
        <w:lastRenderedPageBreak/>
        <w:t>References</w:t>
      </w:r>
    </w:p>
    <w:p w14:paraId="20653DA2" w14:textId="070ABB71" w:rsidR="00EE2959" w:rsidRPr="008A3055" w:rsidRDefault="00F0227F" w:rsidP="00DE5FA0">
      <w:pPr>
        <w:spacing w:line="480" w:lineRule="auto"/>
        <w:ind w:left="709" w:hanging="709"/>
      </w:pPr>
      <w:r w:rsidRPr="008A3055">
        <w:t xml:space="preserve">Baumeister, R. F., Vohs, K. D., &amp; Funder, D. C. (2007). Psychology as the science of self-reports and finger movements: Whatever happened to actual behaviour? </w:t>
      </w:r>
      <w:r w:rsidRPr="008A3055">
        <w:rPr>
          <w:i/>
        </w:rPr>
        <w:t xml:space="preserve">Perspectives on Psychological Behaviour, 2, </w:t>
      </w:r>
      <w:r w:rsidRPr="008A3055">
        <w:t>396-403. doi:10.1111/j.1745-6916.2007.00051.x</w:t>
      </w:r>
    </w:p>
    <w:p w14:paraId="221F02CF" w14:textId="59FA95AC" w:rsidR="00EE2959" w:rsidRPr="008A3055" w:rsidRDefault="00456D9C" w:rsidP="00224297">
      <w:pPr>
        <w:spacing w:line="480" w:lineRule="auto"/>
        <w:ind w:left="709" w:hanging="709"/>
      </w:pPr>
      <w:r w:rsidRPr="008A3055">
        <w:t xml:space="preserve">Brown, C. H., Gould, D. G., &amp; Foster, S. (2005). A framework for developing contextual intelligence (CI). </w:t>
      </w:r>
      <w:r w:rsidRPr="008A3055">
        <w:rPr>
          <w:i/>
        </w:rPr>
        <w:t>The Sport Psychologist, 19</w:t>
      </w:r>
      <w:r w:rsidRPr="008A3055">
        <w:t xml:space="preserve">, 51-62. </w:t>
      </w:r>
      <w:r w:rsidR="00EE2959" w:rsidRPr="008A3055">
        <w:t>doi:10.1123/tsp.19.1.51</w:t>
      </w:r>
    </w:p>
    <w:p w14:paraId="5BA3E305" w14:textId="5D8098C4" w:rsidR="00F0227F" w:rsidRPr="008A3055" w:rsidRDefault="00F0227F" w:rsidP="00EE2959">
      <w:pPr>
        <w:spacing w:line="480" w:lineRule="auto"/>
        <w:ind w:left="709" w:hanging="709"/>
      </w:pPr>
      <w:r w:rsidRPr="008A3055">
        <w:t xml:space="preserve">Cropley, B., Hanton, S., Miles, A., &amp; Niven, A. (2010). Exploring the relationship between effective and reflective practice in applied sport psychology. </w:t>
      </w:r>
      <w:r w:rsidRPr="008A3055">
        <w:rPr>
          <w:i/>
        </w:rPr>
        <w:t>The Sport Psychologist, 24</w:t>
      </w:r>
      <w:r w:rsidRPr="008A3055">
        <w:t>, 521-541.</w:t>
      </w:r>
      <w:r w:rsidR="00EE2959" w:rsidRPr="008A3055">
        <w:t xml:space="preserve"> doi:10.1123/tsp.24.4.521</w:t>
      </w:r>
    </w:p>
    <w:p w14:paraId="22FCE5EF" w14:textId="77777777" w:rsidR="00F0227F" w:rsidRPr="008A3055" w:rsidRDefault="00F0227F" w:rsidP="00DE5FA0">
      <w:pPr>
        <w:spacing w:line="480" w:lineRule="auto"/>
        <w:ind w:left="709" w:hanging="709"/>
      </w:pPr>
      <w:r w:rsidRPr="008A3055">
        <w:t xml:space="preserve">Eubank, M., Nesti, M., &amp; Cruickshank, A. (2014). Understanding high performance sport environments: Impact for the professional training and supervision of sport psychologists. </w:t>
      </w:r>
      <w:r w:rsidRPr="008A3055">
        <w:rPr>
          <w:i/>
        </w:rPr>
        <w:t>Sport and Exercise Psychology Review, 10</w:t>
      </w:r>
      <w:r w:rsidRPr="008A3055">
        <w:t xml:space="preserve">, 30-37. </w:t>
      </w:r>
    </w:p>
    <w:p w14:paraId="71697F61" w14:textId="1A99F0F4" w:rsidR="00001E32" w:rsidRPr="008A3055" w:rsidRDefault="00001E32" w:rsidP="00DE5FA0">
      <w:pPr>
        <w:spacing w:line="480" w:lineRule="auto"/>
        <w:ind w:left="709" w:hanging="709"/>
      </w:pPr>
      <w:r w:rsidRPr="008A3055">
        <w:t xml:space="preserve">Fletcher, D., &amp; Wagstaff, C. R. D. (2009). Organizational psychology in elite sport: Its emergence, application and future. </w:t>
      </w:r>
      <w:r w:rsidRPr="008A3055">
        <w:rPr>
          <w:i/>
        </w:rPr>
        <w:t>Psychology of Sport and Exercise, 10</w:t>
      </w:r>
      <w:r w:rsidRPr="008A3055">
        <w:t>, 427-434. doi:10.1016/j.psychsport.2009.03.009</w:t>
      </w:r>
    </w:p>
    <w:p w14:paraId="19B34853" w14:textId="77777777" w:rsidR="00F0227F" w:rsidRPr="008A3055" w:rsidRDefault="00F0227F" w:rsidP="00DE5FA0">
      <w:pPr>
        <w:spacing w:line="480" w:lineRule="auto"/>
        <w:ind w:left="567" w:hanging="567"/>
      </w:pPr>
      <w:r w:rsidRPr="008A3055">
        <w:t xml:space="preserve">Holder, T., &amp; Winter, S. (2017). Experienced practitioners’ use of observation in applied sport psychology. </w:t>
      </w:r>
      <w:r w:rsidRPr="008A3055">
        <w:rPr>
          <w:i/>
        </w:rPr>
        <w:t>Sport, Exercise, and Performance Psychology, 6</w:t>
      </w:r>
      <w:r w:rsidRPr="008A3055">
        <w:t>, 6-19. doi:10.1037/spy0000072</w:t>
      </w:r>
    </w:p>
    <w:p w14:paraId="0DEA62EF" w14:textId="7D32A014" w:rsidR="00F0227F" w:rsidRPr="008A3055" w:rsidRDefault="00F0227F" w:rsidP="00DE5FA0">
      <w:pPr>
        <w:spacing w:line="480" w:lineRule="auto"/>
        <w:ind w:left="567" w:hanging="567"/>
      </w:pPr>
      <w:r w:rsidRPr="008A3055">
        <w:t xml:space="preserve">Holder, T., Winter, S., &amp; Orr, B. (2018). Observation: Seeing athletes on the field. In J. Taylor (Ed.), </w:t>
      </w:r>
      <w:r w:rsidRPr="008A3055">
        <w:rPr>
          <w:i/>
        </w:rPr>
        <w:t>Assessment in applied sport psychology</w:t>
      </w:r>
      <w:r w:rsidRPr="008A3055">
        <w:t xml:space="preserve"> (pp. 115-126). </w:t>
      </w:r>
      <w:r w:rsidR="00BE6296" w:rsidRPr="008A3055">
        <w:t>Champaign, IL</w:t>
      </w:r>
      <w:r w:rsidRPr="008A3055">
        <w:t xml:space="preserve">: Human </w:t>
      </w:r>
      <w:r w:rsidR="00BE6296" w:rsidRPr="008A3055">
        <w:t>K</w:t>
      </w:r>
      <w:r w:rsidRPr="008A3055">
        <w:t xml:space="preserve">inetics. </w:t>
      </w:r>
    </w:p>
    <w:p w14:paraId="5EC14CA2" w14:textId="77777777" w:rsidR="001E299E" w:rsidRPr="008A3055" w:rsidRDefault="001E299E" w:rsidP="00DE5FA0">
      <w:pPr>
        <w:spacing w:line="480" w:lineRule="auto"/>
        <w:ind w:left="567" w:hanging="567"/>
      </w:pPr>
      <w:r w:rsidRPr="008A3055">
        <w:t xml:space="preserve">Hutter, R. I., Oldenhof-Veldman, T., &amp; Oudejans, R. R. D. (2015). What trainee sport psychologists want to learn in supervision. </w:t>
      </w:r>
      <w:r w:rsidRPr="008A3055">
        <w:rPr>
          <w:i/>
        </w:rPr>
        <w:t>Psychology of Sport and Exercise, 16</w:t>
      </w:r>
      <w:r w:rsidRPr="008A3055">
        <w:t>, 101-109. doi:10.1016/j.psychsport.2014.08.003</w:t>
      </w:r>
    </w:p>
    <w:p w14:paraId="432BC627" w14:textId="1C7540A1" w:rsidR="00316030" w:rsidRPr="008A3055" w:rsidRDefault="001E299E" w:rsidP="00DE5FA0">
      <w:pPr>
        <w:spacing w:line="480" w:lineRule="auto"/>
        <w:ind w:left="709" w:hanging="709"/>
      </w:pPr>
      <w:r w:rsidRPr="008A3055">
        <w:lastRenderedPageBreak/>
        <w:t xml:space="preserve">Martin, E. A., Winter, S., &amp; Holder, T. (2017).  An exploration of trainee practitioners’ experiences when using observation. </w:t>
      </w:r>
      <w:r w:rsidRPr="008A3055">
        <w:rPr>
          <w:i/>
        </w:rPr>
        <w:t>The Sport Psychologist, 31</w:t>
      </w:r>
      <w:r w:rsidRPr="008A3055">
        <w:t>, 160-172. doi:10.1123/tsp.2016-0019</w:t>
      </w:r>
    </w:p>
    <w:p w14:paraId="7F881720" w14:textId="414258E6" w:rsidR="005856A7" w:rsidRPr="008A3055" w:rsidRDefault="00A05DBC" w:rsidP="000023E7">
      <w:pPr>
        <w:spacing w:line="480" w:lineRule="auto"/>
        <w:ind w:left="709" w:hanging="709"/>
        <w:jc w:val="both"/>
      </w:pPr>
      <w:r w:rsidRPr="008A3055">
        <w:t xml:space="preserve">McMorris, T. (2015). The practice session: Creating a learning environment. In C. Nash (Ed.), </w:t>
      </w:r>
      <w:r w:rsidRPr="008A3055">
        <w:rPr>
          <w:i/>
        </w:rPr>
        <w:t>Practical sports coaching</w:t>
      </w:r>
      <w:r w:rsidRPr="008A3055">
        <w:t xml:space="preserve"> (pp. 85-109). Oxon: Routledge. </w:t>
      </w:r>
    </w:p>
    <w:sectPr w:rsidR="005856A7" w:rsidRPr="008A3055" w:rsidSect="00BE377B">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44302" w14:textId="77777777" w:rsidR="0038597B" w:rsidRDefault="0038597B" w:rsidP="00BE377B">
      <w:r>
        <w:separator/>
      </w:r>
    </w:p>
  </w:endnote>
  <w:endnote w:type="continuationSeparator" w:id="0">
    <w:p w14:paraId="77E8C172" w14:textId="77777777" w:rsidR="0038597B" w:rsidRDefault="0038597B" w:rsidP="00BE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69202"/>
      <w:docPartObj>
        <w:docPartGallery w:val="Page Numbers (Bottom of Page)"/>
        <w:docPartUnique/>
      </w:docPartObj>
    </w:sdtPr>
    <w:sdtEndPr>
      <w:rPr>
        <w:noProof/>
      </w:rPr>
    </w:sdtEndPr>
    <w:sdtContent>
      <w:p w14:paraId="591C1F21" w14:textId="6F32B2E4" w:rsidR="00202962" w:rsidRDefault="00202962">
        <w:pPr>
          <w:pStyle w:val="Footer"/>
          <w:jc w:val="right"/>
        </w:pPr>
        <w:r>
          <w:fldChar w:fldCharType="begin"/>
        </w:r>
        <w:r>
          <w:instrText xml:space="preserve"> PAGE   \* MERGEFORMAT </w:instrText>
        </w:r>
        <w:r>
          <w:fldChar w:fldCharType="separate"/>
        </w:r>
        <w:r w:rsidR="008A3055">
          <w:rPr>
            <w:noProof/>
          </w:rPr>
          <w:t>6</w:t>
        </w:r>
        <w:r>
          <w:rPr>
            <w:noProof/>
          </w:rPr>
          <w:fldChar w:fldCharType="end"/>
        </w:r>
      </w:p>
    </w:sdtContent>
  </w:sdt>
  <w:p w14:paraId="12E21B61" w14:textId="77777777" w:rsidR="00202962" w:rsidRDefault="00202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A9E80" w14:textId="77777777" w:rsidR="0038597B" w:rsidRDefault="0038597B" w:rsidP="00BE377B">
      <w:r>
        <w:separator/>
      </w:r>
    </w:p>
  </w:footnote>
  <w:footnote w:type="continuationSeparator" w:id="0">
    <w:p w14:paraId="73C9B53A" w14:textId="77777777" w:rsidR="0038597B" w:rsidRDefault="0038597B" w:rsidP="00BE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B04C5"/>
    <w:multiLevelType w:val="hybridMultilevel"/>
    <w:tmpl w:val="61A0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649FB"/>
    <w:multiLevelType w:val="hybridMultilevel"/>
    <w:tmpl w:val="E208CC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536F02A5"/>
    <w:multiLevelType w:val="hybridMultilevel"/>
    <w:tmpl w:val="66C63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C73F8"/>
    <w:multiLevelType w:val="hybridMultilevel"/>
    <w:tmpl w:val="83EEAA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BC44F30"/>
    <w:multiLevelType w:val="hybridMultilevel"/>
    <w:tmpl w:val="8D00BC4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7B"/>
    <w:rsid w:val="00001E32"/>
    <w:rsid w:val="000023E7"/>
    <w:rsid w:val="000072CE"/>
    <w:rsid w:val="00013610"/>
    <w:rsid w:val="0002308D"/>
    <w:rsid w:val="000442D7"/>
    <w:rsid w:val="000539C2"/>
    <w:rsid w:val="00061E35"/>
    <w:rsid w:val="00062C11"/>
    <w:rsid w:val="00063EB0"/>
    <w:rsid w:val="000650A2"/>
    <w:rsid w:val="00065BF8"/>
    <w:rsid w:val="0006667C"/>
    <w:rsid w:val="000668FE"/>
    <w:rsid w:val="00080D84"/>
    <w:rsid w:val="00096289"/>
    <w:rsid w:val="000B5E08"/>
    <w:rsid w:val="000B6803"/>
    <w:rsid w:val="000D1BA1"/>
    <w:rsid w:val="000D7BE4"/>
    <w:rsid w:val="000F053B"/>
    <w:rsid w:val="00105373"/>
    <w:rsid w:val="00125288"/>
    <w:rsid w:val="0013449B"/>
    <w:rsid w:val="00134A30"/>
    <w:rsid w:val="00140D41"/>
    <w:rsid w:val="00141DAF"/>
    <w:rsid w:val="001421E8"/>
    <w:rsid w:val="00157D5F"/>
    <w:rsid w:val="00176815"/>
    <w:rsid w:val="001A78D2"/>
    <w:rsid w:val="001B032A"/>
    <w:rsid w:val="001B757C"/>
    <w:rsid w:val="001B7C08"/>
    <w:rsid w:val="001C2063"/>
    <w:rsid w:val="001C25ED"/>
    <w:rsid w:val="001E299E"/>
    <w:rsid w:val="001E52D6"/>
    <w:rsid w:val="001F6415"/>
    <w:rsid w:val="0020164E"/>
    <w:rsid w:val="00202913"/>
    <w:rsid w:val="00202962"/>
    <w:rsid w:val="00220A33"/>
    <w:rsid w:val="00224297"/>
    <w:rsid w:val="00226601"/>
    <w:rsid w:val="00227615"/>
    <w:rsid w:val="00233BDF"/>
    <w:rsid w:val="00241BF5"/>
    <w:rsid w:val="00244F25"/>
    <w:rsid w:val="0025516E"/>
    <w:rsid w:val="0028221B"/>
    <w:rsid w:val="002905B6"/>
    <w:rsid w:val="00292665"/>
    <w:rsid w:val="002932FB"/>
    <w:rsid w:val="00295556"/>
    <w:rsid w:val="002B4839"/>
    <w:rsid w:val="002C1BA6"/>
    <w:rsid w:val="002C414B"/>
    <w:rsid w:val="002C62A5"/>
    <w:rsid w:val="002F3251"/>
    <w:rsid w:val="003049E4"/>
    <w:rsid w:val="00316030"/>
    <w:rsid w:val="003229B5"/>
    <w:rsid w:val="00326B87"/>
    <w:rsid w:val="003377CA"/>
    <w:rsid w:val="0034465E"/>
    <w:rsid w:val="0035230E"/>
    <w:rsid w:val="0035568A"/>
    <w:rsid w:val="0036362C"/>
    <w:rsid w:val="003718F4"/>
    <w:rsid w:val="00373EF8"/>
    <w:rsid w:val="0037507D"/>
    <w:rsid w:val="003773B4"/>
    <w:rsid w:val="0038597B"/>
    <w:rsid w:val="00385FA5"/>
    <w:rsid w:val="0039715A"/>
    <w:rsid w:val="003B23D7"/>
    <w:rsid w:val="003C3017"/>
    <w:rsid w:val="003F29A7"/>
    <w:rsid w:val="00405DB4"/>
    <w:rsid w:val="00417CF6"/>
    <w:rsid w:val="004345F1"/>
    <w:rsid w:val="00456D9C"/>
    <w:rsid w:val="00484DAF"/>
    <w:rsid w:val="00487476"/>
    <w:rsid w:val="004944B6"/>
    <w:rsid w:val="004A3C2C"/>
    <w:rsid w:val="004A6D71"/>
    <w:rsid w:val="004B0EFE"/>
    <w:rsid w:val="004D0256"/>
    <w:rsid w:val="004D1278"/>
    <w:rsid w:val="004E061F"/>
    <w:rsid w:val="004F6357"/>
    <w:rsid w:val="00501E99"/>
    <w:rsid w:val="005032AA"/>
    <w:rsid w:val="00504F86"/>
    <w:rsid w:val="00506E70"/>
    <w:rsid w:val="005254AE"/>
    <w:rsid w:val="005261E6"/>
    <w:rsid w:val="00532756"/>
    <w:rsid w:val="00563F5C"/>
    <w:rsid w:val="0057734E"/>
    <w:rsid w:val="005856A7"/>
    <w:rsid w:val="005871C9"/>
    <w:rsid w:val="0059208B"/>
    <w:rsid w:val="00592C8C"/>
    <w:rsid w:val="005948DB"/>
    <w:rsid w:val="005C3F79"/>
    <w:rsid w:val="005E09E4"/>
    <w:rsid w:val="005E368A"/>
    <w:rsid w:val="005E425C"/>
    <w:rsid w:val="005F182A"/>
    <w:rsid w:val="005F7733"/>
    <w:rsid w:val="00600DFC"/>
    <w:rsid w:val="00607820"/>
    <w:rsid w:val="00610938"/>
    <w:rsid w:val="00611FF9"/>
    <w:rsid w:val="006154B8"/>
    <w:rsid w:val="006709FD"/>
    <w:rsid w:val="00680152"/>
    <w:rsid w:val="00681910"/>
    <w:rsid w:val="006930FB"/>
    <w:rsid w:val="00695383"/>
    <w:rsid w:val="006B7B54"/>
    <w:rsid w:val="006B7BC6"/>
    <w:rsid w:val="006E2EAE"/>
    <w:rsid w:val="006E31F3"/>
    <w:rsid w:val="006E57BD"/>
    <w:rsid w:val="006E5DAF"/>
    <w:rsid w:val="006F410B"/>
    <w:rsid w:val="00724803"/>
    <w:rsid w:val="0074449A"/>
    <w:rsid w:val="00751081"/>
    <w:rsid w:val="00776E38"/>
    <w:rsid w:val="007C5AD9"/>
    <w:rsid w:val="007E6EAA"/>
    <w:rsid w:val="007F37B6"/>
    <w:rsid w:val="008118A7"/>
    <w:rsid w:val="00840C34"/>
    <w:rsid w:val="00841A43"/>
    <w:rsid w:val="00852DCC"/>
    <w:rsid w:val="00867EB5"/>
    <w:rsid w:val="0089133D"/>
    <w:rsid w:val="008A09DC"/>
    <w:rsid w:val="008A3055"/>
    <w:rsid w:val="008C0A88"/>
    <w:rsid w:val="008C5093"/>
    <w:rsid w:val="008D20BB"/>
    <w:rsid w:val="009048A6"/>
    <w:rsid w:val="00911422"/>
    <w:rsid w:val="0092369A"/>
    <w:rsid w:val="00925480"/>
    <w:rsid w:val="00934E31"/>
    <w:rsid w:val="0094251D"/>
    <w:rsid w:val="0095685A"/>
    <w:rsid w:val="009603F6"/>
    <w:rsid w:val="00964C5E"/>
    <w:rsid w:val="00992E95"/>
    <w:rsid w:val="00995C3D"/>
    <w:rsid w:val="009B181E"/>
    <w:rsid w:val="009B28F1"/>
    <w:rsid w:val="009B5471"/>
    <w:rsid w:val="009C7453"/>
    <w:rsid w:val="00A002FD"/>
    <w:rsid w:val="00A05DBC"/>
    <w:rsid w:val="00A2009A"/>
    <w:rsid w:val="00A22CB7"/>
    <w:rsid w:val="00A25BAB"/>
    <w:rsid w:val="00A265EC"/>
    <w:rsid w:val="00A40792"/>
    <w:rsid w:val="00A4276A"/>
    <w:rsid w:val="00A46CBD"/>
    <w:rsid w:val="00A54695"/>
    <w:rsid w:val="00A65362"/>
    <w:rsid w:val="00A97D91"/>
    <w:rsid w:val="00AB1441"/>
    <w:rsid w:val="00AC021C"/>
    <w:rsid w:val="00AD572D"/>
    <w:rsid w:val="00AE1622"/>
    <w:rsid w:val="00AE3EE4"/>
    <w:rsid w:val="00AE5945"/>
    <w:rsid w:val="00AF673C"/>
    <w:rsid w:val="00B011A1"/>
    <w:rsid w:val="00B153DD"/>
    <w:rsid w:val="00B32688"/>
    <w:rsid w:val="00B35545"/>
    <w:rsid w:val="00B361CA"/>
    <w:rsid w:val="00B36A5C"/>
    <w:rsid w:val="00B51031"/>
    <w:rsid w:val="00B53850"/>
    <w:rsid w:val="00B82F79"/>
    <w:rsid w:val="00B86D7E"/>
    <w:rsid w:val="00B87FF8"/>
    <w:rsid w:val="00B935E9"/>
    <w:rsid w:val="00B9459C"/>
    <w:rsid w:val="00BB4453"/>
    <w:rsid w:val="00BC5BD7"/>
    <w:rsid w:val="00BD236A"/>
    <w:rsid w:val="00BE377B"/>
    <w:rsid w:val="00BE5BC9"/>
    <w:rsid w:val="00BE6296"/>
    <w:rsid w:val="00BE7783"/>
    <w:rsid w:val="00C03EF1"/>
    <w:rsid w:val="00C040D5"/>
    <w:rsid w:val="00C21A3D"/>
    <w:rsid w:val="00C23395"/>
    <w:rsid w:val="00C25DFF"/>
    <w:rsid w:val="00C301CE"/>
    <w:rsid w:val="00C32A9D"/>
    <w:rsid w:val="00C54889"/>
    <w:rsid w:val="00C61E0D"/>
    <w:rsid w:val="00C62F1E"/>
    <w:rsid w:val="00C638DE"/>
    <w:rsid w:val="00C64FE7"/>
    <w:rsid w:val="00C67E6B"/>
    <w:rsid w:val="00C70B89"/>
    <w:rsid w:val="00C83BAB"/>
    <w:rsid w:val="00CA5192"/>
    <w:rsid w:val="00CB655A"/>
    <w:rsid w:val="00CD0D98"/>
    <w:rsid w:val="00CF118F"/>
    <w:rsid w:val="00CF4F9D"/>
    <w:rsid w:val="00CF6FAB"/>
    <w:rsid w:val="00CF7076"/>
    <w:rsid w:val="00D065D9"/>
    <w:rsid w:val="00D10EA0"/>
    <w:rsid w:val="00D11E68"/>
    <w:rsid w:val="00D26621"/>
    <w:rsid w:val="00D642CA"/>
    <w:rsid w:val="00D73854"/>
    <w:rsid w:val="00D92ADB"/>
    <w:rsid w:val="00D96AFF"/>
    <w:rsid w:val="00D97C43"/>
    <w:rsid w:val="00DB3EA3"/>
    <w:rsid w:val="00DB70E2"/>
    <w:rsid w:val="00DC32C8"/>
    <w:rsid w:val="00DD5EAF"/>
    <w:rsid w:val="00DE5FA0"/>
    <w:rsid w:val="00DF0BC9"/>
    <w:rsid w:val="00DF7F08"/>
    <w:rsid w:val="00E05BD0"/>
    <w:rsid w:val="00E06362"/>
    <w:rsid w:val="00E12BFF"/>
    <w:rsid w:val="00E12DE9"/>
    <w:rsid w:val="00E45A6E"/>
    <w:rsid w:val="00E54301"/>
    <w:rsid w:val="00E54C1E"/>
    <w:rsid w:val="00E5722C"/>
    <w:rsid w:val="00E652E8"/>
    <w:rsid w:val="00E72428"/>
    <w:rsid w:val="00E757D9"/>
    <w:rsid w:val="00E94FBB"/>
    <w:rsid w:val="00EA5AE2"/>
    <w:rsid w:val="00EC4BA3"/>
    <w:rsid w:val="00EC71D5"/>
    <w:rsid w:val="00EE2959"/>
    <w:rsid w:val="00EF16A6"/>
    <w:rsid w:val="00F016E3"/>
    <w:rsid w:val="00F01E4D"/>
    <w:rsid w:val="00F0227F"/>
    <w:rsid w:val="00F10A35"/>
    <w:rsid w:val="00F16695"/>
    <w:rsid w:val="00F2202C"/>
    <w:rsid w:val="00F32DC3"/>
    <w:rsid w:val="00F33C61"/>
    <w:rsid w:val="00F530FA"/>
    <w:rsid w:val="00F550B3"/>
    <w:rsid w:val="00F66A48"/>
    <w:rsid w:val="00F90145"/>
    <w:rsid w:val="00F9161B"/>
    <w:rsid w:val="00F947D0"/>
    <w:rsid w:val="00F9590B"/>
    <w:rsid w:val="00F96D28"/>
    <w:rsid w:val="00FA3590"/>
    <w:rsid w:val="00FA3958"/>
    <w:rsid w:val="00FB3788"/>
    <w:rsid w:val="00FC106C"/>
    <w:rsid w:val="00FE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2739"/>
  <w15:docId w15:val="{CA7A6B69-C00F-444F-B8C4-F6FF6C3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A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BE377B"/>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377B"/>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BE377B"/>
    <w:pPr>
      <w:tabs>
        <w:tab w:val="center" w:pos="4513"/>
        <w:tab w:val="right" w:pos="9026"/>
      </w:tabs>
    </w:pPr>
  </w:style>
  <w:style w:type="character" w:customStyle="1" w:styleId="HeaderChar">
    <w:name w:val="Header Char"/>
    <w:basedOn w:val="DefaultParagraphFont"/>
    <w:link w:val="Header"/>
    <w:uiPriority w:val="99"/>
    <w:rsid w:val="00BE377B"/>
    <w:rPr>
      <w:rFonts w:ascii="Times New Roman" w:hAnsi="Times New Roman"/>
      <w:sz w:val="24"/>
    </w:rPr>
  </w:style>
  <w:style w:type="paragraph" w:styleId="Footer">
    <w:name w:val="footer"/>
    <w:basedOn w:val="Normal"/>
    <w:link w:val="FooterChar"/>
    <w:uiPriority w:val="99"/>
    <w:unhideWhenUsed/>
    <w:rsid w:val="00BE377B"/>
    <w:pPr>
      <w:tabs>
        <w:tab w:val="center" w:pos="4513"/>
        <w:tab w:val="right" w:pos="9026"/>
      </w:tabs>
    </w:pPr>
  </w:style>
  <w:style w:type="character" w:customStyle="1" w:styleId="FooterChar">
    <w:name w:val="Footer Char"/>
    <w:basedOn w:val="DefaultParagraphFont"/>
    <w:link w:val="Footer"/>
    <w:uiPriority w:val="99"/>
    <w:rsid w:val="00BE377B"/>
    <w:rPr>
      <w:rFonts w:ascii="Times New Roman" w:hAnsi="Times New Roman"/>
      <w:sz w:val="24"/>
    </w:rPr>
  </w:style>
  <w:style w:type="character" w:styleId="LineNumber">
    <w:name w:val="line number"/>
    <w:basedOn w:val="DefaultParagraphFont"/>
    <w:uiPriority w:val="99"/>
    <w:semiHidden/>
    <w:unhideWhenUsed/>
    <w:rsid w:val="00BE377B"/>
  </w:style>
  <w:style w:type="paragraph" w:styleId="ListParagraph">
    <w:name w:val="List Paragraph"/>
    <w:basedOn w:val="Normal"/>
    <w:uiPriority w:val="34"/>
    <w:qFormat/>
    <w:rsid w:val="00EC4BA3"/>
    <w:pPr>
      <w:ind w:left="720"/>
      <w:contextualSpacing/>
    </w:pPr>
  </w:style>
  <w:style w:type="character" w:styleId="CommentReference">
    <w:name w:val="annotation reference"/>
    <w:basedOn w:val="DefaultParagraphFont"/>
    <w:uiPriority w:val="99"/>
    <w:semiHidden/>
    <w:unhideWhenUsed/>
    <w:rsid w:val="001B757C"/>
    <w:rPr>
      <w:sz w:val="16"/>
      <w:szCs w:val="16"/>
    </w:rPr>
  </w:style>
  <w:style w:type="paragraph" w:styleId="CommentText">
    <w:name w:val="annotation text"/>
    <w:basedOn w:val="Normal"/>
    <w:link w:val="CommentTextChar"/>
    <w:uiPriority w:val="99"/>
    <w:unhideWhenUsed/>
    <w:rsid w:val="001B757C"/>
    <w:rPr>
      <w:sz w:val="20"/>
      <w:szCs w:val="20"/>
    </w:rPr>
  </w:style>
  <w:style w:type="character" w:customStyle="1" w:styleId="CommentTextChar">
    <w:name w:val="Comment Text Char"/>
    <w:basedOn w:val="DefaultParagraphFont"/>
    <w:link w:val="CommentText"/>
    <w:uiPriority w:val="99"/>
    <w:rsid w:val="001B75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757C"/>
    <w:rPr>
      <w:b/>
      <w:bCs/>
    </w:rPr>
  </w:style>
  <w:style w:type="character" w:customStyle="1" w:styleId="CommentSubjectChar">
    <w:name w:val="Comment Subject Char"/>
    <w:basedOn w:val="CommentTextChar"/>
    <w:link w:val="CommentSubject"/>
    <w:uiPriority w:val="99"/>
    <w:semiHidden/>
    <w:rsid w:val="001B757C"/>
    <w:rPr>
      <w:rFonts w:ascii="Times New Roman" w:hAnsi="Times New Roman"/>
      <w:b/>
      <w:bCs/>
      <w:sz w:val="20"/>
      <w:szCs w:val="20"/>
    </w:rPr>
  </w:style>
  <w:style w:type="paragraph" w:styleId="BalloonText">
    <w:name w:val="Balloon Text"/>
    <w:basedOn w:val="Normal"/>
    <w:link w:val="BalloonTextChar"/>
    <w:uiPriority w:val="99"/>
    <w:semiHidden/>
    <w:unhideWhenUsed/>
    <w:rsid w:val="001B757C"/>
    <w:rPr>
      <w:sz w:val="18"/>
      <w:szCs w:val="18"/>
    </w:rPr>
  </w:style>
  <w:style w:type="character" w:customStyle="1" w:styleId="BalloonTextChar">
    <w:name w:val="Balloon Text Char"/>
    <w:basedOn w:val="DefaultParagraphFont"/>
    <w:link w:val="BalloonText"/>
    <w:uiPriority w:val="99"/>
    <w:semiHidden/>
    <w:rsid w:val="001B757C"/>
    <w:rPr>
      <w:rFonts w:ascii="Times New Roman" w:hAnsi="Times New Roman" w:cs="Times New Roman"/>
      <w:sz w:val="18"/>
      <w:szCs w:val="18"/>
    </w:rPr>
  </w:style>
  <w:style w:type="paragraph" w:styleId="NormalWeb">
    <w:name w:val="Normal (Web)"/>
    <w:basedOn w:val="Normal"/>
    <w:uiPriority w:val="99"/>
    <w:unhideWhenUsed/>
    <w:rsid w:val="001B757C"/>
    <w:pPr>
      <w:spacing w:before="100" w:beforeAutospacing="1" w:after="100" w:afterAutospacing="1"/>
    </w:pPr>
  </w:style>
  <w:style w:type="paragraph" w:styleId="Revision">
    <w:name w:val="Revision"/>
    <w:hidden/>
    <w:uiPriority w:val="99"/>
    <w:semiHidden/>
    <w:rsid w:val="00992E95"/>
    <w:pPr>
      <w:spacing w:after="0" w:line="240" w:lineRule="auto"/>
    </w:pPr>
    <w:rPr>
      <w:rFonts w:ascii="Times New Roman" w:hAnsi="Times New Roman"/>
      <w:sz w:val="24"/>
    </w:rPr>
  </w:style>
  <w:style w:type="character" w:customStyle="1" w:styleId="apple-converted-space">
    <w:name w:val="apple-converted-space"/>
    <w:basedOn w:val="DefaultParagraphFont"/>
    <w:rsid w:val="00D1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89260">
      <w:bodyDiv w:val="1"/>
      <w:marLeft w:val="0"/>
      <w:marRight w:val="0"/>
      <w:marTop w:val="0"/>
      <w:marBottom w:val="0"/>
      <w:divBdr>
        <w:top w:val="none" w:sz="0" w:space="0" w:color="auto"/>
        <w:left w:val="none" w:sz="0" w:space="0" w:color="auto"/>
        <w:bottom w:val="none" w:sz="0" w:space="0" w:color="auto"/>
        <w:right w:val="none" w:sz="0" w:space="0" w:color="auto"/>
      </w:divBdr>
    </w:div>
    <w:div w:id="747383136">
      <w:bodyDiv w:val="1"/>
      <w:marLeft w:val="0"/>
      <w:marRight w:val="0"/>
      <w:marTop w:val="0"/>
      <w:marBottom w:val="0"/>
      <w:divBdr>
        <w:top w:val="none" w:sz="0" w:space="0" w:color="auto"/>
        <w:left w:val="none" w:sz="0" w:space="0" w:color="auto"/>
        <w:bottom w:val="none" w:sz="0" w:space="0" w:color="auto"/>
        <w:right w:val="none" w:sz="0" w:space="0" w:color="auto"/>
      </w:divBdr>
    </w:div>
    <w:div w:id="766537222">
      <w:bodyDiv w:val="1"/>
      <w:marLeft w:val="0"/>
      <w:marRight w:val="0"/>
      <w:marTop w:val="0"/>
      <w:marBottom w:val="0"/>
      <w:divBdr>
        <w:top w:val="none" w:sz="0" w:space="0" w:color="auto"/>
        <w:left w:val="none" w:sz="0" w:space="0" w:color="auto"/>
        <w:bottom w:val="none" w:sz="0" w:space="0" w:color="auto"/>
        <w:right w:val="none" w:sz="0" w:space="0" w:color="auto"/>
      </w:divBdr>
      <w:divsChild>
        <w:div w:id="1066761926">
          <w:marLeft w:val="0"/>
          <w:marRight w:val="0"/>
          <w:marTop w:val="0"/>
          <w:marBottom w:val="0"/>
          <w:divBdr>
            <w:top w:val="none" w:sz="0" w:space="0" w:color="auto"/>
            <w:left w:val="none" w:sz="0" w:space="0" w:color="auto"/>
            <w:bottom w:val="none" w:sz="0" w:space="0" w:color="auto"/>
            <w:right w:val="none" w:sz="0" w:space="0" w:color="auto"/>
          </w:divBdr>
          <w:divsChild>
            <w:div w:id="1158351334">
              <w:marLeft w:val="0"/>
              <w:marRight w:val="0"/>
              <w:marTop w:val="0"/>
              <w:marBottom w:val="0"/>
              <w:divBdr>
                <w:top w:val="none" w:sz="0" w:space="0" w:color="auto"/>
                <w:left w:val="none" w:sz="0" w:space="0" w:color="auto"/>
                <w:bottom w:val="none" w:sz="0" w:space="0" w:color="auto"/>
                <w:right w:val="none" w:sz="0" w:space="0" w:color="auto"/>
              </w:divBdr>
              <w:divsChild>
                <w:div w:id="190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4146">
      <w:bodyDiv w:val="1"/>
      <w:marLeft w:val="0"/>
      <w:marRight w:val="0"/>
      <w:marTop w:val="0"/>
      <w:marBottom w:val="0"/>
      <w:divBdr>
        <w:top w:val="none" w:sz="0" w:space="0" w:color="auto"/>
        <w:left w:val="none" w:sz="0" w:space="0" w:color="auto"/>
        <w:bottom w:val="none" w:sz="0" w:space="0" w:color="auto"/>
        <w:right w:val="none" w:sz="0" w:space="0" w:color="auto"/>
      </w:divBdr>
    </w:div>
    <w:div w:id="11622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C6901-0E62-47D6-8291-86179AEC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Martin</dc:creator>
  <cp:lastModifiedBy>Emily Martin</cp:lastModifiedBy>
  <cp:revision>2</cp:revision>
  <cp:lastPrinted>2019-08-08T10:07:00Z</cp:lastPrinted>
  <dcterms:created xsi:type="dcterms:W3CDTF">2019-12-19T11:53:00Z</dcterms:created>
  <dcterms:modified xsi:type="dcterms:W3CDTF">2019-12-19T11:53:00Z</dcterms:modified>
</cp:coreProperties>
</file>