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BD10" w14:textId="18954D4E" w:rsidR="00844663" w:rsidRPr="00516621" w:rsidRDefault="00844663" w:rsidP="00037DF8">
      <w:pPr>
        <w:pStyle w:val="Title"/>
        <w:jc w:val="both"/>
        <w:rPr>
          <w:sz w:val="20"/>
          <w:szCs w:val="20"/>
        </w:rPr>
      </w:pPr>
      <w:bookmarkStart w:id="0" w:name="_GoBack"/>
      <w:bookmarkEnd w:id="0"/>
      <w:r w:rsidRPr="00516621">
        <w:rPr>
          <w:sz w:val="20"/>
          <w:szCs w:val="20"/>
        </w:rPr>
        <w:t xml:space="preserve">Exercise tolerance </w:t>
      </w:r>
      <w:r w:rsidR="002B1369" w:rsidRPr="00516621">
        <w:rPr>
          <w:sz w:val="20"/>
          <w:szCs w:val="20"/>
        </w:rPr>
        <w:t>during</w:t>
      </w:r>
      <w:r w:rsidRPr="00516621">
        <w:rPr>
          <w:sz w:val="20"/>
          <w:szCs w:val="20"/>
        </w:rPr>
        <w:t xml:space="preserve"> </w:t>
      </w:r>
      <w:r w:rsidR="00A75410" w:rsidRPr="00516621">
        <w:rPr>
          <w:sz w:val="20"/>
          <w:szCs w:val="20"/>
        </w:rPr>
        <w:t xml:space="preserve">flat </w:t>
      </w:r>
      <w:r w:rsidR="00DC2315" w:rsidRPr="00516621">
        <w:rPr>
          <w:sz w:val="20"/>
          <w:szCs w:val="20"/>
        </w:rPr>
        <w:t>over-ground</w:t>
      </w:r>
      <w:r w:rsidR="00913D8C" w:rsidRPr="00516621">
        <w:rPr>
          <w:sz w:val="20"/>
          <w:szCs w:val="20"/>
        </w:rPr>
        <w:t xml:space="preserve"> </w:t>
      </w:r>
      <w:r w:rsidR="00A75410" w:rsidRPr="00516621">
        <w:rPr>
          <w:sz w:val="20"/>
          <w:szCs w:val="20"/>
        </w:rPr>
        <w:t xml:space="preserve">intermittent </w:t>
      </w:r>
      <w:r w:rsidRPr="00516621">
        <w:rPr>
          <w:sz w:val="20"/>
          <w:szCs w:val="20"/>
        </w:rPr>
        <w:t xml:space="preserve">running: modelling </w:t>
      </w:r>
      <w:r w:rsidR="00332853" w:rsidRPr="00516621">
        <w:rPr>
          <w:sz w:val="20"/>
          <w:szCs w:val="20"/>
        </w:rPr>
        <w:t xml:space="preserve">the </w:t>
      </w:r>
      <w:r w:rsidR="00D00D1F" w:rsidRPr="00516621">
        <w:rPr>
          <w:sz w:val="20"/>
          <w:szCs w:val="20"/>
        </w:rPr>
        <w:t xml:space="preserve">expenditure and reconstitution </w:t>
      </w:r>
      <w:r w:rsidR="00332853" w:rsidRPr="00516621">
        <w:rPr>
          <w:sz w:val="20"/>
          <w:szCs w:val="20"/>
        </w:rPr>
        <w:t xml:space="preserve">kinetics of </w:t>
      </w:r>
      <w:r w:rsidR="00D00D1F" w:rsidRPr="00516621">
        <w:rPr>
          <w:rFonts w:eastAsiaTheme="minorHAnsi"/>
          <w:sz w:val="20"/>
          <w:szCs w:val="20"/>
        </w:rPr>
        <w:t>work done above critical power</w:t>
      </w:r>
      <w:r w:rsidR="00536CD0" w:rsidRPr="00516621">
        <w:rPr>
          <w:sz w:val="20"/>
          <w:szCs w:val="20"/>
        </w:rPr>
        <w:t>.</w:t>
      </w:r>
    </w:p>
    <w:p w14:paraId="4C07BC12" w14:textId="77777777" w:rsidR="00844663" w:rsidRPr="00516621" w:rsidRDefault="00844663" w:rsidP="00037DF8">
      <w:pPr>
        <w:jc w:val="both"/>
        <w:rPr>
          <w:szCs w:val="20"/>
        </w:rPr>
      </w:pPr>
    </w:p>
    <w:p w14:paraId="5FC6CD49" w14:textId="672D0419" w:rsidR="007D648F" w:rsidRPr="00516621" w:rsidRDefault="00B74B98" w:rsidP="00037DF8">
      <w:pPr>
        <w:pStyle w:val="Heading3"/>
        <w:jc w:val="both"/>
        <w:rPr>
          <w:b w:val="0"/>
          <w:szCs w:val="20"/>
        </w:rPr>
      </w:pPr>
      <w:r w:rsidRPr="00516621">
        <w:rPr>
          <w:szCs w:val="20"/>
        </w:rPr>
        <w:t>Authors:</w:t>
      </w:r>
      <w:r w:rsidRPr="00516621">
        <w:rPr>
          <w:b w:val="0"/>
          <w:szCs w:val="20"/>
        </w:rPr>
        <w:t xml:space="preserve"> </w:t>
      </w:r>
      <w:r w:rsidR="007D648F" w:rsidRPr="00516621">
        <w:rPr>
          <w:b w:val="0"/>
          <w:szCs w:val="20"/>
        </w:rPr>
        <w:t>Christian Vassallo</w:t>
      </w:r>
      <w:r w:rsidR="007D648F" w:rsidRPr="00516621">
        <w:rPr>
          <w:b w:val="0"/>
          <w:szCs w:val="20"/>
          <w:vertAlign w:val="superscript"/>
        </w:rPr>
        <w:t>1</w:t>
      </w:r>
      <w:r w:rsidR="008E6206" w:rsidRPr="00516621">
        <w:rPr>
          <w:b w:val="0"/>
          <w:szCs w:val="20"/>
        </w:rPr>
        <w:t>,</w:t>
      </w:r>
      <w:r w:rsidR="008E6206" w:rsidRPr="00516621">
        <w:rPr>
          <w:b w:val="0"/>
          <w:szCs w:val="20"/>
          <w:vertAlign w:val="superscript"/>
        </w:rPr>
        <w:t xml:space="preserve"> </w:t>
      </w:r>
      <w:r w:rsidR="008E6206" w:rsidRPr="00516621">
        <w:rPr>
          <w:rFonts w:eastAsiaTheme="minorHAnsi"/>
          <w:b w:val="0"/>
          <w:szCs w:val="20"/>
          <w:lang w:val="en-US"/>
        </w:rPr>
        <w:t>Adrian Gray</w:t>
      </w:r>
      <w:r w:rsidRPr="00516621">
        <w:rPr>
          <w:b w:val="0"/>
          <w:szCs w:val="20"/>
          <w:vertAlign w:val="superscript"/>
        </w:rPr>
        <w:t>2</w:t>
      </w:r>
      <w:r w:rsidR="008E6206" w:rsidRPr="00516621">
        <w:rPr>
          <w:rFonts w:eastAsiaTheme="minorHAnsi"/>
          <w:b w:val="0"/>
          <w:szCs w:val="20"/>
          <w:lang w:val="en-US"/>
        </w:rPr>
        <w:t>, Cloe Cu</w:t>
      </w:r>
      <w:r w:rsidR="002E4EDD" w:rsidRPr="00516621">
        <w:rPr>
          <w:rFonts w:eastAsiaTheme="minorHAnsi"/>
          <w:b w:val="0"/>
          <w:szCs w:val="20"/>
          <w:lang w:val="en-US"/>
        </w:rPr>
        <w:t>m</w:t>
      </w:r>
      <w:r w:rsidR="008E6206" w:rsidRPr="00516621">
        <w:rPr>
          <w:rFonts w:eastAsiaTheme="minorHAnsi"/>
          <w:b w:val="0"/>
          <w:szCs w:val="20"/>
          <w:lang w:val="en-US"/>
        </w:rPr>
        <w:t>mins</w:t>
      </w:r>
      <w:r w:rsidRPr="00516621">
        <w:rPr>
          <w:b w:val="0"/>
          <w:szCs w:val="20"/>
          <w:vertAlign w:val="superscript"/>
        </w:rPr>
        <w:t>2</w:t>
      </w:r>
      <w:r w:rsidR="00823134" w:rsidRPr="00516621">
        <w:rPr>
          <w:b w:val="0"/>
          <w:szCs w:val="20"/>
          <w:vertAlign w:val="superscript"/>
        </w:rPr>
        <w:t>,3,4</w:t>
      </w:r>
      <w:r w:rsidR="008E6206" w:rsidRPr="00516621">
        <w:rPr>
          <w:rFonts w:eastAsiaTheme="minorHAnsi"/>
          <w:b w:val="0"/>
          <w:szCs w:val="20"/>
          <w:lang w:val="en-US"/>
        </w:rPr>
        <w:t>, Aron Murphy</w:t>
      </w:r>
      <w:r w:rsidRPr="00516621">
        <w:rPr>
          <w:b w:val="0"/>
          <w:szCs w:val="20"/>
          <w:vertAlign w:val="superscript"/>
        </w:rPr>
        <w:t>2</w:t>
      </w:r>
      <w:r w:rsidR="008E6206" w:rsidRPr="00516621">
        <w:rPr>
          <w:rFonts w:eastAsiaTheme="minorHAnsi"/>
          <w:b w:val="0"/>
          <w:szCs w:val="20"/>
          <w:lang w:val="en-US"/>
        </w:rPr>
        <w:t xml:space="preserve"> &amp;</w:t>
      </w:r>
      <w:r w:rsidR="002310DC" w:rsidRPr="00516621">
        <w:rPr>
          <w:rFonts w:eastAsiaTheme="minorHAnsi"/>
          <w:b w:val="0"/>
          <w:szCs w:val="20"/>
          <w:lang w:val="en-US"/>
        </w:rPr>
        <w:t xml:space="preserve"> Mark Waldron</w:t>
      </w:r>
      <w:r w:rsidR="008E6206" w:rsidRPr="00516621">
        <w:rPr>
          <w:rFonts w:eastAsiaTheme="minorHAnsi"/>
          <w:b w:val="0"/>
          <w:szCs w:val="20"/>
          <w:vertAlign w:val="superscript"/>
          <w:lang w:val="en-US"/>
        </w:rPr>
        <w:t>2,</w:t>
      </w:r>
      <w:r w:rsidR="00823134" w:rsidRPr="00516621">
        <w:rPr>
          <w:rFonts w:eastAsiaTheme="minorHAnsi"/>
          <w:b w:val="0"/>
          <w:szCs w:val="20"/>
          <w:vertAlign w:val="superscript"/>
          <w:lang w:val="en-US"/>
        </w:rPr>
        <w:t>5</w:t>
      </w:r>
      <w:r w:rsidR="002E4EDD" w:rsidRPr="00516621">
        <w:rPr>
          <w:rFonts w:eastAsiaTheme="minorHAnsi"/>
          <w:b w:val="0"/>
          <w:szCs w:val="20"/>
          <w:vertAlign w:val="superscript"/>
          <w:lang w:val="en-US"/>
        </w:rPr>
        <w:t>*</w:t>
      </w:r>
      <w:r w:rsidR="002310DC" w:rsidRPr="00516621">
        <w:rPr>
          <w:rFonts w:eastAsiaTheme="minorHAnsi"/>
          <w:b w:val="0"/>
          <w:szCs w:val="20"/>
          <w:lang w:val="en-US"/>
        </w:rPr>
        <w:t xml:space="preserve"> </w:t>
      </w:r>
      <w:r w:rsidR="002310DC" w:rsidRPr="00516621">
        <w:rPr>
          <w:b w:val="0"/>
          <w:szCs w:val="20"/>
          <w:vertAlign w:val="superscript"/>
        </w:rPr>
        <w:t xml:space="preserve"> </w:t>
      </w:r>
    </w:p>
    <w:p w14:paraId="68BE660C" w14:textId="77777777" w:rsidR="007D648F" w:rsidRPr="00516621" w:rsidRDefault="007D648F" w:rsidP="00037DF8">
      <w:pPr>
        <w:jc w:val="both"/>
        <w:rPr>
          <w:szCs w:val="20"/>
        </w:rPr>
      </w:pPr>
    </w:p>
    <w:p w14:paraId="6B5DD637" w14:textId="77777777" w:rsidR="008E6206" w:rsidRPr="00516621" w:rsidRDefault="008E6206" w:rsidP="008E6206">
      <w:pPr>
        <w:jc w:val="both"/>
        <w:rPr>
          <w:szCs w:val="20"/>
        </w:rPr>
      </w:pPr>
      <w:r w:rsidRPr="00516621">
        <w:rPr>
          <w:szCs w:val="20"/>
          <w:vertAlign w:val="superscript"/>
        </w:rPr>
        <w:t>1</w:t>
      </w:r>
      <w:r w:rsidRPr="00516621">
        <w:rPr>
          <w:szCs w:val="20"/>
        </w:rPr>
        <w:t>School of Sport, Health and Applied Science, St Mary’s University, London, UK.</w:t>
      </w:r>
    </w:p>
    <w:p w14:paraId="03700CF3" w14:textId="77777777" w:rsidR="00823134" w:rsidRPr="00516621" w:rsidRDefault="008E6206" w:rsidP="00823134">
      <w:pPr>
        <w:jc w:val="both"/>
        <w:rPr>
          <w:szCs w:val="20"/>
        </w:rPr>
      </w:pPr>
      <w:r w:rsidRPr="00516621">
        <w:rPr>
          <w:szCs w:val="20"/>
          <w:vertAlign w:val="superscript"/>
        </w:rPr>
        <w:t>2</w:t>
      </w:r>
      <w:r w:rsidRPr="00516621">
        <w:rPr>
          <w:szCs w:val="20"/>
        </w:rPr>
        <w:t xml:space="preserve">School of Science and Technology, University of New England, </w:t>
      </w:r>
      <w:proofErr w:type="spellStart"/>
      <w:r w:rsidRPr="00516621">
        <w:rPr>
          <w:szCs w:val="20"/>
        </w:rPr>
        <w:t>Armidale</w:t>
      </w:r>
      <w:proofErr w:type="spellEnd"/>
      <w:r w:rsidRPr="00516621">
        <w:rPr>
          <w:szCs w:val="20"/>
        </w:rPr>
        <w:t>, NSW, Australia</w:t>
      </w:r>
    </w:p>
    <w:p w14:paraId="04C1ED96" w14:textId="649360DA" w:rsidR="00823134" w:rsidRPr="00516621" w:rsidRDefault="000A2D3D" w:rsidP="00823134">
      <w:pPr>
        <w:jc w:val="both"/>
        <w:rPr>
          <w:szCs w:val="20"/>
        </w:rPr>
      </w:pPr>
      <w:r w:rsidRPr="00516621">
        <w:rPr>
          <w:szCs w:val="20"/>
          <w:vertAlign w:val="superscript"/>
        </w:rPr>
        <w:t>3</w:t>
      </w:r>
      <w:r w:rsidR="00823134" w:rsidRPr="00516621">
        <w:rPr>
          <w:szCs w:val="20"/>
        </w:rPr>
        <w:t xml:space="preserve">Carnegie Applied Rugby Research (CARR) centre, Institute for Sport Physical Activity and Leisure, Leeds Beckett University, Leeds, United Kingdom </w:t>
      </w:r>
    </w:p>
    <w:p w14:paraId="005D3956" w14:textId="54C28110" w:rsidR="00823134" w:rsidRPr="00516621" w:rsidRDefault="00823134" w:rsidP="00823134">
      <w:pPr>
        <w:jc w:val="both"/>
        <w:rPr>
          <w:szCs w:val="20"/>
        </w:rPr>
      </w:pPr>
      <w:r w:rsidRPr="00516621">
        <w:rPr>
          <w:szCs w:val="20"/>
          <w:vertAlign w:val="superscript"/>
        </w:rPr>
        <w:t>4</w:t>
      </w:r>
      <w:r w:rsidRPr="00516621">
        <w:rPr>
          <w:szCs w:val="20"/>
        </w:rPr>
        <w:t>National Rugby League, Australia</w:t>
      </w:r>
    </w:p>
    <w:p w14:paraId="136D3924" w14:textId="046CF5DC" w:rsidR="00823134" w:rsidRPr="00516621" w:rsidRDefault="00823134" w:rsidP="00823134">
      <w:pPr>
        <w:jc w:val="both"/>
        <w:rPr>
          <w:szCs w:val="20"/>
        </w:rPr>
      </w:pPr>
      <w:r w:rsidRPr="00516621">
        <w:rPr>
          <w:szCs w:val="20"/>
          <w:vertAlign w:val="superscript"/>
        </w:rPr>
        <w:t>5</w:t>
      </w:r>
      <w:r w:rsidRPr="00516621">
        <w:rPr>
          <w:szCs w:val="20"/>
        </w:rPr>
        <w:t>College of Engineering, Swansea University, Swansea, UK.</w:t>
      </w:r>
    </w:p>
    <w:p w14:paraId="61B02D52" w14:textId="7CB0A2F8" w:rsidR="00823134" w:rsidRPr="00516621" w:rsidRDefault="00823134" w:rsidP="008E6206">
      <w:pPr>
        <w:jc w:val="both"/>
        <w:rPr>
          <w:szCs w:val="20"/>
        </w:rPr>
      </w:pPr>
    </w:p>
    <w:p w14:paraId="69189F97" w14:textId="5C48C540" w:rsidR="002E293C" w:rsidRPr="00516621" w:rsidRDefault="002E293C" w:rsidP="008E6206">
      <w:pPr>
        <w:jc w:val="both"/>
        <w:rPr>
          <w:szCs w:val="20"/>
        </w:rPr>
      </w:pPr>
    </w:p>
    <w:p w14:paraId="7B9DBAE1" w14:textId="77777777" w:rsidR="002E293C" w:rsidRPr="00516621" w:rsidRDefault="002E293C" w:rsidP="002E293C">
      <w:pPr>
        <w:jc w:val="both"/>
        <w:rPr>
          <w:szCs w:val="20"/>
        </w:rPr>
      </w:pPr>
      <w:r w:rsidRPr="00516621">
        <w:rPr>
          <w:szCs w:val="20"/>
        </w:rPr>
        <w:t>*Dr Mark Waldron</w:t>
      </w:r>
    </w:p>
    <w:p w14:paraId="6D173D93" w14:textId="1A9D0246" w:rsidR="002E293C" w:rsidRPr="00516621" w:rsidRDefault="002E293C" w:rsidP="002E293C">
      <w:pPr>
        <w:jc w:val="both"/>
        <w:rPr>
          <w:szCs w:val="20"/>
        </w:rPr>
      </w:pPr>
      <w:r w:rsidRPr="00516621">
        <w:rPr>
          <w:szCs w:val="20"/>
        </w:rPr>
        <w:t>Tel: +44 7774004973</w:t>
      </w:r>
    </w:p>
    <w:p w14:paraId="2FA229B6" w14:textId="3733D643" w:rsidR="002E293C" w:rsidRPr="00516621" w:rsidRDefault="002E293C" w:rsidP="002E293C">
      <w:pPr>
        <w:jc w:val="both"/>
        <w:rPr>
          <w:szCs w:val="20"/>
        </w:rPr>
      </w:pPr>
      <w:r w:rsidRPr="00516621">
        <w:rPr>
          <w:szCs w:val="20"/>
        </w:rPr>
        <w:t>Email: mwaldro4@hotmail.com</w:t>
      </w:r>
    </w:p>
    <w:p w14:paraId="6EC401B6" w14:textId="2368F781" w:rsidR="002E293C" w:rsidRPr="00516621" w:rsidRDefault="002E293C" w:rsidP="002E293C">
      <w:pPr>
        <w:jc w:val="both"/>
        <w:rPr>
          <w:szCs w:val="20"/>
        </w:rPr>
      </w:pPr>
      <w:proofErr w:type="spellStart"/>
      <w:r w:rsidRPr="00516621">
        <w:rPr>
          <w:szCs w:val="20"/>
        </w:rPr>
        <w:t>Orcid</w:t>
      </w:r>
      <w:proofErr w:type="spellEnd"/>
      <w:r w:rsidRPr="00516621">
        <w:rPr>
          <w:szCs w:val="20"/>
        </w:rPr>
        <w:t xml:space="preserve"> ID: 0000-0002-2720-4615</w:t>
      </w:r>
    </w:p>
    <w:p w14:paraId="6728D4A6" w14:textId="77777777" w:rsidR="008E6206" w:rsidRPr="00516621" w:rsidRDefault="008E6206" w:rsidP="00037DF8">
      <w:pPr>
        <w:pStyle w:val="Heading2"/>
        <w:jc w:val="both"/>
        <w:rPr>
          <w:sz w:val="24"/>
        </w:rPr>
      </w:pPr>
    </w:p>
    <w:p w14:paraId="2472E2DC" w14:textId="77777777" w:rsidR="008E6206" w:rsidRPr="00516621" w:rsidRDefault="008E6206" w:rsidP="00037DF8">
      <w:pPr>
        <w:pStyle w:val="Heading2"/>
        <w:jc w:val="both"/>
      </w:pPr>
    </w:p>
    <w:p w14:paraId="6675E3BE" w14:textId="77777777" w:rsidR="008E6206" w:rsidRPr="00516621" w:rsidRDefault="008E6206" w:rsidP="00037DF8">
      <w:pPr>
        <w:pStyle w:val="Heading2"/>
        <w:jc w:val="both"/>
      </w:pPr>
    </w:p>
    <w:p w14:paraId="53AED759" w14:textId="77777777" w:rsidR="008E6206" w:rsidRPr="00516621" w:rsidRDefault="008E6206" w:rsidP="00037DF8">
      <w:pPr>
        <w:pStyle w:val="Heading2"/>
        <w:jc w:val="both"/>
      </w:pPr>
    </w:p>
    <w:p w14:paraId="75885DAD" w14:textId="77777777" w:rsidR="008E6206" w:rsidRPr="00516621" w:rsidRDefault="008E6206" w:rsidP="00037DF8">
      <w:pPr>
        <w:pStyle w:val="Heading2"/>
        <w:jc w:val="both"/>
      </w:pPr>
    </w:p>
    <w:p w14:paraId="0B7EA8B7" w14:textId="77777777" w:rsidR="008E6206" w:rsidRPr="00516621" w:rsidRDefault="008E6206" w:rsidP="00037DF8">
      <w:pPr>
        <w:pStyle w:val="Heading2"/>
        <w:jc w:val="both"/>
      </w:pPr>
    </w:p>
    <w:p w14:paraId="151B397E" w14:textId="77777777" w:rsidR="008E6206" w:rsidRPr="00516621" w:rsidRDefault="008E6206" w:rsidP="00037DF8">
      <w:pPr>
        <w:pStyle w:val="Heading2"/>
        <w:jc w:val="both"/>
      </w:pPr>
    </w:p>
    <w:p w14:paraId="5079556A" w14:textId="77777777" w:rsidR="008E6206" w:rsidRPr="00516621" w:rsidRDefault="008E6206" w:rsidP="00037DF8">
      <w:pPr>
        <w:pStyle w:val="Heading2"/>
        <w:jc w:val="both"/>
      </w:pPr>
    </w:p>
    <w:p w14:paraId="59CE97A7" w14:textId="77777777" w:rsidR="008E6206" w:rsidRPr="00516621" w:rsidRDefault="008E6206" w:rsidP="00037DF8">
      <w:pPr>
        <w:pStyle w:val="Heading2"/>
        <w:jc w:val="both"/>
      </w:pPr>
    </w:p>
    <w:p w14:paraId="659CBAD5" w14:textId="77777777" w:rsidR="008E6206" w:rsidRPr="00516621" w:rsidRDefault="008E6206" w:rsidP="00037DF8">
      <w:pPr>
        <w:pStyle w:val="Heading2"/>
        <w:jc w:val="both"/>
      </w:pPr>
    </w:p>
    <w:p w14:paraId="48B85D10" w14:textId="77777777" w:rsidR="008E6206" w:rsidRPr="00516621" w:rsidRDefault="008E6206" w:rsidP="00037DF8">
      <w:pPr>
        <w:pStyle w:val="Heading2"/>
        <w:jc w:val="both"/>
      </w:pPr>
    </w:p>
    <w:p w14:paraId="63D706ED" w14:textId="77777777" w:rsidR="008E6206" w:rsidRPr="00516621" w:rsidRDefault="008E6206" w:rsidP="00037DF8">
      <w:pPr>
        <w:pStyle w:val="Heading2"/>
        <w:jc w:val="both"/>
      </w:pPr>
    </w:p>
    <w:p w14:paraId="4B31A350" w14:textId="77777777" w:rsidR="008E6206" w:rsidRPr="00516621" w:rsidRDefault="008E6206" w:rsidP="00037DF8">
      <w:pPr>
        <w:pStyle w:val="Heading2"/>
        <w:jc w:val="both"/>
      </w:pPr>
    </w:p>
    <w:p w14:paraId="4A531F82" w14:textId="77777777" w:rsidR="008E6206" w:rsidRPr="00516621" w:rsidRDefault="008E6206" w:rsidP="00037DF8">
      <w:pPr>
        <w:pStyle w:val="Heading2"/>
        <w:jc w:val="both"/>
      </w:pPr>
    </w:p>
    <w:p w14:paraId="71ECAA32" w14:textId="77777777" w:rsidR="008E6206" w:rsidRPr="00516621" w:rsidRDefault="008E6206" w:rsidP="00037DF8">
      <w:pPr>
        <w:pStyle w:val="Heading2"/>
        <w:jc w:val="both"/>
      </w:pPr>
    </w:p>
    <w:p w14:paraId="1F4A368E" w14:textId="77777777" w:rsidR="008E6206" w:rsidRPr="00516621" w:rsidRDefault="008E6206" w:rsidP="00037DF8">
      <w:pPr>
        <w:pStyle w:val="Heading2"/>
        <w:jc w:val="both"/>
      </w:pPr>
    </w:p>
    <w:p w14:paraId="7D1B98C2" w14:textId="77777777" w:rsidR="008E6206" w:rsidRPr="00516621" w:rsidRDefault="008E6206" w:rsidP="00037DF8">
      <w:pPr>
        <w:pStyle w:val="Heading2"/>
        <w:jc w:val="both"/>
      </w:pPr>
    </w:p>
    <w:p w14:paraId="26C04D01" w14:textId="77777777" w:rsidR="008E6206" w:rsidRPr="00516621" w:rsidRDefault="008E6206" w:rsidP="00037DF8">
      <w:pPr>
        <w:pStyle w:val="Heading2"/>
        <w:jc w:val="both"/>
      </w:pPr>
    </w:p>
    <w:p w14:paraId="3A56E306" w14:textId="77777777" w:rsidR="008E6206" w:rsidRPr="00516621" w:rsidRDefault="008E6206" w:rsidP="00037DF8">
      <w:pPr>
        <w:pStyle w:val="Heading2"/>
        <w:jc w:val="both"/>
      </w:pPr>
    </w:p>
    <w:p w14:paraId="5463F97B" w14:textId="77777777" w:rsidR="00D02109" w:rsidRPr="00516621" w:rsidRDefault="00D02109" w:rsidP="00F8657D"/>
    <w:p w14:paraId="7613D8AF" w14:textId="77777777" w:rsidR="00EF71F8" w:rsidRPr="00516621" w:rsidRDefault="00EF71F8" w:rsidP="00F8657D"/>
    <w:p w14:paraId="0C052E1D" w14:textId="4BE9F8E0" w:rsidR="00DE184B" w:rsidRPr="00516621" w:rsidRDefault="00DA5B4A" w:rsidP="00037DF8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br w:type="column"/>
      </w:r>
      <w:r w:rsidR="007D648F" w:rsidRPr="00516621">
        <w:rPr>
          <w:sz w:val="20"/>
          <w:szCs w:val="20"/>
        </w:rPr>
        <w:lastRenderedPageBreak/>
        <w:t>Abstract</w:t>
      </w:r>
      <w:r w:rsidR="00DE184B" w:rsidRPr="00516621">
        <w:rPr>
          <w:sz w:val="20"/>
          <w:szCs w:val="20"/>
        </w:rPr>
        <w:tab/>
      </w:r>
    </w:p>
    <w:p w14:paraId="3DC6C190" w14:textId="77777777" w:rsidR="00B74B98" w:rsidRPr="00516621" w:rsidRDefault="00B74B98" w:rsidP="00037DF8">
      <w:pPr>
        <w:jc w:val="both"/>
        <w:rPr>
          <w:b/>
          <w:szCs w:val="20"/>
        </w:rPr>
      </w:pPr>
    </w:p>
    <w:p w14:paraId="0CFC7F8B" w14:textId="6028A0C4" w:rsidR="002F6B33" w:rsidRPr="00516621" w:rsidRDefault="007D648F" w:rsidP="00037DF8">
      <w:pPr>
        <w:jc w:val="both"/>
        <w:rPr>
          <w:rStyle w:val="Heading3Char"/>
        </w:rPr>
      </w:pPr>
      <w:r w:rsidRPr="00516621">
        <w:rPr>
          <w:b/>
          <w:szCs w:val="20"/>
        </w:rPr>
        <w:t>Purpose</w:t>
      </w:r>
      <w:r w:rsidR="009A3412" w:rsidRPr="00516621">
        <w:rPr>
          <w:szCs w:val="20"/>
        </w:rPr>
        <w:tab/>
      </w:r>
      <w:r w:rsidR="00D20BD2" w:rsidRPr="00516621">
        <w:rPr>
          <w:szCs w:val="20"/>
        </w:rPr>
        <w:t>We</w:t>
      </w:r>
      <w:r w:rsidR="009A3412" w:rsidRPr="00516621">
        <w:rPr>
          <w:szCs w:val="20"/>
        </w:rPr>
        <w:t xml:space="preserve"> </w:t>
      </w:r>
      <w:r w:rsidR="008A2030" w:rsidRPr="00516621">
        <w:rPr>
          <w:szCs w:val="20"/>
        </w:rPr>
        <w:t>compared</w:t>
      </w:r>
      <w:r w:rsidR="00E43468" w:rsidRPr="00516621">
        <w:rPr>
          <w:szCs w:val="20"/>
        </w:rPr>
        <w:t xml:space="preserve"> a</w:t>
      </w:r>
      <w:r w:rsidR="008A2030" w:rsidRPr="00516621">
        <w:rPr>
          <w:szCs w:val="20"/>
        </w:rPr>
        <w:t xml:space="preserve"> new</w:t>
      </w:r>
      <w:r w:rsidR="00E43468" w:rsidRPr="00516621">
        <w:rPr>
          <w:szCs w:val="20"/>
        </w:rPr>
        <w:t xml:space="preserve"> locomotor-specific</w:t>
      </w:r>
      <w:r w:rsidR="0072659E" w:rsidRPr="00516621">
        <w:rPr>
          <w:szCs w:val="20"/>
        </w:rPr>
        <w:t xml:space="preserve"> model </w:t>
      </w:r>
      <w:r w:rsidR="00E43468" w:rsidRPr="00516621">
        <w:rPr>
          <w:szCs w:val="20"/>
        </w:rPr>
        <w:t>to track</w:t>
      </w:r>
      <w:r w:rsidR="00A175CC" w:rsidRPr="00516621">
        <w:rPr>
          <w:szCs w:val="20"/>
        </w:rPr>
        <w:t xml:space="preserve"> the expenditure and reconstitution of </w:t>
      </w:r>
      <w:r w:rsidR="00595C80" w:rsidRPr="00516621">
        <w:rPr>
          <w:szCs w:val="20"/>
        </w:rPr>
        <w:t>work</w:t>
      </w:r>
      <w:r w:rsidR="00F8542F" w:rsidRPr="00516621">
        <w:rPr>
          <w:szCs w:val="20"/>
        </w:rPr>
        <w:t xml:space="preserve"> done</w:t>
      </w:r>
      <w:r w:rsidR="00595C80" w:rsidRPr="00516621">
        <w:rPr>
          <w:szCs w:val="20"/>
        </w:rPr>
        <w:t xml:space="preserve"> above critical power</w:t>
      </w:r>
      <w:r w:rsidR="00A175CC" w:rsidRPr="00516621">
        <w:rPr>
          <w:szCs w:val="20"/>
        </w:rPr>
        <w:t xml:space="preserve"> (</w:t>
      </w:r>
      <w:r w:rsidR="00A175CC" w:rsidRPr="00516621">
        <w:rPr>
          <w:rFonts w:eastAsiaTheme="minorHAnsi"/>
          <w:i/>
          <w:szCs w:val="20"/>
        </w:rPr>
        <w:t>W´</w:t>
      </w:r>
      <w:r w:rsidR="00A175CC" w:rsidRPr="00516621">
        <w:rPr>
          <w:rFonts w:eastAsiaTheme="minorHAnsi"/>
          <w:szCs w:val="20"/>
        </w:rPr>
        <w:t xml:space="preserve">) </w:t>
      </w:r>
      <w:r w:rsidR="0072659E" w:rsidRPr="00516621">
        <w:rPr>
          <w:rFonts w:eastAsiaTheme="minorHAnsi"/>
          <w:szCs w:val="20"/>
        </w:rPr>
        <w:t xml:space="preserve">and balance of remaining </w:t>
      </w:r>
      <w:r w:rsidR="0072659E" w:rsidRPr="00516621">
        <w:rPr>
          <w:rFonts w:eastAsiaTheme="minorHAnsi"/>
          <w:i/>
          <w:szCs w:val="20"/>
        </w:rPr>
        <w:t xml:space="preserve">W´ </w:t>
      </w:r>
      <w:r w:rsidR="0072659E" w:rsidRPr="00516621">
        <w:rPr>
          <w:rFonts w:eastAsiaTheme="minorHAnsi"/>
          <w:szCs w:val="20"/>
        </w:rPr>
        <w:t>(</w:t>
      </w:r>
      <w:r w:rsidR="0072659E" w:rsidRPr="00516621">
        <w:rPr>
          <w:rFonts w:eastAsiaTheme="minorHAnsi"/>
          <w:i/>
          <w:szCs w:val="20"/>
        </w:rPr>
        <w:t>W´</w:t>
      </w:r>
      <w:r w:rsidR="0072659E" w:rsidRPr="00516621">
        <w:rPr>
          <w:rFonts w:eastAsiaTheme="minorHAnsi"/>
          <w:szCs w:val="20"/>
          <w:vertAlign w:val="subscript"/>
        </w:rPr>
        <w:t>BAL</w:t>
      </w:r>
      <w:r w:rsidR="0072659E" w:rsidRPr="00516621">
        <w:rPr>
          <w:rFonts w:eastAsiaTheme="minorHAnsi"/>
          <w:szCs w:val="20"/>
        </w:rPr>
        <w:t>)</w:t>
      </w:r>
      <w:r w:rsidR="0072659E" w:rsidRPr="00516621">
        <w:rPr>
          <w:rFonts w:eastAsiaTheme="minorHAnsi"/>
          <w:i/>
          <w:szCs w:val="20"/>
        </w:rPr>
        <w:t xml:space="preserve"> </w:t>
      </w:r>
      <w:r w:rsidR="002F6B33" w:rsidRPr="00516621">
        <w:rPr>
          <w:szCs w:val="20"/>
        </w:rPr>
        <w:t xml:space="preserve">by modelling </w:t>
      </w:r>
      <w:r w:rsidR="00107B48" w:rsidRPr="00516621">
        <w:rPr>
          <w:szCs w:val="20"/>
        </w:rPr>
        <w:t xml:space="preserve">flat </w:t>
      </w:r>
      <w:r w:rsidR="00DC2315" w:rsidRPr="00516621">
        <w:rPr>
          <w:szCs w:val="20"/>
        </w:rPr>
        <w:t>over-ground</w:t>
      </w:r>
      <w:r w:rsidR="002F6B33" w:rsidRPr="00516621">
        <w:rPr>
          <w:szCs w:val="20"/>
        </w:rPr>
        <w:t xml:space="preserve"> power </w:t>
      </w:r>
      <w:r w:rsidR="005A6567" w:rsidRPr="00516621">
        <w:rPr>
          <w:szCs w:val="20"/>
        </w:rPr>
        <w:t>during</w:t>
      </w:r>
      <w:r w:rsidR="009A3412" w:rsidRPr="00516621">
        <w:rPr>
          <w:szCs w:val="20"/>
        </w:rPr>
        <w:t xml:space="preserve"> </w:t>
      </w:r>
      <w:r w:rsidR="008A2030" w:rsidRPr="00516621">
        <w:rPr>
          <w:szCs w:val="20"/>
        </w:rPr>
        <w:t xml:space="preserve">exhaustive </w:t>
      </w:r>
      <w:r w:rsidR="005A6567" w:rsidRPr="00516621">
        <w:rPr>
          <w:szCs w:val="20"/>
        </w:rPr>
        <w:t>intermittent</w:t>
      </w:r>
      <w:r w:rsidR="009A3412" w:rsidRPr="00516621">
        <w:rPr>
          <w:szCs w:val="20"/>
        </w:rPr>
        <w:t xml:space="preserve"> </w:t>
      </w:r>
      <w:r w:rsidR="005A6567" w:rsidRPr="00516621">
        <w:rPr>
          <w:szCs w:val="20"/>
        </w:rPr>
        <w:t>running</w:t>
      </w:r>
      <w:r w:rsidR="002F6B33" w:rsidRPr="00516621">
        <w:rPr>
          <w:szCs w:val="20"/>
        </w:rPr>
        <w:t>.</w:t>
      </w:r>
    </w:p>
    <w:p w14:paraId="4DB59CE3" w14:textId="25959376" w:rsidR="008F5E91" w:rsidRPr="00516621" w:rsidRDefault="00756CF8" w:rsidP="00037DF8">
      <w:pPr>
        <w:jc w:val="both"/>
        <w:rPr>
          <w:szCs w:val="20"/>
        </w:rPr>
      </w:pPr>
      <w:r w:rsidRPr="00516621">
        <w:rPr>
          <w:rStyle w:val="Heading3Char"/>
        </w:rPr>
        <w:t>Method</w:t>
      </w:r>
      <w:r w:rsidR="00A93EE3" w:rsidRPr="00516621">
        <w:rPr>
          <w:rStyle w:val="Heading3Char"/>
        </w:rPr>
        <w:tab/>
      </w:r>
      <w:r w:rsidR="00407B0C" w:rsidRPr="00516621">
        <w:rPr>
          <w:szCs w:val="20"/>
        </w:rPr>
        <w:tab/>
      </w:r>
      <w:r w:rsidR="009A3412" w:rsidRPr="00516621">
        <w:rPr>
          <w:szCs w:val="20"/>
        </w:rPr>
        <w:t>Nine male</w:t>
      </w:r>
      <w:r w:rsidR="006F4283" w:rsidRPr="00516621">
        <w:rPr>
          <w:szCs w:val="20"/>
        </w:rPr>
        <w:t xml:space="preserve"> participants completed a ramp test,</w:t>
      </w:r>
      <w:r w:rsidR="00A93EE3" w:rsidRPr="00516621">
        <w:rPr>
          <w:szCs w:val="20"/>
        </w:rPr>
        <w:t xml:space="preserve"> </w:t>
      </w:r>
      <w:r w:rsidR="008A2030" w:rsidRPr="00516621">
        <w:rPr>
          <w:szCs w:val="20"/>
        </w:rPr>
        <w:t>3-</w:t>
      </w:r>
      <w:r w:rsidR="006F4283" w:rsidRPr="00516621">
        <w:rPr>
          <w:szCs w:val="20"/>
        </w:rPr>
        <w:t>minute all-out test and the 30-15 intermittent fitness test</w:t>
      </w:r>
      <w:r w:rsidR="0072659E" w:rsidRPr="00516621">
        <w:rPr>
          <w:szCs w:val="20"/>
        </w:rPr>
        <w:t xml:space="preserve"> (30-15 IFT</w:t>
      </w:r>
      <w:proofErr w:type="gramStart"/>
      <w:r w:rsidR="0072659E" w:rsidRPr="00516621">
        <w:rPr>
          <w:szCs w:val="20"/>
        </w:rPr>
        <w:t>)</w:t>
      </w:r>
      <w:r w:rsidR="008A2030" w:rsidRPr="00516621">
        <w:rPr>
          <w:szCs w:val="20"/>
        </w:rPr>
        <w:t>, and</w:t>
      </w:r>
      <w:proofErr w:type="gramEnd"/>
      <w:r w:rsidR="003D05C5" w:rsidRPr="00516621">
        <w:rPr>
          <w:szCs w:val="20"/>
        </w:rPr>
        <w:t xml:space="preserve"> </w:t>
      </w:r>
      <w:r w:rsidR="00D20BD2" w:rsidRPr="00516621">
        <w:rPr>
          <w:szCs w:val="20"/>
        </w:rPr>
        <w:t>performed a</w:t>
      </w:r>
      <w:r w:rsidR="00FC7A57" w:rsidRPr="00516621">
        <w:rPr>
          <w:szCs w:val="20"/>
        </w:rPr>
        <w:t xml:space="preserve"> </w:t>
      </w:r>
      <w:r w:rsidR="001F5AF0" w:rsidRPr="00516621">
        <w:rPr>
          <w:szCs w:val="20"/>
        </w:rPr>
        <w:t xml:space="preserve">severe-intensity </w:t>
      </w:r>
      <w:r w:rsidR="00142515" w:rsidRPr="00516621">
        <w:rPr>
          <w:szCs w:val="20"/>
        </w:rPr>
        <w:t>constant work-rate trial (S</w:t>
      </w:r>
      <w:r w:rsidR="00142515" w:rsidRPr="00516621">
        <w:rPr>
          <w:szCs w:val="20"/>
          <w:vertAlign w:val="subscript"/>
        </w:rPr>
        <w:t>CW</w:t>
      </w:r>
      <w:r w:rsidR="00AB59C9" w:rsidRPr="00516621">
        <w:rPr>
          <w:szCs w:val="20"/>
          <w:vertAlign w:val="subscript"/>
        </w:rPr>
        <w:t>R</w:t>
      </w:r>
      <w:r w:rsidR="001F5AF0" w:rsidRPr="00516621">
        <w:rPr>
          <w:szCs w:val="20"/>
        </w:rPr>
        <w:t xml:space="preserve">) at the </w:t>
      </w:r>
      <w:r w:rsidR="003B61E9" w:rsidRPr="00516621">
        <w:rPr>
          <w:szCs w:val="20"/>
        </w:rPr>
        <w:t>maximum oxygen uptake</w:t>
      </w:r>
      <w:r w:rsidR="00D20BD2" w:rsidRPr="00516621">
        <w:rPr>
          <w:szCs w:val="20"/>
        </w:rPr>
        <w:t xml:space="preserve"> velocity</w:t>
      </w:r>
      <w:r w:rsidR="001F5AF0" w:rsidRPr="00516621">
        <w:rPr>
          <w:szCs w:val="20"/>
        </w:rPr>
        <w:t xml:space="preserve"> (</w:t>
      </w:r>
      <w:r w:rsidR="001F5AF0" w:rsidRPr="00516621">
        <w:rPr>
          <w:i/>
        </w:rPr>
        <w:t>vV̇</w:t>
      </w:r>
      <w:r w:rsidR="001F5AF0" w:rsidRPr="00516621">
        <w:t>O</w:t>
      </w:r>
      <w:r w:rsidR="001F5AF0" w:rsidRPr="00516621">
        <w:rPr>
          <w:vertAlign w:val="subscript"/>
        </w:rPr>
        <w:t>2max</w:t>
      </w:r>
      <w:r w:rsidR="00142515" w:rsidRPr="00516621">
        <w:rPr>
          <w:szCs w:val="20"/>
        </w:rPr>
        <w:t>)</w:t>
      </w:r>
      <w:r w:rsidR="00453114" w:rsidRPr="00516621">
        <w:rPr>
          <w:szCs w:val="20"/>
        </w:rPr>
        <w:t xml:space="preserve">. </w:t>
      </w:r>
      <w:r w:rsidR="00E54392" w:rsidRPr="00516621">
        <w:rPr>
          <w:szCs w:val="20"/>
        </w:rPr>
        <w:t>F</w:t>
      </w:r>
      <w:r w:rsidR="00453114" w:rsidRPr="00516621">
        <w:rPr>
          <w:szCs w:val="20"/>
        </w:rPr>
        <w:t>our</w:t>
      </w:r>
      <w:r w:rsidR="00142515" w:rsidRPr="00516621">
        <w:rPr>
          <w:szCs w:val="20"/>
        </w:rPr>
        <w:t xml:space="preserve"> </w:t>
      </w:r>
      <w:r w:rsidR="00D864AA" w:rsidRPr="00516621">
        <w:rPr>
          <w:szCs w:val="20"/>
        </w:rPr>
        <w:t>intermittent</w:t>
      </w:r>
      <w:r w:rsidR="00142515" w:rsidRPr="00516621">
        <w:rPr>
          <w:szCs w:val="20"/>
        </w:rPr>
        <w:t xml:space="preserve"> trials</w:t>
      </w:r>
      <w:r w:rsidR="00D20BD2" w:rsidRPr="00516621">
        <w:rPr>
          <w:szCs w:val="20"/>
        </w:rPr>
        <w:t xml:space="preserve"> followed:</w:t>
      </w:r>
      <w:r w:rsidR="00142515" w:rsidRPr="00516621">
        <w:rPr>
          <w:szCs w:val="20"/>
        </w:rPr>
        <w:t xml:space="preserve"> </w:t>
      </w:r>
      <w:r w:rsidR="001F5AF0" w:rsidRPr="00516621">
        <w:rPr>
          <w:szCs w:val="20"/>
        </w:rPr>
        <w:t xml:space="preserve">60-s at </w:t>
      </w:r>
      <w:r w:rsidR="001F5AF0" w:rsidRPr="00516621">
        <w:rPr>
          <w:i/>
        </w:rPr>
        <w:t>vV̇</w:t>
      </w:r>
      <w:r w:rsidR="001F5AF0" w:rsidRPr="00516621">
        <w:t>O</w:t>
      </w:r>
      <w:r w:rsidR="001F5AF0" w:rsidRPr="00516621">
        <w:rPr>
          <w:vertAlign w:val="subscript"/>
        </w:rPr>
        <w:t>2max</w:t>
      </w:r>
      <w:r w:rsidR="00C62AB0" w:rsidRPr="00516621">
        <w:rPr>
          <w:vertAlign w:val="subscript"/>
        </w:rPr>
        <w:t xml:space="preserve"> </w:t>
      </w:r>
      <w:r w:rsidR="00C62AB0" w:rsidRPr="00516621">
        <w:t>+50% Δ</w:t>
      </w:r>
      <w:r w:rsidR="00C62AB0" w:rsidRPr="00516621">
        <w:rPr>
          <w:vertAlign w:val="subscript"/>
        </w:rPr>
        <w:t>1</w:t>
      </w:r>
      <w:r w:rsidR="001F5AF0" w:rsidRPr="00516621">
        <w:rPr>
          <w:szCs w:val="20"/>
        </w:rPr>
        <w:t xml:space="preserve"> </w:t>
      </w:r>
      <w:r w:rsidR="00C62AB0" w:rsidRPr="00516621">
        <w:rPr>
          <w:szCs w:val="20"/>
        </w:rPr>
        <w:t>(</w:t>
      </w:r>
      <w:r w:rsidR="00C62AB0" w:rsidRPr="00516621">
        <w:t>Δ</w:t>
      </w:r>
      <w:r w:rsidR="00C62AB0" w:rsidRPr="00516621">
        <w:rPr>
          <w:vertAlign w:val="subscript"/>
        </w:rPr>
        <w:t xml:space="preserve">1 </w:t>
      </w:r>
      <w:r w:rsidR="00C62AB0" w:rsidRPr="00516621">
        <w:t xml:space="preserve">= </w:t>
      </w:r>
      <w:r w:rsidR="00C62AB0" w:rsidRPr="00516621">
        <w:rPr>
          <w:i/>
        </w:rPr>
        <w:t>vV̇</w:t>
      </w:r>
      <w:r w:rsidR="00C62AB0" w:rsidRPr="00516621">
        <w:t>O</w:t>
      </w:r>
      <w:r w:rsidR="00C62AB0" w:rsidRPr="00516621">
        <w:rPr>
          <w:vertAlign w:val="subscript"/>
        </w:rPr>
        <w:t xml:space="preserve">2max </w:t>
      </w:r>
      <w:r w:rsidR="00C62AB0" w:rsidRPr="00516621">
        <w:t>– critical velocity</w:t>
      </w:r>
      <w:r w:rsidR="0060040C" w:rsidRPr="00516621">
        <w:t xml:space="preserve"> [</w:t>
      </w:r>
      <w:r w:rsidR="00C62AB0" w:rsidRPr="00516621">
        <w:t>V</w:t>
      </w:r>
      <w:r w:rsidR="00C62AB0" w:rsidRPr="00516621">
        <w:rPr>
          <w:vertAlign w:val="subscript"/>
        </w:rPr>
        <w:t>Crit</w:t>
      </w:r>
      <w:r w:rsidR="0060040C" w:rsidRPr="00516621">
        <w:t>]</w:t>
      </w:r>
      <w:r w:rsidR="00C62AB0" w:rsidRPr="00516621">
        <w:t xml:space="preserve">) </w:t>
      </w:r>
      <w:r w:rsidR="00D20BD2" w:rsidRPr="00516621">
        <w:rPr>
          <w:szCs w:val="20"/>
        </w:rPr>
        <w:t>interspersed by 30-s in</w:t>
      </w:r>
      <w:r w:rsidR="001F5AF0" w:rsidRPr="00516621">
        <w:rPr>
          <w:szCs w:val="20"/>
        </w:rPr>
        <w:t xml:space="preserve"> </w:t>
      </w:r>
      <w:r w:rsidR="00142515" w:rsidRPr="00516621">
        <w:rPr>
          <w:szCs w:val="20"/>
        </w:rPr>
        <w:t>light (S</w:t>
      </w:r>
      <w:r w:rsidR="00142515" w:rsidRPr="00516621">
        <w:rPr>
          <w:szCs w:val="20"/>
          <w:vertAlign w:val="subscript"/>
        </w:rPr>
        <w:t>L</w:t>
      </w:r>
      <w:r w:rsidR="00A46BE7" w:rsidRPr="00516621">
        <w:rPr>
          <w:szCs w:val="20"/>
        </w:rPr>
        <w:t>;</w:t>
      </w:r>
      <w:r w:rsidR="00C62AB0" w:rsidRPr="00516621">
        <w:rPr>
          <w:szCs w:val="20"/>
        </w:rPr>
        <w:t xml:space="preserve"> 40% </w:t>
      </w:r>
      <w:r w:rsidR="00C62AB0" w:rsidRPr="00516621">
        <w:rPr>
          <w:i/>
        </w:rPr>
        <w:t>vV̇</w:t>
      </w:r>
      <w:r w:rsidR="00C62AB0" w:rsidRPr="00516621">
        <w:t>O</w:t>
      </w:r>
      <w:r w:rsidR="00C62AB0" w:rsidRPr="00516621">
        <w:rPr>
          <w:vertAlign w:val="subscript"/>
        </w:rPr>
        <w:t>2max</w:t>
      </w:r>
      <w:r w:rsidR="00142515" w:rsidRPr="00516621">
        <w:rPr>
          <w:szCs w:val="20"/>
        </w:rPr>
        <w:t>), moderate (S</w:t>
      </w:r>
      <w:r w:rsidR="00142515" w:rsidRPr="00516621">
        <w:rPr>
          <w:szCs w:val="20"/>
          <w:vertAlign w:val="subscript"/>
        </w:rPr>
        <w:t>M</w:t>
      </w:r>
      <w:r w:rsidR="00A46BE7" w:rsidRPr="00516621">
        <w:rPr>
          <w:szCs w:val="20"/>
        </w:rPr>
        <w:t>;</w:t>
      </w:r>
      <w:r w:rsidR="00C62AB0" w:rsidRPr="00516621">
        <w:rPr>
          <w:szCs w:val="20"/>
        </w:rPr>
        <w:t xml:space="preserve"> 90% gas exchange threshold</w:t>
      </w:r>
      <w:r w:rsidR="00D20BD2" w:rsidRPr="00516621">
        <w:rPr>
          <w:szCs w:val="20"/>
        </w:rPr>
        <w:t xml:space="preserve"> velocity</w:t>
      </w:r>
      <w:r w:rsidR="0060040C" w:rsidRPr="00516621">
        <w:rPr>
          <w:szCs w:val="20"/>
        </w:rPr>
        <w:t xml:space="preserve"> [</w:t>
      </w:r>
      <w:r w:rsidR="00C62AB0" w:rsidRPr="00516621">
        <w:rPr>
          <w:szCs w:val="20"/>
        </w:rPr>
        <w:t>V</w:t>
      </w:r>
      <w:r w:rsidR="00C62AB0" w:rsidRPr="00516621">
        <w:rPr>
          <w:szCs w:val="20"/>
          <w:vertAlign w:val="subscript"/>
        </w:rPr>
        <w:t>GET</w:t>
      </w:r>
      <w:r w:rsidR="0060040C" w:rsidRPr="00516621">
        <w:rPr>
          <w:szCs w:val="20"/>
        </w:rPr>
        <w:t>]</w:t>
      </w:r>
      <w:r w:rsidR="00142515" w:rsidRPr="00516621">
        <w:rPr>
          <w:szCs w:val="20"/>
        </w:rPr>
        <w:t xml:space="preserve">), </w:t>
      </w:r>
      <w:r w:rsidR="008609BC" w:rsidRPr="00516621">
        <w:rPr>
          <w:szCs w:val="20"/>
        </w:rPr>
        <w:t xml:space="preserve">heavy </w:t>
      </w:r>
      <w:r w:rsidR="00142515" w:rsidRPr="00516621">
        <w:rPr>
          <w:szCs w:val="20"/>
        </w:rPr>
        <w:t>(S</w:t>
      </w:r>
      <w:r w:rsidR="00142515" w:rsidRPr="00516621">
        <w:rPr>
          <w:szCs w:val="20"/>
          <w:vertAlign w:val="subscript"/>
        </w:rPr>
        <w:t>H</w:t>
      </w:r>
      <w:r w:rsidR="00A46BE7" w:rsidRPr="00516621">
        <w:rPr>
          <w:szCs w:val="20"/>
        </w:rPr>
        <w:t>;</w:t>
      </w:r>
      <w:r w:rsidR="00C62AB0" w:rsidRPr="00516621">
        <w:rPr>
          <w:szCs w:val="20"/>
          <w:vertAlign w:val="subscript"/>
        </w:rPr>
        <w:t xml:space="preserve"> </w:t>
      </w:r>
      <w:r w:rsidR="00C62AB0" w:rsidRPr="00516621">
        <w:rPr>
          <w:szCs w:val="20"/>
        </w:rPr>
        <w:t>V</w:t>
      </w:r>
      <w:r w:rsidR="00C62AB0" w:rsidRPr="00516621">
        <w:rPr>
          <w:szCs w:val="20"/>
          <w:vertAlign w:val="subscript"/>
        </w:rPr>
        <w:t xml:space="preserve">GET </w:t>
      </w:r>
      <w:r w:rsidR="00C62AB0" w:rsidRPr="00516621">
        <w:t>+50% Δ</w:t>
      </w:r>
      <w:r w:rsidR="00C62AB0" w:rsidRPr="00516621">
        <w:rPr>
          <w:vertAlign w:val="subscript"/>
        </w:rPr>
        <w:t>2</w:t>
      </w:r>
      <w:r w:rsidR="0060040C" w:rsidRPr="00516621">
        <w:t xml:space="preserve"> [</w:t>
      </w:r>
      <w:r w:rsidR="00C62AB0" w:rsidRPr="00516621">
        <w:t>Δ</w:t>
      </w:r>
      <w:r w:rsidR="00C62AB0" w:rsidRPr="00516621">
        <w:rPr>
          <w:vertAlign w:val="subscript"/>
        </w:rPr>
        <w:t xml:space="preserve">2 </w:t>
      </w:r>
      <w:r w:rsidR="00C62AB0" w:rsidRPr="00516621">
        <w:t>=</w:t>
      </w:r>
      <w:r w:rsidR="00453114" w:rsidRPr="00516621">
        <w:t xml:space="preserve"> V</w:t>
      </w:r>
      <w:r w:rsidR="00453114" w:rsidRPr="00516621">
        <w:rPr>
          <w:vertAlign w:val="subscript"/>
        </w:rPr>
        <w:t xml:space="preserve">Crit </w:t>
      </w:r>
      <w:r w:rsidR="00453114" w:rsidRPr="00516621">
        <w:t xml:space="preserve">- </w:t>
      </w:r>
      <w:r w:rsidR="00453114" w:rsidRPr="00516621">
        <w:rPr>
          <w:szCs w:val="20"/>
        </w:rPr>
        <w:t>V</w:t>
      </w:r>
      <w:r w:rsidR="00453114" w:rsidRPr="00516621">
        <w:rPr>
          <w:szCs w:val="20"/>
          <w:vertAlign w:val="subscript"/>
        </w:rPr>
        <w:t>GET</w:t>
      </w:r>
      <w:r w:rsidR="0060040C" w:rsidRPr="00516621">
        <w:rPr>
          <w:szCs w:val="20"/>
        </w:rPr>
        <w:t>]</w:t>
      </w:r>
      <w:r w:rsidR="00142515" w:rsidRPr="00516621">
        <w:rPr>
          <w:szCs w:val="20"/>
        </w:rPr>
        <w:t xml:space="preserve">) or </w:t>
      </w:r>
      <w:r w:rsidR="005A6567" w:rsidRPr="00516621">
        <w:rPr>
          <w:szCs w:val="20"/>
        </w:rPr>
        <w:t>severe</w:t>
      </w:r>
      <w:r w:rsidR="001F5AF0" w:rsidRPr="00516621">
        <w:rPr>
          <w:szCs w:val="20"/>
        </w:rPr>
        <w:t xml:space="preserve"> </w:t>
      </w:r>
      <w:r w:rsidR="00142515" w:rsidRPr="00516621">
        <w:rPr>
          <w:szCs w:val="20"/>
        </w:rPr>
        <w:t>(S</w:t>
      </w:r>
      <w:r w:rsidR="00142515" w:rsidRPr="00516621">
        <w:rPr>
          <w:szCs w:val="20"/>
          <w:vertAlign w:val="subscript"/>
        </w:rPr>
        <w:t>S</w:t>
      </w:r>
      <w:r w:rsidR="00A46BE7" w:rsidRPr="00516621">
        <w:rPr>
          <w:szCs w:val="20"/>
        </w:rPr>
        <w:t>;</w:t>
      </w:r>
      <w:r w:rsidR="00453114" w:rsidRPr="00516621">
        <w:rPr>
          <w:szCs w:val="20"/>
        </w:rPr>
        <w:t xml:space="preserve"> </w:t>
      </w:r>
      <w:r w:rsidR="00453114" w:rsidRPr="00516621">
        <w:rPr>
          <w:i/>
        </w:rPr>
        <w:t>vV̇</w:t>
      </w:r>
      <w:r w:rsidR="00453114" w:rsidRPr="00516621">
        <w:t>O</w:t>
      </w:r>
      <w:r w:rsidR="00453114" w:rsidRPr="00516621">
        <w:rPr>
          <w:vertAlign w:val="subscript"/>
        </w:rPr>
        <w:t xml:space="preserve">2max </w:t>
      </w:r>
      <w:r w:rsidR="00453114" w:rsidRPr="00516621">
        <w:t>-50% Δ</w:t>
      </w:r>
      <w:r w:rsidR="00453114" w:rsidRPr="00516621">
        <w:rPr>
          <w:vertAlign w:val="subscript"/>
        </w:rPr>
        <w:t>1</w:t>
      </w:r>
      <w:r w:rsidR="00142515" w:rsidRPr="00516621">
        <w:rPr>
          <w:szCs w:val="20"/>
        </w:rPr>
        <w:t>)</w:t>
      </w:r>
      <w:r w:rsidR="000C7931" w:rsidRPr="00516621">
        <w:rPr>
          <w:szCs w:val="20"/>
        </w:rPr>
        <w:t xml:space="preserve"> </w:t>
      </w:r>
      <w:r w:rsidR="00142515" w:rsidRPr="00516621">
        <w:rPr>
          <w:szCs w:val="20"/>
        </w:rPr>
        <w:t>domains.</w:t>
      </w:r>
      <w:r w:rsidR="005A6567" w:rsidRPr="00516621">
        <w:rPr>
          <w:szCs w:val="20"/>
        </w:rPr>
        <w:t xml:space="preserve"> </w:t>
      </w:r>
      <w:r w:rsidR="00D20BD2" w:rsidRPr="00516621">
        <w:rPr>
          <w:szCs w:val="20"/>
        </w:rPr>
        <w:t>Data</w:t>
      </w:r>
      <w:r w:rsidR="00D20BD2" w:rsidRPr="00516621">
        <w:rPr>
          <w:rFonts w:eastAsiaTheme="minorHAnsi"/>
          <w:szCs w:val="20"/>
        </w:rPr>
        <w:t xml:space="preserve"> from </w:t>
      </w:r>
      <w:r w:rsidR="00945B65" w:rsidRPr="00516621">
        <w:rPr>
          <w:rFonts w:eastAsiaTheme="minorHAnsi"/>
          <w:szCs w:val="20"/>
        </w:rPr>
        <w:t>G</w:t>
      </w:r>
      <w:r w:rsidR="00375695" w:rsidRPr="00516621">
        <w:rPr>
          <w:rFonts w:eastAsiaTheme="minorHAnsi"/>
          <w:szCs w:val="20"/>
        </w:rPr>
        <w:t xml:space="preserve">lobal </w:t>
      </w:r>
      <w:r w:rsidR="00945B65" w:rsidRPr="00516621">
        <w:rPr>
          <w:rFonts w:eastAsiaTheme="minorHAnsi"/>
          <w:szCs w:val="20"/>
        </w:rPr>
        <w:t>P</w:t>
      </w:r>
      <w:r w:rsidR="00375695" w:rsidRPr="00516621">
        <w:rPr>
          <w:rFonts w:eastAsiaTheme="minorHAnsi"/>
          <w:szCs w:val="20"/>
        </w:rPr>
        <w:t xml:space="preserve">ositioning </w:t>
      </w:r>
      <w:r w:rsidR="00945B65" w:rsidRPr="00516621">
        <w:rPr>
          <w:rFonts w:eastAsiaTheme="minorHAnsi"/>
          <w:szCs w:val="20"/>
        </w:rPr>
        <w:t>S</w:t>
      </w:r>
      <w:r w:rsidR="00375695" w:rsidRPr="00516621">
        <w:rPr>
          <w:rFonts w:eastAsiaTheme="minorHAnsi"/>
          <w:szCs w:val="20"/>
        </w:rPr>
        <w:t>ystem</w:t>
      </w:r>
      <w:r w:rsidR="00D20BD2" w:rsidRPr="00516621">
        <w:rPr>
          <w:rFonts w:eastAsiaTheme="minorHAnsi"/>
          <w:szCs w:val="20"/>
        </w:rPr>
        <w:t>s</w:t>
      </w:r>
      <w:r w:rsidR="00EA5852" w:rsidRPr="00516621">
        <w:rPr>
          <w:rFonts w:eastAsiaTheme="minorHAnsi"/>
          <w:szCs w:val="20"/>
        </w:rPr>
        <w:t xml:space="preserve"> were </w:t>
      </w:r>
      <w:r w:rsidR="001F03F5" w:rsidRPr="00516621">
        <w:rPr>
          <w:rFonts w:eastAsiaTheme="minorHAnsi"/>
          <w:szCs w:val="20"/>
        </w:rPr>
        <w:t>derived</w:t>
      </w:r>
      <w:r w:rsidR="00EA5852" w:rsidRPr="00516621">
        <w:rPr>
          <w:rFonts w:eastAsiaTheme="minorHAnsi"/>
          <w:szCs w:val="20"/>
        </w:rPr>
        <w:t xml:space="preserve"> to </w:t>
      </w:r>
      <w:r w:rsidR="001F03F5" w:rsidRPr="00516621">
        <w:rPr>
          <w:rFonts w:eastAsiaTheme="minorHAnsi"/>
          <w:szCs w:val="20"/>
        </w:rPr>
        <w:t>model</w:t>
      </w:r>
      <w:r w:rsidR="00EA5852" w:rsidRPr="00516621">
        <w:rPr>
          <w:rFonts w:eastAsiaTheme="minorHAnsi"/>
          <w:szCs w:val="20"/>
        </w:rPr>
        <w:t xml:space="preserve"> </w:t>
      </w:r>
      <w:r w:rsidR="00DC2315" w:rsidRPr="00516621">
        <w:rPr>
          <w:rFonts w:eastAsiaTheme="minorHAnsi"/>
          <w:szCs w:val="20"/>
        </w:rPr>
        <w:t>over-ground</w:t>
      </w:r>
      <w:r w:rsidR="00D20BD2" w:rsidRPr="00516621">
        <w:rPr>
          <w:rFonts w:eastAsiaTheme="minorHAnsi"/>
          <w:szCs w:val="20"/>
        </w:rPr>
        <w:t xml:space="preserve"> power</w:t>
      </w:r>
      <w:r w:rsidR="00EA5852" w:rsidRPr="00516621">
        <w:rPr>
          <w:rFonts w:eastAsiaTheme="minorHAnsi"/>
          <w:szCs w:val="20"/>
        </w:rPr>
        <w:t xml:space="preserve">. </w:t>
      </w:r>
      <w:r w:rsidR="002F6B33" w:rsidRPr="00516621">
        <w:rPr>
          <w:szCs w:val="20"/>
        </w:rPr>
        <w:t xml:space="preserve">The </w:t>
      </w:r>
      <w:r w:rsidR="002A7BBB" w:rsidRPr="00516621">
        <w:rPr>
          <w:szCs w:val="20"/>
        </w:rPr>
        <w:t>difference between critical and recovery power (</w:t>
      </w:r>
      <w:r w:rsidR="002A7BBB" w:rsidRPr="00516621">
        <w:rPr>
          <w:rFonts w:eastAsiaTheme="minorHAnsi"/>
          <w:i/>
          <w:szCs w:val="20"/>
        </w:rPr>
        <w:t>D</w:t>
      </w:r>
      <w:r w:rsidR="002A7BBB" w:rsidRPr="00516621">
        <w:rPr>
          <w:rFonts w:eastAsiaTheme="minorHAnsi"/>
          <w:szCs w:val="20"/>
          <w:vertAlign w:val="subscript"/>
        </w:rPr>
        <w:t>CP</w:t>
      </w:r>
      <w:r w:rsidR="002A7BBB" w:rsidRPr="00516621">
        <w:rPr>
          <w:szCs w:val="20"/>
        </w:rPr>
        <w:t>)</w:t>
      </w:r>
      <w:r w:rsidR="002F6B33" w:rsidRPr="00516621">
        <w:rPr>
          <w:szCs w:val="20"/>
        </w:rPr>
        <w:t xml:space="preserve">, </w:t>
      </w:r>
      <w:r w:rsidR="00D864AA" w:rsidRPr="00516621">
        <w:rPr>
          <w:szCs w:val="20"/>
        </w:rPr>
        <w:t xml:space="preserve">time constant for reconstitution of </w:t>
      </w:r>
      <w:r w:rsidR="00D864AA" w:rsidRPr="00516621">
        <w:rPr>
          <w:rFonts w:eastAsiaTheme="minorHAnsi"/>
          <w:i/>
          <w:szCs w:val="20"/>
        </w:rPr>
        <w:t xml:space="preserve">W´ </w:t>
      </w:r>
      <w:r w:rsidR="00D864AA" w:rsidRPr="00516621">
        <w:rPr>
          <w:rFonts w:eastAsiaTheme="minorHAnsi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</m:sup>
            </m:sSup>
          </m:sub>
        </m:sSub>
      </m:oMath>
      <w:r w:rsidR="00D864AA" w:rsidRPr="00516621">
        <w:rPr>
          <w:rFonts w:eastAsiaTheme="minorHAnsi"/>
          <w:szCs w:val="20"/>
        </w:rPr>
        <w:t>)</w:t>
      </w:r>
      <w:r w:rsidR="00D864AA" w:rsidRPr="00516621">
        <w:rPr>
          <w:szCs w:val="20"/>
        </w:rPr>
        <w:t xml:space="preserve">, </w:t>
      </w:r>
      <w:r w:rsidR="00D20BD2" w:rsidRPr="00516621">
        <w:rPr>
          <w:szCs w:val="20"/>
        </w:rPr>
        <w:t xml:space="preserve">time to </w:t>
      </w:r>
      <w:r w:rsidR="004E64EA" w:rsidRPr="00516621">
        <w:rPr>
          <w:szCs w:val="20"/>
        </w:rPr>
        <w:t>limit of tolerance (</w:t>
      </w:r>
      <w:r w:rsidR="004E64EA" w:rsidRPr="00516621">
        <w:rPr>
          <w:i/>
          <w:szCs w:val="20"/>
        </w:rPr>
        <w:t>T</w:t>
      </w:r>
      <w:r w:rsidR="004E64EA" w:rsidRPr="00516621">
        <w:rPr>
          <w:szCs w:val="20"/>
          <w:vertAlign w:val="subscript"/>
        </w:rPr>
        <w:t>LIM</w:t>
      </w:r>
      <w:r w:rsidR="004E64EA" w:rsidRPr="00516621">
        <w:rPr>
          <w:szCs w:val="20"/>
        </w:rPr>
        <w:t xml:space="preserve">), </w:t>
      </w:r>
      <w:r w:rsidR="00D864AA" w:rsidRPr="00516621">
        <w:rPr>
          <w:szCs w:val="20"/>
        </w:rPr>
        <w:t xml:space="preserve">and </w:t>
      </w:r>
      <w:r w:rsidR="00A93EE3" w:rsidRPr="00516621">
        <w:rPr>
          <w:rFonts w:eastAsiaTheme="minorHAnsi"/>
          <w:i/>
          <w:szCs w:val="20"/>
        </w:rPr>
        <w:t>W´</w:t>
      </w:r>
      <w:r w:rsidR="00A93EE3" w:rsidRPr="00516621">
        <w:rPr>
          <w:rFonts w:eastAsiaTheme="minorHAnsi"/>
          <w:szCs w:val="20"/>
          <w:vertAlign w:val="subscript"/>
        </w:rPr>
        <w:t>BAL</w:t>
      </w:r>
      <w:r w:rsidR="00A93EE3" w:rsidRPr="00516621">
        <w:rPr>
          <w:szCs w:val="20"/>
        </w:rPr>
        <w:t xml:space="preserve"> </w:t>
      </w:r>
      <w:r w:rsidR="001F03F5" w:rsidRPr="00516621">
        <w:rPr>
          <w:szCs w:val="20"/>
        </w:rPr>
        <w:t>from</w:t>
      </w:r>
      <w:r w:rsidR="00A93EE3" w:rsidRPr="00516621">
        <w:rPr>
          <w:szCs w:val="20"/>
        </w:rPr>
        <w:t xml:space="preserve"> the integral (</w:t>
      </w:r>
      <w:proofErr w:type="spellStart"/>
      <w:r w:rsidR="00A93EE3" w:rsidRPr="00516621">
        <w:rPr>
          <w:rFonts w:eastAsiaTheme="minorHAnsi"/>
          <w:i/>
          <w:szCs w:val="20"/>
        </w:rPr>
        <w:t>W´</w:t>
      </w:r>
      <w:r w:rsidR="00A93EE3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A93EE3" w:rsidRPr="00516621">
        <w:rPr>
          <w:szCs w:val="20"/>
        </w:rPr>
        <w:t>), differential (</w:t>
      </w:r>
      <w:proofErr w:type="spellStart"/>
      <w:r w:rsidR="00A93EE3" w:rsidRPr="00516621">
        <w:rPr>
          <w:rFonts w:eastAsiaTheme="minorHAnsi"/>
          <w:i/>
          <w:szCs w:val="20"/>
        </w:rPr>
        <w:t>W´</w:t>
      </w:r>
      <w:r w:rsidR="00A93EE3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A93EE3" w:rsidRPr="00516621">
        <w:rPr>
          <w:szCs w:val="20"/>
        </w:rPr>
        <w:t xml:space="preserve">) and </w:t>
      </w:r>
      <w:r w:rsidR="00870A03" w:rsidRPr="00516621">
        <w:rPr>
          <w:szCs w:val="20"/>
        </w:rPr>
        <w:t>locomotor-</w:t>
      </w:r>
      <w:r w:rsidR="00701ACF" w:rsidRPr="00516621">
        <w:rPr>
          <w:szCs w:val="20"/>
        </w:rPr>
        <w:t xml:space="preserve">specific </w:t>
      </w:r>
      <w:r w:rsidR="00A93EE3" w:rsidRPr="00516621">
        <w:rPr>
          <w:szCs w:val="20"/>
        </w:rPr>
        <w:t>(</w:t>
      </w:r>
      <w:r w:rsidR="00870A03" w:rsidRPr="00516621">
        <w:rPr>
          <w:szCs w:val="20"/>
        </w:rPr>
        <w:t>OG-</w:t>
      </w:r>
      <w:r w:rsidR="00870A03" w:rsidRPr="00516621">
        <w:rPr>
          <w:rFonts w:eastAsiaTheme="minorHAnsi"/>
          <w:i/>
          <w:szCs w:val="20"/>
        </w:rPr>
        <w:t>W´</w:t>
      </w:r>
      <w:r w:rsidR="00870A03" w:rsidRPr="00516621">
        <w:rPr>
          <w:rFonts w:eastAsiaTheme="minorHAnsi"/>
          <w:szCs w:val="20"/>
          <w:vertAlign w:val="subscript"/>
        </w:rPr>
        <w:t>BAL</w:t>
      </w:r>
      <w:r w:rsidR="00A93EE3" w:rsidRPr="00516621">
        <w:rPr>
          <w:szCs w:val="20"/>
        </w:rPr>
        <w:t xml:space="preserve">) methods were </w:t>
      </w:r>
      <w:r w:rsidR="00870A03" w:rsidRPr="00516621">
        <w:rPr>
          <w:szCs w:val="20"/>
        </w:rPr>
        <w:t>compared</w:t>
      </w:r>
      <w:r w:rsidR="00A93EE3" w:rsidRPr="00516621">
        <w:rPr>
          <w:szCs w:val="20"/>
        </w:rPr>
        <w:t xml:space="preserve">.   </w:t>
      </w:r>
      <w:r w:rsidR="00D33ECA" w:rsidRPr="00516621">
        <w:rPr>
          <w:szCs w:val="20"/>
        </w:rPr>
        <w:t xml:space="preserve"> </w:t>
      </w:r>
      <w:r w:rsidR="00142515" w:rsidRPr="00516621">
        <w:rPr>
          <w:szCs w:val="20"/>
        </w:rPr>
        <w:t xml:space="preserve"> </w:t>
      </w:r>
      <w:r w:rsidR="006F4283" w:rsidRPr="00516621">
        <w:rPr>
          <w:szCs w:val="20"/>
        </w:rPr>
        <w:t xml:space="preserve"> </w:t>
      </w:r>
    </w:p>
    <w:p w14:paraId="4B507C71" w14:textId="6B28A81B" w:rsidR="00407B0C" w:rsidRPr="00516621" w:rsidRDefault="00756CF8" w:rsidP="00072DA4">
      <w:pPr>
        <w:jc w:val="both"/>
        <w:rPr>
          <w:szCs w:val="20"/>
        </w:rPr>
      </w:pPr>
      <w:r w:rsidRPr="00516621">
        <w:rPr>
          <w:b/>
          <w:szCs w:val="20"/>
        </w:rPr>
        <w:t>Results</w:t>
      </w:r>
      <w:r w:rsidR="00AE03B0" w:rsidRPr="00516621">
        <w:rPr>
          <w:b/>
          <w:szCs w:val="20"/>
        </w:rPr>
        <w:tab/>
      </w:r>
      <w:r w:rsidR="00072DA4" w:rsidRPr="00516621">
        <w:rPr>
          <w:b/>
          <w:szCs w:val="20"/>
        </w:rPr>
        <w:tab/>
      </w:r>
      <w:r w:rsidR="00D95298" w:rsidRPr="00516621">
        <w:rPr>
          <w:szCs w:val="20"/>
        </w:rPr>
        <w:t xml:space="preserve">The relationship between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</m:sup>
            </m:sSup>
          </m:sub>
        </m:sSub>
      </m:oMath>
      <w:r w:rsidR="005267F9" w:rsidRPr="00516621">
        <w:rPr>
          <w:szCs w:val="20"/>
        </w:rPr>
        <w:t xml:space="preserve"> </w:t>
      </w:r>
      <w:r w:rsidR="00D95298" w:rsidRPr="00516621">
        <w:rPr>
          <w:szCs w:val="20"/>
        </w:rPr>
        <w:t xml:space="preserve">and </w:t>
      </w:r>
      <w:r w:rsidR="00D95298" w:rsidRPr="00516621">
        <w:rPr>
          <w:i/>
          <w:szCs w:val="20"/>
        </w:rPr>
        <w:t>D</w:t>
      </w:r>
      <w:r w:rsidR="00D95298" w:rsidRPr="00516621">
        <w:rPr>
          <w:szCs w:val="20"/>
          <w:vertAlign w:val="subscript"/>
        </w:rPr>
        <w:t xml:space="preserve">CP </w:t>
      </w:r>
      <w:r w:rsidR="00D95298" w:rsidRPr="00516621">
        <w:rPr>
          <w:szCs w:val="20"/>
        </w:rPr>
        <w:t>was exponential (</w:t>
      </w:r>
      <w:r w:rsidR="00D95298" w:rsidRPr="00516621">
        <w:rPr>
          <w:i/>
          <w:szCs w:val="20"/>
        </w:rPr>
        <w:t>r</w:t>
      </w:r>
      <w:r w:rsidR="00D95298" w:rsidRPr="00516621">
        <w:rPr>
          <w:szCs w:val="20"/>
          <w:vertAlign w:val="superscript"/>
        </w:rPr>
        <w:t xml:space="preserve">2 </w:t>
      </w:r>
      <w:r w:rsidR="00D95298" w:rsidRPr="00516621">
        <w:rPr>
          <w:szCs w:val="20"/>
        </w:rPr>
        <w:t>= 0.5</w:t>
      </w:r>
      <w:r w:rsidR="00396E50" w:rsidRPr="00516621">
        <w:rPr>
          <w:szCs w:val="20"/>
        </w:rPr>
        <w:t>2</w:t>
      </w:r>
      <w:r w:rsidR="00D95298" w:rsidRPr="00516621">
        <w:rPr>
          <w:szCs w:val="20"/>
        </w:rPr>
        <w:t>).</w:t>
      </w:r>
      <w:r w:rsidR="00151811" w:rsidRPr="00516621">
        <w:rPr>
          <w:szCs w:val="20"/>
        </w:rPr>
        <w:t xml:space="preserve"> </w:t>
      </w:r>
      <w:r w:rsidR="00DA3B3A" w:rsidRPr="00516621">
        <w:rPr>
          <w:szCs w:val="20"/>
          <w:lang w:val="en-US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</m:sup>
            </m:sSup>
          </m:sub>
        </m:sSub>
      </m:oMath>
      <w:r w:rsidR="00DA3B3A" w:rsidRPr="00516621">
        <w:rPr>
          <w:szCs w:val="20"/>
          <w:lang w:val="en-US"/>
        </w:rPr>
        <w:t>for S</w:t>
      </w:r>
      <w:r w:rsidR="00DA3B3A" w:rsidRPr="00516621">
        <w:rPr>
          <w:szCs w:val="20"/>
          <w:vertAlign w:val="subscript"/>
          <w:lang w:val="en-US"/>
        </w:rPr>
        <w:t>L</w:t>
      </w:r>
      <w:r w:rsidR="00DA3B3A" w:rsidRPr="00516621">
        <w:rPr>
          <w:szCs w:val="20"/>
          <w:lang w:val="en-US"/>
        </w:rPr>
        <w:t>, S</w:t>
      </w:r>
      <w:r w:rsidR="00DA3B3A" w:rsidRPr="00516621">
        <w:rPr>
          <w:szCs w:val="20"/>
          <w:vertAlign w:val="subscript"/>
          <w:lang w:val="en-US"/>
        </w:rPr>
        <w:t>M</w:t>
      </w:r>
      <w:r w:rsidR="00DA3B3A" w:rsidRPr="00516621">
        <w:rPr>
          <w:szCs w:val="20"/>
          <w:lang w:val="en-US"/>
        </w:rPr>
        <w:t xml:space="preserve"> and S</w:t>
      </w:r>
      <w:r w:rsidR="00DA3B3A" w:rsidRPr="00516621">
        <w:rPr>
          <w:szCs w:val="20"/>
          <w:vertAlign w:val="subscript"/>
          <w:lang w:val="en-US"/>
        </w:rPr>
        <w:t xml:space="preserve">H </w:t>
      </w:r>
      <w:r w:rsidR="00D864AA" w:rsidRPr="00516621">
        <w:rPr>
          <w:szCs w:val="20"/>
          <w:lang w:val="en-US"/>
        </w:rPr>
        <w:t>trials</w:t>
      </w:r>
      <w:r w:rsidR="00D864AA" w:rsidRPr="00516621">
        <w:rPr>
          <w:szCs w:val="20"/>
          <w:vertAlign w:val="subscript"/>
          <w:lang w:val="en-US"/>
        </w:rPr>
        <w:t xml:space="preserve"> </w:t>
      </w:r>
      <w:r w:rsidR="00DA3B3A" w:rsidRPr="00516621">
        <w:rPr>
          <w:szCs w:val="20"/>
          <w:lang w:val="en-US"/>
        </w:rPr>
        <w:t xml:space="preserve">were 119 </w:t>
      </w:r>
      <w:r w:rsidR="00870A03" w:rsidRPr="00516621">
        <w:rPr>
          <w:szCs w:val="20"/>
        </w:rPr>
        <w:t>± 32-s, 190 ± 45-</w:t>
      </w:r>
      <w:r w:rsidR="00DA3B3A" w:rsidRPr="00516621">
        <w:rPr>
          <w:szCs w:val="20"/>
        </w:rPr>
        <w:t>s, and 336 ± 77</w:t>
      </w:r>
      <w:r w:rsidR="00870A03" w:rsidRPr="00516621">
        <w:rPr>
          <w:szCs w:val="20"/>
        </w:rPr>
        <w:t>-</w:t>
      </w:r>
      <w:r w:rsidR="00DA3B3A" w:rsidRPr="00516621">
        <w:rPr>
          <w:szCs w:val="20"/>
        </w:rPr>
        <w:t>s, respectively.</w:t>
      </w:r>
      <w:r w:rsidR="00D20BD2" w:rsidRPr="00516621">
        <w:rPr>
          <w:szCs w:val="20"/>
        </w:rPr>
        <w:t xml:space="preserve"> A</w:t>
      </w:r>
      <w:r w:rsidR="00151811" w:rsidRPr="00516621">
        <w:rPr>
          <w:szCs w:val="20"/>
        </w:rPr>
        <w:t xml:space="preserve">ctual </w:t>
      </w:r>
      <w:r w:rsidR="00151811" w:rsidRPr="00516621">
        <w:rPr>
          <w:i/>
          <w:szCs w:val="20"/>
        </w:rPr>
        <w:t>T</w:t>
      </w:r>
      <w:r w:rsidR="00151811" w:rsidRPr="00516621">
        <w:rPr>
          <w:szCs w:val="20"/>
          <w:vertAlign w:val="subscript"/>
        </w:rPr>
        <w:t xml:space="preserve">LIM </w:t>
      </w:r>
      <w:r w:rsidR="00151811" w:rsidRPr="00516621">
        <w:rPr>
          <w:szCs w:val="20"/>
        </w:rPr>
        <w:t>in the 30-15 IFT (968</w:t>
      </w:r>
      <w:r w:rsidR="00870A03" w:rsidRPr="00516621">
        <w:rPr>
          <w:szCs w:val="20"/>
        </w:rPr>
        <w:t xml:space="preserve"> ± 117-</w:t>
      </w:r>
      <w:r w:rsidR="00D20BD2" w:rsidRPr="00516621">
        <w:rPr>
          <w:szCs w:val="20"/>
        </w:rPr>
        <w:t>s) compared closely to</w:t>
      </w:r>
      <w:r w:rsidR="00072DA4" w:rsidRPr="00516621">
        <w:rPr>
          <w:szCs w:val="20"/>
        </w:rPr>
        <w:t xml:space="preserve"> </w:t>
      </w:r>
      <w:r w:rsidR="00072DA4" w:rsidRPr="00516621">
        <w:rPr>
          <w:i/>
          <w:szCs w:val="20"/>
        </w:rPr>
        <w:t>T</w:t>
      </w:r>
      <w:r w:rsidR="00072DA4" w:rsidRPr="00516621">
        <w:rPr>
          <w:szCs w:val="20"/>
          <w:vertAlign w:val="subscript"/>
        </w:rPr>
        <w:t xml:space="preserve">LIM </w:t>
      </w:r>
      <w:r w:rsidR="00072DA4" w:rsidRPr="00516621">
        <w:rPr>
          <w:szCs w:val="20"/>
        </w:rPr>
        <w:t xml:space="preserve">predicted by </w:t>
      </w:r>
      <w:r w:rsidR="00870A03" w:rsidRPr="00516621">
        <w:rPr>
          <w:szCs w:val="20"/>
        </w:rPr>
        <w:t>OG-</w:t>
      </w:r>
      <w:r w:rsidR="00870A03" w:rsidRPr="00516621">
        <w:rPr>
          <w:rFonts w:eastAsiaTheme="minorHAnsi"/>
          <w:i/>
          <w:szCs w:val="20"/>
        </w:rPr>
        <w:t>W´</w:t>
      </w:r>
      <w:r w:rsidR="00870A03" w:rsidRPr="00516621">
        <w:rPr>
          <w:rFonts w:eastAsiaTheme="minorHAnsi"/>
          <w:szCs w:val="20"/>
          <w:vertAlign w:val="subscript"/>
        </w:rPr>
        <w:t>BAL</w:t>
      </w:r>
      <w:r w:rsidR="00151811" w:rsidRPr="00516621">
        <w:rPr>
          <w:szCs w:val="20"/>
        </w:rPr>
        <w:t xml:space="preserve"> </w:t>
      </w:r>
      <w:r w:rsidR="00870A03" w:rsidRPr="00516621">
        <w:rPr>
          <w:szCs w:val="20"/>
        </w:rPr>
        <w:t>(</w:t>
      </w:r>
      <w:r w:rsidR="008405FE" w:rsidRPr="00516621">
        <w:t xml:space="preserve">929 ± 94-s, </w:t>
      </w:r>
      <w:r w:rsidR="008405FE" w:rsidRPr="00516621">
        <w:rPr>
          <w:i/>
        </w:rPr>
        <w:t xml:space="preserve">P </w:t>
      </w:r>
      <w:r w:rsidR="008A2030" w:rsidRPr="00516621">
        <w:t>&gt; 0.100</w:t>
      </w:r>
      <w:r w:rsidR="00072DA4" w:rsidRPr="00516621">
        <w:rPr>
          <w:szCs w:val="20"/>
        </w:rPr>
        <w:t xml:space="preserve">) and </w:t>
      </w:r>
      <w:proofErr w:type="spellStart"/>
      <w:r w:rsidR="00072DA4" w:rsidRPr="00516621">
        <w:rPr>
          <w:rFonts w:eastAsiaTheme="minorHAnsi"/>
          <w:i/>
          <w:szCs w:val="20"/>
        </w:rPr>
        <w:t>W´</w:t>
      </w:r>
      <w:r w:rsidR="00072DA4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870A03" w:rsidRPr="00516621">
        <w:rPr>
          <w:szCs w:val="20"/>
        </w:rPr>
        <w:t xml:space="preserve"> (</w:t>
      </w:r>
      <w:r w:rsidR="008405FE" w:rsidRPr="00516621">
        <w:t xml:space="preserve">938 ± 84-s, </w:t>
      </w:r>
      <w:r w:rsidR="008405FE" w:rsidRPr="00516621">
        <w:rPr>
          <w:i/>
        </w:rPr>
        <w:t xml:space="preserve">P </w:t>
      </w:r>
      <w:r w:rsidR="008405FE" w:rsidRPr="00516621">
        <w:t>&gt;</w:t>
      </w:r>
      <w:r w:rsidR="00FC7A57" w:rsidRPr="00516621">
        <w:t xml:space="preserve"> 0.100</w:t>
      </w:r>
      <w:r w:rsidR="00072DA4" w:rsidRPr="00516621">
        <w:rPr>
          <w:szCs w:val="20"/>
        </w:rPr>
        <w:t xml:space="preserve">) </w:t>
      </w:r>
      <w:r w:rsidR="00D20BD2" w:rsidRPr="00516621">
        <w:rPr>
          <w:szCs w:val="20"/>
        </w:rPr>
        <w:t>but</w:t>
      </w:r>
      <w:r w:rsidR="008A2030" w:rsidRPr="00516621">
        <w:rPr>
          <w:szCs w:val="20"/>
        </w:rPr>
        <w:t xml:space="preserve"> not to</w:t>
      </w:r>
      <w:r w:rsidR="00D20BD2" w:rsidRPr="00516621">
        <w:rPr>
          <w:szCs w:val="20"/>
        </w:rPr>
        <w:t xml:space="preserve"> </w:t>
      </w:r>
      <w:proofErr w:type="spellStart"/>
      <w:r w:rsidR="00072DA4" w:rsidRPr="00516621">
        <w:rPr>
          <w:rFonts w:eastAsiaTheme="minorHAnsi"/>
          <w:i/>
          <w:szCs w:val="20"/>
        </w:rPr>
        <w:t>W´</w:t>
      </w:r>
      <w:r w:rsidR="00072DA4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072DA4" w:rsidRPr="00516621">
        <w:rPr>
          <w:rFonts w:eastAsiaTheme="minorHAnsi"/>
          <w:szCs w:val="20"/>
          <w:vertAlign w:val="subscript"/>
        </w:rPr>
        <w:t xml:space="preserve"> </w:t>
      </w:r>
      <w:r w:rsidR="004B26AD" w:rsidRPr="00516621">
        <w:rPr>
          <w:szCs w:val="20"/>
        </w:rPr>
        <w:t>(</w:t>
      </w:r>
      <w:r w:rsidR="008405FE" w:rsidRPr="00516621">
        <w:t xml:space="preserve">848 ± 91-s, </w:t>
      </w:r>
      <w:r w:rsidR="008405FE" w:rsidRPr="00516621">
        <w:rPr>
          <w:rFonts w:eastAsiaTheme="minorHAnsi"/>
          <w:i/>
          <w:szCs w:val="20"/>
        </w:rPr>
        <w:t xml:space="preserve">P </w:t>
      </w:r>
      <w:r w:rsidR="008405FE" w:rsidRPr="00516621">
        <w:rPr>
          <w:rFonts w:eastAsiaTheme="minorHAnsi"/>
          <w:szCs w:val="20"/>
        </w:rPr>
        <w:t>=</w:t>
      </w:r>
      <w:r w:rsidR="008A2030" w:rsidRPr="00516621">
        <w:rPr>
          <w:rFonts w:eastAsiaTheme="minorHAnsi"/>
          <w:szCs w:val="20"/>
        </w:rPr>
        <w:t xml:space="preserve"> 0.001</w:t>
      </w:r>
      <w:r w:rsidR="00CC50A3" w:rsidRPr="00516621">
        <w:rPr>
          <w:szCs w:val="20"/>
        </w:rPr>
        <w:t>)</w:t>
      </w:r>
      <w:r w:rsidR="008405FE" w:rsidRPr="00516621">
        <w:rPr>
          <w:szCs w:val="20"/>
        </w:rPr>
        <w:t>.</w:t>
      </w:r>
    </w:p>
    <w:p w14:paraId="69C2DBEE" w14:textId="72872BD4" w:rsidR="00407B0C" w:rsidRPr="00516621" w:rsidRDefault="00756CF8" w:rsidP="00037DF8">
      <w:pPr>
        <w:jc w:val="both"/>
        <w:rPr>
          <w:rFonts w:eastAsiaTheme="minorHAnsi"/>
          <w:szCs w:val="20"/>
        </w:rPr>
      </w:pPr>
      <w:r w:rsidRPr="00516621">
        <w:rPr>
          <w:b/>
          <w:szCs w:val="20"/>
        </w:rPr>
        <w:t>Conclusion</w:t>
      </w:r>
      <w:r w:rsidR="00407B0C" w:rsidRPr="00516621">
        <w:rPr>
          <w:b/>
          <w:szCs w:val="20"/>
        </w:rPr>
        <w:tab/>
      </w:r>
      <w:r w:rsidR="00151811" w:rsidRPr="00516621">
        <w:rPr>
          <w:szCs w:val="20"/>
        </w:rPr>
        <w:t xml:space="preserve">The </w:t>
      </w:r>
      <w:r w:rsidR="004B26AD" w:rsidRPr="00516621">
        <w:rPr>
          <w:szCs w:val="20"/>
        </w:rPr>
        <w:t>OG-</w:t>
      </w:r>
      <w:r w:rsidR="004B26AD" w:rsidRPr="00516621">
        <w:rPr>
          <w:rFonts w:eastAsiaTheme="minorHAnsi"/>
          <w:i/>
          <w:szCs w:val="20"/>
        </w:rPr>
        <w:t>W´</w:t>
      </w:r>
      <w:r w:rsidR="004B26AD" w:rsidRPr="00516621">
        <w:rPr>
          <w:rFonts w:eastAsiaTheme="minorHAnsi"/>
          <w:szCs w:val="20"/>
          <w:vertAlign w:val="subscript"/>
        </w:rPr>
        <w:t>BAL</w:t>
      </w:r>
      <w:r w:rsidR="00151811" w:rsidRPr="00516621">
        <w:rPr>
          <w:szCs w:val="20"/>
        </w:rPr>
        <w:t xml:space="preserve"> accurately track</w:t>
      </w:r>
      <w:r w:rsidR="00D20BD2" w:rsidRPr="00516621">
        <w:rPr>
          <w:szCs w:val="20"/>
        </w:rPr>
        <w:t>ed</w:t>
      </w:r>
      <w:r w:rsidR="00151811" w:rsidRPr="00516621">
        <w:rPr>
          <w:szCs w:val="20"/>
        </w:rPr>
        <w:t xml:space="preserve"> </w:t>
      </w:r>
      <w:r w:rsidR="00151811" w:rsidRPr="00516621">
        <w:rPr>
          <w:rFonts w:eastAsiaTheme="minorHAnsi"/>
          <w:i/>
          <w:szCs w:val="20"/>
        </w:rPr>
        <w:t>W´</w:t>
      </w:r>
      <w:r w:rsidR="003D05C5" w:rsidRPr="00516621">
        <w:rPr>
          <w:rFonts w:eastAsiaTheme="minorHAnsi"/>
          <w:i/>
          <w:szCs w:val="20"/>
        </w:rPr>
        <w:t xml:space="preserve"> </w:t>
      </w:r>
      <w:r w:rsidR="003D05C5" w:rsidRPr="00516621">
        <w:rPr>
          <w:rFonts w:eastAsiaTheme="minorHAnsi"/>
          <w:szCs w:val="20"/>
        </w:rPr>
        <w:t>kinetics</w:t>
      </w:r>
      <w:r w:rsidR="003D05C5" w:rsidRPr="00516621">
        <w:rPr>
          <w:rFonts w:eastAsiaTheme="minorHAnsi"/>
          <w:i/>
          <w:szCs w:val="20"/>
        </w:rPr>
        <w:t xml:space="preserve"> </w:t>
      </w:r>
      <w:r w:rsidR="00151811" w:rsidRPr="00516621">
        <w:rPr>
          <w:rFonts w:eastAsiaTheme="minorHAnsi"/>
          <w:szCs w:val="20"/>
        </w:rPr>
        <w:t>during intermittent running to exhaustion</w:t>
      </w:r>
      <w:r w:rsidR="00D00D1F" w:rsidRPr="00516621">
        <w:rPr>
          <w:rFonts w:eastAsiaTheme="minorHAnsi"/>
          <w:szCs w:val="20"/>
        </w:rPr>
        <w:t xml:space="preserve"> on flat surfaces</w:t>
      </w:r>
      <w:r w:rsidR="00F74FC7" w:rsidRPr="00516621">
        <w:rPr>
          <w:rFonts w:eastAsiaTheme="minorHAnsi"/>
          <w:szCs w:val="20"/>
        </w:rPr>
        <w:t xml:space="preserve">. </w:t>
      </w:r>
    </w:p>
    <w:p w14:paraId="737C3457" w14:textId="77777777" w:rsidR="004B26AD" w:rsidRPr="00516621" w:rsidRDefault="004B26AD" w:rsidP="00037DF8">
      <w:pPr>
        <w:jc w:val="both"/>
        <w:rPr>
          <w:szCs w:val="20"/>
        </w:rPr>
      </w:pPr>
    </w:p>
    <w:p w14:paraId="7EF0E99C" w14:textId="77777777" w:rsidR="008F5E91" w:rsidRPr="00516621" w:rsidRDefault="008F5E91" w:rsidP="00037DF8">
      <w:pPr>
        <w:jc w:val="both"/>
        <w:rPr>
          <w:szCs w:val="20"/>
        </w:rPr>
      </w:pPr>
    </w:p>
    <w:p w14:paraId="7B3EF72F" w14:textId="54BC186E" w:rsidR="00756CF8" w:rsidRPr="00516621" w:rsidRDefault="00756CF8" w:rsidP="00037DF8">
      <w:pPr>
        <w:jc w:val="both"/>
        <w:rPr>
          <w:szCs w:val="20"/>
        </w:rPr>
      </w:pPr>
      <w:r w:rsidRPr="00516621">
        <w:rPr>
          <w:b/>
          <w:szCs w:val="20"/>
        </w:rPr>
        <w:t>Keyword</w:t>
      </w:r>
      <w:r w:rsidR="00407B0C" w:rsidRPr="00516621">
        <w:rPr>
          <w:b/>
          <w:szCs w:val="20"/>
        </w:rPr>
        <w:t>s</w:t>
      </w:r>
      <w:r w:rsidR="00407B0C" w:rsidRPr="00516621">
        <w:rPr>
          <w:b/>
          <w:szCs w:val="20"/>
        </w:rPr>
        <w:tab/>
      </w:r>
      <w:r w:rsidR="00B74B98" w:rsidRPr="00516621">
        <w:rPr>
          <w:b/>
          <w:szCs w:val="20"/>
        </w:rPr>
        <w:t xml:space="preserve">: </w:t>
      </w:r>
      <w:r w:rsidR="008F5E91" w:rsidRPr="00516621">
        <w:rPr>
          <w:szCs w:val="20"/>
        </w:rPr>
        <w:t>Critical power</w:t>
      </w:r>
      <w:r w:rsidR="00B74B98" w:rsidRPr="00516621">
        <w:rPr>
          <w:szCs w:val="20"/>
        </w:rPr>
        <w:t>;</w:t>
      </w:r>
      <w:r w:rsidR="008F5E91" w:rsidRPr="00516621">
        <w:rPr>
          <w:szCs w:val="20"/>
        </w:rPr>
        <w:t xml:space="preserve"> </w:t>
      </w:r>
      <w:r w:rsidR="00B74B98" w:rsidRPr="00516621">
        <w:rPr>
          <w:szCs w:val="20"/>
        </w:rPr>
        <w:t>Exercise tolerance;</w:t>
      </w:r>
      <w:r w:rsidR="00C831D0" w:rsidRPr="00516621">
        <w:rPr>
          <w:szCs w:val="20"/>
        </w:rPr>
        <w:t xml:space="preserve"> </w:t>
      </w:r>
      <w:r w:rsidR="00C65D98" w:rsidRPr="00516621">
        <w:rPr>
          <w:szCs w:val="20"/>
        </w:rPr>
        <w:t xml:space="preserve">Mechanical </w:t>
      </w:r>
      <w:r w:rsidR="00852D9D" w:rsidRPr="00516621">
        <w:rPr>
          <w:szCs w:val="20"/>
        </w:rPr>
        <w:t>modelling</w:t>
      </w:r>
      <w:r w:rsidR="00B74B98" w:rsidRPr="00516621">
        <w:rPr>
          <w:szCs w:val="20"/>
        </w:rPr>
        <w:t>;</w:t>
      </w:r>
      <w:r w:rsidR="00C65D98" w:rsidRPr="00516621">
        <w:rPr>
          <w:szCs w:val="20"/>
        </w:rPr>
        <w:t xml:space="preserve"> </w:t>
      </w:r>
      <w:r w:rsidR="00DC2315" w:rsidRPr="00516621">
        <w:rPr>
          <w:szCs w:val="20"/>
        </w:rPr>
        <w:t>Over-ground</w:t>
      </w:r>
      <w:r w:rsidR="008F5E91" w:rsidRPr="00516621">
        <w:rPr>
          <w:szCs w:val="20"/>
        </w:rPr>
        <w:t xml:space="preserve"> </w:t>
      </w:r>
      <w:r w:rsidR="00B74B98" w:rsidRPr="00516621">
        <w:rPr>
          <w:szCs w:val="20"/>
        </w:rPr>
        <w:t>power</w:t>
      </w:r>
    </w:p>
    <w:p w14:paraId="399DCD78" w14:textId="77777777" w:rsidR="008F5E91" w:rsidRPr="00516621" w:rsidRDefault="008F5E91" w:rsidP="00037DF8">
      <w:pPr>
        <w:jc w:val="both"/>
        <w:rPr>
          <w:szCs w:val="20"/>
        </w:rPr>
      </w:pPr>
    </w:p>
    <w:p w14:paraId="75E0571F" w14:textId="77777777" w:rsidR="008E6206" w:rsidRPr="00516621" w:rsidRDefault="008E6206" w:rsidP="00037DF8">
      <w:pPr>
        <w:pStyle w:val="Heading2"/>
        <w:jc w:val="both"/>
      </w:pPr>
    </w:p>
    <w:p w14:paraId="3A7B3AFF" w14:textId="77777777" w:rsidR="008E6206" w:rsidRPr="00516621" w:rsidRDefault="008E6206" w:rsidP="00037DF8">
      <w:pPr>
        <w:pStyle w:val="Heading2"/>
        <w:jc w:val="both"/>
      </w:pPr>
    </w:p>
    <w:p w14:paraId="2493107F" w14:textId="77777777" w:rsidR="008E6206" w:rsidRPr="00516621" w:rsidRDefault="008E6206" w:rsidP="00037DF8">
      <w:pPr>
        <w:pStyle w:val="Heading2"/>
        <w:jc w:val="both"/>
      </w:pPr>
    </w:p>
    <w:p w14:paraId="38EC9308" w14:textId="77777777" w:rsidR="008E6206" w:rsidRPr="00516621" w:rsidRDefault="008E6206" w:rsidP="00037DF8">
      <w:pPr>
        <w:pStyle w:val="Heading2"/>
        <w:jc w:val="both"/>
      </w:pPr>
    </w:p>
    <w:p w14:paraId="66D16AE7" w14:textId="77777777" w:rsidR="008E6206" w:rsidRPr="00516621" w:rsidRDefault="008E6206" w:rsidP="00037DF8">
      <w:pPr>
        <w:pStyle w:val="Heading2"/>
        <w:jc w:val="both"/>
      </w:pPr>
    </w:p>
    <w:p w14:paraId="0AFF0753" w14:textId="77777777" w:rsidR="008E6206" w:rsidRPr="00516621" w:rsidRDefault="008E6206" w:rsidP="00037DF8">
      <w:pPr>
        <w:pStyle w:val="Heading2"/>
        <w:jc w:val="both"/>
      </w:pPr>
    </w:p>
    <w:p w14:paraId="74C8A1BD" w14:textId="77777777" w:rsidR="008E6206" w:rsidRPr="00516621" w:rsidRDefault="008E6206" w:rsidP="00037DF8">
      <w:pPr>
        <w:pStyle w:val="Heading2"/>
        <w:jc w:val="both"/>
      </w:pPr>
    </w:p>
    <w:p w14:paraId="4FF1BE67" w14:textId="77777777" w:rsidR="008E6206" w:rsidRPr="00516621" w:rsidRDefault="008E6206" w:rsidP="00037DF8">
      <w:pPr>
        <w:pStyle w:val="Heading2"/>
        <w:jc w:val="both"/>
      </w:pPr>
    </w:p>
    <w:p w14:paraId="0822613E" w14:textId="77777777" w:rsidR="00614F10" w:rsidRPr="00516621" w:rsidRDefault="00614F10" w:rsidP="00037DF8">
      <w:pPr>
        <w:pStyle w:val="Heading2"/>
        <w:jc w:val="both"/>
      </w:pPr>
    </w:p>
    <w:p w14:paraId="29F9499D" w14:textId="77777777" w:rsidR="00614F10" w:rsidRPr="00516621" w:rsidRDefault="00614F10" w:rsidP="00037DF8">
      <w:pPr>
        <w:pStyle w:val="Heading2"/>
        <w:jc w:val="both"/>
      </w:pPr>
    </w:p>
    <w:p w14:paraId="5B89C774" w14:textId="77777777" w:rsidR="00614F10" w:rsidRPr="00516621" w:rsidRDefault="00614F10" w:rsidP="00037DF8">
      <w:pPr>
        <w:pStyle w:val="Heading2"/>
        <w:jc w:val="both"/>
      </w:pPr>
    </w:p>
    <w:p w14:paraId="4FB5888D" w14:textId="77777777" w:rsidR="00614F10" w:rsidRPr="00516621" w:rsidRDefault="00614F10" w:rsidP="00037DF8">
      <w:pPr>
        <w:pStyle w:val="Heading2"/>
        <w:jc w:val="both"/>
      </w:pPr>
    </w:p>
    <w:p w14:paraId="02447A25" w14:textId="77777777" w:rsidR="00614F10" w:rsidRPr="00516621" w:rsidRDefault="00614F10" w:rsidP="00037DF8">
      <w:pPr>
        <w:pStyle w:val="Heading2"/>
        <w:jc w:val="both"/>
      </w:pPr>
    </w:p>
    <w:p w14:paraId="7ED716A8" w14:textId="27C2B340" w:rsidR="009A3569" w:rsidRPr="00516621" w:rsidRDefault="002A4C2A" w:rsidP="009A3569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br w:type="column"/>
      </w:r>
      <w:r w:rsidR="00756CF8" w:rsidRPr="00516621">
        <w:rPr>
          <w:sz w:val="20"/>
          <w:szCs w:val="20"/>
        </w:rPr>
        <w:lastRenderedPageBreak/>
        <w:t>Abbreviations</w:t>
      </w:r>
    </w:p>
    <w:p w14:paraId="64FA34B5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szCs w:val="20"/>
        </w:rPr>
        <w:t>ANOVA</w:t>
      </w:r>
      <w:r w:rsidRPr="00516621">
        <w:rPr>
          <w:szCs w:val="20"/>
        </w:rPr>
        <w:tab/>
      </w:r>
      <w:r w:rsidRPr="00516621">
        <w:rPr>
          <w:szCs w:val="20"/>
        </w:rPr>
        <w:tab/>
        <w:t>Analysis of variance</w:t>
      </w:r>
    </w:p>
    <w:p w14:paraId="6DC4F4D1" w14:textId="77777777" w:rsidR="00E57267" w:rsidRPr="00516621" w:rsidRDefault="00E57267" w:rsidP="00037DF8">
      <w:pPr>
        <w:jc w:val="both"/>
        <w:rPr>
          <w:szCs w:val="20"/>
        </w:rPr>
      </w:pPr>
      <w:r w:rsidRPr="00516621">
        <w:rPr>
          <w:szCs w:val="20"/>
        </w:rPr>
        <w:t>COM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>Centre of mass</w:t>
      </w:r>
    </w:p>
    <w:p w14:paraId="37F0F9CD" w14:textId="77777777" w:rsidR="004830F9" w:rsidRPr="00516621" w:rsidRDefault="004830F9" w:rsidP="00037DF8">
      <w:pPr>
        <w:jc w:val="both"/>
        <w:rPr>
          <w:szCs w:val="20"/>
        </w:rPr>
      </w:pPr>
      <w:r w:rsidRPr="00516621">
        <w:rPr>
          <w:szCs w:val="20"/>
        </w:rPr>
        <w:t>CP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="003A7F47" w:rsidRPr="00516621">
        <w:rPr>
          <w:szCs w:val="20"/>
        </w:rPr>
        <w:tab/>
      </w:r>
      <w:r w:rsidRPr="00516621">
        <w:rPr>
          <w:szCs w:val="20"/>
        </w:rPr>
        <w:t xml:space="preserve">Critical power; </w:t>
      </w:r>
      <w:r w:rsidR="00CF7F2B" w:rsidRPr="00516621">
        <w:rPr>
          <w:szCs w:val="20"/>
        </w:rPr>
        <w:t xml:space="preserve">highest sustainable </w:t>
      </w:r>
      <w:r w:rsidR="00E57267" w:rsidRPr="00516621">
        <w:rPr>
          <w:szCs w:val="20"/>
        </w:rPr>
        <w:t>power output</w:t>
      </w:r>
      <w:r w:rsidR="00CF7F2B" w:rsidRPr="00516621">
        <w:rPr>
          <w:szCs w:val="20"/>
        </w:rPr>
        <w:t xml:space="preserve"> without progressive loss of homeostasis</w:t>
      </w:r>
      <w:r w:rsidRPr="00516621">
        <w:rPr>
          <w:szCs w:val="20"/>
        </w:rPr>
        <w:t xml:space="preserve"> </w:t>
      </w:r>
    </w:p>
    <w:p w14:paraId="32ABFB53" w14:textId="472F4CFD" w:rsidR="0039244E" w:rsidRPr="00516621" w:rsidRDefault="0039244E" w:rsidP="00037DF8">
      <w:pPr>
        <w:jc w:val="both"/>
        <w:rPr>
          <w:szCs w:val="20"/>
        </w:rPr>
      </w:pPr>
      <w:r w:rsidRPr="00516621">
        <w:rPr>
          <w:szCs w:val="20"/>
        </w:rPr>
        <w:t>CV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>Coefficient of Variation</w:t>
      </w:r>
    </w:p>
    <w:p w14:paraId="7CA96AC3" w14:textId="78C5D7D1" w:rsidR="009E5872" w:rsidRPr="00516621" w:rsidRDefault="009E5872" w:rsidP="00037DF8">
      <w:pPr>
        <w:jc w:val="both"/>
        <w:rPr>
          <w:szCs w:val="20"/>
        </w:rPr>
      </w:pPr>
      <w:r w:rsidRPr="00516621">
        <w:rPr>
          <w:i/>
          <w:szCs w:val="20"/>
        </w:rPr>
        <w:t>d</w:t>
      </w:r>
      <w:r w:rsidRPr="00516621">
        <w:rPr>
          <w:i/>
          <w:szCs w:val="20"/>
        </w:rPr>
        <w:tab/>
      </w:r>
      <w:r w:rsidRPr="00516621">
        <w:rPr>
          <w:i/>
          <w:szCs w:val="20"/>
        </w:rPr>
        <w:tab/>
      </w:r>
      <w:r w:rsidRPr="00516621">
        <w:rPr>
          <w:i/>
          <w:szCs w:val="20"/>
        </w:rPr>
        <w:tab/>
      </w:r>
      <w:r w:rsidRPr="00516621">
        <w:rPr>
          <w:i/>
          <w:szCs w:val="20"/>
        </w:rPr>
        <w:tab/>
      </w:r>
      <w:r w:rsidRPr="00516621">
        <w:rPr>
          <w:i/>
          <w:szCs w:val="20"/>
        </w:rPr>
        <w:tab/>
      </w:r>
      <w:r w:rsidRPr="00516621">
        <w:rPr>
          <w:szCs w:val="20"/>
        </w:rPr>
        <w:t xml:space="preserve">Cohen’s </w:t>
      </w:r>
      <w:r w:rsidRPr="00516621">
        <w:rPr>
          <w:i/>
          <w:szCs w:val="20"/>
        </w:rPr>
        <w:t xml:space="preserve">d </w:t>
      </w:r>
    </w:p>
    <w:p w14:paraId="0AD56E6E" w14:textId="77777777" w:rsidR="0039244E" w:rsidRPr="00516621" w:rsidRDefault="0039244E" w:rsidP="00037DF8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  <w:i/>
          <w:szCs w:val="20"/>
        </w:rPr>
        <w:t>D</w:t>
      </w:r>
      <w:r w:rsidRPr="00516621">
        <w:rPr>
          <w:rFonts w:eastAsiaTheme="minorHAnsi"/>
          <w:szCs w:val="20"/>
          <w:vertAlign w:val="subscript"/>
        </w:rPr>
        <w:t>CP</w:t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>Difference between recovery power and CP</w:t>
      </w:r>
    </w:p>
    <w:p w14:paraId="38FA2C2E" w14:textId="77777777" w:rsidR="00880DE5" w:rsidRPr="00516621" w:rsidRDefault="00880DE5" w:rsidP="00037DF8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  <w:szCs w:val="20"/>
        </w:rPr>
        <w:t>GET</w:t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  <w:t>Gas exchange threshold</w:t>
      </w:r>
    </w:p>
    <w:p w14:paraId="707DBFB8" w14:textId="77777777" w:rsidR="003A7F47" w:rsidRPr="00516621" w:rsidRDefault="003A7F47" w:rsidP="00037DF8">
      <w:pPr>
        <w:jc w:val="both"/>
        <w:rPr>
          <w:szCs w:val="20"/>
        </w:rPr>
      </w:pPr>
      <w:r w:rsidRPr="00516621">
        <w:rPr>
          <w:szCs w:val="20"/>
        </w:rPr>
        <w:t>GPS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 xml:space="preserve">Global positioning system </w:t>
      </w:r>
    </w:p>
    <w:p w14:paraId="2330DBF9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szCs w:val="20"/>
        </w:rPr>
        <w:t>ICC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>Intraclass correlation coefficient</w:t>
      </w:r>
    </w:p>
    <w:p w14:paraId="1DA71738" w14:textId="43690E6C" w:rsidR="00CC3DED" w:rsidRPr="00516621" w:rsidRDefault="00CC3DED" w:rsidP="00037DF8">
      <w:pPr>
        <w:jc w:val="both"/>
        <w:rPr>
          <w:szCs w:val="20"/>
        </w:rPr>
      </w:pP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 xml:space="preserve">Calculation of </w:t>
      </w:r>
      <w:r w:rsidR="00DC2315" w:rsidRPr="00516621">
        <w:rPr>
          <w:rFonts w:eastAsiaTheme="minorHAnsi"/>
          <w:szCs w:val="20"/>
        </w:rPr>
        <w:t>over-ground</w:t>
      </w:r>
      <w:r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rPr>
          <w:rFonts w:eastAsiaTheme="minorHAnsi"/>
          <w:szCs w:val="20"/>
        </w:rPr>
        <w:t>derived from a locomotor specific regression equation</w:t>
      </w:r>
    </w:p>
    <w:p w14:paraId="2473A91D" w14:textId="2769B73B" w:rsidR="005A5A19" w:rsidRPr="00516621" w:rsidRDefault="005A5A19" w:rsidP="00037DF8">
      <w:pPr>
        <w:jc w:val="both"/>
        <w:rPr>
          <w:szCs w:val="20"/>
        </w:rPr>
      </w:pPr>
      <w:r w:rsidRPr="00516621">
        <w:rPr>
          <w:szCs w:val="20"/>
        </w:rPr>
        <w:t>S</w:t>
      </w:r>
      <w:r w:rsidRPr="00516621">
        <w:rPr>
          <w:szCs w:val="20"/>
          <w:vertAlign w:val="subscript"/>
        </w:rPr>
        <w:t>CWR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 xml:space="preserve">Severe </w:t>
      </w:r>
      <w:r w:rsidR="00CF7F2B" w:rsidRPr="00516621">
        <w:rPr>
          <w:szCs w:val="20"/>
        </w:rPr>
        <w:t xml:space="preserve">domain </w:t>
      </w:r>
      <w:r w:rsidRPr="00516621">
        <w:rPr>
          <w:szCs w:val="20"/>
        </w:rPr>
        <w:t>constant work-rate trial</w:t>
      </w:r>
    </w:p>
    <w:p w14:paraId="042B8638" w14:textId="77777777" w:rsidR="00CF7F2B" w:rsidRPr="00516621" w:rsidRDefault="00CF7F2B" w:rsidP="00037DF8">
      <w:pPr>
        <w:jc w:val="both"/>
        <w:rPr>
          <w:szCs w:val="20"/>
        </w:rPr>
      </w:pPr>
      <w:r w:rsidRPr="00516621">
        <w:rPr>
          <w:szCs w:val="20"/>
        </w:rPr>
        <w:t>S</w:t>
      </w:r>
      <w:r w:rsidRPr="00516621">
        <w:rPr>
          <w:szCs w:val="20"/>
          <w:vertAlign w:val="subscript"/>
        </w:rPr>
        <w:t>H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Severe-heavy domain intermittent trial</w:t>
      </w:r>
    </w:p>
    <w:p w14:paraId="14C8CD2A" w14:textId="77777777" w:rsidR="00CF7F2B" w:rsidRPr="00516621" w:rsidRDefault="005A5A19" w:rsidP="00037DF8">
      <w:pPr>
        <w:jc w:val="both"/>
        <w:rPr>
          <w:szCs w:val="20"/>
        </w:rPr>
      </w:pPr>
      <w:r w:rsidRPr="00516621">
        <w:rPr>
          <w:szCs w:val="20"/>
        </w:rPr>
        <w:t>S</w:t>
      </w:r>
      <w:r w:rsidR="00CF7F2B" w:rsidRPr="00516621">
        <w:rPr>
          <w:szCs w:val="20"/>
          <w:vertAlign w:val="subscript"/>
        </w:rPr>
        <w:t>L</w:t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</w:rPr>
        <w:t>Severe-light domain intermittent trial</w:t>
      </w:r>
    </w:p>
    <w:p w14:paraId="76738E49" w14:textId="77777777" w:rsidR="00CF7F2B" w:rsidRPr="00516621" w:rsidRDefault="005A5A19" w:rsidP="00037DF8">
      <w:pPr>
        <w:jc w:val="both"/>
        <w:rPr>
          <w:szCs w:val="20"/>
        </w:rPr>
      </w:pPr>
      <w:r w:rsidRPr="00516621">
        <w:rPr>
          <w:szCs w:val="20"/>
        </w:rPr>
        <w:t>S</w:t>
      </w:r>
      <w:r w:rsidRPr="00516621">
        <w:rPr>
          <w:szCs w:val="20"/>
          <w:vertAlign w:val="subscript"/>
        </w:rPr>
        <w:t>M</w:t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</w:rPr>
        <w:t>Severe-moderate domain intermittent trial</w:t>
      </w:r>
    </w:p>
    <w:p w14:paraId="4A26720B" w14:textId="77777777" w:rsidR="005A5A19" w:rsidRPr="00516621" w:rsidRDefault="005A5A19" w:rsidP="00037DF8">
      <w:pPr>
        <w:jc w:val="both"/>
        <w:rPr>
          <w:szCs w:val="20"/>
        </w:rPr>
      </w:pPr>
      <w:r w:rsidRPr="00516621">
        <w:rPr>
          <w:szCs w:val="20"/>
        </w:rPr>
        <w:t>S</w:t>
      </w:r>
      <w:r w:rsidRPr="00516621">
        <w:rPr>
          <w:szCs w:val="20"/>
          <w:vertAlign w:val="subscript"/>
        </w:rPr>
        <w:t>S</w:t>
      </w:r>
      <w:r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="00CF7F2B" w:rsidRPr="00516621">
        <w:rPr>
          <w:szCs w:val="20"/>
          <w:vertAlign w:val="subscript"/>
        </w:rPr>
        <w:tab/>
      </w:r>
      <w:r w:rsidRPr="00516621">
        <w:rPr>
          <w:szCs w:val="20"/>
        </w:rPr>
        <w:t>Severe</w:t>
      </w:r>
      <w:r w:rsidR="00CF7F2B" w:rsidRPr="00516621">
        <w:rPr>
          <w:szCs w:val="20"/>
        </w:rPr>
        <w:t>-severe domain intermittent trial</w:t>
      </w:r>
    </w:p>
    <w:p w14:paraId="3FF1DCA6" w14:textId="77777777" w:rsidR="004830F9" w:rsidRPr="00516621" w:rsidRDefault="004830F9" w:rsidP="00037DF8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  <w:i/>
          <w:szCs w:val="20"/>
        </w:rPr>
        <w:t>T</w:t>
      </w:r>
      <w:r w:rsidRPr="00516621">
        <w:rPr>
          <w:rFonts w:eastAsiaTheme="minorHAnsi"/>
          <w:szCs w:val="20"/>
          <w:vertAlign w:val="subscript"/>
        </w:rPr>
        <w:t>LIM</w:t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="003A7F47"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>Time</w:t>
      </w:r>
      <w:r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rPr>
          <w:rFonts w:eastAsiaTheme="minorHAnsi"/>
          <w:szCs w:val="20"/>
        </w:rPr>
        <w:t>limit of exercise tolerance</w:t>
      </w:r>
    </w:p>
    <w:p w14:paraId="3CAA9F2D" w14:textId="77777777" w:rsidR="004830F9" w:rsidRPr="00516621" w:rsidRDefault="00D210B6" w:rsidP="00037DF8">
      <w:pPr>
        <w:jc w:val="both"/>
        <w:rPr>
          <w:rFonts w:eastAsiaTheme="minorHAnsi"/>
          <w:i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</m:sup>
            </m:sSup>
          </m:sub>
        </m:sSub>
      </m:oMath>
      <w:r w:rsidR="00497BF0" w:rsidRPr="00516621">
        <w:rPr>
          <w:szCs w:val="20"/>
        </w:rPr>
        <w:tab/>
      </w:r>
      <w:r w:rsidR="00497BF0" w:rsidRPr="00516621">
        <w:rPr>
          <w:szCs w:val="20"/>
        </w:rPr>
        <w:tab/>
      </w:r>
      <w:r w:rsidR="00497BF0" w:rsidRPr="00516621">
        <w:rPr>
          <w:szCs w:val="20"/>
        </w:rPr>
        <w:tab/>
      </w:r>
      <w:r w:rsidR="003A7F47" w:rsidRPr="00516621">
        <w:rPr>
          <w:szCs w:val="20"/>
        </w:rPr>
        <w:tab/>
      </w:r>
      <w:r w:rsidR="00497BF0" w:rsidRPr="00516621">
        <w:rPr>
          <w:szCs w:val="20"/>
        </w:rPr>
        <w:t>Tau-</w:t>
      </w:r>
      <w:r w:rsidR="00497BF0" w:rsidRPr="00516621">
        <w:rPr>
          <w:rFonts w:eastAsiaTheme="minorHAnsi"/>
          <w:i/>
          <w:szCs w:val="20"/>
        </w:rPr>
        <w:t>W´</w:t>
      </w:r>
      <w:r w:rsidR="00497BF0" w:rsidRPr="00516621">
        <w:rPr>
          <w:rFonts w:eastAsiaTheme="minorHAnsi"/>
          <w:szCs w:val="20"/>
        </w:rPr>
        <w:t xml:space="preserve">; time constant for the reconstitution of </w:t>
      </w:r>
      <w:r w:rsidR="00497BF0" w:rsidRPr="00516621">
        <w:rPr>
          <w:rFonts w:eastAsiaTheme="minorHAnsi"/>
          <w:i/>
          <w:szCs w:val="20"/>
        </w:rPr>
        <w:t>W´</w:t>
      </w:r>
    </w:p>
    <w:p w14:paraId="78A95723" w14:textId="77777777" w:rsidR="00497BF0" w:rsidRPr="00516621" w:rsidRDefault="003A7F47" w:rsidP="00037DF8">
      <w:pPr>
        <w:jc w:val="both"/>
        <w:rPr>
          <w:szCs w:val="20"/>
        </w:rPr>
      </w:pPr>
      <w:proofErr w:type="spellStart"/>
      <w:r w:rsidRPr="00516621">
        <w:rPr>
          <w:szCs w:val="20"/>
        </w:rPr>
        <w:t>V</w:t>
      </w:r>
      <w:r w:rsidRPr="00516621">
        <w:rPr>
          <w:szCs w:val="20"/>
          <w:vertAlign w:val="subscript"/>
        </w:rPr>
        <w:t>crit</w:t>
      </w:r>
      <w:proofErr w:type="spellEnd"/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Critical velocity</w:t>
      </w:r>
    </w:p>
    <w:p w14:paraId="1380D919" w14:textId="77777777" w:rsidR="003A7F47" w:rsidRPr="00516621" w:rsidRDefault="003A7F47" w:rsidP="00037DF8">
      <w:pPr>
        <w:jc w:val="both"/>
        <w:rPr>
          <w:szCs w:val="20"/>
        </w:rPr>
      </w:pPr>
      <w:r w:rsidRPr="00516621">
        <w:rPr>
          <w:szCs w:val="20"/>
        </w:rPr>
        <w:t>V</w:t>
      </w:r>
      <w:r w:rsidRPr="00516621">
        <w:rPr>
          <w:szCs w:val="20"/>
          <w:vertAlign w:val="subscript"/>
        </w:rPr>
        <w:t>GET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 xml:space="preserve">Velocity evoking gas exchange threshold </w:t>
      </w:r>
    </w:p>
    <w:p w14:paraId="51153F77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szCs w:val="20"/>
        </w:rPr>
        <w:t>V</w:t>
      </w:r>
      <w:r w:rsidRPr="00516621">
        <w:rPr>
          <w:szCs w:val="20"/>
          <w:vertAlign w:val="subscript"/>
        </w:rPr>
        <w:t>IFT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End-stage velocity of the 30-15 intermittent fitness test</w:t>
      </w:r>
    </w:p>
    <w:p w14:paraId="37309897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i/>
          <w:szCs w:val="20"/>
        </w:rPr>
        <w:t>V̇</w:t>
      </w:r>
      <w:r w:rsidRPr="00516621">
        <w:rPr>
          <w:szCs w:val="20"/>
        </w:rPr>
        <w:t>O</w:t>
      </w:r>
      <w:r w:rsidRPr="00516621">
        <w:rPr>
          <w:szCs w:val="20"/>
          <w:vertAlign w:val="subscript"/>
        </w:rPr>
        <w:t>2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Oxygen consumption</w:t>
      </w:r>
    </w:p>
    <w:p w14:paraId="5E5AA2F5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i/>
          <w:szCs w:val="20"/>
        </w:rPr>
        <w:t>V̇</w:t>
      </w:r>
      <w:r w:rsidRPr="00516621">
        <w:rPr>
          <w:szCs w:val="20"/>
        </w:rPr>
        <w:t>O</w:t>
      </w:r>
      <w:r w:rsidRPr="00516621">
        <w:rPr>
          <w:szCs w:val="20"/>
          <w:vertAlign w:val="subscript"/>
        </w:rPr>
        <w:t>2max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Maximal oxygen uptake</w:t>
      </w:r>
    </w:p>
    <w:p w14:paraId="562A837E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i/>
          <w:szCs w:val="20"/>
        </w:rPr>
        <w:t>V̇</w:t>
      </w:r>
      <w:r w:rsidRPr="00516621">
        <w:rPr>
          <w:szCs w:val="20"/>
        </w:rPr>
        <w:t>CO</w:t>
      </w:r>
      <w:r w:rsidRPr="00516621">
        <w:rPr>
          <w:szCs w:val="20"/>
          <w:vertAlign w:val="subscript"/>
        </w:rPr>
        <w:t xml:space="preserve">2 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 xml:space="preserve">Expired carbon dioxide </w:t>
      </w:r>
    </w:p>
    <w:p w14:paraId="38036798" w14:textId="77777777" w:rsidR="005A5A19" w:rsidRPr="00516621" w:rsidRDefault="005A5A19" w:rsidP="00037DF8">
      <w:pPr>
        <w:jc w:val="both"/>
        <w:rPr>
          <w:i/>
          <w:szCs w:val="20"/>
        </w:rPr>
      </w:pPr>
      <w:r w:rsidRPr="00516621">
        <w:rPr>
          <w:i/>
          <w:szCs w:val="20"/>
        </w:rPr>
        <w:t>V̇</w:t>
      </w:r>
      <w:r w:rsidRPr="00516621">
        <w:rPr>
          <w:szCs w:val="20"/>
          <w:vertAlign w:val="subscript"/>
        </w:rPr>
        <w:t>E</w:t>
      </w:r>
      <w:r w:rsidRPr="00516621">
        <w:rPr>
          <w:szCs w:val="20"/>
        </w:rPr>
        <w:t xml:space="preserve"> 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>Rate of minute ventilation</w:t>
      </w:r>
    </w:p>
    <w:p w14:paraId="75A9FE7E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i/>
          <w:szCs w:val="20"/>
        </w:rPr>
        <w:t>vV̇</w:t>
      </w:r>
      <w:r w:rsidRPr="00516621">
        <w:rPr>
          <w:szCs w:val="20"/>
        </w:rPr>
        <w:t>O</w:t>
      </w:r>
      <w:r w:rsidRPr="00516621">
        <w:rPr>
          <w:szCs w:val="20"/>
          <w:vertAlign w:val="subscript"/>
        </w:rPr>
        <w:t>2max</w:t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Velocity associated with maximal oxygen uptake</w:t>
      </w:r>
    </w:p>
    <w:p w14:paraId="15952488" w14:textId="77777777" w:rsidR="0039244E" w:rsidRPr="00516621" w:rsidRDefault="0039244E" w:rsidP="00037DF8">
      <w:pPr>
        <w:jc w:val="both"/>
        <w:rPr>
          <w:szCs w:val="20"/>
        </w:rPr>
      </w:pP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i/>
          <w:szCs w:val="20"/>
        </w:rPr>
        <w:tab/>
      </w:r>
      <w:r w:rsidRPr="00516621">
        <w:rPr>
          <w:rFonts w:eastAsiaTheme="minorHAnsi"/>
          <w:i/>
          <w:szCs w:val="20"/>
        </w:rPr>
        <w:tab/>
      </w:r>
      <w:r w:rsidRPr="00516621">
        <w:rPr>
          <w:rFonts w:eastAsiaTheme="minorHAnsi"/>
          <w:i/>
          <w:szCs w:val="20"/>
        </w:rPr>
        <w:tab/>
      </w:r>
      <w:r w:rsidRPr="00516621">
        <w:rPr>
          <w:rFonts w:eastAsiaTheme="minorHAnsi"/>
          <w:i/>
          <w:szCs w:val="20"/>
        </w:rPr>
        <w:tab/>
      </w:r>
      <w:r w:rsidRPr="00516621">
        <w:rPr>
          <w:rFonts w:eastAsiaTheme="minorHAnsi"/>
          <w:szCs w:val="20"/>
        </w:rPr>
        <w:t>“W-prime”; finite work capacity available above CP</w:t>
      </w:r>
    </w:p>
    <w:p w14:paraId="15A73985" w14:textId="77777777" w:rsidR="0039244E" w:rsidRPr="00516621" w:rsidRDefault="0039244E" w:rsidP="00037DF8">
      <w:pPr>
        <w:jc w:val="both"/>
        <w:rPr>
          <w:rFonts w:eastAsiaTheme="minorHAnsi"/>
          <w:i/>
          <w:szCs w:val="20"/>
        </w:rPr>
      </w:pP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 xml:space="preserve">Balance of remaining </w:t>
      </w:r>
      <w:r w:rsidRPr="00516621">
        <w:rPr>
          <w:rFonts w:eastAsiaTheme="minorHAnsi"/>
          <w:i/>
          <w:szCs w:val="20"/>
        </w:rPr>
        <w:t>W´</w:t>
      </w:r>
    </w:p>
    <w:p w14:paraId="4B565B10" w14:textId="77777777" w:rsidR="00CF7F2B" w:rsidRPr="00516621" w:rsidRDefault="00CF7F2B" w:rsidP="00037DF8">
      <w:pPr>
        <w:jc w:val="both"/>
        <w:rPr>
          <w:rFonts w:eastAsiaTheme="minorHAnsi"/>
          <w:szCs w:val="20"/>
        </w:rPr>
      </w:pP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B043CC" w:rsidRPr="00516621">
        <w:rPr>
          <w:rFonts w:eastAsiaTheme="minorHAnsi"/>
          <w:szCs w:val="20"/>
          <w:vertAlign w:val="subscript"/>
        </w:rPr>
        <w:t>d</w:t>
      </w:r>
      <w:r w:rsidRPr="00516621">
        <w:rPr>
          <w:rFonts w:eastAsiaTheme="minorHAnsi"/>
          <w:szCs w:val="20"/>
          <w:vertAlign w:val="subscript"/>
        </w:rPr>
        <w:t>iff</w:t>
      </w:r>
      <w:proofErr w:type="spellEnd"/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="00B043CC"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 xml:space="preserve">Calculation of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rPr>
          <w:rFonts w:eastAsiaTheme="minorHAnsi"/>
          <w:szCs w:val="20"/>
        </w:rPr>
        <w:t>using differential method</w:t>
      </w:r>
    </w:p>
    <w:p w14:paraId="4AF0540C" w14:textId="77777777" w:rsidR="00CF7F2B" w:rsidRPr="00516621" w:rsidRDefault="00CF7F2B" w:rsidP="00037DF8">
      <w:pPr>
        <w:jc w:val="both"/>
        <w:rPr>
          <w:rFonts w:eastAsiaTheme="minorHAnsi"/>
          <w:szCs w:val="20"/>
        </w:rPr>
      </w:pP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B043CC" w:rsidRPr="00516621">
        <w:rPr>
          <w:rFonts w:eastAsiaTheme="minorHAnsi"/>
          <w:szCs w:val="20"/>
          <w:vertAlign w:val="subscript"/>
        </w:rPr>
        <w:t>i</w:t>
      </w:r>
      <w:r w:rsidRPr="00516621">
        <w:rPr>
          <w:rFonts w:eastAsiaTheme="minorHAnsi"/>
          <w:szCs w:val="20"/>
          <w:vertAlign w:val="subscript"/>
        </w:rPr>
        <w:t>nt</w:t>
      </w:r>
      <w:proofErr w:type="spellEnd"/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  <w:vertAlign w:val="subscript"/>
        </w:rPr>
        <w:tab/>
      </w:r>
      <w:r w:rsidRPr="00516621">
        <w:rPr>
          <w:rFonts w:eastAsiaTheme="minorHAnsi"/>
          <w:szCs w:val="20"/>
        </w:rPr>
        <w:t xml:space="preserve">Calculation of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rPr>
          <w:rFonts w:eastAsiaTheme="minorHAnsi"/>
          <w:szCs w:val="20"/>
        </w:rPr>
        <w:t>using integral method</w:t>
      </w:r>
    </w:p>
    <w:p w14:paraId="0BFA6120" w14:textId="77777777" w:rsidR="00D94C50" w:rsidRPr="00516621" w:rsidRDefault="00D94C50" w:rsidP="00037DF8">
      <w:pPr>
        <w:jc w:val="both"/>
        <w:rPr>
          <w:szCs w:val="20"/>
        </w:rPr>
      </w:pPr>
      <w:proofErr w:type="spellStart"/>
      <w:r w:rsidRPr="00516621">
        <w:rPr>
          <w:szCs w:val="20"/>
        </w:rPr>
        <w:t>W</w:t>
      </w:r>
      <w:r w:rsidRPr="00516621">
        <w:rPr>
          <w:szCs w:val="20"/>
          <w:vertAlign w:val="subscript"/>
        </w:rPr>
        <w:t>tot</w:t>
      </w:r>
      <w:proofErr w:type="spellEnd"/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  <w:vertAlign w:val="subscript"/>
        </w:rPr>
        <w:tab/>
      </w:r>
      <w:r w:rsidRPr="00516621">
        <w:rPr>
          <w:szCs w:val="20"/>
        </w:rPr>
        <w:t>Total mechanical work</w:t>
      </w:r>
    </w:p>
    <w:p w14:paraId="1F6CCB77" w14:textId="77777777" w:rsidR="0096238B" w:rsidRPr="00516621" w:rsidRDefault="0096238B" w:rsidP="00037DF8">
      <w:pPr>
        <w:jc w:val="both"/>
        <w:rPr>
          <w:szCs w:val="20"/>
        </w:rPr>
      </w:pPr>
      <w:r w:rsidRPr="00516621">
        <w:rPr>
          <w:szCs w:val="20"/>
        </w:rPr>
        <w:t>3 MT</w:t>
      </w:r>
      <w:r w:rsidR="0039244E" w:rsidRPr="00516621">
        <w:rPr>
          <w:szCs w:val="20"/>
        </w:rPr>
        <w:tab/>
      </w:r>
      <w:r w:rsidR="0039244E" w:rsidRPr="00516621">
        <w:rPr>
          <w:szCs w:val="20"/>
        </w:rPr>
        <w:tab/>
      </w:r>
      <w:r w:rsidR="0039244E" w:rsidRPr="00516621">
        <w:rPr>
          <w:szCs w:val="20"/>
        </w:rPr>
        <w:tab/>
      </w:r>
      <w:r w:rsidR="0039244E" w:rsidRPr="00516621">
        <w:rPr>
          <w:szCs w:val="20"/>
        </w:rPr>
        <w:tab/>
      </w:r>
      <w:proofErr w:type="gramStart"/>
      <w:r w:rsidR="0039244E" w:rsidRPr="00516621">
        <w:rPr>
          <w:szCs w:val="20"/>
        </w:rPr>
        <w:t>Three minute</w:t>
      </w:r>
      <w:proofErr w:type="gramEnd"/>
      <w:r w:rsidR="0039244E" w:rsidRPr="00516621">
        <w:rPr>
          <w:szCs w:val="20"/>
        </w:rPr>
        <w:t xml:space="preserve"> all-out exercise test</w:t>
      </w:r>
    </w:p>
    <w:p w14:paraId="2BC6541C" w14:textId="77777777" w:rsidR="003C7449" w:rsidRPr="00516621" w:rsidRDefault="003C7449" w:rsidP="00037DF8">
      <w:pPr>
        <w:jc w:val="both"/>
        <w:rPr>
          <w:szCs w:val="20"/>
        </w:rPr>
      </w:pPr>
      <w:r w:rsidRPr="00516621">
        <w:rPr>
          <w:szCs w:val="20"/>
        </w:rPr>
        <w:t>30-15 IFT</w:t>
      </w:r>
      <w:r w:rsidRPr="00516621">
        <w:rPr>
          <w:szCs w:val="20"/>
        </w:rPr>
        <w:tab/>
      </w:r>
      <w:r w:rsidRPr="00516621">
        <w:rPr>
          <w:szCs w:val="20"/>
        </w:rPr>
        <w:tab/>
        <w:t>30-15 intermittent fitness test</w:t>
      </w:r>
    </w:p>
    <w:p w14:paraId="72957705" w14:textId="77777777" w:rsidR="009E53A9" w:rsidRPr="00516621" w:rsidRDefault="009E53A9" w:rsidP="009E53A9">
      <w:pPr>
        <w:jc w:val="both"/>
        <w:rPr>
          <w:szCs w:val="20"/>
        </w:rPr>
      </w:pPr>
      <w:r w:rsidRPr="00516621">
        <w:rPr>
          <w:rFonts w:eastAsiaTheme="minorHAnsi"/>
          <w:i/>
          <w:szCs w:val="20"/>
        </w:rPr>
        <w:t>η</w:t>
      </w:r>
      <w:r w:rsidRPr="00516621">
        <w:rPr>
          <w:rFonts w:eastAsiaTheme="minorHAnsi"/>
          <w:i/>
          <w:szCs w:val="20"/>
          <w:vertAlign w:val="subscript"/>
        </w:rPr>
        <w:t>p</w:t>
      </w:r>
      <w:r w:rsidRPr="00516621">
        <w:rPr>
          <w:rFonts w:eastAsiaTheme="minorHAnsi"/>
          <w:szCs w:val="20"/>
          <w:vertAlign w:val="superscript"/>
        </w:rPr>
        <w:t>2</w:t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</w:r>
      <w:r w:rsidRPr="00516621">
        <w:rPr>
          <w:rFonts w:eastAsiaTheme="minorHAnsi"/>
          <w:szCs w:val="20"/>
        </w:rPr>
        <w:tab/>
        <w:t>Partial eta-squared</w:t>
      </w:r>
    </w:p>
    <w:p w14:paraId="6B03EFE4" w14:textId="77777777" w:rsidR="001864AD" w:rsidRPr="00516621" w:rsidRDefault="001864AD" w:rsidP="00037DF8">
      <w:pPr>
        <w:jc w:val="both"/>
        <w:rPr>
          <w:szCs w:val="20"/>
        </w:rPr>
      </w:pPr>
      <w:r w:rsidRPr="00516621">
        <w:rPr>
          <w:szCs w:val="20"/>
        </w:rPr>
        <w:t>Δ</w:t>
      </w:r>
      <w:r w:rsidRPr="00516621">
        <w:rPr>
          <w:szCs w:val="20"/>
          <w:vertAlign w:val="subscript"/>
        </w:rPr>
        <w:t>1</w:t>
      </w:r>
      <w:r w:rsidRPr="00516621">
        <w:rPr>
          <w:szCs w:val="20"/>
        </w:rPr>
        <w:t xml:space="preserve"> 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 xml:space="preserve">Delta change one; difference between </w:t>
      </w:r>
      <w:r w:rsidRPr="00516621">
        <w:rPr>
          <w:i/>
          <w:szCs w:val="20"/>
        </w:rPr>
        <w:t>vV̇</w:t>
      </w:r>
      <w:r w:rsidRPr="00516621">
        <w:rPr>
          <w:szCs w:val="20"/>
        </w:rPr>
        <w:t>O</w:t>
      </w:r>
      <w:r w:rsidRPr="00516621">
        <w:rPr>
          <w:szCs w:val="20"/>
          <w:vertAlign w:val="subscript"/>
        </w:rPr>
        <w:t>2max</w:t>
      </w:r>
      <w:r w:rsidRPr="00516621">
        <w:rPr>
          <w:szCs w:val="20"/>
        </w:rPr>
        <w:t xml:space="preserve"> and V</w:t>
      </w:r>
      <w:r w:rsidRPr="00516621">
        <w:rPr>
          <w:szCs w:val="20"/>
          <w:vertAlign w:val="subscript"/>
        </w:rPr>
        <w:t>Crit</w:t>
      </w:r>
    </w:p>
    <w:p w14:paraId="1116E3CF" w14:textId="77777777" w:rsidR="001864AD" w:rsidRPr="00516621" w:rsidRDefault="001864AD" w:rsidP="00037DF8">
      <w:pPr>
        <w:jc w:val="both"/>
        <w:rPr>
          <w:szCs w:val="20"/>
        </w:rPr>
      </w:pPr>
      <w:r w:rsidRPr="00516621">
        <w:rPr>
          <w:szCs w:val="20"/>
        </w:rPr>
        <w:t>Δ</w:t>
      </w:r>
      <w:r w:rsidRPr="00516621">
        <w:rPr>
          <w:szCs w:val="20"/>
          <w:vertAlign w:val="subscript"/>
        </w:rPr>
        <w:t>2</w:t>
      </w:r>
      <w:r w:rsidRPr="00516621">
        <w:rPr>
          <w:szCs w:val="20"/>
        </w:rPr>
        <w:t xml:space="preserve"> </w:t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</w:r>
      <w:r w:rsidRPr="00516621">
        <w:rPr>
          <w:szCs w:val="20"/>
        </w:rPr>
        <w:tab/>
        <w:t>Delta change two; difference between V</w:t>
      </w:r>
      <w:r w:rsidRPr="00516621">
        <w:rPr>
          <w:szCs w:val="20"/>
          <w:vertAlign w:val="subscript"/>
        </w:rPr>
        <w:t xml:space="preserve">Crit </w:t>
      </w:r>
      <w:r w:rsidRPr="00516621">
        <w:rPr>
          <w:szCs w:val="20"/>
        </w:rPr>
        <w:t>and V</w:t>
      </w:r>
      <w:r w:rsidRPr="00516621">
        <w:rPr>
          <w:szCs w:val="20"/>
          <w:vertAlign w:val="subscript"/>
        </w:rPr>
        <w:t>GET</w:t>
      </w:r>
    </w:p>
    <w:p w14:paraId="362E37EB" w14:textId="77777777" w:rsidR="001864AD" w:rsidRPr="00516621" w:rsidRDefault="001864AD" w:rsidP="00037DF8">
      <w:pPr>
        <w:jc w:val="both"/>
      </w:pPr>
    </w:p>
    <w:p w14:paraId="2624034C" w14:textId="77777777" w:rsidR="00407B0C" w:rsidRPr="00516621" w:rsidRDefault="00407B0C" w:rsidP="00037DF8">
      <w:pPr>
        <w:jc w:val="both"/>
      </w:pPr>
    </w:p>
    <w:p w14:paraId="4E9F34AE" w14:textId="77777777" w:rsidR="000730DB" w:rsidRPr="00516621" w:rsidRDefault="000730DB" w:rsidP="00037DF8">
      <w:pPr>
        <w:jc w:val="both"/>
      </w:pPr>
    </w:p>
    <w:p w14:paraId="4CB4C848" w14:textId="77777777" w:rsidR="000730DB" w:rsidRPr="00516621" w:rsidRDefault="000730DB" w:rsidP="00EF7BBA">
      <w:pPr>
        <w:pStyle w:val="Heading1"/>
        <w:jc w:val="both"/>
        <w:rPr>
          <w:sz w:val="20"/>
          <w:szCs w:val="20"/>
        </w:rPr>
      </w:pPr>
      <w:r w:rsidRPr="00516621">
        <w:br w:type="column"/>
      </w:r>
      <w:r w:rsidRPr="00516621">
        <w:rPr>
          <w:sz w:val="20"/>
          <w:szCs w:val="20"/>
        </w:rPr>
        <w:lastRenderedPageBreak/>
        <w:t>Introduction</w:t>
      </w:r>
    </w:p>
    <w:p w14:paraId="7CD8D0B9" w14:textId="77777777" w:rsidR="00C919E5" w:rsidRPr="00516621" w:rsidRDefault="00C919E5" w:rsidP="00EF7BBA">
      <w:pPr>
        <w:jc w:val="both"/>
      </w:pPr>
    </w:p>
    <w:p w14:paraId="61A7E3DF" w14:textId="2531A6CD" w:rsidR="009A3569" w:rsidRPr="00516621" w:rsidRDefault="009A3569" w:rsidP="00EF7BBA">
      <w:pPr>
        <w:jc w:val="both"/>
        <w:sectPr w:rsidR="009A3569" w:rsidRPr="00516621" w:rsidSect="003042B2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0DDD122" w14:textId="49BA9633" w:rsidR="001D11B6" w:rsidRPr="00516621" w:rsidRDefault="00614F10" w:rsidP="00EF7BBA">
      <w:pPr>
        <w:jc w:val="both"/>
      </w:pPr>
      <w:r w:rsidRPr="00516621">
        <w:t>T</w:t>
      </w:r>
      <w:r w:rsidR="005459E8" w:rsidRPr="00516621">
        <w:t>he</w:t>
      </w:r>
      <w:r w:rsidRPr="00516621">
        <w:t xml:space="preserve"> </w:t>
      </w:r>
      <w:r w:rsidR="005C30F4" w:rsidRPr="00516621">
        <w:t>curvilinear</w:t>
      </w:r>
      <w:r w:rsidR="005303E9" w:rsidRPr="00516621">
        <w:t xml:space="preserve"> </w:t>
      </w:r>
      <w:r w:rsidRPr="00516621">
        <w:t xml:space="preserve">relationship between </w:t>
      </w:r>
      <w:r w:rsidR="006D3EBC" w:rsidRPr="00516621">
        <w:t xml:space="preserve">athletic performance </w:t>
      </w:r>
      <w:r w:rsidRPr="00516621">
        <w:t>and time</w:t>
      </w:r>
      <w:r w:rsidR="005459E8" w:rsidRPr="00516621">
        <w:t xml:space="preserve"> </w:t>
      </w:r>
      <w:r w:rsidR="005303E9" w:rsidRPr="00516621">
        <w:t xml:space="preserve">was </w:t>
      </w:r>
      <w:r w:rsidR="005E4F27" w:rsidRPr="00516621">
        <w:t xml:space="preserve">originally </w:t>
      </w:r>
      <w:r w:rsidR="005303E9" w:rsidRPr="00516621">
        <w:t>described</w:t>
      </w:r>
      <w:r w:rsidRPr="00516621">
        <w:t xml:space="preserve"> by Hill (1925), where</w:t>
      </w:r>
      <w:r w:rsidR="005303E9" w:rsidRPr="00516621">
        <w:t xml:space="preserve"> </w:t>
      </w:r>
      <w:r w:rsidR="00FC79F0" w:rsidRPr="00516621">
        <w:t xml:space="preserve">constant </w:t>
      </w:r>
      <w:r w:rsidRPr="00516621">
        <w:t>power output</w:t>
      </w:r>
      <w:r w:rsidR="005303E9" w:rsidRPr="00516621">
        <w:t xml:space="preserve"> </w:t>
      </w:r>
      <w:r w:rsidRPr="00516621">
        <w:t>maintained</w:t>
      </w:r>
      <w:r w:rsidR="005303E9" w:rsidRPr="00516621">
        <w:t xml:space="preserve"> </w:t>
      </w:r>
      <w:r w:rsidR="00FC79F0" w:rsidRPr="00516621">
        <w:t>to the limit of tolerance (</w:t>
      </w:r>
      <w:r w:rsidR="00FC79F0" w:rsidRPr="00516621">
        <w:rPr>
          <w:i/>
        </w:rPr>
        <w:t>T</w:t>
      </w:r>
      <w:r w:rsidR="00FC79F0" w:rsidRPr="00516621">
        <w:rPr>
          <w:vertAlign w:val="subscript"/>
        </w:rPr>
        <w:t>LIM</w:t>
      </w:r>
      <w:r w:rsidR="0052681A" w:rsidRPr="00516621">
        <w:t>)</w:t>
      </w:r>
      <w:r w:rsidR="00FC79F0" w:rsidRPr="00516621">
        <w:t xml:space="preserve"> </w:t>
      </w:r>
      <w:r w:rsidR="005303E9" w:rsidRPr="00516621">
        <w:t>decline</w:t>
      </w:r>
      <w:r w:rsidR="006740DB" w:rsidRPr="00516621">
        <w:t>d</w:t>
      </w:r>
      <w:r w:rsidR="005303E9" w:rsidRPr="00516621">
        <w:t xml:space="preserve"> as a</w:t>
      </w:r>
      <w:r w:rsidR="0052681A" w:rsidRPr="00516621">
        <w:t xml:space="preserve"> </w:t>
      </w:r>
      <w:r w:rsidR="005303E9" w:rsidRPr="00516621">
        <w:t xml:space="preserve">function of exercise duration. </w:t>
      </w:r>
      <w:r w:rsidRPr="00516621">
        <w:t xml:space="preserve">The </w:t>
      </w:r>
      <w:r w:rsidR="005303E9" w:rsidRPr="00516621">
        <w:t>asymptote</w:t>
      </w:r>
      <w:r w:rsidRPr="00516621">
        <w:t xml:space="preserve"> of</w:t>
      </w:r>
      <w:r w:rsidR="005C30F4" w:rsidRPr="00516621">
        <w:t xml:space="preserve"> the hyperbolic power-duration</w:t>
      </w:r>
      <w:r w:rsidRPr="00516621">
        <w:t xml:space="preserve"> relationship</w:t>
      </w:r>
      <w:r w:rsidR="006740DB" w:rsidRPr="00516621">
        <w:t xml:space="preserve"> has</w:t>
      </w:r>
      <w:r w:rsidR="005C30F4" w:rsidRPr="00516621">
        <w:t xml:space="preserve"> since</w:t>
      </w:r>
      <w:r w:rsidR="006740DB" w:rsidRPr="00516621">
        <w:t xml:space="preserve"> been</w:t>
      </w:r>
      <w:r w:rsidR="0052681A" w:rsidRPr="00516621">
        <w:t xml:space="preserve"> termed critical power (CP</w:t>
      </w:r>
      <w:r w:rsidR="00FB4E4E" w:rsidRPr="00516621">
        <w:t xml:space="preserve">; </w:t>
      </w:r>
      <w:r w:rsidR="00D31A16" w:rsidRPr="00516621">
        <w:t xml:space="preserve">critical </w:t>
      </w:r>
      <w:r w:rsidR="00DB58E6" w:rsidRPr="00516621">
        <w:t xml:space="preserve">metabolic rate; </w:t>
      </w:r>
      <w:r w:rsidR="00561D8C" w:rsidRPr="00516621">
        <w:t>associated</w:t>
      </w:r>
      <w:r w:rsidR="00DB58E6" w:rsidRPr="00516621">
        <w:t xml:space="preserve"> external power output measured</w:t>
      </w:r>
      <w:r w:rsidR="00FB4E4E" w:rsidRPr="00516621">
        <w:t xml:space="preserve"> in watts [W]</w:t>
      </w:r>
      <w:r w:rsidR="0052681A" w:rsidRPr="00516621">
        <w:t xml:space="preserve">), while the curvature constant represents the finite work capacity above CP and is termed </w:t>
      </w:r>
      <w:r w:rsidR="0052681A" w:rsidRPr="00516621">
        <w:rPr>
          <w:rFonts w:eastAsiaTheme="minorHAnsi"/>
          <w:i/>
          <w:szCs w:val="20"/>
        </w:rPr>
        <w:t>W´</w:t>
      </w:r>
      <w:r w:rsidR="00860621" w:rsidRPr="00516621">
        <w:rPr>
          <w:rFonts w:eastAsiaTheme="minorHAnsi"/>
          <w:i/>
          <w:szCs w:val="20"/>
        </w:rPr>
        <w:t xml:space="preserve"> </w:t>
      </w:r>
      <w:r w:rsidR="00FB4E4E" w:rsidRPr="00516621">
        <w:rPr>
          <w:rFonts w:eastAsiaTheme="minorHAnsi"/>
          <w:szCs w:val="20"/>
        </w:rPr>
        <w:t>(</w:t>
      </w:r>
      <w:r w:rsidR="0052681A" w:rsidRPr="00516621">
        <w:rPr>
          <w:rFonts w:eastAsiaTheme="minorHAnsi"/>
          <w:szCs w:val="20"/>
        </w:rPr>
        <w:t xml:space="preserve">measured in kilojoules </w:t>
      </w:r>
      <w:r w:rsidR="00FB4E4E" w:rsidRPr="00516621">
        <w:rPr>
          <w:rFonts w:eastAsiaTheme="minorHAnsi"/>
          <w:szCs w:val="20"/>
        </w:rPr>
        <w:t>[</w:t>
      </w:r>
      <w:r w:rsidR="0052681A" w:rsidRPr="00516621">
        <w:rPr>
          <w:rFonts w:eastAsiaTheme="minorHAnsi"/>
          <w:szCs w:val="20"/>
        </w:rPr>
        <w:t>kJ</w:t>
      </w:r>
      <w:r w:rsidR="00FB4E4E" w:rsidRPr="00516621">
        <w:rPr>
          <w:rFonts w:eastAsiaTheme="minorHAnsi"/>
          <w:szCs w:val="20"/>
        </w:rPr>
        <w:t>])</w:t>
      </w:r>
      <w:r w:rsidR="0052681A" w:rsidRPr="00516621">
        <w:rPr>
          <w:rFonts w:eastAsiaTheme="minorHAnsi"/>
          <w:szCs w:val="20"/>
        </w:rPr>
        <w:t xml:space="preserve"> (Monod and Scherrer 1965).</w:t>
      </w:r>
      <w:r w:rsidR="005303E9" w:rsidRPr="00516621">
        <w:t xml:space="preserve"> </w:t>
      </w:r>
      <w:r w:rsidR="00E35EE1" w:rsidRPr="00516621">
        <w:rPr>
          <w:rFonts w:eastAsiaTheme="minorHAnsi"/>
          <w:szCs w:val="20"/>
        </w:rPr>
        <w:t>This r</w:t>
      </w:r>
      <w:r w:rsidR="00FC79F0" w:rsidRPr="00516621">
        <w:rPr>
          <w:rFonts w:eastAsiaTheme="minorHAnsi"/>
          <w:szCs w:val="20"/>
        </w:rPr>
        <w:t xml:space="preserve">elationship </w:t>
      </w:r>
      <w:r w:rsidR="0052681A" w:rsidRPr="00516621">
        <w:rPr>
          <w:rFonts w:eastAsiaTheme="minorHAnsi"/>
          <w:szCs w:val="20"/>
        </w:rPr>
        <w:t>holds across various species (</w:t>
      </w:r>
      <w:r w:rsidR="006740DB" w:rsidRPr="00516621">
        <w:rPr>
          <w:rFonts w:eastAsiaTheme="minorHAnsi"/>
          <w:szCs w:val="20"/>
        </w:rPr>
        <w:t xml:space="preserve">Lauderdale et al. 1999; </w:t>
      </w:r>
      <w:proofErr w:type="spellStart"/>
      <w:r w:rsidR="006740DB" w:rsidRPr="00516621">
        <w:rPr>
          <w:rFonts w:eastAsiaTheme="minorHAnsi"/>
          <w:szCs w:val="20"/>
        </w:rPr>
        <w:t>Billat</w:t>
      </w:r>
      <w:proofErr w:type="spellEnd"/>
      <w:r w:rsidR="006740DB" w:rsidRPr="00516621">
        <w:rPr>
          <w:rFonts w:eastAsiaTheme="minorHAnsi"/>
          <w:szCs w:val="20"/>
        </w:rPr>
        <w:t xml:space="preserve"> et al. 200</w:t>
      </w:r>
      <w:r w:rsidR="00AB00F9" w:rsidRPr="00516621">
        <w:rPr>
          <w:rFonts w:eastAsiaTheme="minorHAnsi"/>
          <w:szCs w:val="20"/>
        </w:rPr>
        <w:t>4</w:t>
      </w:r>
      <w:r w:rsidR="0052681A" w:rsidRPr="00516621">
        <w:rPr>
          <w:rFonts w:eastAsiaTheme="minorHAnsi"/>
          <w:szCs w:val="20"/>
        </w:rPr>
        <w:t>) and, among humans,</w:t>
      </w:r>
      <w:r w:rsidR="00FC79F0" w:rsidRPr="00516621">
        <w:rPr>
          <w:rFonts w:eastAsiaTheme="minorHAnsi"/>
          <w:szCs w:val="20"/>
        </w:rPr>
        <w:t xml:space="preserve"> extends to</w:t>
      </w:r>
      <w:r w:rsidR="0052681A" w:rsidRPr="00516621">
        <w:rPr>
          <w:rFonts w:eastAsiaTheme="minorHAnsi"/>
          <w:szCs w:val="20"/>
        </w:rPr>
        <w:t xml:space="preserve"> a variety of locomotive </w:t>
      </w:r>
      <w:r w:rsidR="00FC79F0" w:rsidRPr="00516621">
        <w:rPr>
          <w:rFonts w:eastAsiaTheme="minorHAnsi"/>
          <w:szCs w:val="20"/>
        </w:rPr>
        <w:t>modalities</w:t>
      </w:r>
      <w:r w:rsidR="0052681A" w:rsidRPr="00516621">
        <w:rPr>
          <w:rFonts w:eastAsiaTheme="minorHAnsi"/>
          <w:szCs w:val="20"/>
        </w:rPr>
        <w:t xml:space="preserve">, including </w:t>
      </w:r>
      <w:r w:rsidR="00DC2315" w:rsidRPr="00516621">
        <w:rPr>
          <w:rFonts w:eastAsiaTheme="minorHAnsi"/>
          <w:szCs w:val="20"/>
        </w:rPr>
        <w:t>over-ground</w:t>
      </w:r>
      <w:r w:rsidR="0052681A" w:rsidRPr="00516621">
        <w:rPr>
          <w:rFonts w:eastAsiaTheme="minorHAnsi"/>
          <w:szCs w:val="20"/>
        </w:rPr>
        <w:t xml:space="preserve"> running. Here,</w:t>
      </w:r>
      <w:r w:rsidR="00FC79F0" w:rsidRPr="00516621">
        <w:rPr>
          <w:rFonts w:eastAsiaTheme="minorHAnsi"/>
          <w:szCs w:val="20"/>
        </w:rPr>
        <w:t xml:space="preserve"> the terms critical velocity (</w:t>
      </w:r>
      <w:proofErr w:type="spellStart"/>
      <w:r w:rsidR="00FC79F0" w:rsidRPr="00516621">
        <w:rPr>
          <w:rFonts w:eastAsiaTheme="minorHAnsi"/>
          <w:szCs w:val="20"/>
        </w:rPr>
        <w:t>V</w:t>
      </w:r>
      <w:r w:rsidR="00FC79F0" w:rsidRPr="00516621">
        <w:rPr>
          <w:rFonts w:eastAsiaTheme="minorHAnsi"/>
          <w:szCs w:val="20"/>
          <w:vertAlign w:val="subscript"/>
        </w:rPr>
        <w:t>crit</w:t>
      </w:r>
      <w:proofErr w:type="spellEnd"/>
      <w:r w:rsidR="00FC79F0" w:rsidRPr="00516621">
        <w:rPr>
          <w:rFonts w:eastAsiaTheme="minorHAnsi"/>
          <w:szCs w:val="20"/>
        </w:rPr>
        <w:t>) measured in m</w:t>
      </w:r>
      <w:r w:rsidR="001830BF" w:rsidRPr="00516621">
        <w:rPr>
          <w:rFonts w:eastAsiaTheme="minorHAnsi"/>
          <w:szCs w:val="20"/>
        </w:rPr>
        <w:t>∙</w:t>
      </w:r>
      <w:r w:rsidR="00FC79F0" w:rsidRPr="00516621">
        <w:rPr>
          <w:rFonts w:eastAsiaTheme="minorHAnsi"/>
          <w:szCs w:val="20"/>
        </w:rPr>
        <w:t>s</w:t>
      </w:r>
      <w:r w:rsidR="00FC79F0" w:rsidRPr="00516621">
        <w:rPr>
          <w:rFonts w:eastAsiaTheme="minorHAnsi"/>
          <w:szCs w:val="20"/>
          <w:vertAlign w:val="superscript"/>
        </w:rPr>
        <w:t xml:space="preserve">−1 </w:t>
      </w:r>
      <w:r w:rsidR="00FC79F0" w:rsidRPr="00516621">
        <w:rPr>
          <w:rFonts w:eastAsiaTheme="minorHAnsi"/>
          <w:szCs w:val="20"/>
        </w:rPr>
        <w:t xml:space="preserve">and </w:t>
      </w:r>
      <w:r w:rsidR="00FC79F0" w:rsidRPr="00516621">
        <w:rPr>
          <w:rFonts w:eastAsiaTheme="minorHAnsi"/>
          <w:i/>
          <w:szCs w:val="20"/>
        </w:rPr>
        <w:t xml:space="preserve">D´ </w:t>
      </w:r>
      <w:r w:rsidR="00FC79F0" w:rsidRPr="00516621">
        <w:rPr>
          <w:rFonts w:eastAsiaTheme="minorHAnsi"/>
          <w:szCs w:val="20"/>
        </w:rPr>
        <w:t>measured in metres (m) are</w:t>
      </w:r>
      <w:r w:rsidR="00336C3B" w:rsidRPr="00516621">
        <w:rPr>
          <w:rFonts w:eastAsiaTheme="minorHAnsi"/>
          <w:szCs w:val="20"/>
        </w:rPr>
        <w:t xml:space="preserve"> </w:t>
      </w:r>
      <w:r w:rsidR="00FC79F0" w:rsidRPr="00516621">
        <w:rPr>
          <w:rFonts w:eastAsiaTheme="minorHAnsi"/>
          <w:szCs w:val="20"/>
        </w:rPr>
        <w:t xml:space="preserve">substituted for </w:t>
      </w:r>
      <w:r w:rsidR="00D31A16" w:rsidRPr="00516621">
        <w:rPr>
          <w:rFonts w:eastAsiaTheme="minorHAnsi"/>
          <w:szCs w:val="20"/>
        </w:rPr>
        <w:t xml:space="preserve">the </w:t>
      </w:r>
      <w:r w:rsidR="0087773C" w:rsidRPr="00516621">
        <w:rPr>
          <w:rFonts w:eastAsiaTheme="minorHAnsi"/>
          <w:szCs w:val="20"/>
        </w:rPr>
        <w:t>external</w:t>
      </w:r>
      <w:r w:rsidR="00D31A16" w:rsidRPr="00516621">
        <w:rPr>
          <w:rFonts w:eastAsiaTheme="minorHAnsi"/>
          <w:szCs w:val="20"/>
        </w:rPr>
        <w:t xml:space="preserve"> power output </w:t>
      </w:r>
      <w:r w:rsidR="00B26BD4" w:rsidRPr="00516621">
        <w:rPr>
          <w:rFonts w:eastAsiaTheme="minorHAnsi"/>
          <w:szCs w:val="20"/>
        </w:rPr>
        <w:t>associated with</w:t>
      </w:r>
      <w:r w:rsidR="00D31A16" w:rsidRPr="00516621">
        <w:rPr>
          <w:rFonts w:eastAsiaTheme="minorHAnsi"/>
          <w:szCs w:val="20"/>
        </w:rPr>
        <w:t xml:space="preserve"> </w:t>
      </w:r>
      <w:r w:rsidR="00FC79F0" w:rsidRPr="00516621">
        <w:rPr>
          <w:rFonts w:eastAsiaTheme="minorHAnsi"/>
          <w:szCs w:val="20"/>
        </w:rPr>
        <w:t xml:space="preserve">CP and </w:t>
      </w:r>
      <w:r w:rsidR="00FC79F0" w:rsidRPr="00516621">
        <w:rPr>
          <w:rFonts w:eastAsiaTheme="minorHAnsi"/>
          <w:i/>
          <w:szCs w:val="20"/>
        </w:rPr>
        <w:t>W´</w:t>
      </w:r>
      <w:r w:rsidR="00FC79F0" w:rsidRPr="00516621">
        <w:rPr>
          <w:rFonts w:eastAsiaTheme="minorHAnsi"/>
          <w:szCs w:val="20"/>
        </w:rPr>
        <w:t xml:space="preserve">, respectively. </w:t>
      </w:r>
      <w:r w:rsidR="001830BF" w:rsidRPr="00516621">
        <w:rPr>
          <w:rFonts w:eastAsiaTheme="minorHAnsi"/>
          <w:szCs w:val="20"/>
        </w:rPr>
        <w:t xml:space="preserve">Whilst the CP or </w:t>
      </w:r>
      <w:proofErr w:type="spellStart"/>
      <w:r w:rsidR="001830BF" w:rsidRPr="00516621">
        <w:rPr>
          <w:rFonts w:eastAsiaTheme="minorHAnsi"/>
          <w:szCs w:val="20"/>
        </w:rPr>
        <w:t>V</w:t>
      </w:r>
      <w:r w:rsidR="001830BF" w:rsidRPr="00516621">
        <w:rPr>
          <w:rFonts w:eastAsiaTheme="minorHAnsi"/>
          <w:szCs w:val="20"/>
          <w:vertAlign w:val="subscript"/>
        </w:rPr>
        <w:t>crit</w:t>
      </w:r>
      <w:proofErr w:type="spellEnd"/>
      <w:r w:rsidR="001830BF" w:rsidRPr="00516621">
        <w:rPr>
          <w:rFonts w:eastAsiaTheme="minorHAnsi"/>
          <w:szCs w:val="20"/>
        </w:rPr>
        <w:t xml:space="preserve"> is typically measured over several days and bouts of constant load exercise, it has been shown that the finite work capacity above CP (</w:t>
      </w:r>
      <w:r w:rsidR="001830BF" w:rsidRPr="00516621">
        <w:rPr>
          <w:rFonts w:eastAsiaTheme="minorHAnsi"/>
          <w:i/>
          <w:szCs w:val="20"/>
        </w:rPr>
        <w:t>W'</w:t>
      </w:r>
      <w:r w:rsidR="001830BF" w:rsidRPr="00516621">
        <w:rPr>
          <w:rFonts w:eastAsiaTheme="minorHAnsi"/>
          <w:szCs w:val="20"/>
        </w:rPr>
        <w:t>) can be completely utilized in a single all-out</w:t>
      </w:r>
      <w:r w:rsidR="00913D8C" w:rsidRPr="00516621">
        <w:rPr>
          <w:rFonts w:eastAsiaTheme="minorHAnsi"/>
          <w:szCs w:val="20"/>
        </w:rPr>
        <w:t>, three-min exercise test (3</w:t>
      </w:r>
      <w:r w:rsidR="00EA0159" w:rsidRPr="00516621">
        <w:rPr>
          <w:rFonts w:eastAsiaTheme="minorHAnsi"/>
          <w:szCs w:val="20"/>
        </w:rPr>
        <w:t xml:space="preserve"> </w:t>
      </w:r>
      <w:r w:rsidR="00913D8C" w:rsidRPr="00516621">
        <w:rPr>
          <w:rFonts w:eastAsiaTheme="minorHAnsi"/>
          <w:szCs w:val="20"/>
        </w:rPr>
        <w:t>MT)</w:t>
      </w:r>
      <w:r w:rsidR="00630289" w:rsidRPr="00516621">
        <w:rPr>
          <w:rFonts w:eastAsiaTheme="minorHAnsi"/>
          <w:szCs w:val="20"/>
        </w:rPr>
        <w:t xml:space="preserve"> (</w:t>
      </w:r>
      <w:proofErr w:type="spellStart"/>
      <w:r w:rsidR="00630289" w:rsidRPr="00516621">
        <w:rPr>
          <w:rFonts w:eastAsiaTheme="minorHAnsi"/>
          <w:szCs w:val="20"/>
        </w:rPr>
        <w:t>Vanhatalo</w:t>
      </w:r>
      <w:proofErr w:type="spellEnd"/>
      <w:r w:rsidR="00630289" w:rsidRPr="00516621">
        <w:rPr>
          <w:rFonts w:eastAsiaTheme="minorHAnsi"/>
          <w:szCs w:val="20"/>
        </w:rPr>
        <w:t xml:space="preserve"> et al. 2007)</w:t>
      </w:r>
      <w:r w:rsidR="00913D8C" w:rsidRPr="00516621">
        <w:rPr>
          <w:rFonts w:eastAsiaTheme="minorHAnsi"/>
          <w:szCs w:val="20"/>
        </w:rPr>
        <w:t>.</w:t>
      </w:r>
      <w:r w:rsidR="001830BF" w:rsidRPr="00516621">
        <w:rPr>
          <w:rFonts w:eastAsiaTheme="minorHAnsi"/>
          <w:szCs w:val="20"/>
        </w:rPr>
        <w:t xml:space="preserve"> </w:t>
      </w:r>
      <w:r w:rsidR="00913D8C" w:rsidRPr="00516621">
        <w:rPr>
          <w:rFonts w:eastAsiaTheme="minorHAnsi"/>
          <w:szCs w:val="20"/>
        </w:rPr>
        <w:t>This permits</w:t>
      </w:r>
      <w:r w:rsidR="001830BF" w:rsidRPr="00516621">
        <w:rPr>
          <w:rFonts w:eastAsiaTheme="minorHAnsi"/>
          <w:szCs w:val="20"/>
        </w:rPr>
        <w:t xml:space="preserve"> the reliable and valid calculation of an equivalent CP and a </w:t>
      </w:r>
      <w:r w:rsidR="001830BF" w:rsidRPr="00516621">
        <w:rPr>
          <w:rFonts w:eastAsiaTheme="minorHAnsi"/>
          <w:i/>
          <w:szCs w:val="20"/>
        </w:rPr>
        <w:t>W'</w:t>
      </w:r>
      <w:r w:rsidR="001830BF" w:rsidRPr="00516621">
        <w:rPr>
          <w:rFonts w:eastAsiaTheme="minorHAnsi"/>
          <w:szCs w:val="20"/>
        </w:rPr>
        <w:t xml:space="preserve"> value – the work end power (WEP) (</w:t>
      </w:r>
      <w:proofErr w:type="spellStart"/>
      <w:r w:rsidR="001830BF" w:rsidRPr="00516621">
        <w:rPr>
          <w:rFonts w:eastAsiaTheme="minorHAnsi"/>
          <w:szCs w:val="20"/>
        </w:rPr>
        <w:t>Vanhatalo</w:t>
      </w:r>
      <w:proofErr w:type="spellEnd"/>
      <w:r w:rsidR="001830BF" w:rsidRPr="00516621">
        <w:rPr>
          <w:rFonts w:eastAsiaTheme="minorHAnsi"/>
          <w:szCs w:val="20"/>
        </w:rPr>
        <w:t xml:space="preserve"> et al. 2007; Wright et al. 2017). </w:t>
      </w:r>
      <w:r w:rsidR="001830BF" w:rsidRPr="00516621">
        <w:rPr>
          <w:szCs w:val="20"/>
        </w:rPr>
        <w:t>The 3</w:t>
      </w:r>
      <w:r w:rsidR="00EA0159" w:rsidRPr="00516621">
        <w:rPr>
          <w:szCs w:val="20"/>
        </w:rPr>
        <w:t xml:space="preserve"> </w:t>
      </w:r>
      <w:r w:rsidR="001830BF" w:rsidRPr="00516621">
        <w:rPr>
          <w:szCs w:val="20"/>
        </w:rPr>
        <w:t>MT has also been</w:t>
      </w:r>
      <w:r w:rsidR="00336C3B" w:rsidRPr="00516621">
        <w:rPr>
          <w:szCs w:val="20"/>
        </w:rPr>
        <w:t xml:space="preserve"> </w:t>
      </w:r>
      <w:r w:rsidR="00AB00F9" w:rsidRPr="00516621">
        <w:rPr>
          <w:szCs w:val="20"/>
        </w:rPr>
        <w:t>applied</w:t>
      </w:r>
      <w:r w:rsidR="00336C3B" w:rsidRPr="00516621">
        <w:rPr>
          <w:szCs w:val="20"/>
        </w:rPr>
        <w:t xml:space="preserve"> to </w:t>
      </w:r>
      <w:r w:rsidR="00DC2315" w:rsidRPr="00516621">
        <w:rPr>
          <w:szCs w:val="20"/>
        </w:rPr>
        <w:t>over-ground</w:t>
      </w:r>
      <w:r w:rsidR="00336C3B" w:rsidRPr="00516621">
        <w:rPr>
          <w:szCs w:val="20"/>
        </w:rPr>
        <w:t xml:space="preserve"> running</w:t>
      </w:r>
      <w:r w:rsidR="001830BF" w:rsidRPr="00516621">
        <w:rPr>
          <w:szCs w:val="20"/>
        </w:rPr>
        <w:t xml:space="preserve"> </w:t>
      </w:r>
      <w:r w:rsidR="001830BF" w:rsidRPr="00516621">
        <w:rPr>
          <w:rFonts w:eastAsiaTheme="minorHAnsi"/>
          <w:szCs w:val="20"/>
        </w:rPr>
        <w:t>(Pettit et al. 2012).</w:t>
      </w:r>
      <w:r w:rsidR="00AB00F9" w:rsidRPr="00516621">
        <w:rPr>
          <w:rFonts w:eastAsiaTheme="minorHAnsi"/>
          <w:szCs w:val="20"/>
        </w:rPr>
        <w:t xml:space="preserve"> Therefore, this single-</w:t>
      </w:r>
      <w:r w:rsidR="001830BF" w:rsidRPr="00516621">
        <w:rPr>
          <w:rFonts w:eastAsiaTheme="minorHAnsi"/>
          <w:szCs w:val="20"/>
        </w:rPr>
        <w:t xml:space="preserve">visit test permits quantification of work done above and below the CP or </w:t>
      </w:r>
      <w:proofErr w:type="spellStart"/>
      <w:r w:rsidR="001830BF" w:rsidRPr="00516621">
        <w:rPr>
          <w:rFonts w:eastAsiaTheme="minorHAnsi"/>
          <w:szCs w:val="20"/>
        </w:rPr>
        <w:t>V</w:t>
      </w:r>
      <w:r w:rsidR="001830BF" w:rsidRPr="00516621">
        <w:rPr>
          <w:rFonts w:eastAsiaTheme="minorHAnsi"/>
          <w:szCs w:val="20"/>
          <w:vertAlign w:val="subscript"/>
        </w:rPr>
        <w:t>crit</w:t>
      </w:r>
      <w:proofErr w:type="spellEnd"/>
      <w:r w:rsidR="001830BF" w:rsidRPr="00516621">
        <w:rPr>
          <w:rFonts w:eastAsiaTheme="minorHAnsi"/>
          <w:szCs w:val="20"/>
        </w:rPr>
        <w:t>; hence, the 2-</w:t>
      </w:r>
      <w:r w:rsidR="00860621" w:rsidRPr="00516621">
        <w:rPr>
          <w:rFonts w:eastAsiaTheme="minorHAnsi"/>
          <w:szCs w:val="20"/>
        </w:rPr>
        <w:t>parameter</w:t>
      </w:r>
      <w:r w:rsidR="001830BF" w:rsidRPr="00516621">
        <w:rPr>
          <w:rFonts w:eastAsiaTheme="minorHAnsi"/>
          <w:szCs w:val="20"/>
        </w:rPr>
        <w:t xml:space="preserve"> model. Parameters </w:t>
      </w:r>
      <w:r w:rsidR="00687B09" w:rsidRPr="00516621">
        <w:rPr>
          <w:rFonts w:eastAsiaTheme="minorHAnsi"/>
          <w:szCs w:val="20"/>
        </w:rPr>
        <w:t xml:space="preserve">derived from </w:t>
      </w:r>
      <w:r w:rsidR="001830BF" w:rsidRPr="00516621">
        <w:rPr>
          <w:rFonts w:eastAsiaTheme="minorHAnsi"/>
          <w:szCs w:val="20"/>
        </w:rPr>
        <w:t>the power-time relationship can be used to describe a ‘gold standard’ demarcation of the metabolic steady state (CP; Jones et al. 201</w:t>
      </w:r>
      <w:r w:rsidR="002E293C" w:rsidRPr="00516621">
        <w:rPr>
          <w:rFonts w:eastAsiaTheme="minorHAnsi"/>
          <w:szCs w:val="20"/>
        </w:rPr>
        <w:t>9</w:t>
      </w:r>
      <w:r w:rsidR="005A5B03" w:rsidRPr="00516621">
        <w:rPr>
          <w:rFonts w:eastAsiaTheme="minorHAnsi"/>
          <w:szCs w:val="20"/>
        </w:rPr>
        <w:t>)</w:t>
      </w:r>
      <w:r w:rsidR="001830BF" w:rsidRPr="00516621">
        <w:rPr>
          <w:rFonts w:eastAsiaTheme="minorHAnsi"/>
          <w:szCs w:val="20"/>
        </w:rPr>
        <w:t xml:space="preserve"> and the finite </w:t>
      </w:r>
      <w:r w:rsidR="00687B09" w:rsidRPr="00516621">
        <w:rPr>
          <w:rFonts w:eastAsiaTheme="minorHAnsi"/>
          <w:szCs w:val="20"/>
        </w:rPr>
        <w:t xml:space="preserve">work </w:t>
      </w:r>
      <w:r w:rsidR="001830BF" w:rsidRPr="00516621">
        <w:rPr>
          <w:rFonts w:eastAsiaTheme="minorHAnsi"/>
          <w:szCs w:val="20"/>
        </w:rPr>
        <w:t>capacity of individuals</w:t>
      </w:r>
      <w:r w:rsidR="00EA0159" w:rsidRPr="00516621">
        <w:rPr>
          <w:rFonts w:eastAsiaTheme="minorHAnsi"/>
          <w:szCs w:val="20"/>
        </w:rPr>
        <w:t>’</w:t>
      </w:r>
      <w:r w:rsidR="001830BF" w:rsidRPr="00516621">
        <w:rPr>
          <w:rFonts w:eastAsiaTheme="minorHAnsi"/>
          <w:szCs w:val="20"/>
        </w:rPr>
        <w:t xml:space="preserve"> &gt; CP (</w:t>
      </w:r>
      <w:r w:rsidR="001830BF" w:rsidRPr="00516621">
        <w:rPr>
          <w:rFonts w:eastAsiaTheme="minorHAnsi"/>
          <w:i/>
          <w:szCs w:val="20"/>
        </w:rPr>
        <w:t>W’</w:t>
      </w:r>
      <w:r w:rsidR="001830BF" w:rsidRPr="00516621">
        <w:rPr>
          <w:rFonts w:eastAsiaTheme="minorHAnsi"/>
          <w:szCs w:val="20"/>
        </w:rPr>
        <w:t xml:space="preserve">), which can be used in combination to determine exercise performance (Jones et al. 2010; Jones and </w:t>
      </w:r>
      <w:proofErr w:type="spellStart"/>
      <w:r w:rsidR="001830BF" w:rsidRPr="00516621">
        <w:rPr>
          <w:rFonts w:eastAsiaTheme="minorHAnsi"/>
          <w:szCs w:val="20"/>
        </w:rPr>
        <w:t>Vanhatalo</w:t>
      </w:r>
      <w:proofErr w:type="spellEnd"/>
      <w:r w:rsidR="001830BF" w:rsidRPr="00516621">
        <w:rPr>
          <w:rFonts w:eastAsiaTheme="minorHAnsi"/>
          <w:szCs w:val="20"/>
        </w:rPr>
        <w:t xml:space="preserve"> 2017).  </w:t>
      </w:r>
    </w:p>
    <w:p w14:paraId="58ACC723" w14:textId="77777777" w:rsidR="001F69D7" w:rsidRPr="00516621" w:rsidRDefault="001F69D7" w:rsidP="00EF7BBA">
      <w:pPr>
        <w:jc w:val="both"/>
        <w:rPr>
          <w:rFonts w:eastAsiaTheme="minorHAnsi"/>
          <w:szCs w:val="20"/>
        </w:rPr>
      </w:pPr>
    </w:p>
    <w:p w14:paraId="776075FC" w14:textId="158F5B40" w:rsidR="005A1F3A" w:rsidRPr="00516621" w:rsidRDefault="001830BF" w:rsidP="00EF7BBA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  <w:szCs w:val="20"/>
        </w:rPr>
        <w:t>Parameters</w:t>
      </w:r>
      <w:r w:rsidR="00336C3B" w:rsidRPr="00516621">
        <w:rPr>
          <w:rFonts w:eastAsiaTheme="minorHAnsi"/>
          <w:szCs w:val="20"/>
        </w:rPr>
        <w:t xml:space="preserve"> of</w:t>
      </w:r>
      <w:r w:rsidRPr="00516621">
        <w:rPr>
          <w:rFonts w:eastAsiaTheme="minorHAnsi"/>
          <w:szCs w:val="20"/>
        </w:rPr>
        <w:t xml:space="preserve"> </w:t>
      </w:r>
      <w:r w:rsidR="005E37E8" w:rsidRPr="00516621">
        <w:rPr>
          <w:rFonts w:eastAsiaTheme="minorHAnsi"/>
          <w:szCs w:val="20"/>
        </w:rPr>
        <w:t>the power-duration relationship</w:t>
      </w:r>
      <w:r w:rsidR="00687B09" w:rsidRPr="00516621">
        <w:rPr>
          <w:rFonts w:eastAsiaTheme="minorHAnsi"/>
          <w:szCs w:val="20"/>
        </w:rPr>
        <w:t xml:space="preserve"> have been incorporated </w:t>
      </w:r>
      <w:r w:rsidR="005E37E8" w:rsidRPr="00516621">
        <w:rPr>
          <w:rFonts w:eastAsiaTheme="minorHAnsi"/>
          <w:szCs w:val="20"/>
        </w:rPr>
        <w:t>into a composite mathematical framework</w:t>
      </w:r>
      <w:r w:rsidR="00687B09" w:rsidRPr="00516621">
        <w:rPr>
          <w:rFonts w:eastAsiaTheme="minorHAnsi"/>
          <w:szCs w:val="20"/>
        </w:rPr>
        <w:t>, designed to</w:t>
      </w:r>
      <w:r w:rsidR="005E37E8" w:rsidRPr="00516621">
        <w:rPr>
          <w:rFonts w:eastAsiaTheme="minorHAnsi"/>
          <w:szCs w:val="20"/>
        </w:rPr>
        <w:t xml:space="preserve"> estimate the limits</w:t>
      </w:r>
      <w:r w:rsidR="00AB00F9" w:rsidRPr="00516621">
        <w:rPr>
          <w:rFonts w:eastAsiaTheme="minorHAnsi"/>
          <w:szCs w:val="20"/>
        </w:rPr>
        <w:t xml:space="preserve"> of tolerance within the severe-</w:t>
      </w:r>
      <w:r w:rsidR="005E37E8" w:rsidRPr="00516621">
        <w:rPr>
          <w:rFonts w:eastAsiaTheme="minorHAnsi"/>
          <w:szCs w:val="20"/>
        </w:rPr>
        <w:t>intensity domain</w:t>
      </w:r>
      <w:r w:rsidR="00630289" w:rsidRPr="00516621">
        <w:rPr>
          <w:rFonts w:eastAsiaTheme="minorHAnsi"/>
          <w:szCs w:val="20"/>
        </w:rPr>
        <w:t xml:space="preserve"> during constant work-rate exercise</w:t>
      </w:r>
      <w:r w:rsidR="005E37E8" w:rsidRPr="00516621">
        <w:rPr>
          <w:rFonts w:eastAsiaTheme="minorHAnsi"/>
          <w:szCs w:val="20"/>
        </w:rPr>
        <w:t xml:space="preserve"> (Monod and Scherrer 1965</w:t>
      </w:r>
      <w:r w:rsidR="00336C3B" w:rsidRPr="00516621">
        <w:rPr>
          <w:rFonts w:eastAsiaTheme="minorHAnsi"/>
          <w:szCs w:val="20"/>
        </w:rPr>
        <w:t>).</w:t>
      </w:r>
      <w:r w:rsidR="00687B09" w:rsidRPr="00516621">
        <w:rPr>
          <w:rFonts w:eastAsiaTheme="minorHAnsi"/>
          <w:szCs w:val="20"/>
        </w:rPr>
        <w:t xml:space="preserve"> </w:t>
      </w:r>
      <w:r w:rsidR="005E37E8" w:rsidRPr="00516621">
        <w:rPr>
          <w:rFonts w:eastAsiaTheme="minorHAnsi"/>
          <w:szCs w:val="20"/>
        </w:rPr>
        <w:t xml:space="preserve">Morton and </w:t>
      </w:r>
      <w:proofErr w:type="spellStart"/>
      <w:r w:rsidR="005E37E8" w:rsidRPr="00516621">
        <w:rPr>
          <w:rFonts w:eastAsiaTheme="minorHAnsi"/>
          <w:szCs w:val="20"/>
        </w:rPr>
        <w:t>Billat</w:t>
      </w:r>
      <w:proofErr w:type="spellEnd"/>
      <w:r w:rsidR="005E37E8" w:rsidRPr="00516621">
        <w:rPr>
          <w:rFonts w:eastAsiaTheme="minorHAnsi"/>
          <w:szCs w:val="20"/>
        </w:rPr>
        <w:t xml:space="preserve"> (2004) </w:t>
      </w:r>
      <w:r w:rsidR="00630289" w:rsidRPr="00516621">
        <w:rPr>
          <w:rFonts w:eastAsiaTheme="minorHAnsi"/>
          <w:szCs w:val="20"/>
        </w:rPr>
        <w:t xml:space="preserve">later </w:t>
      </w:r>
      <w:r w:rsidR="00687B09" w:rsidRPr="00516621">
        <w:rPr>
          <w:rFonts w:eastAsiaTheme="minorHAnsi"/>
          <w:szCs w:val="20"/>
        </w:rPr>
        <w:t>applied the</w:t>
      </w:r>
      <w:r w:rsidR="00972AD4" w:rsidRPr="00516621">
        <w:rPr>
          <w:rFonts w:eastAsiaTheme="minorHAnsi"/>
          <w:szCs w:val="20"/>
        </w:rPr>
        <w:t xml:space="preserve"> </w:t>
      </w:r>
      <w:r w:rsidR="005E37E8" w:rsidRPr="00516621">
        <w:rPr>
          <w:rFonts w:eastAsiaTheme="minorHAnsi"/>
          <w:szCs w:val="20"/>
        </w:rPr>
        <w:t>two-parameter CP model to intermittent exercise</w:t>
      </w:r>
      <w:r w:rsidR="00687B09" w:rsidRPr="00516621">
        <w:rPr>
          <w:rFonts w:eastAsiaTheme="minorHAnsi"/>
          <w:szCs w:val="20"/>
        </w:rPr>
        <w:t xml:space="preserve">, </w:t>
      </w:r>
      <w:r w:rsidR="00C33EE1" w:rsidRPr="00516621">
        <w:rPr>
          <w:rFonts w:eastAsiaTheme="minorHAnsi"/>
          <w:szCs w:val="20"/>
        </w:rPr>
        <w:t xml:space="preserve">on the premise that power output during work and rest </w:t>
      </w:r>
      <w:r w:rsidR="00687B09" w:rsidRPr="00516621">
        <w:rPr>
          <w:rFonts w:eastAsiaTheme="minorHAnsi"/>
          <w:szCs w:val="20"/>
        </w:rPr>
        <w:t>would</w:t>
      </w:r>
      <w:r w:rsidR="00C33EE1" w:rsidRPr="00516621">
        <w:rPr>
          <w:rFonts w:eastAsiaTheme="minorHAnsi"/>
          <w:szCs w:val="20"/>
        </w:rPr>
        <w:t xml:space="preserve"> be a</w:t>
      </w:r>
      <w:r w:rsidR="00687B09" w:rsidRPr="00516621">
        <w:rPr>
          <w:rFonts w:eastAsiaTheme="minorHAnsi"/>
          <w:szCs w:val="20"/>
        </w:rPr>
        <w:t>bove and below CP, respectively</w:t>
      </w:r>
      <w:r w:rsidR="00C33EE1" w:rsidRPr="00516621">
        <w:rPr>
          <w:rFonts w:eastAsiaTheme="minorHAnsi"/>
          <w:szCs w:val="20"/>
        </w:rPr>
        <w:t xml:space="preserve"> </w:t>
      </w:r>
      <w:r w:rsidR="00687B09" w:rsidRPr="00516621">
        <w:rPr>
          <w:rFonts w:eastAsiaTheme="minorHAnsi"/>
          <w:szCs w:val="20"/>
        </w:rPr>
        <w:t>(i.e. w</w:t>
      </w:r>
      <w:r w:rsidR="00C33EE1" w:rsidRPr="00516621">
        <w:rPr>
          <w:rFonts w:eastAsiaTheme="minorHAnsi"/>
          <w:szCs w:val="20"/>
        </w:rPr>
        <w:t xml:space="preserve">hen power output is &gt; CP, </w:t>
      </w:r>
      <w:r w:rsidR="00C33EE1" w:rsidRPr="00516621">
        <w:rPr>
          <w:rFonts w:eastAsiaTheme="minorHAnsi"/>
          <w:i/>
          <w:szCs w:val="20"/>
        </w:rPr>
        <w:t xml:space="preserve">W´ </w:t>
      </w:r>
      <w:r w:rsidR="00C33EE1" w:rsidRPr="00516621">
        <w:rPr>
          <w:rFonts w:eastAsiaTheme="minorHAnsi"/>
          <w:szCs w:val="20"/>
        </w:rPr>
        <w:t xml:space="preserve">is expended; when power output &lt; CP, </w:t>
      </w:r>
      <w:r w:rsidR="00C33EE1" w:rsidRPr="00516621">
        <w:rPr>
          <w:rFonts w:eastAsiaTheme="minorHAnsi"/>
          <w:i/>
          <w:szCs w:val="20"/>
        </w:rPr>
        <w:t xml:space="preserve">W´ </w:t>
      </w:r>
      <w:r w:rsidR="00C33EE1" w:rsidRPr="00516621">
        <w:rPr>
          <w:rFonts w:eastAsiaTheme="minorHAnsi"/>
          <w:szCs w:val="20"/>
        </w:rPr>
        <w:t>is being reconstituted</w:t>
      </w:r>
      <w:r w:rsidR="00687B09" w:rsidRPr="00516621">
        <w:rPr>
          <w:rFonts w:eastAsiaTheme="minorHAnsi"/>
          <w:szCs w:val="20"/>
        </w:rPr>
        <w:t>)</w:t>
      </w:r>
      <w:r w:rsidR="00C33EE1" w:rsidRPr="00516621">
        <w:rPr>
          <w:rFonts w:eastAsiaTheme="minorHAnsi"/>
          <w:szCs w:val="20"/>
        </w:rPr>
        <w:t>.</w:t>
      </w:r>
      <w:r w:rsidR="009D7AAF" w:rsidRPr="00516621">
        <w:rPr>
          <w:rFonts w:eastAsiaTheme="minorHAnsi"/>
          <w:szCs w:val="20"/>
        </w:rPr>
        <w:t xml:space="preserve"> </w:t>
      </w:r>
      <w:r w:rsidR="00A360C0" w:rsidRPr="00516621">
        <w:rPr>
          <w:rFonts w:eastAsiaTheme="minorHAnsi"/>
          <w:szCs w:val="20"/>
        </w:rPr>
        <w:t xml:space="preserve">However, among other limitations, this model assumed linear depletion and repletion of </w:t>
      </w:r>
      <w:r w:rsidR="00A360C0" w:rsidRPr="00516621">
        <w:rPr>
          <w:rFonts w:eastAsiaTheme="minorHAnsi"/>
          <w:i/>
          <w:szCs w:val="20"/>
        </w:rPr>
        <w:t>W’</w:t>
      </w:r>
      <w:r w:rsidR="00A360C0" w:rsidRPr="00516621">
        <w:rPr>
          <w:rFonts w:eastAsiaTheme="minorHAnsi"/>
          <w:szCs w:val="20"/>
        </w:rPr>
        <w:t xml:space="preserve">, which simplifies the behaviour of exercise and recovery energetics (Ferguson et al. </w:t>
      </w:r>
      <w:r w:rsidR="00AB00F9" w:rsidRPr="00516621">
        <w:rPr>
          <w:rFonts w:eastAsiaTheme="minorHAnsi"/>
          <w:szCs w:val="20"/>
        </w:rPr>
        <w:t>2010</w:t>
      </w:r>
      <w:r w:rsidR="00336C3B" w:rsidRPr="00516621">
        <w:rPr>
          <w:rFonts w:eastAsiaTheme="minorHAnsi"/>
          <w:szCs w:val="20"/>
        </w:rPr>
        <w:t xml:space="preserve">). In an attempt to address this limitation, </w:t>
      </w:r>
      <w:r w:rsidR="00A360C0" w:rsidRPr="00516621">
        <w:rPr>
          <w:rFonts w:eastAsiaTheme="minorHAnsi"/>
          <w:szCs w:val="20"/>
        </w:rPr>
        <w:t xml:space="preserve">Skiba et al. (2012) modelled </w:t>
      </w:r>
      <w:r w:rsidR="00A360C0" w:rsidRPr="00516621">
        <w:rPr>
          <w:rFonts w:eastAsiaTheme="minorHAnsi"/>
          <w:i/>
          <w:szCs w:val="20"/>
        </w:rPr>
        <w:t>W’</w:t>
      </w:r>
      <w:r w:rsidR="00A360C0" w:rsidRPr="00516621">
        <w:rPr>
          <w:rFonts w:eastAsiaTheme="minorHAnsi"/>
          <w:szCs w:val="20"/>
        </w:rPr>
        <w:t xml:space="preserve"> kinetics during intermittent cycling exercise using an integr</w:t>
      </w:r>
      <w:r w:rsidR="00400C22" w:rsidRPr="00516621">
        <w:rPr>
          <w:rFonts w:eastAsiaTheme="minorHAnsi"/>
          <w:szCs w:val="20"/>
        </w:rPr>
        <w:t>al</w:t>
      </w:r>
      <w:r w:rsidR="00A360C0" w:rsidRPr="00516621">
        <w:rPr>
          <w:rFonts w:eastAsiaTheme="minorHAnsi"/>
          <w:szCs w:val="20"/>
        </w:rPr>
        <w:t xml:space="preserve"> equation, where the balance of </w:t>
      </w:r>
      <w:r w:rsidR="00A360C0" w:rsidRPr="00516621">
        <w:rPr>
          <w:rFonts w:eastAsiaTheme="minorHAnsi"/>
          <w:i/>
          <w:szCs w:val="20"/>
        </w:rPr>
        <w:t>W’</w:t>
      </w:r>
      <w:r w:rsidR="00A360C0" w:rsidRPr="00516621">
        <w:rPr>
          <w:rFonts w:eastAsiaTheme="minorHAnsi"/>
          <w:szCs w:val="20"/>
        </w:rPr>
        <w:t xml:space="preserve"> (</w:t>
      </w:r>
      <w:r w:rsidR="00A360C0" w:rsidRPr="00516621">
        <w:rPr>
          <w:rFonts w:eastAsiaTheme="minorHAnsi"/>
          <w:i/>
          <w:szCs w:val="20"/>
        </w:rPr>
        <w:t>W´</w:t>
      </w:r>
      <w:r w:rsidR="00A360C0" w:rsidRPr="00516621">
        <w:rPr>
          <w:rFonts w:eastAsiaTheme="minorHAnsi"/>
          <w:szCs w:val="20"/>
          <w:vertAlign w:val="subscript"/>
        </w:rPr>
        <w:t>BAL</w:t>
      </w:r>
      <w:r w:rsidR="00A360C0" w:rsidRPr="00516621">
        <w:rPr>
          <w:rFonts w:eastAsiaTheme="minorHAnsi"/>
          <w:szCs w:val="20"/>
        </w:rPr>
        <w:t xml:space="preserve">) could be determined </w:t>
      </w:r>
      <w:r w:rsidR="00336C3B" w:rsidRPr="00516621">
        <w:rPr>
          <w:rFonts w:eastAsiaTheme="minorHAnsi"/>
          <w:szCs w:val="20"/>
        </w:rPr>
        <w:t>from</w:t>
      </w:r>
      <w:r w:rsidR="00B47913" w:rsidRPr="00516621">
        <w:rPr>
          <w:rFonts w:eastAsiaTheme="minorHAnsi"/>
          <w:szCs w:val="20"/>
        </w:rPr>
        <w:t xml:space="preserve"> the instantaneous difference between recovery power output and CP, termed the </w:t>
      </w:r>
      <w:r w:rsidR="00B47913" w:rsidRPr="00516621">
        <w:rPr>
          <w:rFonts w:eastAsiaTheme="minorHAnsi"/>
          <w:i/>
          <w:szCs w:val="20"/>
        </w:rPr>
        <w:t>D</w:t>
      </w:r>
      <w:r w:rsidR="00B47913" w:rsidRPr="00516621">
        <w:rPr>
          <w:rFonts w:eastAsiaTheme="minorHAnsi"/>
          <w:szCs w:val="20"/>
          <w:vertAlign w:val="subscript"/>
        </w:rPr>
        <w:t>CP</w:t>
      </w:r>
      <w:r w:rsidR="00336C3B" w:rsidRPr="00516621">
        <w:rPr>
          <w:rFonts w:eastAsiaTheme="minorHAnsi"/>
          <w:szCs w:val="20"/>
        </w:rPr>
        <w:t>.</w:t>
      </w:r>
      <w:r w:rsidR="00B47913" w:rsidRPr="00516621">
        <w:rPr>
          <w:rFonts w:eastAsiaTheme="minorHAnsi"/>
          <w:szCs w:val="20"/>
        </w:rPr>
        <w:t xml:space="preserve"> This model assumes that </w:t>
      </w:r>
      <w:r w:rsidR="00B47913" w:rsidRPr="00516621">
        <w:rPr>
          <w:rFonts w:eastAsiaTheme="minorHAnsi"/>
          <w:i/>
          <w:szCs w:val="20"/>
        </w:rPr>
        <w:t xml:space="preserve">W´ </w:t>
      </w:r>
      <w:r w:rsidR="00B47913" w:rsidRPr="00516621">
        <w:rPr>
          <w:rFonts w:eastAsiaTheme="minorHAnsi"/>
          <w:szCs w:val="20"/>
        </w:rPr>
        <w:t xml:space="preserve">reconstitution follows a predictable exponential time course, according to a time constant for </w:t>
      </w:r>
      <w:r w:rsidR="00B47913" w:rsidRPr="00516621">
        <w:rPr>
          <w:rFonts w:eastAsiaTheme="minorHAnsi"/>
          <w:i/>
          <w:szCs w:val="20"/>
        </w:rPr>
        <w:t>W´</w:t>
      </w:r>
      <w:r w:rsidR="00B47913" w:rsidRPr="00516621">
        <w:rPr>
          <w:rFonts w:eastAsiaTheme="minorHAnsi"/>
          <w:szCs w:val="20"/>
        </w:rPr>
        <w:t xml:space="preserve"> reconstitution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400C22" w:rsidRPr="00516621">
        <w:rPr>
          <w:rFonts w:eastAsiaTheme="minorEastAsia"/>
        </w:rPr>
        <w:t>) and</w:t>
      </w:r>
      <w:r w:rsidR="00B47913" w:rsidRPr="00516621">
        <w:rPr>
          <w:rFonts w:eastAsiaTheme="minorEastAsia"/>
        </w:rPr>
        <w:t xml:space="preserve"> </w:t>
      </w:r>
      <w:r w:rsidR="00336C3B" w:rsidRPr="00516621">
        <w:rPr>
          <w:rFonts w:eastAsiaTheme="minorEastAsia"/>
        </w:rPr>
        <w:t>accepts that t</w:t>
      </w:r>
      <w:r w:rsidR="00B47913" w:rsidRPr="00516621">
        <w:rPr>
          <w:rFonts w:eastAsiaTheme="minorEastAsia"/>
        </w:rPr>
        <w:t>he</w:t>
      </w:r>
      <w:r w:rsidR="005A1F3A" w:rsidRPr="00516621">
        <w:rPr>
          <w:rFonts w:eastAsiaTheme="minorEastAsia"/>
        </w:rPr>
        <w:t xml:space="preserve"> recovery</w:t>
      </w:r>
      <w:r w:rsidR="00B47913" w:rsidRPr="0051662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B47913" w:rsidRPr="00516621">
        <w:rPr>
          <w:rFonts w:eastAsiaTheme="minorHAnsi"/>
          <w:szCs w:val="20"/>
        </w:rPr>
        <w:t xml:space="preserve">varies as a curvilinear function of </w:t>
      </w:r>
      <w:r w:rsidR="00B47913" w:rsidRPr="00516621">
        <w:rPr>
          <w:rFonts w:eastAsiaTheme="minorHAnsi"/>
          <w:i/>
          <w:szCs w:val="20"/>
        </w:rPr>
        <w:t>D</w:t>
      </w:r>
      <w:r w:rsidR="00B47913" w:rsidRPr="00516621">
        <w:rPr>
          <w:rFonts w:eastAsiaTheme="minorHAnsi"/>
          <w:szCs w:val="20"/>
          <w:vertAlign w:val="subscript"/>
        </w:rPr>
        <w:t>CP</w:t>
      </w:r>
      <w:r w:rsidR="00B47913" w:rsidRPr="00516621">
        <w:rPr>
          <w:rFonts w:eastAsiaTheme="minorHAnsi"/>
          <w:szCs w:val="20"/>
        </w:rPr>
        <w:t xml:space="preserve">. These modifications seem logical, based on the finding of slower </w:t>
      </w:r>
      <w:proofErr w:type="spellStart"/>
      <w:r w:rsidR="00B47913" w:rsidRPr="00516621">
        <w:rPr>
          <w:rFonts w:eastAsiaTheme="minorHAnsi"/>
          <w:szCs w:val="20"/>
        </w:rPr>
        <w:t>PCr</w:t>
      </w:r>
      <w:proofErr w:type="spellEnd"/>
      <w:r w:rsidR="00B47913" w:rsidRPr="00516621">
        <w:rPr>
          <w:rFonts w:eastAsiaTheme="minorHAnsi"/>
          <w:szCs w:val="20"/>
        </w:rPr>
        <w:t xml:space="preserve"> recovery kinetics at the end </w:t>
      </w:r>
      <w:r w:rsidR="00B47913" w:rsidRPr="00516621">
        <w:rPr>
          <w:rFonts w:eastAsiaTheme="minorHAnsi"/>
          <w:i/>
          <w:szCs w:val="20"/>
        </w:rPr>
        <w:t>vs.</w:t>
      </w:r>
      <w:r w:rsidR="00B47913" w:rsidRPr="00516621">
        <w:rPr>
          <w:rFonts w:eastAsiaTheme="minorHAnsi"/>
          <w:szCs w:val="20"/>
        </w:rPr>
        <w:t xml:space="preserve"> start of intermittent exercise (</w:t>
      </w:r>
      <w:proofErr w:type="spellStart"/>
      <w:r w:rsidR="00B47913" w:rsidRPr="00516621">
        <w:rPr>
          <w:rFonts w:eastAsiaTheme="minorHAnsi"/>
          <w:szCs w:val="20"/>
        </w:rPr>
        <w:t>Chidnok</w:t>
      </w:r>
      <w:proofErr w:type="spellEnd"/>
      <w:r w:rsidR="00B47913" w:rsidRPr="00516621">
        <w:rPr>
          <w:rFonts w:eastAsiaTheme="minorHAnsi"/>
          <w:szCs w:val="20"/>
        </w:rPr>
        <w:t xml:space="preserve"> et al. 2013b). </w:t>
      </w:r>
      <w:r w:rsidR="00DF1368" w:rsidRPr="00516621">
        <w:rPr>
          <w:rFonts w:eastAsiaTheme="minorHAnsi"/>
          <w:szCs w:val="20"/>
        </w:rPr>
        <w:t>This model was successfully applied to a competitive cyclist</w:t>
      </w:r>
      <w:r w:rsidR="00336C3B" w:rsidRPr="00516621">
        <w:rPr>
          <w:rFonts w:eastAsiaTheme="minorHAnsi"/>
          <w:szCs w:val="20"/>
        </w:rPr>
        <w:t>,</w:t>
      </w:r>
      <w:r w:rsidR="00DF1368" w:rsidRPr="00516621">
        <w:rPr>
          <w:rFonts w:eastAsiaTheme="minorHAnsi"/>
          <w:szCs w:val="20"/>
        </w:rPr>
        <w:t xml:space="preserve"> using retrospective data obtained from a power meter.</w:t>
      </w:r>
      <w:r w:rsidR="00B47913" w:rsidRPr="00516621">
        <w:rPr>
          <w:rFonts w:eastAsiaTheme="minorHAnsi"/>
          <w:szCs w:val="20"/>
        </w:rPr>
        <w:t xml:space="preserve"> Near </w:t>
      </w:r>
      <w:r w:rsidR="00336C3B" w:rsidRPr="00516621">
        <w:rPr>
          <w:rFonts w:eastAsiaTheme="minorHAnsi"/>
          <w:szCs w:val="20"/>
        </w:rPr>
        <w:t xml:space="preserve">to </w:t>
      </w:r>
      <w:r w:rsidR="00B47913" w:rsidRPr="00516621">
        <w:rPr>
          <w:rFonts w:eastAsiaTheme="minorHAnsi"/>
          <w:szCs w:val="20"/>
        </w:rPr>
        <w:t xml:space="preserve">complete utilisation of </w:t>
      </w:r>
      <w:r w:rsidR="00B47913" w:rsidRPr="00516621">
        <w:rPr>
          <w:rFonts w:eastAsiaTheme="minorHAnsi"/>
          <w:i/>
          <w:szCs w:val="20"/>
        </w:rPr>
        <w:t>W´</w:t>
      </w:r>
      <w:r w:rsidR="00B47913" w:rsidRPr="00516621">
        <w:rPr>
          <w:rFonts w:eastAsiaTheme="minorHAnsi"/>
          <w:szCs w:val="20"/>
          <w:vertAlign w:val="subscript"/>
        </w:rPr>
        <w:t xml:space="preserve">BAL </w:t>
      </w:r>
      <w:r w:rsidR="00B47913" w:rsidRPr="00516621">
        <w:rPr>
          <w:rFonts w:eastAsiaTheme="minorHAnsi"/>
          <w:szCs w:val="20"/>
        </w:rPr>
        <w:t xml:space="preserve">coincided with </w:t>
      </w:r>
      <w:r w:rsidR="00B47913" w:rsidRPr="00516621">
        <w:rPr>
          <w:i/>
        </w:rPr>
        <w:t>T</w:t>
      </w:r>
      <w:r w:rsidR="00B47913" w:rsidRPr="00516621">
        <w:rPr>
          <w:vertAlign w:val="subscript"/>
        </w:rPr>
        <w:t>LIM</w:t>
      </w:r>
      <w:r w:rsidR="00B47913" w:rsidRPr="00516621">
        <w:rPr>
          <w:rFonts w:eastAsiaTheme="minorHAnsi"/>
          <w:szCs w:val="20"/>
        </w:rPr>
        <w:t xml:space="preserve"> and subsequent termination of the race</w:t>
      </w:r>
      <w:r w:rsidR="00771C58" w:rsidRPr="00516621">
        <w:rPr>
          <w:rFonts w:eastAsiaTheme="minorHAnsi"/>
          <w:szCs w:val="20"/>
        </w:rPr>
        <w:t xml:space="preserve"> (Skiba et al., 2012)</w:t>
      </w:r>
      <w:r w:rsidR="00B47913" w:rsidRPr="00516621">
        <w:rPr>
          <w:rFonts w:eastAsiaTheme="minorHAnsi"/>
          <w:szCs w:val="20"/>
        </w:rPr>
        <w:t>.</w:t>
      </w:r>
      <w:r w:rsidR="00DF1368" w:rsidRPr="00516621">
        <w:rPr>
          <w:rFonts w:eastAsiaTheme="minorHAnsi"/>
          <w:szCs w:val="20"/>
        </w:rPr>
        <w:t xml:space="preserve"> </w:t>
      </w:r>
      <w:r w:rsidR="00972AD4" w:rsidRPr="00516621">
        <w:rPr>
          <w:rFonts w:eastAsiaTheme="minorHAnsi"/>
          <w:szCs w:val="20"/>
        </w:rPr>
        <w:t xml:space="preserve">More recently, </w:t>
      </w:r>
      <w:r w:rsidR="00E43042" w:rsidRPr="00516621">
        <w:rPr>
          <w:rFonts w:eastAsiaTheme="minorHAnsi"/>
          <w:szCs w:val="20"/>
        </w:rPr>
        <w:t xml:space="preserve">a differential method for the dynamic tracking of </w:t>
      </w:r>
      <w:r w:rsidR="00E43042" w:rsidRPr="00516621">
        <w:rPr>
          <w:rFonts w:eastAsiaTheme="minorHAnsi"/>
          <w:i/>
          <w:szCs w:val="20"/>
        </w:rPr>
        <w:t>W´</w:t>
      </w:r>
      <w:r w:rsidR="00E43042" w:rsidRPr="00516621">
        <w:rPr>
          <w:rFonts w:eastAsiaTheme="minorHAnsi"/>
          <w:szCs w:val="20"/>
          <w:vertAlign w:val="subscript"/>
        </w:rPr>
        <w:t xml:space="preserve">BAL </w:t>
      </w:r>
      <w:r w:rsidR="00E43042" w:rsidRPr="00516621">
        <w:rPr>
          <w:rFonts w:eastAsiaTheme="minorHAnsi"/>
          <w:szCs w:val="20"/>
        </w:rPr>
        <w:t xml:space="preserve">has been developed to overcome the </w:t>
      </w:r>
      <w:r w:rsidR="0014228B" w:rsidRPr="00516621">
        <w:rPr>
          <w:rFonts w:eastAsiaTheme="minorHAnsi"/>
          <w:szCs w:val="20"/>
        </w:rPr>
        <w:t xml:space="preserve">inherent </w:t>
      </w:r>
      <w:r w:rsidR="00E43042" w:rsidRPr="00516621">
        <w:rPr>
          <w:rFonts w:eastAsiaTheme="minorHAnsi"/>
          <w:szCs w:val="20"/>
        </w:rPr>
        <w:t>limitations with a</w:t>
      </w:r>
      <w:r w:rsidR="00B47913" w:rsidRPr="00516621">
        <w:rPr>
          <w:rFonts w:eastAsiaTheme="minorHAnsi"/>
          <w:szCs w:val="20"/>
        </w:rPr>
        <w:t xml:space="preserve"> mode-specific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E43042" w:rsidRPr="00516621">
        <w:rPr>
          <w:rFonts w:eastAsiaTheme="minorHAnsi"/>
          <w:szCs w:val="20"/>
        </w:rPr>
        <w:t>for cycling (Skiba et al. 2015)</w:t>
      </w:r>
      <w:r w:rsidR="0020355A" w:rsidRPr="00516621">
        <w:rPr>
          <w:rFonts w:eastAsiaTheme="minorHAnsi"/>
          <w:szCs w:val="20"/>
        </w:rPr>
        <w:t>.</w:t>
      </w:r>
      <w:r w:rsidR="00E43042" w:rsidRPr="00516621">
        <w:rPr>
          <w:rFonts w:eastAsiaTheme="minorHAnsi"/>
          <w:szCs w:val="20"/>
        </w:rPr>
        <w:t xml:space="preserve"> </w:t>
      </w:r>
      <w:r w:rsidR="00B47913" w:rsidRPr="00516621">
        <w:rPr>
          <w:rFonts w:eastAsiaTheme="minorHAnsi"/>
          <w:szCs w:val="20"/>
        </w:rPr>
        <w:t xml:space="preserve">The differential method negates the need for fitting a continuous time function for the dynamic tracking of </w:t>
      </w:r>
      <w:r w:rsidR="00B47913" w:rsidRPr="00516621">
        <w:rPr>
          <w:rFonts w:eastAsiaTheme="minorHAnsi"/>
          <w:i/>
          <w:szCs w:val="20"/>
        </w:rPr>
        <w:t>W´</w:t>
      </w:r>
      <w:r w:rsidR="00B47913" w:rsidRPr="00516621">
        <w:rPr>
          <w:rFonts w:eastAsiaTheme="minorHAnsi"/>
          <w:szCs w:val="20"/>
          <w:vertAlign w:val="subscript"/>
        </w:rPr>
        <w:t>BAL</w:t>
      </w:r>
      <w:r w:rsidR="00B47913" w:rsidRPr="00516621">
        <w:rPr>
          <w:rFonts w:eastAsiaTheme="minorHAnsi"/>
          <w:szCs w:val="20"/>
        </w:rPr>
        <w:t xml:space="preserve"> by using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B47913" w:rsidRPr="00516621">
        <w:rPr>
          <w:rFonts w:eastAsiaTheme="minorHAnsi"/>
          <w:szCs w:val="20"/>
        </w:rPr>
        <w:t xml:space="preserve"> based upon the independently measured </w:t>
      </w:r>
      <w:r w:rsidR="00B47913" w:rsidRPr="00516621">
        <w:rPr>
          <w:rFonts w:eastAsiaTheme="minorHAnsi"/>
          <w:i/>
          <w:szCs w:val="20"/>
        </w:rPr>
        <w:t>W´</w:t>
      </w:r>
      <w:r w:rsidR="00B47913" w:rsidRPr="00516621">
        <w:rPr>
          <w:rFonts w:eastAsiaTheme="minorHAnsi"/>
          <w:szCs w:val="20"/>
        </w:rPr>
        <w:t xml:space="preserve"> (from the 3 MT) divided by</w:t>
      </w:r>
      <w:r w:rsidR="005A1F3A" w:rsidRPr="00516621">
        <w:rPr>
          <w:rFonts w:eastAsiaTheme="minorHAnsi"/>
          <w:szCs w:val="20"/>
        </w:rPr>
        <w:t xml:space="preserve"> a</w:t>
      </w:r>
      <w:r w:rsidR="00B47913" w:rsidRPr="00516621">
        <w:rPr>
          <w:rFonts w:eastAsiaTheme="minorHAnsi"/>
          <w:szCs w:val="20"/>
        </w:rPr>
        <w:t xml:space="preserve"> known </w:t>
      </w:r>
      <w:r w:rsidR="00B47913" w:rsidRPr="00516621">
        <w:rPr>
          <w:rFonts w:eastAsiaTheme="minorHAnsi"/>
          <w:i/>
          <w:szCs w:val="20"/>
        </w:rPr>
        <w:t>D</w:t>
      </w:r>
      <w:r w:rsidR="00B47913" w:rsidRPr="00516621">
        <w:rPr>
          <w:rFonts w:eastAsiaTheme="minorHAnsi"/>
          <w:szCs w:val="20"/>
          <w:vertAlign w:val="subscript"/>
        </w:rPr>
        <w:t>CP</w:t>
      </w:r>
      <w:r w:rsidR="00B47913" w:rsidRPr="00516621">
        <w:rPr>
          <w:rFonts w:eastAsiaTheme="minorHAnsi"/>
          <w:szCs w:val="20"/>
        </w:rPr>
        <w:t>.</w:t>
      </w:r>
      <w:r w:rsidR="00B47913" w:rsidRPr="00516621">
        <w:rPr>
          <w:rFonts w:eastAsiaTheme="minorHAnsi"/>
          <w:szCs w:val="20"/>
          <w:vertAlign w:val="subscript"/>
        </w:rPr>
        <w:t xml:space="preserve"> </w:t>
      </w:r>
      <w:r w:rsidR="00283E43" w:rsidRPr="00516621">
        <w:rPr>
          <w:rFonts w:eastAsiaTheme="minorHAnsi"/>
          <w:szCs w:val="20"/>
        </w:rPr>
        <w:t xml:space="preserve">Both integrative and differential modelling of </w:t>
      </w:r>
      <w:r w:rsidR="00283E43" w:rsidRPr="00516621">
        <w:rPr>
          <w:rFonts w:eastAsiaTheme="minorHAnsi"/>
          <w:i/>
          <w:szCs w:val="20"/>
        </w:rPr>
        <w:t>W´</w:t>
      </w:r>
      <w:r w:rsidR="00283E43" w:rsidRPr="00516621">
        <w:rPr>
          <w:rFonts w:eastAsiaTheme="minorHAnsi"/>
          <w:szCs w:val="20"/>
          <w:vertAlign w:val="subscript"/>
        </w:rPr>
        <w:t>BAL</w:t>
      </w:r>
      <w:r w:rsidR="00283E43" w:rsidRPr="00516621">
        <w:rPr>
          <w:rFonts w:eastAsiaTheme="minorHAnsi"/>
          <w:szCs w:val="20"/>
        </w:rPr>
        <w:t xml:space="preserve"> </w:t>
      </w:r>
      <w:r w:rsidR="00BD4774" w:rsidRPr="00516621">
        <w:rPr>
          <w:rFonts w:eastAsiaTheme="minorHAnsi"/>
          <w:szCs w:val="20"/>
        </w:rPr>
        <w:t>offer potential insights into the limitation of intermittent exercise</w:t>
      </w:r>
      <w:r w:rsidR="00283E43" w:rsidRPr="00516621">
        <w:rPr>
          <w:rFonts w:eastAsiaTheme="minorHAnsi"/>
          <w:szCs w:val="20"/>
        </w:rPr>
        <w:t xml:space="preserve">; however, </w:t>
      </w:r>
      <w:r w:rsidR="007C77AF" w:rsidRPr="00516621">
        <w:rPr>
          <w:rFonts w:eastAsiaTheme="minorHAnsi"/>
          <w:szCs w:val="20"/>
        </w:rPr>
        <w:t>neither model has been</w:t>
      </w:r>
      <w:r w:rsidR="00357FE2" w:rsidRPr="00516621">
        <w:rPr>
          <w:rFonts w:eastAsiaTheme="minorHAnsi"/>
          <w:szCs w:val="20"/>
        </w:rPr>
        <w:t xml:space="preserve"> </w:t>
      </w:r>
      <w:r w:rsidR="007C77AF" w:rsidRPr="00516621">
        <w:rPr>
          <w:rFonts w:eastAsiaTheme="minorHAnsi"/>
          <w:szCs w:val="20"/>
        </w:rPr>
        <w:t>applied</w:t>
      </w:r>
      <w:r w:rsidR="00357FE2" w:rsidRPr="00516621">
        <w:rPr>
          <w:rFonts w:eastAsiaTheme="minorHAnsi"/>
          <w:szCs w:val="20"/>
        </w:rPr>
        <w:t xml:space="preserve"> to </w:t>
      </w:r>
      <w:r w:rsidR="005A1F3A" w:rsidRPr="00516621">
        <w:rPr>
          <w:rFonts w:eastAsiaTheme="minorHAnsi"/>
          <w:szCs w:val="20"/>
        </w:rPr>
        <w:t>whole-body</w:t>
      </w:r>
      <w:r w:rsidR="00357FE2" w:rsidRPr="00516621">
        <w:rPr>
          <w:rFonts w:eastAsiaTheme="minorHAnsi"/>
          <w:szCs w:val="20"/>
        </w:rPr>
        <w:t xml:space="preserve"> exerc</w:t>
      </w:r>
      <w:r w:rsidR="007C77AF" w:rsidRPr="00516621">
        <w:rPr>
          <w:rFonts w:eastAsiaTheme="minorHAnsi"/>
          <w:szCs w:val="20"/>
        </w:rPr>
        <w:t xml:space="preserve">ise other than cycling, such as </w:t>
      </w:r>
      <w:r w:rsidR="00DC2315" w:rsidRPr="00516621">
        <w:rPr>
          <w:rFonts w:eastAsiaTheme="minorHAnsi"/>
          <w:szCs w:val="20"/>
        </w:rPr>
        <w:t>over-ground</w:t>
      </w:r>
      <w:r w:rsidR="007C77AF" w:rsidRPr="00516621">
        <w:rPr>
          <w:rFonts w:eastAsiaTheme="minorHAnsi"/>
          <w:szCs w:val="20"/>
        </w:rPr>
        <w:t xml:space="preserve"> </w:t>
      </w:r>
      <w:r w:rsidR="007C77AF" w:rsidRPr="00516621">
        <w:rPr>
          <w:rFonts w:eastAsiaTheme="minorHAnsi"/>
          <w:szCs w:val="20"/>
        </w:rPr>
        <w:lastRenderedPageBreak/>
        <w:t>running</w:t>
      </w:r>
      <w:r w:rsidR="00357FE2" w:rsidRPr="00516621">
        <w:rPr>
          <w:rFonts w:eastAsiaTheme="minorHAnsi"/>
          <w:szCs w:val="20"/>
        </w:rPr>
        <w:t>.</w:t>
      </w:r>
      <w:r w:rsidR="005A1F3A" w:rsidRPr="00516621">
        <w:rPr>
          <w:rFonts w:eastAsiaTheme="minorHAnsi"/>
          <w:szCs w:val="20"/>
        </w:rPr>
        <w:t xml:space="preserve"> This is important</w:t>
      </w:r>
      <w:r w:rsidR="007C77AF" w:rsidRPr="00516621">
        <w:rPr>
          <w:rFonts w:eastAsiaTheme="minorHAnsi"/>
          <w:szCs w:val="20"/>
        </w:rPr>
        <w:t>,</w:t>
      </w:r>
      <w:r w:rsidR="005A1F3A" w:rsidRPr="00516621">
        <w:rPr>
          <w:rFonts w:eastAsiaTheme="minorHAnsi"/>
          <w:szCs w:val="20"/>
        </w:rPr>
        <w:t xml:space="preserve"> since </w:t>
      </w:r>
      <w:r w:rsidR="007C77AF" w:rsidRPr="00516621">
        <w:rPr>
          <w:rFonts w:eastAsiaTheme="minorHAnsi"/>
          <w:szCs w:val="20"/>
        </w:rPr>
        <w:t xml:space="preserve">it is unknown whether </w:t>
      </w:r>
      <w:r w:rsidR="005A1F3A" w:rsidRPr="00516621">
        <w:rPr>
          <w:rFonts w:eastAsiaTheme="minorHAnsi"/>
          <w:szCs w:val="20"/>
        </w:rPr>
        <w:t xml:space="preserve">current </w:t>
      </w:r>
      <w:r w:rsidR="007C77AF" w:rsidRPr="00516621">
        <w:rPr>
          <w:rFonts w:eastAsiaTheme="minorHAnsi"/>
          <w:i/>
          <w:szCs w:val="20"/>
        </w:rPr>
        <w:t>W´</w:t>
      </w:r>
      <w:r w:rsidR="007C77AF" w:rsidRPr="00516621">
        <w:rPr>
          <w:rFonts w:eastAsiaTheme="minorHAnsi"/>
          <w:szCs w:val="20"/>
          <w:vertAlign w:val="subscript"/>
        </w:rPr>
        <w:t>BAL</w:t>
      </w:r>
      <w:r w:rsidR="007C77AF" w:rsidRPr="00516621">
        <w:rPr>
          <w:rFonts w:eastAsiaTheme="minorHAnsi"/>
          <w:szCs w:val="20"/>
        </w:rPr>
        <w:t xml:space="preserve"> </w:t>
      </w:r>
      <w:r w:rsidR="005A1F3A" w:rsidRPr="00516621">
        <w:rPr>
          <w:rFonts w:eastAsiaTheme="minorHAnsi"/>
          <w:szCs w:val="20"/>
        </w:rPr>
        <w:t xml:space="preserve">models </w:t>
      </w:r>
      <w:r w:rsidR="007C77AF" w:rsidRPr="00516621">
        <w:rPr>
          <w:rFonts w:eastAsiaTheme="minorHAnsi"/>
          <w:szCs w:val="20"/>
        </w:rPr>
        <w:t>can</w:t>
      </w:r>
      <w:r w:rsidR="005A1F3A" w:rsidRPr="00516621">
        <w:rPr>
          <w:rFonts w:eastAsiaTheme="minorHAnsi"/>
          <w:szCs w:val="20"/>
        </w:rPr>
        <w:t xml:space="preserve"> account for the </w:t>
      </w:r>
      <w:r w:rsidR="007C77AF" w:rsidRPr="00516621">
        <w:rPr>
          <w:rFonts w:eastAsiaTheme="minorHAnsi"/>
          <w:szCs w:val="20"/>
        </w:rPr>
        <w:t xml:space="preserve">large </w:t>
      </w:r>
      <w:r w:rsidR="005A1F3A" w:rsidRPr="00516621">
        <w:rPr>
          <w:rFonts w:eastAsiaTheme="minorHAnsi"/>
          <w:szCs w:val="20"/>
        </w:rPr>
        <w:t xml:space="preserve">changes in </w:t>
      </w:r>
      <w:r w:rsidR="0087773C" w:rsidRPr="00516621">
        <w:rPr>
          <w:rFonts w:eastAsiaTheme="minorHAnsi"/>
          <w:szCs w:val="20"/>
        </w:rPr>
        <w:t xml:space="preserve">mechanical </w:t>
      </w:r>
      <w:r w:rsidR="005A1F3A" w:rsidRPr="00516621">
        <w:rPr>
          <w:rFonts w:eastAsiaTheme="minorHAnsi"/>
          <w:szCs w:val="20"/>
        </w:rPr>
        <w:t xml:space="preserve">power output </w:t>
      </w:r>
      <w:r w:rsidR="007C77AF" w:rsidRPr="00516621">
        <w:rPr>
          <w:rFonts w:eastAsiaTheme="minorHAnsi"/>
          <w:szCs w:val="20"/>
        </w:rPr>
        <w:t>during exercise and recovery that would be anticipated</w:t>
      </w:r>
      <w:r w:rsidR="005A1F3A" w:rsidRPr="00516621">
        <w:rPr>
          <w:rFonts w:eastAsiaTheme="minorHAnsi"/>
          <w:szCs w:val="20"/>
        </w:rPr>
        <w:t xml:space="preserve"> </w:t>
      </w:r>
      <w:r w:rsidR="007C77AF" w:rsidRPr="00516621">
        <w:rPr>
          <w:rFonts w:eastAsiaTheme="minorHAnsi"/>
          <w:szCs w:val="20"/>
        </w:rPr>
        <w:t xml:space="preserve">during </w:t>
      </w:r>
      <w:r w:rsidR="005A1F3A" w:rsidRPr="00516621">
        <w:rPr>
          <w:rFonts w:eastAsiaTheme="minorHAnsi"/>
          <w:szCs w:val="20"/>
        </w:rPr>
        <w:t>whole-body dynamic exercise</w:t>
      </w:r>
      <w:r w:rsidR="007C77AF" w:rsidRPr="00516621">
        <w:rPr>
          <w:rFonts w:eastAsiaTheme="minorHAnsi"/>
          <w:szCs w:val="20"/>
        </w:rPr>
        <w:t xml:space="preserve">. </w:t>
      </w:r>
    </w:p>
    <w:p w14:paraId="4A9B3BE8" w14:textId="77777777" w:rsidR="00283E43" w:rsidRPr="00516621" w:rsidRDefault="00283E43" w:rsidP="00EF7BBA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  <w:szCs w:val="20"/>
        </w:rPr>
        <w:t xml:space="preserve"> </w:t>
      </w:r>
    </w:p>
    <w:p w14:paraId="40561AC2" w14:textId="33C5BA5C" w:rsidR="00C85493" w:rsidRPr="00516621" w:rsidRDefault="007C77AF" w:rsidP="00EF7BBA">
      <w:pPr>
        <w:jc w:val="both"/>
        <w:rPr>
          <w:szCs w:val="20"/>
        </w:rPr>
      </w:pPr>
      <w:r w:rsidRPr="00516621">
        <w:rPr>
          <w:rFonts w:eastAsiaTheme="minorHAnsi"/>
          <w:szCs w:val="20"/>
        </w:rPr>
        <w:t>Characterisation</w:t>
      </w:r>
      <w:r w:rsidR="001531E7" w:rsidRPr="00516621">
        <w:rPr>
          <w:rFonts w:eastAsiaTheme="minorHAnsi"/>
          <w:szCs w:val="20"/>
        </w:rPr>
        <w:t xml:space="preserve"> of </w:t>
      </w:r>
      <w:r w:rsidR="001531E7" w:rsidRPr="00516621">
        <w:rPr>
          <w:rFonts w:eastAsiaTheme="minorHAnsi"/>
          <w:i/>
          <w:szCs w:val="20"/>
        </w:rPr>
        <w:t xml:space="preserve">W´ </w:t>
      </w:r>
      <w:r w:rsidR="001D1913" w:rsidRPr="00516621">
        <w:rPr>
          <w:rFonts w:eastAsiaTheme="minorHAnsi"/>
          <w:szCs w:val="20"/>
        </w:rPr>
        <w:t xml:space="preserve">and CP </w:t>
      </w:r>
      <w:r w:rsidRPr="00516621">
        <w:rPr>
          <w:rFonts w:eastAsiaTheme="minorHAnsi"/>
          <w:szCs w:val="20"/>
        </w:rPr>
        <w:t xml:space="preserve">is uncommon among </w:t>
      </w:r>
      <w:r w:rsidR="001D1913" w:rsidRPr="00516621">
        <w:rPr>
          <w:rFonts w:eastAsiaTheme="minorHAnsi"/>
          <w:szCs w:val="20"/>
        </w:rPr>
        <w:t>intermittent team-sport athletes,</w:t>
      </w:r>
      <w:r w:rsidRPr="00516621">
        <w:rPr>
          <w:rFonts w:eastAsiaTheme="minorHAnsi"/>
          <w:szCs w:val="20"/>
        </w:rPr>
        <w:t xml:space="preserve"> despite its direct relevance</w:t>
      </w:r>
      <w:r w:rsidR="001D1913"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szCs w:val="20"/>
        </w:rPr>
        <w:t xml:space="preserve">to the competitive demands of training and competition, where </w:t>
      </w:r>
      <w:r w:rsidR="00400C22" w:rsidRPr="00516621">
        <w:rPr>
          <w:rFonts w:eastAsiaTheme="minorHAnsi"/>
          <w:szCs w:val="20"/>
        </w:rPr>
        <w:t>frequent surges into the severe-</w:t>
      </w:r>
      <w:r w:rsidR="001D1913" w:rsidRPr="00516621">
        <w:rPr>
          <w:rFonts w:eastAsiaTheme="minorHAnsi"/>
          <w:szCs w:val="20"/>
        </w:rPr>
        <w:t>intensity domain</w:t>
      </w:r>
      <w:r w:rsidRPr="00516621">
        <w:rPr>
          <w:rFonts w:eastAsiaTheme="minorHAnsi"/>
          <w:szCs w:val="20"/>
        </w:rPr>
        <w:t xml:space="preserve"> are</w:t>
      </w:r>
      <w:r w:rsidR="001D1913" w:rsidRPr="00516621">
        <w:rPr>
          <w:rFonts w:eastAsiaTheme="minorHAnsi"/>
          <w:szCs w:val="20"/>
        </w:rPr>
        <w:t xml:space="preserve"> i</w:t>
      </w:r>
      <w:r w:rsidR="00357FE2" w:rsidRPr="00516621">
        <w:rPr>
          <w:rFonts w:eastAsiaTheme="minorHAnsi"/>
          <w:szCs w:val="20"/>
        </w:rPr>
        <w:t>nterspersed with periods of low</w:t>
      </w:r>
      <w:r w:rsidRPr="00516621">
        <w:rPr>
          <w:rFonts w:eastAsiaTheme="minorHAnsi"/>
          <w:szCs w:val="20"/>
        </w:rPr>
        <w:t>er</w:t>
      </w:r>
      <w:r w:rsidR="00357FE2" w:rsidRPr="00516621">
        <w:rPr>
          <w:rFonts w:eastAsiaTheme="minorHAnsi"/>
          <w:szCs w:val="20"/>
        </w:rPr>
        <w:t>-</w:t>
      </w:r>
      <w:r w:rsidR="001D1913" w:rsidRPr="00516621">
        <w:rPr>
          <w:rFonts w:eastAsiaTheme="minorHAnsi"/>
          <w:szCs w:val="20"/>
        </w:rPr>
        <w:t xml:space="preserve">intensity recovery (Jones and </w:t>
      </w:r>
      <w:proofErr w:type="spellStart"/>
      <w:r w:rsidR="001D1913" w:rsidRPr="00516621">
        <w:rPr>
          <w:rFonts w:eastAsiaTheme="minorHAnsi"/>
          <w:szCs w:val="20"/>
        </w:rPr>
        <w:t>Vanhat</w:t>
      </w:r>
      <w:r w:rsidR="008B6B17" w:rsidRPr="00516621">
        <w:rPr>
          <w:rFonts w:eastAsiaTheme="minorHAnsi"/>
          <w:szCs w:val="20"/>
        </w:rPr>
        <w:t>a</w:t>
      </w:r>
      <w:r w:rsidR="001D1913" w:rsidRPr="00516621">
        <w:rPr>
          <w:rFonts w:eastAsiaTheme="minorHAnsi"/>
          <w:szCs w:val="20"/>
        </w:rPr>
        <w:t>lo</w:t>
      </w:r>
      <w:proofErr w:type="spellEnd"/>
      <w:r w:rsidR="001D1913" w:rsidRPr="00516621">
        <w:rPr>
          <w:rFonts w:eastAsiaTheme="minorHAnsi"/>
          <w:szCs w:val="20"/>
        </w:rPr>
        <w:t xml:space="preserve"> 2017). </w:t>
      </w:r>
      <w:r w:rsidR="001E487B" w:rsidRPr="00516621">
        <w:rPr>
          <w:rFonts w:eastAsiaTheme="minorHAnsi"/>
          <w:szCs w:val="20"/>
        </w:rPr>
        <w:t xml:space="preserve">With the advent </w:t>
      </w:r>
      <w:r w:rsidR="00357FE2" w:rsidRPr="00516621">
        <w:rPr>
          <w:rFonts w:eastAsiaTheme="minorHAnsi"/>
          <w:szCs w:val="20"/>
        </w:rPr>
        <w:t>of</w:t>
      </w:r>
      <w:r w:rsidR="001E487B" w:rsidRPr="00516621">
        <w:rPr>
          <w:rFonts w:eastAsiaTheme="minorHAnsi"/>
          <w:szCs w:val="20"/>
        </w:rPr>
        <w:t xml:space="preserve"> micro</w:t>
      </w:r>
      <w:r w:rsidR="00913D8C" w:rsidRPr="00516621">
        <w:rPr>
          <w:rFonts w:eastAsiaTheme="minorHAnsi"/>
          <w:szCs w:val="20"/>
        </w:rPr>
        <w:t>-</w:t>
      </w:r>
      <w:r w:rsidR="001E487B" w:rsidRPr="00516621">
        <w:rPr>
          <w:rFonts w:eastAsiaTheme="minorHAnsi"/>
          <w:szCs w:val="20"/>
        </w:rPr>
        <w:t>technology</w:t>
      </w:r>
      <w:r w:rsidR="00357FE2" w:rsidRPr="00516621">
        <w:rPr>
          <w:rFonts w:eastAsiaTheme="minorHAnsi"/>
          <w:szCs w:val="20"/>
        </w:rPr>
        <w:t>,</w:t>
      </w:r>
      <w:r w:rsidR="001E487B" w:rsidRPr="00516621">
        <w:rPr>
          <w:rFonts w:eastAsiaTheme="minorHAnsi"/>
          <w:szCs w:val="20"/>
        </w:rPr>
        <w:t xml:space="preserve"> such as </w:t>
      </w:r>
      <w:r w:rsidR="00A01798" w:rsidRPr="00516621">
        <w:rPr>
          <w:rFonts w:eastAsiaTheme="minorHAnsi"/>
          <w:szCs w:val="20"/>
        </w:rPr>
        <w:t>G</w:t>
      </w:r>
      <w:r w:rsidR="001E487B" w:rsidRPr="00516621">
        <w:rPr>
          <w:rFonts w:eastAsiaTheme="minorHAnsi"/>
          <w:szCs w:val="20"/>
        </w:rPr>
        <w:t xml:space="preserve">lobal </w:t>
      </w:r>
      <w:r w:rsidR="00A01798" w:rsidRPr="00516621">
        <w:rPr>
          <w:rFonts w:eastAsiaTheme="minorHAnsi"/>
          <w:szCs w:val="20"/>
        </w:rPr>
        <w:t>P</w:t>
      </w:r>
      <w:r w:rsidR="001E487B" w:rsidRPr="00516621">
        <w:rPr>
          <w:rFonts w:eastAsiaTheme="minorHAnsi"/>
          <w:szCs w:val="20"/>
        </w:rPr>
        <w:t xml:space="preserve">ositioning </w:t>
      </w:r>
      <w:r w:rsidR="00A01798" w:rsidRPr="00516621">
        <w:rPr>
          <w:rFonts w:eastAsiaTheme="minorHAnsi"/>
          <w:szCs w:val="20"/>
        </w:rPr>
        <w:t>S</w:t>
      </w:r>
      <w:r w:rsidR="001E487B" w:rsidRPr="00516621">
        <w:rPr>
          <w:rFonts w:eastAsiaTheme="minorHAnsi"/>
          <w:szCs w:val="20"/>
        </w:rPr>
        <w:t>ystem</w:t>
      </w:r>
      <w:r w:rsidR="00357FE2" w:rsidRPr="00516621">
        <w:rPr>
          <w:rFonts w:eastAsiaTheme="minorHAnsi"/>
          <w:szCs w:val="20"/>
        </w:rPr>
        <w:t>s</w:t>
      </w:r>
      <w:r w:rsidR="001E487B" w:rsidRPr="00516621">
        <w:rPr>
          <w:rFonts w:eastAsiaTheme="minorHAnsi"/>
          <w:szCs w:val="20"/>
        </w:rPr>
        <w:t xml:space="preserve"> (GPS), </w:t>
      </w:r>
      <w:r w:rsidR="00DC2315" w:rsidRPr="00516621">
        <w:rPr>
          <w:rFonts w:eastAsiaTheme="minorHAnsi"/>
          <w:szCs w:val="20"/>
        </w:rPr>
        <w:t>over-ground</w:t>
      </w:r>
      <w:r w:rsidR="00357FE2" w:rsidRPr="00516621">
        <w:rPr>
          <w:rFonts w:eastAsiaTheme="minorHAnsi"/>
          <w:szCs w:val="20"/>
        </w:rPr>
        <w:t xml:space="preserve"> speed </w:t>
      </w:r>
      <w:r w:rsidR="001E487B" w:rsidRPr="00516621">
        <w:rPr>
          <w:rFonts w:eastAsiaTheme="minorHAnsi"/>
          <w:szCs w:val="20"/>
        </w:rPr>
        <w:t xml:space="preserve">can </w:t>
      </w:r>
      <w:r w:rsidR="00357FE2" w:rsidRPr="00516621">
        <w:rPr>
          <w:rFonts w:eastAsiaTheme="minorHAnsi"/>
          <w:szCs w:val="20"/>
        </w:rPr>
        <w:t xml:space="preserve">be readily </w:t>
      </w:r>
      <w:r w:rsidR="001E487B" w:rsidRPr="00516621">
        <w:rPr>
          <w:rFonts w:eastAsiaTheme="minorHAnsi"/>
          <w:szCs w:val="20"/>
        </w:rPr>
        <w:t>measured in real-time</w:t>
      </w:r>
      <w:r w:rsidR="00771C58" w:rsidRPr="00516621">
        <w:rPr>
          <w:rFonts w:eastAsiaTheme="minorHAnsi"/>
          <w:szCs w:val="20"/>
        </w:rPr>
        <w:t xml:space="preserve"> (Cummins et al. 2013)</w:t>
      </w:r>
      <w:r w:rsidR="00357FE2" w:rsidRPr="00516621">
        <w:rPr>
          <w:rFonts w:eastAsiaTheme="minorHAnsi"/>
          <w:szCs w:val="20"/>
        </w:rPr>
        <w:t>. Furthermore, estimations of whole-body</w:t>
      </w:r>
      <w:r w:rsidR="000B4BF3" w:rsidRPr="00516621">
        <w:rPr>
          <w:rFonts w:eastAsiaTheme="minorHAnsi"/>
          <w:szCs w:val="20"/>
        </w:rPr>
        <w:t xml:space="preserve"> mechanical</w:t>
      </w:r>
      <w:r w:rsidR="00357FE2" w:rsidRPr="00516621">
        <w:rPr>
          <w:rFonts w:eastAsiaTheme="minorHAnsi"/>
          <w:szCs w:val="20"/>
        </w:rPr>
        <w:t xml:space="preserve"> </w:t>
      </w:r>
      <w:r w:rsidR="000B4BF3" w:rsidRPr="00516621">
        <w:rPr>
          <w:rFonts w:eastAsiaTheme="minorHAnsi"/>
          <w:szCs w:val="20"/>
        </w:rPr>
        <w:t>work done</w:t>
      </w:r>
      <w:r w:rsidR="00357FE2" w:rsidRPr="00516621">
        <w:rPr>
          <w:rFonts w:eastAsiaTheme="minorHAnsi"/>
          <w:szCs w:val="20"/>
        </w:rPr>
        <w:t xml:space="preserve"> during </w:t>
      </w:r>
      <w:r w:rsidR="00DC2315" w:rsidRPr="00516621">
        <w:rPr>
          <w:rFonts w:eastAsiaTheme="minorHAnsi"/>
          <w:szCs w:val="20"/>
        </w:rPr>
        <w:t>over-ground</w:t>
      </w:r>
      <w:r w:rsidR="00357FE2" w:rsidRPr="00516621">
        <w:rPr>
          <w:rFonts w:eastAsiaTheme="minorHAnsi"/>
          <w:szCs w:val="20"/>
        </w:rPr>
        <w:t xml:space="preserve"> running</w:t>
      </w:r>
      <w:r w:rsidR="001E487B" w:rsidRPr="00516621">
        <w:rPr>
          <w:rFonts w:eastAsiaTheme="minorHAnsi"/>
          <w:szCs w:val="20"/>
        </w:rPr>
        <w:t xml:space="preserve"> </w:t>
      </w:r>
      <w:r w:rsidR="00357FE2" w:rsidRPr="00516621">
        <w:rPr>
          <w:rFonts w:eastAsiaTheme="minorHAnsi"/>
          <w:szCs w:val="20"/>
        </w:rPr>
        <w:t xml:space="preserve">can be determined </w:t>
      </w:r>
      <w:r w:rsidR="001E487B" w:rsidRPr="00516621">
        <w:rPr>
          <w:rFonts w:eastAsiaTheme="minorHAnsi"/>
          <w:szCs w:val="20"/>
        </w:rPr>
        <w:t>(</w:t>
      </w:r>
      <w:proofErr w:type="spellStart"/>
      <w:r w:rsidR="00357FE2" w:rsidRPr="00516621">
        <w:rPr>
          <w:rFonts w:eastAsiaTheme="minorHAnsi"/>
          <w:szCs w:val="20"/>
        </w:rPr>
        <w:t>Furlan</w:t>
      </w:r>
      <w:proofErr w:type="spellEnd"/>
      <w:r w:rsidR="00357FE2" w:rsidRPr="00516621">
        <w:rPr>
          <w:rFonts w:eastAsiaTheme="minorHAnsi"/>
          <w:szCs w:val="20"/>
        </w:rPr>
        <w:t xml:space="preserve"> et al. 2015; </w:t>
      </w:r>
      <w:proofErr w:type="spellStart"/>
      <w:r w:rsidR="001E487B" w:rsidRPr="00516621">
        <w:rPr>
          <w:rFonts w:eastAsiaTheme="minorHAnsi"/>
          <w:szCs w:val="20"/>
        </w:rPr>
        <w:t>Gray</w:t>
      </w:r>
      <w:proofErr w:type="spellEnd"/>
      <w:r w:rsidR="001E487B" w:rsidRPr="00516621">
        <w:rPr>
          <w:rFonts w:eastAsiaTheme="minorHAnsi"/>
          <w:szCs w:val="20"/>
        </w:rPr>
        <w:t xml:space="preserve"> et al. 2018)</w:t>
      </w:r>
      <w:r w:rsidR="009771F6" w:rsidRPr="00516621">
        <w:rPr>
          <w:rFonts w:eastAsiaTheme="minorHAnsi"/>
          <w:szCs w:val="20"/>
        </w:rPr>
        <w:t xml:space="preserve">. </w:t>
      </w:r>
      <w:r w:rsidR="008337D3" w:rsidRPr="00516621">
        <w:rPr>
          <w:rFonts w:eastAsiaTheme="minorHAnsi"/>
          <w:szCs w:val="20"/>
        </w:rPr>
        <w:t>Herein</w:t>
      </w:r>
      <w:r w:rsidR="0087356A" w:rsidRPr="00516621">
        <w:rPr>
          <w:rFonts w:eastAsiaTheme="minorHAnsi"/>
          <w:szCs w:val="20"/>
        </w:rPr>
        <w:t>, it is important to distinguish the conversion of metabolic energy to mechanical work between exercise modes through assigned metabolic efficiencies</w:t>
      </w:r>
      <w:r w:rsidR="00985090" w:rsidRPr="00516621">
        <w:rPr>
          <w:rFonts w:eastAsiaTheme="minorHAnsi"/>
          <w:szCs w:val="20"/>
        </w:rPr>
        <w:t>, such as that</w:t>
      </w:r>
      <w:r w:rsidR="009771F6" w:rsidRPr="00516621">
        <w:rPr>
          <w:rFonts w:eastAsiaTheme="minorHAnsi"/>
          <w:szCs w:val="20"/>
        </w:rPr>
        <w:t xml:space="preserve"> </w:t>
      </w:r>
      <w:r w:rsidR="00985090" w:rsidRPr="00516621">
        <w:rPr>
          <w:rFonts w:eastAsiaTheme="minorHAnsi"/>
          <w:szCs w:val="20"/>
        </w:rPr>
        <w:t>between cycling</w:t>
      </w:r>
      <w:r w:rsidR="000968F6" w:rsidRPr="00516621">
        <w:rPr>
          <w:rFonts w:eastAsiaTheme="minorHAnsi"/>
          <w:szCs w:val="20"/>
        </w:rPr>
        <w:t xml:space="preserve"> (~ 0.25-0.30)</w:t>
      </w:r>
      <w:r w:rsidR="00985090" w:rsidRPr="00516621">
        <w:rPr>
          <w:rFonts w:eastAsiaTheme="minorHAnsi"/>
          <w:szCs w:val="20"/>
        </w:rPr>
        <w:t xml:space="preserve"> and overground running</w:t>
      </w:r>
      <w:r w:rsidR="009771F6" w:rsidRPr="00516621">
        <w:rPr>
          <w:rFonts w:eastAsiaTheme="minorHAnsi"/>
          <w:szCs w:val="20"/>
        </w:rPr>
        <w:t xml:space="preserve"> (</w:t>
      </w:r>
      <w:r w:rsidR="000968F6" w:rsidRPr="00516621">
        <w:rPr>
          <w:rFonts w:eastAsiaTheme="minorHAnsi"/>
          <w:szCs w:val="20"/>
        </w:rPr>
        <w:t>~ 0.50-0.60</w:t>
      </w:r>
      <w:r w:rsidR="009771F6" w:rsidRPr="00516621">
        <w:rPr>
          <w:rFonts w:eastAsiaTheme="minorHAnsi"/>
          <w:szCs w:val="20"/>
        </w:rPr>
        <w:t>)</w:t>
      </w:r>
      <w:r w:rsidR="000968F6" w:rsidRPr="00516621">
        <w:rPr>
          <w:rFonts w:eastAsiaTheme="minorHAnsi"/>
          <w:szCs w:val="20"/>
        </w:rPr>
        <w:t xml:space="preserve"> (</w:t>
      </w:r>
      <w:proofErr w:type="spellStart"/>
      <w:r w:rsidR="000968F6" w:rsidRPr="00516621">
        <w:rPr>
          <w:rFonts w:eastAsiaTheme="minorHAnsi"/>
          <w:szCs w:val="20"/>
        </w:rPr>
        <w:t>Cavagna</w:t>
      </w:r>
      <w:proofErr w:type="spellEnd"/>
      <w:r w:rsidR="000968F6" w:rsidRPr="00516621">
        <w:rPr>
          <w:rFonts w:eastAsiaTheme="minorHAnsi"/>
          <w:szCs w:val="20"/>
        </w:rPr>
        <w:t xml:space="preserve"> and Kaneko 1977)</w:t>
      </w:r>
      <w:r w:rsidR="00985090" w:rsidRPr="00516621">
        <w:rPr>
          <w:rFonts w:eastAsiaTheme="minorHAnsi"/>
          <w:szCs w:val="20"/>
        </w:rPr>
        <w:t xml:space="preserve">. </w:t>
      </w:r>
      <w:r w:rsidR="00B26BD4" w:rsidRPr="00516621">
        <w:rPr>
          <w:rFonts w:eastAsiaTheme="minorHAnsi"/>
          <w:szCs w:val="20"/>
        </w:rPr>
        <w:t>Over-ground running</w:t>
      </w:r>
      <w:r w:rsidR="00985090" w:rsidRPr="00516621">
        <w:rPr>
          <w:rFonts w:eastAsiaTheme="minorHAnsi"/>
          <w:szCs w:val="20"/>
        </w:rPr>
        <w:t xml:space="preserve"> </w:t>
      </w:r>
      <w:r w:rsidR="00B26BD4" w:rsidRPr="00516621">
        <w:rPr>
          <w:rFonts w:eastAsiaTheme="minorHAnsi"/>
          <w:szCs w:val="20"/>
        </w:rPr>
        <w:t xml:space="preserve">mandates utilisation </w:t>
      </w:r>
      <w:r w:rsidR="00985090" w:rsidRPr="00516621">
        <w:rPr>
          <w:rFonts w:eastAsiaTheme="minorHAnsi"/>
          <w:szCs w:val="20"/>
        </w:rPr>
        <w:t xml:space="preserve">of elastic recoil </w:t>
      </w:r>
      <w:r w:rsidR="00B26BD4" w:rsidRPr="00516621">
        <w:rPr>
          <w:rFonts w:eastAsiaTheme="minorHAnsi"/>
          <w:szCs w:val="20"/>
        </w:rPr>
        <w:t>in</w:t>
      </w:r>
      <w:r w:rsidR="000968F6" w:rsidRPr="00516621">
        <w:rPr>
          <w:rFonts w:eastAsiaTheme="minorHAnsi"/>
          <w:szCs w:val="20"/>
        </w:rPr>
        <w:t xml:space="preserve"> </w:t>
      </w:r>
      <w:r w:rsidR="00985090" w:rsidRPr="00516621">
        <w:rPr>
          <w:rFonts w:eastAsiaTheme="minorHAnsi"/>
          <w:szCs w:val="20"/>
        </w:rPr>
        <w:t xml:space="preserve">musculotendinous structures, leading to greater corresponding efficiency values for a given </w:t>
      </w:r>
      <w:r w:rsidR="009771F6" w:rsidRPr="00516621">
        <w:rPr>
          <w:rFonts w:eastAsiaTheme="minorHAnsi"/>
          <w:szCs w:val="20"/>
        </w:rPr>
        <w:t xml:space="preserve">energetic input, thus </w:t>
      </w:r>
      <w:r w:rsidR="0087356A" w:rsidRPr="00516621">
        <w:rPr>
          <w:rFonts w:eastAsiaTheme="minorHAnsi"/>
          <w:szCs w:val="20"/>
        </w:rPr>
        <w:t>differentiating</w:t>
      </w:r>
      <w:r w:rsidR="009771F6" w:rsidRPr="00516621">
        <w:rPr>
          <w:rFonts w:eastAsiaTheme="minorHAnsi"/>
          <w:szCs w:val="20"/>
        </w:rPr>
        <w:t xml:space="preserve"> derived mechanical work and estimated external power output</w:t>
      </w:r>
      <w:r w:rsidR="000968F6" w:rsidRPr="00516621">
        <w:rPr>
          <w:rFonts w:eastAsiaTheme="minorHAnsi"/>
          <w:szCs w:val="20"/>
        </w:rPr>
        <w:t xml:space="preserve">s </w:t>
      </w:r>
      <w:r w:rsidR="00985090" w:rsidRPr="00516621">
        <w:rPr>
          <w:rFonts w:eastAsiaTheme="minorHAnsi"/>
          <w:szCs w:val="20"/>
        </w:rPr>
        <w:t>(</w:t>
      </w:r>
      <w:proofErr w:type="spellStart"/>
      <w:r w:rsidR="00985090" w:rsidRPr="00516621">
        <w:rPr>
          <w:rFonts w:eastAsiaTheme="minorHAnsi"/>
          <w:szCs w:val="20"/>
        </w:rPr>
        <w:t>Zamparo</w:t>
      </w:r>
      <w:proofErr w:type="spellEnd"/>
      <w:r w:rsidR="00985090" w:rsidRPr="00516621">
        <w:rPr>
          <w:rFonts w:eastAsiaTheme="minorHAnsi"/>
          <w:szCs w:val="20"/>
        </w:rPr>
        <w:t xml:space="preserve"> et al. 2019)</w:t>
      </w:r>
      <w:r w:rsidR="00852E1F" w:rsidRPr="00516621">
        <w:rPr>
          <w:rFonts w:eastAsiaTheme="minorHAnsi"/>
          <w:szCs w:val="20"/>
        </w:rPr>
        <w:t xml:space="preserve">. </w:t>
      </w:r>
      <w:r w:rsidR="00357FE2" w:rsidRPr="00516621">
        <w:rPr>
          <w:szCs w:val="20"/>
        </w:rPr>
        <w:t>The</w:t>
      </w:r>
      <w:r w:rsidR="00DC25E9" w:rsidRPr="00516621">
        <w:rPr>
          <w:szCs w:val="20"/>
        </w:rPr>
        <w:t xml:space="preserve"> model</w:t>
      </w:r>
      <w:r w:rsidR="00357FE2" w:rsidRPr="00516621">
        <w:rPr>
          <w:szCs w:val="20"/>
        </w:rPr>
        <w:t xml:space="preserve"> developed by </w:t>
      </w:r>
      <w:proofErr w:type="spellStart"/>
      <w:r w:rsidR="00357FE2" w:rsidRPr="00516621">
        <w:rPr>
          <w:szCs w:val="20"/>
        </w:rPr>
        <w:t>Gray</w:t>
      </w:r>
      <w:proofErr w:type="spellEnd"/>
      <w:r w:rsidR="00357FE2" w:rsidRPr="00516621">
        <w:rPr>
          <w:szCs w:val="20"/>
        </w:rPr>
        <w:t xml:space="preserve"> et al. (2018)</w:t>
      </w:r>
      <w:r w:rsidR="00DC25E9" w:rsidRPr="00516621">
        <w:rPr>
          <w:szCs w:val="20"/>
        </w:rPr>
        <w:t xml:space="preserve"> </w:t>
      </w:r>
      <w:r w:rsidR="000B4BF3" w:rsidRPr="00516621">
        <w:rPr>
          <w:szCs w:val="20"/>
        </w:rPr>
        <w:t xml:space="preserve">algebraically summates positive and negative </w:t>
      </w:r>
      <w:r w:rsidR="00B26BD4" w:rsidRPr="00516621">
        <w:rPr>
          <w:szCs w:val="20"/>
        </w:rPr>
        <w:t xml:space="preserve">external </w:t>
      </w:r>
      <w:r w:rsidR="000B4BF3" w:rsidRPr="00516621">
        <w:rPr>
          <w:szCs w:val="20"/>
        </w:rPr>
        <w:t xml:space="preserve">work done across body segments, </w:t>
      </w:r>
      <w:r w:rsidR="00777637" w:rsidRPr="00516621">
        <w:rPr>
          <w:szCs w:val="20"/>
        </w:rPr>
        <w:t xml:space="preserve">primarily </w:t>
      </w:r>
      <w:r w:rsidR="000B4BF3" w:rsidRPr="00516621">
        <w:rPr>
          <w:szCs w:val="20"/>
        </w:rPr>
        <w:t>based on running velocity (i.e. from GPS)</w:t>
      </w:r>
      <w:r w:rsidRPr="00516621">
        <w:rPr>
          <w:szCs w:val="20"/>
        </w:rPr>
        <w:t>, alongside</w:t>
      </w:r>
      <w:r w:rsidR="000B4BF3" w:rsidRPr="00516621">
        <w:rPr>
          <w:szCs w:val="20"/>
        </w:rPr>
        <w:t xml:space="preserve"> </w:t>
      </w:r>
      <w:r w:rsidR="00777637" w:rsidRPr="00516621">
        <w:rPr>
          <w:szCs w:val="20"/>
        </w:rPr>
        <w:t>known participant characteristics and environmental conditions.</w:t>
      </w:r>
      <w:r w:rsidR="00B26BD4" w:rsidRPr="00516621">
        <w:rPr>
          <w:szCs w:val="20"/>
        </w:rPr>
        <w:t xml:space="preserve"> Based on the above assumptions regarding mechanical efficiency, both mechanical and metabolic power can be determined. </w:t>
      </w:r>
      <w:r w:rsidR="00777637" w:rsidRPr="00516621">
        <w:rPr>
          <w:szCs w:val="20"/>
        </w:rPr>
        <w:t>Estimation</w:t>
      </w:r>
      <w:r w:rsidR="00C36B0C" w:rsidRPr="00516621">
        <w:rPr>
          <w:rFonts w:eastAsiaTheme="minorHAnsi"/>
          <w:szCs w:val="20"/>
        </w:rPr>
        <w:t xml:space="preserve"> of </w:t>
      </w:r>
      <w:r w:rsidR="00DC2315" w:rsidRPr="00516621">
        <w:rPr>
          <w:rFonts w:eastAsiaTheme="minorHAnsi"/>
          <w:szCs w:val="20"/>
        </w:rPr>
        <w:t>over-ground</w:t>
      </w:r>
      <w:r w:rsidR="00B26BD4" w:rsidRPr="00516621">
        <w:rPr>
          <w:rFonts w:eastAsiaTheme="minorHAnsi"/>
          <w:szCs w:val="20"/>
        </w:rPr>
        <w:t xml:space="preserve"> external</w:t>
      </w:r>
      <w:r w:rsidR="001D1913" w:rsidRPr="00516621">
        <w:rPr>
          <w:rFonts w:eastAsiaTheme="minorHAnsi"/>
          <w:szCs w:val="20"/>
        </w:rPr>
        <w:t xml:space="preserve"> power output </w:t>
      </w:r>
      <w:r w:rsidR="00C36B0C" w:rsidRPr="00516621">
        <w:rPr>
          <w:rFonts w:eastAsiaTheme="minorHAnsi"/>
          <w:szCs w:val="20"/>
        </w:rPr>
        <w:t>using</w:t>
      </w:r>
      <w:r w:rsidR="00777637" w:rsidRPr="00516621">
        <w:rPr>
          <w:rFonts w:eastAsiaTheme="minorHAnsi"/>
          <w:szCs w:val="20"/>
        </w:rPr>
        <w:t xml:space="preserve"> the above model</w:t>
      </w:r>
      <w:r w:rsidR="00C36B0C" w:rsidRPr="00516621">
        <w:rPr>
          <w:rFonts w:eastAsiaTheme="minorHAnsi"/>
          <w:szCs w:val="20"/>
        </w:rPr>
        <w:t xml:space="preserve">, </w:t>
      </w:r>
      <w:r w:rsidR="001D1913" w:rsidRPr="00516621">
        <w:rPr>
          <w:rFonts w:eastAsiaTheme="minorHAnsi"/>
          <w:szCs w:val="20"/>
        </w:rPr>
        <w:t xml:space="preserve">coupled with </w:t>
      </w:r>
      <w:r w:rsidR="00777637" w:rsidRPr="00516621">
        <w:rPr>
          <w:rFonts w:eastAsiaTheme="minorHAnsi"/>
          <w:szCs w:val="20"/>
        </w:rPr>
        <w:t xml:space="preserve">known independently determined parameters of the </w:t>
      </w:r>
      <w:r w:rsidRPr="00516621">
        <w:rPr>
          <w:rFonts w:eastAsiaTheme="minorHAnsi"/>
          <w:szCs w:val="20"/>
        </w:rPr>
        <w:t xml:space="preserve">power-duration relationship </w:t>
      </w:r>
      <w:r w:rsidR="00777637" w:rsidRPr="00516621">
        <w:rPr>
          <w:rFonts w:eastAsiaTheme="minorHAnsi"/>
          <w:szCs w:val="20"/>
        </w:rPr>
        <w:t>(</w:t>
      </w:r>
      <w:r w:rsidR="001D1913" w:rsidRPr="00516621">
        <w:rPr>
          <w:rFonts w:eastAsiaTheme="minorHAnsi"/>
          <w:szCs w:val="20"/>
        </w:rPr>
        <w:t>CP and</w:t>
      </w:r>
      <w:r w:rsidR="001D1913" w:rsidRPr="00516621">
        <w:rPr>
          <w:rFonts w:eastAsiaTheme="minorHAnsi"/>
          <w:i/>
          <w:szCs w:val="20"/>
        </w:rPr>
        <w:t xml:space="preserve"> W´</w:t>
      </w:r>
      <w:r w:rsidR="00777637" w:rsidRPr="00516621">
        <w:rPr>
          <w:rFonts w:eastAsiaTheme="minorHAnsi"/>
          <w:szCs w:val="20"/>
        </w:rPr>
        <w:t xml:space="preserve">), </w:t>
      </w:r>
      <w:r w:rsidRPr="00516621">
        <w:rPr>
          <w:rFonts w:eastAsiaTheme="minorHAnsi"/>
          <w:szCs w:val="20"/>
        </w:rPr>
        <w:t>sh</w:t>
      </w:r>
      <w:r w:rsidR="00F23661" w:rsidRPr="00516621">
        <w:rPr>
          <w:rFonts w:eastAsiaTheme="minorHAnsi"/>
          <w:szCs w:val="20"/>
        </w:rPr>
        <w:t>ould</w:t>
      </w:r>
      <w:r w:rsidRPr="00516621">
        <w:rPr>
          <w:rFonts w:eastAsiaTheme="minorHAnsi"/>
          <w:szCs w:val="20"/>
        </w:rPr>
        <w:t xml:space="preserve"> theoretically</w:t>
      </w:r>
      <w:r w:rsidR="00F23661" w:rsidRPr="00516621">
        <w:rPr>
          <w:rFonts w:eastAsiaTheme="minorHAnsi"/>
          <w:szCs w:val="20"/>
        </w:rPr>
        <w:t xml:space="preserve"> permit</w:t>
      </w:r>
      <w:r w:rsidR="001D1913" w:rsidRPr="00516621">
        <w:rPr>
          <w:rFonts w:eastAsiaTheme="minorHAnsi"/>
          <w:szCs w:val="20"/>
        </w:rPr>
        <w:t xml:space="preserve"> dynamic modelling of </w:t>
      </w:r>
      <w:r w:rsidR="001D1913" w:rsidRPr="00516621">
        <w:rPr>
          <w:rFonts w:eastAsiaTheme="minorHAnsi"/>
          <w:i/>
          <w:szCs w:val="20"/>
        </w:rPr>
        <w:t>W´</w:t>
      </w:r>
      <w:r w:rsidR="001D1913" w:rsidRPr="00516621">
        <w:rPr>
          <w:rFonts w:eastAsiaTheme="minorHAnsi"/>
          <w:szCs w:val="20"/>
          <w:vertAlign w:val="subscript"/>
        </w:rPr>
        <w:t>BAL</w:t>
      </w:r>
      <w:r w:rsidR="00777637" w:rsidRPr="00516621">
        <w:rPr>
          <w:rFonts w:eastAsiaTheme="minorHAnsi"/>
          <w:szCs w:val="20"/>
        </w:rPr>
        <w:t xml:space="preserve"> during running-based exercise</w:t>
      </w:r>
      <w:r w:rsidR="00630289" w:rsidRPr="00516621">
        <w:rPr>
          <w:rFonts w:eastAsiaTheme="minorHAnsi"/>
          <w:szCs w:val="20"/>
        </w:rPr>
        <w:t>.</w:t>
      </w:r>
      <w:r w:rsidR="00777637" w:rsidRPr="00516621">
        <w:rPr>
          <w:rFonts w:eastAsiaTheme="minorHAnsi"/>
          <w:szCs w:val="20"/>
        </w:rPr>
        <w:t xml:space="preserve"> </w:t>
      </w:r>
      <w:r w:rsidR="005229D5" w:rsidRPr="00516621">
        <w:rPr>
          <w:rFonts w:eastAsiaTheme="minorHAnsi"/>
          <w:szCs w:val="20"/>
        </w:rPr>
        <w:t xml:space="preserve">Therefore, </w:t>
      </w:r>
      <w:r w:rsidRPr="00516621">
        <w:rPr>
          <w:rFonts w:eastAsiaTheme="minorHAnsi"/>
          <w:szCs w:val="20"/>
        </w:rPr>
        <w:t>the aim of the current</w:t>
      </w:r>
      <w:r w:rsidR="005D7F64" w:rsidRPr="00516621">
        <w:rPr>
          <w:rFonts w:eastAsiaTheme="minorHAnsi"/>
          <w:szCs w:val="20"/>
        </w:rPr>
        <w:t xml:space="preserve"> study </w:t>
      </w:r>
      <w:r w:rsidR="009A5C52" w:rsidRPr="00516621">
        <w:rPr>
          <w:rFonts w:eastAsiaTheme="minorHAnsi"/>
          <w:szCs w:val="20"/>
        </w:rPr>
        <w:t xml:space="preserve">was to develop a </w:t>
      </w:r>
      <w:r w:rsidR="0017116B" w:rsidRPr="00516621">
        <w:rPr>
          <w:rFonts w:eastAsiaTheme="minorHAnsi"/>
          <w:szCs w:val="20"/>
        </w:rPr>
        <w:t>loco</w:t>
      </w:r>
      <w:r w:rsidR="00777637" w:rsidRPr="00516621">
        <w:rPr>
          <w:rFonts w:eastAsiaTheme="minorHAnsi"/>
          <w:szCs w:val="20"/>
        </w:rPr>
        <w:t>motor-</w:t>
      </w:r>
      <w:r w:rsidR="0017116B" w:rsidRPr="00516621">
        <w:rPr>
          <w:rFonts w:eastAsiaTheme="minorHAnsi"/>
          <w:szCs w:val="20"/>
        </w:rPr>
        <w:t xml:space="preserve">specific </w:t>
      </w:r>
      <w:r w:rsidR="009A5C52" w:rsidRPr="00516621">
        <w:rPr>
          <w:rFonts w:eastAsiaTheme="minorHAnsi"/>
          <w:i/>
          <w:szCs w:val="20"/>
        </w:rPr>
        <w:t>W´</w:t>
      </w:r>
      <w:r w:rsidR="009A5C52" w:rsidRPr="00516621">
        <w:rPr>
          <w:rFonts w:eastAsiaTheme="minorHAnsi"/>
          <w:szCs w:val="20"/>
          <w:vertAlign w:val="subscript"/>
        </w:rPr>
        <w:t>BAL</w:t>
      </w:r>
      <w:r w:rsidR="009A5C52" w:rsidRPr="00516621">
        <w:rPr>
          <w:rFonts w:eastAsiaTheme="minorHAnsi"/>
          <w:szCs w:val="20"/>
        </w:rPr>
        <w:t xml:space="preserve"> model</w:t>
      </w:r>
      <w:r w:rsidR="00777637" w:rsidRPr="00516621">
        <w:rPr>
          <w:rFonts w:eastAsiaTheme="minorHAnsi"/>
          <w:szCs w:val="20"/>
        </w:rPr>
        <w:t xml:space="preserve"> (</w:t>
      </w: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777637" w:rsidRPr="00516621">
        <w:rPr>
          <w:rFonts w:eastAsiaTheme="minorHAnsi"/>
          <w:szCs w:val="20"/>
        </w:rPr>
        <w:t>)</w:t>
      </w:r>
      <w:r w:rsidR="009A5C52" w:rsidRPr="00516621">
        <w:rPr>
          <w:rFonts w:eastAsiaTheme="minorHAnsi"/>
          <w:szCs w:val="20"/>
        </w:rPr>
        <w:t xml:space="preserve"> </w:t>
      </w:r>
      <w:r w:rsidR="00777637" w:rsidRPr="00516621">
        <w:rPr>
          <w:rFonts w:eastAsiaTheme="minorHAnsi"/>
          <w:szCs w:val="20"/>
        </w:rPr>
        <w:t>to predict</w:t>
      </w:r>
      <w:r w:rsidR="009A5C52" w:rsidRPr="00516621">
        <w:rPr>
          <w:rFonts w:eastAsiaTheme="minorHAnsi"/>
          <w:szCs w:val="20"/>
        </w:rPr>
        <w:t xml:space="preserve"> </w:t>
      </w:r>
      <w:r w:rsidR="009A5C52" w:rsidRPr="00516621">
        <w:rPr>
          <w:rFonts w:eastAsiaTheme="minorHAnsi"/>
          <w:i/>
          <w:szCs w:val="20"/>
        </w:rPr>
        <w:t>T</w:t>
      </w:r>
      <w:r w:rsidR="009A5C52" w:rsidRPr="00516621">
        <w:rPr>
          <w:rFonts w:eastAsiaTheme="minorHAnsi"/>
          <w:szCs w:val="20"/>
          <w:vertAlign w:val="subscript"/>
        </w:rPr>
        <w:t>LIM</w:t>
      </w:r>
      <w:r w:rsidR="009A5C52" w:rsidRPr="00516621">
        <w:rPr>
          <w:rFonts w:eastAsiaTheme="minorHAnsi"/>
          <w:szCs w:val="20"/>
        </w:rPr>
        <w:t xml:space="preserve"> during severe-intensity intermittent </w:t>
      </w:r>
      <w:r w:rsidR="00DC2315" w:rsidRPr="00516621">
        <w:rPr>
          <w:rFonts w:eastAsiaTheme="minorHAnsi"/>
          <w:szCs w:val="20"/>
        </w:rPr>
        <w:t>over-ground</w:t>
      </w:r>
      <w:r w:rsidR="00B60BAC" w:rsidRPr="00516621">
        <w:rPr>
          <w:rFonts w:eastAsiaTheme="minorHAnsi"/>
          <w:szCs w:val="20"/>
        </w:rPr>
        <w:t xml:space="preserve"> </w:t>
      </w:r>
      <w:r w:rsidR="009A5C52" w:rsidRPr="00516621">
        <w:rPr>
          <w:rFonts w:eastAsiaTheme="minorHAnsi"/>
          <w:szCs w:val="20"/>
        </w:rPr>
        <w:t>running to exhaustion</w:t>
      </w:r>
      <w:r w:rsidR="00C03FEC" w:rsidRPr="00516621">
        <w:rPr>
          <w:rFonts w:eastAsiaTheme="minorHAnsi"/>
          <w:szCs w:val="20"/>
        </w:rPr>
        <w:t>,</w:t>
      </w:r>
      <w:r w:rsidR="00777637" w:rsidRPr="00516621">
        <w:rPr>
          <w:rFonts w:eastAsiaTheme="minorHAnsi"/>
          <w:szCs w:val="20"/>
        </w:rPr>
        <w:t xml:space="preserve"> among well-trained intermittent team sports players</w:t>
      </w:r>
      <w:r w:rsidR="009A5C52" w:rsidRPr="00516621">
        <w:rPr>
          <w:rFonts w:eastAsiaTheme="minorHAnsi"/>
          <w:szCs w:val="20"/>
        </w:rPr>
        <w:t xml:space="preserve">. It was hypothesised that the </w:t>
      </w:r>
      <w:r w:rsidR="00B60BAC" w:rsidRPr="00516621">
        <w:rPr>
          <w:rFonts w:eastAsiaTheme="minorHAnsi"/>
          <w:szCs w:val="20"/>
        </w:rPr>
        <w:t>OG-</w:t>
      </w:r>
      <w:r w:rsidR="009A5C52" w:rsidRPr="00516621">
        <w:rPr>
          <w:rFonts w:eastAsiaTheme="minorHAnsi"/>
          <w:i/>
          <w:szCs w:val="20"/>
        </w:rPr>
        <w:t>W´</w:t>
      </w:r>
      <w:r w:rsidR="009A5C52" w:rsidRPr="00516621">
        <w:rPr>
          <w:rFonts w:eastAsiaTheme="minorHAnsi"/>
          <w:szCs w:val="20"/>
          <w:vertAlign w:val="subscript"/>
        </w:rPr>
        <w:t xml:space="preserve">BAL </w:t>
      </w:r>
      <w:r w:rsidR="009A5C52" w:rsidRPr="00516621">
        <w:rPr>
          <w:rFonts w:eastAsiaTheme="minorHAnsi"/>
          <w:szCs w:val="20"/>
        </w:rPr>
        <w:t xml:space="preserve">model would more closely predict </w:t>
      </w:r>
      <w:r w:rsidR="009A5C52" w:rsidRPr="00516621">
        <w:rPr>
          <w:rFonts w:eastAsiaTheme="minorHAnsi"/>
          <w:i/>
          <w:szCs w:val="20"/>
        </w:rPr>
        <w:t>T</w:t>
      </w:r>
      <w:r w:rsidR="009A5C52" w:rsidRPr="00516621">
        <w:rPr>
          <w:rFonts w:eastAsiaTheme="minorHAnsi"/>
          <w:szCs w:val="20"/>
          <w:vertAlign w:val="subscript"/>
        </w:rPr>
        <w:t xml:space="preserve">LIM </w:t>
      </w:r>
      <w:r w:rsidR="009A5C52" w:rsidRPr="00516621">
        <w:rPr>
          <w:rFonts w:eastAsiaTheme="minorHAnsi"/>
          <w:szCs w:val="20"/>
        </w:rPr>
        <w:t>than the</w:t>
      </w:r>
      <w:r w:rsidR="00777637" w:rsidRPr="00516621">
        <w:rPr>
          <w:rFonts w:eastAsiaTheme="minorHAnsi"/>
          <w:szCs w:val="20"/>
        </w:rPr>
        <w:t xml:space="preserve"> previously established</w:t>
      </w:r>
      <w:r w:rsidR="009A5C52" w:rsidRPr="00516621">
        <w:rPr>
          <w:rFonts w:eastAsiaTheme="minorHAnsi"/>
          <w:szCs w:val="20"/>
        </w:rPr>
        <w:t xml:space="preserve"> integral</w:t>
      </w:r>
      <w:r w:rsidR="00E43D48" w:rsidRPr="00516621">
        <w:rPr>
          <w:rFonts w:eastAsiaTheme="minorHAnsi"/>
          <w:szCs w:val="20"/>
        </w:rPr>
        <w:t xml:space="preserve"> equation, and </w:t>
      </w:r>
      <w:r w:rsidR="00912DA1" w:rsidRPr="00516621">
        <w:rPr>
          <w:rFonts w:eastAsiaTheme="minorHAnsi"/>
          <w:szCs w:val="20"/>
        </w:rPr>
        <w:t xml:space="preserve">that it </w:t>
      </w:r>
      <w:r w:rsidR="00B60BAC" w:rsidRPr="00516621">
        <w:rPr>
          <w:rFonts w:eastAsiaTheme="minorHAnsi"/>
          <w:szCs w:val="20"/>
        </w:rPr>
        <w:t>could</w:t>
      </w:r>
      <w:r w:rsidR="00912DA1" w:rsidRPr="00516621">
        <w:rPr>
          <w:rFonts w:eastAsiaTheme="minorHAnsi"/>
          <w:szCs w:val="20"/>
        </w:rPr>
        <w:t xml:space="preserve"> be</w:t>
      </w:r>
      <w:r w:rsidR="00E43D48" w:rsidRPr="00516621">
        <w:rPr>
          <w:rFonts w:eastAsiaTheme="minorHAnsi"/>
          <w:szCs w:val="20"/>
        </w:rPr>
        <w:t xml:space="preserve"> used </w:t>
      </w:r>
      <w:r w:rsidR="00B60BAC" w:rsidRPr="00516621">
        <w:rPr>
          <w:rFonts w:eastAsiaTheme="minorHAnsi"/>
          <w:szCs w:val="20"/>
        </w:rPr>
        <w:t>interchangeably</w:t>
      </w:r>
      <w:r w:rsidR="00E43D48" w:rsidRPr="00516621">
        <w:rPr>
          <w:rFonts w:eastAsiaTheme="minorHAnsi"/>
          <w:szCs w:val="20"/>
        </w:rPr>
        <w:t xml:space="preserve"> with the </w:t>
      </w:r>
      <w:r w:rsidR="009A5C52" w:rsidRPr="00516621">
        <w:rPr>
          <w:rFonts w:eastAsiaTheme="minorHAnsi"/>
          <w:szCs w:val="20"/>
        </w:rPr>
        <w:t xml:space="preserve">differential </w:t>
      </w:r>
      <w:r w:rsidR="00B60BAC" w:rsidRPr="00516621">
        <w:rPr>
          <w:rFonts w:eastAsiaTheme="minorHAnsi"/>
          <w:szCs w:val="20"/>
        </w:rPr>
        <w:t>model</w:t>
      </w:r>
      <w:r w:rsidR="009A5C52" w:rsidRPr="00516621">
        <w:rPr>
          <w:rFonts w:eastAsiaTheme="minorHAnsi"/>
          <w:szCs w:val="20"/>
        </w:rPr>
        <w:t xml:space="preserve">. </w:t>
      </w:r>
    </w:p>
    <w:p w14:paraId="424D5865" w14:textId="77777777" w:rsidR="00E3275A" w:rsidRPr="00516621" w:rsidRDefault="00E3275A" w:rsidP="00EF7BBA">
      <w:pPr>
        <w:pStyle w:val="Heading1"/>
        <w:jc w:val="both"/>
      </w:pPr>
    </w:p>
    <w:p w14:paraId="2C450551" w14:textId="77777777" w:rsidR="00213FF9" w:rsidRPr="00516621" w:rsidRDefault="00213FF9" w:rsidP="009F2699"/>
    <w:p w14:paraId="6EE9BA1B" w14:textId="77777777" w:rsidR="000730DB" w:rsidRPr="00516621" w:rsidRDefault="000730DB" w:rsidP="00EF7BBA">
      <w:pPr>
        <w:pStyle w:val="Heading1"/>
        <w:jc w:val="both"/>
        <w:rPr>
          <w:sz w:val="20"/>
          <w:szCs w:val="20"/>
        </w:rPr>
      </w:pPr>
      <w:r w:rsidRPr="00516621">
        <w:rPr>
          <w:sz w:val="20"/>
          <w:szCs w:val="20"/>
        </w:rPr>
        <w:t>M</w:t>
      </w:r>
      <w:r w:rsidR="00936960" w:rsidRPr="00516621">
        <w:rPr>
          <w:sz w:val="20"/>
          <w:szCs w:val="20"/>
        </w:rPr>
        <w:t>aterials and m</w:t>
      </w:r>
      <w:r w:rsidRPr="00516621">
        <w:rPr>
          <w:sz w:val="20"/>
          <w:szCs w:val="20"/>
        </w:rPr>
        <w:t>ethods</w:t>
      </w:r>
    </w:p>
    <w:p w14:paraId="17959B2B" w14:textId="77777777" w:rsidR="000730DB" w:rsidRPr="00516621" w:rsidRDefault="000730DB" w:rsidP="00EF7BBA">
      <w:pPr>
        <w:jc w:val="both"/>
        <w:rPr>
          <w:szCs w:val="20"/>
        </w:rPr>
      </w:pPr>
    </w:p>
    <w:p w14:paraId="616E6FC0" w14:textId="77777777" w:rsidR="000730DB" w:rsidRPr="00516621" w:rsidRDefault="000730DB" w:rsidP="00EF7BBA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t>Participants</w:t>
      </w:r>
    </w:p>
    <w:p w14:paraId="64C1FC41" w14:textId="77777777" w:rsidR="00310CD0" w:rsidRPr="00516621" w:rsidRDefault="00310CD0" w:rsidP="00EF7BBA">
      <w:pPr>
        <w:jc w:val="both"/>
      </w:pPr>
    </w:p>
    <w:p w14:paraId="00F72BD9" w14:textId="440858ED" w:rsidR="00321177" w:rsidRPr="00516621" w:rsidRDefault="007417D7" w:rsidP="00EF7BBA">
      <w:pPr>
        <w:jc w:val="both"/>
        <w:rPr>
          <w:szCs w:val="20"/>
        </w:rPr>
      </w:pPr>
      <w:r w:rsidRPr="00516621">
        <w:rPr>
          <w:szCs w:val="20"/>
        </w:rPr>
        <w:t>Nine</w:t>
      </w:r>
      <w:r w:rsidR="00B31120" w:rsidRPr="00516621">
        <w:rPr>
          <w:szCs w:val="20"/>
        </w:rPr>
        <w:t xml:space="preserve"> </w:t>
      </w:r>
      <w:r w:rsidR="00D752B9" w:rsidRPr="00516621">
        <w:rPr>
          <w:szCs w:val="20"/>
        </w:rPr>
        <w:t>healthy</w:t>
      </w:r>
      <w:r w:rsidR="001F772D" w:rsidRPr="00516621">
        <w:rPr>
          <w:szCs w:val="20"/>
        </w:rPr>
        <w:t xml:space="preserve"> </w:t>
      </w:r>
      <w:r w:rsidR="007D5E4D" w:rsidRPr="00516621">
        <w:rPr>
          <w:szCs w:val="20"/>
        </w:rPr>
        <w:t>male</w:t>
      </w:r>
      <w:r w:rsidR="00407962" w:rsidRPr="00516621">
        <w:rPr>
          <w:szCs w:val="20"/>
        </w:rPr>
        <w:t xml:space="preserve">s </w:t>
      </w:r>
      <w:r w:rsidR="00216C36" w:rsidRPr="00516621">
        <w:rPr>
          <w:szCs w:val="20"/>
        </w:rPr>
        <w:t xml:space="preserve">(mean ± SD: age </w:t>
      </w:r>
      <w:r w:rsidR="00310CD0" w:rsidRPr="00516621">
        <w:rPr>
          <w:szCs w:val="20"/>
        </w:rPr>
        <w:t>23</w:t>
      </w:r>
      <w:r w:rsidR="00216C36" w:rsidRPr="00516621">
        <w:rPr>
          <w:szCs w:val="20"/>
        </w:rPr>
        <w:t xml:space="preserve"> ± </w:t>
      </w:r>
      <w:r w:rsidR="00310CD0" w:rsidRPr="00516621">
        <w:rPr>
          <w:szCs w:val="20"/>
        </w:rPr>
        <w:t xml:space="preserve">4 </w:t>
      </w:r>
      <w:r w:rsidR="00216C36" w:rsidRPr="00516621">
        <w:rPr>
          <w:szCs w:val="20"/>
        </w:rPr>
        <w:t>years; body mass 7</w:t>
      </w:r>
      <w:r w:rsidR="00310CD0" w:rsidRPr="00516621">
        <w:rPr>
          <w:szCs w:val="20"/>
        </w:rPr>
        <w:t>7</w:t>
      </w:r>
      <w:r w:rsidR="00216C36" w:rsidRPr="00516621">
        <w:rPr>
          <w:szCs w:val="20"/>
        </w:rPr>
        <w:t>.</w:t>
      </w:r>
      <w:r w:rsidR="00310CD0" w:rsidRPr="00516621">
        <w:rPr>
          <w:szCs w:val="20"/>
        </w:rPr>
        <w:t>8</w:t>
      </w:r>
      <w:r w:rsidR="00216C36" w:rsidRPr="00516621">
        <w:rPr>
          <w:szCs w:val="20"/>
        </w:rPr>
        <w:t xml:space="preserve"> ± 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>.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 xml:space="preserve"> kg; stature 17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>.</w:t>
      </w:r>
      <w:r w:rsidR="00310CD0" w:rsidRPr="00516621">
        <w:rPr>
          <w:szCs w:val="20"/>
        </w:rPr>
        <w:t>8</w:t>
      </w:r>
      <w:r w:rsidR="00216C36" w:rsidRPr="00516621">
        <w:rPr>
          <w:szCs w:val="20"/>
        </w:rPr>
        <w:t xml:space="preserve"> ± 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>.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 xml:space="preserve"> cm;</w:t>
      </w:r>
      <w:r w:rsidR="00305468" w:rsidRPr="00516621">
        <w:rPr>
          <w:szCs w:val="20"/>
        </w:rPr>
        <w:t xml:space="preserve"> </w:t>
      </w:r>
      <w:r w:rsidR="00305468" w:rsidRPr="00516621">
        <w:rPr>
          <w:i/>
          <w:szCs w:val="20"/>
        </w:rPr>
        <w:t>V̇</w:t>
      </w:r>
      <w:r w:rsidR="00305468" w:rsidRPr="00516621">
        <w:rPr>
          <w:szCs w:val="20"/>
        </w:rPr>
        <w:t>O</w:t>
      </w:r>
      <w:r w:rsidR="00305468" w:rsidRPr="00516621">
        <w:rPr>
          <w:szCs w:val="20"/>
          <w:vertAlign w:val="subscript"/>
        </w:rPr>
        <w:t xml:space="preserve">2max </w:t>
      </w:r>
      <w:r w:rsidR="00216C36" w:rsidRPr="00516621">
        <w:rPr>
          <w:szCs w:val="20"/>
        </w:rPr>
        <w:t>51.</w:t>
      </w:r>
      <w:r w:rsidR="00310CD0" w:rsidRPr="00516621">
        <w:rPr>
          <w:szCs w:val="20"/>
        </w:rPr>
        <w:t>1</w:t>
      </w:r>
      <w:r w:rsidR="00216C36" w:rsidRPr="00516621">
        <w:rPr>
          <w:szCs w:val="20"/>
        </w:rPr>
        <w:t xml:space="preserve"> ±</w:t>
      </w:r>
      <w:r w:rsidR="00085428" w:rsidRPr="00516621">
        <w:rPr>
          <w:szCs w:val="20"/>
        </w:rPr>
        <w:t xml:space="preserve"> </w:t>
      </w:r>
      <w:r w:rsidR="00310CD0" w:rsidRPr="00516621">
        <w:rPr>
          <w:szCs w:val="20"/>
        </w:rPr>
        <w:t>5</w:t>
      </w:r>
      <w:r w:rsidR="00216C36" w:rsidRPr="00516621">
        <w:rPr>
          <w:szCs w:val="20"/>
        </w:rPr>
        <w:t>.</w:t>
      </w:r>
      <w:r w:rsidR="00310CD0" w:rsidRPr="00516621">
        <w:rPr>
          <w:szCs w:val="20"/>
        </w:rPr>
        <w:t>3</w:t>
      </w:r>
      <w:r w:rsidR="00216C36" w:rsidRPr="00516621">
        <w:rPr>
          <w:szCs w:val="20"/>
        </w:rPr>
        <w:t xml:space="preserve"> </w:t>
      </w:r>
      <w:proofErr w:type="spellStart"/>
      <w:r w:rsidR="00216C36" w:rsidRPr="00516621">
        <w:rPr>
          <w:szCs w:val="20"/>
        </w:rPr>
        <w:t>mL</w:t>
      </w:r>
      <w:r w:rsidR="00B60BAC" w:rsidRPr="00516621">
        <w:rPr>
          <w:szCs w:val="20"/>
        </w:rPr>
        <w:t>∙</w:t>
      </w:r>
      <w:r w:rsidR="00216C36" w:rsidRPr="00516621">
        <w:rPr>
          <w:szCs w:val="20"/>
        </w:rPr>
        <w:t>k</w:t>
      </w:r>
      <w:r w:rsidR="000407CD" w:rsidRPr="00516621">
        <w:rPr>
          <w:szCs w:val="20"/>
        </w:rPr>
        <w:t>g</w:t>
      </w:r>
      <w:proofErr w:type="spellEnd"/>
      <w:r w:rsidR="00216C36" w:rsidRPr="00516621">
        <w:rPr>
          <w:szCs w:val="20"/>
          <w:vertAlign w:val="superscript"/>
        </w:rPr>
        <w:t>− 1</w:t>
      </w:r>
      <w:r w:rsidR="00B60BAC" w:rsidRPr="00516621">
        <w:rPr>
          <w:szCs w:val="20"/>
        </w:rPr>
        <w:t>∙</w:t>
      </w:r>
      <w:r w:rsidR="00216C36" w:rsidRPr="00516621">
        <w:rPr>
          <w:szCs w:val="20"/>
        </w:rPr>
        <w:t>min</w:t>
      </w:r>
      <w:r w:rsidR="00216C36" w:rsidRPr="00516621">
        <w:rPr>
          <w:szCs w:val="20"/>
          <w:vertAlign w:val="superscript"/>
        </w:rPr>
        <w:t>− 1</w:t>
      </w:r>
      <w:r w:rsidR="00216C36" w:rsidRPr="00516621">
        <w:rPr>
          <w:szCs w:val="20"/>
        </w:rPr>
        <w:t>)</w:t>
      </w:r>
      <w:r w:rsidR="00407962" w:rsidRPr="00516621">
        <w:rPr>
          <w:szCs w:val="20"/>
        </w:rPr>
        <w:t xml:space="preserve"> representing university and semi-professional teams (football </w:t>
      </w:r>
      <w:r w:rsidR="00407962" w:rsidRPr="00516621">
        <w:rPr>
          <w:i/>
          <w:szCs w:val="20"/>
        </w:rPr>
        <w:t>n</w:t>
      </w:r>
      <w:r w:rsidR="00407962" w:rsidRPr="00516621">
        <w:rPr>
          <w:szCs w:val="20"/>
        </w:rPr>
        <w:t xml:space="preserve"> = </w:t>
      </w:r>
      <w:r w:rsidRPr="00516621">
        <w:rPr>
          <w:szCs w:val="20"/>
        </w:rPr>
        <w:t>7</w:t>
      </w:r>
      <w:r w:rsidR="00407962" w:rsidRPr="00516621">
        <w:rPr>
          <w:szCs w:val="20"/>
        </w:rPr>
        <w:t>, rugby</w:t>
      </w:r>
      <w:r w:rsidR="00B60BAC" w:rsidRPr="00516621">
        <w:rPr>
          <w:szCs w:val="20"/>
        </w:rPr>
        <w:t xml:space="preserve"> union</w:t>
      </w:r>
      <w:r w:rsidR="00407962" w:rsidRPr="00516621">
        <w:rPr>
          <w:szCs w:val="20"/>
        </w:rPr>
        <w:t xml:space="preserve"> </w:t>
      </w:r>
      <w:r w:rsidR="00407962" w:rsidRPr="00516621">
        <w:rPr>
          <w:i/>
          <w:szCs w:val="20"/>
        </w:rPr>
        <w:t>n</w:t>
      </w:r>
      <w:r w:rsidR="00085428" w:rsidRPr="00516621">
        <w:rPr>
          <w:szCs w:val="20"/>
        </w:rPr>
        <w:t xml:space="preserve"> </w:t>
      </w:r>
      <w:r w:rsidR="00407962" w:rsidRPr="00516621">
        <w:rPr>
          <w:szCs w:val="20"/>
        </w:rPr>
        <w:t xml:space="preserve">= 1, </w:t>
      </w:r>
      <w:r w:rsidR="00B60BAC" w:rsidRPr="00516621">
        <w:rPr>
          <w:szCs w:val="20"/>
        </w:rPr>
        <w:t xml:space="preserve">field </w:t>
      </w:r>
      <w:r w:rsidR="00407962" w:rsidRPr="00516621">
        <w:rPr>
          <w:szCs w:val="20"/>
        </w:rPr>
        <w:t xml:space="preserve">hockey </w:t>
      </w:r>
      <w:r w:rsidR="00407962" w:rsidRPr="00516621">
        <w:rPr>
          <w:i/>
          <w:szCs w:val="20"/>
        </w:rPr>
        <w:t>n =</w:t>
      </w:r>
      <w:r w:rsidR="00407962" w:rsidRPr="00516621">
        <w:rPr>
          <w:szCs w:val="20"/>
        </w:rPr>
        <w:t xml:space="preserve">1) </w:t>
      </w:r>
      <w:r w:rsidR="00B60BAC" w:rsidRPr="00516621">
        <w:rPr>
          <w:szCs w:val="20"/>
        </w:rPr>
        <w:t>provided written informed consent</w:t>
      </w:r>
      <w:r w:rsidR="00407962" w:rsidRPr="00516621">
        <w:rPr>
          <w:szCs w:val="20"/>
        </w:rPr>
        <w:t xml:space="preserve"> to take part in this study</w:t>
      </w:r>
      <w:r w:rsidR="00216C36" w:rsidRPr="00516621">
        <w:rPr>
          <w:szCs w:val="20"/>
        </w:rPr>
        <w:t>.</w:t>
      </w:r>
      <w:r w:rsidR="00D06B5E" w:rsidRPr="00516621">
        <w:rPr>
          <w:szCs w:val="20"/>
        </w:rPr>
        <w:t xml:space="preserve"> </w:t>
      </w:r>
      <w:r w:rsidR="00076307" w:rsidRPr="00516621">
        <w:rPr>
          <w:i/>
          <w:szCs w:val="20"/>
        </w:rPr>
        <w:t>A</w:t>
      </w:r>
      <w:r w:rsidR="003D4A5B" w:rsidRPr="00516621">
        <w:rPr>
          <w:i/>
          <w:szCs w:val="20"/>
        </w:rPr>
        <w:t>-</w:t>
      </w:r>
      <w:r w:rsidR="00076307" w:rsidRPr="00516621">
        <w:rPr>
          <w:i/>
          <w:szCs w:val="20"/>
        </w:rPr>
        <w:t>p</w:t>
      </w:r>
      <w:r w:rsidR="003D4A5B" w:rsidRPr="00516621">
        <w:rPr>
          <w:i/>
          <w:szCs w:val="20"/>
        </w:rPr>
        <w:t xml:space="preserve">riori </w:t>
      </w:r>
      <w:r w:rsidR="003D4A5B" w:rsidRPr="00516621">
        <w:rPr>
          <w:szCs w:val="20"/>
        </w:rPr>
        <w:t>sample size estimation was calculated using G*Power software (Version 3.1.9.3). This was estimated according to</w:t>
      </w:r>
      <w:r w:rsidR="00FA0022" w:rsidRPr="00516621">
        <w:rPr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3D4A5B" w:rsidRPr="00516621">
        <w:rPr>
          <w:szCs w:val="20"/>
        </w:rPr>
        <w:t xml:space="preserve"> </w:t>
      </w:r>
      <w:r w:rsidR="00FA0022" w:rsidRPr="00516621">
        <w:rPr>
          <w:szCs w:val="20"/>
        </w:rPr>
        <w:t>modified</w:t>
      </w:r>
      <w:r w:rsidR="003D4A5B" w:rsidRPr="00516621">
        <w:rPr>
          <w:szCs w:val="20"/>
        </w:rPr>
        <w:t xml:space="preserve"> </w:t>
      </w:r>
      <w:r w:rsidR="00FA0022" w:rsidRPr="00516621">
        <w:rPr>
          <w:szCs w:val="20"/>
        </w:rPr>
        <w:t>by</w:t>
      </w:r>
      <w:r w:rsidR="003D4A5B" w:rsidRPr="00516621">
        <w:rPr>
          <w:szCs w:val="20"/>
        </w:rPr>
        <w:t xml:space="preserve"> Bartram et al. (2018), who reported a negative bias of </w:t>
      </w:r>
      <w:r w:rsidR="003D4A5B" w:rsidRPr="00516621">
        <w:t>112 (± 46</w:t>
      </w:r>
      <w:r w:rsidR="00B60BAC" w:rsidRPr="00516621">
        <w:t>-</w:t>
      </w:r>
      <w:r w:rsidR="003D4A5B" w:rsidRPr="00516621">
        <w:t xml:space="preserve">s) </w:t>
      </w:r>
      <w:r w:rsidR="00762C0B" w:rsidRPr="00516621">
        <w:t>compared to</w:t>
      </w:r>
      <w:r w:rsidR="003D4A5B" w:rsidRPr="0051662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3D4A5B" w:rsidRPr="00516621">
        <w:t xml:space="preserve"> </w:t>
      </w:r>
      <w:r w:rsidR="00762C0B" w:rsidRPr="00516621">
        <w:t>calculated from the differential method.</w:t>
      </w:r>
      <w:r w:rsidR="00FA0022" w:rsidRPr="00516621">
        <w:t xml:space="preserve"> </w:t>
      </w:r>
      <w:r w:rsidR="002C6554" w:rsidRPr="00516621">
        <w:t>Ca</w:t>
      </w:r>
      <w:r w:rsidR="004845D8" w:rsidRPr="00516621">
        <w:t xml:space="preserve">lculations revealed </w:t>
      </w:r>
      <w:r w:rsidR="00B60BAC" w:rsidRPr="00516621">
        <w:t xml:space="preserve">that </w:t>
      </w:r>
      <w:r w:rsidR="004845D8" w:rsidRPr="00516621">
        <w:t xml:space="preserve">eight participants would yield a </w:t>
      </w:r>
      <w:r w:rsidR="000A4A01" w:rsidRPr="00516621">
        <w:t xml:space="preserve">power (1-beta) of 0.81 </w:t>
      </w:r>
      <w:r w:rsidR="004845D8" w:rsidRPr="00516621">
        <w:t xml:space="preserve">at α = 0.05. </w:t>
      </w:r>
      <w:r w:rsidR="00C56747" w:rsidRPr="00516621">
        <w:rPr>
          <w:szCs w:val="20"/>
        </w:rPr>
        <w:t>All</w:t>
      </w:r>
      <w:r w:rsidR="00A24924" w:rsidRPr="00516621">
        <w:rPr>
          <w:szCs w:val="20"/>
        </w:rPr>
        <w:t xml:space="preserve"> </w:t>
      </w:r>
      <w:r w:rsidR="00D06B5E" w:rsidRPr="00516621">
        <w:rPr>
          <w:szCs w:val="20"/>
        </w:rPr>
        <w:t xml:space="preserve">participants </w:t>
      </w:r>
      <w:r w:rsidR="001F772D" w:rsidRPr="00516621">
        <w:rPr>
          <w:szCs w:val="20"/>
        </w:rPr>
        <w:t xml:space="preserve">had actively competed in team sport ≥ </w:t>
      </w:r>
      <w:r w:rsidR="00C56747" w:rsidRPr="00516621">
        <w:rPr>
          <w:szCs w:val="20"/>
        </w:rPr>
        <w:t>3</w:t>
      </w:r>
      <w:r w:rsidR="001F772D" w:rsidRPr="00516621">
        <w:rPr>
          <w:szCs w:val="20"/>
        </w:rPr>
        <w:t xml:space="preserve"> years</w:t>
      </w:r>
      <w:r w:rsidR="00D06B5E" w:rsidRPr="00516621">
        <w:rPr>
          <w:szCs w:val="20"/>
        </w:rPr>
        <w:t>.</w:t>
      </w:r>
      <w:r w:rsidR="00A24924" w:rsidRPr="00516621">
        <w:rPr>
          <w:szCs w:val="20"/>
        </w:rPr>
        <w:t xml:space="preserve"> </w:t>
      </w:r>
      <w:r w:rsidR="001B07ED" w:rsidRPr="00516621">
        <w:rPr>
          <w:szCs w:val="20"/>
        </w:rPr>
        <w:t>Participants were instructed to refrain from strenuous exercise and avoid al</w:t>
      </w:r>
      <w:r w:rsidR="00B60BAC" w:rsidRPr="00516621">
        <w:rPr>
          <w:szCs w:val="20"/>
        </w:rPr>
        <w:t>cohol consumption during the 24-</w:t>
      </w:r>
      <w:r w:rsidR="001B07ED" w:rsidRPr="00516621">
        <w:rPr>
          <w:szCs w:val="20"/>
        </w:rPr>
        <w:t xml:space="preserve">h preceding each </w:t>
      </w:r>
      <w:r w:rsidR="002254B1" w:rsidRPr="00516621">
        <w:rPr>
          <w:szCs w:val="20"/>
        </w:rPr>
        <w:t>trial</w:t>
      </w:r>
      <w:r w:rsidR="001B07ED" w:rsidRPr="00516621">
        <w:rPr>
          <w:szCs w:val="20"/>
        </w:rPr>
        <w:t xml:space="preserve">. On the day of testing, </w:t>
      </w:r>
      <w:r w:rsidR="001B07ED" w:rsidRPr="00516621">
        <w:rPr>
          <w:szCs w:val="20"/>
        </w:rPr>
        <w:lastRenderedPageBreak/>
        <w:t>participants were also asked to abstain from caffei</w:t>
      </w:r>
      <w:r w:rsidR="00B60BAC" w:rsidRPr="00516621">
        <w:rPr>
          <w:szCs w:val="20"/>
        </w:rPr>
        <w:t>ne intake and arrive at least 3-</w:t>
      </w:r>
      <w:r w:rsidR="001B07ED" w:rsidRPr="00516621">
        <w:rPr>
          <w:szCs w:val="20"/>
        </w:rPr>
        <w:t xml:space="preserve">h postprandial in a </w:t>
      </w:r>
      <w:proofErr w:type="spellStart"/>
      <w:r w:rsidR="001B07ED" w:rsidRPr="00516621">
        <w:rPr>
          <w:szCs w:val="20"/>
        </w:rPr>
        <w:t>euhydrated</w:t>
      </w:r>
      <w:proofErr w:type="spellEnd"/>
      <w:r w:rsidR="001B07ED" w:rsidRPr="00516621">
        <w:rPr>
          <w:szCs w:val="20"/>
        </w:rPr>
        <w:t xml:space="preserve"> state.</w:t>
      </w:r>
      <w:r w:rsidR="00B60BAC" w:rsidRPr="00516621">
        <w:rPr>
          <w:szCs w:val="20"/>
        </w:rPr>
        <w:t xml:space="preserve"> </w:t>
      </w:r>
      <w:r w:rsidR="00D255A4" w:rsidRPr="00516621">
        <w:rPr>
          <w:szCs w:val="20"/>
        </w:rPr>
        <w:t xml:space="preserve">The study </w:t>
      </w:r>
      <w:r w:rsidR="00AF62FC" w:rsidRPr="00516621">
        <w:rPr>
          <w:szCs w:val="20"/>
        </w:rPr>
        <w:t>received</w:t>
      </w:r>
      <w:r w:rsidR="00D255A4" w:rsidRPr="00516621">
        <w:rPr>
          <w:szCs w:val="20"/>
        </w:rPr>
        <w:t xml:space="preserve"> </w:t>
      </w:r>
      <w:r w:rsidR="00795ECB" w:rsidRPr="00516621">
        <w:rPr>
          <w:szCs w:val="20"/>
        </w:rPr>
        <w:t xml:space="preserve">approval </w:t>
      </w:r>
      <w:r w:rsidR="00D255A4" w:rsidRPr="00516621">
        <w:rPr>
          <w:szCs w:val="20"/>
        </w:rPr>
        <w:t>from</w:t>
      </w:r>
      <w:r w:rsidR="00795ECB" w:rsidRPr="00516621">
        <w:rPr>
          <w:szCs w:val="20"/>
        </w:rPr>
        <w:t xml:space="preserve"> St Mary’s University ethics committee </w:t>
      </w:r>
      <w:r w:rsidR="006A606B" w:rsidRPr="00516621">
        <w:rPr>
          <w:szCs w:val="20"/>
        </w:rPr>
        <w:t>(ref: SMEC</w:t>
      </w:r>
      <w:r w:rsidR="006A606B" w:rsidRPr="00516621">
        <w:t>_2018-19_</w:t>
      </w:r>
      <w:r w:rsidR="00B41F5D" w:rsidRPr="00516621">
        <w:t>056</w:t>
      </w:r>
      <w:r w:rsidR="00D00850" w:rsidRPr="00516621">
        <w:rPr>
          <w:szCs w:val="20"/>
        </w:rPr>
        <w:t>).</w:t>
      </w:r>
      <w:r w:rsidR="00246238" w:rsidRPr="00516621">
        <w:rPr>
          <w:szCs w:val="20"/>
        </w:rPr>
        <w:t xml:space="preserve"> </w:t>
      </w:r>
    </w:p>
    <w:p w14:paraId="2559DC54" w14:textId="77777777" w:rsidR="00A01A65" w:rsidRPr="00516621" w:rsidRDefault="00A01A65" w:rsidP="00216C36">
      <w:pPr>
        <w:jc w:val="both"/>
      </w:pPr>
    </w:p>
    <w:p w14:paraId="03665AB6" w14:textId="77777777" w:rsidR="00936960" w:rsidRPr="00516621" w:rsidRDefault="00685BD5" w:rsidP="00EF7BBA">
      <w:pPr>
        <w:pStyle w:val="Heading2"/>
        <w:jc w:val="both"/>
        <w:rPr>
          <w:sz w:val="20"/>
        </w:rPr>
      </w:pPr>
      <w:r w:rsidRPr="00516621">
        <w:rPr>
          <w:sz w:val="20"/>
        </w:rPr>
        <w:t>Experimental</w:t>
      </w:r>
      <w:r w:rsidR="00481D17" w:rsidRPr="00516621">
        <w:rPr>
          <w:sz w:val="20"/>
        </w:rPr>
        <w:t xml:space="preserve"> </w:t>
      </w:r>
      <w:r w:rsidR="00D908F7" w:rsidRPr="00516621">
        <w:rPr>
          <w:sz w:val="20"/>
        </w:rPr>
        <w:t>o</w:t>
      </w:r>
      <w:r w:rsidR="00BB389C" w:rsidRPr="00516621">
        <w:rPr>
          <w:sz w:val="20"/>
        </w:rPr>
        <w:t>verview</w:t>
      </w:r>
      <w:r w:rsidR="003323FF" w:rsidRPr="00516621">
        <w:rPr>
          <w:sz w:val="20"/>
        </w:rPr>
        <w:t xml:space="preserve"> </w:t>
      </w:r>
    </w:p>
    <w:p w14:paraId="08B2AF15" w14:textId="77777777" w:rsidR="003323FF" w:rsidRPr="00516621" w:rsidRDefault="003323FF" w:rsidP="00EF7BBA">
      <w:pPr>
        <w:jc w:val="both"/>
      </w:pPr>
    </w:p>
    <w:p w14:paraId="49F361E0" w14:textId="6AAFEE46" w:rsidR="002F4FAC" w:rsidRPr="00516621" w:rsidRDefault="00C053F8" w:rsidP="00EF7BBA">
      <w:pPr>
        <w:jc w:val="both"/>
      </w:pPr>
      <w:r w:rsidRPr="00516621">
        <w:t xml:space="preserve">Participants </w:t>
      </w:r>
      <w:r w:rsidR="002F4FAC" w:rsidRPr="00516621">
        <w:t>visited</w:t>
      </w:r>
      <w:r w:rsidRPr="00516621">
        <w:t xml:space="preserve"> on nine occasions</w:t>
      </w:r>
      <w:r w:rsidR="000C5575" w:rsidRPr="00516621">
        <w:t>,</w:t>
      </w:r>
      <w:r w:rsidR="00C56747" w:rsidRPr="00516621">
        <w:t xml:space="preserve"> with</w:t>
      </w:r>
      <w:r w:rsidR="000C5575" w:rsidRPr="00516621">
        <w:t xml:space="preserve"> </w:t>
      </w:r>
      <w:r w:rsidR="002F4FAC" w:rsidRPr="00516621">
        <w:t xml:space="preserve">each </w:t>
      </w:r>
      <w:r w:rsidR="002254B1" w:rsidRPr="00516621">
        <w:t>trial</w:t>
      </w:r>
      <w:r w:rsidR="00C56747" w:rsidRPr="00516621">
        <w:t xml:space="preserve"> </w:t>
      </w:r>
      <w:r w:rsidR="00B60BAC" w:rsidRPr="00516621">
        <w:t>separated by at least 48-</w:t>
      </w:r>
      <w:r w:rsidRPr="00516621">
        <w:t>h</w:t>
      </w:r>
      <w:r w:rsidR="00C37416" w:rsidRPr="00516621">
        <w:t xml:space="preserve">. </w:t>
      </w:r>
      <w:r w:rsidR="0083440F" w:rsidRPr="00516621">
        <w:t>All testing was conducted on a 400</w:t>
      </w:r>
      <w:r w:rsidR="00746D6A" w:rsidRPr="00516621">
        <w:t xml:space="preserve"> </w:t>
      </w:r>
      <w:r w:rsidR="0083440F" w:rsidRPr="00516621">
        <w:t xml:space="preserve">m outdoor </w:t>
      </w:r>
      <w:r w:rsidR="0012137B" w:rsidRPr="00516621">
        <w:t>synthetic</w:t>
      </w:r>
      <w:r w:rsidR="0083440F" w:rsidRPr="00516621">
        <w:t xml:space="preserve"> trac</w:t>
      </w:r>
      <w:r w:rsidR="00C351BD" w:rsidRPr="00516621">
        <w:t>k</w:t>
      </w:r>
      <w:r w:rsidR="00475A07" w:rsidRPr="00516621">
        <w:t xml:space="preserve"> </w:t>
      </w:r>
      <w:r w:rsidR="00C351BD" w:rsidRPr="00516621">
        <w:t>at a similar time of day</w:t>
      </w:r>
      <w:r w:rsidR="00B60BAC" w:rsidRPr="00516621">
        <w:t xml:space="preserve"> (± 3-</w:t>
      </w:r>
      <w:r w:rsidR="002F4FAC" w:rsidRPr="00516621">
        <w:t>h)</w:t>
      </w:r>
      <w:r w:rsidR="00475A07" w:rsidRPr="00516621">
        <w:t>. A</w:t>
      </w:r>
      <w:r w:rsidR="00C351BD" w:rsidRPr="00516621">
        <w:t xml:space="preserve">mbient temperature, relative </w:t>
      </w:r>
      <w:r w:rsidR="00035B1F" w:rsidRPr="00516621">
        <w:t xml:space="preserve">humidity </w:t>
      </w:r>
      <w:r w:rsidR="00C351BD" w:rsidRPr="00516621">
        <w:t xml:space="preserve">and wind speed </w:t>
      </w:r>
      <w:r w:rsidR="00035B1F" w:rsidRPr="00516621">
        <w:t xml:space="preserve">ranged between </w:t>
      </w:r>
      <w:r w:rsidR="0050635B" w:rsidRPr="00516621">
        <w:t>9-</w:t>
      </w:r>
      <w:r w:rsidR="00035B1F" w:rsidRPr="00516621">
        <w:t>2</w:t>
      </w:r>
      <w:r w:rsidR="0050635B" w:rsidRPr="00516621">
        <w:t>0</w:t>
      </w:r>
      <w:r w:rsidR="00D752B9" w:rsidRPr="00516621">
        <w:t xml:space="preserve"> </w:t>
      </w:r>
      <w:r w:rsidR="00035B1F" w:rsidRPr="00516621">
        <w:t>°C</w:t>
      </w:r>
      <w:r w:rsidR="00C351BD" w:rsidRPr="00516621">
        <w:t xml:space="preserve">, </w:t>
      </w:r>
      <w:r w:rsidR="00035B1F" w:rsidRPr="00516621">
        <w:t>44-</w:t>
      </w:r>
      <w:r w:rsidR="0050635B" w:rsidRPr="00516621">
        <w:t>87</w:t>
      </w:r>
      <w:r w:rsidR="00035B1F" w:rsidRPr="00516621">
        <w:t>%</w:t>
      </w:r>
      <w:r w:rsidR="00C351BD" w:rsidRPr="00516621">
        <w:t xml:space="preserve"> and </w:t>
      </w:r>
      <w:r w:rsidR="00780A9B" w:rsidRPr="00516621">
        <w:t>4.8</w:t>
      </w:r>
      <w:r w:rsidR="00C351BD" w:rsidRPr="00516621">
        <w:t>-</w:t>
      </w:r>
      <w:r w:rsidR="00780A9B" w:rsidRPr="00516621">
        <w:t>22.4</w:t>
      </w:r>
      <w:r w:rsidR="00B60BAC" w:rsidRPr="00516621">
        <w:t xml:space="preserve"> km∙</w:t>
      </w:r>
      <w:r w:rsidR="00C351BD" w:rsidRPr="00516621">
        <w:t>h</w:t>
      </w:r>
      <w:r w:rsidR="00C351BD" w:rsidRPr="00516621">
        <w:rPr>
          <w:vertAlign w:val="superscript"/>
        </w:rPr>
        <w:t>-1</w:t>
      </w:r>
      <w:r w:rsidR="00C351BD" w:rsidRPr="00516621">
        <w:t xml:space="preserve">, </w:t>
      </w:r>
      <w:r w:rsidR="00035B1F" w:rsidRPr="00516621">
        <w:t>respectively</w:t>
      </w:r>
      <w:r w:rsidR="00332762" w:rsidRPr="00516621">
        <w:t>.</w:t>
      </w:r>
      <w:r w:rsidR="004B2B47" w:rsidRPr="00516621">
        <w:t xml:space="preserve"> </w:t>
      </w:r>
      <w:r w:rsidR="00176799" w:rsidRPr="00516621">
        <w:t>For each protocol, a</w:t>
      </w:r>
      <w:r w:rsidR="002D3FBF" w:rsidRPr="00516621">
        <w:t xml:space="preserve"> 10-H</w:t>
      </w:r>
      <w:r w:rsidR="00D908F7" w:rsidRPr="00516621">
        <w:t>z</w:t>
      </w:r>
      <w:r w:rsidR="002D3FBF" w:rsidRPr="00516621">
        <w:t xml:space="preserve"> </w:t>
      </w:r>
      <w:r w:rsidR="00245EA4" w:rsidRPr="00516621">
        <w:t>GPS</w:t>
      </w:r>
      <w:r w:rsidR="002D3FBF" w:rsidRPr="00516621">
        <w:t xml:space="preserve"> </w:t>
      </w:r>
      <w:r w:rsidR="00176799" w:rsidRPr="00516621">
        <w:t xml:space="preserve">device </w:t>
      </w:r>
      <w:r w:rsidR="002D3FBF" w:rsidRPr="00516621">
        <w:t>(</w:t>
      </w:r>
      <w:proofErr w:type="spellStart"/>
      <w:r w:rsidR="00B21F8F" w:rsidRPr="00516621">
        <w:t>Field</w:t>
      </w:r>
      <w:r w:rsidR="00B60BAC" w:rsidRPr="00516621">
        <w:t>W</w:t>
      </w:r>
      <w:r w:rsidR="00B21F8F" w:rsidRPr="00516621">
        <w:t>iz</w:t>
      </w:r>
      <w:proofErr w:type="spellEnd"/>
      <w:r w:rsidR="00B21F8F" w:rsidRPr="00516621">
        <w:t xml:space="preserve">, ASI, </w:t>
      </w:r>
      <w:r w:rsidR="00FD7D8D" w:rsidRPr="00516621">
        <w:t xml:space="preserve">Lausanne, </w:t>
      </w:r>
      <w:r w:rsidR="00B21F8F" w:rsidRPr="00516621">
        <w:t>Switzerland</w:t>
      </w:r>
      <w:r w:rsidR="002D3FBF" w:rsidRPr="00516621">
        <w:t xml:space="preserve">) </w:t>
      </w:r>
      <w:r w:rsidR="00BB389C" w:rsidRPr="00516621">
        <w:t xml:space="preserve">was fitted </w:t>
      </w:r>
      <w:r w:rsidR="002D3FBF" w:rsidRPr="00516621">
        <w:t xml:space="preserve">between </w:t>
      </w:r>
      <w:r w:rsidR="00BB389C" w:rsidRPr="00516621">
        <w:t xml:space="preserve">the participant’s </w:t>
      </w:r>
      <w:r w:rsidR="002D3FBF" w:rsidRPr="00516621">
        <w:t xml:space="preserve">shoulder blades </w:t>
      </w:r>
      <w:r w:rsidR="00B51B82" w:rsidRPr="00516621">
        <w:t xml:space="preserve">and </w:t>
      </w:r>
      <w:r w:rsidR="002D3FBF" w:rsidRPr="00516621">
        <w:t xml:space="preserve">secured to the body </w:t>
      </w:r>
      <w:r w:rsidR="00B51B82" w:rsidRPr="00516621">
        <w:t xml:space="preserve">within a harness </w:t>
      </w:r>
      <w:r w:rsidR="002D3FBF" w:rsidRPr="00516621">
        <w:t>to restrict movement artefacts.</w:t>
      </w:r>
      <w:r w:rsidR="00176799" w:rsidRPr="00516621">
        <w:t xml:space="preserve"> </w:t>
      </w:r>
      <w:r w:rsidR="00C469FF" w:rsidRPr="00516621">
        <w:t xml:space="preserve">The </w:t>
      </w:r>
      <w:proofErr w:type="spellStart"/>
      <w:r w:rsidR="00C469FF" w:rsidRPr="00516621">
        <w:t>Field</w:t>
      </w:r>
      <w:r w:rsidR="00B60BAC" w:rsidRPr="00516621">
        <w:t>W</w:t>
      </w:r>
      <w:r w:rsidR="00C469FF" w:rsidRPr="00516621">
        <w:t>iz</w:t>
      </w:r>
      <w:proofErr w:type="spellEnd"/>
      <w:r w:rsidR="00C469FF" w:rsidRPr="00516621">
        <w:t xml:space="preserve"> GPS device has </w:t>
      </w:r>
      <w:r w:rsidR="007850D6" w:rsidRPr="00516621">
        <w:t>provided</w:t>
      </w:r>
      <w:r w:rsidR="001C0D9A" w:rsidRPr="00516621">
        <w:t xml:space="preserve"> </w:t>
      </w:r>
      <w:r w:rsidR="00F50AAC" w:rsidRPr="00516621">
        <w:t>comparable (CV = 2.0-5.6%; ICC = &gt;0.8)</w:t>
      </w:r>
      <w:r w:rsidR="001C0D9A" w:rsidRPr="00516621">
        <w:t xml:space="preserve"> and reliable </w:t>
      </w:r>
      <w:r w:rsidR="00F50AAC" w:rsidRPr="00516621">
        <w:t xml:space="preserve">(CV = 0.8-2.2%; ICC = &gt;0.9) </w:t>
      </w:r>
      <w:r w:rsidR="001C0D9A" w:rsidRPr="00516621">
        <w:t xml:space="preserve">measures of </w:t>
      </w:r>
      <w:r w:rsidR="00F50AAC" w:rsidRPr="00516621">
        <w:t xml:space="preserve">peak </w:t>
      </w:r>
      <w:r w:rsidR="001C0D9A" w:rsidRPr="00516621">
        <w:t xml:space="preserve">velocity </w:t>
      </w:r>
      <w:r w:rsidR="00F50AAC" w:rsidRPr="00516621">
        <w:t xml:space="preserve">and total distance </w:t>
      </w:r>
      <w:r w:rsidR="001C0D9A" w:rsidRPr="00516621">
        <w:t>during linear and multidirectional motion (Willmott et al. 2019)</w:t>
      </w:r>
      <w:r w:rsidR="00F50AAC" w:rsidRPr="00516621">
        <w:t xml:space="preserve"> in relation to</w:t>
      </w:r>
      <w:r w:rsidR="007850D6" w:rsidRPr="00516621">
        <w:t xml:space="preserve"> </w:t>
      </w:r>
      <w:r w:rsidR="00A35278" w:rsidRPr="00516621">
        <w:t>a previously validated device</w:t>
      </w:r>
      <w:r w:rsidR="007850D6" w:rsidRPr="00516621">
        <w:t xml:space="preserve"> </w:t>
      </w:r>
      <w:r w:rsidR="00F50AAC" w:rsidRPr="00516621">
        <w:t>(Varley et al. 2012)</w:t>
      </w:r>
      <w:r w:rsidR="001C0D9A" w:rsidRPr="00516621">
        <w:t xml:space="preserve">. </w:t>
      </w:r>
      <w:r w:rsidR="00D908F7" w:rsidRPr="00516621">
        <w:t>During the</w:t>
      </w:r>
      <w:r w:rsidR="002254B1" w:rsidRPr="00516621">
        <w:t xml:space="preserve"> main</w:t>
      </w:r>
      <w:r w:rsidR="00D908F7" w:rsidRPr="00516621">
        <w:t xml:space="preserve"> trials</w:t>
      </w:r>
      <w:r w:rsidR="002254B1" w:rsidRPr="00516621">
        <w:t xml:space="preserve"> to exhaustion</w:t>
      </w:r>
      <w:r w:rsidR="00D908F7" w:rsidRPr="00516621">
        <w:t>, running</w:t>
      </w:r>
      <w:r w:rsidR="00642E45" w:rsidRPr="00516621">
        <w:t xml:space="preserve"> velocity</w:t>
      </w:r>
      <w:r w:rsidR="00057FEB" w:rsidRPr="00516621">
        <w:t xml:space="preserve"> </w:t>
      </w:r>
      <w:r w:rsidR="00642E45" w:rsidRPr="00516621">
        <w:t>was</w:t>
      </w:r>
      <w:r w:rsidR="00057FEB" w:rsidRPr="00516621">
        <w:t xml:space="preserve"> regulated </w:t>
      </w:r>
      <w:r w:rsidR="00746D6A" w:rsidRPr="00516621">
        <w:t>by a pre-recorded audio cue that corresponded to cones placed 10 m apart measured around the 400 m track</w:t>
      </w:r>
      <w:r w:rsidR="00422C2F" w:rsidRPr="00516621">
        <w:t xml:space="preserve"> using a trundle wheel (</w:t>
      </w:r>
      <w:proofErr w:type="spellStart"/>
      <w:r w:rsidR="00F57933" w:rsidRPr="00516621">
        <w:t>Voche</w:t>
      </w:r>
      <w:proofErr w:type="spellEnd"/>
      <w:r w:rsidR="00F57933" w:rsidRPr="00516621">
        <w:rPr>
          <w:vertAlign w:val="superscript"/>
        </w:rPr>
        <w:t>®</w:t>
      </w:r>
      <w:r w:rsidR="00F57933" w:rsidRPr="00516621">
        <w:t xml:space="preserve">, </w:t>
      </w:r>
      <w:r w:rsidR="003A1F4C" w:rsidRPr="00516621">
        <w:t>Glasgow,</w:t>
      </w:r>
      <w:r w:rsidR="00F57933" w:rsidRPr="00516621">
        <w:t xml:space="preserve"> UK</w:t>
      </w:r>
      <w:r w:rsidR="00422C2F" w:rsidRPr="00516621">
        <w:t>).</w:t>
      </w:r>
      <w:r w:rsidR="00746D6A" w:rsidRPr="00516621">
        <w:t xml:space="preserve"> The audio cue</w:t>
      </w:r>
      <w:r w:rsidR="00685BD5" w:rsidRPr="00516621">
        <w:t>s</w:t>
      </w:r>
      <w:r w:rsidR="00746D6A" w:rsidRPr="00516621">
        <w:t xml:space="preserve"> </w:t>
      </w:r>
      <w:r w:rsidR="00685BD5" w:rsidRPr="00516621">
        <w:t>were</w:t>
      </w:r>
      <w:r w:rsidR="00746D6A" w:rsidRPr="00516621">
        <w:t xml:space="preserve"> subsequently projected through a</w:t>
      </w:r>
      <w:r w:rsidR="00164568" w:rsidRPr="00516621">
        <w:t xml:space="preserve"> portable amplifier</w:t>
      </w:r>
      <w:r w:rsidR="00746D6A" w:rsidRPr="00516621">
        <w:t xml:space="preserve"> </w:t>
      </w:r>
      <w:r w:rsidR="00685BD5" w:rsidRPr="00516621">
        <w:t>(</w:t>
      </w:r>
      <w:r w:rsidR="00164568" w:rsidRPr="00516621">
        <w:t>Block Rocker Sport, ION, Cumberland, USA</w:t>
      </w:r>
      <w:r w:rsidR="00685BD5" w:rsidRPr="00516621">
        <w:t>)</w:t>
      </w:r>
      <w:r w:rsidR="00995B9E" w:rsidRPr="00516621">
        <w:t xml:space="preserve">. This </w:t>
      </w:r>
      <w:r w:rsidR="00685BD5" w:rsidRPr="00516621">
        <w:t>allow</w:t>
      </w:r>
      <w:r w:rsidR="00644AD9" w:rsidRPr="00516621">
        <w:t>ed</w:t>
      </w:r>
      <w:r w:rsidR="00685BD5" w:rsidRPr="00516621">
        <w:t xml:space="preserve"> for</w:t>
      </w:r>
      <w:r w:rsidR="00A44DC8" w:rsidRPr="00516621">
        <w:t xml:space="preserve"> auto-</w:t>
      </w:r>
      <w:r w:rsidR="00C16329" w:rsidRPr="00516621">
        <w:t>regulation of running</w:t>
      </w:r>
      <w:r w:rsidR="00685BD5" w:rsidRPr="00516621">
        <w:t xml:space="preserve"> </w:t>
      </w:r>
      <w:r w:rsidR="00A44DC8" w:rsidRPr="00516621">
        <w:t>velocity by</w:t>
      </w:r>
      <w:r w:rsidR="00685BD5" w:rsidRPr="00516621">
        <w:t xml:space="preserve"> the participant</w:t>
      </w:r>
      <w:r w:rsidR="00A44DC8" w:rsidRPr="00516621">
        <w:t xml:space="preserve"> and </w:t>
      </w:r>
      <w:r w:rsidR="00B60BAC" w:rsidRPr="00516621">
        <w:t>verification of</w:t>
      </w:r>
      <w:r w:rsidR="00685BD5" w:rsidRPr="00516621">
        <w:t xml:space="preserve"> the </w:t>
      </w:r>
      <w:r w:rsidR="00B60BAC" w:rsidRPr="00516621">
        <w:t>investigator</w:t>
      </w:r>
      <w:r w:rsidR="00685BD5" w:rsidRPr="00516621">
        <w:t xml:space="preserve">. </w:t>
      </w:r>
      <w:r w:rsidR="00746D6A" w:rsidRPr="00516621">
        <w:t>For intermittent velocities, audio cues were edited</w:t>
      </w:r>
      <w:r w:rsidR="00685BD5" w:rsidRPr="00516621">
        <w:t xml:space="preserve">, </w:t>
      </w:r>
      <w:r w:rsidR="00746D6A" w:rsidRPr="00516621">
        <w:t xml:space="preserve">time aligned </w:t>
      </w:r>
      <w:r w:rsidR="00685BD5" w:rsidRPr="00516621">
        <w:t xml:space="preserve">and looped </w:t>
      </w:r>
      <w:r w:rsidR="00746D6A" w:rsidRPr="00516621">
        <w:t>using commercially available software (</w:t>
      </w:r>
      <w:r w:rsidR="00F57F1C" w:rsidRPr="00516621">
        <w:t>Audacity</w:t>
      </w:r>
      <w:r w:rsidR="00F57F1C" w:rsidRPr="00516621">
        <w:rPr>
          <w:vertAlign w:val="superscript"/>
        </w:rPr>
        <w:t>®</w:t>
      </w:r>
      <w:r w:rsidR="00642E45" w:rsidRPr="00516621">
        <w:t xml:space="preserve"> </w:t>
      </w:r>
      <w:r w:rsidR="00F57F1C" w:rsidRPr="00516621">
        <w:t>2.3.0</w:t>
      </w:r>
      <w:r w:rsidR="00746D6A" w:rsidRPr="00516621">
        <w:t xml:space="preserve">, </w:t>
      </w:r>
      <w:r w:rsidR="00F57F1C" w:rsidRPr="00516621">
        <w:t>USA</w:t>
      </w:r>
      <w:r w:rsidR="00746D6A" w:rsidRPr="00516621">
        <w:t>).</w:t>
      </w:r>
      <w:r w:rsidR="00775D4F" w:rsidRPr="00516621">
        <w:t xml:space="preserve"> </w:t>
      </w:r>
      <w:r w:rsidR="00746D6A" w:rsidRPr="00516621">
        <w:t xml:space="preserve">  </w:t>
      </w:r>
    </w:p>
    <w:p w14:paraId="18FEBB23" w14:textId="77777777" w:rsidR="002F4FAC" w:rsidRPr="00516621" w:rsidRDefault="002F4FAC" w:rsidP="00EF7BBA">
      <w:pPr>
        <w:jc w:val="both"/>
      </w:pPr>
    </w:p>
    <w:p w14:paraId="7F5DE6F5" w14:textId="77777777" w:rsidR="00B60BAC" w:rsidRPr="00516621" w:rsidRDefault="00B60BAC" w:rsidP="00EF7BBA">
      <w:pPr>
        <w:pStyle w:val="Heading2"/>
        <w:jc w:val="both"/>
        <w:rPr>
          <w:sz w:val="20"/>
          <w:szCs w:val="20"/>
        </w:rPr>
      </w:pPr>
    </w:p>
    <w:p w14:paraId="50723C84" w14:textId="77777777" w:rsidR="00685BD5" w:rsidRPr="00516621" w:rsidRDefault="00407962" w:rsidP="00EF7BBA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t xml:space="preserve">Experimental </w:t>
      </w:r>
      <w:r w:rsidR="00D908F7" w:rsidRPr="00516621">
        <w:rPr>
          <w:sz w:val="20"/>
          <w:szCs w:val="20"/>
        </w:rPr>
        <w:t>p</w:t>
      </w:r>
      <w:r w:rsidRPr="00516621">
        <w:rPr>
          <w:sz w:val="20"/>
          <w:szCs w:val="20"/>
        </w:rPr>
        <w:t xml:space="preserve">rotocols </w:t>
      </w:r>
    </w:p>
    <w:p w14:paraId="49886301" w14:textId="77777777" w:rsidR="00835773" w:rsidRPr="00516621" w:rsidRDefault="00835773" w:rsidP="00EF7BBA">
      <w:pPr>
        <w:jc w:val="both"/>
        <w:rPr>
          <w:szCs w:val="20"/>
        </w:rPr>
      </w:pPr>
    </w:p>
    <w:p w14:paraId="104AE90B" w14:textId="77777777" w:rsidR="00835773" w:rsidRPr="00516621" w:rsidRDefault="00CF66F0" w:rsidP="00EF7BBA">
      <w:pPr>
        <w:pStyle w:val="Heading3"/>
        <w:jc w:val="both"/>
        <w:rPr>
          <w:szCs w:val="20"/>
        </w:rPr>
      </w:pPr>
      <w:r w:rsidRPr="00516621">
        <w:rPr>
          <w:szCs w:val="20"/>
        </w:rPr>
        <w:t xml:space="preserve">Determination of </w:t>
      </w:r>
      <w:r w:rsidRPr="00516621">
        <w:rPr>
          <w:i/>
          <w:szCs w:val="20"/>
        </w:rPr>
        <w:t>vV̇</w:t>
      </w:r>
      <w:r w:rsidRPr="00516621">
        <w:rPr>
          <w:szCs w:val="20"/>
        </w:rPr>
        <w:t>O</w:t>
      </w:r>
      <w:r w:rsidRPr="00516621">
        <w:rPr>
          <w:szCs w:val="20"/>
          <w:vertAlign w:val="subscript"/>
        </w:rPr>
        <w:t>2max</w:t>
      </w:r>
      <w:r w:rsidRPr="00516621">
        <w:rPr>
          <w:szCs w:val="20"/>
        </w:rPr>
        <w:t xml:space="preserve"> and velocity at gas exchange threshold </w:t>
      </w:r>
    </w:p>
    <w:p w14:paraId="24DB1002" w14:textId="77777777" w:rsidR="00407962" w:rsidRPr="00516621" w:rsidRDefault="00407962" w:rsidP="00EF7BBA">
      <w:pPr>
        <w:jc w:val="both"/>
      </w:pPr>
    </w:p>
    <w:p w14:paraId="0301DB5F" w14:textId="686109C4" w:rsidR="005B1253" w:rsidRPr="00516621" w:rsidRDefault="00B61E95" w:rsidP="00EF7BBA">
      <w:pPr>
        <w:jc w:val="both"/>
      </w:pPr>
      <w:r w:rsidRPr="00516621">
        <w:t xml:space="preserve">The first </w:t>
      </w:r>
      <w:r w:rsidR="00C7355A" w:rsidRPr="00516621">
        <w:t>visit</w:t>
      </w:r>
      <w:r w:rsidR="00C96C9F" w:rsidRPr="00516621">
        <w:t xml:space="preserve"> </w:t>
      </w:r>
      <w:r w:rsidR="000C3081" w:rsidRPr="00516621">
        <w:t xml:space="preserve">comprised </w:t>
      </w:r>
      <w:r w:rsidR="00E1114D" w:rsidRPr="00516621">
        <w:t>an incremental</w:t>
      </w:r>
      <w:r w:rsidR="00E439BE" w:rsidRPr="00516621">
        <w:t xml:space="preserve"> ramp </w:t>
      </w:r>
      <w:r w:rsidR="00E1114D" w:rsidRPr="00516621">
        <w:t>test (</w:t>
      </w:r>
      <w:proofErr w:type="spellStart"/>
      <w:r w:rsidR="00E1114D" w:rsidRPr="00516621">
        <w:t>Vam</w:t>
      </w:r>
      <w:proofErr w:type="spellEnd"/>
      <w:r w:rsidR="00866260" w:rsidRPr="00516621">
        <w:t>-Ev</w:t>
      </w:r>
      <w:r w:rsidR="00E1114D" w:rsidRPr="00516621">
        <w:t>al</w:t>
      </w:r>
      <w:r w:rsidR="000221E9" w:rsidRPr="00516621">
        <w:t xml:space="preserve">) </w:t>
      </w:r>
      <w:r w:rsidR="00BA6B5C" w:rsidRPr="00516621">
        <w:t xml:space="preserve">conducted on a 400 m outdoor synthetic track. It </w:t>
      </w:r>
      <w:r w:rsidR="000221E9" w:rsidRPr="00516621">
        <w:t>commenced at</w:t>
      </w:r>
      <w:r w:rsidR="00E1114D" w:rsidRPr="00516621">
        <w:t xml:space="preserve"> </w:t>
      </w:r>
      <w:r w:rsidR="000221E9" w:rsidRPr="00516621">
        <w:t>8.0 km</w:t>
      </w:r>
      <w:r w:rsidR="000C3081" w:rsidRPr="00516621">
        <w:t>∙</w:t>
      </w:r>
      <w:r w:rsidR="000221E9" w:rsidRPr="00516621">
        <w:t>h</w:t>
      </w:r>
      <w:r w:rsidR="000221E9" w:rsidRPr="00516621">
        <w:rPr>
          <w:vertAlign w:val="superscript"/>
        </w:rPr>
        <w:t>-1</w:t>
      </w:r>
      <w:r w:rsidR="000C3081" w:rsidRPr="00516621">
        <w:t xml:space="preserve"> and increased by 0.5 km∙</w:t>
      </w:r>
      <w:r w:rsidR="000221E9" w:rsidRPr="00516621">
        <w:t>h</w:t>
      </w:r>
      <w:r w:rsidR="000221E9" w:rsidRPr="00516621">
        <w:rPr>
          <w:vertAlign w:val="superscript"/>
        </w:rPr>
        <w:t>-1</w:t>
      </w:r>
      <w:r w:rsidR="000C3081" w:rsidRPr="00516621">
        <w:t xml:space="preserve"> every min</w:t>
      </w:r>
      <w:r w:rsidR="000221E9" w:rsidRPr="00516621">
        <w:t xml:space="preserve"> thereafter. The </w:t>
      </w:r>
      <w:proofErr w:type="spellStart"/>
      <w:r w:rsidR="000221E9" w:rsidRPr="00516621">
        <w:t>Vam</w:t>
      </w:r>
      <w:proofErr w:type="spellEnd"/>
      <w:r w:rsidR="00BB4A4B" w:rsidRPr="00516621">
        <w:t>-Ev</w:t>
      </w:r>
      <w:r w:rsidR="000221E9" w:rsidRPr="00516621">
        <w:t>al</w:t>
      </w:r>
      <w:r w:rsidR="002605E5" w:rsidRPr="00516621">
        <w:t xml:space="preserve">, as previously implemented by </w:t>
      </w:r>
      <w:proofErr w:type="spellStart"/>
      <w:r w:rsidR="00BB4A4B" w:rsidRPr="00516621">
        <w:t>Buchheit</w:t>
      </w:r>
      <w:proofErr w:type="spellEnd"/>
      <w:r w:rsidR="00BB4A4B" w:rsidRPr="00516621">
        <w:t xml:space="preserve"> et al. (2012), </w:t>
      </w:r>
      <w:r w:rsidR="00DA6E56" w:rsidRPr="00516621">
        <w:t>is</w:t>
      </w:r>
      <w:r w:rsidR="00866260" w:rsidRPr="00516621">
        <w:t xml:space="preserve"> a modified version of the </w:t>
      </w:r>
      <w:r w:rsidR="00BE2AA7" w:rsidRPr="00516621">
        <w:t>validated</w:t>
      </w:r>
      <w:r w:rsidR="00866260" w:rsidRPr="00516621">
        <w:t xml:space="preserve"> University of Montreal Track Test (</w:t>
      </w:r>
      <w:r w:rsidR="00BE2AA7" w:rsidRPr="00516621">
        <w:t>Léger</w:t>
      </w:r>
      <w:r w:rsidR="00866260" w:rsidRPr="00516621">
        <w:t xml:space="preserve"> and Boucher 1980)</w:t>
      </w:r>
      <w:r w:rsidR="00D834DE" w:rsidRPr="00516621">
        <w:t xml:space="preserve">, </w:t>
      </w:r>
      <w:r w:rsidR="00FD0441" w:rsidRPr="00516621">
        <w:t xml:space="preserve">with </w:t>
      </w:r>
      <w:r w:rsidR="00B5364C" w:rsidRPr="00516621">
        <w:t>auditory signals matched to cones placed at</w:t>
      </w:r>
      <w:r w:rsidR="00D834DE" w:rsidRPr="00516621">
        <w:t xml:space="preserve"> 20 m</w:t>
      </w:r>
      <w:r w:rsidR="002C7992" w:rsidRPr="00516621">
        <w:t xml:space="preserve"> intervals. This test was selected to</w:t>
      </w:r>
      <w:r w:rsidR="00D834DE" w:rsidRPr="00516621">
        <w:t xml:space="preserve"> reduce variability of </w:t>
      </w:r>
      <w:r w:rsidR="0017116B" w:rsidRPr="00516621">
        <w:t>pacing</w:t>
      </w:r>
      <w:r w:rsidR="00D834DE" w:rsidRPr="00516621">
        <w:t xml:space="preserve"> between intervals. </w:t>
      </w:r>
      <w:r w:rsidR="00B5364C" w:rsidRPr="00516621">
        <w:t>End-stage running velocit</w:t>
      </w:r>
      <w:r w:rsidR="00BE2AA7" w:rsidRPr="00516621">
        <w:t>ies</w:t>
      </w:r>
      <w:r w:rsidR="00B5364C" w:rsidRPr="00516621">
        <w:t xml:space="preserve"> </w:t>
      </w:r>
      <w:r w:rsidR="002C7992" w:rsidRPr="00516621">
        <w:t>are also</w:t>
      </w:r>
      <w:r w:rsidR="00B5364C" w:rsidRPr="00516621">
        <w:t xml:space="preserve"> </w:t>
      </w:r>
      <w:r w:rsidR="005147ED" w:rsidRPr="00516621">
        <w:t>strong</w:t>
      </w:r>
      <w:r w:rsidR="002C7992" w:rsidRPr="00516621">
        <w:t>ly</w:t>
      </w:r>
      <w:r w:rsidR="005147ED" w:rsidRPr="00516621">
        <w:t xml:space="preserve"> </w:t>
      </w:r>
      <w:r w:rsidR="002C7992" w:rsidRPr="00516621">
        <w:t>related to</w:t>
      </w:r>
      <w:r w:rsidR="00B5364C" w:rsidRPr="00516621">
        <w:t xml:space="preserve"> </w:t>
      </w:r>
      <w:r w:rsidR="00BE2AA7" w:rsidRPr="00516621">
        <w:rPr>
          <w:i/>
        </w:rPr>
        <w:t>V̇</w:t>
      </w:r>
      <w:r w:rsidR="00BE2AA7" w:rsidRPr="00516621">
        <w:t>O</w:t>
      </w:r>
      <w:r w:rsidR="00BE2AA7" w:rsidRPr="00516621">
        <w:rPr>
          <w:vertAlign w:val="subscript"/>
        </w:rPr>
        <w:t xml:space="preserve">2max </w:t>
      </w:r>
      <w:r w:rsidR="005147ED" w:rsidRPr="00516621">
        <w:t>(</w:t>
      </w:r>
      <w:r w:rsidR="005147ED" w:rsidRPr="00516621">
        <w:rPr>
          <w:i/>
        </w:rPr>
        <w:t xml:space="preserve">r = </w:t>
      </w:r>
      <w:r w:rsidR="005147ED" w:rsidRPr="00516621">
        <w:t xml:space="preserve">0.96) </w:t>
      </w:r>
      <w:r w:rsidR="00BE2AA7" w:rsidRPr="00516621">
        <w:t xml:space="preserve">(Léger and Boucher 1980). </w:t>
      </w:r>
      <w:r w:rsidR="000221E9" w:rsidRPr="00516621">
        <w:t>Testing was terminated upon v</w:t>
      </w:r>
      <w:r w:rsidR="00BA227C" w:rsidRPr="00516621">
        <w:t xml:space="preserve">olitional exhaustion or an inability to sustain the required velocity </w:t>
      </w:r>
      <w:r w:rsidR="00B42457" w:rsidRPr="00516621">
        <w:t>for two</w:t>
      </w:r>
      <w:r w:rsidR="00BA227C" w:rsidRPr="00516621">
        <w:t xml:space="preserve"> consecutive 20</w:t>
      </w:r>
      <w:r w:rsidR="00DA6E56" w:rsidRPr="00516621">
        <w:t xml:space="preserve"> </w:t>
      </w:r>
      <w:r w:rsidR="00BA227C" w:rsidRPr="00516621">
        <w:t xml:space="preserve">m intervals. Breath-by-breath pulmonary gas exchange was measured throughout the </w:t>
      </w:r>
      <w:proofErr w:type="spellStart"/>
      <w:r w:rsidR="00BA227C" w:rsidRPr="00516621">
        <w:t>V</w:t>
      </w:r>
      <w:r w:rsidR="003F61B7" w:rsidRPr="00516621">
        <w:t>am</w:t>
      </w:r>
      <w:proofErr w:type="spellEnd"/>
      <w:r w:rsidR="003F61B7" w:rsidRPr="00516621">
        <w:t>-</w:t>
      </w:r>
      <w:r w:rsidR="00BA227C" w:rsidRPr="00516621">
        <w:t>Eval using a C</w:t>
      </w:r>
      <w:r w:rsidR="00B125B3" w:rsidRPr="00516621">
        <w:t>OSMED</w:t>
      </w:r>
      <w:r w:rsidR="00BA227C" w:rsidRPr="00516621">
        <w:t xml:space="preserve"> K4b</w:t>
      </w:r>
      <w:r w:rsidR="00BA227C" w:rsidRPr="00516621">
        <w:rPr>
          <w:vertAlign w:val="superscript"/>
        </w:rPr>
        <w:t>2</w:t>
      </w:r>
      <w:r w:rsidR="00BA227C" w:rsidRPr="00516621">
        <w:t xml:space="preserve"> metabolic gas analyser (COSMED, Rome, Italy). </w:t>
      </w:r>
      <w:r w:rsidR="00920E77" w:rsidRPr="00516621">
        <w:t xml:space="preserve">Before each test, </w:t>
      </w:r>
      <w:r w:rsidR="00B125B3" w:rsidRPr="00516621">
        <w:t>calibr</w:t>
      </w:r>
      <w:r w:rsidR="002C7992" w:rsidRPr="00516621">
        <w:t>ation procedures were performed, requiring ambient room</w:t>
      </w:r>
      <w:r w:rsidR="00A64E99" w:rsidRPr="00516621">
        <w:t xml:space="preserve"> air calibration</w:t>
      </w:r>
      <w:r w:rsidR="002C7992" w:rsidRPr="00516621">
        <w:t xml:space="preserve"> of gas fractions and</w:t>
      </w:r>
      <w:r w:rsidR="00A64E99" w:rsidRPr="00516621">
        <w:t xml:space="preserve"> </w:t>
      </w:r>
      <w:r w:rsidR="002C7992" w:rsidRPr="00516621">
        <w:t>against</w:t>
      </w:r>
      <w:r w:rsidR="00920E77" w:rsidRPr="00516621">
        <w:t xml:space="preserve"> known </w:t>
      </w:r>
      <w:r w:rsidR="00717C02" w:rsidRPr="00516621">
        <w:t>composition</w:t>
      </w:r>
      <w:r w:rsidR="002C7992" w:rsidRPr="00516621">
        <w:t>s</w:t>
      </w:r>
      <w:r w:rsidR="00B125B3" w:rsidRPr="00516621">
        <w:t xml:space="preserve"> (16.00% O</w:t>
      </w:r>
      <w:r w:rsidR="00B125B3" w:rsidRPr="00516621">
        <w:rPr>
          <w:vertAlign w:val="subscript"/>
        </w:rPr>
        <w:t>2</w:t>
      </w:r>
      <w:r w:rsidR="00B125B3" w:rsidRPr="00516621">
        <w:t>, 5.00% C</w:t>
      </w:r>
      <w:r w:rsidR="0017116B" w:rsidRPr="00516621">
        <w:t>O</w:t>
      </w:r>
      <w:r w:rsidR="00B125B3" w:rsidRPr="00516621">
        <w:rPr>
          <w:vertAlign w:val="subscript"/>
        </w:rPr>
        <w:t>2</w:t>
      </w:r>
      <w:r w:rsidR="00B125B3" w:rsidRPr="00516621">
        <w:t xml:space="preserve">). </w:t>
      </w:r>
      <w:r w:rsidR="00717C02" w:rsidRPr="00516621">
        <w:t>The flowmeter was calib</w:t>
      </w:r>
      <w:r w:rsidR="002C7992" w:rsidRPr="00516621">
        <w:t>rated using a 3 L volume syringe</w:t>
      </w:r>
      <w:r w:rsidR="00740A26" w:rsidRPr="00516621">
        <w:t>. Data were averaged every 30</w:t>
      </w:r>
      <w:r w:rsidR="002C7992" w:rsidRPr="00516621">
        <w:t>-</w:t>
      </w:r>
      <w:r w:rsidR="00740A26" w:rsidRPr="00516621">
        <w:t xml:space="preserve">s </w:t>
      </w:r>
      <w:r w:rsidR="00BE6AA5" w:rsidRPr="00516621">
        <w:t xml:space="preserve">and aligned to the centre of </w:t>
      </w:r>
      <w:r w:rsidR="003F61B7" w:rsidRPr="00516621">
        <w:t>each</w:t>
      </w:r>
      <w:r w:rsidR="00BE6AA5" w:rsidRPr="00516621">
        <w:t xml:space="preserve"> time interval (i.e. 0.25, 0.75, 1.25 min etc.) in </w:t>
      </w:r>
      <w:r w:rsidR="000448AD" w:rsidRPr="00516621">
        <w:t>line</w:t>
      </w:r>
      <w:r w:rsidR="00BE6AA5" w:rsidRPr="00516621">
        <w:t xml:space="preserve"> with previous recommendations (</w:t>
      </w:r>
      <w:proofErr w:type="spellStart"/>
      <w:r w:rsidR="00BE6AA5" w:rsidRPr="00516621">
        <w:t>Robergs</w:t>
      </w:r>
      <w:proofErr w:type="spellEnd"/>
      <w:r w:rsidR="00BE6AA5" w:rsidRPr="00516621">
        <w:t xml:space="preserve"> et al. 2010). E</w:t>
      </w:r>
      <w:r w:rsidR="00740A26" w:rsidRPr="00516621">
        <w:t>rrant breaths</w:t>
      </w:r>
      <w:r w:rsidR="001A4C03" w:rsidRPr="00516621">
        <w:t xml:space="preserve"> (e.g. coughs, swallows etc.)</w:t>
      </w:r>
      <w:r w:rsidR="00740A26" w:rsidRPr="00516621">
        <w:t xml:space="preserve"> &gt;</w:t>
      </w:r>
      <w:r w:rsidR="00AB52B2" w:rsidRPr="00516621">
        <w:t xml:space="preserve"> </w:t>
      </w:r>
      <w:r w:rsidR="00740A26" w:rsidRPr="00516621">
        <w:t>4 standard deviations from the mean were removed (</w:t>
      </w:r>
      <w:proofErr w:type="spellStart"/>
      <w:r w:rsidR="001A4C03" w:rsidRPr="00516621">
        <w:t>Lamarra</w:t>
      </w:r>
      <w:proofErr w:type="spellEnd"/>
      <w:r w:rsidR="00740A26" w:rsidRPr="00516621">
        <w:t xml:space="preserve"> et al. </w:t>
      </w:r>
      <w:r w:rsidR="001A4C03" w:rsidRPr="00516621">
        <w:t>1987</w:t>
      </w:r>
      <w:r w:rsidR="00740A26" w:rsidRPr="00516621">
        <w:t xml:space="preserve">). </w:t>
      </w:r>
      <w:r w:rsidR="002C7992" w:rsidRPr="00516621">
        <w:t>The highest 30-</w:t>
      </w:r>
      <w:r w:rsidR="001A4C03" w:rsidRPr="00516621">
        <w:t>s</w:t>
      </w:r>
      <w:r w:rsidR="00A034AF" w:rsidRPr="00516621">
        <w:t xml:space="preserve"> mean</w:t>
      </w:r>
      <w:r w:rsidR="001A4C03" w:rsidRPr="00516621">
        <w:t xml:space="preserve"> </w:t>
      </w:r>
      <w:r w:rsidR="001A4C03" w:rsidRPr="00516621">
        <w:rPr>
          <w:i/>
        </w:rPr>
        <w:t>V̇</w:t>
      </w:r>
      <w:r w:rsidR="001A4C03" w:rsidRPr="00516621">
        <w:t>O</w:t>
      </w:r>
      <w:r w:rsidR="001A4C03" w:rsidRPr="00516621">
        <w:rPr>
          <w:vertAlign w:val="subscript"/>
        </w:rPr>
        <w:t>2</w:t>
      </w:r>
      <w:r w:rsidR="001A4C03" w:rsidRPr="00516621">
        <w:t xml:space="preserve"> was taken as </w:t>
      </w:r>
      <w:r w:rsidR="001A4C03" w:rsidRPr="00516621">
        <w:rPr>
          <w:i/>
        </w:rPr>
        <w:t>V̇</w:t>
      </w:r>
      <w:r w:rsidR="001A4C03" w:rsidRPr="00516621">
        <w:t>O</w:t>
      </w:r>
      <w:r w:rsidR="001A4C03" w:rsidRPr="00516621">
        <w:rPr>
          <w:vertAlign w:val="subscript"/>
        </w:rPr>
        <w:t>2max</w:t>
      </w:r>
      <w:r w:rsidR="000A4A01" w:rsidRPr="00516621">
        <w:t xml:space="preserve">. </w:t>
      </w:r>
      <w:r w:rsidR="00221EDC" w:rsidRPr="00516621">
        <w:t>The average velocity during the final 30</w:t>
      </w:r>
      <w:r w:rsidR="002C7992" w:rsidRPr="00516621">
        <w:t>-</w:t>
      </w:r>
      <w:r w:rsidR="00221EDC" w:rsidRPr="00516621">
        <w:t xml:space="preserve">s of the </w:t>
      </w:r>
      <w:proofErr w:type="spellStart"/>
      <w:r w:rsidR="00221EDC" w:rsidRPr="00516621">
        <w:t>Vam</w:t>
      </w:r>
      <w:proofErr w:type="spellEnd"/>
      <w:r w:rsidR="00221EDC" w:rsidRPr="00516621">
        <w:t>-Eval</w:t>
      </w:r>
      <w:r w:rsidR="002C7992" w:rsidRPr="00516621">
        <w:t>,</w:t>
      </w:r>
      <w:r w:rsidR="00221EDC" w:rsidRPr="00516621">
        <w:t xml:space="preserve"> </w:t>
      </w:r>
      <w:r w:rsidR="00B8132B" w:rsidRPr="00516621">
        <w:t>as</w:t>
      </w:r>
      <w:r w:rsidR="003F61B7" w:rsidRPr="00516621">
        <w:t xml:space="preserve"> derived from GPS data</w:t>
      </w:r>
      <w:r w:rsidR="002C7992" w:rsidRPr="00516621">
        <w:t>,</w:t>
      </w:r>
      <w:r w:rsidR="00B8132B" w:rsidRPr="00516621">
        <w:t xml:space="preserve"> was </w:t>
      </w:r>
      <w:r w:rsidR="00221EDC" w:rsidRPr="00516621">
        <w:t xml:space="preserve">taken as </w:t>
      </w:r>
      <w:r w:rsidR="00221EDC" w:rsidRPr="00516621">
        <w:rPr>
          <w:i/>
        </w:rPr>
        <w:t>vV̇</w:t>
      </w:r>
      <w:r w:rsidR="00221EDC" w:rsidRPr="00516621">
        <w:t>O</w:t>
      </w:r>
      <w:r w:rsidR="00221EDC" w:rsidRPr="00516621">
        <w:rPr>
          <w:vertAlign w:val="subscript"/>
        </w:rPr>
        <w:t>2max</w:t>
      </w:r>
      <w:r w:rsidR="0077170C" w:rsidRPr="00516621">
        <w:rPr>
          <w:vertAlign w:val="subscript"/>
        </w:rPr>
        <w:t xml:space="preserve"> </w:t>
      </w:r>
      <w:r w:rsidR="0077170C" w:rsidRPr="00516621">
        <w:t>(km</w:t>
      </w:r>
      <w:r w:rsidR="002C7992" w:rsidRPr="00516621">
        <w:t>∙</w:t>
      </w:r>
      <w:r w:rsidR="0077170C" w:rsidRPr="00516621">
        <w:t>h</w:t>
      </w:r>
      <w:r w:rsidR="0077170C" w:rsidRPr="00516621">
        <w:rPr>
          <w:vertAlign w:val="superscript"/>
        </w:rPr>
        <w:t>-1</w:t>
      </w:r>
      <w:r w:rsidR="0077170C" w:rsidRPr="00516621">
        <w:t>)</w:t>
      </w:r>
      <w:r w:rsidR="00B5420C" w:rsidRPr="00516621">
        <w:t xml:space="preserve">. </w:t>
      </w:r>
      <w:r w:rsidR="003F61B7" w:rsidRPr="00516621">
        <w:t xml:space="preserve">Velocity </w:t>
      </w:r>
      <w:r w:rsidR="002C7992" w:rsidRPr="00516621">
        <w:t>at the</w:t>
      </w:r>
      <w:r w:rsidR="003F61B7" w:rsidRPr="00516621">
        <w:t xml:space="preserve"> gas exchange threshold (</w:t>
      </w:r>
      <w:r w:rsidR="00A40252" w:rsidRPr="00516621">
        <w:t>V</w:t>
      </w:r>
      <w:r w:rsidR="00A40252" w:rsidRPr="00516621">
        <w:rPr>
          <w:vertAlign w:val="subscript"/>
        </w:rPr>
        <w:t>GET</w:t>
      </w:r>
      <w:r w:rsidR="00A40252" w:rsidRPr="00516621">
        <w:t xml:space="preserve">) was </w:t>
      </w:r>
      <w:r w:rsidR="00B5420C" w:rsidRPr="00516621">
        <w:t>verified</w:t>
      </w:r>
      <w:r w:rsidR="00A40252" w:rsidRPr="00516621">
        <w:t xml:space="preserve"> </w:t>
      </w:r>
      <w:r w:rsidR="005B1253" w:rsidRPr="00516621">
        <w:t>using</w:t>
      </w:r>
      <w:r w:rsidR="00C56747" w:rsidRPr="00516621">
        <w:t xml:space="preserve"> the following methods</w:t>
      </w:r>
      <w:r w:rsidR="00F97C6C" w:rsidRPr="00516621">
        <w:t xml:space="preserve">: </w:t>
      </w:r>
      <w:r w:rsidR="00C56747" w:rsidRPr="00516621">
        <w:t>(1)</w:t>
      </w:r>
      <w:r w:rsidR="005B1253" w:rsidRPr="00516621">
        <w:t xml:space="preserve"> V-slope method</w:t>
      </w:r>
      <w:r w:rsidR="00B5420C" w:rsidRPr="00516621">
        <w:t xml:space="preserve"> (</w:t>
      </w:r>
      <w:r w:rsidR="00B5420C" w:rsidRPr="00516621">
        <w:rPr>
          <w:i/>
        </w:rPr>
        <w:t>V̇</w:t>
      </w:r>
      <w:r w:rsidR="00B5420C" w:rsidRPr="00516621">
        <w:t>CO</w:t>
      </w:r>
      <w:r w:rsidR="00B5420C" w:rsidRPr="00516621">
        <w:rPr>
          <w:vertAlign w:val="subscript"/>
        </w:rPr>
        <w:t xml:space="preserve">2 </w:t>
      </w:r>
      <w:r w:rsidR="00B5420C" w:rsidRPr="00516621">
        <w:t>vs.</w:t>
      </w:r>
      <w:r w:rsidR="00B5420C" w:rsidRPr="00516621">
        <w:rPr>
          <w:i/>
        </w:rPr>
        <w:t xml:space="preserve"> V̇</w:t>
      </w:r>
      <w:r w:rsidR="00B5420C" w:rsidRPr="00516621">
        <w:t>O</w:t>
      </w:r>
      <w:r w:rsidR="00B5420C" w:rsidRPr="00516621">
        <w:rPr>
          <w:vertAlign w:val="subscript"/>
        </w:rPr>
        <w:t>2</w:t>
      </w:r>
      <w:r w:rsidR="00B5420C" w:rsidRPr="00516621">
        <w:t>)</w:t>
      </w:r>
      <w:r w:rsidR="005B1253" w:rsidRPr="00516621">
        <w:t xml:space="preserve"> (Beaver et al. 1986)</w:t>
      </w:r>
      <w:r w:rsidR="00C56747" w:rsidRPr="00516621">
        <w:t xml:space="preserve">; and (2) </w:t>
      </w:r>
      <w:r w:rsidR="00264701" w:rsidRPr="00516621">
        <w:t xml:space="preserve">an increase in </w:t>
      </w:r>
      <w:r w:rsidR="00B5420C" w:rsidRPr="00516621">
        <w:t>minute ventilation (</w:t>
      </w:r>
      <w:r w:rsidR="00B5420C" w:rsidRPr="00516621">
        <w:rPr>
          <w:i/>
        </w:rPr>
        <w:t>V̇</w:t>
      </w:r>
      <w:r w:rsidR="00B5420C" w:rsidRPr="00516621">
        <w:rPr>
          <w:vertAlign w:val="subscript"/>
        </w:rPr>
        <w:t>E</w:t>
      </w:r>
      <w:r w:rsidR="00B5420C" w:rsidRPr="00516621">
        <w:t>)</w:t>
      </w:r>
      <w:r w:rsidR="00264701" w:rsidRPr="00516621">
        <w:t xml:space="preserve"> </w:t>
      </w:r>
      <w:r w:rsidR="00B5420C" w:rsidRPr="00516621">
        <w:t>relative to</w:t>
      </w:r>
      <w:r w:rsidR="00264701" w:rsidRPr="00516621">
        <w:t xml:space="preserve"> </w:t>
      </w:r>
      <w:r w:rsidR="00264701" w:rsidRPr="00516621">
        <w:rPr>
          <w:i/>
        </w:rPr>
        <w:t>V̇</w:t>
      </w:r>
      <w:r w:rsidR="00264701" w:rsidRPr="00516621">
        <w:t>O</w:t>
      </w:r>
      <w:r w:rsidR="00264701" w:rsidRPr="00516621">
        <w:rPr>
          <w:vertAlign w:val="subscript"/>
        </w:rPr>
        <w:t>2</w:t>
      </w:r>
      <w:r w:rsidR="00264701" w:rsidRPr="00516621">
        <w:t xml:space="preserve"> </w:t>
      </w:r>
      <w:r w:rsidR="00B5420C" w:rsidRPr="00516621">
        <w:t xml:space="preserve">but </w:t>
      </w:r>
      <w:r w:rsidR="00C56747" w:rsidRPr="00516621">
        <w:t xml:space="preserve">no </w:t>
      </w:r>
      <w:r w:rsidR="00C56747" w:rsidRPr="00516621">
        <w:lastRenderedPageBreak/>
        <w:t>increase relative to</w:t>
      </w:r>
      <w:r w:rsidR="00264701" w:rsidRPr="00516621">
        <w:t xml:space="preserve"> </w:t>
      </w:r>
      <w:r w:rsidR="00B265F5" w:rsidRPr="00516621">
        <w:rPr>
          <w:i/>
        </w:rPr>
        <w:t>V̇</w:t>
      </w:r>
      <w:r w:rsidR="00264701" w:rsidRPr="00516621">
        <w:t>CO</w:t>
      </w:r>
      <w:r w:rsidR="00264701" w:rsidRPr="00516621">
        <w:rPr>
          <w:vertAlign w:val="subscript"/>
        </w:rPr>
        <w:t>2</w:t>
      </w:r>
      <w:r w:rsidR="00B5420C" w:rsidRPr="00516621">
        <w:t xml:space="preserve"> (</w:t>
      </w:r>
      <w:r w:rsidR="00B5420C" w:rsidRPr="00516621">
        <w:rPr>
          <w:i/>
        </w:rPr>
        <w:t>V̇</w:t>
      </w:r>
      <w:r w:rsidR="00B5420C" w:rsidRPr="00516621">
        <w:rPr>
          <w:vertAlign w:val="subscript"/>
        </w:rPr>
        <w:t>E</w:t>
      </w:r>
      <w:r w:rsidR="00B5420C" w:rsidRPr="00516621">
        <w:t>/</w:t>
      </w:r>
      <w:r w:rsidR="00B5420C" w:rsidRPr="00516621">
        <w:rPr>
          <w:i/>
        </w:rPr>
        <w:t>V̇</w:t>
      </w:r>
      <w:r w:rsidR="00B5420C" w:rsidRPr="00516621">
        <w:t>O</w:t>
      </w:r>
      <w:r w:rsidR="00B5420C" w:rsidRPr="00516621">
        <w:rPr>
          <w:vertAlign w:val="subscript"/>
        </w:rPr>
        <w:t>2</w:t>
      </w:r>
      <w:r w:rsidR="00264701" w:rsidRPr="00516621">
        <w:t xml:space="preserve"> </w:t>
      </w:r>
      <w:r w:rsidR="00B5420C" w:rsidRPr="00516621">
        <w:t xml:space="preserve">vs. </w:t>
      </w:r>
      <w:r w:rsidR="00B5420C" w:rsidRPr="00516621">
        <w:rPr>
          <w:i/>
        </w:rPr>
        <w:t>V̇</w:t>
      </w:r>
      <w:r w:rsidR="00B5420C" w:rsidRPr="00516621">
        <w:rPr>
          <w:vertAlign w:val="subscript"/>
        </w:rPr>
        <w:t>E</w:t>
      </w:r>
      <w:r w:rsidR="00B5420C" w:rsidRPr="00516621">
        <w:t>/</w:t>
      </w:r>
      <w:r w:rsidR="00B5420C" w:rsidRPr="00516621">
        <w:rPr>
          <w:i/>
        </w:rPr>
        <w:t>V̇</w:t>
      </w:r>
      <w:r w:rsidR="00B5420C" w:rsidRPr="00516621">
        <w:t>CO</w:t>
      </w:r>
      <w:r w:rsidR="00B5420C" w:rsidRPr="00516621">
        <w:rPr>
          <w:vertAlign w:val="subscript"/>
        </w:rPr>
        <w:t>2</w:t>
      </w:r>
      <w:r w:rsidR="00B5420C" w:rsidRPr="00516621">
        <w:t xml:space="preserve">) </w:t>
      </w:r>
      <w:r w:rsidR="00264701" w:rsidRPr="00516621">
        <w:t>(</w:t>
      </w:r>
      <w:proofErr w:type="spellStart"/>
      <w:r w:rsidR="00264701" w:rsidRPr="00516621">
        <w:t>Caiozzo</w:t>
      </w:r>
      <w:proofErr w:type="spellEnd"/>
      <w:r w:rsidR="00264701" w:rsidRPr="00516621">
        <w:t xml:space="preserve"> et al. 1982).</w:t>
      </w:r>
      <w:r w:rsidR="00B91579" w:rsidRPr="00516621">
        <w:t xml:space="preserve"> Two-thirds of the ramp rate was deducted from the </w:t>
      </w:r>
      <w:r w:rsidR="00C644D2" w:rsidRPr="00516621">
        <w:t>calculated</w:t>
      </w:r>
      <w:r w:rsidR="00B91579" w:rsidRPr="00516621">
        <w:t xml:space="preserve"> V</w:t>
      </w:r>
      <w:r w:rsidR="00B91579" w:rsidRPr="00516621">
        <w:rPr>
          <w:vertAlign w:val="subscript"/>
        </w:rPr>
        <w:t>GET</w:t>
      </w:r>
      <w:r w:rsidR="00B91579" w:rsidRPr="00516621">
        <w:t xml:space="preserve"> and </w:t>
      </w:r>
      <w:r w:rsidR="00B91579" w:rsidRPr="00516621">
        <w:rPr>
          <w:i/>
        </w:rPr>
        <w:t>vV̇</w:t>
      </w:r>
      <w:r w:rsidR="00B91579" w:rsidRPr="00516621">
        <w:t>O</w:t>
      </w:r>
      <w:r w:rsidR="00B91579" w:rsidRPr="00516621">
        <w:rPr>
          <w:vertAlign w:val="subscript"/>
        </w:rPr>
        <w:t>2max</w:t>
      </w:r>
      <w:r w:rsidR="00E01532" w:rsidRPr="00516621">
        <w:t xml:space="preserve"> </w:t>
      </w:r>
      <w:r w:rsidR="00B91579" w:rsidRPr="00516621">
        <w:t xml:space="preserve">to account for mean </w:t>
      </w:r>
      <w:r w:rsidR="00D23313" w:rsidRPr="00516621">
        <w:t xml:space="preserve">time </w:t>
      </w:r>
      <w:r w:rsidR="00B91579" w:rsidRPr="00516621">
        <w:t xml:space="preserve">response of </w:t>
      </w:r>
      <w:r w:rsidR="00D23313" w:rsidRPr="00516621">
        <w:rPr>
          <w:i/>
        </w:rPr>
        <w:t>V̇</w:t>
      </w:r>
      <w:r w:rsidR="00D23313" w:rsidRPr="00516621">
        <w:t>O</w:t>
      </w:r>
      <w:r w:rsidR="00D23313" w:rsidRPr="00516621">
        <w:rPr>
          <w:vertAlign w:val="subscript"/>
        </w:rPr>
        <w:t xml:space="preserve">2 </w:t>
      </w:r>
      <w:r w:rsidR="00B91579" w:rsidRPr="00516621">
        <w:t>during ramp protocols (</w:t>
      </w:r>
      <w:proofErr w:type="spellStart"/>
      <w:r w:rsidR="00D23313" w:rsidRPr="00516621">
        <w:t>Whipp</w:t>
      </w:r>
      <w:proofErr w:type="spellEnd"/>
      <w:r w:rsidR="00D23313" w:rsidRPr="00516621">
        <w:t xml:space="preserve"> et al. 1981</w:t>
      </w:r>
      <w:r w:rsidR="00B91579" w:rsidRPr="00516621">
        <w:t>).</w:t>
      </w:r>
      <w:r w:rsidR="00264701" w:rsidRPr="00516621">
        <w:t xml:space="preserve"> </w:t>
      </w:r>
      <w:r w:rsidR="005B1253" w:rsidRPr="00516621">
        <w:t>Strong verbal encouragement was provided throughout the test.</w:t>
      </w:r>
    </w:p>
    <w:p w14:paraId="7949794A" w14:textId="77777777" w:rsidR="005B1253" w:rsidRPr="00516621" w:rsidRDefault="005B1253" w:rsidP="00EF7BBA">
      <w:pPr>
        <w:jc w:val="both"/>
      </w:pPr>
    </w:p>
    <w:p w14:paraId="12BF0B6B" w14:textId="77777777" w:rsidR="00835773" w:rsidRPr="00516621" w:rsidRDefault="00C96C9F" w:rsidP="00EF7BBA">
      <w:pPr>
        <w:pStyle w:val="Heading3"/>
        <w:jc w:val="both"/>
      </w:pPr>
      <w:proofErr w:type="gramStart"/>
      <w:r w:rsidRPr="00516621">
        <w:t>3</w:t>
      </w:r>
      <w:r w:rsidR="00E439BE" w:rsidRPr="00516621">
        <w:t xml:space="preserve"> minute</w:t>
      </w:r>
      <w:proofErr w:type="gramEnd"/>
      <w:r w:rsidRPr="00516621">
        <w:t xml:space="preserve"> all-out </w:t>
      </w:r>
      <w:r w:rsidR="004A6452" w:rsidRPr="00516621">
        <w:t xml:space="preserve">exercise </w:t>
      </w:r>
      <w:r w:rsidRPr="00516621">
        <w:t>test</w:t>
      </w:r>
      <w:r w:rsidR="001C67F7" w:rsidRPr="00516621">
        <w:t xml:space="preserve"> (3 MT)</w:t>
      </w:r>
    </w:p>
    <w:p w14:paraId="4625B1E8" w14:textId="77777777" w:rsidR="007417D7" w:rsidRPr="00516621" w:rsidRDefault="007417D7" w:rsidP="00EF7BBA">
      <w:pPr>
        <w:jc w:val="both"/>
      </w:pPr>
    </w:p>
    <w:p w14:paraId="2F26E74D" w14:textId="1C0BD880" w:rsidR="000D6E74" w:rsidRPr="00516621" w:rsidRDefault="002C7992" w:rsidP="00EF7BBA">
      <w:pPr>
        <w:jc w:val="both"/>
      </w:pPr>
      <w:r w:rsidRPr="00516621">
        <w:t xml:space="preserve">Visits 2 and </w:t>
      </w:r>
      <w:r w:rsidR="00163B8C" w:rsidRPr="00516621">
        <w:t>3</w:t>
      </w:r>
      <w:r w:rsidR="00765EFB" w:rsidRPr="00516621">
        <w:t xml:space="preserve"> </w:t>
      </w:r>
      <w:r w:rsidR="008055EB" w:rsidRPr="00516621">
        <w:t>comprised</w:t>
      </w:r>
      <w:r w:rsidR="00765EFB" w:rsidRPr="00516621">
        <w:t xml:space="preserve"> </w:t>
      </w:r>
      <w:r w:rsidR="00940BAC" w:rsidRPr="00516621">
        <w:t>t</w:t>
      </w:r>
      <w:r w:rsidR="00765EFB" w:rsidRPr="00516621">
        <w:t>he</w:t>
      </w:r>
      <w:r w:rsidR="00A87FD4" w:rsidRPr="00516621">
        <w:t xml:space="preserve"> </w:t>
      </w:r>
      <w:r w:rsidRPr="00516621">
        <w:t>3 min</w:t>
      </w:r>
      <w:r w:rsidR="00765EFB" w:rsidRPr="00516621">
        <w:t xml:space="preserve"> all-out </w:t>
      </w:r>
      <w:r w:rsidR="004A6452" w:rsidRPr="00516621">
        <w:t>exercise</w:t>
      </w:r>
      <w:r w:rsidR="00765EFB" w:rsidRPr="00516621">
        <w:t xml:space="preserve"> test</w:t>
      </w:r>
      <w:r w:rsidR="00D95A4B" w:rsidRPr="00516621">
        <w:t xml:space="preserve"> (</w:t>
      </w:r>
      <w:r w:rsidR="004A6452" w:rsidRPr="00516621">
        <w:t>3 MT</w:t>
      </w:r>
      <w:r w:rsidR="00D95A4B" w:rsidRPr="00516621">
        <w:t>)</w:t>
      </w:r>
      <w:r w:rsidR="00940BAC" w:rsidRPr="00516621">
        <w:t xml:space="preserve">, with </w:t>
      </w:r>
      <w:r w:rsidR="00A87FD4" w:rsidRPr="00516621">
        <w:t>the initial 3</w:t>
      </w:r>
      <w:r w:rsidR="00B61E95" w:rsidRPr="00516621">
        <w:t xml:space="preserve"> </w:t>
      </w:r>
      <w:r w:rsidR="00A87FD4" w:rsidRPr="00516621">
        <w:t>MT</w:t>
      </w:r>
      <w:r w:rsidR="00854504" w:rsidRPr="00516621">
        <w:t xml:space="preserve"> </w:t>
      </w:r>
      <w:r w:rsidR="00A87FD4" w:rsidRPr="00516621">
        <w:t xml:space="preserve">serving </w:t>
      </w:r>
      <w:r w:rsidR="00854504" w:rsidRPr="00516621">
        <w:t xml:space="preserve">as familiarisation </w:t>
      </w:r>
      <w:r w:rsidR="006E46AA" w:rsidRPr="00516621">
        <w:t xml:space="preserve">(Pettitt et al. 2012). </w:t>
      </w:r>
      <w:r w:rsidR="00163B8C" w:rsidRPr="00516621">
        <w:t xml:space="preserve">The </w:t>
      </w:r>
      <w:r w:rsidR="00396F74" w:rsidRPr="00516621">
        <w:t xml:space="preserve">3 MT </w:t>
      </w:r>
      <w:r w:rsidRPr="00516621">
        <w:t>provides</w:t>
      </w:r>
      <w:r w:rsidR="00163B8C" w:rsidRPr="00516621">
        <w:t xml:space="preserve"> valid and reliable estimates </w:t>
      </w:r>
      <w:r w:rsidRPr="00516621">
        <w:t>of</w:t>
      </w:r>
      <w:r w:rsidR="00163B8C" w:rsidRPr="00516621">
        <w:t xml:space="preserve"> </w:t>
      </w:r>
      <w:proofErr w:type="spellStart"/>
      <w:r w:rsidR="00163B8C" w:rsidRPr="00516621">
        <w:t>V</w:t>
      </w:r>
      <w:r w:rsidR="00163B8C" w:rsidRPr="00516621">
        <w:rPr>
          <w:vertAlign w:val="subscript"/>
        </w:rPr>
        <w:t>crit</w:t>
      </w:r>
      <w:proofErr w:type="spellEnd"/>
      <w:r w:rsidR="00163B8C" w:rsidRPr="00516621">
        <w:t xml:space="preserve"> (CV = 3.32-4.76 %, ICC = 0.88-0.93) (de Aguiar et al. 2018). </w:t>
      </w:r>
      <w:r w:rsidR="00060DA8" w:rsidRPr="00516621">
        <w:t>Both protocols were preceded by a standardised warm-up of 1600 m at a fixed velocity of 9 km</w:t>
      </w:r>
      <w:r w:rsidRPr="00516621">
        <w:t>∙</w:t>
      </w:r>
      <w:r w:rsidR="00060DA8" w:rsidRPr="00516621">
        <w:t>h</w:t>
      </w:r>
      <w:r w:rsidR="00060DA8" w:rsidRPr="00516621">
        <w:rPr>
          <w:vertAlign w:val="superscript"/>
        </w:rPr>
        <w:t>-1</w:t>
      </w:r>
      <w:r w:rsidR="00060DA8" w:rsidRPr="00516621">
        <w:t xml:space="preserve"> to preserve </w:t>
      </w:r>
      <w:r w:rsidR="00497BF0" w:rsidRPr="00516621">
        <w:rPr>
          <w:i/>
        </w:rPr>
        <w:t>W´</w:t>
      </w:r>
      <w:r w:rsidR="00060DA8" w:rsidRPr="00516621">
        <w:t xml:space="preserve"> and minimise priming effects (Bailey et al. 2009). This was followed by four standardised dynamic mobility exercises to prepare</w:t>
      </w:r>
      <w:r w:rsidR="006E757F" w:rsidRPr="00516621">
        <w:t xml:space="preserve"> for </w:t>
      </w:r>
      <w:r w:rsidR="004075D0" w:rsidRPr="00516621">
        <w:t xml:space="preserve">the </w:t>
      </w:r>
      <w:r w:rsidR="006E757F" w:rsidRPr="00516621">
        <w:t>subsequent maximal effort</w:t>
      </w:r>
      <w:r w:rsidR="00060DA8" w:rsidRPr="00516621">
        <w:t xml:space="preserve">. </w:t>
      </w:r>
      <w:r w:rsidR="00225E12" w:rsidRPr="00516621">
        <w:t xml:space="preserve">Participants were instructed to perform an all-out sprint effort in an anticlockwise direction on either of the two outermost lanes of a six lane 400 m athletics track. </w:t>
      </w:r>
      <w:r w:rsidR="00855185" w:rsidRPr="00516621">
        <w:t xml:space="preserve">For both trials, participants </w:t>
      </w:r>
      <w:r w:rsidR="00396F74" w:rsidRPr="00516621">
        <w:t>began</w:t>
      </w:r>
      <w:r w:rsidR="00855185" w:rsidRPr="00516621">
        <w:t xml:space="preserve"> on the </w:t>
      </w:r>
      <w:r w:rsidR="004D098A" w:rsidRPr="00516621">
        <w:t>3</w:t>
      </w:r>
      <w:r w:rsidR="00855185" w:rsidRPr="00516621">
        <w:t xml:space="preserve">00 m and </w:t>
      </w:r>
      <w:r w:rsidR="004D098A" w:rsidRPr="00516621">
        <w:t>1</w:t>
      </w:r>
      <w:r w:rsidR="00855185" w:rsidRPr="00516621">
        <w:t>00 m start lines, respectively</w:t>
      </w:r>
      <w:r w:rsidR="004D098A" w:rsidRPr="00516621">
        <w:t>.</w:t>
      </w:r>
      <w:r w:rsidR="00367599" w:rsidRPr="00516621">
        <w:t xml:space="preserve"> </w:t>
      </w:r>
      <w:r w:rsidR="000D6E74" w:rsidRPr="00516621">
        <w:t>Strong verbal encouragement was provide</w:t>
      </w:r>
      <w:r w:rsidR="00A87FD4" w:rsidRPr="00516621">
        <w:t>d</w:t>
      </w:r>
      <w:r w:rsidR="000D6E74" w:rsidRPr="00516621">
        <w:t xml:space="preserve">, although no information on </w:t>
      </w:r>
      <w:r w:rsidR="00AB52B2" w:rsidRPr="00516621">
        <w:t>elapsed</w:t>
      </w:r>
      <w:r w:rsidR="00060DA8" w:rsidRPr="00516621">
        <w:t xml:space="preserve"> or </w:t>
      </w:r>
      <w:r w:rsidR="00AB52B2" w:rsidRPr="00516621">
        <w:t>remaining</w:t>
      </w:r>
      <w:r w:rsidR="000D6E74" w:rsidRPr="00516621">
        <w:t xml:space="preserve"> time was </w:t>
      </w:r>
      <w:r w:rsidR="00A87FD4" w:rsidRPr="00516621">
        <w:t>given</w:t>
      </w:r>
      <w:r w:rsidR="000D6E74" w:rsidRPr="00516621">
        <w:t xml:space="preserve"> to </w:t>
      </w:r>
      <w:r w:rsidR="00060DA8" w:rsidRPr="00516621">
        <w:t>discourage pacing.</w:t>
      </w:r>
      <w:r w:rsidR="006E757F" w:rsidRPr="00516621">
        <w:t xml:space="preserve"> </w:t>
      </w:r>
      <w:r w:rsidR="00A87FD4" w:rsidRPr="00516621">
        <w:t>The 3</w:t>
      </w:r>
      <w:r w:rsidR="00B61E95" w:rsidRPr="00516621">
        <w:t xml:space="preserve"> </w:t>
      </w:r>
      <w:r w:rsidR="00A87FD4" w:rsidRPr="00516621">
        <w:t xml:space="preserve">MT was terminated </w:t>
      </w:r>
      <w:r w:rsidR="000B6847" w:rsidRPr="00516621">
        <w:t>once 185-</w:t>
      </w:r>
      <w:r w:rsidR="00BF26FE" w:rsidRPr="00516621">
        <w:t>s had elapsed, in order to ensure</w:t>
      </w:r>
      <w:r w:rsidR="00A87FD4" w:rsidRPr="00516621">
        <w:t xml:space="preserve"> </w:t>
      </w:r>
      <w:r w:rsidR="00771C58" w:rsidRPr="00516621">
        <w:t>that a complete 180-s</w:t>
      </w:r>
      <w:r w:rsidR="00A87FD4" w:rsidRPr="00516621">
        <w:t xml:space="preserve"> </w:t>
      </w:r>
      <w:r w:rsidR="00771C58" w:rsidRPr="00516621">
        <w:t>period</w:t>
      </w:r>
      <w:r w:rsidR="00BF26FE" w:rsidRPr="00516621">
        <w:t xml:space="preserve"> </w:t>
      </w:r>
      <w:r w:rsidR="00A87FD4" w:rsidRPr="00516621">
        <w:t>had been</w:t>
      </w:r>
      <w:r w:rsidR="00BF26FE" w:rsidRPr="00516621">
        <w:t xml:space="preserve"> obtained.</w:t>
      </w:r>
      <w:r w:rsidR="00A01298" w:rsidRPr="00516621">
        <w:t xml:space="preserve"> </w:t>
      </w:r>
      <w:r w:rsidR="00163B8C" w:rsidRPr="00516621">
        <w:t>The</w:t>
      </w:r>
      <w:r w:rsidR="00C12854" w:rsidRPr="00516621">
        <w:t xml:space="preserve"> mean veloci</w:t>
      </w:r>
      <w:r w:rsidR="000B6847" w:rsidRPr="00516621">
        <w:t>ty achieved during the final 30-</w:t>
      </w:r>
      <w:r w:rsidR="00C12854" w:rsidRPr="00516621">
        <w:t>s of the test</w:t>
      </w:r>
      <w:r w:rsidR="00163B8C" w:rsidRPr="00516621">
        <w:t xml:space="preserve"> was determined as </w:t>
      </w:r>
      <w:proofErr w:type="spellStart"/>
      <w:r w:rsidR="00163B8C" w:rsidRPr="00516621">
        <w:t>V</w:t>
      </w:r>
      <w:r w:rsidR="00163B8C" w:rsidRPr="00516621">
        <w:rPr>
          <w:vertAlign w:val="subscript"/>
        </w:rPr>
        <w:t>crit</w:t>
      </w:r>
      <w:proofErr w:type="spellEnd"/>
      <w:r w:rsidR="00C12854" w:rsidRPr="00516621">
        <w:t xml:space="preserve">. </w:t>
      </w:r>
      <w:r w:rsidR="00E67F19" w:rsidRPr="00516621">
        <w:t>V</w:t>
      </w:r>
      <w:r w:rsidR="008771C3" w:rsidRPr="00516621">
        <w:t>elocity</w:t>
      </w:r>
      <w:r w:rsidR="00E67F19" w:rsidRPr="00516621">
        <w:t xml:space="preserve"> data derived from GPS</w:t>
      </w:r>
      <w:r w:rsidR="008771C3" w:rsidRPr="00516621">
        <w:t xml:space="preserve"> was modelled to </w:t>
      </w:r>
      <w:r w:rsidR="00E67F19" w:rsidRPr="00516621">
        <w:t>determine</w:t>
      </w:r>
      <w:r w:rsidR="008771C3" w:rsidRPr="00516621">
        <w:t xml:space="preserve"> mechanical work (J) and </w:t>
      </w:r>
      <w:r w:rsidR="00DC2315" w:rsidRPr="00516621">
        <w:t>over-ground</w:t>
      </w:r>
      <w:r w:rsidR="008771C3" w:rsidRPr="00516621">
        <w:t xml:space="preserve"> power (W) (</w:t>
      </w:r>
      <w:r w:rsidR="00E43FE0" w:rsidRPr="00516621">
        <w:t>refer to ‘D</w:t>
      </w:r>
      <w:r w:rsidR="008771C3" w:rsidRPr="00516621">
        <w:t xml:space="preserve">ata </w:t>
      </w:r>
      <w:r w:rsidR="00995B9E" w:rsidRPr="00516621">
        <w:t>analysis’</w:t>
      </w:r>
      <w:r w:rsidR="008771C3" w:rsidRPr="00516621">
        <w:t xml:space="preserve"> section). </w:t>
      </w:r>
      <w:r w:rsidR="00C96F35" w:rsidRPr="00516621">
        <w:t xml:space="preserve">External power output associated with CP </w:t>
      </w:r>
      <w:r w:rsidR="008771C3" w:rsidRPr="00516621">
        <w:t xml:space="preserve">(W) </w:t>
      </w:r>
      <w:r w:rsidR="000B6847" w:rsidRPr="00516621">
        <w:t xml:space="preserve">was determined by the mean power output during the last 30-s, while </w:t>
      </w:r>
      <w:r w:rsidR="008771C3" w:rsidRPr="00516621">
        <w:rPr>
          <w:i/>
        </w:rPr>
        <w:t>W</w:t>
      </w:r>
      <w:r w:rsidR="005C04EA" w:rsidRPr="00516621">
        <w:rPr>
          <w:i/>
        </w:rPr>
        <w:t>´</w:t>
      </w:r>
      <w:r w:rsidR="008771C3" w:rsidRPr="00516621">
        <w:rPr>
          <w:i/>
        </w:rPr>
        <w:t xml:space="preserve"> </w:t>
      </w:r>
      <w:r w:rsidR="008771C3" w:rsidRPr="00516621">
        <w:t xml:space="preserve">(kJ) </w:t>
      </w:r>
      <w:r w:rsidR="000B6847" w:rsidRPr="00516621">
        <w:t>was</w:t>
      </w:r>
      <w:r w:rsidR="00C06F30" w:rsidRPr="00516621">
        <w:t xml:space="preserve"> </w:t>
      </w:r>
      <w:r w:rsidR="00E67F19" w:rsidRPr="00516621">
        <w:t>calculated</w:t>
      </w:r>
      <w:r w:rsidR="00C06F30" w:rsidRPr="00516621">
        <w:t xml:space="preserve"> </w:t>
      </w:r>
      <w:r w:rsidR="008055EB" w:rsidRPr="00516621">
        <w:t>as</w:t>
      </w:r>
      <w:r w:rsidR="000B6847" w:rsidRPr="00516621">
        <w:t xml:space="preserve"> </w:t>
      </w:r>
      <w:r w:rsidR="008055EB" w:rsidRPr="00516621">
        <w:t xml:space="preserve">work performed (kJ) </w:t>
      </w:r>
      <w:r w:rsidR="000B6847" w:rsidRPr="00516621">
        <w:t>&gt; CP</w:t>
      </w:r>
      <w:r w:rsidR="008055EB" w:rsidRPr="00516621">
        <w:t xml:space="preserve">. </w:t>
      </w:r>
      <w:r w:rsidR="00B52013" w:rsidRPr="00516621">
        <w:t xml:space="preserve">Criteria for re-test were </w:t>
      </w:r>
      <w:r w:rsidR="00304E49" w:rsidRPr="00516621">
        <w:t xml:space="preserve">applied </w:t>
      </w:r>
      <w:r w:rsidR="00B52013" w:rsidRPr="00516621">
        <w:t xml:space="preserve">as follows: (1) </w:t>
      </w:r>
      <w:proofErr w:type="spellStart"/>
      <w:r w:rsidR="00B52013" w:rsidRPr="00516621">
        <w:t>V</w:t>
      </w:r>
      <w:r w:rsidR="00B52013" w:rsidRPr="00516621">
        <w:rPr>
          <w:vertAlign w:val="subscript"/>
        </w:rPr>
        <w:t>crit</w:t>
      </w:r>
      <w:proofErr w:type="spellEnd"/>
      <w:r w:rsidR="00B52013" w:rsidRPr="00516621">
        <w:t xml:space="preserve"> achieved did not exceed 50% </w:t>
      </w:r>
      <w:r w:rsidR="00A01298" w:rsidRPr="00516621">
        <w:t>Δ</w:t>
      </w:r>
      <w:r w:rsidR="008766D5" w:rsidRPr="00516621">
        <w:t xml:space="preserve"> </w:t>
      </w:r>
      <w:r w:rsidR="00B52013" w:rsidRPr="00516621">
        <w:t>between V</w:t>
      </w:r>
      <w:r w:rsidR="00A01298" w:rsidRPr="00516621">
        <w:rPr>
          <w:vertAlign w:val="subscript"/>
        </w:rPr>
        <w:t>GET</w:t>
      </w:r>
      <w:r w:rsidR="00B52013" w:rsidRPr="00516621">
        <w:t xml:space="preserve"> and </w:t>
      </w:r>
      <w:r w:rsidR="00A01298" w:rsidRPr="00516621">
        <w:rPr>
          <w:i/>
        </w:rPr>
        <w:t>vV̇</w:t>
      </w:r>
      <w:r w:rsidR="00A01298" w:rsidRPr="00516621">
        <w:t>O</w:t>
      </w:r>
      <w:r w:rsidR="00A01298" w:rsidRPr="00516621">
        <w:rPr>
          <w:vertAlign w:val="subscript"/>
        </w:rPr>
        <w:t xml:space="preserve">2max </w:t>
      </w:r>
      <w:r w:rsidR="00A01298" w:rsidRPr="00516621">
        <w:t>(Pettit et al. 2012)</w:t>
      </w:r>
      <w:r w:rsidR="00B52013" w:rsidRPr="00516621">
        <w:t xml:space="preserve">; and (2) </w:t>
      </w:r>
      <w:r w:rsidR="00114591" w:rsidRPr="00516621">
        <w:t>between-</w:t>
      </w:r>
      <w:r w:rsidR="00E67F19" w:rsidRPr="00516621">
        <w:t xml:space="preserve">trial </w:t>
      </w:r>
      <w:r w:rsidR="00D17D61" w:rsidRPr="00516621">
        <w:t>coefficient of variation (CV)</w:t>
      </w:r>
      <w:r w:rsidR="00B52013" w:rsidRPr="00516621">
        <w:t xml:space="preserve"> </w:t>
      </w:r>
      <w:r w:rsidR="00114591" w:rsidRPr="00516621">
        <w:t>&gt;</w:t>
      </w:r>
      <w:r w:rsidR="00A01298" w:rsidRPr="00516621">
        <w:t xml:space="preserve"> 5% for </w:t>
      </w:r>
      <w:proofErr w:type="spellStart"/>
      <w:r w:rsidR="00A01298" w:rsidRPr="00516621">
        <w:t>V</w:t>
      </w:r>
      <w:r w:rsidR="00A01298" w:rsidRPr="00516621">
        <w:rPr>
          <w:vertAlign w:val="subscript"/>
        </w:rPr>
        <w:t>crit</w:t>
      </w:r>
      <w:proofErr w:type="spellEnd"/>
      <w:r w:rsidR="00A01298" w:rsidRPr="00516621">
        <w:t xml:space="preserve">. </w:t>
      </w:r>
      <w:r w:rsidR="00573D0A" w:rsidRPr="00516621">
        <w:t xml:space="preserve">Two participants </w:t>
      </w:r>
      <w:r w:rsidR="007D2FAA" w:rsidRPr="00516621">
        <w:t>re-tested due to violation of the second criteria.</w:t>
      </w:r>
    </w:p>
    <w:p w14:paraId="02843C89" w14:textId="77777777" w:rsidR="002F2D9E" w:rsidRPr="00516621" w:rsidRDefault="002F2D9E" w:rsidP="00EF7BBA">
      <w:pPr>
        <w:jc w:val="both"/>
      </w:pPr>
    </w:p>
    <w:p w14:paraId="2612F2CB" w14:textId="77777777" w:rsidR="00A10601" w:rsidRPr="00516621" w:rsidRDefault="001A32C0" w:rsidP="00EF7BBA">
      <w:pPr>
        <w:pStyle w:val="Heading3"/>
        <w:jc w:val="both"/>
      </w:pPr>
      <w:r w:rsidRPr="00516621">
        <w:t>30-15 intermittent fitness</w:t>
      </w:r>
      <w:r w:rsidR="00A10601" w:rsidRPr="00516621">
        <w:t xml:space="preserve"> </w:t>
      </w:r>
      <w:r w:rsidRPr="00516621">
        <w:t>t</w:t>
      </w:r>
      <w:r w:rsidR="00A10601" w:rsidRPr="00516621">
        <w:t xml:space="preserve">est </w:t>
      </w:r>
    </w:p>
    <w:p w14:paraId="3FF910DE" w14:textId="77777777" w:rsidR="00A20264" w:rsidRPr="00516621" w:rsidRDefault="00A20264" w:rsidP="00EF7BBA">
      <w:pPr>
        <w:jc w:val="both"/>
      </w:pPr>
    </w:p>
    <w:p w14:paraId="5108EB31" w14:textId="77777777" w:rsidR="00304E49" w:rsidRPr="00516621" w:rsidRDefault="00163B8C" w:rsidP="00EF7BBA">
      <w:pPr>
        <w:jc w:val="both"/>
      </w:pPr>
      <w:r w:rsidRPr="00516621">
        <w:t xml:space="preserve">Visit 4 </w:t>
      </w:r>
      <w:r w:rsidR="00304E49" w:rsidRPr="00516621">
        <w:t>consisted of the 30-15 intermittent fitness test</w:t>
      </w:r>
      <w:r w:rsidR="003C7D93" w:rsidRPr="00516621">
        <w:t xml:space="preserve"> </w:t>
      </w:r>
      <w:r w:rsidR="00635649" w:rsidRPr="00516621">
        <w:t>(</w:t>
      </w:r>
      <w:r w:rsidR="003C7449" w:rsidRPr="00516621">
        <w:t xml:space="preserve">30-15 IFT) </w:t>
      </w:r>
      <w:r w:rsidR="00114591" w:rsidRPr="00516621">
        <w:t>(</w:t>
      </w:r>
      <w:proofErr w:type="spellStart"/>
      <w:r w:rsidR="00635649" w:rsidRPr="00516621">
        <w:t>Buchheit</w:t>
      </w:r>
      <w:proofErr w:type="spellEnd"/>
      <w:r w:rsidR="00114591" w:rsidRPr="00516621">
        <w:t xml:space="preserve">, </w:t>
      </w:r>
      <w:r w:rsidR="00635649" w:rsidRPr="00516621">
        <w:t xml:space="preserve">2008). </w:t>
      </w:r>
      <w:r w:rsidR="008631BB" w:rsidRPr="00516621">
        <w:t xml:space="preserve">Testing took place on a synthetic athletics track. </w:t>
      </w:r>
      <w:r w:rsidR="00635649" w:rsidRPr="00516621">
        <w:t>End-stage velocity (V</w:t>
      </w:r>
      <w:r w:rsidR="00635649" w:rsidRPr="00516621">
        <w:rPr>
          <w:vertAlign w:val="subscript"/>
        </w:rPr>
        <w:t>IFT</w:t>
      </w:r>
      <w:r w:rsidR="00635649" w:rsidRPr="00516621">
        <w:t xml:space="preserve">) </w:t>
      </w:r>
      <w:r w:rsidR="00A20264" w:rsidRPr="00516621">
        <w:t>validit</w:t>
      </w:r>
      <w:r w:rsidR="00114591" w:rsidRPr="00516621">
        <w:t>y and reliability has been well-</w:t>
      </w:r>
      <w:r w:rsidR="00A20264" w:rsidRPr="00516621">
        <w:t>established</w:t>
      </w:r>
      <w:r w:rsidR="0059699B" w:rsidRPr="00516621">
        <w:t xml:space="preserve"> </w:t>
      </w:r>
      <w:r w:rsidR="00635649" w:rsidRPr="00516621">
        <w:t xml:space="preserve">with </w:t>
      </w:r>
      <w:r w:rsidR="0059699B" w:rsidRPr="00516621">
        <w:t xml:space="preserve">a </w:t>
      </w:r>
      <w:r w:rsidR="00635649" w:rsidRPr="00516621">
        <w:t xml:space="preserve">typical error </w:t>
      </w:r>
      <w:r w:rsidR="0059699B" w:rsidRPr="00516621">
        <w:t xml:space="preserve">of </w:t>
      </w:r>
      <w:r w:rsidR="00114591" w:rsidRPr="00516621">
        <w:t>0.36 km∙</w:t>
      </w:r>
      <w:r w:rsidR="00635649" w:rsidRPr="00516621">
        <w:t>h</w:t>
      </w:r>
      <w:r w:rsidR="00635649" w:rsidRPr="00516621">
        <w:rPr>
          <w:vertAlign w:val="superscript"/>
        </w:rPr>
        <w:t>-1</w:t>
      </w:r>
      <w:r w:rsidR="003C7449" w:rsidRPr="00516621">
        <w:rPr>
          <w:vertAlign w:val="superscript"/>
        </w:rPr>
        <w:t xml:space="preserve"> </w:t>
      </w:r>
      <w:r w:rsidR="003C7449" w:rsidRPr="00516621">
        <w:t>(Scott et al. 2015)</w:t>
      </w:r>
      <w:r w:rsidR="00995B9E" w:rsidRPr="00516621">
        <w:t>. T</w:t>
      </w:r>
      <w:r w:rsidR="0059699B" w:rsidRPr="00516621">
        <w:t>hus</w:t>
      </w:r>
      <w:r w:rsidR="00995B9E" w:rsidRPr="00516621">
        <w:t>,</w:t>
      </w:r>
      <w:r w:rsidR="0059699B" w:rsidRPr="00516621">
        <w:t xml:space="preserve"> an increase of one stage (0.5 km</w:t>
      </w:r>
      <w:r w:rsidR="00114591" w:rsidRPr="00516621">
        <w:t>∙</w:t>
      </w:r>
      <w:r w:rsidR="0059699B" w:rsidRPr="00516621">
        <w:t>h</w:t>
      </w:r>
      <w:r w:rsidR="0059699B" w:rsidRPr="00516621">
        <w:rPr>
          <w:vertAlign w:val="superscript"/>
        </w:rPr>
        <w:t>-1</w:t>
      </w:r>
      <w:r w:rsidR="0059699B" w:rsidRPr="00516621">
        <w:t>) was considered as meaningful</w:t>
      </w:r>
      <w:r w:rsidR="003C7449" w:rsidRPr="00516621">
        <w:t xml:space="preserve">. </w:t>
      </w:r>
      <w:r w:rsidR="009D5EE6" w:rsidRPr="00516621">
        <w:t>Participan</w:t>
      </w:r>
      <w:r w:rsidR="00114591" w:rsidRPr="00516621">
        <w:t>ts were required to complete 30-</w:t>
      </w:r>
      <w:r w:rsidR="009D5EE6" w:rsidRPr="00516621">
        <w:t xml:space="preserve">s of running between a 40 m shuttle, </w:t>
      </w:r>
      <w:r w:rsidR="00995B9E" w:rsidRPr="00516621">
        <w:t>interspersed</w:t>
      </w:r>
      <w:r w:rsidR="00114591" w:rsidRPr="00516621">
        <w:t xml:space="preserve"> by 15-</w:t>
      </w:r>
      <w:r w:rsidR="009D5EE6" w:rsidRPr="00516621">
        <w:t>s rest. The test began at 8 km</w:t>
      </w:r>
      <w:r w:rsidR="00114591" w:rsidRPr="00516621">
        <w:t>∙</w:t>
      </w:r>
      <w:r w:rsidR="009D5EE6" w:rsidRPr="00516621">
        <w:t>h</w:t>
      </w:r>
      <w:r w:rsidR="009D5EE6" w:rsidRPr="00516621">
        <w:rPr>
          <w:vertAlign w:val="superscript"/>
        </w:rPr>
        <w:t>-1</w:t>
      </w:r>
      <w:r w:rsidR="009D5EE6" w:rsidRPr="00516621">
        <w:t xml:space="preserve"> and progressed in 0.5 km</w:t>
      </w:r>
      <w:r w:rsidR="00114591" w:rsidRPr="00516621">
        <w:t>∙</w:t>
      </w:r>
      <w:r w:rsidR="009D5EE6" w:rsidRPr="00516621">
        <w:t>h</w:t>
      </w:r>
      <w:r w:rsidR="009D5EE6" w:rsidRPr="00516621">
        <w:rPr>
          <w:vertAlign w:val="superscript"/>
        </w:rPr>
        <w:t>-1</w:t>
      </w:r>
      <w:r w:rsidR="009D5EE6" w:rsidRPr="00516621">
        <w:t xml:space="preserve"> increments. Testing was terminated upon </w:t>
      </w:r>
      <w:r w:rsidR="007004D4" w:rsidRPr="00516621">
        <w:t>failing</w:t>
      </w:r>
      <w:r w:rsidR="009D5EE6" w:rsidRPr="00516621">
        <w:t xml:space="preserve"> to sustain the required velocity or </w:t>
      </w:r>
      <w:r w:rsidR="0044139B" w:rsidRPr="00516621">
        <w:t>be within</w:t>
      </w:r>
      <w:r w:rsidR="009D5EE6" w:rsidRPr="00516621">
        <w:t xml:space="preserve"> the required 3 m zone </w:t>
      </w:r>
      <w:r w:rsidR="007004D4" w:rsidRPr="00516621">
        <w:t>on</w:t>
      </w:r>
      <w:r w:rsidR="009D5EE6" w:rsidRPr="00516621">
        <w:t xml:space="preserve"> three consecutive audio cues. The last fully completed stage was taken as V</w:t>
      </w:r>
      <w:r w:rsidR="009D5EE6" w:rsidRPr="00516621">
        <w:rPr>
          <w:vertAlign w:val="subscript"/>
        </w:rPr>
        <w:t>IFT</w:t>
      </w:r>
      <w:r w:rsidR="000769DA" w:rsidRPr="00516621">
        <w:rPr>
          <w:vertAlign w:val="subscript"/>
        </w:rPr>
        <w:t xml:space="preserve"> </w:t>
      </w:r>
      <w:r w:rsidR="000769DA" w:rsidRPr="00516621">
        <w:t>(km</w:t>
      </w:r>
      <w:r w:rsidR="00114591" w:rsidRPr="00516621">
        <w:t>∙</w:t>
      </w:r>
      <w:r w:rsidR="000769DA" w:rsidRPr="00516621">
        <w:t>h</w:t>
      </w:r>
      <w:r w:rsidR="000769DA" w:rsidRPr="00516621">
        <w:rPr>
          <w:vertAlign w:val="superscript"/>
        </w:rPr>
        <w:t>-1</w:t>
      </w:r>
      <w:r w:rsidR="000769DA" w:rsidRPr="00516621">
        <w:t>)</w:t>
      </w:r>
      <w:r w:rsidR="007004D4" w:rsidRPr="00516621">
        <w:t xml:space="preserve">, with </w:t>
      </w:r>
      <w:r w:rsidR="001A57C1" w:rsidRPr="00516621">
        <w:rPr>
          <w:i/>
        </w:rPr>
        <w:t>T</w:t>
      </w:r>
      <w:r w:rsidR="004830F9" w:rsidRPr="00516621">
        <w:rPr>
          <w:vertAlign w:val="subscript"/>
        </w:rPr>
        <w:t>LIM</w:t>
      </w:r>
      <w:r w:rsidR="00245EA4" w:rsidRPr="00516621">
        <w:t xml:space="preserve"> </w:t>
      </w:r>
      <w:r w:rsidR="009D5EE6" w:rsidRPr="00516621">
        <w:t>measured</w:t>
      </w:r>
      <w:r w:rsidR="007004D4" w:rsidRPr="00516621">
        <w:t xml:space="preserve"> in s</w:t>
      </w:r>
      <w:r w:rsidR="009D5EE6" w:rsidRPr="00516621">
        <w:t>.</w:t>
      </w:r>
      <w:r w:rsidR="007004D4" w:rsidRPr="00516621">
        <w:t xml:space="preserve"> </w:t>
      </w:r>
    </w:p>
    <w:p w14:paraId="5E3388C5" w14:textId="77777777" w:rsidR="00FE2E72" w:rsidRPr="00516621" w:rsidRDefault="00FE2E72" w:rsidP="00EF7BBA">
      <w:pPr>
        <w:jc w:val="both"/>
      </w:pPr>
    </w:p>
    <w:p w14:paraId="7A12E2D3" w14:textId="77777777" w:rsidR="00A10601" w:rsidRPr="00516621" w:rsidRDefault="00114591" w:rsidP="00EF7BBA">
      <w:pPr>
        <w:pStyle w:val="Heading3"/>
        <w:jc w:val="both"/>
      </w:pPr>
      <w:r w:rsidRPr="00516621">
        <w:t>Experimental</w:t>
      </w:r>
      <w:r w:rsidR="001D3C92" w:rsidRPr="00516621">
        <w:t xml:space="preserve"> </w:t>
      </w:r>
      <w:r w:rsidR="001A32C0" w:rsidRPr="00516621">
        <w:t>trials</w:t>
      </w:r>
      <w:r w:rsidR="001D3C92" w:rsidRPr="00516621">
        <w:t xml:space="preserve"> </w:t>
      </w:r>
    </w:p>
    <w:p w14:paraId="4194C31F" w14:textId="77777777" w:rsidR="0060786A" w:rsidRPr="00516621" w:rsidRDefault="0060786A" w:rsidP="00EF7BBA">
      <w:pPr>
        <w:jc w:val="both"/>
      </w:pPr>
    </w:p>
    <w:p w14:paraId="030E4984" w14:textId="24E8CE7A" w:rsidR="00F11DAB" w:rsidRPr="00516621" w:rsidRDefault="00683939" w:rsidP="00EF7BBA">
      <w:pPr>
        <w:jc w:val="both"/>
      </w:pPr>
      <w:r w:rsidRPr="00516621">
        <w:t xml:space="preserve">The </w:t>
      </w:r>
      <w:r w:rsidR="00114591" w:rsidRPr="00516621">
        <w:t>experimental</w:t>
      </w:r>
      <w:r w:rsidRPr="00516621">
        <w:t xml:space="preserve"> trials</w:t>
      </w:r>
      <w:r w:rsidR="00AF38BF" w:rsidRPr="00516621">
        <w:t xml:space="preserve"> </w:t>
      </w:r>
      <w:r w:rsidR="00114591" w:rsidRPr="00516621">
        <w:t>comprised</w:t>
      </w:r>
      <w:r w:rsidR="00B61E95" w:rsidRPr="00516621">
        <w:t xml:space="preserve"> five separate</w:t>
      </w:r>
      <w:r w:rsidR="00930921" w:rsidRPr="00516621">
        <w:t xml:space="preserve"> runs to exhaustion</w:t>
      </w:r>
      <w:r w:rsidR="009949F1" w:rsidRPr="00516621">
        <w:t xml:space="preserve"> </w:t>
      </w:r>
      <w:r w:rsidR="00BD6D6A" w:rsidRPr="00516621">
        <w:t>(Fig.</w:t>
      </w:r>
      <w:r w:rsidR="009949F1" w:rsidRPr="00516621">
        <w:t xml:space="preserve"> </w:t>
      </w:r>
      <w:r w:rsidR="00D17C84" w:rsidRPr="00516621">
        <w:t>1</w:t>
      </w:r>
      <w:r w:rsidR="00BD6D6A" w:rsidRPr="00516621">
        <w:t>)</w:t>
      </w:r>
      <w:r w:rsidR="00BA6B5C" w:rsidRPr="00516621">
        <w:t xml:space="preserve"> performed on </w:t>
      </w:r>
      <w:r w:rsidR="00681C9C" w:rsidRPr="00516621">
        <w:t>a</w:t>
      </w:r>
      <w:r w:rsidR="00BA6B5C" w:rsidRPr="00516621">
        <w:t xml:space="preserve"> 400 m outdoor athletics track</w:t>
      </w:r>
      <w:r w:rsidR="00681C9C" w:rsidRPr="00516621">
        <w:t xml:space="preserve">. </w:t>
      </w:r>
      <w:r w:rsidR="00225E12" w:rsidRPr="00516621">
        <w:t xml:space="preserve">For </w:t>
      </w:r>
      <w:r w:rsidR="00681C9C" w:rsidRPr="00516621">
        <w:t>all</w:t>
      </w:r>
      <w:r w:rsidR="00225E12" w:rsidRPr="00516621">
        <w:t xml:space="preserve"> trials, participants started on the 100 m start line</w:t>
      </w:r>
      <w:r w:rsidR="00681C9C" w:rsidRPr="00516621">
        <w:t xml:space="preserve"> and ran in an anticlockwise direction. </w:t>
      </w:r>
      <w:r w:rsidR="00930921" w:rsidRPr="00516621">
        <w:t xml:space="preserve">Each </w:t>
      </w:r>
      <w:r w:rsidR="00681C9C" w:rsidRPr="00516621">
        <w:t xml:space="preserve">trial </w:t>
      </w:r>
      <w:r w:rsidR="00930921" w:rsidRPr="00516621">
        <w:t xml:space="preserve">was preceded by the standardised warm-up </w:t>
      </w:r>
      <w:r w:rsidR="00114591" w:rsidRPr="00516621">
        <w:t>outlined above</w:t>
      </w:r>
      <w:r w:rsidR="00930921" w:rsidRPr="00516621">
        <w:t>.</w:t>
      </w:r>
      <w:r w:rsidR="00C60970" w:rsidRPr="00516621">
        <w:t xml:space="preserve"> </w:t>
      </w:r>
      <w:r w:rsidR="00B61E95" w:rsidRPr="00516621">
        <w:t xml:space="preserve">The fifth </w:t>
      </w:r>
      <w:r w:rsidR="00114591" w:rsidRPr="00516621">
        <w:t>visit</w:t>
      </w:r>
      <w:r w:rsidR="00163B8C" w:rsidRPr="00516621">
        <w:t xml:space="preserve"> </w:t>
      </w:r>
      <w:r w:rsidR="00114591" w:rsidRPr="00516621">
        <w:t>comprised</w:t>
      </w:r>
      <w:r w:rsidR="00930921" w:rsidRPr="00516621">
        <w:t xml:space="preserve"> </w:t>
      </w:r>
      <w:r w:rsidR="00B61E95" w:rsidRPr="00516621">
        <w:t xml:space="preserve">a </w:t>
      </w:r>
      <w:r w:rsidR="008C30EC" w:rsidRPr="00516621">
        <w:t>constant</w:t>
      </w:r>
      <w:r w:rsidR="00930921" w:rsidRPr="00516621">
        <w:t xml:space="preserve"> </w:t>
      </w:r>
      <w:r w:rsidR="00B61E95" w:rsidRPr="00516621">
        <w:t>work</w:t>
      </w:r>
      <w:r w:rsidR="009D6944" w:rsidRPr="00516621">
        <w:t>-</w:t>
      </w:r>
      <w:r w:rsidR="00B61E95" w:rsidRPr="00516621">
        <w:t>rate trial</w:t>
      </w:r>
      <w:r w:rsidR="00930921" w:rsidRPr="00516621">
        <w:t xml:space="preserve"> </w:t>
      </w:r>
      <w:r w:rsidR="00114591" w:rsidRPr="00516621">
        <w:t>in</w:t>
      </w:r>
      <w:r w:rsidR="00930921" w:rsidRPr="00516621">
        <w:t xml:space="preserve"> the severe domain (S</w:t>
      </w:r>
      <w:r w:rsidR="00930921" w:rsidRPr="00516621">
        <w:rPr>
          <w:vertAlign w:val="subscript"/>
        </w:rPr>
        <w:t>CWR</w:t>
      </w:r>
      <w:r w:rsidR="00930921" w:rsidRPr="00516621">
        <w:t xml:space="preserve">) at </w:t>
      </w:r>
      <w:r w:rsidR="00930921" w:rsidRPr="00516621">
        <w:rPr>
          <w:i/>
        </w:rPr>
        <w:t>vV̇</w:t>
      </w:r>
      <w:r w:rsidR="00930921" w:rsidRPr="00516621">
        <w:t>O</w:t>
      </w:r>
      <w:r w:rsidR="00930921" w:rsidRPr="00516621">
        <w:rPr>
          <w:vertAlign w:val="subscript"/>
        </w:rPr>
        <w:t>2max</w:t>
      </w:r>
      <w:r w:rsidR="00930921" w:rsidRPr="00516621">
        <w:t>.</w:t>
      </w:r>
      <w:r w:rsidR="00930921" w:rsidRPr="00516621">
        <w:rPr>
          <w:vertAlign w:val="subscript"/>
        </w:rPr>
        <w:t xml:space="preserve"> </w:t>
      </w:r>
      <w:r w:rsidR="002254B1" w:rsidRPr="00516621">
        <w:t xml:space="preserve">The final four </w:t>
      </w:r>
      <w:r w:rsidR="00C7355A" w:rsidRPr="00516621">
        <w:t>trials</w:t>
      </w:r>
      <w:r w:rsidR="0044139B" w:rsidRPr="00516621">
        <w:t xml:space="preserve"> (visits 6-9)</w:t>
      </w:r>
      <w:r w:rsidR="002254B1" w:rsidRPr="00516621">
        <w:t xml:space="preserve"> comprised</w:t>
      </w:r>
      <w:r w:rsidR="00B61E95" w:rsidRPr="00516621">
        <w:t xml:space="preserve"> </w:t>
      </w:r>
      <w:r w:rsidR="008C30EC" w:rsidRPr="00516621">
        <w:t xml:space="preserve">intermittent </w:t>
      </w:r>
      <w:r w:rsidR="002254B1" w:rsidRPr="00516621">
        <w:t>runs</w:t>
      </w:r>
      <w:r w:rsidRPr="00516621">
        <w:t xml:space="preserve"> </w:t>
      </w:r>
      <w:r w:rsidR="002254B1" w:rsidRPr="00516621">
        <w:t>to exhaustion</w:t>
      </w:r>
      <w:r w:rsidR="00114591" w:rsidRPr="00516621">
        <w:t>,</w:t>
      </w:r>
      <w:r w:rsidR="002254B1" w:rsidRPr="00516621">
        <w:t xml:space="preserve"> </w:t>
      </w:r>
      <w:r w:rsidR="002254B1" w:rsidRPr="00516621">
        <w:lastRenderedPageBreak/>
        <w:t xml:space="preserve">consisting </w:t>
      </w:r>
      <w:r w:rsidR="00930921" w:rsidRPr="00516621">
        <w:t>of 60</w:t>
      </w:r>
      <w:r w:rsidR="00114591" w:rsidRPr="00516621">
        <w:t>-</w:t>
      </w:r>
      <w:r w:rsidR="00930921" w:rsidRPr="00516621">
        <w:t xml:space="preserve">s work at </w:t>
      </w:r>
      <w:r w:rsidR="00930921" w:rsidRPr="00516621">
        <w:rPr>
          <w:i/>
        </w:rPr>
        <w:t>vV̇</w:t>
      </w:r>
      <w:r w:rsidR="00930921" w:rsidRPr="00516621">
        <w:t>O</w:t>
      </w:r>
      <w:r w:rsidR="00930921" w:rsidRPr="00516621">
        <w:rPr>
          <w:vertAlign w:val="subscript"/>
        </w:rPr>
        <w:t xml:space="preserve">2max </w:t>
      </w:r>
      <w:r w:rsidR="00930921" w:rsidRPr="00516621">
        <w:t>+</w:t>
      </w:r>
      <w:r w:rsidR="00930921" w:rsidRPr="00516621">
        <w:rPr>
          <w:vertAlign w:val="subscript"/>
        </w:rPr>
        <w:t xml:space="preserve"> </w:t>
      </w:r>
      <w:r w:rsidR="00930921" w:rsidRPr="00516621">
        <w:t>50% Δ</w:t>
      </w:r>
      <w:r w:rsidR="00930921" w:rsidRPr="00516621">
        <w:rPr>
          <w:vertAlign w:val="subscript"/>
        </w:rPr>
        <w:t>1</w:t>
      </w:r>
      <w:r w:rsidR="00930921" w:rsidRPr="00516621">
        <w:t xml:space="preserve"> (where Δ</w:t>
      </w:r>
      <w:r w:rsidR="00930921" w:rsidRPr="00516621">
        <w:rPr>
          <w:vertAlign w:val="subscript"/>
        </w:rPr>
        <w:t>1</w:t>
      </w:r>
      <w:r w:rsidR="008C30EC" w:rsidRPr="00516621">
        <w:t xml:space="preserve"> </w:t>
      </w:r>
      <w:r w:rsidR="00930921" w:rsidRPr="00516621">
        <w:t xml:space="preserve">= </w:t>
      </w:r>
      <w:r w:rsidR="00930921" w:rsidRPr="00516621">
        <w:rPr>
          <w:i/>
        </w:rPr>
        <w:t>vV̇</w:t>
      </w:r>
      <w:r w:rsidR="00930921" w:rsidRPr="00516621">
        <w:t>O</w:t>
      </w:r>
      <w:r w:rsidR="00930921" w:rsidRPr="00516621">
        <w:rPr>
          <w:vertAlign w:val="subscript"/>
        </w:rPr>
        <w:t>2max</w:t>
      </w:r>
      <w:r w:rsidR="00930921" w:rsidRPr="00516621">
        <w:t xml:space="preserve"> – V</w:t>
      </w:r>
      <w:r w:rsidR="00930921" w:rsidRPr="00516621">
        <w:rPr>
          <w:vertAlign w:val="subscript"/>
        </w:rPr>
        <w:t>Crit</w:t>
      </w:r>
      <w:r w:rsidR="00930921" w:rsidRPr="00516621">
        <w:t>),</w:t>
      </w:r>
      <w:r w:rsidR="008C30EC" w:rsidRPr="00516621">
        <w:t xml:space="preserve"> </w:t>
      </w:r>
      <w:r w:rsidR="00CF46C5" w:rsidRPr="00516621">
        <w:t>interspersed with 30-s at a lower velocity determined by each of 4 different protocols, calculated as follows</w:t>
      </w:r>
      <w:r w:rsidR="008C30EC" w:rsidRPr="00516621">
        <w:t>:</w:t>
      </w:r>
      <w:r w:rsidRPr="00516621">
        <w:t xml:space="preserve"> </w:t>
      </w:r>
    </w:p>
    <w:p w14:paraId="56270AD8" w14:textId="77777777" w:rsidR="00F11DAB" w:rsidRPr="00516621" w:rsidRDefault="00F11DAB" w:rsidP="00EF7BBA">
      <w:pPr>
        <w:jc w:val="both"/>
      </w:pPr>
    </w:p>
    <w:p w14:paraId="32D7DBA9" w14:textId="77777777" w:rsidR="00F11DAB" w:rsidRPr="00516621" w:rsidRDefault="008C30EC" w:rsidP="00EF7BBA">
      <w:pPr>
        <w:pStyle w:val="ListParagraph"/>
        <w:numPr>
          <w:ilvl w:val="0"/>
          <w:numId w:val="5"/>
        </w:numPr>
        <w:jc w:val="both"/>
      </w:pPr>
      <w:r w:rsidRPr="00516621">
        <w:t>Light domain recovery (S</w:t>
      </w:r>
      <w:r w:rsidRPr="00516621">
        <w:rPr>
          <w:vertAlign w:val="subscript"/>
        </w:rPr>
        <w:t>L</w:t>
      </w:r>
      <w:r w:rsidRPr="00516621">
        <w:t xml:space="preserve">) at 40% </w:t>
      </w:r>
      <w:r w:rsidRPr="00516621">
        <w:rPr>
          <w:i/>
        </w:rPr>
        <w:t>vV̇</w:t>
      </w:r>
      <w:r w:rsidRPr="00516621">
        <w:t>O</w:t>
      </w:r>
      <w:r w:rsidRPr="00516621">
        <w:rPr>
          <w:vertAlign w:val="subscript"/>
        </w:rPr>
        <w:t>2max</w:t>
      </w:r>
      <w:r w:rsidR="00F11DAB" w:rsidRPr="00516621">
        <w:t>.</w:t>
      </w:r>
    </w:p>
    <w:p w14:paraId="1E12AF0C" w14:textId="77777777" w:rsidR="00F11DAB" w:rsidRPr="00516621" w:rsidRDefault="008C30EC" w:rsidP="00EF7BBA">
      <w:pPr>
        <w:pStyle w:val="ListParagraph"/>
        <w:numPr>
          <w:ilvl w:val="0"/>
          <w:numId w:val="5"/>
        </w:numPr>
        <w:jc w:val="both"/>
      </w:pPr>
      <w:r w:rsidRPr="00516621">
        <w:t>Moderate domain recovery (S</w:t>
      </w:r>
      <w:r w:rsidRPr="00516621">
        <w:rPr>
          <w:vertAlign w:val="subscript"/>
        </w:rPr>
        <w:t>M</w:t>
      </w:r>
      <w:r w:rsidRPr="00516621">
        <w:t>) at 90% V</w:t>
      </w:r>
      <w:r w:rsidRPr="00516621">
        <w:rPr>
          <w:vertAlign w:val="subscript"/>
        </w:rPr>
        <w:t>GET</w:t>
      </w:r>
      <w:r w:rsidR="00F11DAB" w:rsidRPr="00516621">
        <w:t>.</w:t>
      </w:r>
    </w:p>
    <w:p w14:paraId="4DD2323B" w14:textId="77777777" w:rsidR="00F11DAB" w:rsidRPr="00516621" w:rsidRDefault="008C30EC" w:rsidP="00EF7BBA">
      <w:pPr>
        <w:pStyle w:val="ListParagraph"/>
        <w:numPr>
          <w:ilvl w:val="0"/>
          <w:numId w:val="5"/>
        </w:numPr>
        <w:jc w:val="both"/>
      </w:pPr>
      <w:r w:rsidRPr="00516621">
        <w:t>Heavy domain recovery (S</w:t>
      </w:r>
      <w:r w:rsidRPr="00516621">
        <w:rPr>
          <w:vertAlign w:val="subscript"/>
        </w:rPr>
        <w:t>H</w:t>
      </w:r>
      <w:r w:rsidRPr="00516621">
        <w:t>) at V</w:t>
      </w:r>
      <w:r w:rsidRPr="00516621">
        <w:rPr>
          <w:vertAlign w:val="subscript"/>
        </w:rPr>
        <w:t>GET</w:t>
      </w:r>
      <w:r w:rsidRPr="00516621">
        <w:t xml:space="preserve"> + 50% Δ</w:t>
      </w:r>
      <w:r w:rsidRPr="00516621">
        <w:rPr>
          <w:vertAlign w:val="subscript"/>
        </w:rPr>
        <w:t>2</w:t>
      </w:r>
      <w:r w:rsidRPr="00516621">
        <w:t xml:space="preserve"> (where Δ</w:t>
      </w:r>
      <w:r w:rsidRPr="00516621">
        <w:rPr>
          <w:vertAlign w:val="subscript"/>
        </w:rPr>
        <w:t xml:space="preserve">2 </w:t>
      </w:r>
      <w:r w:rsidRPr="00516621">
        <w:t>= V</w:t>
      </w:r>
      <w:r w:rsidRPr="00516621">
        <w:rPr>
          <w:vertAlign w:val="subscript"/>
        </w:rPr>
        <w:t xml:space="preserve">Crit </w:t>
      </w:r>
      <w:r w:rsidRPr="00516621">
        <w:t>– V</w:t>
      </w:r>
      <w:r w:rsidRPr="00516621">
        <w:rPr>
          <w:vertAlign w:val="subscript"/>
        </w:rPr>
        <w:t>GET</w:t>
      </w:r>
      <w:r w:rsidRPr="00516621">
        <w:t>)</w:t>
      </w:r>
      <w:r w:rsidR="00F11DAB" w:rsidRPr="00516621">
        <w:t>.</w:t>
      </w:r>
      <w:r w:rsidR="00683939" w:rsidRPr="00516621">
        <w:t xml:space="preserve"> </w:t>
      </w:r>
    </w:p>
    <w:p w14:paraId="13DDD73B" w14:textId="77777777" w:rsidR="00F11DAB" w:rsidRPr="00516621" w:rsidRDefault="008C30EC" w:rsidP="00EF7BBA">
      <w:pPr>
        <w:pStyle w:val="ListParagraph"/>
        <w:numPr>
          <w:ilvl w:val="0"/>
          <w:numId w:val="5"/>
        </w:numPr>
        <w:jc w:val="both"/>
      </w:pPr>
      <w:r w:rsidRPr="00516621">
        <w:t>Severe domain recovery (S</w:t>
      </w:r>
      <w:r w:rsidRPr="00516621">
        <w:rPr>
          <w:vertAlign w:val="subscript"/>
        </w:rPr>
        <w:t>S</w:t>
      </w:r>
      <w:r w:rsidRPr="00516621">
        <w:t xml:space="preserve">) at </w:t>
      </w:r>
      <w:r w:rsidRPr="00516621">
        <w:rPr>
          <w:i/>
        </w:rPr>
        <w:t>vV̇</w:t>
      </w:r>
      <w:r w:rsidRPr="00516621">
        <w:t>O</w:t>
      </w:r>
      <w:r w:rsidRPr="00516621">
        <w:rPr>
          <w:vertAlign w:val="subscript"/>
        </w:rPr>
        <w:t xml:space="preserve">2max </w:t>
      </w:r>
      <w:r w:rsidRPr="00516621">
        <w:t>-50% Δ</w:t>
      </w:r>
      <w:r w:rsidRPr="00516621">
        <w:rPr>
          <w:vertAlign w:val="subscript"/>
        </w:rPr>
        <w:t>1</w:t>
      </w:r>
      <w:r w:rsidRPr="00516621">
        <w:t xml:space="preserve"> (where Δ</w:t>
      </w:r>
      <w:r w:rsidRPr="00516621">
        <w:rPr>
          <w:vertAlign w:val="subscript"/>
        </w:rPr>
        <w:t xml:space="preserve">1 </w:t>
      </w:r>
      <w:r w:rsidRPr="00516621">
        <w:t xml:space="preserve">= </w:t>
      </w:r>
      <w:r w:rsidRPr="00516621">
        <w:rPr>
          <w:i/>
        </w:rPr>
        <w:t>vV̇</w:t>
      </w:r>
      <w:r w:rsidRPr="00516621">
        <w:t>O</w:t>
      </w:r>
      <w:r w:rsidRPr="00516621">
        <w:rPr>
          <w:vertAlign w:val="subscript"/>
        </w:rPr>
        <w:t>2max</w:t>
      </w:r>
      <w:r w:rsidRPr="00516621">
        <w:t xml:space="preserve"> – V</w:t>
      </w:r>
      <w:r w:rsidRPr="00516621">
        <w:rPr>
          <w:vertAlign w:val="subscript"/>
        </w:rPr>
        <w:t>Crit</w:t>
      </w:r>
      <w:r w:rsidRPr="00516621">
        <w:t>)</w:t>
      </w:r>
      <w:r w:rsidR="00683939" w:rsidRPr="00516621">
        <w:t xml:space="preserve">. </w:t>
      </w:r>
    </w:p>
    <w:p w14:paraId="4096A516" w14:textId="77777777" w:rsidR="00F11DAB" w:rsidRPr="00516621" w:rsidRDefault="00F11DAB" w:rsidP="00EF7BBA">
      <w:pPr>
        <w:jc w:val="both"/>
      </w:pPr>
    </w:p>
    <w:p w14:paraId="6E480EBD" w14:textId="77777777" w:rsidR="00BD6D6A" w:rsidRPr="00516621" w:rsidRDefault="00745B51" w:rsidP="00EF7BBA">
      <w:pPr>
        <w:jc w:val="both"/>
        <w:rPr>
          <w:b/>
        </w:rPr>
      </w:pPr>
      <w:r w:rsidRPr="00516621">
        <w:t xml:space="preserve">A whistle was blown </w:t>
      </w:r>
      <w:r w:rsidR="00F42544" w:rsidRPr="00516621">
        <w:t>at</w:t>
      </w:r>
      <w:r w:rsidRPr="00516621">
        <w:t xml:space="preserve"> the </w:t>
      </w:r>
      <w:r w:rsidR="00501E26" w:rsidRPr="00516621">
        <w:t>start and end</w:t>
      </w:r>
      <w:r w:rsidRPr="00516621">
        <w:t xml:space="preserve"> of each </w:t>
      </w:r>
      <w:r w:rsidR="00DA055A" w:rsidRPr="00516621">
        <w:t>respective</w:t>
      </w:r>
      <w:r w:rsidR="00501E26" w:rsidRPr="00516621">
        <w:t xml:space="preserve"> time </w:t>
      </w:r>
      <w:r w:rsidRPr="00516621">
        <w:t>interval</w:t>
      </w:r>
      <w:r w:rsidR="00DA055A" w:rsidRPr="00516621">
        <w:t xml:space="preserve">. This corresponded to </w:t>
      </w:r>
      <w:r w:rsidR="00F42544" w:rsidRPr="00516621">
        <w:t>a</w:t>
      </w:r>
      <w:r w:rsidR="00DA055A" w:rsidRPr="00516621">
        <w:t xml:space="preserve"> change in velocity </w:t>
      </w:r>
      <w:r w:rsidR="00F42544" w:rsidRPr="00516621">
        <w:t>as signified by pre-recorded audio cues</w:t>
      </w:r>
      <w:r w:rsidR="003C734E" w:rsidRPr="00516621">
        <w:t>, which were</w:t>
      </w:r>
      <w:r w:rsidR="00F42544" w:rsidRPr="00516621">
        <w:t xml:space="preserve"> projected through the portable amplifier.</w:t>
      </w:r>
      <w:r w:rsidR="00DF176E" w:rsidRPr="00516621">
        <w:t xml:space="preserve"> The trial was terminated upon volitional exhaustion or an inability to maintain the required velocity for three consecutive 10 m intervals. A handheld stopwatch was used to measure </w:t>
      </w:r>
      <w:r w:rsidR="00DF176E" w:rsidRPr="00516621">
        <w:rPr>
          <w:i/>
        </w:rPr>
        <w:t>T</w:t>
      </w:r>
      <w:r w:rsidR="004830F9" w:rsidRPr="00516621">
        <w:rPr>
          <w:vertAlign w:val="subscript"/>
        </w:rPr>
        <w:t>LIM</w:t>
      </w:r>
      <w:r w:rsidR="00DF176E" w:rsidRPr="00516621">
        <w:t xml:space="preserve">. </w:t>
      </w:r>
      <w:r w:rsidRPr="00516621">
        <w:t>Participants were not informed of elapsed time</w:t>
      </w:r>
      <w:r w:rsidR="0023295F" w:rsidRPr="00516621">
        <w:t xml:space="preserve">, </w:t>
      </w:r>
      <w:r w:rsidRPr="00516621">
        <w:t xml:space="preserve">work/recovery </w:t>
      </w:r>
      <w:r w:rsidR="0023295F" w:rsidRPr="00516621">
        <w:t>intensities and n</w:t>
      </w:r>
      <w:r w:rsidRPr="00516621">
        <w:t>o verbal encouragement was given</w:t>
      </w:r>
      <w:r w:rsidR="00DF176E" w:rsidRPr="00516621">
        <w:t xml:space="preserve"> to reduce confounding effects of motivation on </w:t>
      </w:r>
      <w:r w:rsidR="004830F9" w:rsidRPr="00516621">
        <w:rPr>
          <w:i/>
        </w:rPr>
        <w:t>T</w:t>
      </w:r>
      <w:r w:rsidR="004830F9" w:rsidRPr="00516621">
        <w:rPr>
          <w:vertAlign w:val="subscript"/>
        </w:rPr>
        <w:t>LIM</w:t>
      </w:r>
      <w:r w:rsidR="00DF176E" w:rsidRPr="00516621">
        <w:rPr>
          <w:vertAlign w:val="subscript"/>
        </w:rPr>
        <w:t xml:space="preserve"> </w:t>
      </w:r>
      <w:r w:rsidR="00DF176E" w:rsidRPr="00516621">
        <w:t>(</w:t>
      </w:r>
      <w:proofErr w:type="spellStart"/>
      <w:r w:rsidR="00DF176E" w:rsidRPr="00516621">
        <w:t>Andreacci</w:t>
      </w:r>
      <w:proofErr w:type="spellEnd"/>
      <w:r w:rsidR="00DF176E" w:rsidRPr="00516621">
        <w:t xml:space="preserve"> et al. 2002)</w:t>
      </w:r>
      <w:r w:rsidRPr="00516621">
        <w:t>.</w:t>
      </w:r>
      <w:r w:rsidRPr="00516621">
        <w:rPr>
          <w:b/>
        </w:rPr>
        <w:t xml:space="preserve"> </w:t>
      </w:r>
    </w:p>
    <w:p w14:paraId="5D6A4904" w14:textId="77777777" w:rsidR="00BD6D6A" w:rsidRPr="00516621" w:rsidRDefault="00BD6D6A" w:rsidP="00D17C84">
      <w:pPr>
        <w:jc w:val="both"/>
        <w:rPr>
          <w:b/>
        </w:rPr>
      </w:pPr>
    </w:p>
    <w:p w14:paraId="78309D85" w14:textId="35959BAD" w:rsidR="006E3150" w:rsidRPr="00516621" w:rsidRDefault="00396E50" w:rsidP="00EF7BBA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t>****Insert Fig</w:t>
      </w:r>
      <w:r w:rsidR="00E42573" w:rsidRPr="00516621">
        <w:rPr>
          <w:sz w:val="20"/>
          <w:szCs w:val="20"/>
        </w:rPr>
        <w:t>ure</w:t>
      </w:r>
      <w:r w:rsidRPr="00516621">
        <w:rPr>
          <w:sz w:val="20"/>
          <w:szCs w:val="20"/>
        </w:rPr>
        <w:t xml:space="preserve"> 1 here****</w:t>
      </w:r>
    </w:p>
    <w:p w14:paraId="7C17EAB4" w14:textId="77777777" w:rsidR="00213FF9" w:rsidRPr="00516621" w:rsidRDefault="00213FF9" w:rsidP="00EF7BBA">
      <w:pPr>
        <w:pStyle w:val="Heading2"/>
        <w:jc w:val="both"/>
      </w:pPr>
    </w:p>
    <w:p w14:paraId="3C93F11A" w14:textId="77777777" w:rsidR="009A0225" w:rsidRPr="00516621" w:rsidRDefault="00C86DE0" w:rsidP="00EF7BBA">
      <w:pPr>
        <w:pStyle w:val="Heading2"/>
        <w:jc w:val="both"/>
        <w:rPr>
          <w:sz w:val="20"/>
          <w:szCs w:val="20"/>
        </w:rPr>
      </w:pPr>
      <w:r w:rsidRPr="00516621">
        <w:rPr>
          <w:sz w:val="20"/>
          <w:szCs w:val="20"/>
        </w:rPr>
        <w:t xml:space="preserve">Data </w:t>
      </w:r>
      <w:r w:rsidR="00114591" w:rsidRPr="00516621">
        <w:rPr>
          <w:sz w:val="20"/>
          <w:szCs w:val="20"/>
        </w:rPr>
        <w:t>a</w:t>
      </w:r>
      <w:r w:rsidR="00EC6C4D" w:rsidRPr="00516621">
        <w:rPr>
          <w:sz w:val="20"/>
          <w:szCs w:val="20"/>
        </w:rPr>
        <w:t>nalysis</w:t>
      </w:r>
    </w:p>
    <w:p w14:paraId="12955A13" w14:textId="77777777" w:rsidR="00EE74C1" w:rsidRPr="00516621" w:rsidRDefault="00EE74C1" w:rsidP="00EF7BBA">
      <w:pPr>
        <w:jc w:val="both"/>
        <w:rPr>
          <w:szCs w:val="20"/>
        </w:rPr>
      </w:pPr>
    </w:p>
    <w:p w14:paraId="06AD4666" w14:textId="23910FD8" w:rsidR="00EE74C1" w:rsidRPr="00516621" w:rsidRDefault="00E75BB1" w:rsidP="00EF7BBA">
      <w:pPr>
        <w:pStyle w:val="Heading3"/>
        <w:jc w:val="both"/>
        <w:rPr>
          <w:szCs w:val="20"/>
        </w:rPr>
      </w:pPr>
      <w:r w:rsidRPr="00516621">
        <w:rPr>
          <w:szCs w:val="20"/>
        </w:rPr>
        <w:t xml:space="preserve">Modelling </w:t>
      </w:r>
      <w:r w:rsidR="00DC2315" w:rsidRPr="00516621">
        <w:rPr>
          <w:szCs w:val="20"/>
        </w:rPr>
        <w:t>over-ground</w:t>
      </w:r>
      <w:r w:rsidR="0001491F" w:rsidRPr="00516621">
        <w:rPr>
          <w:szCs w:val="20"/>
        </w:rPr>
        <w:t xml:space="preserve"> power </w:t>
      </w:r>
    </w:p>
    <w:p w14:paraId="40727313" w14:textId="77777777" w:rsidR="00361A8F" w:rsidRPr="00516621" w:rsidRDefault="00361A8F" w:rsidP="00EF7BBA">
      <w:pPr>
        <w:jc w:val="both"/>
      </w:pPr>
    </w:p>
    <w:p w14:paraId="01B56657" w14:textId="5F913F63" w:rsidR="002E68F3" w:rsidRPr="00516621" w:rsidRDefault="005B5D32" w:rsidP="00EF7BBA">
      <w:pPr>
        <w:jc w:val="both"/>
      </w:pPr>
      <w:r w:rsidRPr="00516621">
        <w:t xml:space="preserve">For each protocol, raw </w:t>
      </w:r>
      <w:r w:rsidR="00495D70" w:rsidRPr="00516621">
        <w:t xml:space="preserve">velocity </w:t>
      </w:r>
      <w:r w:rsidR="00114591" w:rsidRPr="00516621">
        <w:t>data sampled at 10-Hz</w:t>
      </w:r>
      <w:r w:rsidRPr="00516621">
        <w:t xml:space="preserve"> were downloaded and exported to be processed in Microsoft Excel (Microsoft Corp., Redmond, USA).</w:t>
      </w:r>
      <w:r w:rsidR="00DB262D" w:rsidRPr="00516621">
        <w:t xml:space="preserve"> </w:t>
      </w:r>
      <w:r w:rsidR="00495D70" w:rsidRPr="00516621">
        <w:t xml:space="preserve">From this, </w:t>
      </w:r>
      <w:r w:rsidR="00AE61B5" w:rsidRPr="00516621">
        <w:t>estimations of work done w</w:t>
      </w:r>
      <w:r w:rsidR="003C328C" w:rsidRPr="00516621">
        <w:t>ere</w:t>
      </w:r>
      <w:r w:rsidR="00AE61B5" w:rsidRPr="00516621">
        <w:t xml:space="preserve"> performed using</w:t>
      </w:r>
      <w:r w:rsidR="00EA0159" w:rsidRPr="00516621">
        <w:t xml:space="preserve"> </w:t>
      </w:r>
      <w:r w:rsidR="00AE61B5" w:rsidRPr="00516621">
        <w:t>an</w:t>
      </w:r>
      <w:r w:rsidR="00606A2B" w:rsidRPr="00516621">
        <w:t xml:space="preserve"> energetic</w:t>
      </w:r>
      <w:r w:rsidR="00AE61B5" w:rsidRPr="00516621">
        <w:t>s</w:t>
      </w:r>
      <w:r w:rsidR="00606A2B" w:rsidRPr="00516621">
        <w:t xml:space="preserve"> model that</w:t>
      </w:r>
      <w:r w:rsidR="00495D70" w:rsidRPr="00516621">
        <w:t xml:space="preserve"> </w:t>
      </w:r>
      <w:r w:rsidR="00606A2B" w:rsidRPr="00516621">
        <w:t xml:space="preserve">has </w:t>
      </w:r>
      <w:r w:rsidR="00495D70" w:rsidRPr="00516621">
        <w:t>previously</w:t>
      </w:r>
      <w:r w:rsidR="00861862" w:rsidRPr="00516621">
        <w:t xml:space="preserve"> </w:t>
      </w:r>
      <w:r w:rsidR="003042B2" w:rsidRPr="00516621">
        <w:t xml:space="preserve">been </w:t>
      </w:r>
      <w:r w:rsidR="00861862" w:rsidRPr="00516621">
        <w:t>applied to running</w:t>
      </w:r>
      <w:r w:rsidR="0004658E" w:rsidRPr="00516621">
        <w:t xml:space="preserve"> in team sports</w:t>
      </w:r>
      <w:r w:rsidR="00683939" w:rsidRPr="00516621">
        <w:t xml:space="preserve"> </w:t>
      </w:r>
      <w:r w:rsidR="00CC3B8B" w:rsidRPr="00516621">
        <w:t>(</w:t>
      </w:r>
      <w:proofErr w:type="spellStart"/>
      <w:r w:rsidR="000424B1" w:rsidRPr="00516621">
        <w:t>Furlan</w:t>
      </w:r>
      <w:proofErr w:type="spellEnd"/>
      <w:r w:rsidR="000424B1" w:rsidRPr="00516621">
        <w:t xml:space="preserve"> et al. 2015; </w:t>
      </w:r>
      <w:r w:rsidR="00C078CF" w:rsidRPr="00516621">
        <w:t xml:space="preserve">Cummins et al. 2016; </w:t>
      </w:r>
      <w:proofErr w:type="spellStart"/>
      <w:r w:rsidR="00C078CF" w:rsidRPr="00516621">
        <w:t>Gray</w:t>
      </w:r>
      <w:proofErr w:type="spellEnd"/>
      <w:r w:rsidR="00C078CF" w:rsidRPr="00516621">
        <w:t xml:space="preserve"> et al. 2018</w:t>
      </w:r>
      <w:r w:rsidR="00CC3B8B" w:rsidRPr="00516621">
        <w:t xml:space="preserve">). </w:t>
      </w:r>
      <w:r w:rsidR="00495D70" w:rsidRPr="00516621">
        <w:t xml:space="preserve">Briefly, </w:t>
      </w:r>
      <w:r w:rsidR="00EE74C1" w:rsidRPr="00516621">
        <w:t xml:space="preserve">by drawing upon principles of </w:t>
      </w:r>
      <w:r w:rsidR="00BE580A" w:rsidRPr="00516621">
        <w:t xml:space="preserve">the </w:t>
      </w:r>
      <w:r w:rsidR="00EE74C1" w:rsidRPr="00516621">
        <w:t>work-energy theorem, this model</w:t>
      </w:r>
      <w:r w:rsidR="00C51D1B" w:rsidRPr="00516621">
        <w:t xml:space="preserve"> </w:t>
      </w:r>
      <w:r w:rsidR="00FC4E8E" w:rsidRPr="00516621">
        <w:t xml:space="preserve">assumes </w:t>
      </w:r>
      <w:r w:rsidR="00C428EB" w:rsidRPr="00516621">
        <w:t xml:space="preserve">the </w:t>
      </w:r>
      <w:r w:rsidR="0039288D" w:rsidRPr="00516621">
        <w:t xml:space="preserve">runner </w:t>
      </w:r>
      <w:r w:rsidR="00FC4E8E" w:rsidRPr="00516621">
        <w:t>as</w:t>
      </w:r>
      <w:r w:rsidR="0039288D" w:rsidRPr="00516621">
        <w:t xml:space="preserve"> a multi-segment system</w:t>
      </w:r>
      <w:r w:rsidR="00FC4E8E" w:rsidRPr="00516621">
        <w:t xml:space="preserve"> of stature and mass</w:t>
      </w:r>
      <w:r w:rsidR="00AE61B5" w:rsidRPr="00516621">
        <w:t>,</w:t>
      </w:r>
      <w:r w:rsidR="00FC4E8E" w:rsidRPr="00516621">
        <w:t xml:space="preserve"> whereby </w:t>
      </w:r>
      <w:r w:rsidR="00673972" w:rsidRPr="00516621">
        <w:t>metabolic</w:t>
      </w:r>
      <w:r w:rsidR="00EF485B" w:rsidRPr="00516621">
        <w:t xml:space="preserve"> energy </w:t>
      </w:r>
      <w:r w:rsidR="00FC4E8E" w:rsidRPr="00516621">
        <w:t>demand</w:t>
      </w:r>
      <w:r w:rsidR="00B64892" w:rsidRPr="00516621">
        <w:t xml:space="preserve"> (Equation 1)</w:t>
      </w:r>
      <w:r w:rsidR="00FC4E8E" w:rsidRPr="00516621">
        <w:t xml:space="preserve"> </w:t>
      </w:r>
      <w:r w:rsidR="00EF485B" w:rsidRPr="00516621">
        <w:t xml:space="preserve">is determined </w:t>
      </w:r>
      <w:r w:rsidR="00673972" w:rsidRPr="00516621">
        <w:t xml:space="preserve">by the </w:t>
      </w:r>
      <w:r w:rsidR="003042B2" w:rsidRPr="00516621">
        <w:t>summation</w:t>
      </w:r>
      <w:r w:rsidR="00673972" w:rsidRPr="00516621">
        <w:t xml:space="preserve"> of</w:t>
      </w:r>
      <w:r w:rsidR="00AD3961" w:rsidRPr="00516621">
        <w:t xml:space="preserve"> </w:t>
      </w:r>
      <w:r w:rsidR="0059775D" w:rsidRPr="00516621">
        <w:t xml:space="preserve">total </w:t>
      </w:r>
      <w:r w:rsidR="00AD3961" w:rsidRPr="00516621">
        <w:t>mechanical work</w:t>
      </w:r>
      <w:r w:rsidR="00925B2F" w:rsidRPr="00516621">
        <w:t xml:space="preserve"> (</w:t>
      </w:r>
      <w:proofErr w:type="spellStart"/>
      <w:r w:rsidR="00925B2F" w:rsidRPr="00516621">
        <w:t>W</w:t>
      </w:r>
      <w:r w:rsidR="00925B2F" w:rsidRPr="00516621">
        <w:rPr>
          <w:vertAlign w:val="subscript"/>
        </w:rPr>
        <w:t>tot</w:t>
      </w:r>
      <w:proofErr w:type="spellEnd"/>
      <w:r w:rsidR="009421A2" w:rsidRPr="00516621">
        <w:t>)</w:t>
      </w:r>
      <w:r w:rsidR="00AE61B5" w:rsidRPr="00516621">
        <w:t>,</w:t>
      </w:r>
      <w:r w:rsidR="007721D7" w:rsidRPr="00516621">
        <w:t xml:space="preserve"> </w:t>
      </w:r>
      <w:r w:rsidR="009730EC" w:rsidRPr="00516621">
        <w:t xml:space="preserve">partitioned into </w:t>
      </w:r>
      <w:r w:rsidR="00673972" w:rsidRPr="00516621">
        <w:t>external work</w:t>
      </w:r>
      <w:r w:rsidR="007721D7" w:rsidRPr="00516621">
        <w:t xml:space="preserve"> (</w:t>
      </w:r>
      <w:proofErr w:type="spellStart"/>
      <w:r w:rsidR="007721D7" w:rsidRPr="00516621">
        <w:t>W</w:t>
      </w:r>
      <w:r w:rsidR="007721D7" w:rsidRPr="00516621">
        <w:rPr>
          <w:vertAlign w:val="subscript"/>
        </w:rPr>
        <w:t>ext</w:t>
      </w:r>
      <w:proofErr w:type="spellEnd"/>
      <w:r w:rsidR="007721D7" w:rsidRPr="00516621">
        <w:t>)</w:t>
      </w:r>
      <w:r w:rsidR="00673972" w:rsidRPr="00516621">
        <w:t xml:space="preserve"> and internal work </w:t>
      </w:r>
      <w:r w:rsidR="007721D7" w:rsidRPr="00516621">
        <w:t>(</w:t>
      </w:r>
      <w:proofErr w:type="spellStart"/>
      <w:r w:rsidR="007721D7" w:rsidRPr="00516621">
        <w:t>W</w:t>
      </w:r>
      <w:r w:rsidR="007721D7" w:rsidRPr="00516621">
        <w:rPr>
          <w:vertAlign w:val="subscript"/>
        </w:rPr>
        <w:t>int</w:t>
      </w:r>
      <w:proofErr w:type="spellEnd"/>
      <w:r w:rsidR="007721D7" w:rsidRPr="00516621">
        <w:t>)</w:t>
      </w:r>
      <w:r w:rsidR="00381599" w:rsidRPr="00516621">
        <w:t>:</w:t>
      </w:r>
    </w:p>
    <w:p w14:paraId="2723C131" w14:textId="77777777" w:rsidR="002E68F3" w:rsidRPr="00516621" w:rsidRDefault="002E68F3" w:rsidP="00EF7BBA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12440" w:rsidRPr="00516621" w14:paraId="33E47D92" w14:textId="77777777" w:rsidTr="002E68F3">
        <w:tc>
          <w:tcPr>
            <w:tcW w:w="3003" w:type="dxa"/>
          </w:tcPr>
          <w:p w14:paraId="21B74760" w14:textId="77777777" w:rsidR="00712440" w:rsidRPr="00516621" w:rsidRDefault="00712440" w:rsidP="00BF44EB"/>
        </w:tc>
        <w:tc>
          <w:tcPr>
            <w:tcW w:w="3003" w:type="dxa"/>
          </w:tcPr>
          <w:p w14:paraId="0F39FECD" w14:textId="77777777" w:rsidR="00712440" w:rsidRPr="00516621" w:rsidRDefault="00D210B6" w:rsidP="00BF44EB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tot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ext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int</m:t>
                    </m:r>
                  </m:sub>
                </m:sSub>
              </m:oMath>
            </m:oMathPara>
          </w:p>
        </w:tc>
        <w:tc>
          <w:tcPr>
            <w:tcW w:w="3004" w:type="dxa"/>
          </w:tcPr>
          <w:p w14:paraId="3EF0B88B" w14:textId="77777777" w:rsidR="00712440" w:rsidRPr="00516621" w:rsidRDefault="00144691" w:rsidP="00712440">
            <w:pPr>
              <w:jc w:val="right"/>
            </w:pPr>
            <w:r w:rsidRPr="00516621">
              <w:t>(</w:t>
            </w:r>
            <w:r w:rsidR="007A081E" w:rsidRPr="00516621">
              <w:rPr>
                <w:noProof/>
              </w:rPr>
              <w:t>1</w:t>
            </w:r>
            <w:r w:rsidRPr="00516621">
              <w:t>)</w:t>
            </w:r>
          </w:p>
        </w:tc>
      </w:tr>
    </w:tbl>
    <w:p w14:paraId="5FB2120B" w14:textId="77777777" w:rsidR="008D2E58" w:rsidRPr="00516621" w:rsidRDefault="008D2E58" w:rsidP="00381599"/>
    <w:p w14:paraId="4D6B1F30" w14:textId="77777777" w:rsidR="00381599" w:rsidRPr="00516621" w:rsidRDefault="00381599" w:rsidP="00EF7BBA">
      <w:pPr>
        <w:jc w:val="both"/>
      </w:pPr>
      <w:r w:rsidRPr="00516621">
        <w:t xml:space="preserve">These were </w:t>
      </w:r>
      <w:r w:rsidR="003042B2" w:rsidRPr="00516621">
        <w:t>then</w:t>
      </w:r>
      <w:r w:rsidRPr="00516621">
        <w:t xml:space="preserve"> calculated </w:t>
      </w:r>
      <w:r w:rsidR="00AE61B5" w:rsidRPr="00516621">
        <w:t>as follows</w:t>
      </w:r>
      <w:r w:rsidR="005765C0" w:rsidRPr="00516621">
        <w:t>:</w:t>
      </w:r>
    </w:p>
    <w:p w14:paraId="2198638F" w14:textId="77777777" w:rsidR="00511DE3" w:rsidRPr="00516621" w:rsidRDefault="00511DE3" w:rsidP="00EF7BBA">
      <w:pPr>
        <w:jc w:val="bot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206"/>
      </w:tblGrid>
      <w:tr w:rsidR="00516621" w:rsidRPr="00516621" w14:paraId="43FC9454" w14:textId="77777777" w:rsidTr="003042B2">
        <w:tc>
          <w:tcPr>
            <w:tcW w:w="2127" w:type="dxa"/>
          </w:tcPr>
          <w:p w14:paraId="6E3026BC" w14:textId="77777777" w:rsidR="00EA0016" w:rsidRPr="00516621" w:rsidRDefault="00EA0016" w:rsidP="00B55B54"/>
        </w:tc>
        <w:tc>
          <w:tcPr>
            <w:tcW w:w="4677" w:type="dxa"/>
          </w:tcPr>
          <w:p w14:paraId="484AE691" w14:textId="77777777" w:rsidR="003042B2" w:rsidRPr="00516621" w:rsidRDefault="00D210B6" w:rsidP="00B55B5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hor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hor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vert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vert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air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2206" w:type="dxa"/>
          </w:tcPr>
          <w:p w14:paraId="7C7C34A5" w14:textId="77777777" w:rsidR="00EA0016" w:rsidRPr="00516621" w:rsidRDefault="00144691" w:rsidP="00B55B54">
            <w:pPr>
              <w:jc w:val="right"/>
            </w:pPr>
            <w:r w:rsidRPr="00516621">
              <w:t>(</w:t>
            </w:r>
            <w:r w:rsidR="007A081E" w:rsidRPr="00516621">
              <w:rPr>
                <w:noProof/>
              </w:rPr>
              <w:t>2a</w:t>
            </w:r>
            <w:r w:rsidRPr="00516621">
              <w:t>)</w:t>
            </w:r>
          </w:p>
        </w:tc>
      </w:tr>
    </w:tbl>
    <w:p w14:paraId="4BD3340E" w14:textId="77777777" w:rsidR="008D2E58" w:rsidRPr="00516621" w:rsidRDefault="008D2E58" w:rsidP="008D2E58">
      <w:pPr>
        <w:spacing w:line="240" w:lineRule="auto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3"/>
        <w:gridCol w:w="2768"/>
      </w:tblGrid>
      <w:tr w:rsidR="00516621" w:rsidRPr="00516621" w14:paraId="282F57FB" w14:textId="77777777" w:rsidTr="008D2E58">
        <w:tc>
          <w:tcPr>
            <w:tcW w:w="2699" w:type="dxa"/>
          </w:tcPr>
          <w:p w14:paraId="0080D940" w14:textId="77777777" w:rsidR="008D2E58" w:rsidRPr="00516621" w:rsidRDefault="008D2E58" w:rsidP="00B55B54"/>
        </w:tc>
        <w:tc>
          <w:tcPr>
            <w:tcW w:w="3543" w:type="dxa"/>
          </w:tcPr>
          <w:p w14:paraId="6A1B2FC2" w14:textId="77777777" w:rsidR="008D2E58" w:rsidRPr="00516621" w:rsidRDefault="00D210B6" w:rsidP="00B55B5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limbs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  <w:tc>
          <w:tcPr>
            <w:tcW w:w="2768" w:type="dxa"/>
          </w:tcPr>
          <w:p w14:paraId="30041892" w14:textId="77777777" w:rsidR="008D2E58" w:rsidRPr="00516621" w:rsidRDefault="00144691" w:rsidP="00B55B54">
            <w:pPr>
              <w:jc w:val="right"/>
            </w:pPr>
            <w:r w:rsidRPr="00516621">
              <w:t>(</w:t>
            </w:r>
            <w:r w:rsidR="007A081E" w:rsidRPr="00516621">
              <w:t>2b</w:t>
            </w:r>
            <w:r w:rsidRPr="00516621">
              <w:t>)</w:t>
            </w:r>
          </w:p>
        </w:tc>
      </w:tr>
    </w:tbl>
    <w:p w14:paraId="3B4F01D7" w14:textId="77777777" w:rsidR="008D2E58" w:rsidRPr="00516621" w:rsidRDefault="008D2E58" w:rsidP="00EF7BBA">
      <w:pPr>
        <w:jc w:val="both"/>
      </w:pPr>
    </w:p>
    <w:p w14:paraId="61065DC9" w14:textId="533097CE" w:rsidR="00486FC9" w:rsidRPr="00516621" w:rsidRDefault="00EA2B9D" w:rsidP="00EF7BBA">
      <w:pPr>
        <w:jc w:val="both"/>
      </w:pPr>
      <w:r w:rsidRPr="00516621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hor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sub>
        </m:sSub>
      </m:oMath>
      <w:r w:rsidRPr="00516621">
        <w:rPr>
          <w:vertAlign w:val="subscript"/>
        </w:rPr>
        <w:t xml:space="preserve"> </w:t>
      </w:r>
      <w:r w:rsidR="00810B74" w:rsidRPr="00516621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hor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sub>
        </m:sSub>
      </m:oMath>
      <w:r w:rsidR="00810B74" w:rsidRPr="00516621">
        <w:t xml:space="preserve"> </w:t>
      </w:r>
      <w:r w:rsidRPr="00516621">
        <w:t>comprised work done</w:t>
      </w:r>
      <w:r w:rsidR="005765C0" w:rsidRPr="00516621">
        <w:t xml:space="preserve"> (J</w:t>
      </w:r>
      <w:r w:rsidR="00AE61B5" w:rsidRPr="00516621">
        <w:t>∙</w:t>
      </w:r>
      <w:r w:rsidR="005765C0" w:rsidRPr="00516621">
        <w:t>kg</w:t>
      </w:r>
      <w:r w:rsidR="005765C0" w:rsidRPr="00516621">
        <w:rPr>
          <w:vertAlign w:val="superscript"/>
        </w:rPr>
        <w:t>-1</w:t>
      </w:r>
      <w:r w:rsidR="005765C0" w:rsidRPr="00516621">
        <w:t>)</w:t>
      </w:r>
      <w:r w:rsidRPr="00516621">
        <w:t xml:space="preserve"> when the</w:t>
      </w:r>
      <w:r w:rsidR="00CF46C5" w:rsidRPr="00516621">
        <w:t xml:space="preserve"> centre of mass (</w:t>
      </w:r>
      <w:r w:rsidR="003C4FEC" w:rsidRPr="00516621">
        <w:t>COM</w:t>
      </w:r>
      <w:r w:rsidR="00CF46C5" w:rsidRPr="00516621">
        <w:t>)</w:t>
      </w:r>
      <w:r w:rsidR="003C4FEC" w:rsidRPr="00516621">
        <w:t xml:space="preserve"> </w:t>
      </w:r>
      <w:r w:rsidR="003042B2" w:rsidRPr="00516621">
        <w:t>is respectively</w:t>
      </w:r>
      <w:r w:rsidR="003C4FEC" w:rsidRPr="00516621">
        <w:t xml:space="preserve"> </w:t>
      </w:r>
      <w:r w:rsidRPr="00516621">
        <w:t>accelerated</w:t>
      </w:r>
      <w:r w:rsidR="00810B74" w:rsidRPr="00516621">
        <w:t xml:space="preserve"> and</w:t>
      </w:r>
      <w:r w:rsidR="003C4FEC" w:rsidRPr="00516621">
        <w:t xml:space="preserve"> </w:t>
      </w:r>
      <w:r w:rsidR="00810B74" w:rsidRPr="00516621">
        <w:t>dece</w:t>
      </w:r>
      <w:r w:rsidR="00AE61B5" w:rsidRPr="00516621">
        <w:t>lerated in the horizontal plane.</w:t>
      </w:r>
      <w:r w:rsidR="00810B74" w:rsidRPr="0051662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vert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sub>
        </m:sSub>
      </m:oMath>
      <w:r w:rsidR="00182BA0" w:rsidRPr="00516621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vert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sub>
        </m:sSub>
      </m:oMath>
      <w:r w:rsidR="00182BA0" w:rsidRPr="00516621">
        <w:t xml:space="preserve"> comprised work done</w:t>
      </w:r>
      <w:r w:rsidR="00AE61B5" w:rsidRPr="00516621">
        <w:t xml:space="preserve"> (J∙</w:t>
      </w:r>
      <w:r w:rsidR="005765C0" w:rsidRPr="00516621">
        <w:t>kg</w:t>
      </w:r>
      <w:r w:rsidR="005765C0" w:rsidRPr="00516621">
        <w:rPr>
          <w:vertAlign w:val="superscript"/>
        </w:rPr>
        <w:t>-1</w:t>
      </w:r>
      <w:r w:rsidR="005765C0" w:rsidRPr="00516621">
        <w:t>)</w:t>
      </w:r>
      <w:r w:rsidR="00182BA0" w:rsidRPr="00516621">
        <w:t xml:space="preserve"> </w:t>
      </w:r>
      <w:r w:rsidR="007465AD" w:rsidRPr="00516621">
        <w:t>when the COM is respectively raised and lowered with each step</w:t>
      </w:r>
      <w:r w:rsidR="003042B2" w:rsidRPr="00516621">
        <w:t xml:space="preserve"> in the vertical plane</w:t>
      </w:r>
      <w:r w:rsidR="000D1417" w:rsidRPr="0051662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air</m:t>
            </m:r>
          </m:sub>
        </m:sSub>
      </m:oMath>
      <w:r w:rsidR="003042B2" w:rsidRPr="00516621">
        <w:t xml:space="preserve"> comprised work done</w:t>
      </w:r>
      <w:r w:rsidR="005765C0" w:rsidRPr="00516621">
        <w:t xml:space="preserve"> (J</w:t>
      </w:r>
      <w:r w:rsidR="00AE61B5" w:rsidRPr="00516621">
        <w:t>∙</w:t>
      </w:r>
      <w:r w:rsidR="005765C0" w:rsidRPr="00516621">
        <w:t>kg</w:t>
      </w:r>
      <w:r w:rsidR="005765C0" w:rsidRPr="00516621">
        <w:rPr>
          <w:vertAlign w:val="superscript"/>
        </w:rPr>
        <w:t>-1</w:t>
      </w:r>
      <w:r w:rsidR="005765C0" w:rsidRPr="00516621">
        <w:t>)</w:t>
      </w:r>
      <w:r w:rsidR="003042B2" w:rsidRPr="00516621">
        <w:t xml:space="preserve"> to </w:t>
      </w:r>
      <w:r w:rsidR="003042B2" w:rsidRPr="00516621">
        <w:lastRenderedPageBreak/>
        <w:t>overcome air resistance</w:t>
      </w:r>
      <w:r w:rsidR="000D1417" w:rsidRPr="00516621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limbs</m:t>
            </m:r>
          </m:sub>
        </m:sSub>
      </m:oMath>
      <w:r w:rsidR="000D1417" w:rsidRPr="00516621">
        <w:t xml:space="preserve"> </w:t>
      </w:r>
      <w:r w:rsidR="00FE4777" w:rsidRPr="00516621">
        <w:t>comprised work done (J</w:t>
      </w:r>
      <w:r w:rsidR="00AE61B5" w:rsidRPr="00516621">
        <w:t>∙</w:t>
      </w:r>
      <w:r w:rsidR="00FE4777" w:rsidRPr="00516621">
        <w:t>kg</w:t>
      </w:r>
      <w:r w:rsidR="00FE4777" w:rsidRPr="00516621">
        <w:rPr>
          <w:vertAlign w:val="superscript"/>
        </w:rPr>
        <w:t>-1</w:t>
      </w:r>
      <w:r w:rsidR="00FE4777" w:rsidRPr="00516621">
        <w:t>) to swing the limbs with each step</w:t>
      </w:r>
      <w:r w:rsidR="00590ED2" w:rsidRPr="00516621">
        <w:t xml:space="preserve"> (Equation</w:t>
      </w:r>
      <w:r w:rsidR="00706719" w:rsidRPr="00516621">
        <w:t>s</w:t>
      </w:r>
      <w:r w:rsidR="00590ED2" w:rsidRPr="00516621">
        <w:t xml:space="preserve"> 2a</w:t>
      </w:r>
      <w:r w:rsidR="00706719" w:rsidRPr="00516621">
        <w:t xml:space="preserve"> and 2b</w:t>
      </w:r>
      <w:r w:rsidR="00590ED2" w:rsidRPr="00516621">
        <w:t>)</w:t>
      </w:r>
      <w:r w:rsidR="00FE4777" w:rsidRPr="00516621">
        <w:t xml:space="preserve">. </w:t>
      </w:r>
      <w:r w:rsidR="00895B78" w:rsidRPr="00516621">
        <w:t xml:space="preserve">Resultant </w:t>
      </w:r>
      <w:r w:rsidR="001E301F" w:rsidRPr="00516621">
        <w:t xml:space="preserve">kinetic </w:t>
      </w:r>
      <w:r w:rsidR="00895B78" w:rsidRPr="00516621">
        <w:t>energy cost of</w:t>
      </w:r>
      <w:r w:rsidR="000D1417" w:rsidRPr="00516621">
        <w:t xml:space="preserve"> </w:t>
      </w:r>
      <w:r w:rsidR="00F6731E" w:rsidRPr="00516621">
        <w:t>the aforementioned</w:t>
      </w:r>
      <w:r w:rsidR="00FE4777" w:rsidRPr="00516621">
        <w:t xml:space="preserve"> variables, </w:t>
      </w:r>
      <w:r w:rsidR="00895B78" w:rsidRPr="00516621">
        <w:t>alongside</w:t>
      </w:r>
      <w:r w:rsidR="00FE4777" w:rsidRPr="00516621">
        <w:t xml:space="preserve"> duty factor</w:t>
      </w:r>
      <w:r w:rsidR="00F6731E" w:rsidRPr="00516621">
        <w:t xml:space="preserve"> (percentage of stride cycle spent in stance phase for a single limb) </w:t>
      </w:r>
      <w:r w:rsidR="00FE4777" w:rsidRPr="00516621">
        <w:t xml:space="preserve">and stride frequency, </w:t>
      </w:r>
      <w:r w:rsidR="000D1417" w:rsidRPr="00516621">
        <w:t>were</w:t>
      </w:r>
      <w:r w:rsidR="00F6731E" w:rsidRPr="00516621">
        <w:t xml:space="preserve"> all </w:t>
      </w:r>
      <w:r w:rsidR="003C734E" w:rsidRPr="00516621">
        <w:t>assumed from</w:t>
      </w:r>
      <w:r w:rsidR="007B7059" w:rsidRPr="00516621">
        <w:t xml:space="preserve"> </w:t>
      </w:r>
      <w:r w:rsidR="003C734E" w:rsidRPr="00516621">
        <w:t>GPS-</w:t>
      </w:r>
      <w:r w:rsidR="000D1417" w:rsidRPr="00516621">
        <w:t>derived velocity</w:t>
      </w:r>
      <w:r w:rsidR="00FE4777" w:rsidRPr="00516621">
        <w:t xml:space="preserve"> and acceleration</w:t>
      </w:r>
      <w:r w:rsidR="000D1417" w:rsidRPr="00516621">
        <w:t xml:space="preserve">. </w:t>
      </w:r>
      <w:r w:rsidR="00140309" w:rsidRPr="00516621">
        <w:t>Therefore,</w:t>
      </w:r>
      <w:r w:rsidR="00EB48BB" w:rsidRPr="00516621">
        <w:t xml:space="preserve"> </w:t>
      </w:r>
      <w:r w:rsidR="0059775D" w:rsidRPr="00516621">
        <w:t>starting with</w:t>
      </w:r>
      <w:r w:rsidR="00EB48BB" w:rsidRPr="00516621">
        <w:t xml:space="preserve"> knowledge of forward running velocity,</w:t>
      </w:r>
      <w:r w:rsidR="00140309" w:rsidRPr="00516621">
        <w:t xml:space="preserve"> </w:t>
      </w:r>
      <w:proofErr w:type="spellStart"/>
      <w:r w:rsidR="00140309" w:rsidRPr="00516621">
        <w:t>W</w:t>
      </w:r>
      <w:r w:rsidR="00140309" w:rsidRPr="00516621">
        <w:rPr>
          <w:vertAlign w:val="subscript"/>
        </w:rPr>
        <w:t>tot</w:t>
      </w:r>
      <w:proofErr w:type="spellEnd"/>
      <w:r w:rsidR="00140309" w:rsidRPr="00516621">
        <w:t xml:space="preserve"> was summed to </w:t>
      </w:r>
      <w:r w:rsidR="00EB48BB" w:rsidRPr="00516621">
        <w:t>ascertain</w:t>
      </w:r>
      <w:r w:rsidR="00140309" w:rsidRPr="00516621">
        <w:t xml:space="preserve"> total energy expenditure (J), from which </w:t>
      </w:r>
      <w:r w:rsidR="00DC2315" w:rsidRPr="00516621">
        <w:t>over-ground</w:t>
      </w:r>
      <w:r w:rsidR="00140309" w:rsidRPr="00516621">
        <w:t xml:space="preserve"> power (W) was derived </w:t>
      </w:r>
      <w:r w:rsidR="00EB48BB" w:rsidRPr="00516621">
        <w:t xml:space="preserve">by </w:t>
      </w:r>
      <w:r w:rsidR="0059775D" w:rsidRPr="00516621">
        <w:t>dividing</w:t>
      </w:r>
      <w:r w:rsidR="00EB48BB" w:rsidRPr="00516621">
        <w:t xml:space="preserve"> </w:t>
      </w:r>
      <w:proofErr w:type="spellStart"/>
      <w:r w:rsidR="0059775D" w:rsidRPr="00516621">
        <w:t>W</w:t>
      </w:r>
      <w:r w:rsidR="0059775D" w:rsidRPr="00516621">
        <w:rPr>
          <w:vertAlign w:val="subscript"/>
        </w:rPr>
        <w:t>tot</w:t>
      </w:r>
      <w:proofErr w:type="spellEnd"/>
      <w:r w:rsidR="0059775D" w:rsidRPr="00516621">
        <w:rPr>
          <w:vertAlign w:val="subscript"/>
        </w:rPr>
        <w:t xml:space="preserve"> </w:t>
      </w:r>
      <w:r w:rsidR="00E27D05" w:rsidRPr="00516621">
        <w:t>from</w:t>
      </w:r>
      <w:r w:rsidR="0059775D" w:rsidRPr="00516621">
        <w:t xml:space="preserve"> sampling duration (10-Hz). </w:t>
      </w:r>
      <w:r w:rsidR="00353C17" w:rsidRPr="00516621">
        <w:t>This modelling was applied</w:t>
      </w:r>
      <w:r w:rsidR="00E00A69" w:rsidRPr="00516621">
        <w:t xml:space="preserve"> </w:t>
      </w:r>
      <w:r w:rsidR="00054568" w:rsidRPr="00516621">
        <w:t xml:space="preserve">to raw velocity data from the </w:t>
      </w:r>
      <w:r w:rsidR="00E00A69" w:rsidRPr="00516621">
        <w:t xml:space="preserve">3 MT, </w:t>
      </w:r>
      <w:r w:rsidR="00CF7F2B" w:rsidRPr="00516621">
        <w:t xml:space="preserve">the </w:t>
      </w:r>
      <w:r w:rsidR="00E00A69" w:rsidRPr="00516621">
        <w:t xml:space="preserve">30-15 </w:t>
      </w:r>
      <w:r w:rsidR="003C7449" w:rsidRPr="00516621">
        <w:t>IFT</w:t>
      </w:r>
      <w:r w:rsidR="00E00A69" w:rsidRPr="00516621">
        <w:t xml:space="preserve"> and five runs to exhaustion</w:t>
      </w:r>
      <w:r w:rsidR="00353C17" w:rsidRPr="00516621">
        <w:t xml:space="preserve"> </w:t>
      </w:r>
      <w:r w:rsidR="00054568" w:rsidRPr="00516621">
        <w:t xml:space="preserve">to </w:t>
      </w:r>
      <w:r w:rsidR="007764C7" w:rsidRPr="00516621">
        <w:t>derive</w:t>
      </w:r>
      <w:r w:rsidR="00353C17" w:rsidRPr="00516621">
        <w:t xml:space="preserve"> instantaneous power output and mechanical work</w:t>
      </w:r>
      <w:r w:rsidR="00E00A69" w:rsidRPr="00516621">
        <w:t xml:space="preserve">. </w:t>
      </w:r>
      <w:r w:rsidR="00E75BB1" w:rsidRPr="00516621">
        <w:t>This permitted calculation of</w:t>
      </w:r>
      <w:r w:rsidR="00353C17" w:rsidRPr="00516621">
        <w:t xml:space="preserve"> </w:t>
      </w:r>
      <w:r w:rsidR="00353C17" w:rsidRPr="00516621">
        <w:rPr>
          <w:i/>
        </w:rPr>
        <w:t>T</w:t>
      </w:r>
      <w:r w:rsidR="00497BF0" w:rsidRPr="00516621">
        <w:rPr>
          <w:vertAlign w:val="subscript"/>
        </w:rPr>
        <w:t>LIM</w:t>
      </w:r>
      <w:r w:rsidR="00353C17" w:rsidRPr="00516621">
        <w:t xml:space="preserve"> </w:t>
      </w:r>
      <w:r w:rsidR="00E75BB1" w:rsidRPr="00516621">
        <w:t xml:space="preserve">during the </w:t>
      </w:r>
      <w:proofErr w:type="spellStart"/>
      <w:r w:rsidR="00E75BB1" w:rsidRPr="00516621">
        <w:t>S</w:t>
      </w:r>
      <w:r w:rsidR="00E75BB1" w:rsidRPr="00516621">
        <w:rPr>
          <w:vertAlign w:val="subscript"/>
        </w:rPr>
        <w:t>Cwr</w:t>
      </w:r>
      <w:proofErr w:type="spellEnd"/>
      <w:r w:rsidR="00E75BB1" w:rsidRPr="00516621">
        <w:t xml:space="preserve"> </w:t>
      </w:r>
      <w:r w:rsidR="00AE61B5" w:rsidRPr="00516621">
        <w:t xml:space="preserve">(constant speed) </w:t>
      </w:r>
      <w:r w:rsidR="00E75BB1" w:rsidRPr="00516621">
        <w:t xml:space="preserve">trial </w:t>
      </w:r>
      <w:r w:rsidR="00353C17" w:rsidRPr="00516621">
        <w:t xml:space="preserve">through </w:t>
      </w:r>
      <w:r w:rsidR="00E00A69" w:rsidRPr="00516621">
        <w:t>r</w:t>
      </w:r>
      <w:r w:rsidR="00F11DAB" w:rsidRPr="00516621">
        <w:t>earrangement</w:t>
      </w:r>
      <w:r w:rsidR="00B0607C" w:rsidRPr="00516621">
        <w:t xml:space="preserve"> of the</w:t>
      </w:r>
      <w:r w:rsidR="00054568" w:rsidRPr="00516621">
        <w:t xml:space="preserve"> original</w:t>
      </w:r>
      <w:r w:rsidR="00B0607C" w:rsidRPr="00516621">
        <w:t xml:space="preserve"> </w:t>
      </w:r>
      <w:r w:rsidR="00F24E4F" w:rsidRPr="00516621">
        <w:t>Monod and Scherrer (1965) equation</w:t>
      </w:r>
      <w:r w:rsidR="00E00A69" w:rsidRPr="00516621">
        <w:t>:</w:t>
      </w:r>
    </w:p>
    <w:p w14:paraId="4C48C933" w14:textId="77777777" w:rsidR="00353C17" w:rsidRPr="00516621" w:rsidRDefault="00353C17" w:rsidP="00BF4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D0F7F" w:rsidRPr="00516621" w14:paraId="00CC8979" w14:textId="77777777" w:rsidTr="00125475">
        <w:tc>
          <w:tcPr>
            <w:tcW w:w="3003" w:type="dxa"/>
          </w:tcPr>
          <w:p w14:paraId="1F5B99EC" w14:textId="77777777" w:rsidR="008D0F7F" w:rsidRPr="00516621" w:rsidRDefault="008D0F7F" w:rsidP="00431633">
            <w:pPr>
              <w:jc w:val="right"/>
            </w:pPr>
          </w:p>
        </w:tc>
        <w:tc>
          <w:tcPr>
            <w:tcW w:w="3003" w:type="dxa"/>
          </w:tcPr>
          <w:p w14:paraId="182CB7E5" w14:textId="77777777" w:rsidR="008D0F7F" w:rsidRPr="00516621" w:rsidRDefault="00D210B6" w:rsidP="00431633">
            <w:pPr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W</m:t>
                    </m:r>
                    <m:r>
                      <w:rPr>
                        <w:rFonts w:ascii="Cambria Math" w:eastAsiaTheme="minorHAnsi" w:hAnsi="Cambria Math"/>
                        <w:szCs w:val="20"/>
                      </w:rPr>
                      <m:t>´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P-CP)</m:t>
                    </m:r>
                  </m:den>
                </m:f>
              </m:oMath>
            </m:oMathPara>
          </w:p>
        </w:tc>
        <w:tc>
          <w:tcPr>
            <w:tcW w:w="3004" w:type="dxa"/>
            <w:vAlign w:val="center"/>
          </w:tcPr>
          <w:p w14:paraId="069798C6" w14:textId="77777777" w:rsidR="008D0F7F" w:rsidRPr="00516621" w:rsidRDefault="00144691" w:rsidP="00125475">
            <w:pPr>
              <w:jc w:val="right"/>
            </w:pPr>
            <w:r w:rsidRPr="00516621">
              <w:t>(</w:t>
            </w:r>
            <w:r w:rsidR="007A081E" w:rsidRPr="00516621">
              <w:t>3</w:t>
            </w:r>
            <w:r w:rsidRPr="00516621">
              <w:t>)</w:t>
            </w:r>
          </w:p>
        </w:tc>
      </w:tr>
    </w:tbl>
    <w:p w14:paraId="41C29A82" w14:textId="77777777" w:rsidR="00E75BB1" w:rsidRPr="00516621" w:rsidRDefault="00E75BB1" w:rsidP="00486FC9">
      <w:pPr>
        <w:tabs>
          <w:tab w:val="left" w:pos="6055"/>
        </w:tabs>
      </w:pPr>
    </w:p>
    <w:p w14:paraId="61AE45DE" w14:textId="7E27C275" w:rsidR="00787B9C" w:rsidRPr="00516621" w:rsidRDefault="005500FB" w:rsidP="00EF7BBA">
      <w:pPr>
        <w:tabs>
          <w:tab w:val="left" w:pos="6055"/>
        </w:tabs>
        <w:jc w:val="both"/>
      </w:pPr>
      <w:r w:rsidRPr="00516621">
        <w:t xml:space="preserve">Where </w:t>
      </w:r>
      <w:r w:rsidR="001A57C1" w:rsidRPr="00516621">
        <w:rPr>
          <w:i/>
        </w:rPr>
        <w:t>T</w:t>
      </w:r>
      <w:r w:rsidR="00497BF0" w:rsidRPr="00516621">
        <w:rPr>
          <w:vertAlign w:val="subscript"/>
        </w:rPr>
        <w:t>LIM</w:t>
      </w:r>
      <w:r w:rsidRPr="00516621">
        <w:t xml:space="preserve"> </w:t>
      </w:r>
      <w:r w:rsidR="001A57C1" w:rsidRPr="00516621">
        <w:t xml:space="preserve">is </w:t>
      </w:r>
      <w:r w:rsidRPr="00516621">
        <w:t xml:space="preserve">time to </w:t>
      </w:r>
      <w:r w:rsidR="00486FC9" w:rsidRPr="00516621">
        <w:t xml:space="preserve">exercise </w:t>
      </w:r>
      <w:r w:rsidR="001A57C1" w:rsidRPr="00516621">
        <w:t>intolerance</w:t>
      </w:r>
      <w:r w:rsidRPr="00516621">
        <w:t xml:space="preserve"> (s)</w:t>
      </w:r>
      <w:r w:rsidR="001A57C1" w:rsidRPr="00516621">
        <w:t>,</w:t>
      </w:r>
      <w:r w:rsidRPr="00516621">
        <w:t xml:space="preserve"> </w:t>
      </w:r>
      <m:oMath>
        <m:r>
          <w:rPr>
            <w:rFonts w:ascii="Cambria Math" w:hAnsi="Cambria Math"/>
          </w:rPr>
          <m:t>W</m:t>
        </m:r>
        <m:r>
          <w:rPr>
            <w:rFonts w:ascii="Cambria Math" w:eastAsiaTheme="minorHAnsi" w:hAnsi="Cambria Math"/>
            <w:szCs w:val="20"/>
          </w:rPr>
          <m:t>´</m:t>
        </m:r>
      </m:oMath>
      <w:r w:rsidR="001A57C1" w:rsidRPr="00516621">
        <w:t xml:space="preserve"> is</w:t>
      </w:r>
      <w:r w:rsidRPr="00516621">
        <w:t xml:space="preserve"> finite work capacity (kJ), P </w:t>
      </w:r>
      <w:r w:rsidR="001A57C1" w:rsidRPr="00516621">
        <w:t>is</w:t>
      </w:r>
      <w:r w:rsidRPr="00516621">
        <w:t xml:space="preserve"> </w:t>
      </w:r>
      <w:r w:rsidR="00C96F35" w:rsidRPr="00516621">
        <w:t xml:space="preserve">external </w:t>
      </w:r>
      <w:r w:rsidRPr="00516621">
        <w:t>power output</w:t>
      </w:r>
      <w:r w:rsidR="00D05DFF" w:rsidRPr="00516621">
        <w:t xml:space="preserve"> (W)</w:t>
      </w:r>
      <w:r w:rsidRPr="00516621">
        <w:t xml:space="preserve"> </w:t>
      </w:r>
      <w:r w:rsidR="00486FC9" w:rsidRPr="00516621">
        <w:t xml:space="preserve">during exercise </w:t>
      </w:r>
      <w:r w:rsidR="001A57C1" w:rsidRPr="00516621">
        <w:t xml:space="preserve">and </w:t>
      </w:r>
      <w:r w:rsidRPr="00516621">
        <w:t xml:space="preserve">CP </w:t>
      </w:r>
      <w:r w:rsidR="001A57C1" w:rsidRPr="00516621">
        <w:t>is</w:t>
      </w:r>
      <w:r w:rsidRPr="00516621">
        <w:t xml:space="preserve"> </w:t>
      </w:r>
      <w:r w:rsidR="00C96F35" w:rsidRPr="00516621">
        <w:t xml:space="preserve">external power output associated with </w:t>
      </w:r>
      <w:r w:rsidRPr="00516621">
        <w:t xml:space="preserve">critical power (W). </w:t>
      </w:r>
      <w:r w:rsidR="00787B9C" w:rsidRPr="00516621">
        <w:t>For intermittent trials, the difference between prescribed recovery power and CP (</w:t>
      </w:r>
      <w:r w:rsidR="00787B9C" w:rsidRPr="00516621">
        <w:rPr>
          <w:i/>
        </w:rPr>
        <w:t>D</w:t>
      </w:r>
      <w:r w:rsidR="00787B9C" w:rsidRPr="00516621">
        <w:rPr>
          <w:vertAlign w:val="subscript"/>
        </w:rPr>
        <w:t>CP</w:t>
      </w:r>
      <w:r w:rsidR="00787B9C" w:rsidRPr="00516621">
        <w:t>) was ca</w:t>
      </w:r>
      <w:r w:rsidR="00AE61B5" w:rsidRPr="00516621">
        <w:t>lculated from the designated 30-</w:t>
      </w:r>
      <w:r w:rsidR="00787B9C" w:rsidRPr="00516621">
        <w:t xml:space="preserve">s recovery intensities. This was compared with the difference between actual </w:t>
      </w:r>
      <w:r w:rsidR="00144691" w:rsidRPr="00516621">
        <w:rPr>
          <w:i/>
        </w:rPr>
        <w:t>D</w:t>
      </w:r>
      <w:r w:rsidR="00144691" w:rsidRPr="00516621">
        <w:rPr>
          <w:vertAlign w:val="subscript"/>
        </w:rPr>
        <w:t>CP</w:t>
      </w:r>
      <w:r w:rsidR="00B52417" w:rsidRPr="00516621">
        <w:t>,</w:t>
      </w:r>
      <w:r w:rsidR="00B52417" w:rsidRPr="00516621">
        <w:rPr>
          <w:vertAlign w:val="subscript"/>
        </w:rPr>
        <w:t xml:space="preserve"> </w:t>
      </w:r>
      <w:r w:rsidR="00787B9C" w:rsidRPr="00516621">
        <w:t xml:space="preserve">which was extrapolated from modelled </w:t>
      </w:r>
      <w:r w:rsidR="00DC2315" w:rsidRPr="00516621">
        <w:t>over-ground</w:t>
      </w:r>
      <w:r w:rsidR="00787B9C" w:rsidRPr="00516621">
        <w:t xml:space="preserve"> power output.  </w:t>
      </w:r>
    </w:p>
    <w:p w14:paraId="75BB3661" w14:textId="77777777" w:rsidR="00245EA4" w:rsidRPr="00516621" w:rsidRDefault="00245EA4" w:rsidP="00BF44EB"/>
    <w:p w14:paraId="2A221430" w14:textId="77777777" w:rsidR="00114ACC" w:rsidRPr="00516621" w:rsidRDefault="003C7D93" w:rsidP="000C541F">
      <w:pPr>
        <w:pStyle w:val="Heading3"/>
      </w:pPr>
      <w:r w:rsidRPr="00516621">
        <w:rPr>
          <w:rFonts w:eastAsiaTheme="minorHAnsi"/>
          <w:szCs w:val="20"/>
        </w:rPr>
        <w:t>Modelling</w:t>
      </w:r>
      <w:r w:rsidRPr="00516621">
        <w:rPr>
          <w:rFonts w:eastAsiaTheme="minorHAnsi"/>
          <w:i/>
          <w:szCs w:val="20"/>
        </w:rPr>
        <w:t xml:space="preserve"> </w:t>
      </w:r>
      <w:r w:rsidR="000C541F" w:rsidRPr="00516621">
        <w:rPr>
          <w:rFonts w:eastAsiaTheme="minorHAnsi"/>
          <w:i/>
          <w:szCs w:val="20"/>
        </w:rPr>
        <w:t>W´</w:t>
      </w:r>
      <w:r w:rsidR="00E75BB1" w:rsidRPr="00516621">
        <w:rPr>
          <w:rFonts w:eastAsiaTheme="minorHAnsi"/>
          <w:szCs w:val="20"/>
          <w:vertAlign w:val="subscript"/>
        </w:rPr>
        <w:t xml:space="preserve"> </w:t>
      </w:r>
      <w:r w:rsidR="00E75BB1" w:rsidRPr="00516621">
        <w:t xml:space="preserve">kinetics </w:t>
      </w:r>
    </w:p>
    <w:p w14:paraId="786D2D1B" w14:textId="77777777" w:rsidR="00114ACC" w:rsidRPr="00516621" w:rsidRDefault="00114ACC" w:rsidP="00BF44EB"/>
    <w:p w14:paraId="0F686371" w14:textId="77777777" w:rsidR="00EE4122" w:rsidRPr="00516621" w:rsidRDefault="00363D44" w:rsidP="00EF7BBA">
      <w:pPr>
        <w:jc w:val="both"/>
        <w:rPr>
          <w:rFonts w:eastAsiaTheme="minorEastAsia"/>
        </w:rPr>
      </w:pPr>
      <w:r w:rsidRPr="00516621">
        <w:t>The kinetics of</w:t>
      </w:r>
      <w:r w:rsidR="009F78A0" w:rsidRPr="00516621">
        <w:t xml:space="preserve"> </w:t>
      </w:r>
      <w:r w:rsidR="009F78A0" w:rsidRPr="00516621">
        <w:rPr>
          <w:rFonts w:eastAsiaTheme="minorHAnsi"/>
          <w:i/>
          <w:szCs w:val="20"/>
        </w:rPr>
        <w:t xml:space="preserve">W´ </w:t>
      </w:r>
      <w:r w:rsidRPr="00516621">
        <w:rPr>
          <w:rFonts w:eastAsiaTheme="minorHAnsi"/>
          <w:szCs w:val="20"/>
        </w:rPr>
        <w:t>expenditure</w:t>
      </w:r>
      <w:r w:rsidR="009F78A0" w:rsidRPr="00516621">
        <w:rPr>
          <w:rFonts w:eastAsiaTheme="minorHAnsi"/>
          <w:szCs w:val="20"/>
        </w:rPr>
        <w:t xml:space="preserve"> and reconstitution</w:t>
      </w:r>
      <w:r w:rsidR="00641B10" w:rsidRPr="00516621">
        <w:rPr>
          <w:rFonts w:eastAsiaTheme="minorHAnsi"/>
          <w:szCs w:val="20"/>
        </w:rPr>
        <w:t xml:space="preserve"> during </w:t>
      </w:r>
      <w:r w:rsidR="00841FD0" w:rsidRPr="00516621">
        <w:rPr>
          <w:rFonts w:eastAsiaTheme="minorHAnsi"/>
          <w:szCs w:val="20"/>
        </w:rPr>
        <w:t>intermittent protocols</w:t>
      </w:r>
      <w:r w:rsidR="0044139B" w:rsidRPr="00516621">
        <w:rPr>
          <w:rFonts w:eastAsiaTheme="minorHAnsi"/>
          <w:szCs w:val="20"/>
        </w:rPr>
        <w:t xml:space="preserve"> (visit</w:t>
      </w:r>
      <w:r w:rsidR="00D05DFF" w:rsidRPr="00516621">
        <w:rPr>
          <w:rFonts w:eastAsiaTheme="minorHAnsi"/>
          <w:szCs w:val="20"/>
        </w:rPr>
        <w:t>s</w:t>
      </w:r>
      <w:r w:rsidR="0044139B" w:rsidRPr="00516621">
        <w:rPr>
          <w:rFonts w:eastAsiaTheme="minorHAnsi"/>
          <w:szCs w:val="20"/>
        </w:rPr>
        <w:t xml:space="preserve"> 4, 6-8)</w:t>
      </w:r>
      <w:r w:rsidR="009F78A0"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szCs w:val="20"/>
        </w:rPr>
        <w:t>were</w:t>
      </w:r>
      <w:r w:rsidR="009F78A0" w:rsidRPr="00516621">
        <w:rPr>
          <w:rFonts w:eastAsiaTheme="minorHAnsi"/>
          <w:szCs w:val="20"/>
        </w:rPr>
        <w:t xml:space="preserve"> </w:t>
      </w:r>
      <w:r w:rsidR="00B52417" w:rsidRPr="00516621">
        <w:rPr>
          <w:rFonts w:eastAsiaTheme="minorHAnsi"/>
          <w:szCs w:val="20"/>
        </w:rPr>
        <w:t>calculated</w:t>
      </w:r>
      <w:r w:rsidR="009F78A0" w:rsidRPr="00516621">
        <w:rPr>
          <w:rFonts w:eastAsiaTheme="minorHAnsi"/>
          <w:szCs w:val="20"/>
        </w:rPr>
        <w:t xml:space="preserve"> </w:t>
      </w:r>
      <w:r w:rsidR="00B52417" w:rsidRPr="00516621">
        <w:rPr>
          <w:rFonts w:eastAsiaTheme="minorHAnsi"/>
          <w:szCs w:val="20"/>
        </w:rPr>
        <w:t>at 0.1</w:t>
      </w:r>
      <w:r w:rsidR="00AE61B5" w:rsidRPr="00516621">
        <w:rPr>
          <w:rFonts w:eastAsiaTheme="minorHAnsi"/>
          <w:szCs w:val="20"/>
        </w:rPr>
        <w:t>-</w:t>
      </w:r>
      <w:r w:rsidR="00B52417" w:rsidRPr="00516621">
        <w:rPr>
          <w:rFonts w:eastAsiaTheme="minorHAnsi"/>
          <w:szCs w:val="20"/>
        </w:rPr>
        <w:t xml:space="preserve">s time intervals </w:t>
      </w:r>
      <w:r w:rsidR="008154A9" w:rsidRPr="00516621">
        <w:rPr>
          <w:rFonts w:eastAsiaTheme="minorHAnsi"/>
          <w:szCs w:val="20"/>
        </w:rPr>
        <w:t>drawin</w:t>
      </w:r>
      <w:r w:rsidR="00EE4122" w:rsidRPr="00516621">
        <w:rPr>
          <w:rFonts w:eastAsiaTheme="minorHAnsi"/>
          <w:szCs w:val="20"/>
        </w:rPr>
        <w:t>g</w:t>
      </w:r>
      <w:r w:rsidR="008154A9" w:rsidRPr="00516621">
        <w:rPr>
          <w:rFonts w:eastAsiaTheme="minorHAnsi"/>
          <w:szCs w:val="20"/>
        </w:rPr>
        <w:t xml:space="preserve"> upon</w:t>
      </w:r>
      <w:r w:rsidR="00EE4122" w:rsidRPr="00516621">
        <w:rPr>
          <w:rFonts w:eastAsiaTheme="minorHAnsi"/>
          <w:szCs w:val="20"/>
        </w:rPr>
        <w:t xml:space="preserve"> </w:t>
      </w:r>
      <w:r w:rsidR="008154A9" w:rsidRPr="00516621">
        <w:rPr>
          <w:rFonts w:eastAsiaTheme="minorHAnsi"/>
          <w:szCs w:val="20"/>
        </w:rPr>
        <w:t>the integral (Skiba et al. 2012) and differential (</w:t>
      </w:r>
      <w:r w:rsidR="00EE4122" w:rsidRPr="00516621">
        <w:rPr>
          <w:rFonts w:eastAsiaTheme="minorHAnsi"/>
          <w:szCs w:val="20"/>
        </w:rPr>
        <w:t xml:space="preserve">Skiba et al. 2015) equations for modelling of </w:t>
      </w:r>
      <w:r w:rsidR="00EE4122" w:rsidRPr="00516621">
        <w:rPr>
          <w:rFonts w:eastAsiaTheme="minorHAnsi"/>
          <w:i/>
          <w:szCs w:val="20"/>
        </w:rPr>
        <w:t>W´</w:t>
      </w:r>
      <w:r w:rsidR="00EE4122" w:rsidRPr="00516621">
        <w:rPr>
          <w:rFonts w:eastAsiaTheme="minorHAnsi"/>
          <w:szCs w:val="20"/>
          <w:vertAlign w:val="subscript"/>
        </w:rPr>
        <w:t>BAL</w:t>
      </w:r>
      <w:r w:rsidR="00EE4122" w:rsidRPr="00516621">
        <w:t xml:space="preserve">. The integral method </w:t>
      </w:r>
      <w:r w:rsidR="00EE4122" w:rsidRPr="00516621">
        <w:rPr>
          <w:rFonts w:eastAsiaTheme="minorHAnsi"/>
          <w:szCs w:val="20"/>
        </w:rPr>
        <w:t>(</w:t>
      </w:r>
      <w:proofErr w:type="spellStart"/>
      <w:r w:rsidR="00EE4122" w:rsidRPr="00516621">
        <w:rPr>
          <w:rFonts w:eastAsiaTheme="minorHAnsi"/>
          <w:i/>
          <w:szCs w:val="20"/>
        </w:rPr>
        <w:t>W´</w:t>
      </w:r>
      <w:r w:rsidR="00EE4122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EE4122" w:rsidRPr="00516621">
        <w:rPr>
          <w:rFonts w:eastAsiaTheme="minorHAnsi"/>
          <w:szCs w:val="20"/>
        </w:rPr>
        <w:t xml:space="preserve">) </w:t>
      </w:r>
      <w:r w:rsidR="00EE4122" w:rsidRPr="00516621">
        <w:rPr>
          <w:rFonts w:eastAsiaTheme="minorEastAsia"/>
        </w:rPr>
        <w:t>was calculated as follows:</w:t>
      </w:r>
    </w:p>
    <w:p w14:paraId="32BB98A1" w14:textId="77777777" w:rsidR="00916D72" w:rsidRPr="00516621" w:rsidRDefault="00EE4122" w:rsidP="00BF44EB">
      <w:r w:rsidRPr="00516621">
        <w:rPr>
          <w:rFonts w:eastAsiaTheme="minorEastAsia"/>
        </w:rPr>
        <w:t xml:space="preserve"> </w:t>
      </w:r>
      <w:r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352"/>
      </w:tblGrid>
      <w:tr w:rsidR="00641B10" w:rsidRPr="00516621" w14:paraId="5317DE7C" w14:textId="77777777" w:rsidTr="00641B10">
        <w:trPr>
          <w:trHeight w:val="607"/>
        </w:trPr>
        <w:tc>
          <w:tcPr>
            <w:tcW w:w="2547" w:type="dxa"/>
          </w:tcPr>
          <w:p w14:paraId="61DB2344" w14:textId="77777777" w:rsidR="00641B10" w:rsidRPr="00516621" w:rsidRDefault="00641B10" w:rsidP="00BF44EB"/>
        </w:tc>
        <w:tc>
          <w:tcPr>
            <w:tcW w:w="4111" w:type="dxa"/>
          </w:tcPr>
          <w:p w14:paraId="2EE4CC2F" w14:textId="77777777" w:rsidR="00641B10" w:rsidRPr="00516621" w:rsidRDefault="00D210B6" w:rsidP="00BF44EB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  <m:r>
                      <w:rPr>
                        <w:rFonts w:ascii="Cambria Math" w:eastAsiaTheme="minorHAnsi" w:hAnsi="Cambria Math"/>
                        <w:szCs w:val="20"/>
                      </w:rPr>
                      <m:t>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BALint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Cs w:val="20"/>
                      </w:rPr>
                      <m:t>´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(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  <m:r>
                      <w:rPr>
                        <w:rFonts w:ascii="Cambria Math" w:eastAsiaTheme="minorHAnsi" w:hAnsi="Cambria Math"/>
                        <w:szCs w:val="20"/>
                      </w:rPr>
                      <m:t>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sub>
                </m:sSub>
                <m:r>
                  <w:rPr>
                    <w:rFonts w:ascii="Cambria Math" w:hAnsi="Cambria Math"/>
                  </w:rPr>
                  <m:t>)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t-u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  <m:r>
                          <w:rPr>
                            <w:rFonts w:ascii="Cambria Math" w:eastAsiaTheme="minorHAnsi" w:hAnsi="Cambria Math"/>
                            <w:szCs w:val="20"/>
                          </w:rPr>
                          <m:t>´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 xml:space="preserve">) </m:t>
                </m:r>
              </m:oMath>
            </m:oMathPara>
          </w:p>
        </w:tc>
        <w:tc>
          <w:tcPr>
            <w:tcW w:w="2352" w:type="dxa"/>
            <w:vAlign w:val="center"/>
          </w:tcPr>
          <w:p w14:paraId="1A79F0CE" w14:textId="77777777" w:rsidR="00641B10" w:rsidRPr="00516621" w:rsidRDefault="00EE4122" w:rsidP="00641B10">
            <w:pPr>
              <w:jc w:val="right"/>
            </w:pPr>
            <w:r w:rsidRPr="00516621">
              <w:t>(</w:t>
            </w:r>
            <w:r w:rsidR="007A081E" w:rsidRPr="00516621">
              <w:rPr>
                <w:noProof/>
              </w:rPr>
              <w:t>4</w:t>
            </w:r>
            <w:r w:rsidRPr="00516621">
              <w:t>)</w:t>
            </w:r>
          </w:p>
        </w:tc>
      </w:tr>
    </w:tbl>
    <w:p w14:paraId="55BF181B" w14:textId="77777777" w:rsidR="00916D72" w:rsidRPr="00516621" w:rsidRDefault="00916D72" w:rsidP="00BF44EB"/>
    <w:p w14:paraId="1F0CB494" w14:textId="0AC8A427" w:rsidR="007C001E" w:rsidRPr="00516621" w:rsidRDefault="007C001E" w:rsidP="00EF7BBA">
      <w:pPr>
        <w:jc w:val="both"/>
        <w:rPr>
          <w:rFonts w:eastAsiaTheme="minorHAnsi"/>
          <w:szCs w:val="20"/>
        </w:rPr>
      </w:pPr>
      <w:r w:rsidRPr="00516621">
        <w:t xml:space="preserve">Where </w:t>
      </w:r>
      <w:r w:rsidRPr="00516621">
        <w:rPr>
          <w:rFonts w:eastAsiaTheme="minorHAnsi"/>
          <w:i/>
          <w:szCs w:val="20"/>
        </w:rPr>
        <w:t>W´</w:t>
      </w:r>
      <w:r w:rsidRPr="00516621">
        <w:t xml:space="preserve"> represents work done (</w:t>
      </w:r>
      <w:r w:rsidR="005B3C98" w:rsidRPr="00516621">
        <w:t>k</w:t>
      </w:r>
      <w:r w:rsidR="00AE61B5" w:rsidRPr="00516621">
        <w:t xml:space="preserve">J) &gt; CP during </w:t>
      </w:r>
      <w:r w:rsidRPr="00516621">
        <w:t>the 3</w:t>
      </w:r>
      <w:r w:rsidR="003C7449" w:rsidRPr="00516621">
        <w:t xml:space="preserve"> </w:t>
      </w:r>
      <w:r w:rsidRPr="00516621">
        <w:t xml:space="preserve">MT,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vertAlign w:val="subscript"/>
        </w:rPr>
        <w:t>exp</w:t>
      </w:r>
      <w:proofErr w:type="spellEnd"/>
      <w:r w:rsidRPr="00516621">
        <w:t xml:space="preserve"> is the expenditure of </w:t>
      </w:r>
      <w:r w:rsidRPr="00516621">
        <w:rPr>
          <w:rFonts w:eastAsiaTheme="minorHAnsi"/>
          <w:i/>
          <w:szCs w:val="20"/>
        </w:rPr>
        <w:t>W´</w:t>
      </w:r>
      <w:r w:rsidRPr="00516621">
        <w:t>,</w:t>
      </w:r>
      <w:r w:rsidRPr="00516621">
        <w:rPr>
          <w:i/>
        </w:rPr>
        <w:t xml:space="preserve"> </w:t>
      </w:r>
      <w:r w:rsidRPr="00516621">
        <w:t>(</w:t>
      </w:r>
      <w:r w:rsidRPr="00516621">
        <w:rPr>
          <w:i/>
        </w:rPr>
        <w:t>t – u</w:t>
      </w:r>
      <w:r w:rsidRPr="00516621">
        <w:t xml:space="preserve">) is the time (s) between segments that resulted in </w:t>
      </w:r>
      <w:r w:rsidRPr="00516621">
        <w:rPr>
          <w:rFonts w:eastAsiaTheme="minorHAnsi"/>
          <w:i/>
          <w:szCs w:val="20"/>
        </w:rPr>
        <w:t>W´</w:t>
      </w:r>
      <w:r w:rsidRPr="00516621">
        <w:t xml:space="preserve"> expenditure during </w:t>
      </w:r>
      <w:r w:rsidR="00243E87" w:rsidRPr="00516621">
        <w:t>the</w:t>
      </w:r>
      <w:r w:rsidRPr="00516621">
        <w:t xml:space="preserve"> exercise bout</w:t>
      </w:r>
      <w:r w:rsidRPr="00516621">
        <w:rPr>
          <w:i/>
        </w:rPr>
        <w:t xml:space="preserve">, </w:t>
      </w:r>
      <w:r w:rsidRPr="00516621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Pr="00516621">
        <w:t xml:space="preserve"> is the time constant (s) for </w:t>
      </w:r>
      <w:r w:rsidRPr="00516621">
        <w:rPr>
          <w:i/>
        </w:rPr>
        <w:t>W’</w:t>
      </w:r>
      <w:r w:rsidRPr="00516621">
        <w:t xml:space="preserve"> reconstitution. Thus,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="00D22C04" w:rsidRPr="00516621">
        <w:rPr>
          <w:rFonts w:eastAsiaTheme="minorHAnsi"/>
          <w:szCs w:val="20"/>
          <w:vertAlign w:val="subscript"/>
        </w:rPr>
        <w:t>BALi</w:t>
      </w:r>
      <w:r w:rsidRPr="00516621">
        <w:rPr>
          <w:rFonts w:eastAsiaTheme="minorHAnsi"/>
          <w:szCs w:val="20"/>
          <w:vertAlign w:val="subscript"/>
        </w:rPr>
        <w:t>nt</w:t>
      </w:r>
      <w:proofErr w:type="spellEnd"/>
      <w:r w:rsidRPr="00516621">
        <w:rPr>
          <w:rFonts w:eastAsiaTheme="minorHAnsi"/>
          <w:szCs w:val="20"/>
        </w:rPr>
        <w:t xml:space="preserve"> was the</w:t>
      </w:r>
      <w:r w:rsidRPr="00516621">
        <w:t xml:space="preserve"> difference between available </w:t>
      </w:r>
      <w:r w:rsidRPr="00516621">
        <w:rPr>
          <w:rFonts w:eastAsiaTheme="minorHAnsi"/>
          <w:i/>
          <w:szCs w:val="20"/>
        </w:rPr>
        <w:t xml:space="preserve">W´ </w:t>
      </w:r>
      <w:r w:rsidRPr="00516621">
        <w:rPr>
          <w:rFonts w:eastAsiaTheme="minorHAnsi"/>
          <w:szCs w:val="20"/>
        </w:rPr>
        <w:t>at the start of exercise</w:t>
      </w:r>
      <w:r w:rsidRPr="00516621">
        <w:t xml:space="preserve"> and </w:t>
      </w:r>
      <w:r w:rsidRPr="00516621">
        <w:rPr>
          <w:rFonts w:eastAsiaTheme="minorHAnsi"/>
          <w:i/>
          <w:szCs w:val="20"/>
        </w:rPr>
        <w:t>W´</w:t>
      </w:r>
      <w:r w:rsidRPr="00516621">
        <w:t xml:space="preserve"> expenditure before time </w:t>
      </w:r>
      <w:r w:rsidRPr="00516621">
        <w:rPr>
          <w:i/>
        </w:rPr>
        <w:t>t</w:t>
      </w:r>
      <w:r w:rsidRPr="00516621">
        <w:t xml:space="preserve">. When </w:t>
      </w:r>
      <w:r w:rsidR="00C96F35" w:rsidRPr="00516621">
        <w:t xml:space="preserve">external </w:t>
      </w:r>
      <w:r w:rsidRPr="00516621">
        <w:t xml:space="preserve">power output was </w:t>
      </w:r>
      <w:r w:rsidR="00BB35A9" w:rsidRPr="00516621">
        <w:t>below</w:t>
      </w:r>
      <w:r w:rsidRPr="00516621">
        <w:t xml:space="preserve"> CP, </w:t>
      </w:r>
      <w:r w:rsidRPr="00516621">
        <w:rPr>
          <w:rFonts w:eastAsiaTheme="minorHAnsi"/>
          <w:i/>
          <w:szCs w:val="20"/>
        </w:rPr>
        <w:t xml:space="preserve">W´ </w:t>
      </w:r>
      <w:r w:rsidRPr="00516621">
        <w:rPr>
          <w:rFonts w:eastAsiaTheme="minorHAnsi"/>
          <w:szCs w:val="20"/>
        </w:rPr>
        <w:t xml:space="preserve">was being reconstituted exponentially and calculated </w:t>
      </w:r>
      <w:r w:rsidR="00C12177" w:rsidRPr="00516621">
        <w:rPr>
          <w:rFonts w:eastAsiaTheme="minorHAnsi"/>
          <w:szCs w:val="20"/>
        </w:rPr>
        <w:t>as follows</w:t>
      </w:r>
      <w:r w:rsidR="000D51A9" w:rsidRPr="00516621">
        <w:rPr>
          <w:rFonts w:eastAsiaTheme="minorHAnsi"/>
          <w:szCs w:val="20"/>
        </w:rPr>
        <w:t>:</w:t>
      </w:r>
    </w:p>
    <w:p w14:paraId="45785367" w14:textId="77777777" w:rsidR="007C001E" w:rsidRPr="00516621" w:rsidRDefault="007C001E" w:rsidP="00BF4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352"/>
      </w:tblGrid>
      <w:tr w:rsidR="007B222A" w:rsidRPr="00516621" w14:paraId="36DFC922" w14:textId="77777777" w:rsidTr="00AB52B2">
        <w:trPr>
          <w:trHeight w:val="607"/>
        </w:trPr>
        <w:tc>
          <w:tcPr>
            <w:tcW w:w="2547" w:type="dxa"/>
            <w:vAlign w:val="center"/>
          </w:tcPr>
          <w:p w14:paraId="342474C1" w14:textId="77777777" w:rsidR="007B222A" w:rsidRPr="00516621" w:rsidRDefault="007B222A" w:rsidP="00AB52B2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59FDDE3" w14:textId="77777777" w:rsidR="007B222A" w:rsidRPr="00516621" w:rsidRDefault="00D210B6" w:rsidP="00AB52B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Cs w:val="20"/>
                          </w:rPr>
                          <m:t>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=546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-0.01D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sup>
                </m:sSup>
                <m:r>
                  <w:rPr>
                    <w:rFonts w:ascii="Cambria Math" w:hAnsi="Cambria Math"/>
                  </w:rPr>
                  <m:t>+316</m:t>
                </m:r>
              </m:oMath>
            </m:oMathPara>
          </w:p>
        </w:tc>
        <w:tc>
          <w:tcPr>
            <w:tcW w:w="2352" w:type="dxa"/>
            <w:vAlign w:val="center"/>
          </w:tcPr>
          <w:p w14:paraId="11103C23" w14:textId="77777777" w:rsidR="007B222A" w:rsidRPr="00516621" w:rsidRDefault="002F0B4E" w:rsidP="00AB52B2">
            <w:pPr>
              <w:jc w:val="right"/>
            </w:pPr>
            <w:r w:rsidRPr="00516621">
              <w:t>(</w:t>
            </w:r>
            <w:r w:rsidR="007A081E" w:rsidRPr="00516621">
              <w:rPr>
                <w:noProof/>
              </w:rPr>
              <w:t>5</w:t>
            </w:r>
            <w:r w:rsidRPr="00516621">
              <w:t>)</w:t>
            </w:r>
          </w:p>
        </w:tc>
      </w:tr>
    </w:tbl>
    <w:p w14:paraId="4233DC97" w14:textId="77777777" w:rsidR="007C001E" w:rsidRPr="00516621" w:rsidRDefault="007C001E" w:rsidP="00BF44EB"/>
    <w:p w14:paraId="5AA27262" w14:textId="77777777" w:rsidR="000972AC" w:rsidRPr="00516621" w:rsidRDefault="00027ED9" w:rsidP="00EF7BBA">
      <w:pPr>
        <w:jc w:val="both"/>
      </w:pPr>
      <w:r w:rsidRPr="00516621">
        <w:t>The</w:t>
      </w:r>
      <w:r w:rsidR="000D51A9" w:rsidRPr="00516621">
        <w:t xml:space="preserve"> kinetics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60637D" w:rsidRPr="00516621">
        <w:t>vary</w:t>
      </w:r>
      <w:r w:rsidR="00364B4D" w:rsidRPr="00516621">
        <w:t xml:space="preserve"> </w:t>
      </w:r>
      <w:r w:rsidR="00BB35A9" w:rsidRPr="00516621">
        <w:t>curvilinearly</w:t>
      </w:r>
      <w:r w:rsidR="00364B4D" w:rsidRPr="00516621">
        <w:t xml:space="preserve"> </w:t>
      </w:r>
      <w:r w:rsidR="00BB35A9" w:rsidRPr="00516621">
        <w:t>as a</w:t>
      </w:r>
      <w:r w:rsidR="00364B4D" w:rsidRPr="00516621">
        <w:t xml:space="preserve"> function </w:t>
      </w:r>
      <w:r w:rsidR="00BB35A9" w:rsidRPr="00516621">
        <w:t xml:space="preserve">of </w:t>
      </w:r>
      <w:r w:rsidR="00364B4D" w:rsidRPr="00516621">
        <w:rPr>
          <w:i/>
        </w:rPr>
        <w:t>D</w:t>
      </w:r>
      <w:r w:rsidR="00364B4D" w:rsidRPr="00516621">
        <w:rPr>
          <w:vertAlign w:val="subscript"/>
        </w:rPr>
        <w:t>CP</w:t>
      </w:r>
      <w:r w:rsidR="00B043CC" w:rsidRPr="00516621">
        <w:t xml:space="preserve">, </w:t>
      </w:r>
      <w:r w:rsidR="000424B1" w:rsidRPr="00516621">
        <w:t xml:space="preserve">where numerical values are arbitrary time constants </w:t>
      </w:r>
      <w:r w:rsidR="009709BD" w:rsidRPr="00516621">
        <w:t xml:space="preserve">determined by nonlinear </w:t>
      </w:r>
      <w:r w:rsidR="000972AC" w:rsidRPr="00516621">
        <w:t>regression (Skiba et al. 2012)</w:t>
      </w:r>
      <w:r w:rsidR="00333EFD" w:rsidRPr="00516621">
        <w:t>.</w:t>
      </w:r>
      <w:r w:rsidR="00BD2AE6" w:rsidRPr="00516621">
        <w:rPr>
          <w:vertAlign w:val="subscript"/>
        </w:rPr>
        <w:t xml:space="preserve"> </w:t>
      </w:r>
      <w:r w:rsidR="00C12177" w:rsidRPr="00516621">
        <w:t>The</w:t>
      </w:r>
      <w:r w:rsidR="0060637D" w:rsidRPr="00516621">
        <w:t xml:space="preserve"> </w:t>
      </w:r>
      <w:r w:rsidR="00364B4D" w:rsidRPr="00516621">
        <w:t>316</w:t>
      </w:r>
      <w:r w:rsidR="000D51A9" w:rsidRPr="00516621">
        <w:t xml:space="preserve"> integral</w:t>
      </w:r>
      <w:r w:rsidR="00364B4D" w:rsidRPr="00516621">
        <w:t xml:space="preserve"> </w:t>
      </w:r>
      <w:r w:rsidR="000D51A9" w:rsidRPr="00516621">
        <w:t>represents</w:t>
      </w:r>
      <w:r w:rsidR="00364B4D" w:rsidRPr="00516621">
        <w:t xml:space="preserve"> an asymptote</w:t>
      </w:r>
      <w:r w:rsidR="0060637D" w:rsidRPr="00516621">
        <w:t xml:space="preserve"> </w:t>
      </w:r>
      <w:r w:rsidR="00364B4D" w:rsidRPr="00516621">
        <w:t xml:space="preserve">beyond which a larger </w:t>
      </w:r>
      <w:r w:rsidR="00364B4D" w:rsidRPr="00516621">
        <w:rPr>
          <w:i/>
        </w:rPr>
        <w:t>D</w:t>
      </w:r>
      <w:r w:rsidR="00364B4D" w:rsidRPr="00516621">
        <w:rPr>
          <w:vertAlign w:val="subscript"/>
        </w:rPr>
        <w:t>CP</w:t>
      </w:r>
      <w:r w:rsidR="00364B4D" w:rsidRPr="00516621">
        <w:t xml:space="preserve"> does not facilitate further increases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850BAD" w:rsidRPr="00516621">
        <w:t>.</w:t>
      </w:r>
      <w:r w:rsidR="003C7449" w:rsidRPr="00516621">
        <w:t xml:space="preserve"> </w:t>
      </w:r>
      <w:r w:rsidR="00333EFD" w:rsidRPr="00516621">
        <w:t xml:space="preserve">The </w:t>
      </w:r>
      <w:r w:rsidR="00DB13C6" w:rsidRPr="00516621">
        <w:t xml:space="preserve">differential method </w:t>
      </w:r>
      <w:r w:rsidR="00DB13C6" w:rsidRPr="00516621">
        <w:rPr>
          <w:rFonts w:eastAsiaTheme="minorHAnsi"/>
          <w:szCs w:val="20"/>
        </w:rPr>
        <w:t>(</w:t>
      </w:r>
      <w:proofErr w:type="spellStart"/>
      <w:r w:rsidR="00DB13C6" w:rsidRPr="00516621">
        <w:rPr>
          <w:rFonts w:eastAsiaTheme="minorHAnsi"/>
          <w:i/>
          <w:szCs w:val="20"/>
        </w:rPr>
        <w:t>W´</w:t>
      </w:r>
      <w:r w:rsidR="00DB13C6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DB13C6" w:rsidRPr="00516621">
        <w:rPr>
          <w:rFonts w:eastAsiaTheme="minorHAnsi"/>
          <w:szCs w:val="20"/>
        </w:rPr>
        <w:t xml:space="preserve">) used for calculating </w:t>
      </w:r>
      <w:r w:rsidR="00417D72" w:rsidRPr="00516621">
        <w:rPr>
          <w:rFonts w:eastAsiaTheme="minorHAnsi"/>
          <w:i/>
          <w:szCs w:val="20"/>
        </w:rPr>
        <w:t xml:space="preserve">W´ </w:t>
      </w:r>
      <w:r w:rsidR="00417D72" w:rsidRPr="00516621">
        <w:rPr>
          <w:rFonts w:eastAsiaTheme="minorHAnsi"/>
          <w:szCs w:val="20"/>
        </w:rPr>
        <w:t xml:space="preserve">expenditure </w:t>
      </w:r>
      <w:r w:rsidR="00DB13C6" w:rsidRPr="00516621">
        <w:rPr>
          <w:rFonts w:eastAsiaTheme="minorHAnsi"/>
          <w:szCs w:val="20"/>
        </w:rPr>
        <w:t>was</w:t>
      </w:r>
      <w:r w:rsidR="003A33C7" w:rsidRPr="00516621">
        <w:rPr>
          <w:rFonts w:eastAsiaTheme="minorHAnsi"/>
          <w:szCs w:val="20"/>
        </w:rPr>
        <w:t xml:space="preserve"> </w:t>
      </w:r>
      <w:r w:rsidR="00417D72" w:rsidRPr="00516621">
        <w:rPr>
          <w:rFonts w:eastAsiaTheme="minorHAnsi"/>
          <w:szCs w:val="20"/>
        </w:rPr>
        <w:t>as follows:</w:t>
      </w:r>
    </w:p>
    <w:p w14:paraId="250AF82A" w14:textId="77777777" w:rsidR="00417D72" w:rsidRPr="00516621" w:rsidRDefault="00417D72" w:rsidP="00BF44EB">
      <w:pPr>
        <w:rPr>
          <w:rFonts w:eastAsiaTheme="min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352"/>
      </w:tblGrid>
      <w:tr w:rsidR="00417D72" w:rsidRPr="00516621" w14:paraId="266C8546" w14:textId="77777777" w:rsidTr="007D5DF7">
        <w:trPr>
          <w:trHeight w:val="607"/>
        </w:trPr>
        <w:tc>
          <w:tcPr>
            <w:tcW w:w="2547" w:type="dxa"/>
            <w:vAlign w:val="center"/>
          </w:tcPr>
          <w:p w14:paraId="30DF1F94" w14:textId="77777777" w:rsidR="00417D72" w:rsidRPr="00516621" w:rsidRDefault="00417D72" w:rsidP="007D5DF7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ACB2CB4" w14:textId="77777777" w:rsidR="00417D72" w:rsidRPr="00516621" w:rsidRDefault="00D210B6" w:rsidP="007D5DF7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W´</m:t>
                  </m: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0"/>
                      <w:vertAlign w:val="subscript"/>
                    </w:rPr>
                    <m:t>BALdiff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Theme="minorHAnsi" w:hAnsi="Cambria Math"/>
                  <w:szCs w:val="20"/>
                </w:rPr>
                <m:t>W´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u</m:t>
                  </m:r>
                </m:e>
              </m:d>
              <m:r>
                <w:rPr>
                  <w:rFonts w:ascii="Cambria Math" w:eastAsiaTheme="minorHAnsi" w:hAnsi="Cambria Math"/>
                  <w:szCs w:val="20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0"/>
                    </w:rPr>
                    <m:t>P</m:t>
                  </m:r>
                  <m:r>
                    <w:rPr>
                      <w:rFonts w:ascii="Cambria Math" w:eastAsiaTheme="minorHAnsi" w:hAnsi="Cambria Math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0"/>
                    </w:rPr>
                    <m:t>CP</m:t>
                  </m:r>
                </m:e>
              </m:d>
              <m:d>
                <m:d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t-u</m:t>
                  </m:r>
                </m:e>
              </m:d>
            </m:oMath>
            <w:r w:rsidR="00417D72" w:rsidRPr="00516621">
              <w:t xml:space="preserve">  </w:t>
            </w:r>
          </w:p>
        </w:tc>
        <w:tc>
          <w:tcPr>
            <w:tcW w:w="2352" w:type="dxa"/>
            <w:vAlign w:val="center"/>
          </w:tcPr>
          <w:p w14:paraId="5F7F0194" w14:textId="77777777" w:rsidR="00417D72" w:rsidRPr="00516621" w:rsidRDefault="003A33C7" w:rsidP="007D5DF7">
            <w:pPr>
              <w:jc w:val="right"/>
            </w:pPr>
            <w:r w:rsidRPr="00516621">
              <w:t>(</w:t>
            </w:r>
            <w:r w:rsidR="007A081E" w:rsidRPr="00516621">
              <w:t>6</w:t>
            </w:r>
            <w:r w:rsidR="00417D72" w:rsidRPr="00516621">
              <w:t>)</w:t>
            </w:r>
          </w:p>
        </w:tc>
      </w:tr>
    </w:tbl>
    <w:p w14:paraId="2C41A799" w14:textId="77777777" w:rsidR="00417D72" w:rsidRPr="00516621" w:rsidRDefault="00417D72" w:rsidP="00BF44EB">
      <w:pPr>
        <w:rPr>
          <w:rFonts w:eastAsiaTheme="minorHAnsi"/>
          <w:szCs w:val="20"/>
        </w:rPr>
      </w:pPr>
    </w:p>
    <w:p w14:paraId="6DC751E6" w14:textId="4E7AEE0A" w:rsidR="00417D72" w:rsidRPr="00516621" w:rsidRDefault="002037E7" w:rsidP="00EF7BBA">
      <w:pPr>
        <w:jc w:val="both"/>
      </w:pPr>
      <w:r w:rsidRPr="00516621">
        <w:t xml:space="preserve">Where </w:t>
      </w:r>
      <w:r w:rsidRPr="00516621">
        <w:rPr>
          <w:rFonts w:eastAsiaTheme="minorHAnsi"/>
          <w:i/>
          <w:szCs w:val="20"/>
        </w:rPr>
        <w:t>W´</w:t>
      </w:r>
      <w:r w:rsidR="005B3C98" w:rsidRPr="00516621">
        <w:rPr>
          <w:rFonts w:eastAsiaTheme="minorHAnsi"/>
          <w:szCs w:val="20"/>
        </w:rPr>
        <w:t>(</w:t>
      </w:r>
      <w:r w:rsidR="005B3C98" w:rsidRPr="00516621">
        <w:rPr>
          <w:rFonts w:eastAsiaTheme="minorHAnsi"/>
          <w:i/>
          <w:szCs w:val="20"/>
        </w:rPr>
        <w:t>u</w:t>
      </w:r>
      <w:r w:rsidR="005B3C98" w:rsidRPr="00516621">
        <w:rPr>
          <w:rFonts w:eastAsiaTheme="minorHAnsi"/>
          <w:szCs w:val="20"/>
        </w:rPr>
        <w:t>)</w:t>
      </w:r>
      <w:r w:rsidRPr="00516621">
        <w:rPr>
          <w:rFonts w:eastAsiaTheme="minorHAnsi"/>
          <w:szCs w:val="20"/>
        </w:rPr>
        <w:t xml:space="preserve"> represents the available </w:t>
      </w:r>
      <w:r w:rsidRPr="00516621">
        <w:rPr>
          <w:rFonts w:eastAsiaTheme="minorHAnsi"/>
          <w:i/>
          <w:szCs w:val="20"/>
        </w:rPr>
        <w:t xml:space="preserve">W´ </w:t>
      </w:r>
      <w:r w:rsidR="00243E87" w:rsidRPr="00516621">
        <w:rPr>
          <w:rFonts w:eastAsiaTheme="minorHAnsi"/>
          <w:szCs w:val="20"/>
        </w:rPr>
        <w:t>(</w:t>
      </w:r>
      <w:r w:rsidR="005B3C98" w:rsidRPr="00516621">
        <w:rPr>
          <w:rFonts w:eastAsiaTheme="minorHAnsi"/>
          <w:szCs w:val="20"/>
        </w:rPr>
        <w:t>k</w:t>
      </w:r>
      <w:r w:rsidR="00243E87" w:rsidRPr="00516621">
        <w:rPr>
          <w:rFonts w:eastAsiaTheme="minorHAnsi"/>
          <w:szCs w:val="20"/>
        </w:rPr>
        <w:t xml:space="preserve">J) </w:t>
      </w:r>
      <w:r w:rsidR="005B3C98" w:rsidRPr="00516621">
        <w:rPr>
          <w:rFonts w:eastAsiaTheme="minorHAnsi"/>
          <w:szCs w:val="20"/>
        </w:rPr>
        <w:t>at the start of the</w:t>
      </w:r>
      <w:r w:rsidRPr="00516621">
        <w:rPr>
          <w:rFonts w:eastAsiaTheme="minorHAnsi"/>
          <w:szCs w:val="20"/>
        </w:rPr>
        <w:t xml:space="preserve"> work segment,</w:t>
      </w:r>
      <w:r w:rsidR="005B3C98" w:rsidRPr="00516621">
        <w:rPr>
          <w:rFonts w:eastAsiaTheme="minorHAnsi"/>
          <w:szCs w:val="20"/>
        </w:rPr>
        <w:t xml:space="preserve"> </w:t>
      </w:r>
      <w:r w:rsidR="00AE61B5" w:rsidRPr="00516621">
        <w:rPr>
          <w:rFonts w:eastAsiaTheme="minorHAnsi"/>
          <w:szCs w:val="20"/>
        </w:rPr>
        <w:t>P and CP denote the participant’</w:t>
      </w:r>
      <w:r w:rsidR="00C96F35" w:rsidRPr="00516621">
        <w:rPr>
          <w:rFonts w:eastAsiaTheme="minorHAnsi"/>
          <w:szCs w:val="20"/>
        </w:rPr>
        <w:t>s external</w:t>
      </w:r>
      <w:r w:rsidR="005B3C98" w:rsidRPr="00516621">
        <w:rPr>
          <w:rFonts w:eastAsiaTheme="minorHAnsi"/>
          <w:szCs w:val="20"/>
        </w:rPr>
        <w:t xml:space="preserve"> power output and </w:t>
      </w:r>
      <w:r w:rsidR="00076522" w:rsidRPr="00516621">
        <w:rPr>
          <w:rFonts w:eastAsiaTheme="minorHAnsi"/>
          <w:szCs w:val="20"/>
        </w:rPr>
        <w:t>external</w:t>
      </w:r>
      <w:r w:rsidR="0073300B" w:rsidRPr="00516621">
        <w:rPr>
          <w:rFonts w:eastAsiaTheme="minorHAnsi"/>
          <w:szCs w:val="20"/>
        </w:rPr>
        <w:t xml:space="preserve"> power output</w:t>
      </w:r>
      <w:r w:rsidR="00076522" w:rsidRPr="00516621">
        <w:rPr>
          <w:rFonts w:eastAsiaTheme="minorHAnsi"/>
          <w:szCs w:val="20"/>
        </w:rPr>
        <w:t xml:space="preserve"> associated</w:t>
      </w:r>
      <w:r w:rsidR="0073300B" w:rsidRPr="00516621">
        <w:rPr>
          <w:rFonts w:eastAsiaTheme="minorHAnsi"/>
          <w:szCs w:val="20"/>
        </w:rPr>
        <w:t xml:space="preserve"> with </w:t>
      </w:r>
      <w:r w:rsidR="005B3C98" w:rsidRPr="00516621">
        <w:rPr>
          <w:rFonts w:eastAsiaTheme="minorHAnsi"/>
          <w:szCs w:val="20"/>
        </w:rPr>
        <w:t>critical power (W), respectively</w:t>
      </w:r>
      <w:r w:rsidR="009C10BB" w:rsidRPr="00516621">
        <w:rPr>
          <w:rFonts w:eastAsiaTheme="minorHAnsi"/>
          <w:szCs w:val="20"/>
        </w:rPr>
        <w:t>,</w:t>
      </w:r>
      <w:r w:rsidR="005B3C98"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szCs w:val="20"/>
        </w:rPr>
        <w:t>(</w:t>
      </w:r>
      <w:r w:rsidRPr="00516621">
        <w:rPr>
          <w:rFonts w:eastAsiaTheme="minorHAnsi"/>
          <w:i/>
          <w:szCs w:val="20"/>
        </w:rPr>
        <w:t>t-u</w:t>
      </w:r>
      <w:r w:rsidRPr="00516621">
        <w:rPr>
          <w:rFonts w:eastAsiaTheme="minorHAnsi"/>
          <w:szCs w:val="20"/>
        </w:rPr>
        <w:t xml:space="preserve">) is time </w:t>
      </w:r>
      <w:r w:rsidR="00755D66" w:rsidRPr="00516621">
        <w:rPr>
          <w:rFonts w:eastAsiaTheme="minorHAnsi"/>
          <w:szCs w:val="20"/>
        </w:rPr>
        <w:t xml:space="preserve">(s) </w:t>
      </w:r>
      <w:r w:rsidRPr="00516621">
        <w:rPr>
          <w:rFonts w:eastAsiaTheme="minorHAnsi"/>
          <w:szCs w:val="20"/>
        </w:rPr>
        <w:t>between segments that resulted in</w:t>
      </w:r>
      <w:r w:rsidRPr="00516621">
        <w:rPr>
          <w:rFonts w:eastAsiaTheme="minorHAnsi"/>
          <w:i/>
          <w:szCs w:val="20"/>
        </w:rPr>
        <w:t xml:space="preserve"> W´ </w:t>
      </w:r>
      <w:r w:rsidRPr="00516621">
        <w:rPr>
          <w:rFonts w:eastAsiaTheme="minorHAnsi"/>
          <w:szCs w:val="20"/>
        </w:rPr>
        <w:t>expenditure</w:t>
      </w:r>
      <w:r w:rsidR="005B3C98" w:rsidRPr="00516621">
        <w:rPr>
          <w:rFonts w:eastAsiaTheme="minorHAnsi"/>
          <w:szCs w:val="20"/>
        </w:rPr>
        <w:t xml:space="preserve"> during which </w:t>
      </w:r>
      <w:r w:rsidR="00C96F35" w:rsidRPr="00516621">
        <w:rPr>
          <w:rFonts w:eastAsiaTheme="minorHAnsi"/>
          <w:szCs w:val="20"/>
        </w:rPr>
        <w:t xml:space="preserve">external </w:t>
      </w:r>
      <w:r w:rsidR="005B3C98" w:rsidRPr="00516621">
        <w:rPr>
          <w:rFonts w:eastAsiaTheme="minorHAnsi"/>
          <w:szCs w:val="20"/>
        </w:rPr>
        <w:t xml:space="preserve">power output exceeded CP. </w:t>
      </w:r>
      <w:r w:rsidR="00DB13C6" w:rsidRPr="00516621">
        <w:rPr>
          <w:rFonts w:eastAsiaTheme="minorHAnsi"/>
          <w:szCs w:val="20"/>
        </w:rPr>
        <w:t xml:space="preserve">Reconstitution of </w:t>
      </w:r>
      <w:r w:rsidR="00DB13C6" w:rsidRPr="00516621">
        <w:rPr>
          <w:rFonts w:eastAsiaTheme="minorHAnsi"/>
          <w:i/>
          <w:szCs w:val="20"/>
        </w:rPr>
        <w:t xml:space="preserve">W´ </w:t>
      </w:r>
      <w:r w:rsidR="00DB13C6" w:rsidRPr="00516621">
        <w:rPr>
          <w:rFonts w:eastAsiaTheme="minorHAnsi"/>
          <w:szCs w:val="20"/>
        </w:rPr>
        <w:t>using the differential method was calculated as follows:</w:t>
      </w:r>
    </w:p>
    <w:p w14:paraId="129DE309" w14:textId="77777777" w:rsidR="005E4D41" w:rsidRPr="00516621" w:rsidRDefault="005E4D41" w:rsidP="00BF44EB"/>
    <w:tbl>
      <w:tblPr>
        <w:tblStyle w:val="TableGrid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352"/>
        <w:gridCol w:w="2352"/>
      </w:tblGrid>
      <w:tr w:rsidR="00AE2447" w:rsidRPr="00516621" w14:paraId="4A3331C2" w14:textId="77777777" w:rsidTr="007D5DF7">
        <w:trPr>
          <w:trHeight w:val="607"/>
        </w:trPr>
        <w:tc>
          <w:tcPr>
            <w:tcW w:w="2547" w:type="dxa"/>
            <w:vAlign w:val="center"/>
          </w:tcPr>
          <w:p w14:paraId="4E1B9B1F" w14:textId="77777777" w:rsidR="00AE2447" w:rsidRPr="00516621" w:rsidRDefault="00AE2447" w:rsidP="00AE2447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41ADFB6" w14:textId="77777777" w:rsidR="00AE2447" w:rsidRPr="00516621" w:rsidRDefault="00D210B6" w:rsidP="00AE2447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W´</m:t>
                  </m: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0"/>
                      <w:vertAlign w:val="subscript"/>
                    </w:rPr>
                    <m:t>BALdiff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W´</m:t>
                  </m:r>
                </m:e>
                <m:sub>
                  <m:r>
                    <w:rPr>
                      <w:rFonts w:ascii="Cambria Math" w:eastAsiaTheme="minorHAnsi" w:hAnsi="Cambria Math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W´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0"/>
                    </w:rPr>
                    <m:t>exp</m:t>
                  </m:r>
                </m:sub>
              </m:sSub>
              <m:sSup>
                <m:sSupPr>
                  <m:ctrlPr>
                    <w:rPr>
                      <w:rFonts w:ascii="Cambria Math" w:eastAsiaTheme="minorHAnsi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HAnsi" w:hAnsi="Cambria Math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0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0"/>
                        </w:rPr>
                        <m:t>CP</m:t>
                      </m:r>
                    </m:sub>
                  </m:sSub>
                  <m:r>
                    <w:rPr>
                      <w:rFonts w:ascii="Cambria Math" w:eastAsiaTheme="minorHAnsi" w:hAnsi="Cambria Math"/>
                      <w:szCs w:val="20"/>
                    </w:rPr>
                    <m:t xml:space="preserve">t / 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0"/>
                        </w:rPr>
                        <m:t>W´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0"/>
                        </w:rPr>
                        <m:t>0</m:t>
                      </m:r>
                    </m:sub>
                  </m:sSub>
                </m:sup>
              </m:sSup>
            </m:oMath>
            <w:r w:rsidR="00AE2447" w:rsidRPr="00516621">
              <w:t xml:space="preserve">  </w:t>
            </w:r>
          </w:p>
        </w:tc>
        <w:tc>
          <w:tcPr>
            <w:tcW w:w="2352" w:type="dxa"/>
            <w:vAlign w:val="center"/>
          </w:tcPr>
          <w:p w14:paraId="66050EB9" w14:textId="77777777" w:rsidR="00AE2447" w:rsidRPr="00516621" w:rsidRDefault="00AE2447" w:rsidP="00AE2447">
            <w:pPr>
              <w:jc w:val="right"/>
            </w:pPr>
            <w:r w:rsidRPr="00516621">
              <w:t>(</w:t>
            </w:r>
            <w:r w:rsidR="007A081E" w:rsidRPr="00516621">
              <w:t>7</w:t>
            </w:r>
            <w:r w:rsidRPr="00516621">
              <w:t>)</w:t>
            </w:r>
          </w:p>
        </w:tc>
        <w:tc>
          <w:tcPr>
            <w:tcW w:w="2352" w:type="dxa"/>
            <w:vAlign w:val="center"/>
          </w:tcPr>
          <w:p w14:paraId="6B12C597" w14:textId="56E57308" w:rsidR="00AE2447" w:rsidRPr="00516621" w:rsidRDefault="00AE2447" w:rsidP="00D64F2D"/>
        </w:tc>
      </w:tr>
    </w:tbl>
    <w:p w14:paraId="2908BBB7" w14:textId="77777777" w:rsidR="00DC692C" w:rsidRPr="00516621" w:rsidRDefault="00DC692C" w:rsidP="005E4D41"/>
    <w:p w14:paraId="4F1625F5" w14:textId="40866357" w:rsidR="00977B52" w:rsidRPr="00516621" w:rsidRDefault="007644BC" w:rsidP="00EF7BBA">
      <w:pPr>
        <w:jc w:val="both"/>
      </w:pPr>
      <w:r w:rsidRPr="00516621">
        <w:t xml:space="preserve">Where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0</w:t>
      </w:r>
      <w:r w:rsidR="00ED4680"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rPr>
          <w:rFonts w:eastAsiaTheme="minorHAnsi"/>
          <w:szCs w:val="20"/>
        </w:rPr>
        <w:t>represents</w:t>
      </w:r>
      <w:r w:rsidR="00ED4680" w:rsidRPr="00516621">
        <w:rPr>
          <w:rFonts w:eastAsiaTheme="minorHAnsi"/>
          <w:szCs w:val="20"/>
        </w:rPr>
        <w:t xml:space="preserve"> the participant’s</w:t>
      </w:r>
      <w:r w:rsidRPr="00516621">
        <w:rPr>
          <w:rFonts w:eastAsiaTheme="minorHAnsi"/>
          <w:szCs w:val="20"/>
        </w:rPr>
        <w:t xml:space="preserve"> </w:t>
      </w:r>
      <w:r w:rsidR="00ED4680" w:rsidRPr="00516621">
        <w:rPr>
          <w:rFonts w:eastAsiaTheme="minorHAnsi"/>
          <w:szCs w:val="20"/>
        </w:rPr>
        <w:t xml:space="preserve">initial </w:t>
      </w:r>
      <w:r w:rsidR="00ED4680" w:rsidRPr="00516621">
        <w:rPr>
          <w:rFonts w:eastAsiaTheme="minorHAnsi"/>
          <w:i/>
          <w:szCs w:val="20"/>
        </w:rPr>
        <w:t xml:space="preserve">W´ </w:t>
      </w:r>
      <w:r w:rsidR="00ED4680" w:rsidRPr="00516621">
        <w:rPr>
          <w:rFonts w:eastAsiaTheme="minorHAnsi"/>
          <w:szCs w:val="20"/>
        </w:rPr>
        <w:t>(kJ) as measured during the 3</w:t>
      </w:r>
      <w:r w:rsidR="003C7449" w:rsidRPr="00516621">
        <w:rPr>
          <w:rFonts w:eastAsiaTheme="minorHAnsi"/>
          <w:szCs w:val="20"/>
        </w:rPr>
        <w:t xml:space="preserve"> </w:t>
      </w:r>
      <w:r w:rsidR="00ED4680" w:rsidRPr="00516621">
        <w:rPr>
          <w:rFonts w:eastAsiaTheme="minorHAnsi"/>
          <w:szCs w:val="20"/>
        </w:rPr>
        <w:t xml:space="preserve">MT,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vertAlign w:val="subscript"/>
        </w:rPr>
        <w:t>exp</w:t>
      </w:r>
      <w:proofErr w:type="spellEnd"/>
      <w:r w:rsidRPr="00516621">
        <w:rPr>
          <w:vertAlign w:val="subscript"/>
        </w:rPr>
        <w:t xml:space="preserve"> </w:t>
      </w:r>
      <w:r w:rsidR="00ED4680" w:rsidRPr="00516621">
        <w:t>is</w:t>
      </w:r>
      <w:r w:rsidRPr="00516621">
        <w:t xml:space="preserve"> </w:t>
      </w:r>
      <w:r w:rsidRPr="00516621">
        <w:rPr>
          <w:rFonts w:eastAsiaTheme="minorHAnsi"/>
          <w:i/>
          <w:szCs w:val="20"/>
        </w:rPr>
        <w:t>W´</w:t>
      </w:r>
      <w:r w:rsidRPr="00516621">
        <w:t xml:space="preserve"> expended </w:t>
      </w:r>
      <w:r w:rsidR="006E3210" w:rsidRPr="00516621">
        <w:t>as outlined in equation 6</w:t>
      </w:r>
      <w:r w:rsidR="0044139B" w:rsidRPr="00516621">
        <w:t xml:space="preserve">, </w:t>
      </w:r>
      <w:r w:rsidR="00ED4680" w:rsidRPr="00516621">
        <w:t xml:space="preserve">and </w:t>
      </w:r>
      <w:r w:rsidR="00ED4680" w:rsidRPr="00516621">
        <w:rPr>
          <w:i/>
        </w:rPr>
        <w:t>D</w:t>
      </w:r>
      <w:r w:rsidR="00ED4680" w:rsidRPr="00516621">
        <w:rPr>
          <w:vertAlign w:val="subscript"/>
        </w:rPr>
        <w:t xml:space="preserve">CP </w:t>
      </w:r>
      <w:r w:rsidR="00ED4680" w:rsidRPr="00516621">
        <w:t xml:space="preserve">is the difference between </w:t>
      </w:r>
      <w:r w:rsidR="006E3210" w:rsidRPr="00516621">
        <w:t xml:space="preserve">CP and </w:t>
      </w:r>
      <w:r w:rsidR="0073300B" w:rsidRPr="00516621">
        <w:t xml:space="preserve">external </w:t>
      </w:r>
      <w:r w:rsidR="006E3210" w:rsidRPr="00516621">
        <w:t xml:space="preserve">power output during the recovery segment. </w:t>
      </w:r>
    </w:p>
    <w:p w14:paraId="1FBB16FA" w14:textId="77777777" w:rsidR="00977B52" w:rsidRPr="00516621" w:rsidRDefault="00977B52" w:rsidP="00977B52"/>
    <w:p w14:paraId="676D28AB" w14:textId="77777777" w:rsidR="00977B52" w:rsidRPr="00516621" w:rsidRDefault="00977B52" w:rsidP="003C7449">
      <w:pPr>
        <w:pStyle w:val="Heading2"/>
      </w:pPr>
    </w:p>
    <w:p w14:paraId="61BE1CA2" w14:textId="77777777" w:rsidR="00850BAD" w:rsidRPr="00516621" w:rsidRDefault="006E3210" w:rsidP="003C7449">
      <w:pPr>
        <w:pStyle w:val="Heading2"/>
        <w:rPr>
          <w:sz w:val="20"/>
        </w:rPr>
      </w:pPr>
      <w:r w:rsidRPr="00516621">
        <w:rPr>
          <w:sz w:val="20"/>
        </w:rPr>
        <w:t xml:space="preserve">Statistical </w:t>
      </w:r>
      <w:r w:rsidR="00AE61B5" w:rsidRPr="00516621">
        <w:rPr>
          <w:sz w:val="20"/>
        </w:rPr>
        <w:t>a</w:t>
      </w:r>
      <w:r w:rsidRPr="00516621">
        <w:rPr>
          <w:sz w:val="20"/>
        </w:rPr>
        <w:t xml:space="preserve">nalyses </w:t>
      </w:r>
    </w:p>
    <w:p w14:paraId="555D5DFF" w14:textId="77777777" w:rsidR="003C7449" w:rsidRPr="00516621" w:rsidRDefault="003C7449" w:rsidP="003C7449"/>
    <w:p w14:paraId="79EBF618" w14:textId="3B2AFC79" w:rsidR="00B030FE" w:rsidRPr="00516621" w:rsidRDefault="003C7449" w:rsidP="000E3977">
      <w:pPr>
        <w:jc w:val="both"/>
        <w:rPr>
          <w:rFonts w:eastAsiaTheme="minorHAnsi"/>
          <w:szCs w:val="20"/>
        </w:rPr>
      </w:pPr>
      <w:r w:rsidRPr="00516621">
        <w:t>Statistical analyses were performed using SPSS version 24 (IBM SPSS Statistics Inc, Armonk, USA). Using equation 5, time constants for each participant during the S</w:t>
      </w:r>
      <w:r w:rsidRPr="00516621">
        <w:rPr>
          <w:vertAlign w:val="subscript"/>
        </w:rPr>
        <w:t>L</w:t>
      </w:r>
      <w:r w:rsidRPr="00516621">
        <w:t>, S</w:t>
      </w:r>
      <w:r w:rsidR="00731097" w:rsidRPr="00516621">
        <w:rPr>
          <w:vertAlign w:val="subscript"/>
        </w:rPr>
        <w:t>M</w:t>
      </w:r>
      <w:r w:rsidRPr="00516621">
        <w:t xml:space="preserve"> and S</w:t>
      </w:r>
      <w:r w:rsidR="00731097" w:rsidRPr="00516621">
        <w:rPr>
          <w:vertAlign w:val="subscript"/>
        </w:rPr>
        <w:t>H</w:t>
      </w:r>
      <w:r w:rsidRPr="00516621">
        <w:t xml:space="preserve"> trials were varied </w:t>
      </w:r>
      <w:r w:rsidR="00270E92" w:rsidRPr="00516621">
        <w:t xml:space="preserve">iteratively </w:t>
      </w:r>
      <w:r w:rsidRPr="00516621">
        <w:t>until modelled</w:t>
      </w:r>
      <w:r w:rsidRPr="00516621">
        <w:rPr>
          <w:i/>
        </w:rPr>
        <w:t xml:space="preserve">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i/>
        </w:rPr>
        <w:t xml:space="preserve"> </w:t>
      </w:r>
      <w:r w:rsidRPr="00516621">
        <w:t>= 0 at exercise intolerance. The relationship between derived time constants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t>)</w:t>
      </w:r>
      <w:r w:rsidR="00270E92" w:rsidRPr="00516621">
        <w:t xml:space="preserve"> </w:t>
      </w:r>
      <w:r w:rsidRPr="00516621">
        <w:t xml:space="preserve">and </w:t>
      </w:r>
      <w:r w:rsidRPr="00516621">
        <w:rPr>
          <w:i/>
        </w:rPr>
        <w:t>D</w:t>
      </w:r>
      <w:r w:rsidRPr="00516621">
        <w:rPr>
          <w:vertAlign w:val="subscript"/>
        </w:rPr>
        <w:t xml:space="preserve">CP </w:t>
      </w:r>
      <w:r w:rsidRPr="00516621">
        <w:t xml:space="preserve">was analysed by nonlinear regression using GraphPad Prism 8 for macOS (GraphPad Software, San Diego, CA, USA). From this, an alternative exponential decay equation of the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-kx</m:t>
                </m:r>
              </m:e>
            </m:d>
          </m:sup>
        </m:sSup>
        <m:r>
          <w:rPr>
            <w:rFonts w:ascii="Cambria Math" w:hAnsi="Cambria Math"/>
          </w:rPr>
          <m:t>+b</m:t>
        </m:r>
      </m:oMath>
      <w:r w:rsidRPr="00516621">
        <w:t xml:space="preserve"> was </w:t>
      </w:r>
      <w:r w:rsidR="00614B80" w:rsidRPr="00516621">
        <w:t>generated</w:t>
      </w:r>
      <w:r w:rsidRPr="00516621">
        <w:t xml:space="preserve">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t xml:space="preserve">, thus obtaining a </w:t>
      </w:r>
      <w:r w:rsidR="00614B80" w:rsidRPr="00516621">
        <w:t>locomotor-</w:t>
      </w:r>
      <w:r w:rsidR="00D05DFF" w:rsidRPr="00516621">
        <w:t xml:space="preserve">specific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t xml:space="preserve"> model (</w:t>
      </w:r>
      <w:r w:rsidR="00614B80" w:rsidRPr="00516621">
        <w:t>OG-</w:t>
      </w:r>
      <w:r w:rsidRPr="00516621">
        <w:rPr>
          <w:rFonts w:eastAsiaTheme="minorHAnsi"/>
          <w:i/>
          <w:szCs w:val="20"/>
        </w:rPr>
        <w:t>W´</w:t>
      </w:r>
      <w:r w:rsidR="00614B80"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</w:rPr>
        <w:t xml:space="preserve">) that was retrospectively applied to the 30-15 IFT. </w:t>
      </w:r>
      <w:r w:rsidR="00D85703" w:rsidRPr="00516621">
        <w:rPr>
          <w:rFonts w:eastAsiaTheme="minorHAnsi"/>
          <w:szCs w:val="20"/>
        </w:rPr>
        <w:t>For the S</w:t>
      </w:r>
      <w:r w:rsidR="00D85703" w:rsidRPr="00516621">
        <w:rPr>
          <w:vertAlign w:val="subscript"/>
        </w:rPr>
        <w:t>CWR</w:t>
      </w:r>
      <w:r w:rsidR="00D85703" w:rsidRPr="00516621">
        <w:rPr>
          <w:rFonts w:eastAsiaTheme="minorHAnsi"/>
          <w:szCs w:val="20"/>
        </w:rPr>
        <w:t xml:space="preserve"> trial, differences between predicted and actual </w:t>
      </w:r>
      <w:r w:rsidR="00D85703" w:rsidRPr="00516621">
        <w:rPr>
          <w:i/>
        </w:rPr>
        <w:t>T</w:t>
      </w:r>
      <w:r w:rsidR="00D85703" w:rsidRPr="00516621">
        <w:rPr>
          <w:vertAlign w:val="subscript"/>
        </w:rPr>
        <w:t>LIM</w:t>
      </w:r>
      <w:r w:rsidR="00D85703" w:rsidRPr="00516621">
        <w:t>,</w:t>
      </w:r>
      <w:r w:rsidR="00D85703" w:rsidRPr="00516621">
        <w:rPr>
          <w:vertAlign w:val="subscript"/>
        </w:rPr>
        <w:t xml:space="preserve"> </w:t>
      </w:r>
      <w:r w:rsidR="00D85703" w:rsidRPr="00516621">
        <w:t xml:space="preserve">as well as prescribed and actual power output were assessed using paired </w:t>
      </w:r>
      <w:r w:rsidR="00D85703" w:rsidRPr="00516621">
        <w:rPr>
          <w:i/>
        </w:rPr>
        <w:t>t-</w:t>
      </w:r>
      <w:r w:rsidR="00D85703" w:rsidRPr="00516621">
        <w:t xml:space="preserve">tests. </w:t>
      </w:r>
      <w:r w:rsidR="00BF4BCD" w:rsidRPr="00516621">
        <w:t xml:space="preserve">Differences between prescribed </w:t>
      </w:r>
      <w:r w:rsidR="00BF4BCD" w:rsidRPr="00516621">
        <w:rPr>
          <w:i/>
        </w:rPr>
        <w:t>D</w:t>
      </w:r>
      <w:r w:rsidR="00BF4BCD" w:rsidRPr="00516621">
        <w:rPr>
          <w:vertAlign w:val="subscript"/>
        </w:rPr>
        <w:t>CP</w:t>
      </w:r>
      <w:r w:rsidR="00BF4BCD" w:rsidRPr="00516621">
        <w:t xml:space="preserve"> and actual </w:t>
      </w:r>
      <w:r w:rsidR="00BF4BCD" w:rsidRPr="00516621">
        <w:rPr>
          <w:i/>
        </w:rPr>
        <w:t>D</w:t>
      </w:r>
      <w:r w:rsidR="00BF4BCD" w:rsidRPr="00516621">
        <w:rPr>
          <w:vertAlign w:val="subscript"/>
        </w:rPr>
        <w:t>CP</w:t>
      </w:r>
      <w:r w:rsidR="00BF4BCD" w:rsidRPr="00516621">
        <w:t xml:space="preserve"> across S</w:t>
      </w:r>
      <w:r w:rsidR="00BF4BCD" w:rsidRPr="00516621">
        <w:rPr>
          <w:vertAlign w:val="subscript"/>
        </w:rPr>
        <w:t>L</w:t>
      </w:r>
      <w:r w:rsidR="00BF4BCD" w:rsidRPr="00516621">
        <w:t>, S</w:t>
      </w:r>
      <w:r w:rsidR="00731097" w:rsidRPr="00516621">
        <w:rPr>
          <w:vertAlign w:val="subscript"/>
        </w:rPr>
        <w:t>M</w:t>
      </w:r>
      <w:r w:rsidR="00BF4BCD" w:rsidRPr="00516621">
        <w:t xml:space="preserve"> and S</w:t>
      </w:r>
      <w:r w:rsidR="00731097" w:rsidRPr="00516621">
        <w:rPr>
          <w:vertAlign w:val="subscript"/>
        </w:rPr>
        <w:t>H</w:t>
      </w:r>
      <w:r w:rsidR="00BF4BCD" w:rsidRPr="00516621">
        <w:t xml:space="preserve"> trials were </w:t>
      </w:r>
      <w:r w:rsidR="00D85703" w:rsidRPr="00516621">
        <w:t xml:space="preserve">also </w:t>
      </w:r>
      <w:r w:rsidR="00BF4BCD" w:rsidRPr="00516621">
        <w:t xml:space="preserve">assessed by </w:t>
      </w:r>
      <w:r w:rsidR="00731097" w:rsidRPr="00516621">
        <w:t xml:space="preserve">paired samples </w:t>
      </w:r>
      <w:r w:rsidR="00731097" w:rsidRPr="00516621">
        <w:rPr>
          <w:i/>
        </w:rPr>
        <w:t>t</w:t>
      </w:r>
      <w:r w:rsidR="00731097" w:rsidRPr="00516621">
        <w:t>-test</w:t>
      </w:r>
      <w:r w:rsidR="00D85703" w:rsidRPr="00516621">
        <w:t>s</w:t>
      </w:r>
      <w:r w:rsidR="00BF4BCD" w:rsidRPr="00516621">
        <w:t>.</w:t>
      </w:r>
      <w:r w:rsidR="00287C1F"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szCs w:val="20"/>
        </w:rPr>
        <w:t xml:space="preserve">To compare accuracy of modelled </w:t>
      </w:r>
      <w:r w:rsidR="00270E92" w:rsidRPr="00516621">
        <w:rPr>
          <w:rFonts w:eastAsiaTheme="minorHAnsi"/>
          <w:i/>
          <w:szCs w:val="20"/>
        </w:rPr>
        <w:t xml:space="preserve">W´ </w:t>
      </w:r>
      <w:r w:rsidR="00270E92" w:rsidRPr="00516621">
        <w:rPr>
          <w:rFonts w:eastAsiaTheme="minorHAnsi"/>
          <w:szCs w:val="20"/>
        </w:rPr>
        <w:t xml:space="preserve">kinetics </w:t>
      </w:r>
      <w:r w:rsidRPr="00516621">
        <w:rPr>
          <w:rFonts w:eastAsiaTheme="minorHAnsi"/>
          <w:szCs w:val="20"/>
        </w:rPr>
        <w:t xml:space="preserve">relative to </w:t>
      </w:r>
      <w:r w:rsidRPr="00516621">
        <w:rPr>
          <w:i/>
        </w:rPr>
        <w:t>T</w:t>
      </w:r>
      <w:r w:rsidRPr="00516621">
        <w:rPr>
          <w:vertAlign w:val="subscript"/>
        </w:rPr>
        <w:t xml:space="preserve">LIM </w:t>
      </w:r>
      <w:r w:rsidRPr="00516621">
        <w:t xml:space="preserve">on the 30-15 IFT, </w:t>
      </w:r>
      <w:r w:rsidRPr="00516621">
        <w:rPr>
          <w:rFonts w:eastAsiaTheme="minorHAnsi"/>
          <w:szCs w:val="20"/>
        </w:rPr>
        <w:t xml:space="preserve">a </w:t>
      </w:r>
      <w:r w:rsidR="00731097" w:rsidRPr="00516621">
        <w:rPr>
          <w:rFonts w:eastAsiaTheme="minorHAnsi"/>
          <w:szCs w:val="20"/>
        </w:rPr>
        <w:t xml:space="preserve">repeated measures </w:t>
      </w:r>
      <w:r w:rsidRPr="00516621">
        <w:rPr>
          <w:rFonts w:eastAsiaTheme="minorHAnsi"/>
          <w:szCs w:val="20"/>
        </w:rPr>
        <w:t>analysis of variance (ANOVA) was performed</w:t>
      </w:r>
      <w:r w:rsidR="00614B80" w:rsidRPr="00516621">
        <w:rPr>
          <w:rFonts w:eastAsiaTheme="minorHAnsi"/>
          <w:szCs w:val="20"/>
        </w:rPr>
        <w:t>,</w:t>
      </w:r>
      <w:r w:rsidRPr="00516621">
        <w:rPr>
          <w:rFonts w:eastAsiaTheme="minorHAnsi"/>
          <w:szCs w:val="20"/>
        </w:rPr>
        <w:t xml:space="preserve"> </w:t>
      </w:r>
      <w:r w:rsidR="00614B80" w:rsidRPr="00516621">
        <w:rPr>
          <w:rFonts w:eastAsiaTheme="minorHAnsi"/>
          <w:szCs w:val="20"/>
        </w:rPr>
        <w:t>comparing</w:t>
      </w:r>
      <w:r w:rsidR="0079532F" w:rsidRPr="00516621">
        <w:t xml:space="preserve"> actual</w:t>
      </w:r>
      <w:r w:rsidRPr="00516621">
        <w:t xml:space="preserve"> </w:t>
      </w:r>
      <w:r w:rsidRPr="00516621">
        <w:rPr>
          <w:i/>
        </w:rPr>
        <w:t>T</w:t>
      </w:r>
      <w:r w:rsidRPr="00516621">
        <w:rPr>
          <w:vertAlign w:val="subscript"/>
        </w:rPr>
        <w:t>LIM</w:t>
      </w:r>
      <w:r w:rsidRPr="00516621">
        <w:t xml:space="preserve"> and</w:t>
      </w:r>
      <w:r w:rsidR="0079532F" w:rsidRPr="00516621">
        <w:t xml:space="preserve"> predicted</w:t>
      </w:r>
      <w:r w:rsidRPr="00516621">
        <w:t xml:space="preserve"> </w:t>
      </w:r>
      <w:r w:rsidRPr="00516621">
        <w:rPr>
          <w:i/>
        </w:rPr>
        <w:t>T</w:t>
      </w:r>
      <w:r w:rsidRPr="00516621">
        <w:rPr>
          <w:vertAlign w:val="subscript"/>
        </w:rPr>
        <w:t>LIM</w:t>
      </w:r>
      <w:r w:rsidR="00614B80" w:rsidRPr="00516621">
        <w:rPr>
          <w:vertAlign w:val="subscript"/>
        </w:rPr>
        <w:t>,</w:t>
      </w:r>
      <w:r w:rsidRPr="00516621">
        <w:t xml:space="preserve"> as </w:t>
      </w:r>
      <w:r w:rsidR="00614B80" w:rsidRPr="00516621">
        <w:t>determined</w:t>
      </w:r>
      <w:r w:rsidRPr="00516621">
        <w:t xml:space="preserve"> from the time (s) at which </w:t>
      </w:r>
      <w:proofErr w:type="spellStart"/>
      <w:r w:rsidR="00270E92" w:rsidRPr="00516621">
        <w:rPr>
          <w:rFonts w:eastAsiaTheme="minorHAnsi"/>
          <w:i/>
          <w:szCs w:val="20"/>
        </w:rPr>
        <w:t>W´</w:t>
      </w:r>
      <w:r w:rsidR="00270E92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270E92" w:rsidRPr="00516621">
        <w:t xml:space="preserve">, </w:t>
      </w:r>
      <w:proofErr w:type="spellStart"/>
      <w:r w:rsidR="00270E92" w:rsidRPr="00516621">
        <w:rPr>
          <w:rFonts w:eastAsiaTheme="minorHAnsi"/>
          <w:i/>
          <w:szCs w:val="20"/>
        </w:rPr>
        <w:t>W´</w:t>
      </w:r>
      <w:r w:rsidR="00270E92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270E92" w:rsidRPr="00516621">
        <w:rPr>
          <w:rFonts w:eastAsiaTheme="minorHAnsi"/>
          <w:i/>
          <w:szCs w:val="20"/>
        </w:rPr>
        <w:t xml:space="preserve"> </w:t>
      </w:r>
      <w:r w:rsidR="00270E92" w:rsidRPr="00516621">
        <w:rPr>
          <w:rFonts w:eastAsiaTheme="minorHAnsi"/>
          <w:szCs w:val="20"/>
        </w:rPr>
        <w:t>and</w:t>
      </w:r>
      <w:r w:rsidR="00614B80" w:rsidRPr="00516621">
        <w:rPr>
          <w:rFonts w:eastAsiaTheme="minorHAnsi"/>
          <w:szCs w:val="20"/>
        </w:rPr>
        <w:t xml:space="preserve"> OG-</w:t>
      </w:r>
      <w:r w:rsidR="00270E92" w:rsidRPr="00516621">
        <w:rPr>
          <w:rFonts w:eastAsiaTheme="minorHAnsi"/>
          <w:i/>
          <w:szCs w:val="20"/>
        </w:rPr>
        <w:t>W´</w:t>
      </w:r>
      <w:r w:rsidR="00614B80" w:rsidRPr="00516621">
        <w:rPr>
          <w:rFonts w:eastAsiaTheme="minorHAnsi"/>
          <w:szCs w:val="20"/>
          <w:vertAlign w:val="subscript"/>
        </w:rPr>
        <w:t>BAL</w:t>
      </w:r>
      <w:r w:rsidR="00270E92"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rPr>
          <w:rFonts w:eastAsiaTheme="minorHAnsi"/>
          <w:szCs w:val="20"/>
        </w:rPr>
        <w:t>= 0, respectively.</w:t>
      </w:r>
      <w:r w:rsidR="0079532F" w:rsidRPr="00516621">
        <w:rPr>
          <w:rFonts w:eastAsiaTheme="minorHAnsi"/>
          <w:szCs w:val="20"/>
        </w:rPr>
        <w:t xml:space="preserve"> Significant main eff</w:t>
      </w:r>
      <w:r w:rsidR="0031151E" w:rsidRPr="00516621">
        <w:rPr>
          <w:rFonts w:eastAsiaTheme="minorHAnsi"/>
          <w:szCs w:val="20"/>
        </w:rPr>
        <w:t xml:space="preserve">ects were followed up with </w:t>
      </w:r>
      <w:r w:rsidR="0031151E" w:rsidRPr="00516621">
        <w:rPr>
          <w:rFonts w:eastAsiaTheme="minorHAnsi"/>
          <w:i/>
          <w:szCs w:val="20"/>
        </w:rPr>
        <w:t>post-</w:t>
      </w:r>
      <w:r w:rsidR="0079532F" w:rsidRPr="00516621">
        <w:rPr>
          <w:rFonts w:eastAsiaTheme="minorHAnsi"/>
          <w:i/>
          <w:szCs w:val="20"/>
        </w:rPr>
        <w:t>hoc</w:t>
      </w:r>
      <w:r w:rsidR="0079532F" w:rsidRPr="00516621">
        <w:rPr>
          <w:rFonts w:eastAsiaTheme="minorHAnsi"/>
          <w:szCs w:val="20"/>
        </w:rPr>
        <w:t xml:space="preserve"> pairwise comparisons, using Bonferroni adjustment</w:t>
      </w:r>
      <w:r w:rsidR="0031151E" w:rsidRPr="00516621">
        <w:rPr>
          <w:rFonts w:eastAsiaTheme="minorHAnsi"/>
          <w:szCs w:val="20"/>
        </w:rPr>
        <w:t>s</w:t>
      </w:r>
      <w:r w:rsidR="0079532F" w:rsidRPr="00516621">
        <w:rPr>
          <w:rFonts w:eastAsiaTheme="minorHAnsi"/>
          <w:szCs w:val="20"/>
        </w:rPr>
        <w:t xml:space="preserve">. </w:t>
      </w:r>
      <w:r w:rsidR="00CB3184" w:rsidRPr="00516621">
        <w:rPr>
          <w:rFonts w:eastAsiaTheme="minorHAnsi"/>
          <w:szCs w:val="20"/>
        </w:rPr>
        <w:t>Effect sizes were calculated using partial eta-squared (</w:t>
      </w:r>
      <w:r w:rsidR="00CB3184" w:rsidRPr="00516621">
        <w:rPr>
          <w:rFonts w:eastAsiaTheme="minorHAnsi"/>
          <w:i/>
          <w:szCs w:val="20"/>
        </w:rPr>
        <w:t>η</w:t>
      </w:r>
      <w:r w:rsidR="00CB3184" w:rsidRPr="00516621">
        <w:rPr>
          <w:rFonts w:eastAsiaTheme="minorHAnsi"/>
          <w:i/>
          <w:szCs w:val="20"/>
          <w:vertAlign w:val="subscript"/>
        </w:rPr>
        <w:t>p</w:t>
      </w:r>
      <w:r w:rsidR="00CB3184" w:rsidRPr="00516621">
        <w:rPr>
          <w:rFonts w:eastAsiaTheme="minorHAnsi"/>
          <w:szCs w:val="20"/>
          <w:vertAlign w:val="superscript"/>
        </w:rPr>
        <w:t>2</w:t>
      </w:r>
      <w:r w:rsidR="00CB3184" w:rsidRPr="00516621">
        <w:rPr>
          <w:rFonts w:eastAsiaTheme="minorHAnsi"/>
          <w:szCs w:val="20"/>
        </w:rPr>
        <w:t xml:space="preserve">) </w:t>
      </w:r>
      <w:r w:rsidR="0031151E" w:rsidRPr="00516621">
        <w:rPr>
          <w:rFonts w:eastAsiaTheme="minorHAnsi"/>
          <w:szCs w:val="20"/>
        </w:rPr>
        <w:t>based on</w:t>
      </w:r>
      <w:r w:rsidR="00CB3184" w:rsidRPr="00516621">
        <w:rPr>
          <w:rFonts w:eastAsiaTheme="minorHAnsi"/>
          <w:szCs w:val="20"/>
        </w:rPr>
        <w:t xml:space="preserve"> the following criteria: 0.02, small; 0.13, moderate; 0.26, large</w:t>
      </w:r>
      <w:r w:rsidR="00C37FAC" w:rsidRPr="00516621">
        <w:rPr>
          <w:rFonts w:eastAsiaTheme="minorHAnsi"/>
          <w:szCs w:val="20"/>
        </w:rPr>
        <w:t xml:space="preserve">, or Cohen’s </w:t>
      </w:r>
      <w:r w:rsidR="00C37FAC" w:rsidRPr="00516621">
        <w:rPr>
          <w:rFonts w:eastAsiaTheme="minorHAnsi"/>
          <w:i/>
          <w:szCs w:val="20"/>
        </w:rPr>
        <w:t>(d)</w:t>
      </w:r>
      <w:r w:rsidR="00C37FAC" w:rsidRPr="00516621">
        <w:rPr>
          <w:rFonts w:eastAsiaTheme="minorHAnsi"/>
          <w:szCs w:val="20"/>
        </w:rPr>
        <w:t xml:space="preserve"> for </w:t>
      </w:r>
      <w:r w:rsidR="00C37FAC" w:rsidRPr="00516621">
        <w:rPr>
          <w:rFonts w:eastAsiaTheme="minorHAnsi"/>
          <w:i/>
          <w:szCs w:val="20"/>
        </w:rPr>
        <w:t>post-hoc</w:t>
      </w:r>
      <w:r w:rsidR="00C37FAC" w:rsidRPr="00516621">
        <w:rPr>
          <w:rFonts w:eastAsiaTheme="minorHAnsi"/>
          <w:i/>
          <w:szCs w:val="20"/>
        </w:rPr>
        <w:softHyphen/>
      </w:r>
      <w:r w:rsidR="00C37FAC" w:rsidRPr="00516621">
        <w:rPr>
          <w:rFonts w:eastAsiaTheme="minorHAnsi"/>
          <w:szCs w:val="20"/>
        </w:rPr>
        <w:t xml:space="preserve"> pairwise comparisons: 0.2, small; 0.5, moderate; 0.8, large</w:t>
      </w:r>
      <w:r w:rsidR="00CB3184" w:rsidRPr="00516621">
        <w:rPr>
          <w:rFonts w:eastAsiaTheme="minorHAnsi"/>
          <w:szCs w:val="20"/>
        </w:rPr>
        <w:t xml:space="preserve"> (Cohen, 1988). </w:t>
      </w:r>
      <w:r w:rsidR="0031151E" w:rsidRPr="00516621">
        <w:t xml:space="preserve">Bivariate </w:t>
      </w:r>
      <w:r w:rsidR="0031151E" w:rsidRPr="00516621">
        <w:rPr>
          <w:rFonts w:eastAsiaTheme="minorHAnsi"/>
          <w:szCs w:val="20"/>
        </w:rPr>
        <w:t>c</w:t>
      </w:r>
      <w:r w:rsidR="003F2A44" w:rsidRPr="00516621">
        <w:rPr>
          <w:rFonts w:eastAsiaTheme="minorHAnsi"/>
          <w:szCs w:val="20"/>
        </w:rPr>
        <w:t>orrelations</w:t>
      </w:r>
      <w:r w:rsidR="0031151E" w:rsidRPr="00516621">
        <w:rPr>
          <w:rFonts w:eastAsiaTheme="minorHAnsi"/>
          <w:szCs w:val="20"/>
        </w:rPr>
        <w:t xml:space="preserve"> (</w:t>
      </w:r>
      <w:r w:rsidR="0031151E" w:rsidRPr="00516621">
        <w:rPr>
          <w:rFonts w:eastAsiaTheme="minorHAnsi"/>
          <w:i/>
          <w:szCs w:val="20"/>
        </w:rPr>
        <w:t>r</w:t>
      </w:r>
      <w:r w:rsidR="0031151E" w:rsidRPr="00516621">
        <w:rPr>
          <w:rFonts w:eastAsiaTheme="minorHAnsi"/>
          <w:szCs w:val="20"/>
        </w:rPr>
        <w:t>)</w:t>
      </w:r>
      <w:r w:rsidR="0092116A" w:rsidRPr="00516621">
        <w:rPr>
          <w:rFonts w:eastAsiaTheme="minorHAnsi"/>
          <w:szCs w:val="20"/>
        </w:rPr>
        <w:t xml:space="preserve"> </w:t>
      </w:r>
      <w:r w:rsidR="003F2A44" w:rsidRPr="00516621">
        <w:rPr>
          <w:rFonts w:eastAsiaTheme="minorHAnsi"/>
          <w:szCs w:val="20"/>
        </w:rPr>
        <w:t xml:space="preserve">were </w:t>
      </w:r>
      <w:r w:rsidR="00CB3184" w:rsidRPr="00516621">
        <w:rPr>
          <w:rFonts w:eastAsiaTheme="minorHAnsi"/>
          <w:szCs w:val="20"/>
        </w:rPr>
        <w:t xml:space="preserve">performed </w:t>
      </w:r>
      <w:r w:rsidR="00B47147" w:rsidRPr="00516621">
        <w:rPr>
          <w:lang w:val="en-US"/>
        </w:rPr>
        <w:t>between</w:t>
      </w:r>
      <w:r w:rsidR="003F2A44" w:rsidRPr="00516621">
        <w:rPr>
          <w:rFonts w:eastAsiaTheme="minorHAnsi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3F2A44" w:rsidRPr="00516621">
        <w:t xml:space="preserve"> </w:t>
      </w:r>
      <w:r w:rsidR="003F2A44" w:rsidRPr="00516621">
        <w:rPr>
          <w:lang w:val="en-US"/>
        </w:rPr>
        <w:t xml:space="preserve">and </w:t>
      </w:r>
      <w:r w:rsidR="003F2A44" w:rsidRPr="00516621">
        <w:rPr>
          <w:i/>
          <w:iCs/>
          <w:lang w:val="en-US"/>
        </w:rPr>
        <w:t>D</w:t>
      </w:r>
      <w:r w:rsidR="003F2A44" w:rsidRPr="00516621">
        <w:rPr>
          <w:vertAlign w:val="subscript"/>
          <w:lang w:val="en-US"/>
        </w:rPr>
        <w:t>CP</w:t>
      </w:r>
      <w:r w:rsidR="00B47147" w:rsidRPr="00516621">
        <w:rPr>
          <w:lang w:val="en-US"/>
        </w:rPr>
        <w:t xml:space="preserve"> </w:t>
      </w:r>
      <w:r w:rsidR="003F2A44" w:rsidRPr="00516621">
        <w:rPr>
          <w:rFonts w:eastAsiaTheme="minorHAnsi"/>
          <w:szCs w:val="20"/>
        </w:rPr>
        <w:t xml:space="preserve">and all predictions of </w:t>
      </w:r>
      <w:r w:rsidR="003F2A44" w:rsidRPr="00516621">
        <w:rPr>
          <w:i/>
        </w:rPr>
        <w:t>T</w:t>
      </w:r>
      <w:r w:rsidR="003F2A44" w:rsidRPr="00516621">
        <w:rPr>
          <w:vertAlign w:val="subscript"/>
        </w:rPr>
        <w:t>LIM</w:t>
      </w:r>
      <w:r w:rsidR="003F2A44" w:rsidRPr="00516621">
        <w:rPr>
          <w:rFonts w:eastAsiaTheme="minorHAnsi"/>
          <w:szCs w:val="20"/>
        </w:rPr>
        <w:t xml:space="preserve"> (actual, </w:t>
      </w:r>
      <w:proofErr w:type="spellStart"/>
      <w:r w:rsidR="003F2A44" w:rsidRPr="00516621">
        <w:rPr>
          <w:rFonts w:eastAsiaTheme="minorHAnsi"/>
          <w:i/>
          <w:szCs w:val="20"/>
        </w:rPr>
        <w:t>W´</w:t>
      </w:r>
      <w:r w:rsidR="003F2A44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3F2A44" w:rsidRPr="00516621">
        <w:t xml:space="preserve">, </w:t>
      </w:r>
      <w:proofErr w:type="spellStart"/>
      <w:r w:rsidR="003F2A44" w:rsidRPr="00516621">
        <w:rPr>
          <w:rFonts w:eastAsiaTheme="minorHAnsi"/>
          <w:i/>
          <w:szCs w:val="20"/>
        </w:rPr>
        <w:t>W´</w:t>
      </w:r>
      <w:r w:rsidR="003F2A44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3F2A44" w:rsidRPr="00516621">
        <w:rPr>
          <w:rFonts w:eastAsiaTheme="minorHAnsi"/>
          <w:szCs w:val="20"/>
          <w:vertAlign w:val="subscript"/>
        </w:rPr>
        <w:t xml:space="preserve">, </w:t>
      </w:r>
      <w:r w:rsidR="0031151E" w:rsidRPr="00516621">
        <w:t>OG-</w:t>
      </w:r>
      <w:r w:rsidR="0031151E" w:rsidRPr="00516621">
        <w:rPr>
          <w:rFonts w:eastAsiaTheme="minorHAnsi"/>
          <w:i/>
          <w:szCs w:val="20"/>
        </w:rPr>
        <w:t>W´</w:t>
      </w:r>
      <w:r w:rsidR="0031151E" w:rsidRPr="00516621">
        <w:rPr>
          <w:rFonts w:eastAsiaTheme="minorHAnsi"/>
          <w:szCs w:val="20"/>
          <w:vertAlign w:val="subscript"/>
        </w:rPr>
        <w:t>BAL</w:t>
      </w:r>
      <w:r w:rsidR="003F2A44" w:rsidRPr="00516621">
        <w:rPr>
          <w:rFonts w:eastAsiaTheme="minorHAnsi"/>
          <w:szCs w:val="20"/>
        </w:rPr>
        <w:t>)</w:t>
      </w:r>
      <w:r w:rsidR="00CB3184" w:rsidRPr="00516621">
        <w:rPr>
          <w:rFonts w:eastAsiaTheme="minorHAnsi"/>
          <w:szCs w:val="20"/>
        </w:rPr>
        <w:t>,</w:t>
      </w:r>
      <w:r w:rsidR="003F2A44" w:rsidRPr="00516621">
        <w:rPr>
          <w:rFonts w:eastAsiaTheme="minorHAnsi"/>
          <w:szCs w:val="20"/>
        </w:rPr>
        <w:t xml:space="preserve"> </w:t>
      </w:r>
      <w:r w:rsidR="00180798" w:rsidRPr="00516621">
        <w:rPr>
          <w:rFonts w:eastAsiaTheme="minorHAnsi"/>
          <w:szCs w:val="20"/>
        </w:rPr>
        <w:t xml:space="preserve">using the following criteria: ≤ 0.1, trivial; &gt; 0.1 to 0.3, small; &gt; 0.3 to 0.5, moderate; &gt; 0.5 to 0.7, large; &gt; 0.7 to 0.9, very large; and &gt; 0.9 to 1.0, almost perfect (Hopkins et al. 2009). </w:t>
      </w:r>
      <w:r w:rsidR="0079532F" w:rsidRPr="00516621">
        <w:t xml:space="preserve">Statistical significance was accepted at </w:t>
      </w:r>
      <w:r w:rsidR="0079532F" w:rsidRPr="00516621">
        <w:rPr>
          <w:i/>
        </w:rPr>
        <w:t xml:space="preserve">P </w:t>
      </w:r>
      <w:r w:rsidR="0079532F" w:rsidRPr="00516621">
        <w:t xml:space="preserve">&lt; 0.05 and </w:t>
      </w:r>
      <w:r w:rsidR="0031151E" w:rsidRPr="00516621">
        <w:t>data are reported as mean ± SD</w:t>
      </w:r>
      <w:r w:rsidR="0079532F" w:rsidRPr="00516621">
        <w:t xml:space="preserve">. </w:t>
      </w:r>
    </w:p>
    <w:p w14:paraId="6C4CFD96" w14:textId="77777777" w:rsidR="00F1269F" w:rsidRPr="00516621" w:rsidRDefault="00F1269F" w:rsidP="0079532F"/>
    <w:p w14:paraId="60A961E5" w14:textId="77777777" w:rsidR="006F0DB4" w:rsidRPr="00516621" w:rsidRDefault="006F0DB4" w:rsidP="004C3FD0">
      <w:pPr>
        <w:pStyle w:val="Heading1"/>
        <w:jc w:val="both"/>
        <w:rPr>
          <w:sz w:val="20"/>
        </w:rPr>
      </w:pPr>
    </w:p>
    <w:p w14:paraId="5D1D7883" w14:textId="77777777" w:rsidR="004C3FD0" w:rsidRPr="00516621" w:rsidRDefault="004C3FD0" w:rsidP="004C3FD0">
      <w:pPr>
        <w:pStyle w:val="Heading1"/>
        <w:jc w:val="both"/>
        <w:rPr>
          <w:sz w:val="20"/>
        </w:rPr>
      </w:pPr>
      <w:r w:rsidRPr="00516621">
        <w:rPr>
          <w:sz w:val="20"/>
        </w:rPr>
        <w:t xml:space="preserve">Results </w:t>
      </w:r>
    </w:p>
    <w:p w14:paraId="4EA53020" w14:textId="77777777" w:rsidR="00D1490D" w:rsidRPr="00516621" w:rsidRDefault="00D1490D" w:rsidP="00D1490D"/>
    <w:p w14:paraId="3234231A" w14:textId="7BB69913" w:rsidR="00EF7BBA" w:rsidRPr="00516621" w:rsidRDefault="0077170C" w:rsidP="00CA1C77">
      <w:pPr>
        <w:jc w:val="both"/>
      </w:pPr>
      <w:r w:rsidRPr="00516621">
        <w:lastRenderedPageBreak/>
        <w:t xml:space="preserve">The participants’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</w:rPr>
        <w:t xml:space="preserve">, CP, </w:t>
      </w:r>
      <w:r w:rsidRPr="00516621">
        <w:rPr>
          <w:i/>
        </w:rPr>
        <w:t>V̇</w:t>
      </w:r>
      <w:r w:rsidRPr="00516621">
        <w:t>O</w:t>
      </w:r>
      <w:r w:rsidRPr="00516621">
        <w:rPr>
          <w:vertAlign w:val="subscript"/>
        </w:rPr>
        <w:t xml:space="preserve">2max, </w:t>
      </w:r>
      <w:r w:rsidRPr="00516621">
        <w:rPr>
          <w:i/>
        </w:rPr>
        <w:t>vV̇</w:t>
      </w:r>
      <w:r w:rsidRPr="00516621">
        <w:t>O</w:t>
      </w:r>
      <w:r w:rsidRPr="00516621">
        <w:rPr>
          <w:vertAlign w:val="subscript"/>
        </w:rPr>
        <w:t xml:space="preserve">2max </w:t>
      </w:r>
      <w:r w:rsidRPr="00516621">
        <w:t>and V</w:t>
      </w:r>
      <w:r w:rsidRPr="00516621">
        <w:rPr>
          <w:vertAlign w:val="subscript"/>
        </w:rPr>
        <w:t xml:space="preserve">IFT </w:t>
      </w:r>
      <w:r w:rsidRPr="00516621">
        <w:t>are presented in Table 1.</w:t>
      </w:r>
      <w:r w:rsidR="00EF7BBA" w:rsidRPr="00516621">
        <w:t xml:space="preserve"> During the S</w:t>
      </w:r>
      <w:r w:rsidR="00EF7BBA" w:rsidRPr="00516621">
        <w:rPr>
          <w:vertAlign w:val="subscript"/>
        </w:rPr>
        <w:t>CWR</w:t>
      </w:r>
      <w:r w:rsidR="00EF7BBA" w:rsidRPr="00516621">
        <w:t xml:space="preserve"> trial, </w:t>
      </w:r>
      <w:r w:rsidR="00D85703" w:rsidRPr="00516621">
        <w:t xml:space="preserve">no </w:t>
      </w:r>
      <w:r w:rsidR="00EF7BBA" w:rsidRPr="00516621">
        <w:t xml:space="preserve">significant differences were found between predicted and actual </w:t>
      </w:r>
      <w:r w:rsidR="00EF7BBA" w:rsidRPr="00516621">
        <w:rPr>
          <w:i/>
        </w:rPr>
        <w:t>T</w:t>
      </w:r>
      <w:r w:rsidR="00EF7BBA" w:rsidRPr="00516621">
        <w:rPr>
          <w:vertAlign w:val="subscript"/>
        </w:rPr>
        <w:t>LIM</w:t>
      </w:r>
      <w:r w:rsidR="00EF7BBA" w:rsidRPr="00516621">
        <w:t xml:space="preserve"> (514 ±</w:t>
      </w:r>
      <w:r w:rsidR="00072DA4" w:rsidRPr="00516621">
        <w:t xml:space="preserve"> </w:t>
      </w:r>
      <w:r w:rsidR="00EF7BBA" w:rsidRPr="00516621">
        <w:t xml:space="preserve">156 </w:t>
      </w:r>
      <w:r w:rsidR="00EF7BBA" w:rsidRPr="00516621">
        <w:rPr>
          <w:i/>
        </w:rPr>
        <w:t>vs.</w:t>
      </w:r>
      <w:r w:rsidR="00454D4D" w:rsidRPr="00516621">
        <w:t xml:space="preserve"> </w:t>
      </w:r>
      <w:r w:rsidR="00EF7BBA" w:rsidRPr="00516621">
        <w:t>417 ±</w:t>
      </w:r>
      <w:r w:rsidR="00E15F31" w:rsidRPr="00516621">
        <w:t xml:space="preserve"> 76-</w:t>
      </w:r>
      <w:r w:rsidR="00EF7BBA" w:rsidRPr="00516621">
        <w:t xml:space="preserve">s, </w:t>
      </w:r>
      <w:r w:rsidR="00EF7BBA" w:rsidRPr="00516621">
        <w:rPr>
          <w:i/>
        </w:rPr>
        <w:t>P</w:t>
      </w:r>
      <w:r w:rsidR="00E15F31" w:rsidRPr="00516621">
        <w:t xml:space="preserve"> </w:t>
      </w:r>
      <w:r w:rsidR="00D85703" w:rsidRPr="00516621">
        <w:t>=</w:t>
      </w:r>
      <w:r w:rsidR="00EF7BBA" w:rsidRPr="00516621">
        <w:t xml:space="preserve"> 0.</w:t>
      </w:r>
      <w:r w:rsidR="00D85703" w:rsidRPr="00516621">
        <w:t xml:space="preserve">094, </w:t>
      </w:r>
      <w:r w:rsidR="00D85703" w:rsidRPr="00516621">
        <w:rPr>
          <w:i/>
        </w:rPr>
        <w:t xml:space="preserve">d </w:t>
      </w:r>
      <w:r w:rsidR="00D85703" w:rsidRPr="00516621">
        <w:t>= 0.</w:t>
      </w:r>
      <w:r w:rsidR="00F11D95" w:rsidRPr="00516621">
        <w:t>8</w:t>
      </w:r>
      <w:r w:rsidR="00EF7BBA" w:rsidRPr="00516621">
        <w:t>)</w:t>
      </w:r>
      <w:r w:rsidR="00D85703" w:rsidRPr="00516621">
        <w:t xml:space="preserve">. Differences were found between </w:t>
      </w:r>
      <w:r w:rsidR="00EF7BBA" w:rsidRPr="00516621">
        <w:t>prescribed and actual power outputs</w:t>
      </w:r>
      <w:r w:rsidR="00D85703" w:rsidRPr="00516621">
        <w:t xml:space="preserve"> for the S</w:t>
      </w:r>
      <w:r w:rsidR="00D85703" w:rsidRPr="00516621">
        <w:rPr>
          <w:vertAlign w:val="subscript"/>
        </w:rPr>
        <w:t>CWR</w:t>
      </w:r>
      <w:r w:rsidR="00D85703" w:rsidRPr="00516621">
        <w:t xml:space="preserve"> trial</w:t>
      </w:r>
      <w:r w:rsidR="00EF7BBA" w:rsidRPr="00516621">
        <w:t xml:space="preserve"> (5</w:t>
      </w:r>
      <w:r w:rsidR="003D015B" w:rsidRPr="00516621">
        <w:t>11</w:t>
      </w:r>
      <w:r w:rsidR="00EF7BBA" w:rsidRPr="00516621">
        <w:t>.</w:t>
      </w:r>
      <w:r w:rsidR="003D015B" w:rsidRPr="00516621">
        <w:t>9</w:t>
      </w:r>
      <w:r w:rsidR="00EF7BBA" w:rsidRPr="00516621">
        <w:t xml:space="preserve"> ± 4</w:t>
      </w:r>
      <w:r w:rsidR="003D015B" w:rsidRPr="00516621">
        <w:t>0</w:t>
      </w:r>
      <w:r w:rsidR="00EF7BBA" w:rsidRPr="00516621">
        <w:t xml:space="preserve">.3 </w:t>
      </w:r>
      <w:r w:rsidR="00EF7BBA" w:rsidRPr="00516621">
        <w:rPr>
          <w:i/>
        </w:rPr>
        <w:t>vs.</w:t>
      </w:r>
      <w:r w:rsidR="00EF7BBA" w:rsidRPr="00516621">
        <w:t xml:space="preserve"> 5</w:t>
      </w:r>
      <w:r w:rsidR="003D015B" w:rsidRPr="00516621">
        <w:t>35</w:t>
      </w:r>
      <w:r w:rsidR="00EF7BBA" w:rsidRPr="00516621">
        <w:t>.</w:t>
      </w:r>
      <w:r w:rsidR="003D015B" w:rsidRPr="00516621">
        <w:t>4</w:t>
      </w:r>
      <w:r w:rsidR="00EF7BBA" w:rsidRPr="00516621">
        <w:t xml:space="preserve"> ± 4</w:t>
      </w:r>
      <w:r w:rsidR="003D015B" w:rsidRPr="00516621">
        <w:t>9</w:t>
      </w:r>
      <w:r w:rsidR="00EF7BBA" w:rsidRPr="00516621">
        <w:t>.</w:t>
      </w:r>
      <w:r w:rsidR="003D015B" w:rsidRPr="00516621">
        <w:t>8</w:t>
      </w:r>
      <w:r w:rsidR="00EF7BBA" w:rsidRPr="00516621">
        <w:t xml:space="preserve"> W, </w:t>
      </w:r>
      <w:r w:rsidR="00E15F31" w:rsidRPr="00516621">
        <w:rPr>
          <w:i/>
        </w:rPr>
        <w:t xml:space="preserve">P </w:t>
      </w:r>
      <w:r w:rsidR="00EF7BBA" w:rsidRPr="00516621">
        <w:t>&lt; 0.0</w:t>
      </w:r>
      <w:r w:rsidR="00E15F31" w:rsidRPr="00516621">
        <w:t>0</w:t>
      </w:r>
      <w:r w:rsidR="00EF7BBA" w:rsidRPr="00516621">
        <w:t>1</w:t>
      </w:r>
      <w:r w:rsidR="00D85703" w:rsidRPr="00516621">
        <w:t xml:space="preserve">, </w:t>
      </w:r>
      <w:r w:rsidR="00D85703" w:rsidRPr="00516621">
        <w:rPr>
          <w:i/>
        </w:rPr>
        <w:t xml:space="preserve">d </w:t>
      </w:r>
      <w:r w:rsidR="00D85703" w:rsidRPr="00516621">
        <w:t xml:space="preserve">= </w:t>
      </w:r>
      <w:r w:rsidR="00851CE6" w:rsidRPr="00516621">
        <w:t>0</w:t>
      </w:r>
      <w:r w:rsidR="00D85703" w:rsidRPr="00516621">
        <w:t>.</w:t>
      </w:r>
      <w:r w:rsidR="00851CE6" w:rsidRPr="00516621">
        <w:t>5</w:t>
      </w:r>
      <w:r w:rsidR="00D85703" w:rsidRPr="00516621">
        <w:t>)</w:t>
      </w:r>
      <w:r w:rsidR="00B3539C" w:rsidRPr="00516621">
        <w:t>,</w:t>
      </w:r>
      <w:r w:rsidR="00D85703" w:rsidRPr="00516621">
        <w:t xml:space="preserve"> as well as </w:t>
      </w:r>
      <w:r w:rsidR="00EF7BBA" w:rsidRPr="00516621">
        <w:t xml:space="preserve">between prescribed and actual </w:t>
      </w:r>
      <w:r w:rsidR="00EF7BBA" w:rsidRPr="00516621">
        <w:rPr>
          <w:i/>
        </w:rPr>
        <w:t>D</w:t>
      </w:r>
      <w:r w:rsidR="00EF7BBA" w:rsidRPr="00516621">
        <w:rPr>
          <w:vertAlign w:val="subscript"/>
        </w:rPr>
        <w:t>CP</w:t>
      </w:r>
      <w:r w:rsidR="00EF7BBA" w:rsidRPr="00516621">
        <w:t xml:space="preserve"> in the S</w:t>
      </w:r>
      <w:r w:rsidR="00EF7BBA" w:rsidRPr="00516621">
        <w:rPr>
          <w:vertAlign w:val="subscript"/>
        </w:rPr>
        <w:t>M</w:t>
      </w:r>
      <w:r w:rsidR="00EF7BBA" w:rsidRPr="00516621">
        <w:t xml:space="preserve"> (47.9 ± 13.7 </w:t>
      </w:r>
      <w:r w:rsidR="00EF7BBA" w:rsidRPr="00516621">
        <w:rPr>
          <w:i/>
        </w:rPr>
        <w:t>vs.</w:t>
      </w:r>
      <w:r w:rsidR="00EF7BBA" w:rsidRPr="00516621">
        <w:t xml:space="preserve"> 42.1 ± 11.3 W, </w:t>
      </w:r>
      <w:r w:rsidR="00CA1C77" w:rsidRPr="00516621">
        <w:rPr>
          <w:i/>
        </w:rPr>
        <w:t>P</w:t>
      </w:r>
      <w:r w:rsidR="00CA1C77" w:rsidRPr="00516621">
        <w:t xml:space="preserve"> = 0.031</w:t>
      </w:r>
      <w:r w:rsidR="00E62329" w:rsidRPr="00516621">
        <w:t xml:space="preserve">, </w:t>
      </w:r>
      <w:r w:rsidR="00CB3E63" w:rsidRPr="00516621">
        <w:rPr>
          <w:i/>
        </w:rPr>
        <w:t>d</w:t>
      </w:r>
      <w:r w:rsidR="00CB3E63" w:rsidRPr="00516621">
        <w:t xml:space="preserve"> </w:t>
      </w:r>
      <w:r w:rsidR="00E62329" w:rsidRPr="00516621">
        <w:t xml:space="preserve">= </w:t>
      </w:r>
      <w:r w:rsidR="00D85703" w:rsidRPr="00516621">
        <w:t>0.</w:t>
      </w:r>
      <w:r w:rsidR="00301FC0" w:rsidRPr="00516621">
        <w:t>5</w:t>
      </w:r>
      <w:r w:rsidR="00EF7BBA" w:rsidRPr="00516621">
        <w:t>) and S</w:t>
      </w:r>
      <w:r w:rsidR="00EF7BBA" w:rsidRPr="00516621">
        <w:rPr>
          <w:vertAlign w:val="subscript"/>
        </w:rPr>
        <w:t>H</w:t>
      </w:r>
      <w:r w:rsidR="00EF7BBA" w:rsidRPr="00516621">
        <w:t xml:space="preserve"> (17.6 ± 8.8 </w:t>
      </w:r>
      <w:r w:rsidR="00EF7BBA" w:rsidRPr="00516621">
        <w:rPr>
          <w:i/>
        </w:rPr>
        <w:t>vs.</w:t>
      </w:r>
      <w:r w:rsidR="00EF7BBA" w:rsidRPr="00516621">
        <w:t xml:space="preserve"> 34.9 ± 5.2 W,</w:t>
      </w:r>
      <w:r w:rsidR="00E62329" w:rsidRPr="00516621">
        <w:t xml:space="preserve"> </w:t>
      </w:r>
      <w:r w:rsidR="00E62329" w:rsidRPr="00516621">
        <w:rPr>
          <w:i/>
        </w:rPr>
        <w:t>P</w:t>
      </w:r>
      <w:r w:rsidR="00907157" w:rsidRPr="00516621">
        <w:t xml:space="preserve"> </w:t>
      </w:r>
      <w:r w:rsidR="00E62329" w:rsidRPr="00516621">
        <w:t xml:space="preserve">&lt; 0.001, </w:t>
      </w:r>
      <w:r w:rsidR="00CB3E63" w:rsidRPr="00516621">
        <w:rPr>
          <w:i/>
        </w:rPr>
        <w:t>d</w:t>
      </w:r>
      <w:r w:rsidR="00CB3E63" w:rsidRPr="00516621">
        <w:t xml:space="preserve"> </w:t>
      </w:r>
      <w:r w:rsidR="00E62329" w:rsidRPr="00516621">
        <w:t xml:space="preserve">= </w:t>
      </w:r>
      <w:r w:rsidR="00D85703" w:rsidRPr="00516621">
        <w:t>2.</w:t>
      </w:r>
      <w:r w:rsidR="007922EE" w:rsidRPr="00516621">
        <w:t>4</w:t>
      </w:r>
      <w:r w:rsidR="00EF7BBA" w:rsidRPr="00516621">
        <w:t xml:space="preserve">) trials, </w:t>
      </w:r>
      <w:r w:rsidR="00E15F31" w:rsidRPr="00516621">
        <w:t>but</w:t>
      </w:r>
      <w:r w:rsidR="00EF7BBA" w:rsidRPr="00516621">
        <w:t xml:space="preserve"> not for the S</w:t>
      </w:r>
      <w:r w:rsidR="00EF7BBA" w:rsidRPr="00516621">
        <w:rPr>
          <w:vertAlign w:val="subscript"/>
        </w:rPr>
        <w:t>L</w:t>
      </w:r>
      <w:r w:rsidR="00EF7BBA" w:rsidRPr="00516621">
        <w:t xml:space="preserve"> (167.6 ± 73.8 </w:t>
      </w:r>
      <w:r w:rsidR="00EF7BBA" w:rsidRPr="00516621">
        <w:rPr>
          <w:i/>
        </w:rPr>
        <w:t>vs.</w:t>
      </w:r>
      <w:r w:rsidR="00EF7BBA" w:rsidRPr="00516621">
        <w:t xml:space="preserve"> 150.4 ± 28.7 W,</w:t>
      </w:r>
      <w:r w:rsidR="00227447" w:rsidRPr="00516621">
        <w:t xml:space="preserve"> </w:t>
      </w:r>
      <w:r w:rsidR="00227447" w:rsidRPr="00516621">
        <w:rPr>
          <w:i/>
        </w:rPr>
        <w:t>P</w:t>
      </w:r>
      <w:r w:rsidR="00227447" w:rsidRPr="00516621">
        <w:t xml:space="preserve"> = 0.441, </w:t>
      </w:r>
      <w:r w:rsidR="00CB3E63" w:rsidRPr="00516621">
        <w:rPr>
          <w:i/>
        </w:rPr>
        <w:t>d</w:t>
      </w:r>
      <w:r w:rsidR="00CB3E63" w:rsidRPr="00516621">
        <w:t xml:space="preserve"> </w:t>
      </w:r>
      <w:r w:rsidR="00227447" w:rsidRPr="00516621">
        <w:t xml:space="preserve">= </w:t>
      </w:r>
      <w:r w:rsidR="00396E50" w:rsidRPr="00516621">
        <w:t>0.</w:t>
      </w:r>
      <w:r w:rsidR="00D85703" w:rsidRPr="00516621">
        <w:t>3</w:t>
      </w:r>
      <w:r w:rsidR="00EF7BBA" w:rsidRPr="00516621">
        <w:t xml:space="preserve">). </w:t>
      </w:r>
      <w:r w:rsidR="00467B9E" w:rsidRPr="00516621">
        <w:t xml:space="preserve">The main experimental trials from participant 8 are presented in Figure 2. </w:t>
      </w:r>
    </w:p>
    <w:p w14:paraId="1E835065" w14:textId="31F5742C" w:rsidR="00706A01" w:rsidRPr="00516621" w:rsidRDefault="00706A01" w:rsidP="00CA1C77">
      <w:pPr>
        <w:jc w:val="both"/>
      </w:pPr>
    </w:p>
    <w:p w14:paraId="30768ACF" w14:textId="12D69C72" w:rsidR="00706A01" w:rsidRPr="00516621" w:rsidRDefault="00706A01" w:rsidP="00CA1C77">
      <w:pPr>
        <w:jc w:val="both"/>
      </w:pPr>
    </w:p>
    <w:p w14:paraId="06B68161" w14:textId="602ACA04" w:rsidR="00DD01AA" w:rsidRPr="00516621" w:rsidRDefault="00706A01" w:rsidP="00DD01AA">
      <w:pPr>
        <w:jc w:val="both"/>
        <w:rPr>
          <w:b/>
          <w:i/>
        </w:rPr>
      </w:pPr>
      <w:r w:rsidRPr="00516621">
        <w:t>****</w:t>
      </w:r>
      <w:r w:rsidRPr="00516621">
        <w:rPr>
          <w:b/>
        </w:rPr>
        <w:t>Insert Fig</w:t>
      </w:r>
      <w:r w:rsidR="00E42573" w:rsidRPr="00516621">
        <w:rPr>
          <w:b/>
        </w:rPr>
        <w:t>ure</w:t>
      </w:r>
      <w:r w:rsidRPr="00516621">
        <w:rPr>
          <w:b/>
        </w:rPr>
        <w:t xml:space="preserve"> 2</w:t>
      </w:r>
      <w:r w:rsidR="00E42573" w:rsidRPr="00516621">
        <w:rPr>
          <w:b/>
        </w:rPr>
        <w:t xml:space="preserve"> here</w:t>
      </w:r>
      <w:r w:rsidRPr="00516621">
        <w:rPr>
          <w:b/>
        </w:rPr>
        <w:t>****</w:t>
      </w:r>
    </w:p>
    <w:p w14:paraId="5A5BC134" w14:textId="77777777" w:rsidR="00DA5B4A" w:rsidRPr="00516621" w:rsidRDefault="00DA5B4A" w:rsidP="00DA5B4A">
      <w:pPr>
        <w:jc w:val="both"/>
      </w:pPr>
    </w:p>
    <w:p w14:paraId="5D1FAAA1" w14:textId="77777777" w:rsidR="00516621" w:rsidRDefault="00516621" w:rsidP="00DA5B4A">
      <w:pPr>
        <w:jc w:val="both"/>
        <w:rPr>
          <w:b/>
        </w:rPr>
      </w:pPr>
    </w:p>
    <w:p w14:paraId="1F4CA3D5" w14:textId="499B1273" w:rsidR="00EF7BBA" w:rsidRPr="00516621" w:rsidRDefault="00EF6EE4" w:rsidP="00DA5B4A">
      <w:pPr>
        <w:jc w:val="both"/>
      </w:pPr>
      <w:r w:rsidRPr="00516621">
        <w:rPr>
          <w:b/>
        </w:rPr>
        <w:t xml:space="preserve">Table 1 </w:t>
      </w:r>
      <w:r w:rsidRPr="00516621">
        <w:t>Physiological data for each participant and the group mean ± SD (</w:t>
      </w:r>
      <w:r w:rsidRPr="00516621">
        <w:rPr>
          <w:i/>
        </w:rPr>
        <w:t>n</w:t>
      </w:r>
      <w:r w:rsidRPr="00516621">
        <w:t xml:space="preserve"> = 9).</w:t>
      </w:r>
    </w:p>
    <w:tbl>
      <w:tblPr>
        <w:tblStyle w:val="TableGrid"/>
        <w:tblpPr w:leftFromText="180" w:rightFromText="180" w:vertAnchor="text" w:horzAnchor="margin" w:tblpY="-4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2230"/>
        <w:gridCol w:w="1842"/>
        <w:gridCol w:w="1418"/>
      </w:tblGrid>
      <w:tr w:rsidR="00516621" w:rsidRPr="00516621" w14:paraId="08B2D513" w14:textId="77777777" w:rsidTr="00F06D91">
        <w:trPr>
          <w:trHeight w:val="435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5D328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Participant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88E2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rFonts w:eastAsiaTheme="minorHAnsi"/>
                <w:i/>
                <w:szCs w:val="20"/>
              </w:rPr>
              <w:t xml:space="preserve">W´ </w:t>
            </w:r>
            <w:r w:rsidRPr="00516621">
              <w:rPr>
                <w:rFonts w:eastAsiaTheme="minorHAnsi"/>
                <w:szCs w:val="20"/>
              </w:rPr>
              <w:t>(kJ)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40C2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CP (W)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3994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i/>
                <w:szCs w:val="20"/>
              </w:rPr>
              <w:t>V̇</w:t>
            </w:r>
            <w:r w:rsidRPr="00516621">
              <w:rPr>
                <w:szCs w:val="20"/>
              </w:rPr>
              <w:t>O</w:t>
            </w:r>
            <w:r w:rsidRPr="00516621">
              <w:rPr>
                <w:szCs w:val="20"/>
                <w:vertAlign w:val="subscript"/>
              </w:rPr>
              <w:t xml:space="preserve">2max </w:t>
            </w:r>
            <w:r w:rsidRPr="00516621">
              <w:rPr>
                <w:szCs w:val="20"/>
              </w:rPr>
              <w:t>(</w:t>
            </w:r>
            <w:proofErr w:type="spellStart"/>
            <w:r w:rsidR="00E15F31" w:rsidRPr="00516621">
              <w:rPr>
                <w:szCs w:val="20"/>
              </w:rPr>
              <w:t>mL∙</w:t>
            </w:r>
            <w:r w:rsidRPr="00516621">
              <w:rPr>
                <w:szCs w:val="20"/>
              </w:rPr>
              <w:t>kg</w:t>
            </w:r>
            <w:proofErr w:type="spellEnd"/>
            <w:r w:rsidRPr="00516621">
              <w:rPr>
                <w:szCs w:val="20"/>
                <w:vertAlign w:val="superscript"/>
              </w:rPr>
              <w:t>− 1</w:t>
            </w:r>
            <w:r w:rsidR="00E15F31" w:rsidRPr="00516621">
              <w:rPr>
                <w:szCs w:val="20"/>
              </w:rPr>
              <w:t>∙</w:t>
            </w:r>
            <w:r w:rsidRPr="00516621">
              <w:rPr>
                <w:szCs w:val="20"/>
              </w:rPr>
              <w:t>min</w:t>
            </w:r>
            <w:r w:rsidRPr="00516621">
              <w:rPr>
                <w:szCs w:val="20"/>
                <w:vertAlign w:val="superscript"/>
              </w:rPr>
              <w:t>− 1</w:t>
            </w:r>
            <w:r w:rsidRPr="00516621">
              <w:rPr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BA35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i/>
                <w:szCs w:val="20"/>
              </w:rPr>
              <w:t>vV̇</w:t>
            </w:r>
            <w:r w:rsidRPr="00516621">
              <w:rPr>
                <w:szCs w:val="20"/>
              </w:rPr>
              <w:t>O</w:t>
            </w:r>
            <w:r w:rsidRPr="00516621">
              <w:rPr>
                <w:szCs w:val="20"/>
                <w:vertAlign w:val="subscript"/>
              </w:rPr>
              <w:t>2max</w:t>
            </w:r>
            <w:r w:rsidRPr="00516621">
              <w:rPr>
                <w:szCs w:val="20"/>
              </w:rPr>
              <w:t xml:space="preserve"> (km</w:t>
            </w:r>
            <w:r w:rsidR="00E15F31" w:rsidRPr="00516621">
              <w:rPr>
                <w:szCs w:val="20"/>
              </w:rPr>
              <w:t>∙</w:t>
            </w:r>
            <w:r w:rsidRPr="00516621">
              <w:rPr>
                <w:szCs w:val="20"/>
              </w:rPr>
              <w:t>h</w:t>
            </w:r>
            <w:r w:rsidRPr="00516621">
              <w:rPr>
                <w:szCs w:val="20"/>
                <w:vertAlign w:val="superscript"/>
              </w:rPr>
              <w:t>-1</w:t>
            </w:r>
            <w:r w:rsidRPr="00516621">
              <w:rPr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5C1F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V</w:t>
            </w:r>
            <w:r w:rsidRPr="00516621">
              <w:rPr>
                <w:szCs w:val="20"/>
                <w:vertAlign w:val="subscript"/>
              </w:rPr>
              <w:t xml:space="preserve">IFT </w:t>
            </w:r>
            <w:r w:rsidRPr="00516621">
              <w:rPr>
                <w:szCs w:val="20"/>
              </w:rPr>
              <w:t>(km</w:t>
            </w:r>
            <w:r w:rsidR="00E15F31" w:rsidRPr="00516621">
              <w:rPr>
                <w:szCs w:val="20"/>
              </w:rPr>
              <w:t>∙</w:t>
            </w:r>
            <w:r w:rsidRPr="00516621">
              <w:rPr>
                <w:szCs w:val="20"/>
              </w:rPr>
              <w:t>h</w:t>
            </w:r>
            <w:r w:rsidRPr="00516621">
              <w:rPr>
                <w:szCs w:val="20"/>
                <w:vertAlign w:val="superscript"/>
              </w:rPr>
              <w:t>-1</w:t>
            </w:r>
            <w:r w:rsidRPr="00516621">
              <w:rPr>
                <w:szCs w:val="20"/>
              </w:rPr>
              <w:t>)</w:t>
            </w:r>
          </w:p>
        </w:tc>
      </w:tr>
      <w:tr w:rsidR="00516621" w:rsidRPr="00516621" w14:paraId="38732EE9" w14:textId="77777777" w:rsidTr="00F06D91">
        <w:tc>
          <w:tcPr>
            <w:tcW w:w="1287" w:type="dxa"/>
            <w:tcBorders>
              <w:top w:val="single" w:sz="4" w:space="0" w:color="auto"/>
            </w:tcBorders>
          </w:tcPr>
          <w:p w14:paraId="4FA4FC23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769BA70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30.7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E22077E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460.9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A865E70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54.5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FE1DDA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15.6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015051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19.5</w:t>
            </w:r>
          </w:p>
        </w:tc>
      </w:tr>
      <w:tr w:rsidR="00516621" w:rsidRPr="00516621" w14:paraId="28F68A76" w14:textId="77777777" w:rsidTr="00F06D91">
        <w:tc>
          <w:tcPr>
            <w:tcW w:w="1287" w:type="dxa"/>
          </w:tcPr>
          <w:p w14:paraId="35DB614F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2</w:t>
            </w:r>
          </w:p>
        </w:tc>
        <w:tc>
          <w:tcPr>
            <w:tcW w:w="1287" w:type="dxa"/>
          </w:tcPr>
          <w:p w14:paraId="3C30E42C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36.5</w:t>
            </w:r>
          </w:p>
        </w:tc>
        <w:tc>
          <w:tcPr>
            <w:tcW w:w="1287" w:type="dxa"/>
          </w:tcPr>
          <w:p w14:paraId="3AAE48F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457.6</w:t>
            </w:r>
          </w:p>
        </w:tc>
        <w:tc>
          <w:tcPr>
            <w:tcW w:w="2230" w:type="dxa"/>
          </w:tcPr>
          <w:p w14:paraId="4B323BE4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55.4</w:t>
            </w:r>
          </w:p>
        </w:tc>
        <w:tc>
          <w:tcPr>
            <w:tcW w:w="1842" w:type="dxa"/>
          </w:tcPr>
          <w:p w14:paraId="613085F3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15.8</w:t>
            </w:r>
          </w:p>
        </w:tc>
        <w:tc>
          <w:tcPr>
            <w:tcW w:w="1418" w:type="dxa"/>
          </w:tcPr>
          <w:p w14:paraId="1D8F993D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19.0</w:t>
            </w:r>
          </w:p>
        </w:tc>
      </w:tr>
      <w:tr w:rsidR="00516621" w:rsidRPr="00516621" w14:paraId="4ED2A510" w14:textId="77777777" w:rsidTr="00F06D91">
        <w:tc>
          <w:tcPr>
            <w:tcW w:w="1287" w:type="dxa"/>
          </w:tcPr>
          <w:p w14:paraId="152A876B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3</w:t>
            </w:r>
          </w:p>
        </w:tc>
        <w:tc>
          <w:tcPr>
            <w:tcW w:w="1287" w:type="dxa"/>
          </w:tcPr>
          <w:p w14:paraId="1B99D057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38.6</w:t>
            </w:r>
          </w:p>
        </w:tc>
        <w:tc>
          <w:tcPr>
            <w:tcW w:w="1287" w:type="dxa"/>
          </w:tcPr>
          <w:p w14:paraId="76DA637B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459.5</w:t>
            </w:r>
          </w:p>
        </w:tc>
        <w:tc>
          <w:tcPr>
            <w:tcW w:w="2230" w:type="dxa"/>
          </w:tcPr>
          <w:p w14:paraId="332769A2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44.5</w:t>
            </w:r>
          </w:p>
        </w:tc>
        <w:tc>
          <w:tcPr>
            <w:tcW w:w="1842" w:type="dxa"/>
          </w:tcPr>
          <w:p w14:paraId="0A0C40C0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12.7</w:t>
            </w:r>
          </w:p>
        </w:tc>
        <w:tc>
          <w:tcPr>
            <w:tcW w:w="1418" w:type="dxa"/>
          </w:tcPr>
          <w:p w14:paraId="131CB183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16.5</w:t>
            </w:r>
          </w:p>
        </w:tc>
      </w:tr>
      <w:tr w:rsidR="00516621" w:rsidRPr="00516621" w14:paraId="41B1EAF9" w14:textId="77777777" w:rsidTr="00F06D91">
        <w:tc>
          <w:tcPr>
            <w:tcW w:w="1287" w:type="dxa"/>
          </w:tcPr>
          <w:p w14:paraId="021332AE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4</w:t>
            </w:r>
          </w:p>
        </w:tc>
        <w:tc>
          <w:tcPr>
            <w:tcW w:w="1287" w:type="dxa"/>
          </w:tcPr>
          <w:p w14:paraId="358BE4D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36.9</w:t>
            </w:r>
          </w:p>
        </w:tc>
        <w:tc>
          <w:tcPr>
            <w:tcW w:w="1287" w:type="dxa"/>
          </w:tcPr>
          <w:p w14:paraId="52D7360B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416.3</w:t>
            </w:r>
          </w:p>
        </w:tc>
        <w:tc>
          <w:tcPr>
            <w:tcW w:w="2230" w:type="dxa"/>
          </w:tcPr>
          <w:p w14:paraId="25413357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42.5</w:t>
            </w:r>
          </w:p>
        </w:tc>
        <w:tc>
          <w:tcPr>
            <w:tcW w:w="1842" w:type="dxa"/>
          </w:tcPr>
          <w:p w14:paraId="515B674C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12.1</w:t>
            </w:r>
          </w:p>
        </w:tc>
        <w:tc>
          <w:tcPr>
            <w:tcW w:w="1418" w:type="dxa"/>
          </w:tcPr>
          <w:p w14:paraId="3A96AE85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16.0</w:t>
            </w:r>
          </w:p>
        </w:tc>
      </w:tr>
      <w:tr w:rsidR="00516621" w:rsidRPr="00516621" w14:paraId="174B7260" w14:textId="77777777" w:rsidTr="00F06D91">
        <w:tc>
          <w:tcPr>
            <w:tcW w:w="1287" w:type="dxa"/>
          </w:tcPr>
          <w:p w14:paraId="6190374F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5</w:t>
            </w:r>
          </w:p>
        </w:tc>
        <w:tc>
          <w:tcPr>
            <w:tcW w:w="1287" w:type="dxa"/>
          </w:tcPr>
          <w:p w14:paraId="74A6BE44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25.2</w:t>
            </w:r>
          </w:p>
        </w:tc>
        <w:tc>
          <w:tcPr>
            <w:tcW w:w="1287" w:type="dxa"/>
          </w:tcPr>
          <w:p w14:paraId="3BDE3E7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407.5</w:t>
            </w:r>
          </w:p>
        </w:tc>
        <w:tc>
          <w:tcPr>
            <w:tcW w:w="2230" w:type="dxa"/>
          </w:tcPr>
          <w:p w14:paraId="580F86E4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49.9</w:t>
            </w:r>
          </w:p>
        </w:tc>
        <w:tc>
          <w:tcPr>
            <w:tcW w:w="1842" w:type="dxa"/>
          </w:tcPr>
          <w:p w14:paraId="66B6B7FC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14.3</w:t>
            </w:r>
          </w:p>
        </w:tc>
        <w:tc>
          <w:tcPr>
            <w:tcW w:w="1418" w:type="dxa"/>
          </w:tcPr>
          <w:p w14:paraId="0ABD329D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18.0</w:t>
            </w:r>
          </w:p>
        </w:tc>
      </w:tr>
      <w:tr w:rsidR="00516621" w:rsidRPr="00516621" w14:paraId="01F7CFEE" w14:textId="77777777" w:rsidTr="00F06D91">
        <w:tc>
          <w:tcPr>
            <w:tcW w:w="1287" w:type="dxa"/>
          </w:tcPr>
          <w:p w14:paraId="446F8F56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6</w:t>
            </w:r>
          </w:p>
        </w:tc>
        <w:tc>
          <w:tcPr>
            <w:tcW w:w="1287" w:type="dxa"/>
          </w:tcPr>
          <w:p w14:paraId="06DAB481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25.9</w:t>
            </w:r>
          </w:p>
        </w:tc>
        <w:tc>
          <w:tcPr>
            <w:tcW w:w="1287" w:type="dxa"/>
          </w:tcPr>
          <w:p w14:paraId="0F4B7FAC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447.8</w:t>
            </w:r>
          </w:p>
        </w:tc>
        <w:tc>
          <w:tcPr>
            <w:tcW w:w="2230" w:type="dxa"/>
          </w:tcPr>
          <w:p w14:paraId="5E6DB5E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53.3</w:t>
            </w:r>
          </w:p>
        </w:tc>
        <w:tc>
          <w:tcPr>
            <w:tcW w:w="1842" w:type="dxa"/>
          </w:tcPr>
          <w:p w14:paraId="31E88FFA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15.2</w:t>
            </w:r>
          </w:p>
        </w:tc>
        <w:tc>
          <w:tcPr>
            <w:tcW w:w="1418" w:type="dxa"/>
          </w:tcPr>
          <w:p w14:paraId="41E8259D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17.5</w:t>
            </w:r>
          </w:p>
        </w:tc>
      </w:tr>
      <w:tr w:rsidR="00516621" w:rsidRPr="00516621" w14:paraId="20561AEF" w14:textId="77777777" w:rsidTr="00F06D91">
        <w:tc>
          <w:tcPr>
            <w:tcW w:w="1287" w:type="dxa"/>
          </w:tcPr>
          <w:p w14:paraId="1AF09369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7</w:t>
            </w:r>
          </w:p>
        </w:tc>
        <w:tc>
          <w:tcPr>
            <w:tcW w:w="1287" w:type="dxa"/>
          </w:tcPr>
          <w:p w14:paraId="1A53F499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28.4</w:t>
            </w:r>
          </w:p>
        </w:tc>
        <w:tc>
          <w:tcPr>
            <w:tcW w:w="1287" w:type="dxa"/>
          </w:tcPr>
          <w:p w14:paraId="21DB46B5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455.1</w:t>
            </w:r>
          </w:p>
        </w:tc>
        <w:tc>
          <w:tcPr>
            <w:tcW w:w="2230" w:type="dxa"/>
          </w:tcPr>
          <w:p w14:paraId="74345F46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53.0</w:t>
            </w:r>
          </w:p>
        </w:tc>
        <w:tc>
          <w:tcPr>
            <w:tcW w:w="1842" w:type="dxa"/>
          </w:tcPr>
          <w:p w14:paraId="1837F240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15.1</w:t>
            </w:r>
          </w:p>
        </w:tc>
        <w:tc>
          <w:tcPr>
            <w:tcW w:w="1418" w:type="dxa"/>
          </w:tcPr>
          <w:p w14:paraId="3555316E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18.0</w:t>
            </w:r>
          </w:p>
        </w:tc>
      </w:tr>
      <w:tr w:rsidR="00516621" w:rsidRPr="00516621" w14:paraId="07D33E2C" w14:textId="77777777" w:rsidTr="00F06D91">
        <w:tc>
          <w:tcPr>
            <w:tcW w:w="1287" w:type="dxa"/>
          </w:tcPr>
          <w:p w14:paraId="225411BA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8</w:t>
            </w:r>
          </w:p>
        </w:tc>
        <w:tc>
          <w:tcPr>
            <w:tcW w:w="1287" w:type="dxa"/>
          </w:tcPr>
          <w:p w14:paraId="0E38CA51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32.9</w:t>
            </w:r>
          </w:p>
        </w:tc>
        <w:tc>
          <w:tcPr>
            <w:tcW w:w="1287" w:type="dxa"/>
          </w:tcPr>
          <w:p w14:paraId="33B62C51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485.8</w:t>
            </w:r>
          </w:p>
        </w:tc>
        <w:tc>
          <w:tcPr>
            <w:tcW w:w="2230" w:type="dxa"/>
          </w:tcPr>
          <w:p w14:paraId="6ECEDD50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58.5</w:t>
            </w:r>
          </w:p>
        </w:tc>
        <w:tc>
          <w:tcPr>
            <w:tcW w:w="1842" w:type="dxa"/>
          </w:tcPr>
          <w:p w14:paraId="110D479E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16.7</w:t>
            </w:r>
          </w:p>
        </w:tc>
        <w:tc>
          <w:tcPr>
            <w:tcW w:w="1418" w:type="dxa"/>
          </w:tcPr>
          <w:p w14:paraId="45812E1F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20.0</w:t>
            </w:r>
          </w:p>
        </w:tc>
      </w:tr>
      <w:tr w:rsidR="00516621" w:rsidRPr="00516621" w14:paraId="5D0F4A3C" w14:textId="77777777" w:rsidTr="00F06D91">
        <w:tc>
          <w:tcPr>
            <w:tcW w:w="1287" w:type="dxa"/>
          </w:tcPr>
          <w:p w14:paraId="4E04C878" w14:textId="77777777" w:rsidR="00F06D91" w:rsidRPr="00516621" w:rsidRDefault="00F06D91" w:rsidP="00F06D91">
            <w:pPr>
              <w:spacing w:line="276" w:lineRule="auto"/>
              <w:rPr>
                <w:szCs w:val="20"/>
              </w:rPr>
            </w:pPr>
            <w:r w:rsidRPr="00516621">
              <w:rPr>
                <w:szCs w:val="20"/>
              </w:rPr>
              <w:t>9</w:t>
            </w:r>
          </w:p>
        </w:tc>
        <w:tc>
          <w:tcPr>
            <w:tcW w:w="1287" w:type="dxa"/>
          </w:tcPr>
          <w:p w14:paraId="288B7D0F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27.8</w:t>
            </w:r>
          </w:p>
        </w:tc>
        <w:tc>
          <w:tcPr>
            <w:tcW w:w="1287" w:type="dxa"/>
          </w:tcPr>
          <w:p w14:paraId="0A497DA5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470.5</w:t>
            </w:r>
          </w:p>
        </w:tc>
        <w:tc>
          <w:tcPr>
            <w:tcW w:w="2230" w:type="dxa"/>
          </w:tcPr>
          <w:p w14:paraId="4065EA93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47.9</w:t>
            </w:r>
          </w:p>
        </w:tc>
        <w:tc>
          <w:tcPr>
            <w:tcW w:w="1842" w:type="dxa"/>
          </w:tcPr>
          <w:p w14:paraId="20E4D5C2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13.7</w:t>
            </w:r>
          </w:p>
        </w:tc>
        <w:tc>
          <w:tcPr>
            <w:tcW w:w="1418" w:type="dxa"/>
          </w:tcPr>
          <w:p w14:paraId="05E92A7A" w14:textId="77777777" w:rsidR="00F06D91" w:rsidRPr="00516621" w:rsidRDefault="00F06D91" w:rsidP="00F06D91">
            <w:pPr>
              <w:spacing w:line="276" w:lineRule="auto"/>
              <w:jc w:val="center"/>
              <w:rPr>
                <w:szCs w:val="20"/>
              </w:rPr>
            </w:pPr>
            <w:r w:rsidRPr="00516621">
              <w:rPr>
                <w:szCs w:val="20"/>
              </w:rPr>
              <w:t>18.5</w:t>
            </w:r>
          </w:p>
        </w:tc>
      </w:tr>
      <w:tr w:rsidR="00516621" w:rsidRPr="00516621" w14:paraId="6E6C5473" w14:textId="77777777" w:rsidTr="00F06D91">
        <w:tc>
          <w:tcPr>
            <w:tcW w:w="1287" w:type="dxa"/>
          </w:tcPr>
          <w:p w14:paraId="2E9FB751" w14:textId="77777777" w:rsidR="00F06D91" w:rsidRPr="00516621" w:rsidRDefault="00F06D91" w:rsidP="00F06D91">
            <w:pPr>
              <w:spacing w:line="276" w:lineRule="auto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Mean</w:t>
            </w:r>
          </w:p>
        </w:tc>
        <w:tc>
          <w:tcPr>
            <w:tcW w:w="1287" w:type="dxa"/>
          </w:tcPr>
          <w:p w14:paraId="404857E5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31.4</w:t>
            </w:r>
          </w:p>
        </w:tc>
        <w:tc>
          <w:tcPr>
            <w:tcW w:w="1287" w:type="dxa"/>
          </w:tcPr>
          <w:p w14:paraId="3260D23F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451.2</w:t>
            </w:r>
          </w:p>
        </w:tc>
        <w:tc>
          <w:tcPr>
            <w:tcW w:w="2230" w:type="dxa"/>
          </w:tcPr>
          <w:p w14:paraId="476E7D7F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51.1</w:t>
            </w:r>
          </w:p>
        </w:tc>
        <w:tc>
          <w:tcPr>
            <w:tcW w:w="1842" w:type="dxa"/>
          </w:tcPr>
          <w:p w14:paraId="74D15D55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14.6</w:t>
            </w:r>
          </w:p>
        </w:tc>
        <w:tc>
          <w:tcPr>
            <w:tcW w:w="1418" w:type="dxa"/>
          </w:tcPr>
          <w:p w14:paraId="1EF66ACF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18.1</w:t>
            </w:r>
          </w:p>
        </w:tc>
      </w:tr>
      <w:tr w:rsidR="00516621" w:rsidRPr="00516621" w14:paraId="36928DB8" w14:textId="77777777" w:rsidTr="00F06D91">
        <w:tc>
          <w:tcPr>
            <w:tcW w:w="1287" w:type="dxa"/>
            <w:tcBorders>
              <w:bottom w:val="single" w:sz="4" w:space="0" w:color="auto"/>
            </w:tcBorders>
          </w:tcPr>
          <w:p w14:paraId="4CF0A408" w14:textId="77777777" w:rsidR="00F06D91" w:rsidRPr="00516621" w:rsidRDefault="00F06D91" w:rsidP="00F06D91">
            <w:pPr>
              <w:spacing w:line="276" w:lineRule="auto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SD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6D1A23E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5.0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34A0E78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24.8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7B1A0BA6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5.3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3DDB76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1916F5" w14:textId="77777777" w:rsidR="00F06D91" w:rsidRPr="00516621" w:rsidRDefault="00F06D91" w:rsidP="00F06D91">
            <w:pPr>
              <w:spacing w:line="276" w:lineRule="auto"/>
              <w:jc w:val="center"/>
              <w:rPr>
                <w:b/>
                <w:szCs w:val="20"/>
              </w:rPr>
            </w:pPr>
            <w:r w:rsidRPr="00516621">
              <w:rPr>
                <w:b/>
                <w:szCs w:val="20"/>
              </w:rPr>
              <w:t>1.3</w:t>
            </w:r>
          </w:p>
        </w:tc>
      </w:tr>
      <w:tr w:rsidR="00516621" w:rsidRPr="00516621" w14:paraId="113212C8" w14:textId="77777777" w:rsidTr="00F06D91">
        <w:trPr>
          <w:trHeight w:val="496"/>
        </w:trPr>
        <w:tc>
          <w:tcPr>
            <w:tcW w:w="9351" w:type="dxa"/>
            <w:gridSpan w:val="6"/>
            <w:tcBorders>
              <w:top w:val="single" w:sz="4" w:space="0" w:color="auto"/>
            </w:tcBorders>
          </w:tcPr>
          <w:p w14:paraId="2F53A815" w14:textId="41654775" w:rsidR="00F06D91" w:rsidRPr="00516621" w:rsidRDefault="00EF6EE4" w:rsidP="00F06D91">
            <w:pPr>
              <w:spacing w:line="240" w:lineRule="auto"/>
              <w:jc w:val="both"/>
              <w:rPr>
                <w:rFonts w:eastAsiaTheme="minorHAnsi"/>
                <w:b/>
                <w:i/>
                <w:szCs w:val="20"/>
              </w:rPr>
            </w:pPr>
            <w:r w:rsidRPr="00516621">
              <w:rPr>
                <w:rFonts w:eastAsiaTheme="minorHAnsi"/>
                <w:i/>
                <w:szCs w:val="20"/>
              </w:rPr>
              <w:t xml:space="preserve">Note: W´ </w:t>
            </w:r>
            <w:r w:rsidRPr="00516621">
              <w:rPr>
                <w:rFonts w:eastAsiaTheme="minorHAnsi"/>
                <w:szCs w:val="20"/>
              </w:rPr>
              <w:t xml:space="preserve">finite work capacity above critical power, </w:t>
            </w:r>
            <w:r w:rsidRPr="00516621">
              <w:rPr>
                <w:rFonts w:eastAsiaTheme="minorHAnsi"/>
                <w:i/>
                <w:szCs w:val="20"/>
              </w:rPr>
              <w:t xml:space="preserve">CP </w:t>
            </w:r>
            <w:r w:rsidR="0073300B" w:rsidRPr="00516621">
              <w:rPr>
                <w:rFonts w:eastAsiaTheme="minorHAnsi"/>
                <w:szCs w:val="20"/>
              </w:rPr>
              <w:t xml:space="preserve">external power output associated with </w:t>
            </w:r>
            <w:r w:rsidRPr="00516621">
              <w:rPr>
                <w:rFonts w:eastAsiaTheme="minorHAnsi"/>
                <w:szCs w:val="20"/>
              </w:rPr>
              <w:t xml:space="preserve">critical power, </w:t>
            </w:r>
            <w:r w:rsidRPr="00516621">
              <w:rPr>
                <w:i/>
                <w:szCs w:val="20"/>
              </w:rPr>
              <w:t>V̇</w:t>
            </w:r>
            <w:r w:rsidRPr="00516621">
              <w:rPr>
                <w:szCs w:val="20"/>
              </w:rPr>
              <w:t>O</w:t>
            </w:r>
            <w:r w:rsidRPr="00516621">
              <w:rPr>
                <w:szCs w:val="20"/>
                <w:vertAlign w:val="subscript"/>
              </w:rPr>
              <w:t xml:space="preserve">2max </w:t>
            </w:r>
            <w:r w:rsidRPr="00516621">
              <w:rPr>
                <w:szCs w:val="20"/>
              </w:rPr>
              <w:t xml:space="preserve">maximal oxygen consumption, </w:t>
            </w:r>
            <w:r w:rsidRPr="00516621">
              <w:rPr>
                <w:i/>
                <w:szCs w:val="20"/>
              </w:rPr>
              <w:t>vV̇</w:t>
            </w:r>
            <w:r w:rsidRPr="00516621">
              <w:rPr>
                <w:szCs w:val="20"/>
              </w:rPr>
              <w:t>O</w:t>
            </w:r>
            <w:r w:rsidRPr="00516621">
              <w:rPr>
                <w:szCs w:val="20"/>
                <w:vertAlign w:val="subscript"/>
              </w:rPr>
              <w:t xml:space="preserve">2max </w:t>
            </w:r>
            <w:r w:rsidRPr="00516621">
              <w:rPr>
                <w:szCs w:val="20"/>
              </w:rPr>
              <w:t xml:space="preserve">velocity associated with maximal oxygen uptake, </w:t>
            </w:r>
            <w:r w:rsidRPr="00516621">
              <w:rPr>
                <w:i/>
                <w:szCs w:val="20"/>
              </w:rPr>
              <w:t>V</w:t>
            </w:r>
            <w:r w:rsidRPr="00516621">
              <w:rPr>
                <w:i/>
                <w:szCs w:val="20"/>
                <w:vertAlign w:val="subscript"/>
              </w:rPr>
              <w:t xml:space="preserve">IFT </w:t>
            </w:r>
            <w:r w:rsidRPr="00516621">
              <w:rPr>
                <w:szCs w:val="20"/>
              </w:rPr>
              <w:t>end-stage velocity on the 30-15 intermittent fitness test</w:t>
            </w:r>
          </w:p>
          <w:p w14:paraId="3763F81C" w14:textId="77777777" w:rsidR="00F06D91" w:rsidRPr="00516621" w:rsidRDefault="00F06D91" w:rsidP="00F06D91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14:paraId="49073682" w14:textId="77777777" w:rsidR="00213FF9" w:rsidRPr="00516621" w:rsidRDefault="00213FF9" w:rsidP="00EF7BBA">
      <w:pPr>
        <w:jc w:val="both"/>
      </w:pPr>
    </w:p>
    <w:p w14:paraId="78DC01BA" w14:textId="64B38145" w:rsidR="00731097" w:rsidRPr="00516621" w:rsidRDefault="00731097" w:rsidP="00731097">
      <w:pPr>
        <w:jc w:val="both"/>
      </w:pPr>
      <w:r w:rsidRPr="00516621">
        <w:t xml:space="preserve">Nonlinear regression analysis conducted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t xml:space="preserve"> as a function of </w:t>
      </w:r>
      <w:r w:rsidRPr="00516621">
        <w:rPr>
          <w:i/>
        </w:rPr>
        <w:t>D</w:t>
      </w:r>
      <w:r w:rsidRPr="00516621">
        <w:rPr>
          <w:vertAlign w:val="subscript"/>
        </w:rPr>
        <w:t xml:space="preserve">CP </w:t>
      </w:r>
      <w:r w:rsidRPr="00516621">
        <w:t>(Fig. 3) yielded a moderate relationship with S</w:t>
      </w:r>
      <w:r w:rsidRPr="00516621">
        <w:rPr>
          <w:vertAlign w:val="subscript"/>
        </w:rPr>
        <w:t>L</w:t>
      </w:r>
      <w:r w:rsidRPr="00516621">
        <w:t>, S</w:t>
      </w:r>
      <w:r w:rsidRPr="00516621">
        <w:rPr>
          <w:vertAlign w:val="subscript"/>
        </w:rPr>
        <w:t>M</w:t>
      </w:r>
      <w:r w:rsidRPr="00516621">
        <w:t xml:space="preserve"> and S</w:t>
      </w:r>
      <w:r w:rsidRPr="00516621">
        <w:rPr>
          <w:vertAlign w:val="subscript"/>
        </w:rPr>
        <w:t xml:space="preserve">H </w:t>
      </w:r>
      <w:r w:rsidRPr="00516621">
        <w:t>trials (</w:t>
      </w:r>
      <w:r w:rsidRPr="00516621">
        <w:rPr>
          <w:i/>
        </w:rPr>
        <w:t>r</w:t>
      </w:r>
      <w:r w:rsidRPr="00516621">
        <w:rPr>
          <w:vertAlign w:val="superscript"/>
        </w:rPr>
        <w:t xml:space="preserve">2 </w:t>
      </w:r>
      <w:r w:rsidRPr="00516621">
        <w:t>= 0.52</w:t>
      </w:r>
      <w:r w:rsidR="00E42573" w:rsidRPr="00516621">
        <w:t xml:space="preserve">). </w:t>
      </w:r>
      <w:r w:rsidRPr="00516621">
        <w:t>Six outliers were removed from the analysis due to wind speeds exceeding 28.8 km∙h</w:t>
      </w:r>
      <w:r w:rsidRPr="00516621">
        <w:rPr>
          <w:vertAlign w:val="superscript"/>
        </w:rPr>
        <w:t xml:space="preserve">-1 </w:t>
      </w:r>
      <w:r w:rsidRPr="00516621">
        <w:t xml:space="preserve">on the day of trials, which led to unfeasible </w:t>
      </w:r>
      <w:r w:rsidRPr="00516621">
        <w:rPr>
          <w:i/>
        </w:rPr>
        <w:t>D</w:t>
      </w:r>
      <w:r w:rsidRPr="00516621">
        <w:rPr>
          <w:vertAlign w:val="subscript"/>
        </w:rPr>
        <w:t xml:space="preserve">CP </w:t>
      </w:r>
      <w:r w:rsidRPr="00516621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t>values. Using an exponential one-phase decay method, the data were best fit by the following equation:</w:t>
      </w:r>
    </w:p>
    <w:p w14:paraId="34333906" w14:textId="77777777" w:rsidR="00C60D96" w:rsidRPr="00516621" w:rsidRDefault="00C60D96" w:rsidP="00D1490D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52"/>
      </w:tblGrid>
      <w:tr w:rsidR="00C60D96" w:rsidRPr="00516621" w14:paraId="1BE55904" w14:textId="77777777" w:rsidTr="00063412">
        <w:trPr>
          <w:trHeight w:val="607"/>
          <w:jc w:val="right"/>
        </w:trPr>
        <w:tc>
          <w:tcPr>
            <w:tcW w:w="4111" w:type="dxa"/>
            <w:vAlign w:val="center"/>
          </w:tcPr>
          <w:p w14:paraId="2C1F6B48" w14:textId="77777777" w:rsidR="00C60D96" w:rsidRPr="00516621" w:rsidRDefault="00D210B6" w:rsidP="0006341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Cs w:val="20"/>
                          </w:rPr>
                          <m:t>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=372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-0.02D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sup>
                </m:sSup>
                <m:r>
                  <w:rPr>
                    <w:rFonts w:ascii="Cambria Math" w:hAnsi="Cambria Math"/>
                  </w:rPr>
                  <m:t>+102</m:t>
                </m:r>
              </m:oMath>
            </m:oMathPara>
          </w:p>
        </w:tc>
        <w:tc>
          <w:tcPr>
            <w:tcW w:w="2352" w:type="dxa"/>
            <w:vAlign w:val="center"/>
          </w:tcPr>
          <w:p w14:paraId="4C63634D" w14:textId="77777777" w:rsidR="00C60D96" w:rsidRPr="00516621" w:rsidRDefault="00C60D96" w:rsidP="00063412">
            <w:pPr>
              <w:jc w:val="right"/>
            </w:pPr>
            <w:r w:rsidRPr="00516621">
              <w:t>(8)</w:t>
            </w:r>
          </w:p>
        </w:tc>
      </w:tr>
    </w:tbl>
    <w:p w14:paraId="4894B257" w14:textId="77777777" w:rsidR="00EF7BBA" w:rsidRPr="00516621" w:rsidRDefault="00EF7BBA" w:rsidP="007E5120">
      <w:pPr>
        <w:rPr>
          <w:lang w:val="en-US"/>
        </w:rPr>
      </w:pPr>
    </w:p>
    <w:p w14:paraId="5AE2FCCC" w14:textId="34135CE0" w:rsidR="007E5120" w:rsidRPr="00516621" w:rsidRDefault="007E5120" w:rsidP="002D0ACB">
      <w:pPr>
        <w:jc w:val="both"/>
        <w:rPr>
          <w:lang w:val="en-US"/>
        </w:rPr>
      </w:pPr>
      <w:r w:rsidRPr="00516621">
        <w:rPr>
          <w:lang w:val="en-US"/>
        </w:rPr>
        <w:t xml:space="preserve">Where, 372 is an arbitrary value representing the difference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t xml:space="preserve"> </w:t>
      </w:r>
      <w:r w:rsidRPr="00516621">
        <w:rPr>
          <w:lang w:val="en-US"/>
        </w:rPr>
        <w:t xml:space="preserve">when </w:t>
      </w:r>
      <w:r w:rsidRPr="00516621">
        <w:rPr>
          <w:i/>
          <w:iCs/>
          <w:lang w:val="en-US"/>
        </w:rPr>
        <w:t>D</w:t>
      </w:r>
      <w:r w:rsidRPr="00516621">
        <w:rPr>
          <w:vertAlign w:val="subscript"/>
          <w:lang w:val="en-US"/>
        </w:rPr>
        <w:t>CP</w:t>
      </w:r>
      <w:r w:rsidRPr="00516621">
        <w:rPr>
          <w:lang w:val="en-US"/>
        </w:rPr>
        <w:t xml:space="preserve"> = 0 and the derived plateau, 0.02 is the derived rate constant expressed as a reciprocal of </w:t>
      </w:r>
      <w:r w:rsidRPr="00516621">
        <w:rPr>
          <w:i/>
          <w:iCs/>
          <w:lang w:val="en-US"/>
        </w:rPr>
        <w:t>D</w:t>
      </w:r>
      <w:r w:rsidRPr="00516621">
        <w:rPr>
          <w:vertAlign w:val="subscript"/>
          <w:lang w:val="en-US"/>
        </w:rPr>
        <w:t>CP</w:t>
      </w:r>
      <w:r w:rsidRPr="00516621">
        <w:rPr>
          <w:lang w:val="en-US"/>
        </w:rPr>
        <w:t xml:space="preserve">, and 102 represents the asymptote time constant, beyond which a larger </w:t>
      </w:r>
      <w:r w:rsidRPr="00516621">
        <w:rPr>
          <w:i/>
          <w:iCs/>
          <w:lang w:val="en-US"/>
        </w:rPr>
        <w:t>D</w:t>
      </w:r>
      <w:r w:rsidRPr="00516621">
        <w:rPr>
          <w:vertAlign w:val="subscript"/>
          <w:lang w:val="en-US"/>
        </w:rPr>
        <w:t xml:space="preserve">CP </w:t>
      </w:r>
      <w:r w:rsidRPr="00516621">
        <w:rPr>
          <w:lang w:val="en-US"/>
        </w:rPr>
        <w:t xml:space="preserve">facilitates no further increases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rPr>
          <w:lang w:val="en-US"/>
        </w:rPr>
        <w:t xml:space="preserve">.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Pr="00516621">
        <w:rPr>
          <w:lang w:val="en-US"/>
        </w:rPr>
        <w:t>for the S</w:t>
      </w:r>
      <w:r w:rsidRPr="00516621">
        <w:rPr>
          <w:vertAlign w:val="subscript"/>
          <w:lang w:val="en-US"/>
        </w:rPr>
        <w:t>L</w:t>
      </w:r>
      <w:r w:rsidRPr="00516621">
        <w:rPr>
          <w:lang w:val="en-US"/>
        </w:rPr>
        <w:t>, S</w:t>
      </w:r>
      <w:r w:rsidRPr="00516621">
        <w:rPr>
          <w:vertAlign w:val="subscript"/>
          <w:lang w:val="en-US"/>
        </w:rPr>
        <w:t>M</w:t>
      </w:r>
      <w:r w:rsidRPr="00516621">
        <w:rPr>
          <w:lang w:val="en-US"/>
        </w:rPr>
        <w:t xml:space="preserve"> and S</w:t>
      </w:r>
      <w:r w:rsidRPr="00516621">
        <w:rPr>
          <w:vertAlign w:val="subscript"/>
          <w:lang w:val="en-US"/>
        </w:rPr>
        <w:t>H</w:t>
      </w:r>
      <w:r w:rsidR="00DA3B3A" w:rsidRPr="00516621">
        <w:rPr>
          <w:vertAlign w:val="subscript"/>
          <w:lang w:val="en-US"/>
        </w:rPr>
        <w:t xml:space="preserve"> </w:t>
      </w:r>
      <w:r w:rsidR="00DA3B3A" w:rsidRPr="00516621">
        <w:rPr>
          <w:lang w:val="en-US"/>
        </w:rPr>
        <w:t xml:space="preserve">were 119 </w:t>
      </w:r>
      <w:r w:rsidR="00DA3B3A" w:rsidRPr="00516621">
        <w:t>±</w:t>
      </w:r>
      <w:r w:rsidR="00EF6EE4" w:rsidRPr="00516621">
        <w:t xml:space="preserve"> 32-</w:t>
      </w:r>
      <w:r w:rsidR="00DA3B3A" w:rsidRPr="00516621">
        <w:t>s, 190 ±</w:t>
      </w:r>
      <w:r w:rsidR="00EF6EE4" w:rsidRPr="00516621">
        <w:t xml:space="preserve"> 45-</w:t>
      </w:r>
      <w:r w:rsidR="00DA3B3A" w:rsidRPr="00516621">
        <w:t>s, and 336 ± 77</w:t>
      </w:r>
      <w:r w:rsidR="00EF6EE4" w:rsidRPr="00516621">
        <w:t>-</w:t>
      </w:r>
      <w:r w:rsidR="00DA3B3A" w:rsidRPr="00516621">
        <w:t xml:space="preserve">s, respectively (Table 2). </w:t>
      </w:r>
      <w:r w:rsidR="00B6618E" w:rsidRPr="00516621">
        <w:t xml:space="preserve">Additionally,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eastAsiaTheme="minorHAnsi" w:hAnsi="Cambria Math"/>
                    <w:szCs w:val="20"/>
                  </w:rPr>
                  <m:t>´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</m:sub>
        </m:sSub>
      </m:oMath>
      <w:r w:rsidR="00AE20F8" w:rsidRPr="00516621">
        <w:t>was</w:t>
      </w:r>
      <w:r w:rsidR="00B6618E" w:rsidRPr="00516621">
        <w:t xml:space="preserve"> inverse</w:t>
      </w:r>
      <w:r w:rsidR="00AE20F8" w:rsidRPr="00516621">
        <w:t>ly</w:t>
      </w:r>
      <w:r w:rsidR="00B6618E" w:rsidRPr="00516621">
        <w:t xml:space="preserve"> correlat</w:t>
      </w:r>
      <w:r w:rsidR="00AE20F8" w:rsidRPr="00516621">
        <w:t>ed</w:t>
      </w:r>
      <w:r w:rsidR="00B6618E" w:rsidRPr="00516621">
        <w:t xml:space="preserve"> with </w:t>
      </w:r>
      <w:r w:rsidR="00B6618E" w:rsidRPr="00516621">
        <w:rPr>
          <w:i/>
          <w:iCs/>
          <w:lang w:val="en-US"/>
        </w:rPr>
        <w:t>D</w:t>
      </w:r>
      <w:r w:rsidR="00B6618E" w:rsidRPr="00516621">
        <w:rPr>
          <w:vertAlign w:val="subscript"/>
          <w:lang w:val="en-US"/>
        </w:rPr>
        <w:t>CP</w:t>
      </w:r>
      <w:r w:rsidR="00B6618E" w:rsidRPr="00516621" w:rsidDel="007072D4">
        <w:rPr>
          <w:lang w:val="en-US"/>
        </w:rPr>
        <w:t xml:space="preserve"> </w:t>
      </w:r>
      <w:r w:rsidR="00B6618E" w:rsidRPr="00516621">
        <w:rPr>
          <w:lang w:val="en-US"/>
        </w:rPr>
        <w:t>in the S</w:t>
      </w:r>
      <w:r w:rsidR="00B6618E" w:rsidRPr="00516621">
        <w:rPr>
          <w:vertAlign w:val="subscript"/>
          <w:lang w:val="en-US"/>
        </w:rPr>
        <w:t>L</w:t>
      </w:r>
      <w:r w:rsidR="00B6618E" w:rsidRPr="00516621">
        <w:rPr>
          <w:lang w:val="en-US"/>
        </w:rPr>
        <w:t>, S</w:t>
      </w:r>
      <w:r w:rsidR="00B6618E" w:rsidRPr="00516621">
        <w:rPr>
          <w:vertAlign w:val="subscript"/>
          <w:lang w:val="en-US"/>
        </w:rPr>
        <w:t>M</w:t>
      </w:r>
      <w:r w:rsidR="00B6618E" w:rsidRPr="00516621">
        <w:rPr>
          <w:lang w:val="en-US"/>
        </w:rPr>
        <w:t xml:space="preserve"> and S</w:t>
      </w:r>
      <w:r w:rsidR="00B6618E" w:rsidRPr="00516621">
        <w:rPr>
          <w:vertAlign w:val="subscript"/>
          <w:lang w:val="en-US"/>
        </w:rPr>
        <w:t>H</w:t>
      </w:r>
      <w:r w:rsidR="00B6618E" w:rsidRPr="00516621">
        <w:rPr>
          <w:lang w:val="en-US"/>
        </w:rPr>
        <w:t xml:space="preserve"> trials (</w:t>
      </w:r>
      <w:r w:rsidR="00B6618E" w:rsidRPr="00516621">
        <w:rPr>
          <w:i/>
          <w:lang w:val="en-US"/>
        </w:rPr>
        <w:t xml:space="preserve">r </w:t>
      </w:r>
      <w:r w:rsidR="00B6618E" w:rsidRPr="00516621">
        <w:rPr>
          <w:lang w:val="en-US"/>
        </w:rPr>
        <w:t xml:space="preserve">= -0.66, 95% CI: -0.85-0.32, </w:t>
      </w:r>
      <w:r w:rsidR="00B6618E" w:rsidRPr="00516621">
        <w:rPr>
          <w:i/>
          <w:lang w:val="en-US"/>
        </w:rPr>
        <w:t>P</w:t>
      </w:r>
      <w:r w:rsidR="00B6618E" w:rsidRPr="00516621">
        <w:rPr>
          <w:lang w:val="en-US"/>
        </w:rPr>
        <w:t xml:space="preserve"> = 0.001). </w:t>
      </w:r>
    </w:p>
    <w:p w14:paraId="5108F1A7" w14:textId="77777777" w:rsidR="00410176" w:rsidRPr="00516621" w:rsidRDefault="00410176" w:rsidP="007E5120">
      <w:pPr>
        <w:rPr>
          <w:lang w:val="en-US"/>
        </w:rPr>
      </w:pPr>
    </w:p>
    <w:p w14:paraId="7486883F" w14:textId="77777777" w:rsidR="00396E50" w:rsidRPr="00516621" w:rsidRDefault="00396E50" w:rsidP="007E5120">
      <w:pPr>
        <w:rPr>
          <w:b/>
        </w:rPr>
      </w:pPr>
    </w:p>
    <w:p w14:paraId="2E22F4CF" w14:textId="12FC77E9" w:rsidR="007072D4" w:rsidRPr="00516621" w:rsidRDefault="00396E50" w:rsidP="00EF7BBA">
      <w:r w:rsidRPr="00516621">
        <w:rPr>
          <w:b/>
        </w:rPr>
        <w:t>****Insert Fig</w:t>
      </w:r>
      <w:r w:rsidR="00E42573" w:rsidRPr="00516621">
        <w:rPr>
          <w:b/>
        </w:rPr>
        <w:t>ure</w:t>
      </w:r>
      <w:r w:rsidRPr="00516621">
        <w:rPr>
          <w:b/>
        </w:rPr>
        <w:t xml:space="preserve"> </w:t>
      </w:r>
      <w:r w:rsidR="00706A01" w:rsidRPr="00516621">
        <w:rPr>
          <w:b/>
        </w:rPr>
        <w:t>3</w:t>
      </w:r>
      <w:r w:rsidR="00E42573" w:rsidRPr="00516621">
        <w:rPr>
          <w:b/>
        </w:rPr>
        <w:t xml:space="preserve"> here</w:t>
      </w:r>
      <w:r w:rsidRPr="00516621">
        <w:rPr>
          <w:b/>
        </w:rPr>
        <w:t>****</w:t>
      </w:r>
    </w:p>
    <w:p w14:paraId="64069058" w14:textId="77777777" w:rsidR="00213FF9" w:rsidRPr="00516621" w:rsidRDefault="00213FF9" w:rsidP="00C97792">
      <w:pPr>
        <w:spacing w:line="276" w:lineRule="auto"/>
      </w:pPr>
    </w:p>
    <w:p w14:paraId="0E6064ED" w14:textId="77777777" w:rsidR="00516621" w:rsidRDefault="00516621" w:rsidP="00C97792">
      <w:pPr>
        <w:spacing w:line="276" w:lineRule="auto"/>
        <w:rPr>
          <w:b/>
        </w:rPr>
      </w:pPr>
    </w:p>
    <w:p w14:paraId="6ADC5F46" w14:textId="3BA6F060" w:rsidR="00A14270" w:rsidRPr="00516621" w:rsidRDefault="00A14270" w:rsidP="00C97792">
      <w:pPr>
        <w:spacing w:line="276" w:lineRule="auto"/>
      </w:pPr>
      <w:r w:rsidRPr="00516621">
        <w:rPr>
          <w:b/>
        </w:rPr>
        <w:t>Table 2</w:t>
      </w:r>
      <w:r w:rsidRPr="00516621">
        <w:rPr>
          <w:b/>
        </w:rPr>
        <w:tab/>
      </w:r>
      <w:r w:rsidRPr="00516621">
        <w:rPr>
          <w:b/>
        </w:rPr>
        <w:tab/>
      </w:r>
      <w:r w:rsidRPr="00516621">
        <w:t xml:space="preserve">Calculations for the time constant of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</w:rPr>
        <w:t xml:space="preserve"> reconstitution</w:t>
      </w:r>
      <w:r w:rsidRPr="00516621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  <m:r>
          <w:rPr>
            <w:rFonts w:ascii="Cambria Math" w:hAnsi="Cambria Math"/>
          </w:rPr>
          <m:t>)</m:t>
        </m:r>
      </m:oMath>
      <w:r w:rsidRPr="00516621">
        <w:t xml:space="preserve"> across all intermittent trials for each participant.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16621" w:rsidRPr="00516621" w14:paraId="3D077351" w14:textId="77777777" w:rsidTr="00063412">
        <w:trPr>
          <w:trHeight w:val="331"/>
        </w:trPr>
        <w:tc>
          <w:tcPr>
            <w:tcW w:w="2268" w:type="dxa"/>
            <w:tcBorders>
              <w:top w:val="single" w:sz="4" w:space="0" w:color="auto"/>
            </w:tcBorders>
          </w:tcPr>
          <w:p w14:paraId="2340026F" w14:textId="77777777" w:rsidR="00A14270" w:rsidRPr="00516621" w:rsidRDefault="00A14270" w:rsidP="00063412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157E" w14:textId="77777777" w:rsidR="00A14270" w:rsidRPr="00516621" w:rsidRDefault="00D210B6" w:rsidP="00063412">
            <w:pPr>
              <w:spacing w:line="276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eastAsiaTheme="minorHAnsi" w:hAnsi="Cambria Math"/>
                      <w:szCs w:val="20"/>
                    </w:rPr>
                    <m:t>´</m:t>
                  </m:r>
                </m:sub>
              </m:sSub>
            </m:oMath>
            <w:r w:rsidR="00A14270" w:rsidRPr="00516621">
              <w:rPr>
                <w:rFonts w:eastAsiaTheme="minorEastAsia"/>
                <w:i/>
              </w:rPr>
              <w:t xml:space="preserve"> </w:t>
            </w:r>
            <w:r w:rsidR="00A14270" w:rsidRPr="00516621">
              <w:rPr>
                <w:rFonts w:eastAsiaTheme="minorEastAsia"/>
              </w:rPr>
              <w:t>(s)</w:t>
            </w:r>
          </w:p>
        </w:tc>
      </w:tr>
      <w:tr w:rsidR="00516621" w:rsidRPr="00516621" w14:paraId="45EF2F01" w14:textId="77777777" w:rsidTr="00063412">
        <w:trPr>
          <w:trHeight w:val="27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DFBD85" w14:textId="77777777" w:rsidR="00A14270" w:rsidRPr="00516621" w:rsidRDefault="00A14270" w:rsidP="00063412">
            <w:pPr>
              <w:spacing w:line="276" w:lineRule="auto"/>
            </w:pPr>
            <w:r w:rsidRPr="00516621">
              <w:t>Participant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8203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rPr>
                <w:rFonts w:eastAsiaTheme="minorHAnsi"/>
                <w:szCs w:val="20"/>
              </w:rPr>
              <w:t>S</w:t>
            </w:r>
            <w:r w:rsidRPr="00516621">
              <w:rPr>
                <w:rFonts w:eastAsiaTheme="minorHAnsi"/>
                <w:szCs w:val="20"/>
                <w:vertAlign w:val="subscript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A01A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S</w:t>
            </w:r>
            <w:r w:rsidRPr="00516621">
              <w:rPr>
                <w:vertAlign w:val="sub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8FEAE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S</w:t>
            </w:r>
            <w:r w:rsidRPr="00516621">
              <w:rPr>
                <w:vertAlign w:val="subscript"/>
              </w:rPr>
              <w:t>H</w:t>
            </w:r>
          </w:p>
        </w:tc>
      </w:tr>
      <w:tr w:rsidR="00516621" w:rsidRPr="00516621" w14:paraId="7F9566D4" w14:textId="77777777" w:rsidTr="00063412">
        <w:tc>
          <w:tcPr>
            <w:tcW w:w="2268" w:type="dxa"/>
            <w:tcBorders>
              <w:top w:val="single" w:sz="4" w:space="0" w:color="auto"/>
            </w:tcBorders>
          </w:tcPr>
          <w:p w14:paraId="03EB1262" w14:textId="77777777" w:rsidR="00A14270" w:rsidRPr="00516621" w:rsidRDefault="00A14270" w:rsidP="00063412">
            <w:pPr>
              <w:spacing w:line="276" w:lineRule="auto"/>
            </w:pPr>
            <w:r w:rsidRPr="00516621"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2CE4FC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5977E8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59C989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350</w:t>
            </w:r>
          </w:p>
        </w:tc>
      </w:tr>
      <w:tr w:rsidR="00516621" w:rsidRPr="00516621" w14:paraId="688D9C6C" w14:textId="77777777" w:rsidTr="00063412">
        <w:tc>
          <w:tcPr>
            <w:tcW w:w="2268" w:type="dxa"/>
          </w:tcPr>
          <w:p w14:paraId="2196DFF5" w14:textId="77777777" w:rsidR="00A14270" w:rsidRPr="00516621" w:rsidRDefault="00A14270" w:rsidP="00063412">
            <w:pPr>
              <w:spacing w:line="276" w:lineRule="auto"/>
            </w:pPr>
            <w:r w:rsidRPr="00516621">
              <w:t>2</w:t>
            </w:r>
          </w:p>
        </w:tc>
        <w:tc>
          <w:tcPr>
            <w:tcW w:w="2268" w:type="dxa"/>
          </w:tcPr>
          <w:p w14:paraId="341A871B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104</w:t>
            </w:r>
          </w:p>
        </w:tc>
        <w:tc>
          <w:tcPr>
            <w:tcW w:w="2268" w:type="dxa"/>
          </w:tcPr>
          <w:p w14:paraId="78BDED1F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182</w:t>
            </w:r>
          </w:p>
        </w:tc>
        <w:tc>
          <w:tcPr>
            <w:tcW w:w="2268" w:type="dxa"/>
          </w:tcPr>
          <w:p w14:paraId="293EC80E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</w:tr>
      <w:tr w:rsidR="00516621" w:rsidRPr="00516621" w14:paraId="484DA88B" w14:textId="77777777" w:rsidTr="00063412">
        <w:tc>
          <w:tcPr>
            <w:tcW w:w="2268" w:type="dxa"/>
          </w:tcPr>
          <w:p w14:paraId="1BB6C52F" w14:textId="77777777" w:rsidR="00A14270" w:rsidRPr="00516621" w:rsidRDefault="00A14270" w:rsidP="00063412">
            <w:pPr>
              <w:spacing w:line="276" w:lineRule="auto"/>
            </w:pPr>
            <w:r w:rsidRPr="00516621">
              <w:t>3</w:t>
            </w:r>
          </w:p>
        </w:tc>
        <w:tc>
          <w:tcPr>
            <w:tcW w:w="2268" w:type="dxa"/>
          </w:tcPr>
          <w:p w14:paraId="4DB76FC5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160</w:t>
            </w:r>
          </w:p>
        </w:tc>
        <w:tc>
          <w:tcPr>
            <w:tcW w:w="2268" w:type="dxa"/>
          </w:tcPr>
          <w:p w14:paraId="1147AE4A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201</w:t>
            </w:r>
          </w:p>
        </w:tc>
        <w:tc>
          <w:tcPr>
            <w:tcW w:w="2268" w:type="dxa"/>
          </w:tcPr>
          <w:p w14:paraId="05F5F892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213</w:t>
            </w:r>
          </w:p>
        </w:tc>
      </w:tr>
      <w:tr w:rsidR="00516621" w:rsidRPr="00516621" w14:paraId="2081C12B" w14:textId="77777777" w:rsidTr="00063412">
        <w:tc>
          <w:tcPr>
            <w:tcW w:w="2268" w:type="dxa"/>
          </w:tcPr>
          <w:p w14:paraId="6647BC7A" w14:textId="77777777" w:rsidR="00A14270" w:rsidRPr="00516621" w:rsidRDefault="00A14270" w:rsidP="00063412">
            <w:pPr>
              <w:spacing w:line="276" w:lineRule="auto"/>
            </w:pPr>
            <w:r w:rsidRPr="00516621">
              <w:t>4</w:t>
            </w:r>
          </w:p>
        </w:tc>
        <w:tc>
          <w:tcPr>
            <w:tcW w:w="2268" w:type="dxa"/>
          </w:tcPr>
          <w:p w14:paraId="6916884F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174</w:t>
            </w:r>
          </w:p>
        </w:tc>
        <w:tc>
          <w:tcPr>
            <w:tcW w:w="2268" w:type="dxa"/>
          </w:tcPr>
          <w:p w14:paraId="20781F6F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  <w:tc>
          <w:tcPr>
            <w:tcW w:w="2268" w:type="dxa"/>
          </w:tcPr>
          <w:p w14:paraId="3B5AABE8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412</w:t>
            </w:r>
          </w:p>
        </w:tc>
      </w:tr>
      <w:tr w:rsidR="00516621" w:rsidRPr="00516621" w14:paraId="6BFEEBA6" w14:textId="77777777" w:rsidTr="00063412">
        <w:tc>
          <w:tcPr>
            <w:tcW w:w="2268" w:type="dxa"/>
          </w:tcPr>
          <w:p w14:paraId="2CDC58F4" w14:textId="77777777" w:rsidR="00A14270" w:rsidRPr="00516621" w:rsidRDefault="00A14270" w:rsidP="00063412">
            <w:pPr>
              <w:spacing w:line="276" w:lineRule="auto"/>
            </w:pPr>
            <w:r w:rsidRPr="00516621">
              <w:t>5</w:t>
            </w:r>
          </w:p>
        </w:tc>
        <w:tc>
          <w:tcPr>
            <w:tcW w:w="2268" w:type="dxa"/>
          </w:tcPr>
          <w:p w14:paraId="1C4D4350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135</w:t>
            </w:r>
          </w:p>
        </w:tc>
        <w:tc>
          <w:tcPr>
            <w:tcW w:w="2268" w:type="dxa"/>
          </w:tcPr>
          <w:p w14:paraId="5B1C1027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  <w:tc>
          <w:tcPr>
            <w:tcW w:w="2268" w:type="dxa"/>
          </w:tcPr>
          <w:p w14:paraId="5EA49BEE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</w:tr>
      <w:tr w:rsidR="00516621" w:rsidRPr="00516621" w14:paraId="13E7602A" w14:textId="77777777" w:rsidTr="00063412">
        <w:tc>
          <w:tcPr>
            <w:tcW w:w="2268" w:type="dxa"/>
          </w:tcPr>
          <w:p w14:paraId="2DA3389D" w14:textId="77777777" w:rsidR="00A14270" w:rsidRPr="00516621" w:rsidRDefault="00A14270" w:rsidP="00063412">
            <w:pPr>
              <w:spacing w:line="276" w:lineRule="auto"/>
            </w:pPr>
            <w:r w:rsidRPr="00516621">
              <w:t>6</w:t>
            </w:r>
          </w:p>
        </w:tc>
        <w:tc>
          <w:tcPr>
            <w:tcW w:w="2268" w:type="dxa"/>
          </w:tcPr>
          <w:p w14:paraId="69BFBBDE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86</w:t>
            </w:r>
          </w:p>
        </w:tc>
        <w:tc>
          <w:tcPr>
            <w:tcW w:w="2268" w:type="dxa"/>
          </w:tcPr>
          <w:p w14:paraId="7B9735DF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137</w:t>
            </w:r>
          </w:p>
        </w:tc>
        <w:tc>
          <w:tcPr>
            <w:tcW w:w="2268" w:type="dxa"/>
          </w:tcPr>
          <w:p w14:paraId="72FAA05F" w14:textId="77777777" w:rsidR="00A14270" w:rsidRPr="00516621" w:rsidRDefault="00571356" w:rsidP="00063412">
            <w:pPr>
              <w:spacing w:line="276" w:lineRule="auto"/>
              <w:jc w:val="center"/>
            </w:pPr>
            <w:r w:rsidRPr="00516621">
              <w:t>-</w:t>
            </w:r>
          </w:p>
        </w:tc>
      </w:tr>
      <w:tr w:rsidR="00516621" w:rsidRPr="00516621" w14:paraId="37060BA3" w14:textId="77777777" w:rsidTr="00063412">
        <w:tc>
          <w:tcPr>
            <w:tcW w:w="2268" w:type="dxa"/>
          </w:tcPr>
          <w:p w14:paraId="2E60E448" w14:textId="77777777" w:rsidR="00A14270" w:rsidRPr="00516621" w:rsidRDefault="00A14270" w:rsidP="00063412">
            <w:pPr>
              <w:spacing w:line="276" w:lineRule="auto"/>
            </w:pPr>
            <w:r w:rsidRPr="00516621">
              <w:t>7</w:t>
            </w:r>
          </w:p>
        </w:tc>
        <w:tc>
          <w:tcPr>
            <w:tcW w:w="2268" w:type="dxa"/>
          </w:tcPr>
          <w:p w14:paraId="56225A66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128</w:t>
            </w:r>
          </w:p>
        </w:tc>
        <w:tc>
          <w:tcPr>
            <w:tcW w:w="2268" w:type="dxa"/>
          </w:tcPr>
          <w:p w14:paraId="7EF2D664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270</w:t>
            </w:r>
          </w:p>
        </w:tc>
        <w:tc>
          <w:tcPr>
            <w:tcW w:w="2268" w:type="dxa"/>
          </w:tcPr>
          <w:p w14:paraId="4517A447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370</w:t>
            </w:r>
          </w:p>
        </w:tc>
      </w:tr>
      <w:tr w:rsidR="00516621" w:rsidRPr="00516621" w14:paraId="2F5AC15C" w14:textId="77777777" w:rsidTr="00063412">
        <w:tc>
          <w:tcPr>
            <w:tcW w:w="2268" w:type="dxa"/>
          </w:tcPr>
          <w:p w14:paraId="7DF94FDE" w14:textId="77777777" w:rsidR="00A14270" w:rsidRPr="00516621" w:rsidRDefault="00A14270" w:rsidP="00063412">
            <w:pPr>
              <w:spacing w:line="276" w:lineRule="auto"/>
            </w:pPr>
            <w:r w:rsidRPr="00516621">
              <w:t>8</w:t>
            </w:r>
          </w:p>
        </w:tc>
        <w:tc>
          <w:tcPr>
            <w:tcW w:w="2268" w:type="dxa"/>
          </w:tcPr>
          <w:p w14:paraId="6079E7D0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89</w:t>
            </w:r>
          </w:p>
        </w:tc>
        <w:tc>
          <w:tcPr>
            <w:tcW w:w="2268" w:type="dxa"/>
          </w:tcPr>
          <w:p w14:paraId="3FBF139E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182</w:t>
            </w:r>
          </w:p>
        </w:tc>
        <w:tc>
          <w:tcPr>
            <w:tcW w:w="2268" w:type="dxa"/>
          </w:tcPr>
          <w:p w14:paraId="2060744F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275</w:t>
            </w:r>
          </w:p>
        </w:tc>
      </w:tr>
      <w:tr w:rsidR="00516621" w:rsidRPr="00516621" w14:paraId="021128B8" w14:textId="77777777" w:rsidTr="00063412">
        <w:tc>
          <w:tcPr>
            <w:tcW w:w="2268" w:type="dxa"/>
          </w:tcPr>
          <w:p w14:paraId="47B8A4E9" w14:textId="77777777" w:rsidR="00A14270" w:rsidRPr="00516621" w:rsidRDefault="00A14270" w:rsidP="00063412">
            <w:pPr>
              <w:spacing w:line="276" w:lineRule="auto"/>
            </w:pPr>
            <w:r w:rsidRPr="00516621">
              <w:t>9</w:t>
            </w:r>
          </w:p>
        </w:tc>
        <w:tc>
          <w:tcPr>
            <w:tcW w:w="2268" w:type="dxa"/>
          </w:tcPr>
          <w:p w14:paraId="119B6B38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98</w:t>
            </w:r>
          </w:p>
        </w:tc>
        <w:tc>
          <w:tcPr>
            <w:tcW w:w="2268" w:type="dxa"/>
          </w:tcPr>
          <w:p w14:paraId="126CFE64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166</w:t>
            </w:r>
          </w:p>
        </w:tc>
        <w:tc>
          <w:tcPr>
            <w:tcW w:w="2268" w:type="dxa"/>
          </w:tcPr>
          <w:p w14:paraId="7A67FAE5" w14:textId="77777777" w:rsidR="00A14270" w:rsidRPr="00516621" w:rsidRDefault="00A14270" w:rsidP="00063412">
            <w:pPr>
              <w:spacing w:line="276" w:lineRule="auto"/>
              <w:jc w:val="center"/>
            </w:pPr>
            <w:r w:rsidRPr="00516621">
              <w:t>394</w:t>
            </w:r>
          </w:p>
        </w:tc>
      </w:tr>
      <w:tr w:rsidR="00516621" w:rsidRPr="00516621" w14:paraId="70ED1F1C" w14:textId="77777777" w:rsidTr="00063412">
        <w:tc>
          <w:tcPr>
            <w:tcW w:w="2268" w:type="dxa"/>
          </w:tcPr>
          <w:p w14:paraId="6753C254" w14:textId="77777777" w:rsidR="00A14270" w:rsidRPr="00516621" w:rsidRDefault="00A14270" w:rsidP="00063412">
            <w:pPr>
              <w:spacing w:line="276" w:lineRule="auto"/>
              <w:rPr>
                <w:b/>
              </w:rPr>
            </w:pPr>
            <w:r w:rsidRPr="00516621">
              <w:rPr>
                <w:b/>
              </w:rPr>
              <w:t>Mean</w:t>
            </w:r>
          </w:p>
        </w:tc>
        <w:tc>
          <w:tcPr>
            <w:tcW w:w="2268" w:type="dxa"/>
          </w:tcPr>
          <w:p w14:paraId="13530629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119</w:t>
            </w:r>
          </w:p>
        </w:tc>
        <w:tc>
          <w:tcPr>
            <w:tcW w:w="2268" w:type="dxa"/>
          </w:tcPr>
          <w:p w14:paraId="731FFDC0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190</w:t>
            </w:r>
          </w:p>
        </w:tc>
        <w:tc>
          <w:tcPr>
            <w:tcW w:w="2268" w:type="dxa"/>
          </w:tcPr>
          <w:p w14:paraId="2D56AB0F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336</w:t>
            </w:r>
          </w:p>
        </w:tc>
      </w:tr>
      <w:tr w:rsidR="00516621" w:rsidRPr="00516621" w14:paraId="2AFC395B" w14:textId="77777777" w:rsidTr="00063412">
        <w:tc>
          <w:tcPr>
            <w:tcW w:w="2268" w:type="dxa"/>
            <w:tcBorders>
              <w:bottom w:val="single" w:sz="4" w:space="0" w:color="auto"/>
            </w:tcBorders>
          </w:tcPr>
          <w:p w14:paraId="53CF6C02" w14:textId="77777777" w:rsidR="00A14270" w:rsidRPr="00516621" w:rsidRDefault="00A14270" w:rsidP="00063412">
            <w:pPr>
              <w:spacing w:line="276" w:lineRule="auto"/>
              <w:rPr>
                <w:b/>
              </w:rPr>
            </w:pPr>
            <w:r w:rsidRPr="00516621">
              <w:rPr>
                <w:b/>
              </w:rPr>
              <w:t>SD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6F65DC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A3A0A8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5730EA" w14:textId="77777777" w:rsidR="00A14270" w:rsidRPr="00516621" w:rsidRDefault="00A14270" w:rsidP="0006341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77</w:t>
            </w:r>
          </w:p>
        </w:tc>
      </w:tr>
    </w:tbl>
    <w:p w14:paraId="5CFE3120" w14:textId="507DB81F" w:rsidR="00D1490D" w:rsidRPr="00516621" w:rsidRDefault="00C55D76" w:rsidP="00FB2FA8">
      <w:pPr>
        <w:spacing w:line="276" w:lineRule="auto"/>
        <w:jc w:val="both"/>
      </w:pPr>
      <w:r w:rsidRPr="00516621">
        <w:rPr>
          <w:i/>
        </w:rPr>
        <w:t xml:space="preserve">Note: </w:t>
      </w:r>
      <w:r w:rsidR="00A14270" w:rsidRPr="00516621">
        <w:rPr>
          <w:i/>
        </w:rPr>
        <w:t>S</w:t>
      </w:r>
      <w:r w:rsidR="00A14270" w:rsidRPr="00516621">
        <w:rPr>
          <w:i/>
          <w:vertAlign w:val="subscript"/>
        </w:rPr>
        <w:t xml:space="preserve">L </w:t>
      </w:r>
      <w:r w:rsidR="00A14270" w:rsidRPr="00516621">
        <w:t xml:space="preserve">severe-light domain intermittent trial, </w:t>
      </w:r>
      <w:r w:rsidR="00A14270" w:rsidRPr="00516621">
        <w:rPr>
          <w:i/>
        </w:rPr>
        <w:t>S</w:t>
      </w:r>
      <w:r w:rsidR="00A14270" w:rsidRPr="00516621">
        <w:rPr>
          <w:i/>
          <w:vertAlign w:val="subscript"/>
        </w:rPr>
        <w:t xml:space="preserve">M </w:t>
      </w:r>
      <w:r w:rsidR="00A14270" w:rsidRPr="00516621">
        <w:t xml:space="preserve">severe-moderate domain intermittent trial, </w:t>
      </w:r>
      <w:r w:rsidR="00A14270" w:rsidRPr="00516621">
        <w:rPr>
          <w:i/>
        </w:rPr>
        <w:t>S</w:t>
      </w:r>
      <w:r w:rsidR="00A14270" w:rsidRPr="00516621">
        <w:rPr>
          <w:i/>
          <w:vertAlign w:val="subscript"/>
        </w:rPr>
        <w:t xml:space="preserve">H </w:t>
      </w:r>
      <w:r w:rsidR="00A14270" w:rsidRPr="00516621">
        <w:t xml:space="preserve">severe-heavy domain intermittent trial. </w:t>
      </w:r>
      <w:r w:rsidR="00571356" w:rsidRPr="00516621">
        <w:rPr>
          <w:rFonts w:cs="Arial"/>
        </w:rPr>
        <w:t xml:space="preserve">Dashes </w:t>
      </w:r>
      <w:r w:rsidR="00571356" w:rsidRPr="00516621">
        <w:t>denote</w:t>
      </w:r>
      <w:r w:rsidR="00A14270" w:rsidRPr="00516621">
        <w:t xml:space="preserve"> six outliers that were removed from the data set and were therefore not included in the final analysis. </w:t>
      </w:r>
    </w:p>
    <w:p w14:paraId="1EAF7F34" w14:textId="77777777" w:rsidR="00571356" w:rsidRPr="00516621" w:rsidRDefault="00571356" w:rsidP="00410176">
      <w:pPr>
        <w:rPr>
          <w:lang w:val="en-US"/>
        </w:rPr>
      </w:pPr>
    </w:p>
    <w:p w14:paraId="4DAFBAEB" w14:textId="77777777" w:rsidR="00571356" w:rsidRPr="00516621" w:rsidRDefault="00571356" w:rsidP="00410176">
      <w:pPr>
        <w:rPr>
          <w:lang w:val="en-US"/>
        </w:rPr>
      </w:pPr>
    </w:p>
    <w:p w14:paraId="725CC9F3" w14:textId="237035BF" w:rsidR="00DD01AA" w:rsidRPr="00516621" w:rsidRDefault="00C207BC" w:rsidP="00DA5B4A">
      <w:pPr>
        <w:jc w:val="both"/>
        <w:rPr>
          <w:lang w:val="en-US"/>
        </w:rPr>
      </w:pPr>
      <w:r w:rsidRPr="00516621">
        <w:rPr>
          <w:lang w:val="en-US"/>
        </w:rPr>
        <w:t xml:space="preserve">Equation 8 was </w:t>
      </w:r>
      <w:r w:rsidR="00410176" w:rsidRPr="00516621">
        <w:rPr>
          <w:lang w:val="en-US"/>
        </w:rPr>
        <w:t>retrospectively</w:t>
      </w:r>
      <w:r w:rsidRPr="00516621">
        <w:rPr>
          <w:lang w:val="en-US"/>
        </w:rPr>
        <w:t xml:space="preserve"> applied to the 30-15 IFT and compared to </w:t>
      </w:r>
      <w:proofErr w:type="spellStart"/>
      <w:r w:rsidRPr="00516621">
        <w:rPr>
          <w:i/>
          <w:iCs/>
          <w:lang w:val="en-US"/>
        </w:rPr>
        <w:t>W´</w:t>
      </w:r>
      <w:r w:rsidRPr="00516621">
        <w:rPr>
          <w:vertAlign w:val="subscript"/>
          <w:lang w:val="en-US"/>
        </w:rPr>
        <w:t>BALint</w:t>
      </w:r>
      <w:proofErr w:type="spellEnd"/>
      <w:r w:rsidRPr="00516621">
        <w:rPr>
          <w:lang w:val="en-US"/>
        </w:rPr>
        <w:t xml:space="preserve"> and </w:t>
      </w:r>
      <w:proofErr w:type="spellStart"/>
      <w:r w:rsidRPr="00516621">
        <w:rPr>
          <w:i/>
          <w:iCs/>
          <w:lang w:val="en-US"/>
        </w:rPr>
        <w:t>W´</w:t>
      </w:r>
      <w:r w:rsidRPr="00516621">
        <w:rPr>
          <w:vertAlign w:val="subscript"/>
          <w:lang w:val="en-US"/>
        </w:rPr>
        <w:t>BALdiff</w:t>
      </w:r>
      <w:proofErr w:type="spellEnd"/>
      <w:r w:rsidRPr="00516621">
        <w:rPr>
          <w:lang w:val="en-US"/>
        </w:rPr>
        <w:t xml:space="preserve">. </w:t>
      </w:r>
      <w:r w:rsidR="00441EA3" w:rsidRPr="00516621">
        <w:rPr>
          <w:lang w:val="en-US"/>
        </w:rPr>
        <w:t xml:space="preserve">Results for </w:t>
      </w:r>
      <w:r w:rsidR="00441EA3" w:rsidRPr="00516621">
        <w:rPr>
          <w:i/>
          <w:iCs/>
          <w:lang w:val="en-US"/>
        </w:rPr>
        <w:t>T</w:t>
      </w:r>
      <w:r w:rsidR="00441EA3" w:rsidRPr="00516621">
        <w:rPr>
          <w:vertAlign w:val="subscript"/>
          <w:lang w:val="en-US"/>
        </w:rPr>
        <w:t xml:space="preserve">LIM </w:t>
      </w:r>
      <w:r w:rsidR="00441EA3" w:rsidRPr="00516621">
        <w:rPr>
          <w:lang w:val="en-US"/>
        </w:rPr>
        <w:t xml:space="preserve">as predicted by the three </w:t>
      </w:r>
      <w:r w:rsidR="00441EA3" w:rsidRPr="00516621">
        <w:rPr>
          <w:i/>
          <w:iCs/>
          <w:lang w:val="en-US"/>
        </w:rPr>
        <w:t>W´</w:t>
      </w:r>
      <w:r w:rsidR="00441EA3" w:rsidRPr="00516621">
        <w:rPr>
          <w:vertAlign w:val="subscript"/>
          <w:lang w:val="en-US"/>
        </w:rPr>
        <w:t xml:space="preserve">BAL </w:t>
      </w:r>
      <w:r w:rsidR="00441EA3" w:rsidRPr="00516621">
        <w:rPr>
          <w:lang w:val="en-US"/>
        </w:rPr>
        <w:t xml:space="preserve">models are presented in Table 3. </w:t>
      </w:r>
      <w:r w:rsidR="00731097" w:rsidRPr="00516621">
        <w:rPr>
          <w:lang w:val="en-US"/>
        </w:rPr>
        <w:t>Repeated measures</w:t>
      </w:r>
      <w:r w:rsidR="00410176" w:rsidRPr="00516621">
        <w:rPr>
          <w:lang w:val="en-US"/>
        </w:rPr>
        <w:t xml:space="preserve"> ANOVA revealed</w:t>
      </w:r>
      <w:r w:rsidR="00F0315D" w:rsidRPr="00516621">
        <w:rPr>
          <w:lang w:val="en-US"/>
        </w:rPr>
        <w:t xml:space="preserve"> </w:t>
      </w:r>
      <w:r w:rsidR="00410176" w:rsidRPr="00516621">
        <w:rPr>
          <w:lang w:val="en-US"/>
        </w:rPr>
        <w:t>differences between</w:t>
      </w:r>
      <w:r w:rsidR="00396E50" w:rsidRPr="00516621">
        <w:rPr>
          <w:lang w:val="en-US"/>
        </w:rPr>
        <w:t xml:space="preserve"> actual and predicted</w:t>
      </w:r>
      <w:r w:rsidR="00410176" w:rsidRPr="00516621">
        <w:rPr>
          <w:lang w:val="en-US"/>
        </w:rPr>
        <w:t xml:space="preserve"> </w:t>
      </w:r>
      <w:r w:rsidR="00410176" w:rsidRPr="00516621">
        <w:rPr>
          <w:i/>
          <w:lang w:val="en-US"/>
        </w:rPr>
        <w:t>T</w:t>
      </w:r>
      <w:r w:rsidR="00410176" w:rsidRPr="00516621">
        <w:rPr>
          <w:vertAlign w:val="subscript"/>
          <w:lang w:val="en-US"/>
        </w:rPr>
        <w:t>LIM</w:t>
      </w:r>
      <w:r w:rsidR="00396E50" w:rsidRPr="00516621">
        <w:rPr>
          <w:vertAlign w:val="subscript"/>
          <w:lang w:val="en-US"/>
        </w:rPr>
        <w:t xml:space="preserve"> </w:t>
      </w:r>
      <w:r w:rsidR="00396E50" w:rsidRPr="00516621">
        <w:rPr>
          <w:lang w:val="en-US"/>
        </w:rPr>
        <w:t>across groups</w:t>
      </w:r>
      <w:r w:rsidR="00410176" w:rsidRPr="00516621">
        <w:rPr>
          <w:vertAlign w:val="subscript"/>
          <w:lang w:val="en-US"/>
        </w:rPr>
        <w:t xml:space="preserve"> </w:t>
      </w:r>
      <w:r w:rsidR="00396E50" w:rsidRPr="00516621">
        <w:rPr>
          <w:lang w:val="en-US"/>
        </w:rPr>
        <w:t>(</w:t>
      </w:r>
      <w:proofErr w:type="gramStart"/>
      <w:r w:rsidR="00396E50" w:rsidRPr="00516621">
        <w:rPr>
          <w:i/>
        </w:rPr>
        <w:t>F</w:t>
      </w:r>
      <w:r w:rsidR="00396E50" w:rsidRPr="00516621">
        <w:rPr>
          <w:vertAlign w:val="subscript"/>
        </w:rPr>
        <w:t>(</w:t>
      </w:r>
      <w:proofErr w:type="gramEnd"/>
      <w:r w:rsidR="00BD487A" w:rsidRPr="00516621">
        <w:rPr>
          <w:vertAlign w:val="subscript"/>
        </w:rPr>
        <w:t>1.397</w:t>
      </w:r>
      <w:r w:rsidR="00396E50" w:rsidRPr="00516621">
        <w:rPr>
          <w:vertAlign w:val="subscript"/>
        </w:rPr>
        <w:t>,</w:t>
      </w:r>
      <w:r w:rsidR="00BD487A" w:rsidRPr="00516621">
        <w:rPr>
          <w:vertAlign w:val="subscript"/>
        </w:rPr>
        <w:t>11.175</w:t>
      </w:r>
      <w:r w:rsidR="00396E50" w:rsidRPr="00516621">
        <w:rPr>
          <w:vertAlign w:val="subscript"/>
        </w:rPr>
        <w:t>)</w:t>
      </w:r>
      <w:r w:rsidR="00396E50" w:rsidRPr="00516621">
        <w:t xml:space="preserve"> = </w:t>
      </w:r>
      <w:r w:rsidR="00BD487A" w:rsidRPr="00516621">
        <w:t>25.248</w:t>
      </w:r>
      <w:r w:rsidR="00396E50" w:rsidRPr="00516621">
        <w:t xml:space="preserve">, </w:t>
      </w:r>
      <w:r w:rsidR="00396E50" w:rsidRPr="00516621">
        <w:rPr>
          <w:rFonts w:eastAsiaTheme="minorHAnsi"/>
          <w:i/>
          <w:szCs w:val="20"/>
        </w:rPr>
        <w:t xml:space="preserve">P </w:t>
      </w:r>
      <w:r w:rsidR="00BD487A" w:rsidRPr="00516621">
        <w:rPr>
          <w:rFonts w:eastAsiaTheme="minorHAnsi"/>
          <w:szCs w:val="20"/>
        </w:rPr>
        <w:t xml:space="preserve">&lt; </w:t>
      </w:r>
      <w:r w:rsidR="00396E50" w:rsidRPr="00516621">
        <w:rPr>
          <w:rFonts w:eastAsiaTheme="minorHAnsi"/>
          <w:szCs w:val="20"/>
        </w:rPr>
        <w:t>0.0</w:t>
      </w:r>
      <w:r w:rsidR="00BD487A" w:rsidRPr="00516621">
        <w:rPr>
          <w:rFonts w:eastAsiaTheme="minorHAnsi"/>
          <w:szCs w:val="20"/>
        </w:rPr>
        <w:t>01</w:t>
      </w:r>
      <w:r w:rsidR="00396E50" w:rsidRPr="00516621">
        <w:rPr>
          <w:rFonts w:eastAsiaTheme="minorHAnsi"/>
          <w:szCs w:val="20"/>
        </w:rPr>
        <w:t xml:space="preserve">, </w:t>
      </w:r>
      <w:r w:rsidR="00396E50" w:rsidRPr="00516621">
        <w:rPr>
          <w:i/>
        </w:rPr>
        <w:t>η</w:t>
      </w:r>
      <w:r w:rsidR="00396E50" w:rsidRPr="00516621">
        <w:rPr>
          <w:i/>
          <w:vertAlign w:val="subscript"/>
        </w:rPr>
        <w:t>p</w:t>
      </w:r>
      <w:r w:rsidR="00396E50" w:rsidRPr="00516621">
        <w:rPr>
          <w:vertAlign w:val="superscript"/>
        </w:rPr>
        <w:t>2</w:t>
      </w:r>
      <w:r w:rsidR="00396E50" w:rsidRPr="00516621">
        <w:t xml:space="preserve"> = 0.</w:t>
      </w:r>
      <w:r w:rsidR="00BD487A" w:rsidRPr="00516621">
        <w:t>759</w:t>
      </w:r>
      <w:r w:rsidR="00396E50" w:rsidRPr="00516621">
        <w:t xml:space="preserve">). </w:t>
      </w:r>
      <w:r w:rsidR="00396E50" w:rsidRPr="00516621">
        <w:rPr>
          <w:i/>
        </w:rPr>
        <w:t>Post-hoc</w:t>
      </w:r>
      <w:r w:rsidR="00396E50" w:rsidRPr="00516621">
        <w:t xml:space="preserve"> pairwise comparisons revealed a </w:t>
      </w:r>
      <w:r w:rsidR="00731097" w:rsidRPr="00516621">
        <w:t>significant</w:t>
      </w:r>
      <w:r w:rsidR="00396E50" w:rsidRPr="00516621">
        <w:t xml:space="preserve"> difference </w:t>
      </w:r>
      <w:r w:rsidR="00396E50" w:rsidRPr="00516621">
        <w:rPr>
          <w:rFonts w:eastAsiaTheme="minorHAnsi"/>
          <w:szCs w:val="20"/>
        </w:rPr>
        <w:t xml:space="preserve">between actual </w:t>
      </w:r>
      <w:r w:rsidR="00396E50" w:rsidRPr="00516621">
        <w:rPr>
          <w:i/>
          <w:lang w:val="en-US"/>
        </w:rPr>
        <w:t>T</w:t>
      </w:r>
      <w:r w:rsidR="00396E50" w:rsidRPr="00516621">
        <w:rPr>
          <w:vertAlign w:val="subscript"/>
          <w:lang w:val="en-US"/>
        </w:rPr>
        <w:t>LIM</w:t>
      </w:r>
      <w:r w:rsidR="00396E50" w:rsidRPr="00516621">
        <w:rPr>
          <w:rFonts w:eastAsiaTheme="minorHAnsi"/>
          <w:szCs w:val="20"/>
        </w:rPr>
        <w:t xml:space="preserve"> </w:t>
      </w:r>
      <w:r w:rsidR="00396E50" w:rsidRPr="00516621">
        <w:rPr>
          <w:szCs w:val="20"/>
        </w:rPr>
        <w:t xml:space="preserve">(968 </w:t>
      </w:r>
      <w:r w:rsidR="00396E50" w:rsidRPr="00516621">
        <w:t>± 117-s)</w:t>
      </w:r>
      <w:r w:rsidR="00396E50" w:rsidRPr="00516621">
        <w:rPr>
          <w:lang w:val="en-US"/>
        </w:rPr>
        <w:t xml:space="preserve"> </w:t>
      </w:r>
      <w:r w:rsidR="00410176" w:rsidRPr="00516621">
        <w:rPr>
          <w:lang w:val="en-US"/>
        </w:rPr>
        <w:t xml:space="preserve">and </w:t>
      </w:r>
      <w:r w:rsidR="00410176" w:rsidRPr="00516621">
        <w:rPr>
          <w:i/>
          <w:lang w:val="en-US"/>
        </w:rPr>
        <w:t>T</w:t>
      </w:r>
      <w:r w:rsidR="00410176" w:rsidRPr="00516621">
        <w:rPr>
          <w:vertAlign w:val="subscript"/>
          <w:lang w:val="en-US"/>
        </w:rPr>
        <w:t>LIM</w:t>
      </w:r>
      <w:r w:rsidR="00410176" w:rsidRPr="00516621">
        <w:rPr>
          <w:lang w:val="en-US"/>
        </w:rPr>
        <w:t xml:space="preserve"> </w:t>
      </w:r>
      <w:r w:rsidR="00454D4D" w:rsidRPr="00516621">
        <w:rPr>
          <w:lang w:val="en-US"/>
        </w:rPr>
        <w:t xml:space="preserve">predicted </w:t>
      </w:r>
      <w:r w:rsidR="00410176" w:rsidRPr="00516621">
        <w:rPr>
          <w:lang w:val="en-US"/>
        </w:rPr>
        <w:t xml:space="preserve">by </w:t>
      </w:r>
      <w:proofErr w:type="spellStart"/>
      <w:r w:rsidR="00410176" w:rsidRPr="00516621">
        <w:rPr>
          <w:rFonts w:eastAsiaTheme="minorHAnsi"/>
          <w:i/>
          <w:szCs w:val="20"/>
        </w:rPr>
        <w:t>W´</w:t>
      </w:r>
      <w:r w:rsidR="00410176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410176" w:rsidRPr="00516621">
        <w:rPr>
          <w:rFonts w:eastAsiaTheme="minorHAnsi"/>
          <w:szCs w:val="20"/>
          <w:vertAlign w:val="subscript"/>
        </w:rPr>
        <w:t xml:space="preserve"> </w:t>
      </w:r>
      <w:r w:rsidR="00CE6D35" w:rsidRPr="00516621">
        <w:t>(848 ±</w:t>
      </w:r>
      <w:r w:rsidR="00E72423" w:rsidRPr="00516621">
        <w:t xml:space="preserve"> 91-</w:t>
      </w:r>
      <w:r w:rsidR="00CE6D35" w:rsidRPr="00516621">
        <w:t>s</w:t>
      </w:r>
      <w:r w:rsidR="00454D4D" w:rsidRPr="00516621">
        <w:t xml:space="preserve">, </w:t>
      </w:r>
      <w:r w:rsidR="00CA1C77" w:rsidRPr="00516621">
        <w:rPr>
          <w:rFonts w:eastAsiaTheme="minorHAnsi"/>
          <w:i/>
          <w:szCs w:val="20"/>
        </w:rPr>
        <w:t xml:space="preserve">P </w:t>
      </w:r>
      <w:r w:rsidR="00CA1C77" w:rsidRPr="00516621">
        <w:rPr>
          <w:rFonts w:eastAsiaTheme="minorHAnsi"/>
          <w:szCs w:val="20"/>
        </w:rPr>
        <w:t>= 0.0</w:t>
      </w:r>
      <w:r w:rsidR="00BD487A" w:rsidRPr="00516621">
        <w:rPr>
          <w:rFonts w:eastAsiaTheme="minorHAnsi"/>
          <w:szCs w:val="20"/>
        </w:rPr>
        <w:t>01</w:t>
      </w:r>
      <w:r w:rsidR="00CA1C77" w:rsidRPr="00516621">
        <w:rPr>
          <w:rFonts w:eastAsiaTheme="minorHAnsi"/>
          <w:szCs w:val="20"/>
        </w:rPr>
        <w:t xml:space="preserve">, </w:t>
      </w:r>
      <w:r w:rsidR="00396E50" w:rsidRPr="00516621">
        <w:rPr>
          <w:i/>
        </w:rPr>
        <w:t xml:space="preserve">d </w:t>
      </w:r>
      <w:r w:rsidR="00CA1C77" w:rsidRPr="00516621">
        <w:t xml:space="preserve">= </w:t>
      </w:r>
      <w:r w:rsidR="00BD487A" w:rsidRPr="00516621">
        <w:t>1.1</w:t>
      </w:r>
      <w:r w:rsidR="00CE6D35" w:rsidRPr="00516621">
        <w:t xml:space="preserve">). </w:t>
      </w:r>
      <w:r w:rsidR="005C0403" w:rsidRPr="00516621">
        <w:t>T</w:t>
      </w:r>
      <w:r w:rsidR="00410176" w:rsidRPr="00516621">
        <w:rPr>
          <w:rFonts w:eastAsiaTheme="minorHAnsi"/>
          <w:szCs w:val="20"/>
        </w:rPr>
        <w:t>here were no differences</w:t>
      </w:r>
      <w:r w:rsidR="00FD6055" w:rsidRPr="00516621">
        <w:rPr>
          <w:rFonts w:eastAsiaTheme="minorHAnsi"/>
          <w:szCs w:val="20"/>
        </w:rPr>
        <w:t xml:space="preserve"> </w:t>
      </w:r>
      <w:r w:rsidR="00410176" w:rsidRPr="00516621">
        <w:rPr>
          <w:rFonts w:eastAsiaTheme="minorHAnsi"/>
          <w:szCs w:val="20"/>
        </w:rPr>
        <w:t xml:space="preserve">between actual </w:t>
      </w:r>
      <w:r w:rsidR="00410176" w:rsidRPr="00516621">
        <w:rPr>
          <w:i/>
          <w:lang w:val="en-US"/>
        </w:rPr>
        <w:t>T</w:t>
      </w:r>
      <w:r w:rsidR="00410176" w:rsidRPr="00516621">
        <w:rPr>
          <w:vertAlign w:val="subscript"/>
          <w:lang w:val="en-US"/>
        </w:rPr>
        <w:t>LIM</w:t>
      </w:r>
      <w:r w:rsidR="00FD6055" w:rsidRPr="00516621">
        <w:rPr>
          <w:rFonts w:eastAsiaTheme="minorHAnsi"/>
          <w:szCs w:val="20"/>
        </w:rPr>
        <w:t xml:space="preserve"> </w:t>
      </w:r>
      <w:r w:rsidR="00410176" w:rsidRPr="00516621">
        <w:rPr>
          <w:lang w:val="en-US"/>
        </w:rPr>
        <w:t xml:space="preserve">and those predicted by </w:t>
      </w:r>
      <w:proofErr w:type="spellStart"/>
      <w:r w:rsidR="00410176" w:rsidRPr="00516621">
        <w:rPr>
          <w:rFonts w:eastAsiaTheme="minorHAnsi"/>
          <w:i/>
          <w:szCs w:val="20"/>
        </w:rPr>
        <w:t>W´</w:t>
      </w:r>
      <w:r w:rsidR="00410176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CE6D35" w:rsidRPr="00516621">
        <w:rPr>
          <w:rFonts w:eastAsiaTheme="minorHAnsi"/>
          <w:szCs w:val="20"/>
          <w:vertAlign w:val="subscript"/>
        </w:rPr>
        <w:t xml:space="preserve"> </w:t>
      </w:r>
      <w:r w:rsidR="00CE6D35" w:rsidRPr="00516621">
        <w:t>(938 ±</w:t>
      </w:r>
      <w:r w:rsidR="00E72423" w:rsidRPr="00516621">
        <w:t xml:space="preserve"> 84-</w:t>
      </w:r>
      <w:r w:rsidR="00CE6D35" w:rsidRPr="00516621">
        <w:t>s</w:t>
      </w:r>
      <w:r w:rsidR="008405FE" w:rsidRPr="00516621">
        <w:t xml:space="preserve">, </w:t>
      </w:r>
      <w:r w:rsidR="008405FE" w:rsidRPr="00516621">
        <w:rPr>
          <w:i/>
        </w:rPr>
        <w:t xml:space="preserve">P </w:t>
      </w:r>
      <w:r w:rsidR="008405FE" w:rsidRPr="00516621">
        <w:t xml:space="preserve">&gt; 0.100 , </w:t>
      </w:r>
      <w:r w:rsidR="008405FE" w:rsidRPr="00516621">
        <w:rPr>
          <w:i/>
        </w:rPr>
        <w:t xml:space="preserve">d </w:t>
      </w:r>
      <w:r w:rsidR="008405FE" w:rsidRPr="00516621">
        <w:t>= 0.3</w:t>
      </w:r>
      <w:r w:rsidR="00CE6D35" w:rsidRPr="00516621">
        <w:t xml:space="preserve">) </w:t>
      </w:r>
      <w:r w:rsidR="00410176" w:rsidRPr="00516621">
        <w:rPr>
          <w:rFonts w:eastAsiaTheme="minorHAnsi"/>
          <w:szCs w:val="20"/>
        </w:rPr>
        <w:t>and</w:t>
      </w:r>
      <w:r w:rsidR="005C0403" w:rsidRPr="00516621">
        <w:rPr>
          <w:rFonts w:eastAsiaTheme="minorHAnsi"/>
          <w:szCs w:val="20"/>
        </w:rPr>
        <w:t xml:space="preserve"> the</w:t>
      </w:r>
      <w:r w:rsidR="00410176" w:rsidRPr="00516621">
        <w:rPr>
          <w:rFonts w:eastAsiaTheme="minorHAnsi"/>
          <w:szCs w:val="20"/>
        </w:rPr>
        <w:t xml:space="preserve"> </w:t>
      </w:r>
      <w:r w:rsidR="00E72423" w:rsidRPr="00516621">
        <w:rPr>
          <w:rFonts w:eastAsiaTheme="minorHAnsi"/>
          <w:szCs w:val="20"/>
        </w:rPr>
        <w:t>OG-</w:t>
      </w:r>
      <w:r w:rsidR="00410176" w:rsidRPr="00516621">
        <w:rPr>
          <w:rFonts w:eastAsiaTheme="minorHAnsi"/>
          <w:i/>
          <w:szCs w:val="20"/>
        </w:rPr>
        <w:t>W´</w:t>
      </w:r>
      <w:r w:rsidR="00E72423" w:rsidRPr="00516621">
        <w:rPr>
          <w:rFonts w:eastAsiaTheme="minorHAnsi"/>
          <w:szCs w:val="20"/>
          <w:vertAlign w:val="subscript"/>
        </w:rPr>
        <w:t>BAL</w:t>
      </w:r>
      <w:r w:rsidR="00CE6D35" w:rsidRPr="00516621">
        <w:rPr>
          <w:rFonts w:eastAsiaTheme="minorHAnsi"/>
          <w:szCs w:val="20"/>
          <w:vertAlign w:val="subscript"/>
        </w:rPr>
        <w:t xml:space="preserve"> </w:t>
      </w:r>
      <w:r w:rsidR="00CE6D35" w:rsidRPr="00516621">
        <w:t>(929 ±</w:t>
      </w:r>
      <w:r w:rsidR="00821568" w:rsidRPr="00516621">
        <w:t xml:space="preserve"> 94-</w:t>
      </w:r>
      <w:r w:rsidR="00CE6D35" w:rsidRPr="00516621">
        <w:t>s</w:t>
      </w:r>
      <w:r w:rsidR="0030069C" w:rsidRPr="00516621">
        <w:t xml:space="preserve">, </w:t>
      </w:r>
      <w:r w:rsidR="0030069C" w:rsidRPr="00516621">
        <w:rPr>
          <w:i/>
        </w:rPr>
        <w:t xml:space="preserve">P </w:t>
      </w:r>
      <w:r w:rsidR="0030069C" w:rsidRPr="00516621">
        <w:t>&gt; 0.10</w:t>
      </w:r>
      <w:r w:rsidR="0080793D" w:rsidRPr="00516621">
        <w:t>0</w:t>
      </w:r>
      <w:r w:rsidR="00396E50" w:rsidRPr="00516621">
        <w:t xml:space="preserve">, </w:t>
      </w:r>
      <w:r w:rsidR="00396E50" w:rsidRPr="00516621">
        <w:rPr>
          <w:i/>
        </w:rPr>
        <w:t xml:space="preserve">d </w:t>
      </w:r>
      <w:r w:rsidR="00396E50" w:rsidRPr="00516621">
        <w:t xml:space="preserve">= </w:t>
      </w:r>
      <w:r w:rsidR="00BD487A" w:rsidRPr="00516621">
        <w:t>0.</w:t>
      </w:r>
      <w:r w:rsidR="008405FE" w:rsidRPr="00516621">
        <w:t>4</w:t>
      </w:r>
      <w:r w:rsidR="00CE6D35" w:rsidRPr="00516621">
        <w:t xml:space="preserve">), </w:t>
      </w:r>
      <w:r w:rsidR="00E72423" w:rsidRPr="00516621">
        <w:t xml:space="preserve">with </w:t>
      </w:r>
      <w:r w:rsidR="006C7492" w:rsidRPr="00516621">
        <w:t xml:space="preserve">an </w:t>
      </w:r>
      <w:r w:rsidR="009D4EE9" w:rsidRPr="00516621">
        <w:rPr>
          <w:lang w:val="en-US"/>
        </w:rPr>
        <w:t>almost perfect</w:t>
      </w:r>
      <w:r w:rsidR="00E72423" w:rsidRPr="00516621">
        <w:rPr>
          <w:lang w:val="en-US"/>
        </w:rPr>
        <w:t xml:space="preserve"> correlation</w:t>
      </w:r>
      <w:r w:rsidR="005C0403" w:rsidRPr="00516621">
        <w:rPr>
          <w:lang w:val="en-US"/>
        </w:rPr>
        <w:t xml:space="preserve"> between</w:t>
      </w:r>
      <w:r w:rsidR="00075A66" w:rsidRPr="00516621">
        <w:rPr>
          <w:lang w:val="en-US"/>
        </w:rPr>
        <w:t xml:space="preserve"> </w:t>
      </w:r>
      <w:r w:rsidR="00075A66" w:rsidRPr="00516621">
        <w:rPr>
          <w:i/>
          <w:lang w:val="en-US"/>
        </w:rPr>
        <w:t>T</w:t>
      </w:r>
      <w:r w:rsidR="00075A66" w:rsidRPr="00516621">
        <w:rPr>
          <w:vertAlign w:val="subscript"/>
          <w:lang w:val="en-US"/>
        </w:rPr>
        <w:t xml:space="preserve">LIM </w:t>
      </w:r>
      <w:r w:rsidR="00075A66" w:rsidRPr="00516621">
        <w:rPr>
          <w:lang w:val="en-US"/>
        </w:rPr>
        <w:t>predicted</w:t>
      </w:r>
      <w:r w:rsidR="00075A66" w:rsidRPr="00516621">
        <w:rPr>
          <w:vertAlign w:val="subscript"/>
          <w:lang w:val="en-US"/>
        </w:rPr>
        <w:t xml:space="preserve"> </w:t>
      </w:r>
      <w:r w:rsidR="00075A66" w:rsidRPr="00516621">
        <w:rPr>
          <w:lang w:val="en-US"/>
        </w:rPr>
        <w:t xml:space="preserve">by </w:t>
      </w:r>
      <w:proofErr w:type="spellStart"/>
      <w:r w:rsidR="007072D4" w:rsidRPr="00516621">
        <w:rPr>
          <w:rFonts w:eastAsiaTheme="minorHAnsi"/>
          <w:i/>
          <w:szCs w:val="20"/>
        </w:rPr>
        <w:t>W´</w:t>
      </w:r>
      <w:r w:rsidR="007072D4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3D3E27" w:rsidRPr="00516621">
        <w:rPr>
          <w:rFonts w:eastAsiaTheme="minorHAnsi"/>
          <w:szCs w:val="20"/>
          <w:vertAlign w:val="subscript"/>
        </w:rPr>
        <w:t xml:space="preserve"> </w:t>
      </w:r>
      <w:r w:rsidR="007072D4" w:rsidRPr="00516621">
        <w:rPr>
          <w:lang w:val="en-US"/>
        </w:rPr>
        <w:t xml:space="preserve">and </w:t>
      </w:r>
      <w:r w:rsidR="007072D4" w:rsidRPr="00516621">
        <w:rPr>
          <w:rFonts w:eastAsiaTheme="minorHAnsi"/>
          <w:szCs w:val="20"/>
        </w:rPr>
        <w:t>OG-</w:t>
      </w:r>
      <w:r w:rsidR="007072D4" w:rsidRPr="00516621">
        <w:rPr>
          <w:rFonts w:eastAsiaTheme="minorHAnsi"/>
          <w:i/>
          <w:szCs w:val="20"/>
        </w:rPr>
        <w:t>W´</w:t>
      </w:r>
      <w:r w:rsidR="007072D4" w:rsidRPr="00516621">
        <w:rPr>
          <w:rFonts w:eastAsiaTheme="minorHAnsi"/>
          <w:szCs w:val="20"/>
          <w:vertAlign w:val="subscript"/>
        </w:rPr>
        <w:t xml:space="preserve">BAL </w:t>
      </w:r>
      <w:r w:rsidR="000E7532" w:rsidRPr="00516621">
        <w:rPr>
          <w:lang w:val="en-US"/>
        </w:rPr>
        <w:t>during the 30-15 IFT</w:t>
      </w:r>
      <w:r w:rsidR="0030069C" w:rsidRPr="00516621">
        <w:rPr>
          <w:lang w:val="en-US"/>
        </w:rPr>
        <w:t xml:space="preserve"> (</w:t>
      </w:r>
      <w:r w:rsidR="00180798" w:rsidRPr="00516621">
        <w:rPr>
          <w:i/>
          <w:lang w:val="en-US"/>
        </w:rPr>
        <w:t>r</w:t>
      </w:r>
      <w:r w:rsidR="0030069C" w:rsidRPr="00516621">
        <w:rPr>
          <w:lang w:val="en-US"/>
        </w:rPr>
        <w:t xml:space="preserve"> = 0.9</w:t>
      </w:r>
      <w:r w:rsidR="00180798" w:rsidRPr="00516621">
        <w:rPr>
          <w:lang w:val="en-US"/>
        </w:rPr>
        <w:t>8</w:t>
      </w:r>
      <w:r w:rsidR="0030069C" w:rsidRPr="00516621">
        <w:rPr>
          <w:lang w:val="en-US"/>
        </w:rPr>
        <w:t>,</w:t>
      </w:r>
      <w:r w:rsidR="005A4355" w:rsidRPr="00516621">
        <w:rPr>
          <w:lang w:val="en-US"/>
        </w:rPr>
        <w:t xml:space="preserve"> 95% CI:</w:t>
      </w:r>
      <w:r w:rsidR="00381D7D" w:rsidRPr="00516621">
        <w:rPr>
          <w:lang w:val="en-US"/>
        </w:rPr>
        <w:t xml:space="preserve"> 0.91-1.</w:t>
      </w:r>
      <w:r w:rsidR="00AB01B0" w:rsidRPr="00516621">
        <w:rPr>
          <w:lang w:val="en-US"/>
        </w:rPr>
        <w:t>00</w:t>
      </w:r>
      <w:r w:rsidR="00381D7D" w:rsidRPr="00516621">
        <w:rPr>
          <w:lang w:val="en-US"/>
        </w:rPr>
        <w:t xml:space="preserve">, </w:t>
      </w:r>
      <w:r w:rsidR="0030069C" w:rsidRPr="00516621">
        <w:rPr>
          <w:i/>
          <w:lang w:val="en-US"/>
        </w:rPr>
        <w:t>P</w:t>
      </w:r>
      <w:r w:rsidR="00F0315D" w:rsidRPr="00516621">
        <w:rPr>
          <w:lang w:val="en-US"/>
        </w:rPr>
        <w:t xml:space="preserve"> </w:t>
      </w:r>
      <w:r w:rsidR="0030069C" w:rsidRPr="00516621">
        <w:rPr>
          <w:lang w:val="en-US"/>
        </w:rPr>
        <w:t>&lt; 0.0001)</w:t>
      </w:r>
      <w:r w:rsidR="00454D4D" w:rsidRPr="00516621">
        <w:rPr>
          <w:lang w:val="en-US"/>
        </w:rPr>
        <w:t>.</w:t>
      </w:r>
      <w:r w:rsidR="0030069C" w:rsidRPr="00516621">
        <w:rPr>
          <w:lang w:val="en-US"/>
        </w:rPr>
        <w:t xml:space="preserve"> </w:t>
      </w:r>
      <w:r w:rsidR="004267A1" w:rsidRPr="00516621">
        <w:rPr>
          <w:lang w:val="en-US"/>
        </w:rPr>
        <w:t xml:space="preserve">There were also </w:t>
      </w:r>
      <w:r w:rsidR="009D4EE9" w:rsidRPr="00516621">
        <w:rPr>
          <w:lang w:val="en-US"/>
        </w:rPr>
        <w:t xml:space="preserve">very strong </w:t>
      </w:r>
      <w:r w:rsidR="004267A1" w:rsidRPr="00516621">
        <w:rPr>
          <w:lang w:val="en-US"/>
        </w:rPr>
        <w:t>correlations between</w:t>
      </w:r>
      <w:r w:rsidR="0030069C" w:rsidRPr="00516621">
        <w:rPr>
          <w:lang w:val="en-US"/>
        </w:rPr>
        <w:t xml:space="preserve"> actual</w:t>
      </w:r>
      <w:r w:rsidR="00B3210D" w:rsidRPr="00516621">
        <w:rPr>
          <w:lang w:val="en-US"/>
        </w:rPr>
        <w:t xml:space="preserve"> and predicted</w:t>
      </w:r>
      <w:r w:rsidR="0030069C" w:rsidRPr="00516621">
        <w:rPr>
          <w:lang w:val="en-US"/>
        </w:rPr>
        <w:t xml:space="preserve"> </w:t>
      </w:r>
      <w:r w:rsidR="0030069C" w:rsidRPr="00516621">
        <w:rPr>
          <w:i/>
          <w:lang w:val="en-US"/>
        </w:rPr>
        <w:t>T</w:t>
      </w:r>
      <w:r w:rsidR="0030069C" w:rsidRPr="00516621">
        <w:rPr>
          <w:vertAlign w:val="subscript"/>
          <w:lang w:val="en-US"/>
        </w:rPr>
        <w:t>LIM</w:t>
      </w:r>
      <w:r w:rsidR="0030069C" w:rsidRPr="00516621">
        <w:rPr>
          <w:lang w:val="en-US"/>
        </w:rPr>
        <w:t xml:space="preserve"> from the </w:t>
      </w:r>
      <w:r w:rsidR="00E72423" w:rsidRPr="00516621">
        <w:rPr>
          <w:rFonts w:eastAsiaTheme="minorHAnsi"/>
          <w:szCs w:val="20"/>
        </w:rPr>
        <w:t>OG-</w:t>
      </w:r>
      <w:r w:rsidR="00E72423" w:rsidRPr="00516621">
        <w:rPr>
          <w:rFonts w:eastAsiaTheme="minorHAnsi"/>
          <w:i/>
          <w:szCs w:val="20"/>
        </w:rPr>
        <w:t>W´</w:t>
      </w:r>
      <w:r w:rsidR="00E72423" w:rsidRPr="00516621">
        <w:rPr>
          <w:rFonts w:eastAsiaTheme="minorHAnsi"/>
          <w:szCs w:val="20"/>
          <w:vertAlign w:val="subscript"/>
        </w:rPr>
        <w:t>BAL</w:t>
      </w:r>
      <w:r w:rsidR="0030069C" w:rsidRPr="00516621">
        <w:rPr>
          <w:rFonts w:eastAsiaTheme="minorHAnsi"/>
          <w:szCs w:val="20"/>
          <w:vertAlign w:val="subscript"/>
        </w:rPr>
        <w:t xml:space="preserve"> </w:t>
      </w:r>
      <w:r w:rsidR="0030069C" w:rsidRPr="00516621">
        <w:rPr>
          <w:rFonts w:eastAsiaTheme="minorHAnsi"/>
          <w:szCs w:val="20"/>
        </w:rPr>
        <w:t>(</w:t>
      </w:r>
      <w:r w:rsidR="00AB01B0" w:rsidRPr="00516621">
        <w:rPr>
          <w:i/>
          <w:lang w:val="en-US"/>
        </w:rPr>
        <w:t>r</w:t>
      </w:r>
      <w:r w:rsidR="0030069C" w:rsidRPr="00516621">
        <w:rPr>
          <w:lang w:val="en-US"/>
        </w:rPr>
        <w:t xml:space="preserve"> = 0.</w:t>
      </w:r>
      <w:r w:rsidR="00AB01B0" w:rsidRPr="00516621">
        <w:rPr>
          <w:lang w:val="en-US"/>
        </w:rPr>
        <w:t>8</w:t>
      </w:r>
      <w:r w:rsidR="0030069C" w:rsidRPr="00516621">
        <w:rPr>
          <w:lang w:val="en-US"/>
        </w:rPr>
        <w:t xml:space="preserve">8, </w:t>
      </w:r>
      <w:r w:rsidR="00381D7D" w:rsidRPr="00516621">
        <w:rPr>
          <w:lang w:val="en-US"/>
        </w:rPr>
        <w:t>95% CI: 0.</w:t>
      </w:r>
      <w:r w:rsidR="00AB01B0" w:rsidRPr="00516621">
        <w:rPr>
          <w:lang w:val="en-US"/>
        </w:rPr>
        <w:t>53</w:t>
      </w:r>
      <w:r w:rsidR="00381D7D" w:rsidRPr="00516621">
        <w:rPr>
          <w:lang w:val="en-US"/>
        </w:rPr>
        <w:t>-</w:t>
      </w:r>
      <w:r w:rsidR="00AB01B0" w:rsidRPr="00516621">
        <w:rPr>
          <w:lang w:val="en-US"/>
        </w:rPr>
        <w:t>0.98</w:t>
      </w:r>
      <w:r w:rsidR="00381D7D" w:rsidRPr="00516621">
        <w:rPr>
          <w:lang w:val="en-US"/>
        </w:rPr>
        <w:t xml:space="preserve">, </w:t>
      </w:r>
      <w:r w:rsidR="0030069C" w:rsidRPr="00516621">
        <w:rPr>
          <w:i/>
          <w:lang w:val="en-US"/>
        </w:rPr>
        <w:t>P</w:t>
      </w:r>
      <w:r w:rsidR="0030069C" w:rsidRPr="00516621">
        <w:rPr>
          <w:lang w:val="en-US"/>
        </w:rPr>
        <w:t xml:space="preserve"> = 0.002) </w:t>
      </w:r>
      <w:r w:rsidR="004267A1" w:rsidRPr="00516621">
        <w:rPr>
          <w:lang w:val="en-US"/>
        </w:rPr>
        <w:t xml:space="preserve">and </w:t>
      </w:r>
      <w:proofErr w:type="spellStart"/>
      <w:r w:rsidR="0030069C" w:rsidRPr="00516621">
        <w:rPr>
          <w:rFonts w:eastAsiaTheme="minorHAnsi"/>
          <w:i/>
          <w:szCs w:val="20"/>
        </w:rPr>
        <w:t>W´</w:t>
      </w:r>
      <w:r w:rsidR="0030069C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30069C" w:rsidRPr="00516621">
        <w:rPr>
          <w:rFonts w:eastAsiaTheme="minorHAnsi"/>
          <w:szCs w:val="20"/>
          <w:vertAlign w:val="subscript"/>
        </w:rPr>
        <w:t xml:space="preserve"> </w:t>
      </w:r>
      <w:r w:rsidR="0030069C" w:rsidRPr="00516621">
        <w:rPr>
          <w:rFonts w:eastAsiaTheme="minorHAnsi"/>
          <w:szCs w:val="20"/>
        </w:rPr>
        <w:t>(</w:t>
      </w:r>
      <w:r w:rsidR="00AB01B0" w:rsidRPr="00516621">
        <w:rPr>
          <w:i/>
          <w:lang w:val="en-US"/>
        </w:rPr>
        <w:t>r</w:t>
      </w:r>
      <w:r w:rsidR="0030069C" w:rsidRPr="00516621">
        <w:rPr>
          <w:lang w:val="en-US"/>
        </w:rPr>
        <w:t xml:space="preserve"> = 0.</w:t>
      </w:r>
      <w:r w:rsidR="00AB01B0" w:rsidRPr="00516621">
        <w:rPr>
          <w:lang w:val="en-US"/>
        </w:rPr>
        <w:t>88</w:t>
      </w:r>
      <w:r w:rsidR="0030069C" w:rsidRPr="00516621">
        <w:rPr>
          <w:lang w:val="en-US"/>
        </w:rPr>
        <w:t xml:space="preserve">, </w:t>
      </w:r>
      <w:r w:rsidR="00AC0341" w:rsidRPr="00516621">
        <w:rPr>
          <w:lang w:val="en-US"/>
        </w:rPr>
        <w:t>95% CI: 0.</w:t>
      </w:r>
      <w:r w:rsidR="00AB01B0" w:rsidRPr="00516621">
        <w:rPr>
          <w:lang w:val="en-US"/>
        </w:rPr>
        <w:t>50</w:t>
      </w:r>
      <w:r w:rsidR="00AC0341" w:rsidRPr="00516621">
        <w:rPr>
          <w:lang w:val="en-US"/>
        </w:rPr>
        <w:t>-0.9</w:t>
      </w:r>
      <w:r w:rsidR="00AB01B0" w:rsidRPr="00516621">
        <w:rPr>
          <w:lang w:val="en-US"/>
        </w:rPr>
        <w:t>7</w:t>
      </w:r>
      <w:r w:rsidR="00AC0341" w:rsidRPr="00516621">
        <w:rPr>
          <w:lang w:val="en-US"/>
        </w:rPr>
        <w:t xml:space="preserve">, </w:t>
      </w:r>
      <w:r w:rsidR="0030069C" w:rsidRPr="00516621">
        <w:rPr>
          <w:i/>
          <w:lang w:val="en-US"/>
        </w:rPr>
        <w:t>P</w:t>
      </w:r>
      <w:r w:rsidR="0030069C" w:rsidRPr="00516621">
        <w:rPr>
          <w:lang w:val="en-US"/>
        </w:rPr>
        <w:t xml:space="preserve"> = 0.002)</w:t>
      </w:r>
      <w:r w:rsidR="004267A1" w:rsidRPr="00516621">
        <w:rPr>
          <w:lang w:val="en-US"/>
        </w:rPr>
        <w:t xml:space="preserve"> methods. </w:t>
      </w:r>
      <w:r w:rsidR="000E7532" w:rsidRPr="00516621">
        <w:rPr>
          <w:lang w:val="en-US"/>
        </w:rPr>
        <w:t xml:space="preserve">The mean difference between actual </w:t>
      </w:r>
      <w:r w:rsidR="000E7532" w:rsidRPr="00516621">
        <w:rPr>
          <w:i/>
          <w:lang w:val="en-US"/>
        </w:rPr>
        <w:t>T</w:t>
      </w:r>
      <w:r w:rsidR="000E7532" w:rsidRPr="00516621">
        <w:rPr>
          <w:vertAlign w:val="subscript"/>
          <w:lang w:val="en-US"/>
        </w:rPr>
        <w:t>LIM</w:t>
      </w:r>
      <w:r w:rsidR="000E7532" w:rsidRPr="00516621">
        <w:rPr>
          <w:lang w:val="en-US"/>
        </w:rPr>
        <w:t xml:space="preserve"> and that predicted by</w:t>
      </w:r>
      <w:r w:rsidR="00B3210D" w:rsidRPr="00516621">
        <w:rPr>
          <w:lang w:val="en-US"/>
        </w:rPr>
        <w:t xml:space="preserve"> </w:t>
      </w:r>
      <w:r w:rsidR="00E72423" w:rsidRPr="00516621">
        <w:rPr>
          <w:rFonts w:eastAsiaTheme="minorHAnsi"/>
          <w:szCs w:val="20"/>
        </w:rPr>
        <w:t>OG-</w:t>
      </w:r>
      <w:r w:rsidR="00E72423" w:rsidRPr="00516621">
        <w:rPr>
          <w:rFonts w:eastAsiaTheme="minorHAnsi"/>
          <w:i/>
          <w:szCs w:val="20"/>
        </w:rPr>
        <w:t>W´</w:t>
      </w:r>
      <w:r w:rsidR="00E72423" w:rsidRPr="00516621">
        <w:rPr>
          <w:rFonts w:eastAsiaTheme="minorHAnsi"/>
          <w:szCs w:val="20"/>
          <w:vertAlign w:val="subscript"/>
        </w:rPr>
        <w:t>BAL</w:t>
      </w:r>
      <w:r w:rsidR="00B3210D" w:rsidRPr="00516621">
        <w:rPr>
          <w:vertAlign w:val="subscript"/>
          <w:lang w:val="en-US"/>
        </w:rPr>
        <w:t xml:space="preserve"> </w:t>
      </w:r>
      <w:r w:rsidR="00B3210D" w:rsidRPr="00516621">
        <w:rPr>
          <w:lang w:val="en-US"/>
        </w:rPr>
        <w:t>and</w:t>
      </w:r>
      <w:r w:rsidR="000E7532" w:rsidRPr="00516621">
        <w:rPr>
          <w:lang w:val="en-US"/>
        </w:rPr>
        <w:t xml:space="preserve"> </w:t>
      </w:r>
      <w:proofErr w:type="spellStart"/>
      <w:r w:rsidR="000E7532" w:rsidRPr="00516621">
        <w:rPr>
          <w:rFonts w:eastAsiaTheme="minorHAnsi"/>
          <w:i/>
          <w:szCs w:val="20"/>
        </w:rPr>
        <w:t>W´</w:t>
      </w:r>
      <w:r w:rsidR="000E7532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FD6055" w:rsidRPr="00516621">
        <w:rPr>
          <w:rFonts w:eastAsiaTheme="minorHAnsi"/>
          <w:szCs w:val="20"/>
          <w:vertAlign w:val="subscript"/>
        </w:rPr>
        <w:t xml:space="preserve"> </w:t>
      </w:r>
      <w:r w:rsidR="000E7532" w:rsidRPr="00516621">
        <w:rPr>
          <w:lang w:val="en-US"/>
        </w:rPr>
        <w:t>was 39.4</w:t>
      </w:r>
      <w:r w:rsidR="00B3210D" w:rsidRPr="00516621">
        <w:rPr>
          <w:lang w:val="en-US"/>
        </w:rPr>
        <w:t xml:space="preserve"> and 29.6</w:t>
      </w:r>
      <w:r w:rsidR="00E72423" w:rsidRPr="00516621">
        <w:rPr>
          <w:lang w:val="en-US"/>
        </w:rPr>
        <w:t>-</w:t>
      </w:r>
      <w:r w:rsidR="000E7532" w:rsidRPr="00516621">
        <w:rPr>
          <w:lang w:val="en-US"/>
        </w:rPr>
        <w:t xml:space="preserve">s, respectively. </w:t>
      </w:r>
      <w:r w:rsidR="00354D80" w:rsidRPr="00516621">
        <w:rPr>
          <w:lang w:val="en-US"/>
        </w:rPr>
        <w:t xml:space="preserve">Modelled </w:t>
      </w:r>
      <w:r w:rsidR="00354D80" w:rsidRPr="00516621">
        <w:rPr>
          <w:i/>
          <w:iCs/>
          <w:lang w:val="en-US"/>
        </w:rPr>
        <w:t>W´</w:t>
      </w:r>
      <w:r w:rsidR="00354D80" w:rsidRPr="00516621">
        <w:rPr>
          <w:vertAlign w:val="subscript"/>
          <w:lang w:val="en-US"/>
        </w:rPr>
        <w:t xml:space="preserve">BAL </w:t>
      </w:r>
      <w:r w:rsidR="00354D80" w:rsidRPr="00516621">
        <w:rPr>
          <w:lang w:val="en-US"/>
        </w:rPr>
        <w:t xml:space="preserve">on the 30-15 IFT for two representative participants is </w:t>
      </w:r>
      <w:r w:rsidR="00E72423" w:rsidRPr="00516621">
        <w:rPr>
          <w:lang w:val="en-US"/>
        </w:rPr>
        <w:t>presented in Fig.</w:t>
      </w:r>
      <w:r w:rsidR="00354D80" w:rsidRPr="00516621">
        <w:rPr>
          <w:lang w:val="en-US"/>
        </w:rPr>
        <w:t xml:space="preserve"> </w:t>
      </w:r>
      <w:r w:rsidR="00467B9E" w:rsidRPr="00516621">
        <w:rPr>
          <w:lang w:val="en-US"/>
        </w:rPr>
        <w:t>4</w:t>
      </w:r>
      <w:r w:rsidR="00354D80" w:rsidRPr="00516621">
        <w:rPr>
          <w:lang w:val="en-US"/>
        </w:rPr>
        <w:t xml:space="preserve">. </w:t>
      </w:r>
    </w:p>
    <w:p w14:paraId="458FE126" w14:textId="7B64A967" w:rsidR="00DD01AA" w:rsidRPr="00516621" w:rsidRDefault="00DD01AA" w:rsidP="00583E85">
      <w:pPr>
        <w:spacing w:line="276" w:lineRule="auto"/>
        <w:rPr>
          <w:b/>
        </w:rPr>
      </w:pPr>
    </w:p>
    <w:p w14:paraId="5FC3C76E" w14:textId="77777777" w:rsidR="00DA5B4A" w:rsidRPr="00516621" w:rsidRDefault="00DA5B4A" w:rsidP="00583E85">
      <w:pPr>
        <w:spacing w:line="276" w:lineRule="auto"/>
        <w:rPr>
          <w:b/>
        </w:rPr>
      </w:pPr>
    </w:p>
    <w:p w14:paraId="777765DB" w14:textId="468FD228" w:rsidR="00583E85" w:rsidRPr="00516621" w:rsidRDefault="00516621" w:rsidP="00583E85">
      <w:pPr>
        <w:spacing w:line="276" w:lineRule="auto"/>
      </w:pPr>
      <w:r>
        <w:rPr>
          <w:b/>
        </w:rPr>
        <w:br w:type="column"/>
      </w:r>
      <w:r w:rsidR="00583E85" w:rsidRPr="00516621">
        <w:rPr>
          <w:b/>
        </w:rPr>
        <w:lastRenderedPageBreak/>
        <w:t xml:space="preserve">Table </w:t>
      </w:r>
      <w:r w:rsidR="00C60D96" w:rsidRPr="00516621">
        <w:rPr>
          <w:b/>
        </w:rPr>
        <w:t>3</w:t>
      </w:r>
      <w:r w:rsidR="00583E85" w:rsidRPr="00516621">
        <w:rPr>
          <w:b/>
        </w:rPr>
        <w:tab/>
      </w:r>
      <w:r w:rsidR="00583E85" w:rsidRPr="00516621">
        <w:rPr>
          <w:b/>
        </w:rPr>
        <w:tab/>
      </w:r>
      <w:r w:rsidR="00583E85" w:rsidRPr="00516621">
        <w:t>Calculations for the time limit of tolerance (</w:t>
      </w:r>
      <w:r w:rsidR="00583E85" w:rsidRPr="00516621">
        <w:rPr>
          <w:i/>
        </w:rPr>
        <w:t>T</w:t>
      </w:r>
      <w:r w:rsidR="00583E85" w:rsidRPr="00516621">
        <w:rPr>
          <w:vertAlign w:val="subscript"/>
        </w:rPr>
        <w:t>LIM</w:t>
      </w:r>
      <w:r w:rsidR="00583E85" w:rsidRPr="00516621">
        <w:t>) on the 30-15 intermittent fitness test</w:t>
      </w:r>
      <w:r w:rsidR="00075EAF" w:rsidRPr="00516621">
        <w:t xml:space="preserve"> (30-15 IFT)</w:t>
      </w:r>
      <w:r w:rsidR="00583E85" w:rsidRPr="00516621">
        <w:t xml:space="preserve"> as predicted by modelling of </w:t>
      </w:r>
      <w:r w:rsidR="00583E85" w:rsidRPr="00516621">
        <w:rPr>
          <w:rFonts w:eastAsiaTheme="minorHAnsi"/>
          <w:i/>
          <w:szCs w:val="20"/>
        </w:rPr>
        <w:t>W´</w:t>
      </w:r>
      <w:r w:rsidR="00583E85" w:rsidRPr="00516621">
        <w:rPr>
          <w:rFonts w:eastAsiaTheme="minorHAnsi"/>
          <w:szCs w:val="20"/>
          <w:vertAlign w:val="subscript"/>
        </w:rPr>
        <w:t>BAL</w:t>
      </w:r>
      <w:r w:rsidR="00583E85" w:rsidRPr="00516621">
        <w:rPr>
          <w:rFonts w:eastAsiaTheme="minorHAnsi"/>
          <w:szCs w:val="20"/>
        </w:rPr>
        <w:t xml:space="preserve"> according to</w:t>
      </w:r>
      <w:r w:rsidR="00583E85" w:rsidRPr="00516621">
        <w:t xml:space="preserve"> the integral (</w:t>
      </w:r>
      <w:proofErr w:type="spellStart"/>
      <w:r w:rsidR="00583E85" w:rsidRPr="00516621">
        <w:rPr>
          <w:rFonts w:eastAsiaTheme="minorHAnsi"/>
          <w:i/>
          <w:szCs w:val="20"/>
        </w:rPr>
        <w:t>W´</w:t>
      </w:r>
      <w:r w:rsidR="00583E85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583E85" w:rsidRPr="00516621">
        <w:rPr>
          <w:rFonts w:eastAsiaTheme="minorHAnsi"/>
          <w:szCs w:val="20"/>
        </w:rPr>
        <w:t>)</w:t>
      </w:r>
      <w:r w:rsidR="00583E85" w:rsidRPr="00516621">
        <w:t xml:space="preserve">, differential </w:t>
      </w:r>
      <w:r w:rsidR="00583E85" w:rsidRPr="00516621">
        <w:rPr>
          <w:rFonts w:eastAsiaTheme="minorHAnsi"/>
          <w:szCs w:val="20"/>
        </w:rPr>
        <w:t>(</w:t>
      </w:r>
      <w:proofErr w:type="spellStart"/>
      <w:r w:rsidR="00583E85" w:rsidRPr="00516621">
        <w:rPr>
          <w:rFonts w:eastAsiaTheme="minorHAnsi"/>
          <w:i/>
          <w:szCs w:val="20"/>
        </w:rPr>
        <w:t>W´</w:t>
      </w:r>
      <w:r w:rsidR="00583E85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583E85" w:rsidRPr="00516621">
        <w:rPr>
          <w:rFonts w:eastAsiaTheme="minorHAnsi"/>
          <w:szCs w:val="20"/>
        </w:rPr>
        <w:t>)</w:t>
      </w:r>
      <w:r w:rsidR="00583E85" w:rsidRPr="00516621">
        <w:rPr>
          <w:rFonts w:eastAsiaTheme="minorHAnsi"/>
          <w:i/>
          <w:szCs w:val="20"/>
        </w:rPr>
        <w:t xml:space="preserve"> </w:t>
      </w:r>
      <w:r w:rsidR="00583E85" w:rsidRPr="00516621">
        <w:t xml:space="preserve">and </w:t>
      </w:r>
      <w:r w:rsidR="00B3210D" w:rsidRPr="00516621">
        <w:t xml:space="preserve">locomotor specific </w:t>
      </w:r>
      <w:r w:rsidR="00583E85" w:rsidRPr="00516621">
        <w:t>(</w:t>
      </w:r>
      <w:r w:rsidR="00E72423" w:rsidRPr="00516621">
        <w:rPr>
          <w:rFonts w:eastAsiaTheme="minorHAnsi"/>
          <w:szCs w:val="20"/>
        </w:rPr>
        <w:t>OG-</w:t>
      </w:r>
      <w:r w:rsidR="00E72423" w:rsidRPr="00516621">
        <w:rPr>
          <w:rFonts w:eastAsiaTheme="minorHAnsi"/>
          <w:i/>
          <w:szCs w:val="20"/>
        </w:rPr>
        <w:t>W´</w:t>
      </w:r>
      <w:r w:rsidR="00E72423" w:rsidRPr="00516621">
        <w:rPr>
          <w:rFonts w:eastAsiaTheme="minorHAnsi"/>
          <w:szCs w:val="20"/>
          <w:vertAlign w:val="subscript"/>
        </w:rPr>
        <w:t>BAL</w:t>
      </w:r>
      <w:r w:rsidR="00583E85" w:rsidRPr="00516621">
        <w:rPr>
          <w:rFonts w:eastAsiaTheme="minorHAnsi"/>
          <w:szCs w:val="20"/>
        </w:rPr>
        <w:t xml:space="preserve">) methods.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639"/>
        <w:gridCol w:w="1831"/>
        <w:gridCol w:w="1847"/>
        <w:gridCol w:w="1851"/>
      </w:tblGrid>
      <w:tr w:rsidR="00516621" w:rsidRPr="00516621" w14:paraId="4AAD3BC0" w14:textId="77777777" w:rsidTr="00583E85">
        <w:trPr>
          <w:trHeight w:val="413"/>
        </w:trPr>
        <w:tc>
          <w:tcPr>
            <w:tcW w:w="1904" w:type="dxa"/>
            <w:tcBorders>
              <w:top w:val="single" w:sz="4" w:space="0" w:color="auto"/>
            </w:tcBorders>
          </w:tcPr>
          <w:p w14:paraId="3A8B8BD4" w14:textId="77777777" w:rsidR="00583E85" w:rsidRPr="00516621" w:rsidRDefault="00583E85" w:rsidP="002C3F82">
            <w:pPr>
              <w:spacing w:line="276" w:lineRule="auto"/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14DE" w14:textId="77777777" w:rsidR="00583E85" w:rsidRPr="00516621" w:rsidRDefault="00583E85" w:rsidP="002C3F82">
            <w:pPr>
              <w:spacing w:line="276" w:lineRule="auto"/>
              <w:jc w:val="center"/>
            </w:pPr>
            <w:r w:rsidRPr="00516621">
              <w:rPr>
                <w:rFonts w:eastAsiaTheme="minorEastAsia"/>
              </w:rPr>
              <w:t>30-15 IFT</w:t>
            </w:r>
            <w:r w:rsidRPr="00516621">
              <w:rPr>
                <w:rFonts w:eastAsiaTheme="minorEastAsia"/>
                <w:i/>
              </w:rPr>
              <w:t xml:space="preserve"> T</w:t>
            </w:r>
            <w:r w:rsidRPr="00516621">
              <w:rPr>
                <w:rFonts w:eastAsiaTheme="minorEastAsia"/>
                <w:vertAlign w:val="subscript"/>
              </w:rPr>
              <w:t>LIM</w:t>
            </w:r>
            <w:r w:rsidRPr="00516621">
              <w:rPr>
                <w:rFonts w:eastAsiaTheme="minorEastAsia"/>
              </w:rPr>
              <w:t xml:space="preserve"> (s)</w:t>
            </w:r>
          </w:p>
        </w:tc>
      </w:tr>
      <w:tr w:rsidR="00516621" w:rsidRPr="00516621" w14:paraId="0CD0269A" w14:textId="77777777" w:rsidTr="00583E85">
        <w:trPr>
          <w:trHeight w:val="363"/>
        </w:trPr>
        <w:tc>
          <w:tcPr>
            <w:tcW w:w="1904" w:type="dxa"/>
            <w:tcBorders>
              <w:bottom w:val="single" w:sz="4" w:space="0" w:color="auto"/>
            </w:tcBorders>
          </w:tcPr>
          <w:p w14:paraId="72DA09F1" w14:textId="77777777" w:rsidR="00583E85" w:rsidRPr="00516621" w:rsidRDefault="00583E85" w:rsidP="002C3F82">
            <w:pPr>
              <w:spacing w:line="276" w:lineRule="auto"/>
            </w:pPr>
            <w:r w:rsidRPr="00516621">
              <w:t>Participant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1BC508C" w14:textId="77777777" w:rsidR="00583E85" w:rsidRPr="00516621" w:rsidRDefault="00583E85" w:rsidP="002C3F82">
            <w:pPr>
              <w:spacing w:line="276" w:lineRule="auto"/>
              <w:jc w:val="center"/>
              <w:rPr>
                <w:rFonts w:eastAsiaTheme="minorHAnsi"/>
                <w:i/>
                <w:szCs w:val="20"/>
              </w:rPr>
            </w:pPr>
            <w:r w:rsidRPr="00516621">
              <w:rPr>
                <w:rFonts w:eastAsiaTheme="minorHAnsi"/>
                <w:szCs w:val="20"/>
              </w:rPr>
              <w:t>Actual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06AD737" w14:textId="77777777" w:rsidR="00583E85" w:rsidRPr="00516621" w:rsidRDefault="00583E85" w:rsidP="002C3F82">
            <w:pPr>
              <w:spacing w:line="276" w:lineRule="auto"/>
              <w:jc w:val="center"/>
            </w:pPr>
            <w:proofErr w:type="spellStart"/>
            <w:r w:rsidRPr="00516621">
              <w:rPr>
                <w:rFonts w:eastAsiaTheme="minorHAnsi"/>
                <w:i/>
                <w:szCs w:val="20"/>
              </w:rPr>
              <w:t>W´</w:t>
            </w:r>
            <w:r w:rsidRPr="00516621">
              <w:rPr>
                <w:rFonts w:eastAsiaTheme="minorHAnsi"/>
                <w:szCs w:val="20"/>
                <w:vertAlign w:val="subscript"/>
              </w:rPr>
              <w:t>BALint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3DCF0FFA" w14:textId="77777777" w:rsidR="00583E85" w:rsidRPr="00516621" w:rsidRDefault="00583E85" w:rsidP="002C3F82">
            <w:pPr>
              <w:spacing w:line="276" w:lineRule="auto"/>
              <w:jc w:val="center"/>
            </w:pPr>
            <w:proofErr w:type="spellStart"/>
            <w:r w:rsidRPr="00516621">
              <w:rPr>
                <w:rFonts w:eastAsiaTheme="minorHAnsi"/>
                <w:i/>
                <w:szCs w:val="20"/>
              </w:rPr>
              <w:t>W´</w:t>
            </w:r>
            <w:r w:rsidRPr="00516621">
              <w:rPr>
                <w:rFonts w:eastAsiaTheme="minorHAnsi"/>
                <w:szCs w:val="20"/>
                <w:vertAlign w:val="subscript"/>
              </w:rPr>
              <w:t>BALdiff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4BA4D019" w14:textId="77777777" w:rsidR="00583E85" w:rsidRPr="00516621" w:rsidRDefault="00E72423" w:rsidP="002C3F82">
            <w:pPr>
              <w:spacing w:line="276" w:lineRule="auto"/>
              <w:jc w:val="center"/>
            </w:pPr>
            <w:r w:rsidRPr="00516621">
              <w:rPr>
                <w:rFonts w:eastAsiaTheme="minorHAnsi"/>
                <w:szCs w:val="20"/>
              </w:rPr>
              <w:t>OG-</w:t>
            </w:r>
            <w:r w:rsidRPr="00516621">
              <w:rPr>
                <w:rFonts w:eastAsiaTheme="minorHAnsi"/>
                <w:i/>
                <w:szCs w:val="20"/>
              </w:rPr>
              <w:t>W´</w:t>
            </w:r>
            <w:r w:rsidRPr="00516621">
              <w:rPr>
                <w:rFonts w:eastAsiaTheme="minorHAnsi"/>
                <w:szCs w:val="20"/>
                <w:vertAlign w:val="subscript"/>
              </w:rPr>
              <w:t>BAL</w:t>
            </w:r>
          </w:p>
        </w:tc>
      </w:tr>
      <w:tr w:rsidR="00516621" w:rsidRPr="00516621" w14:paraId="787F8280" w14:textId="77777777" w:rsidTr="00583E85">
        <w:tc>
          <w:tcPr>
            <w:tcW w:w="1904" w:type="dxa"/>
            <w:tcBorders>
              <w:top w:val="single" w:sz="4" w:space="0" w:color="auto"/>
            </w:tcBorders>
          </w:tcPr>
          <w:p w14:paraId="28659B6B" w14:textId="77777777" w:rsidR="002C3F82" w:rsidRPr="00516621" w:rsidRDefault="002C3F82" w:rsidP="002C3F82">
            <w:pPr>
              <w:spacing w:line="276" w:lineRule="auto"/>
            </w:pPr>
            <w:r w:rsidRPr="00516621">
              <w:t>1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5D08178F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1104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A7CB1ED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956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3CC296EE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1068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10250D6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1054</w:t>
            </w:r>
          </w:p>
        </w:tc>
      </w:tr>
      <w:tr w:rsidR="00516621" w:rsidRPr="00516621" w14:paraId="7FDFF0B5" w14:textId="77777777" w:rsidTr="00583E85">
        <w:tc>
          <w:tcPr>
            <w:tcW w:w="1904" w:type="dxa"/>
          </w:tcPr>
          <w:p w14:paraId="4EBE6C26" w14:textId="77777777" w:rsidR="002C3F82" w:rsidRPr="00516621" w:rsidRDefault="002C3F82" w:rsidP="002C3F82">
            <w:pPr>
              <w:spacing w:line="276" w:lineRule="auto"/>
            </w:pPr>
            <w:r w:rsidRPr="00516621">
              <w:t>2</w:t>
            </w:r>
          </w:p>
        </w:tc>
        <w:tc>
          <w:tcPr>
            <w:tcW w:w="1639" w:type="dxa"/>
          </w:tcPr>
          <w:p w14:paraId="7A47CD2F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1024</w:t>
            </w:r>
          </w:p>
        </w:tc>
        <w:tc>
          <w:tcPr>
            <w:tcW w:w="1831" w:type="dxa"/>
          </w:tcPr>
          <w:p w14:paraId="2F978D0B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863</w:t>
            </w:r>
          </w:p>
        </w:tc>
        <w:tc>
          <w:tcPr>
            <w:tcW w:w="1847" w:type="dxa"/>
          </w:tcPr>
          <w:p w14:paraId="640ABA5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925</w:t>
            </w:r>
          </w:p>
        </w:tc>
        <w:tc>
          <w:tcPr>
            <w:tcW w:w="1851" w:type="dxa"/>
          </w:tcPr>
          <w:p w14:paraId="0A9B38D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926</w:t>
            </w:r>
          </w:p>
        </w:tc>
      </w:tr>
      <w:tr w:rsidR="00516621" w:rsidRPr="00516621" w14:paraId="786866D6" w14:textId="77777777" w:rsidTr="00583E85">
        <w:tc>
          <w:tcPr>
            <w:tcW w:w="1904" w:type="dxa"/>
          </w:tcPr>
          <w:p w14:paraId="4D224BD6" w14:textId="77777777" w:rsidR="002C3F82" w:rsidRPr="00516621" w:rsidRDefault="002C3F82" w:rsidP="002C3F82">
            <w:pPr>
              <w:spacing w:line="276" w:lineRule="auto"/>
            </w:pPr>
            <w:r w:rsidRPr="00516621">
              <w:t>3</w:t>
            </w:r>
          </w:p>
        </w:tc>
        <w:tc>
          <w:tcPr>
            <w:tcW w:w="1639" w:type="dxa"/>
          </w:tcPr>
          <w:p w14:paraId="37C422CA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839</w:t>
            </w:r>
          </w:p>
        </w:tc>
        <w:tc>
          <w:tcPr>
            <w:tcW w:w="1831" w:type="dxa"/>
          </w:tcPr>
          <w:p w14:paraId="7A77753F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789</w:t>
            </w:r>
          </w:p>
        </w:tc>
        <w:tc>
          <w:tcPr>
            <w:tcW w:w="1847" w:type="dxa"/>
          </w:tcPr>
          <w:p w14:paraId="53D9F83B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847</w:t>
            </w:r>
          </w:p>
        </w:tc>
        <w:tc>
          <w:tcPr>
            <w:tcW w:w="1851" w:type="dxa"/>
          </w:tcPr>
          <w:p w14:paraId="6C14E37F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852</w:t>
            </w:r>
          </w:p>
        </w:tc>
      </w:tr>
      <w:tr w:rsidR="00516621" w:rsidRPr="00516621" w14:paraId="20D08C9B" w14:textId="77777777" w:rsidTr="00583E85">
        <w:tc>
          <w:tcPr>
            <w:tcW w:w="1904" w:type="dxa"/>
          </w:tcPr>
          <w:p w14:paraId="583E0891" w14:textId="77777777" w:rsidR="002C3F82" w:rsidRPr="00516621" w:rsidRDefault="002C3F82" w:rsidP="002C3F82">
            <w:pPr>
              <w:spacing w:line="276" w:lineRule="auto"/>
            </w:pPr>
            <w:r w:rsidRPr="00516621">
              <w:t>4</w:t>
            </w:r>
          </w:p>
        </w:tc>
        <w:tc>
          <w:tcPr>
            <w:tcW w:w="1639" w:type="dxa"/>
          </w:tcPr>
          <w:p w14:paraId="5EDB8102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784</w:t>
            </w:r>
          </w:p>
        </w:tc>
        <w:tc>
          <w:tcPr>
            <w:tcW w:w="1831" w:type="dxa"/>
          </w:tcPr>
          <w:p w14:paraId="25F11DDE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707</w:t>
            </w:r>
          </w:p>
        </w:tc>
        <w:tc>
          <w:tcPr>
            <w:tcW w:w="1847" w:type="dxa"/>
          </w:tcPr>
          <w:p w14:paraId="2E1395F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841</w:t>
            </w:r>
          </w:p>
        </w:tc>
        <w:tc>
          <w:tcPr>
            <w:tcW w:w="1851" w:type="dxa"/>
          </w:tcPr>
          <w:p w14:paraId="406C9658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813</w:t>
            </w:r>
          </w:p>
        </w:tc>
      </w:tr>
      <w:tr w:rsidR="00516621" w:rsidRPr="00516621" w14:paraId="07D63F71" w14:textId="77777777" w:rsidTr="00583E85">
        <w:tc>
          <w:tcPr>
            <w:tcW w:w="1904" w:type="dxa"/>
          </w:tcPr>
          <w:p w14:paraId="7BAED997" w14:textId="77777777" w:rsidR="002C3F82" w:rsidRPr="00516621" w:rsidRDefault="002C3F82" w:rsidP="002C3F82">
            <w:pPr>
              <w:spacing w:line="276" w:lineRule="auto"/>
            </w:pPr>
            <w:r w:rsidRPr="00516621">
              <w:t>5</w:t>
            </w:r>
          </w:p>
        </w:tc>
        <w:tc>
          <w:tcPr>
            <w:tcW w:w="1639" w:type="dxa"/>
          </w:tcPr>
          <w:p w14:paraId="7DDE7A66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979</w:t>
            </w:r>
          </w:p>
        </w:tc>
        <w:tc>
          <w:tcPr>
            <w:tcW w:w="1831" w:type="dxa"/>
          </w:tcPr>
          <w:p w14:paraId="5B0AA7B2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816</w:t>
            </w:r>
          </w:p>
        </w:tc>
        <w:tc>
          <w:tcPr>
            <w:tcW w:w="1847" w:type="dxa"/>
          </w:tcPr>
          <w:p w14:paraId="42D02F41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916</w:t>
            </w:r>
          </w:p>
        </w:tc>
        <w:tc>
          <w:tcPr>
            <w:tcW w:w="1851" w:type="dxa"/>
          </w:tcPr>
          <w:p w14:paraId="47B1B76A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877</w:t>
            </w:r>
          </w:p>
        </w:tc>
      </w:tr>
      <w:tr w:rsidR="00516621" w:rsidRPr="00516621" w14:paraId="16B4D0C5" w14:textId="77777777" w:rsidTr="00583E85">
        <w:tc>
          <w:tcPr>
            <w:tcW w:w="1904" w:type="dxa"/>
          </w:tcPr>
          <w:p w14:paraId="414C9509" w14:textId="77777777" w:rsidR="002C3F82" w:rsidRPr="00516621" w:rsidRDefault="002C3F82" w:rsidP="002C3F82">
            <w:pPr>
              <w:spacing w:line="276" w:lineRule="auto"/>
            </w:pPr>
            <w:r w:rsidRPr="00516621">
              <w:t>6</w:t>
            </w:r>
          </w:p>
        </w:tc>
        <w:tc>
          <w:tcPr>
            <w:tcW w:w="1639" w:type="dxa"/>
          </w:tcPr>
          <w:p w14:paraId="31FE62F2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928</w:t>
            </w:r>
          </w:p>
        </w:tc>
        <w:tc>
          <w:tcPr>
            <w:tcW w:w="1831" w:type="dxa"/>
          </w:tcPr>
          <w:p w14:paraId="0726AE3E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865</w:t>
            </w:r>
          </w:p>
        </w:tc>
        <w:tc>
          <w:tcPr>
            <w:tcW w:w="1847" w:type="dxa"/>
          </w:tcPr>
          <w:p w14:paraId="71F7293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940</w:t>
            </w:r>
          </w:p>
        </w:tc>
        <w:tc>
          <w:tcPr>
            <w:tcW w:w="1851" w:type="dxa"/>
          </w:tcPr>
          <w:p w14:paraId="31F4C84C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924</w:t>
            </w:r>
          </w:p>
        </w:tc>
      </w:tr>
      <w:tr w:rsidR="00516621" w:rsidRPr="00516621" w14:paraId="044AB600" w14:textId="77777777" w:rsidTr="00583E85">
        <w:tc>
          <w:tcPr>
            <w:tcW w:w="1904" w:type="dxa"/>
          </w:tcPr>
          <w:p w14:paraId="31B9E225" w14:textId="77777777" w:rsidR="002C3F82" w:rsidRPr="00516621" w:rsidRDefault="002C3F82" w:rsidP="002C3F82">
            <w:pPr>
              <w:spacing w:line="276" w:lineRule="auto"/>
            </w:pPr>
            <w:r w:rsidRPr="00516621">
              <w:t>7</w:t>
            </w:r>
          </w:p>
        </w:tc>
        <w:tc>
          <w:tcPr>
            <w:tcW w:w="1639" w:type="dxa"/>
          </w:tcPr>
          <w:p w14:paraId="43257158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929</w:t>
            </w:r>
          </w:p>
        </w:tc>
        <w:tc>
          <w:tcPr>
            <w:tcW w:w="1831" w:type="dxa"/>
          </w:tcPr>
          <w:p w14:paraId="0E7A16E3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866</w:t>
            </w:r>
          </w:p>
        </w:tc>
        <w:tc>
          <w:tcPr>
            <w:tcW w:w="1847" w:type="dxa"/>
          </w:tcPr>
          <w:p w14:paraId="7CCCB4BD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966</w:t>
            </w:r>
          </w:p>
        </w:tc>
        <w:tc>
          <w:tcPr>
            <w:tcW w:w="1851" w:type="dxa"/>
          </w:tcPr>
          <w:p w14:paraId="543EB24A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953</w:t>
            </w:r>
          </w:p>
        </w:tc>
      </w:tr>
      <w:tr w:rsidR="00516621" w:rsidRPr="00516621" w14:paraId="0470AC8A" w14:textId="77777777" w:rsidTr="00583E85">
        <w:tc>
          <w:tcPr>
            <w:tcW w:w="1904" w:type="dxa"/>
          </w:tcPr>
          <w:p w14:paraId="4134CDCE" w14:textId="77777777" w:rsidR="002C3F82" w:rsidRPr="00516621" w:rsidRDefault="002C3F82" w:rsidP="002C3F82">
            <w:pPr>
              <w:spacing w:line="276" w:lineRule="auto"/>
            </w:pPr>
            <w:r w:rsidRPr="00516621">
              <w:t>8</w:t>
            </w:r>
          </w:p>
        </w:tc>
        <w:tc>
          <w:tcPr>
            <w:tcW w:w="1639" w:type="dxa"/>
          </w:tcPr>
          <w:p w14:paraId="21C82D55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1155</w:t>
            </w:r>
          </w:p>
        </w:tc>
        <w:tc>
          <w:tcPr>
            <w:tcW w:w="1831" w:type="dxa"/>
          </w:tcPr>
          <w:p w14:paraId="177FD306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999</w:t>
            </w:r>
          </w:p>
        </w:tc>
        <w:tc>
          <w:tcPr>
            <w:tcW w:w="1847" w:type="dxa"/>
          </w:tcPr>
          <w:p w14:paraId="1DCF490D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1067</w:t>
            </w:r>
          </w:p>
        </w:tc>
        <w:tc>
          <w:tcPr>
            <w:tcW w:w="1851" w:type="dxa"/>
          </w:tcPr>
          <w:p w14:paraId="34323038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1095</w:t>
            </w:r>
          </w:p>
        </w:tc>
      </w:tr>
      <w:tr w:rsidR="00516621" w:rsidRPr="00516621" w14:paraId="0A4EC763" w14:textId="77777777" w:rsidTr="00583E85">
        <w:tc>
          <w:tcPr>
            <w:tcW w:w="1904" w:type="dxa"/>
          </w:tcPr>
          <w:p w14:paraId="7197D597" w14:textId="77777777" w:rsidR="002C3F82" w:rsidRPr="00516621" w:rsidRDefault="002C3F82" w:rsidP="002C3F82">
            <w:pPr>
              <w:spacing w:line="276" w:lineRule="auto"/>
            </w:pPr>
            <w:r w:rsidRPr="00516621">
              <w:t>9</w:t>
            </w:r>
          </w:p>
        </w:tc>
        <w:tc>
          <w:tcPr>
            <w:tcW w:w="1639" w:type="dxa"/>
          </w:tcPr>
          <w:p w14:paraId="68E9E92E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970</w:t>
            </w:r>
          </w:p>
        </w:tc>
        <w:tc>
          <w:tcPr>
            <w:tcW w:w="1831" w:type="dxa"/>
          </w:tcPr>
          <w:p w14:paraId="70A37621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770</w:t>
            </w:r>
          </w:p>
        </w:tc>
        <w:tc>
          <w:tcPr>
            <w:tcW w:w="1847" w:type="dxa"/>
          </w:tcPr>
          <w:p w14:paraId="49F7C9D2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876</w:t>
            </w:r>
          </w:p>
        </w:tc>
        <w:tc>
          <w:tcPr>
            <w:tcW w:w="1851" w:type="dxa"/>
          </w:tcPr>
          <w:p w14:paraId="4206649E" w14:textId="77777777" w:rsidR="002C3F82" w:rsidRPr="00516621" w:rsidRDefault="002C3F82" w:rsidP="002C3F82">
            <w:pPr>
              <w:spacing w:line="276" w:lineRule="auto"/>
              <w:jc w:val="center"/>
            </w:pPr>
            <w:r w:rsidRPr="00516621">
              <w:t>863</w:t>
            </w:r>
          </w:p>
        </w:tc>
      </w:tr>
      <w:tr w:rsidR="00516621" w:rsidRPr="00516621" w14:paraId="59DE1845" w14:textId="77777777" w:rsidTr="00583E85">
        <w:tc>
          <w:tcPr>
            <w:tcW w:w="1904" w:type="dxa"/>
          </w:tcPr>
          <w:p w14:paraId="0B43C71B" w14:textId="77777777" w:rsidR="002C3F82" w:rsidRPr="00516621" w:rsidRDefault="002C3F82" w:rsidP="002C3F82">
            <w:pPr>
              <w:spacing w:line="276" w:lineRule="auto"/>
              <w:rPr>
                <w:b/>
              </w:rPr>
            </w:pPr>
            <w:r w:rsidRPr="00516621">
              <w:rPr>
                <w:b/>
              </w:rPr>
              <w:t>Mean</w:t>
            </w:r>
          </w:p>
        </w:tc>
        <w:tc>
          <w:tcPr>
            <w:tcW w:w="1639" w:type="dxa"/>
          </w:tcPr>
          <w:p w14:paraId="423A1BBE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968</w:t>
            </w:r>
          </w:p>
        </w:tc>
        <w:tc>
          <w:tcPr>
            <w:tcW w:w="1831" w:type="dxa"/>
          </w:tcPr>
          <w:p w14:paraId="4A47260F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848</w:t>
            </w:r>
          </w:p>
        </w:tc>
        <w:tc>
          <w:tcPr>
            <w:tcW w:w="1847" w:type="dxa"/>
          </w:tcPr>
          <w:p w14:paraId="268BE5B7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938</w:t>
            </w:r>
          </w:p>
        </w:tc>
        <w:tc>
          <w:tcPr>
            <w:tcW w:w="1851" w:type="dxa"/>
          </w:tcPr>
          <w:p w14:paraId="5FF87645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929</w:t>
            </w:r>
          </w:p>
        </w:tc>
      </w:tr>
      <w:tr w:rsidR="002C3F82" w:rsidRPr="00516621" w14:paraId="1648D036" w14:textId="77777777" w:rsidTr="00583E85">
        <w:tc>
          <w:tcPr>
            <w:tcW w:w="1904" w:type="dxa"/>
            <w:tcBorders>
              <w:bottom w:val="single" w:sz="4" w:space="0" w:color="auto"/>
            </w:tcBorders>
          </w:tcPr>
          <w:p w14:paraId="3855FBCA" w14:textId="77777777" w:rsidR="002C3F82" w:rsidRPr="00516621" w:rsidRDefault="002C3F82" w:rsidP="002C3F82">
            <w:pPr>
              <w:spacing w:line="276" w:lineRule="auto"/>
              <w:rPr>
                <w:b/>
              </w:rPr>
            </w:pPr>
            <w:r w:rsidRPr="00516621">
              <w:rPr>
                <w:b/>
              </w:rPr>
              <w:t>SD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5A93D5D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117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8A3EF7A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91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426FB3B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84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680CD18" w14:textId="77777777" w:rsidR="002C3F82" w:rsidRPr="00516621" w:rsidRDefault="002C3F82" w:rsidP="002C3F82">
            <w:pPr>
              <w:spacing w:line="276" w:lineRule="auto"/>
              <w:jc w:val="center"/>
              <w:rPr>
                <w:b/>
              </w:rPr>
            </w:pPr>
            <w:r w:rsidRPr="00516621">
              <w:rPr>
                <w:b/>
              </w:rPr>
              <w:t>94</w:t>
            </w:r>
          </w:p>
        </w:tc>
      </w:tr>
    </w:tbl>
    <w:p w14:paraId="4380A5F0" w14:textId="77777777" w:rsidR="00F8657D" w:rsidRPr="00516621" w:rsidRDefault="00F8657D" w:rsidP="008B1D84">
      <w:pPr>
        <w:spacing w:line="276" w:lineRule="auto"/>
        <w:jc w:val="both"/>
        <w:rPr>
          <w:b/>
        </w:rPr>
      </w:pPr>
    </w:p>
    <w:p w14:paraId="711A7536" w14:textId="77777777" w:rsidR="00F8657D" w:rsidRPr="00516621" w:rsidRDefault="00F8657D" w:rsidP="008B1D84">
      <w:pPr>
        <w:spacing w:line="276" w:lineRule="auto"/>
        <w:jc w:val="both"/>
        <w:rPr>
          <w:b/>
        </w:rPr>
      </w:pPr>
    </w:p>
    <w:p w14:paraId="14B45494" w14:textId="5EAEC077" w:rsidR="00E72423" w:rsidRPr="00516621" w:rsidRDefault="00467B9E" w:rsidP="008B1D84">
      <w:pPr>
        <w:spacing w:line="276" w:lineRule="auto"/>
        <w:jc w:val="both"/>
        <w:rPr>
          <w:b/>
        </w:rPr>
      </w:pPr>
      <w:r w:rsidRPr="00516621">
        <w:rPr>
          <w:b/>
        </w:rPr>
        <w:t>****Insert Figure 4</w:t>
      </w:r>
      <w:r w:rsidR="00E42573" w:rsidRPr="00516621">
        <w:rPr>
          <w:b/>
        </w:rPr>
        <w:t xml:space="preserve"> here</w:t>
      </w:r>
      <w:r w:rsidRPr="00516621">
        <w:rPr>
          <w:b/>
        </w:rPr>
        <w:t>****</w:t>
      </w:r>
    </w:p>
    <w:p w14:paraId="651D7D71" w14:textId="77777777" w:rsidR="00E72423" w:rsidRPr="00516621" w:rsidRDefault="00E72423" w:rsidP="008B1D84">
      <w:pPr>
        <w:spacing w:line="276" w:lineRule="auto"/>
        <w:jc w:val="both"/>
        <w:rPr>
          <w:vertAlign w:val="subscript"/>
        </w:rPr>
      </w:pPr>
    </w:p>
    <w:p w14:paraId="3762436D" w14:textId="77777777" w:rsidR="004C3FD0" w:rsidRPr="00516621" w:rsidRDefault="004C3FD0" w:rsidP="008B1D84">
      <w:pPr>
        <w:spacing w:line="276" w:lineRule="auto"/>
        <w:jc w:val="both"/>
      </w:pPr>
    </w:p>
    <w:p w14:paraId="3A58BD44" w14:textId="57E234CF" w:rsidR="004C3FD0" w:rsidRPr="00516621" w:rsidRDefault="004C3FD0" w:rsidP="002D0ACB">
      <w:pPr>
        <w:jc w:val="both"/>
      </w:pPr>
      <w:r w:rsidRPr="00516621">
        <w:rPr>
          <w:b/>
        </w:rPr>
        <w:t>Discussion</w:t>
      </w:r>
    </w:p>
    <w:p w14:paraId="7961AB99" w14:textId="77777777" w:rsidR="00BC14B2" w:rsidRPr="00516621" w:rsidRDefault="00BC14B2" w:rsidP="00BC14B2">
      <w:pPr>
        <w:jc w:val="both"/>
      </w:pPr>
    </w:p>
    <w:p w14:paraId="3300FAE1" w14:textId="41280417" w:rsidR="00907157" w:rsidRPr="00516621" w:rsidRDefault="00BC14B2" w:rsidP="004C3FD0">
      <w:pPr>
        <w:jc w:val="both"/>
        <w:rPr>
          <w:lang w:val="en-US"/>
        </w:rPr>
      </w:pPr>
      <w:r w:rsidRPr="00516621">
        <w:t>This study mathematically characterise</w:t>
      </w:r>
      <w:r w:rsidR="00A37FFB" w:rsidRPr="00516621">
        <w:t>d</w:t>
      </w:r>
      <w:r w:rsidRPr="00516621">
        <w:t xml:space="preserve"> the kinetics of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="00E53D9E" w:rsidRPr="00516621">
        <w:rPr>
          <w:rFonts w:eastAsiaTheme="minorHAnsi"/>
          <w:szCs w:val="20"/>
        </w:rPr>
        <w:t>during intermittent</w:t>
      </w:r>
      <w:r w:rsidRPr="00516621">
        <w:rPr>
          <w:rFonts w:eastAsiaTheme="minorHAnsi"/>
          <w:szCs w:val="20"/>
        </w:rPr>
        <w:t xml:space="preserve"> </w:t>
      </w:r>
      <w:r w:rsidR="00DC2315" w:rsidRPr="00516621">
        <w:rPr>
          <w:rFonts w:eastAsiaTheme="minorHAnsi"/>
          <w:szCs w:val="20"/>
        </w:rPr>
        <w:t>over-ground</w:t>
      </w:r>
      <w:r w:rsidRPr="00516621">
        <w:rPr>
          <w:rFonts w:eastAsiaTheme="minorHAnsi"/>
          <w:szCs w:val="20"/>
        </w:rPr>
        <w:t xml:space="preserve"> running through</w:t>
      </w:r>
      <w:r w:rsidR="00E53D9E" w:rsidRPr="00516621">
        <w:rPr>
          <w:rFonts w:eastAsiaTheme="minorHAnsi"/>
          <w:szCs w:val="20"/>
        </w:rPr>
        <w:t xml:space="preserve"> the development of a locomotor-</w:t>
      </w:r>
      <w:r w:rsidRPr="00516621">
        <w:rPr>
          <w:rFonts w:eastAsiaTheme="minorHAnsi"/>
          <w:szCs w:val="20"/>
        </w:rPr>
        <w:t>specific model (</w:t>
      </w:r>
      <w:r w:rsidR="00E53D9E"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</w:rPr>
        <w:t xml:space="preserve">). This offered </w:t>
      </w:r>
      <w:r w:rsidR="00A37FFB" w:rsidRPr="00516621">
        <w:rPr>
          <w:rFonts w:eastAsiaTheme="minorHAnsi"/>
          <w:szCs w:val="20"/>
        </w:rPr>
        <w:t>accurate</w:t>
      </w:r>
      <w:r w:rsidRPr="00516621">
        <w:rPr>
          <w:rFonts w:eastAsiaTheme="minorHAnsi"/>
          <w:szCs w:val="20"/>
        </w:rPr>
        <w:t xml:space="preserve"> predictions of </w:t>
      </w:r>
      <w:r w:rsidRPr="00516621">
        <w:rPr>
          <w:rFonts w:eastAsiaTheme="minorHAnsi"/>
          <w:i/>
          <w:szCs w:val="20"/>
        </w:rPr>
        <w:t>T</w:t>
      </w:r>
      <w:r w:rsidRPr="00516621">
        <w:rPr>
          <w:rFonts w:eastAsiaTheme="minorHAnsi"/>
          <w:szCs w:val="20"/>
          <w:vertAlign w:val="subscript"/>
        </w:rPr>
        <w:t>LIM</w:t>
      </w:r>
      <w:r w:rsidR="00E53D9E" w:rsidRPr="00516621">
        <w:rPr>
          <w:rFonts w:eastAsiaTheme="minorHAnsi"/>
          <w:szCs w:val="20"/>
        </w:rPr>
        <w:t xml:space="preserve"> (mean difference 39.4-</w:t>
      </w:r>
      <w:r w:rsidRPr="00516621">
        <w:rPr>
          <w:rFonts w:eastAsiaTheme="minorHAnsi"/>
          <w:szCs w:val="20"/>
        </w:rPr>
        <w:t xml:space="preserve">s) during severe-intensity intermittent running to exhaustion (Table 3). An exponential relationship was also established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Pr="00516621">
        <w:rPr>
          <w:rFonts w:eastAsiaTheme="minorHAnsi"/>
          <w:szCs w:val="20"/>
        </w:rPr>
        <w:t xml:space="preserve"> and </w:t>
      </w:r>
      <w:r w:rsidRPr="00516621">
        <w:rPr>
          <w:rFonts w:eastAsiaTheme="minorHAnsi"/>
          <w:i/>
          <w:szCs w:val="20"/>
        </w:rPr>
        <w:t>D</w:t>
      </w:r>
      <w:r w:rsidRPr="00516621">
        <w:rPr>
          <w:rFonts w:eastAsiaTheme="minorHAnsi"/>
          <w:szCs w:val="20"/>
          <w:vertAlign w:val="subscript"/>
        </w:rPr>
        <w:t xml:space="preserve">CP </w:t>
      </w:r>
      <w:r w:rsidR="007F0767" w:rsidRPr="00516621">
        <w:rPr>
          <w:rFonts w:eastAsiaTheme="minorHAnsi"/>
          <w:szCs w:val="20"/>
        </w:rPr>
        <w:t>across t</w:t>
      </w:r>
      <w:r w:rsidR="00E53D9E" w:rsidRPr="00516621">
        <w:rPr>
          <w:rFonts w:eastAsiaTheme="minorHAnsi"/>
          <w:szCs w:val="20"/>
        </w:rPr>
        <w:t xml:space="preserve">he </w:t>
      </w:r>
      <w:r w:rsidRPr="00516621">
        <w:rPr>
          <w:rFonts w:eastAsiaTheme="minorHAnsi"/>
          <w:szCs w:val="20"/>
        </w:rPr>
        <w:t>S</w:t>
      </w:r>
      <w:r w:rsidRPr="00516621">
        <w:rPr>
          <w:rFonts w:eastAsiaTheme="minorHAnsi"/>
          <w:szCs w:val="20"/>
          <w:vertAlign w:val="subscript"/>
        </w:rPr>
        <w:t>L</w:t>
      </w:r>
      <w:r w:rsidRPr="00516621">
        <w:rPr>
          <w:rFonts w:eastAsiaTheme="minorHAnsi"/>
          <w:szCs w:val="20"/>
        </w:rPr>
        <w:t>, S</w:t>
      </w:r>
      <w:r w:rsidRPr="00516621">
        <w:rPr>
          <w:rFonts w:eastAsiaTheme="minorHAnsi"/>
          <w:szCs w:val="20"/>
          <w:vertAlign w:val="subscript"/>
        </w:rPr>
        <w:t>M</w:t>
      </w:r>
      <w:r w:rsidRPr="00516621">
        <w:rPr>
          <w:rFonts w:eastAsiaTheme="minorHAnsi"/>
          <w:szCs w:val="20"/>
        </w:rPr>
        <w:t xml:space="preserve"> and S</w:t>
      </w:r>
      <w:r w:rsidRPr="00516621">
        <w:rPr>
          <w:rFonts w:eastAsiaTheme="minorHAnsi"/>
          <w:szCs w:val="20"/>
          <w:vertAlign w:val="subscript"/>
        </w:rPr>
        <w:t>H</w:t>
      </w:r>
      <w:r w:rsidRPr="00516621">
        <w:rPr>
          <w:rFonts w:eastAsiaTheme="minorHAnsi"/>
          <w:szCs w:val="20"/>
        </w:rPr>
        <w:t xml:space="preserve"> exercise intensity domains (Figure </w:t>
      </w:r>
      <w:r w:rsidR="00E42573" w:rsidRPr="00516621">
        <w:rPr>
          <w:rFonts w:eastAsiaTheme="minorHAnsi"/>
          <w:szCs w:val="20"/>
        </w:rPr>
        <w:t>3</w:t>
      </w:r>
      <w:r w:rsidRPr="00516621">
        <w:rPr>
          <w:rFonts w:eastAsiaTheme="minorHAnsi"/>
          <w:szCs w:val="20"/>
        </w:rPr>
        <w:t>)</w:t>
      </w:r>
      <w:r w:rsidR="00907157" w:rsidRPr="00516621">
        <w:rPr>
          <w:rFonts w:eastAsiaTheme="minorHAnsi"/>
          <w:szCs w:val="20"/>
        </w:rPr>
        <w:t>, as reported during indoor cycling (Skiba et al. 2012)</w:t>
      </w:r>
      <w:r w:rsidRPr="00516621">
        <w:rPr>
          <w:rFonts w:eastAsiaTheme="minorHAnsi"/>
          <w:szCs w:val="20"/>
        </w:rPr>
        <w:t xml:space="preserve">. An additional finding of this study was the </w:t>
      </w:r>
      <w:r w:rsidR="00907157" w:rsidRPr="00516621">
        <w:rPr>
          <w:rFonts w:eastAsiaTheme="minorHAnsi"/>
          <w:szCs w:val="20"/>
        </w:rPr>
        <w:t>strong</w:t>
      </w:r>
      <w:r w:rsidRPr="00516621">
        <w:rPr>
          <w:rFonts w:eastAsiaTheme="minorHAnsi"/>
          <w:szCs w:val="20"/>
        </w:rPr>
        <w:t xml:space="preserve"> relationship between the </w:t>
      </w:r>
      <w:r w:rsidR="00E53D9E"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="00E53D9E"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</w:rPr>
        <w:t xml:space="preserve"> and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9E17DB" w:rsidRPr="00516621">
        <w:rPr>
          <w:rFonts w:eastAsiaTheme="minorHAnsi"/>
          <w:szCs w:val="20"/>
        </w:rPr>
        <w:t xml:space="preserve"> for</w:t>
      </w:r>
      <w:r w:rsidRPr="00516621">
        <w:rPr>
          <w:rFonts w:eastAsiaTheme="minorHAnsi"/>
          <w:szCs w:val="20"/>
        </w:rPr>
        <w:t xml:space="preserve"> predicting </w:t>
      </w:r>
      <w:r w:rsidRPr="00516621">
        <w:rPr>
          <w:rFonts w:eastAsiaTheme="minorHAnsi"/>
          <w:i/>
          <w:szCs w:val="20"/>
        </w:rPr>
        <w:t>T</w:t>
      </w:r>
      <w:r w:rsidRPr="00516621">
        <w:rPr>
          <w:rFonts w:eastAsiaTheme="minorHAnsi"/>
          <w:szCs w:val="20"/>
          <w:vertAlign w:val="subscript"/>
        </w:rPr>
        <w:t xml:space="preserve">LIM </w:t>
      </w:r>
      <w:r w:rsidRPr="00516621">
        <w:rPr>
          <w:rFonts w:eastAsiaTheme="minorHAnsi"/>
          <w:szCs w:val="20"/>
        </w:rPr>
        <w:t>in the 30-15</w:t>
      </w:r>
      <w:r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rPr>
          <w:rFonts w:eastAsiaTheme="minorHAnsi"/>
          <w:szCs w:val="20"/>
        </w:rPr>
        <w:t xml:space="preserve">IFT </w:t>
      </w:r>
      <w:r w:rsidRPr="00516621">
        <w:rPr>
          <w:lang w:val="en-US"/>
        </w:rPr>
        <w:t>(</w:t>
      </w:r>
      <w:r w:rsidRPr="00516621">
        <w:rPr>
          <w:i/>
          <w:lang w:val="en-US"/>
        </w:rPr>
        <w:t>r</w:t>
      </w:r>
      <w:r w:rsidR="00E53D9E" w:rsidRPr="00516621">
        <w:rPr>
          <w:lang w:val="en-US"/>
        </w:rPr>
        <w:t xml:space="preserve"> = 0.98</w:t>
      </w:r>
      <w:r w:rsidRPr="00516621">
        <w:rPr>
          <w:lang w:val="en-US"/>
        </w:rPr>
        <w:t>).</w:t>
      </w:r>
      <w:r w:rsidR="00A37FFB" w:rsidRPr="00516621">
        <w:rPr>
          <w:lang w:val="en-US"/>
        </w:rPr>
        <w:t xml:space="preserve"> </w:t>
      </w:r>
    </w:p>
    <w:p w14:paraId="47A54B9A" w14:textId="77777777" w:rsidR="00907157" w:rsidRPr="00516621" w:rsidRDefault="00907157" w:rsidP="004C3FD0">
      <w:pPr>
        <w:jc w:val="both"/>
      </w:pPr>
    </w:p>
    <w:p w14:paraId="2B521FD3" w14:textId="25EAF442" w:rsidR="00E53D9E" w:rsidRPr="00516621" w:rsidRDefault="005C0403" w:rsidP="00B20682">
      <w:pPr>
        <w:jc w:val="both"/>
      </w:pPr>
      <w:r w:rsidRPr="00516621">
        <w:t xml:space="preserve">Although the new </w:t>
      </w: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445080" w:rsidRPr="00516621">
        <w:t xml:space="preserve"> </w:t>
      </w:r>
      <w:r w:rsidRPr="00516621">
        <w:t xml:space="preserve">modelled </w:t>
      </w:r>
      <w:r w:rsidRPr="00516621">
        <w:rPr>
          <w:i/>
        </w:rPr>
        <w:t>W</w:t>
      </w:r>
      <w:r w:rsidRPr="00516621">
        <w:t xml:space="preserve">’ kinetics </w:t>
      </w:r>
      <w:r w:rsidR="00A64698" w:rsidRPr="00516621">
        <w:t>in a similar way to</w:t>
      </w:r>
      <w:r w:rsidR="00821568" w:rsidRPr="00516621">
        <w:t xml:space="preserve"> the current differential equation</w:t>
      </w:r>
      <w:r w:rsidR="00A64698" w:rsidRPr="00516621">
        <w:t xml:space="preserve">, </w:t>
      </w:r>
      <w:r w:rsidR="00A37FFB" w:rsidRPr="00516621">
        <w:t>with</w:t>
      </w:r>
      <w:r w:rsidR="00821568" w:rsidRPr="00516621">
        <w:t xml:space="preserve"> no differences to actual</w:t>
      </w:r>
      <w:r w:rsidR="00A37FFB" w:rsidRPr="00516621">
        <w:t xml:space="preserve"> intermittent</w:t>
      </w:r>
      <w:r w:rsidR="00821568" w:rsidRPr="00516621">
        <w:t xml:space="preserve"> </w:t>
      </w:r>
      <w:r w:rsidR="00821568" w:rsidRPr="00516621">
        <w:rPr>
          <w:rFonts w:eastAsiaTheme="minorHAnsi"/>
          <w:i/>
          <w:szCs w:val="20"/>
        </w:rPr>
        <w:t>T</w:t>
      </w:r>
      <w:r w:rsidR="00821568" w:rsidRPr="00516621">
        <w:rPr>
          <w:rFonts w:eastAsiaTheme="minorHAnsi"/>
          <w:szCs w:val="20"/>
          <w:vertAlign w:val="subscript"/>
        </w:rPr>
        <w:t>LIM</w:t>
      </w:r>
      <w:r w:rsidR="00A64698" w:rsidRPr="00516621">
        <w:t>,</w:t>
      </w:r>
      <w:r w:rsidR="00821568" w:rsidRPr="00516621">
        <w:t xml:space="preserve"> the</w:t>
      </w:r>
      <w:r w:rsidR="00A64698" w:rsidRPr="00516621">
        <w:t xml:space="preserve"> </w:t>
      </w:r>
      <w:r w:rsidR="00A64698" w:rsidRPr="00516621">
        <w:rPr>
          <w:rFonts w:eastAsiaTheme="minorHAnsi"/>
          <w:i/>
          <w:szCs w:val="20"/>
        </w:rPr>
        <w:t>T</w:t>
      </w:r>
      <w:r w:rsidR="00A64698" w:rsidRPr="00516621">
        <w:rPr>
          <w:rFonts w:eastAsiaTheme="minorHAnsi"/>
          <w:szCs w:val="20"/>
          <w:vertAlign w:val="subscript"/>
        </w:rPr>
        <w:t>LIM</w:t>
      </w:r>
      <w:r w:rsidR="00821568" w:rsidRPr="00516621">
        <w:t xml:space="preserve"> predictions were not perfect and </w:t>
      </w:r>
      <w:r w:rsidR="00A37FFB" w:rsidRPr="00516621">
        <w:t xml:space="preserve">therefore </w:t>
      </w:r>
      <w:r w:rsidR="00821568" w:rsidRPr="00516621">
        <w:t xml:space="preserve">require further </w:t>
      </w:r>
      <w:r w:rsidR="00A37FFB" w:rsidRPr="00516621">
        <w:t>discussion</w:t>
      </w:r>
      <w:r w:rsidR="00821568" w:rsidRPr="00516621">
        <w:t xml:space="preserve">. </w:t>
      </w:r>
      <w:r w:rsidR="00A37FFB" w:rsidRPr="00516621">
        <w:t xml:space="preserve">The </w:t>
      </w:r>
      <w:r w:rsidR="00445080" w:rsidRPr="00516621">
        <w:t xml:space="preserve">discrepancies </w:t>
      </w:r>
      <w:r w:rsidR="00A37FFB" w:rsidRPr="00516621">
        <w:t>between</w:t>
      </w:r>
      <w:r w:rsidR="00445080" w:rsidRPr="00516621">
        <w:t xml:space="preserve"> </w:t>
      </w:r>
      <w:r w:rsidR="00821568" w:rsidRPr="00516621">
        <w:t xml:space="preserve">the </w:t>
      </w:r>
      <w:r w:rsidR="00861586" w:rsidRPr="00516621">
        <w:t>prescribed</w:t>
      </w:r>
      <w:r w:rsidR="00445080" w:rsidRPr="00516621">
        <w:t xml:space="preserve"> and </w:t>
      </w:r>
      <w:r w:rsidR="00861586" w:rsidRPr="00516621">
        <w:t>actual</w:t>
      </w:r>
      <w:r w:rsidR="00445080" w:rsidRPr="00516621">
        <w:t xml:space="preserve"> </w:t>
      </w:r>
      <w:r w:rsidR="0073300B" w:rsidRPr="00516621">
        <w:t xml:space="preserve">external </w:t>
      </w:r>
      <w:r w:rsidR="00445080" w:rsidRPr="00516621">
        <w:t>power output</w:t>
      </w:r>
      <w:r w:rsidR="0012037F" w:rsidRPr="00516621">
        <w:t>s</w:t>
      </w:r>
      <w:r w:rsidR="00445080" w:rsidRPr="00516621">
        <w:t xml:space="preserve"> from both the S</w:t>
      </w:r>
      <w:r w:rsidR="00445080" w:rsidRPr="00516621">
        <w:rPr>
          <w:vertAlign w:val="subscript"/>
        </w:rPr>
        <w:t>CWR</w:t>
      </w:r>
      <w:r w:rsidR="00445080" w:rsidRPr="00516621">
        <w:t xml:space="preserve"> a</w:t>
      </w:r>
      <w:r w:rsidR="00A37FFB" w:rsidRPr="00516621">
        <w:t>nd intermittent trials indicate</w:t>
      </w:r>
      <w:r w:rsidR="00445080" w:rsidRPr="00516621">
        <w:t xml:space="preserve"> problems</w:t>
      </w:r>
      <w:r w:rsidR="00821568" w:rsidRPr="00516621">
        <w:t xml:space="preserve"> with sustaining the appropriate</w:t>
      </w:r>
      <w:r w:rsidR="00A37FFB" w:rsidRPr="00516621">
        <w:t xml:space="preserve"> steady state</w:t>
      </w:r>
      <w:r w:rsidR="00821568" w:rsidRPr="00516621">
        <w:t xml:space="preserve"> s</w:t>
      </w:r>
      <w:r w:rsidR="00A64698" w:rsidRPr="00516621">
        <w:t xml:space="preserve">peeds during </w:t>
      </w:r>
      <w:r w:rsidR="00DC2315" w:rsidRPr="00516621">
        <w:t>over-ground</w:t>
      </w:r>
      <w:r w:rsidR="00A64698" w:rsidRPr="00516621">
        <w:t xml:space="preserve"> running</w:t>
      </w:r>
      <w:r w:rsidR="00E42573" w:rsidRPr="00516621">
        <w:t xml:space="preserve"> (Figure 2)</w:t>
      </w:r>
      <w:r w:rsidR="00A64698" w:rsidRPr="00516621">
        <w:t>. This</w:t>
      </w:r>
      <w:r w:rsidR="00821568" w:rsidRPr="00516621">
        <w:t xml:space="preserve"> </w:t>
      </w:r>
      <w:r w:rsidR="00A37FFB" w:rsidRPr="00516621">
        <w:t xml:space="preserve">possibility </w:t>
      </w:r>
      <w:r w:rsidR="00821568" w:rsidRPr="00516621">
        <w:t xml:space="preserve">was </w:t>
      </w:r>
      <w:r w:rsidR="00A64698" w:rsidRPr="00516621">
        <w:t>considered prior to the study, and we</w:t>
      </w:r>
      <w:r w:rsidR="00821568" w:rsidRPr="00516621">
        <w:t xml:space="preserve"> account</w:t>
      </w:r>
      <w:r w:rsidR="00A64698" w:rsidRPr="00516621">
        <w:t>ed</w:t>
      </w:r>
      <w:r w:rsidR="00821568" w:rsidRPr="00516621">
        <w:t xml:space="preserve"> for potential pacing irregularities</w:t>
      </w:r>
      <w:r w:rsidR="00A64698" w:rsidRPr="00516621">
        <w:t xml:space="preserve"> by</w:t>
      </w:r>
      <w:r w:rsidR="00821568" w:rsidRPr="00516621">
        <w:t xml:space="preserve"> </w:t>
      </w:r>
      <w:r w:rsidR="00A64698" w:rsidRPr="00516621">
        <w:t>cuing</w:t>
      </w:r>
      <w:r w:rsidR="008C4909" w:rsidRPr="00516621">
        <w:t xml:space="preserve"> participants according to </w:t>
      </w:r>
      <w:r w:rsidR="00821568" w:rsidRPr="00516621">
        <w:t xml:space="preserve">pre-programmed audio </w:t>
      </w:r>
      <w:r w:rsidR="00A64698" w:rsidRPr="00516621">
        <w:t>signals</w:t>
      </w:r>
      <w:r w:rsidR="00821568" w:rsidRPr="00516621">
        <w:t xml:space="preserve"> and </w:t>
      </w:r>
      <w:r w:rsidR="00A64698" w:rsidRPr="00516621">
        <w:rPr>
          <w:i/>
        </w:rPr>
        <w:t xml:space="preserve">a-priori </w:t>
      </w:r>
      <w:r w:rsidR="00A64698" w:rsidRPr="00516621">
        <w:t>familiarisation</w:t>
      </w:r>
      <w:r w:rsidR="00821568" w:rsidRPr="00516621">
        <w:t xml:space="preserve"> to the protocol. </w:t>
      </w:r>
      <w:r w:rsidR="00A64698" w:rsidRPr="00516621">
        <w:t>Despite these measures, w</w:t>
      </w:r>
      <w:r w:rsidR="00E53D9E" w:rsidRPr="00516621">
        <w:t>e</w:t>
      </w:r>
      <w:r w:rsidR="00596229" w:rsidRPr="00516621">
        <w:t xml:space="preserve"> found differences between predicted and actual </w:t>
      </w:r>
      <w:r w:rsidR="00596229" w:rsidRPr="00516621">
        <w:rPr>
          <w:i/>
        </w:rPr>
        <w:t>T</w:t>
      </w:r>
      <w:r w:rsidR="00B212D6" w:rsidRPr="00516621">
        <w:rPr>
          <w:vertAlign w:val="subscript"/>
        </w:rPr>
        <w:t xml:space="preserve">LIM </w:t>
      </w:r>
      <w:r w:rsidR="00B212D6" w:rsidRPr="00516621">
        <w:t>during the S</w:t>
      </w:r>
      <w:r w:rsidR="00B212D6" w:rsidRPr="00516621">
        <w:rPr>
          <w:vertAlign w:val="subscript"/>
        </w:rPr>
        <w:t>CWR</w:t>
      </w:r>
      <w:r w:rsidR="00B212D6" w:rsidRPr="00516621">
        <w:t xml:space="preserve"> trial (514 ± 156 </w:t>
      </w:r>
      <w:r w:rsidR="00B212D6" w:rsidRPr="00516621">
        <w:rPr>
          <w:i/>
        </w:rPr>
        <w:t>vs.</w:t>
      </w:r>
      <w:r w:rsidR="00B212D6" w:rsidRPr="00516621">
        <w:t xml:space="preserve"> 417 ±</w:t>
      </w:r>
      <w:r w:rsidR="00E53D9E" w:rsidRPr="00516621">
        <w:t xml:space="preserve"> 76-</w:t>
      </w:r>
      <w:r w:rsidR="00B212D6" w:rsidRPr="00516621">
        <w:t xml:space="preserve">s, </w:t>
      </w:r>
      <w:r w:rsidR="007F0767" w:rsidRPr="00516621">
        <w:t>respectively</w:t>
      </w:r>
      <w:r w:rsidR="00B212D6" w:rsidRPr="00516621">
        <w:t>)</w:t>
      </w:r>
      <w:r w:rsidR="00A64698" w:rsidRPr="00516621">
        <w:t xml:space="preserve">, which we attribute to </w:t>
      </w:r>
      <w:r w:rsidR="00A23CBD" w:rsidRPr="00516621">
        <w:t>23.5</w:t>
      </w:r>
      <w:r w:rsidR="00A64698" w:rsidRPr="00516621">
        <w:t xml:space="preserve"> W discrepancies in </w:t>
      </w:r>
      <w:r w:rsidR="0073300B" w:rsidRPr="00516621">
        <w:t xml:space="preserve">external </w:t>
      </w:r>
      <w:r w:rsidR="00A64698" w:rsidRPr="00516621">
        <w:t>power output (prescribed</w:t>
      </w:r>
      <w:r w:rsidR="00A23CBD" w:rsidRPr="00516621">
        <w:t xml:space="preserve"> 511.9 ± 40.3 </w:t>
      </w:r>
      <w:r w:rsidR="00A23CBD" w:rsidRPr="00516621">
        <w:rPr>
          <w:i/>
        </w:rPr>
        <w:t>vs.</w:t>
      </w:r>
      <w:r w:rsidR="00A23CBD" w:rsidRPr="00516621">
        <w:t xml:space="preserve"> actual 535.4 ± 49.8 W</w:t>
      </w:r>
      <w:r w:rsidR="00A64698" w:rsidRPr="00516621">
        <w:t>).</w:t>
      </w:r>
      <w:r w:rsidR="00A43B07" w:rsidRPr="00516621">
        <w:t xml:space="preserve"> </w:t>
      </w:r>
      <w:r w:rsidR="009D6CA3" w:rsidRPr="00516621">
        <w:t>Predictions of constant-intensity exercise were based upon a rearrangement of the linear equation of Monod and Scherrer (1965). Therefore, reliable representations of steady-state</w:t>
      </w:r>
      <w:r w:rsidR="0073300B" w:rsidRPr="00516621">
        <w:t xml:space="preserve"> external</w:t>
      </w:r>
      <w:r w:rsidR="009D6CA3" w:rsidRPr="00516621">
        <w:t xml:space="preserve"> power output were necessary</w:t>
      </w:r>
      <w:r w:rsidR="0080793D" w:rsidRPr="00516621">
        <w:t xml:space="preserve"> during the S</w:t>
      </w:r>
      <w:r w:rsidR="0080793D" w:rsidRPr="00516621">
        <w:rPr>
          <w:vertAlign w:val="subscript"/>
        </w:rPr>
        <w:t>CWR</w:t>
      </w:r>
      <w:r w:rsidR="0080793D" w:rsidRPr="00516621">
        <w:t xml:space="preserve">. </w:t>
      </w:r>
      <w:r w:rsidR="008C4909" w:rsidRPr="00516621">
        <w:t>O</w:t>
      </w:r>
      <w:r w:rsidR="00314651" w:rsidRPr="00516621">
        <w:t>ur</w:t>
      </w:r>
      <w:r w:rsidR="007F0767" w:rsidRPr="00516621">
        <w:t xml:space="preserve"> result</w:t>
      </w:r>
      <w:r w:rsidR="00314651" w:rsidRPr="00516621">
        <w:t>s</w:t>
      </w:r>
      <w:r w:rsidR="007F0767" w:rsidRPr="00516621">
        <w:t xml:space="preserve"> </w:t>
      </w:r>
      <w:r w:rsidR="00314651" w:rsidRPr="00516621">
        <w:t>were</w:t>
      </w:r>
      <w:r w:rsidR="00E53D9E" w:rsidRPr="00516621">
        <w:t xml:space="preserve"> </w:t>
      </w:r>
      <w:r w:rsidR="007F0767" w:rsidRPr="00516621">
        <w:t>most likely attributable</w:t>
      </w:r>
      <w:r w:rsidR="00E53D9E" w:rsidRPr="00516621">
        <w:t xml:space="preserve"> </w:t>
      </w:r>
      <w:r w:rsidR="00B212D6" w:rsidRPr="00516621">
        <w:t xml:space="preserve">to </w:t>
      </w:r>
      <w:r w:rsidR="00314651" w:rsidRPr="00516621">
        <w:t>the</w:t>
      </w:r>
      <w:r w:rsidR="00E53D9E" w:rsidRPr="00516621">
        <w:t xml:space="preserve"> observed </w:t>
      </w:r>
      <w:r w:rsidR="00314651" w:rsidRPr="00516621">
        <w:t>differences in</w:t>
      </w:r>
      <w:r w:rsidR="0073300B" w:rsidRPr="00516621">
        <w:t xml:space="preserve"> external</w:t>
      </w:r>
      <w:r w:rsidR="00A37FFB" w:rsidRPr="00516621">
        <w:t xml:space="preserve"> power output</w:t>
      </w:r>
      <w:r w:rsidR="00193772" w:rsidRPr="00516621">
        <w:t xml:space="preserve"> </w:t>
      </w:r>
      <w:r w:rsidR="00B212D6" w:rsidRPr="00516621">
        <w:t>during S</w:t>
      </w:r>
      <w:r w:rsidR="00B212D6" w:rsidRPr="00516621">
        <w:rPr>
          <w:vertAlign w:val="subscript"/>
        </w:rPr>
        <w:t>CWR</w:t>
      </w:r>
      <w:r w:rsidR="00B212D6" w:rsidRPr="00516621">
        <w:t xml:space="preserve">. </w:t>
      </w:r>
      <w:r w:rsidR="00314651" w:rsidRPr="00516621">
        <w:t xml:space="preserve">In support of this, </w:t>
      </w:r>
      <w:r w:rsidR="002108BA" w:rsidRPr="00516621">
        <w:t>faster constant</w:t>
      </w:r>
      <w:r w:rsidR="002326C8" w:rsidRPr="00516621">
        <w:t xml:space="preserve"> </w:t>
      </w:r>
      <w:r w:rsidR="002108BA" w:rsidRPr="00516621">
        <w:t>running</w:t>
      </w:r>
      <w:r w:rsidR="0080793D" w:rsidRPr="00516621">
        <w:t xml:space="preserve"> or cycling</w:t>
      </w:r>
      <w:r w:rsidR="002108BA" w:rsidRPr="00516621">
        <w:t xml:space="preserve"> at </w:t>
      </w:r>
      <w:r w:rsidR="002108BA" w:rsidRPr="00516621">
        <w:rPr>
          <w:i/>
        </w:rPr>
        <w:t>vV̇</w:t>
      </w:r>
      <w:r w:rsidR="002108BA" w:rsidRPr="00516621">
        <w:t>O</w:t>
      </w:r>
      <w:r w:rsidR="002108BA" w:rsidRPr="00516621">
        <w:rPr>
          <w:vertAlign w:val="subscript"/>
        </w:rPr>
        <w:t>2max</w:t>
      </w:r>
      <w:r w:rsidR="002108BA" w:rsidRPr="00516621">
        <w:t xml:space="preserve"> </w:t>
      </w:r>
      <w:r w:rsidR="002326C8" w:rsidRPr="00516621">
        <w:t>(i.e. no pacing</w:t>
      </w:r>
      <w:r w:rsidR="00396F74" w:rsidRPr="00516621">
        <w:t xml:space="preserve"> control</w:t>
      </w:r>
      <w:r w:rsidR="002326C8" w:rsidRPr="00516621">
        <w:t xml:space="preserve">) </w:t>
      </w:r>
      <w:r w:rsidR="002108BA" w:rsidRPr="00516621">
        <w:t xml:space="preserve">is associated with reduced </w:t>
      </w:r>
      <w:r w:rsidR="002108BA" w:rsidRPr="00516621">
        <w:rPr>
          <w:i/>
        </w:rPr>
        <w:t>T</w:t>
      </w:r>
      <w:r w:rsidR="002108BA" w:rsidRPr="00516621">
        <w:rPr>
          <w:vertAlign w:val="subscript"/>
        </w:rPr>
        <w:t>LIM</w:t>
      </w:r>
      <w:r w:rsidR="007A26ED" w:rsidRPr="00516621">
        <w:rPr>
          <w:vertAlign w:val="subscript"/>
        </w:rPr>
        <w:t xml:space="preserve">, </w:t>
      </w:r>
      <w:r w:rsidR="007A26ED" w:rsidRPr="00516621">
        <w:t>attributable to more rapid</w:t>
      </w:r>
      <w:r w:rsidR="007A26ED" w:rsidRPr="00516621">
        <w:rPr>
          <w:vertAlign w:val="subscript"/>
        </w:rPr>
        <w:t xml:space="preserve"> </w:t>
      </w:r>
      <w:r w:rsidR="007A26ED" w:rsidRPr="00516621">
        <w:rPr>
          <w:rFonts w:eastAsiaTheme="minorHAnsi"/>
          <w:i/>
          <w:szCs w:val="20"/>
        </w:rPr>
        <w:t xml:space="preserve">W´ </w:t>
      </w:r>
      <w:r w:rsidR="007A26ED" w:rsidRPr="00516621">
        <w:rPr>
          <w:rFonts w:eastAsiaTheme="minorHAnsi"/>
          <w:szCs w:val="20"/>
        </w:rPr>
        <w:t>expenditure</w:t>
      </w:r>
      <w:r w:rsidR="0080793D" w:rsidRPr="00516621">
        <w:rPr>
          <w:rFonts w:eastAsiaTheme="minorHAnsi"/>
          <w:szCs w:val="20"/>
        </w:rPr>
        <w:t xml:space="preserve">, despite </w:t>
      </w:r>
      <w:r w:rsidR="00396F74" w:rsidRPr="00516621">
        <w:rPr>
          <w:rFonts w:eastAsiaTheme="minorHAnsi"/>
          <w:szCs w:val="20"/>
        </w:rPr>
        <w:t>a</w:t>
      </w:r>
      <w:r w:rsidR="0080793D" w:rsidRPr="00516621">
        <w:rPr>
          <w:rFonts w:eastAsiaTheme="minorHAnsi"/>
          <w:szCs w:val="20"/>
        </w:rPr>
        <w:t xml:space="preserve"> fixed </w:t>
      </w:r>
      <w:r w:rsidR="00396F74" w:rsidRPr="00516621">
        <w:rPr>
          <w:rFonts w:eastAsiaTheme="minorHAnsi"/>
          <w:szCs w:val="20"/>
        </w:rPr>
        <w:t xml:space="preserve">work </w:t>
      </w:r>
      <w:r w:rsidR="0080793D" w:rsidRPr="00516621">
        <w:rPr>
          <w:rFonts w:eastAsiaTheme="minorHAnsi"/>
          <w:szCs w:val="20"/>
        </w:rPr>
        <w:t>capacity</w:t>
      </w:r>
      <w:r w:rsidR="002960C4" w:rsidRPr="00516621">
        <w:rPr>
          <w:rFonts w:eastAsiaTheme="minorHAnsi"/>
          <w:szCs w:val="20"/>
        </w:rPr>
        <w:t xml:space="preserve"> (</w:t>
      </w:r>
      <w:proofErr w:type="spellStart"/>
      <w:r w:rsidR="0080793D" w:rsidRPr="00516621">
        <w:rPr>
          <w:rFonts w:eastAsiaTheme="minorHAnsi"/>
          <w:szCs w:val="20"/>
        </w:rPr>
        <w:t>Billat</w:t>
      </w:r>
      <w:proofErr w:type="spellEnd"/>
      <w:r w:rsidR="0080793D" w:rsidRPr="00516621">
        <w:rPr>
          <w:rFonts w:eastAsiaTheme="minorHAnsi"/>
          <w:szCs w:val="20"/>
        </w:rPr>
        <w:t xml:space="preserve"> et al. </w:t>
      </w:r>
      <w:r w:rsidR="002960C4" w:rsidRPr="00516621">
        <w:rPr>
          <w:rFonts w:eastAsiaTheme="minorHAnsi"/>
          <w:szCs w:val="20"/>
        </w:rPr>
        <w:t>1994</w:t>
      </w:r>
      <w:r w:rsidR="0080793D" w:rsidRPr="00516621">
        <w:rPr>
          <w:rFonts w:eastAsiaTheme="minorHAnsi"/>
          <w:szCs w:val="20"/>
        </w:rPr>
        <w:t xml:space="preserve">; </w:t>
      </w:r>
      <w:proofErr w:type="spellStart"/>
      <w:r w:rsidR="0080793D" w:rsidRPr="00516621">
        <w:rPr>
          <w:rFonts w:eastAsiaTheme="minorHAnsi"/>
          <w:szCs w:val="20"/>
        </w:rPr>
        <w:t>Chidnok</w:t>
      </w:r>
      <w:proofErr w:type="spellEnd"/>
      <w:r w:rsidR="0080793D" w:rsidRPr="00516621">
        <w:rPr>
          <w:rFonts w:eastAsiaTheme="minorHAnsi"/>
          <w:szCs w:val="20"/>
        </w:rPr>
        <w:t xml:space="preserve"> et al. 2013a</w:t>
      </w:r>
      <w:r w:rsidR="002960C4" w:rsidRPr="00516621">
        <w:rPr>
          <w:rFonts w:eastAsiaTheme="minorHAnsi"/>
          <w:szCs w:val="20"/>
        </w:rPr>
        <w:t>)</w:t>
      </w:r>
      <w:r w:rsidR="0080793D" w:rsidRPr="00516621">
        <w:rPr>
          <w:rFonts w:eastAsiaTheme="minorHAnsi"/>
          <w:szCs w:val="20"/>
        </w:rPr>
        <w:t>.</w:t>
      </w:r>
      <w:r w:rsidR="002960C4" w:rsidRPr="00516621">
        <w:rPr>
          <w:rFonts w:eastAsiaTheme="minorHAnsi"/>
          <w:szCs w:val="20"/>
        </w:rPr>
        <w:t xml:space="preserve"> </w:t>
      </w:r>
      <w:r w:rsidR="00E677E3" w:rsidRPr="00516621">
        <w:rPr>
          <w:rFonts w:eastAsiaTheme="minorHAnsi"/>
          <w:szCs w:val="20"/>
        </w:rPr>
        <w:t xml:space="preserve">Similar </w:t>
      </w:r>
      <w:r w:rsidR="003144A9" w:rsidRPr="00516621">
        <w:rPr>
          <w:rFonts w:eastAsiaTheme="minorHAnsi"/>
          <w:szCs w:val="20"/>
        </w:rPr>
        <w:t xml:space="preserve">discrepancies were found during </w:t>
      </w:r>
      <w:r w:rsidR="003144A9" w:rsidRPr="00516621">
        <w:rPr>
          <w:rFonts w:eastAsiaTheme="minorHAnsi"/>
          <w:szCs w:val="20"/>
        </w:rPr>
        <w:lastRenderedPageBreak/>
        <w:t xml:space="preserve">the intermittent </w:t>
      </w:r>
      <w:r w:rsidR="0080793D" w:rsidRPr="00516621">
        <w:rPr>
          <w:rFonts w:eastAsiaTheme="minorHAnsi"/>
          <w:szCs w:val="20"/>
        </w:rPr>
        <w:t>trials, where</w:t>
      </w:r>
      <w:r w:rsidR="003144A9" w:rsidRPr="00516621">
        <w:rPr>
          <w:rFonts w:eastAsiaTheme="minorHAnsi"/>
          <w:szCs w:val="20"/>
        </w:rPr>
        <w:t xml:space="preserve"> </w:t>
      </w:r>
      <w:r w:rsidR="004963BB" w:rsidRPr="00516621">
        <w:t>d</w:t>
      </w:r>
      <w:r w:rsidR="003144A9" w:rsidRPr="00516621">
        <w:t xml:space="preserve">ifferences between prescribed and actual </w:t>
      </w:r>
      <w:r w:rsidR="003144A9" w:rsidRPr="00516621">
        <w:rPr>
          <w:i/>
        </w:rPr>
        <w:t>D</w:t>
      </w:r>
      <w:r w:rsidR="003144A9" w:rsidRPr="00516621">
        <w:rPr>
          <w:vertAlign w:val="subscript"/>
        </w:rPr>
        <w:t xml:space="preserve">CP </w:t>
      </w:r>
      <w:r w:rsidR="003144A9" w:rsidRPr="00516621">
        <w:t>were</w:t>
      </w:r>
      <w:r w:rsidR="004963BB" w:rsidRPr="00516621">
        <w:t xml:space="preserve"> </w:t>
      </w:r>
      <w:r w:rsidR="0080793D" w:rsidRPr="00516621">
        <w:t>found</w:t>
      </w:r>
      <w:r w:rsidR="004963BB" w:rsidRPr="00516621">
        <w:t xml:space="preserve"> during the S</w:t>
      </w:r>
      <w:r w:rsidR="004963BB" w:rsidRPr="00516621">
        <w:rPr>
          <w:vertAlign w:val="subscript"/>
        </w:rPr>
        <w:t>M</w:t>
      </w:r>
      <w:r w:rsidR="0080793D" w:rsidRPr="00516621">
        <w:t xml:space="preserve"> (48</w:t>
      </w:r>
      <w:r w:rsidR="004963BB" w:rsidRPr="00516621">
        <w:t xml:space="preserve"> ±</w:t>
      </w:r>
      <w:r w:rsidR="0080793D" w:rsidRPr="00516621">
        <w:t xml:space="preserve"> 14</w:t>
      </w:r>
      <w:r w:rsidR="004963BB" w:rsidRPr="00516621">
        <w:t xml:space="preserve"> </w:t>
      </w:r>
      <w:r w:rsidR="004963BB" w:rsidRPr="00516621">
        <w:rPr>
          <w:i/>
        </w:rPr>
        <w:t>vs.</w:t>
      </w:r>
      <w:r w:rsidR="0080793D" w:rsidRPr="00516621">
        <w:t xml:space="preserve"> 42</w:t>
      </w:r>
      <w:r w:rsidR="004963BB" w:rsidRPr="00516621">
        <w:t xml:space="preserve"> ±</w:t>
      </w:r>
      <w:r w:rsidR="0080793D" w:rsidRPr="00516621">
        <w:t xml:space="preserve"> 11</w:t>
      </w:r>
      <w:r w:rsidR="004963BB" w:rsidRPr="00516621">
        <w:t xml:space="preserve"> W</w:t>
      </w:r>
      <w:r w:rsidR="0080793D" w:rsidRPr="00516621">
        <w:t>, respectively</w:t>
      </w:r>
      <w:r w:rsidR="004963BB" w:rsidRPr="00516621">
        <w:t>) and S</w:t>
      </w:r>
      <w:r w:rsidR="004963BB" w:rsidRPr="00516621">
        <w:rPr>
          <w:vertAlign w:val="subscript"/>
        </w:rPr>
        <w:t>H</w:t>
      </w:r>
      <w:r w:rsidR="004963BB" w:rsidRPr="00516621">
        <w:t xml:space="preserve"> trials</w:t>
      </w:r>
      <w:r w:rsidR="002960C4" w:rsidRPr="00516621">
        <w:t xml:space="preserve"> </w:t>
      </w:r>
      <w:r w:rsidR="0080793D" w:rsidRPr="00516621">
        <w:t>(18</w:t>
      </w:r>
      <w:r w:rsidR="004963BB" w:rsidRPr="00516621">
        <w:t xml:space="preserve"> ±</w:t>
      </w:r>
      <w:r w:rsidR="0080793D" w:rsidRPr="00516621">
        <w:t xml:space="preserve"> 9</w:t>
      </w:r>
      <w:r w:rsidR="004963BB" w:rsidRPr="00516621">
        <w:t xml:space="preserve"> </w:t>
      </w:r>
      <w:r w:rsidR="004963BB" w:rsidRPr="00516621">
        <w:rPr>
          <w:i/>
        </w:rPr>
        <w:t>vs.</w:t>
      </w:r>
      <w:r w:rsidR="0080793D" w:rsidRPr="00516621">
        <w:t xml:space="preserve"> 35</w:t>
      </w:r>
      <w:r w:rsidR="004963BB" w:rsidRPr="00516621">
        <w:t xml:space="preserve"> ±</w:t>
      </w:r>
      <w:r w:rsidR="0080793D" w:rsidRPr="00516621">
        <w:t xml:space="preserve"> 5</w:t>
      </w:r>
      <w:r w:rsidR="004963BB" w:rsidRPr="00516621">
        <w:t xml:space="preserve"> W</w:t>
      </w:r>
      <w:r w:rsidR="0080793D" w:rsidRPr="00516621">
        <w:t>, respectively</w:t>
      </w:r>
      <w:r w:rsidR="004963BB" w:rsidRPr="00516621">
        <w:t>)</w:t>
      </w:r>
      <w:r w:rsidR="00185CD0" w:rsidRPr="00516621">
        <w:t>. I</w:t>
      </w:r>
      <w:r w:rsidR="004963BB" w:rsidRPr="00516621">
        <w:t>nterestingly</w:t>
      </w:r>
      <w:r w:rsidR="00185CD0" w:rsidRPr="00516621">
        <w:t>,</w:t>
      </w:r>
      <w:r w:rsidR="004963BB" w:rsidRPr="00516621">
        <w:t xml:space="preserve"> </w:t>
      </w:r>
      <w:r w:rsidR="00185CD0" w:rsidRPr="00516621">
        <w:t xml:space="preserve">there was a trend towards a reduced </w:t>
      </w:r>
      <w:r w:rsidR="004963BB" w:rsidRPr="00516621">
        <w:rPr>
          <w:i/>
        </w:rPr>
        <w:t>D</w:t>
      </w:r>
      <w:r w:rsidR="004963BB" w:rsidRPr="00516621">
        <w:rPr>
          <w:vertAlign w:val="subscript"/>
        </w:rPr>
        <w:t>CP</w:t>
      </w:r>
      <w:r w:rsidR="004963BB" w:rsidRPr="00516621">
        <w:t xml:space="preserve"> </w:t>
      </w:r>
      <w:r w:rsidR="00185CD0" w:rsidRPr="00516621">
        <w:t xml:space="preserve">difference </w:t>
      </w:r>
      <w:r w:rsidR="004963BB" w:rsidRPr="00516621">
        <w:t>in S</w:t>
      </w:r>
      <w:r w:rsidR="004963BB" w:rsidRPr="00516621">
        <w:rPr>
          <w:vertAlign w:val="subscript"/>
        </w:rPr>
        <w:t>M</w:t>
      </w:r>
      <w:r w:rsidR="00185CD0" w:rsidRPr="00516621">
        <w:rPr>
          <w:vertAlign w:val="subscript"/>
        </w:rPr>
        <w:t xml:space="preserve"> </w:t>
      </w:r>
      <w:r w:rsidR="00445080" w:rsidRPr="00516621">
        <w:t>trials</w:t>
      </w:r>
      <w:r w:rsidR="00445080" w:rsidRPr="00516621">
        <w:rPr>
          <w:vertAlign w:val="subscript"/>
        </w:rPr>
        <w:t xml:space="preserve">, </w:t>
      </w:r>
      <w:r w:rsidR="00445080" w:rsidRPr="00516621">
        <w:t>whilst</w:t>
      </w:r>
      <w:r w:rsidR="00445080" w:rsidRPr="00516621">
        <w:rPr>
          <w:vertAlign w:val="subscript"/>
        </w:rPr>
        <w:t xml:space="preserve"> </w:t>
      </w:r>
      <w:r w:rsidR="00445080" w:rsidRPr="00516621">
        <w:t>there was</w:t>
      </w:r>
      <w:r w:rsidR="004963BB" w:rsidRPr="00516621">
        <w:t xml:space="preserve"> </w:t>
      </w:r>
      <w:r w:rsidR="00185CD0" w:rsidRPr="00516621">
        <w:t xml:space="preserve">an increased </w:t>
      </w:r>
      <w:r w:rsidR="00185CD0" w:rsidRPr="00516621">
        <w:rPr>
          <w:i/>
        </w:rPr>
        <w:t>D</w:t>
      </w:r>
      <w:r w:rsidR="00185CD0" w:rsidRPr="00516621">
        <w:rPr>
          <w:vertAlign w:val="subscript"/>
        </w:rPr>
        <w:t>CP</w:t>
      </w:r>
      <w:r w:rsidR="004963BB" w:rsidRPr="00516621">
        <w:t xml:space="preserve"> difference </w:t>
      </w:r>
      <w:r w:rsidR="00185CD0" w:rsidRPr="00516621">
        <w:t>in</w:t>
      </w:r>
      <w:r w:rsidR="004963BB" w:rsidRPr="00516621">
        <w:t xml:space="preserve"> S</w:t>
      </w:r>
      <w:r w:rsidR="004963BB" w:rsidRPr="00516621">
        <w:rPr>
          <w:vertAlign w:val="subscript"/>
        </w:rPr>
        <w:t>H</w:t>
      </w:r>
      <w:r w:rsidR="004963BB" w:rsidRPr="00516621">
        <w:t xml:space="preserve"> trials</w:t>
      </w:r>
      <w:r w:rsidR="00641FF6" w:rsidRPr="00516621">
        <w:t xml:space="preserve">, </w:t>
      </w:r>
      <w:r w:rsidR="009D6CA3" w:rsidRPr="00516621">
        <w:t>producing a</w:t>
      </w:r>
      <w:r w:rsidR="00641FF6" w:rsidRPr="00516621">
        <w:t xml:space="preserve"> mean difference in actual </w:t>
      </w:r>
      <w:r w:rsidR="00641FF6" w:rsidRPr="00516621">
        <w:rPr>
          <w:i/>
        </w:rPr>
        <w:t>D</w:t>
      </w:r>
      <w:r w:rsidR="00641FF6" w:rsidRPr="00516621">
        <w:rPr>
          <w:vertAlign w:val="subscript"/>
        </w:rPr>
        <w:t xml:space="preserve">CP </w:t>
      </w:r>
      <w:r w:rsidR="00641FF6" w:rsidRPr="00516621">
        <w:t>between the S</w:t>
      </w:r>
      <w:r w:rsidR="00641FF6" w:rsidRPr="00516621">
        <w:rPr>
          <w:vertAlign w:val="subscript"/>
        </w:rPr>
        <w:t>M</w:t>
      </w:r>
      <w:r w:rsidR="00641FF6" w:rsidRPr="00516621">
        <w:t xml:space="preserve"> and S</w:t>
      </w:r>
      <w:r w:rsidR="00641FF6" w:rsidRPr="00516621">
        <w:rPr>
          <w:vertAlign w:val="subscript"/>
        </w:rPr>
        <w:t>H</w:t>
      </w:r>
      <w:r w:rsidR="009D6CA3" w:rsidRPr="00516621">
        <w:t xml:space="preserve"> of </w:t>
      </w:r>
      <w:r w:rsidR="00396F74" w:rsidRPr="00516621">
        <w:t>7.2 W</w:t>
      </w:r>
      <w:r w:rsidR="00641FF6" w:rsidRPr="00516621">
        <w:t>.</w:t>
      </w:r>
      <w:r w:rsidR="005A2708" w:rsidRPr="00516621">
        <w:t xml:space="preserve"> </w:t>
      </w:r>
      <w:r w:rsidR="00445080" w:rsidRPr="00516621">
        <w:t>Whilst t</w:t>
      </w:r>
      <w:r w:rsidR="00396F74" w:rsidRPr="00516621">
        <w:t xml:space="preserve">his difference </w:t>
      </w:r>
      <w:r w:rsidR="005A2708" w:rsidRPr="00516621">
        <w:t xml:space="preserve">was seemingly able to demarcate </w:t>
      </w:r>
      <w:r w:rsidR="009D6CA3" w:rsidRPr="00516621">
        <w:t>the moderate- and heavy-</w:t>
      </w:r>
      <w:r w:rsidR="005A2708" w:rsidRPr="00516621">
        <w:t xml:space="preserve">intensity domains, </w:t>
      </w:r>
      <w:r w:rsidR="00396F74" w:rsidRPr="00516621">
        <w:t xml:space="preserve">as </w:t>
      </w:r>
      <w:r w:rsidR="005A2708" w:rsidRPr="00516621">
        <w:t xml:space="preserve">evidenced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="005A2708" w:rsidRPr="00516621">
        <w:t xml:space="preserve"> of 190 ± 45 vs. 336 ± 77 s for S</w:t>
      </w:r>
      <w:r w:rsidR="005A2708" w:rsidRPr="00516621">
        <w:rPr>
          <w:vertAlign w:val="subscript"/>
        </w:rPr>
        <w:t>M</w:t>
      </w:r>
      <w:r w:rsidR="005A2708" w:rsidRPr="00516621">
        <w:t xml:space="preserve"> and S</w:t>
      </w:r>
      <w:r w:rsidR="005A2708" w:rsidRPr="00516621">
        <w:rPr>
          <w:vertAlign w:val="subscript"/>
        </w:rPr>
        <w:t>H</w:t>
      </w:r>
      <w:r w:rsidR="00396F74" w:rsidRPr="00516621">
        <w:t xml:space="preserve"> respectively, </w:t>
      </w:r>
      <w:r w:rsidR="00445080" w:rsidRPr="00516621">
        <w:t xml:space="preserve">it meant that the </w:t>
      </w:r>
      <w:proofErr w:type="spellStart"/>
      <w:r w:rsidR="00445080" w:rsidRPr="00516621">
        <w:rPr>
          <w:i/>
        </w:rPr>
        <w:t>D</w:t>
      </w:r>
      <w:r w:rsidR="00445080" w:rsidRPr="00516621">
        <w:rPr>
          <w:vertAlign w:val="subscript"/>
        </w:rPr>
        <w:t>cp</w:t>
      </w:r>
      <w:proofErr w:type="spellEnd"/>
      <w:r w:rsidR="00445080" w:rsidRPr="00516621">
        <w:t xml:space="preserve"> </w:t>
      </w:r>
      <w:r w:rsidR="00A64698" w:rsidRPr="00516621">
        <w:t xml:space="preserve">for these intensities </w:t>
      </w:r>
      <w:r w:rsidR="00F8657D" w:rsidRPr="00516621">
        <w:t>varied from that</w:t>
      </w:r>
      <w:r w:rsidR="00445080" w:rsidRPr="00516621">
        <w:t xml:space="preserve"> intended</w:t>
      </w:r>
      <w:r w:rsidR="00A64698" w:rsidRPr="00516621">
        <w:t xml:space="preserve"> and might have affected the OG-</w:t>
      </w:r>
      <w:r w:rsidR="00A64698" w:rsidRPr="00516621">
        <w:rPr>
          <w:i/>
        </w:rPr>
        <w:t>W</w:t>
      </w:r>
      <w:r w:rsidR="00A64698" w:rsidRPr="00516621">
        <w:t>’</w:t>
      </w:r>
      <w:r w:rsidR="00A64698" w:rsidRPr="00516621">
        <w:rPr>
          <w:vertAlign w:val="subscript"/>
        </w:rPr>
        <w:t>BAL</w:t>
      </w:r>
      <w:r w:rsidR="00A64698" w:rsidRPr="00516621">
        <w:t xml:space="preserve"> modelling.</w:t>
      </w:r>
      <w:r w:rsidR="00445080" w:rsidRPr="00516621">
        <w:t xml:space="preserve"> </w:t>
      </w:r>
    </w:p>
    <w:p w14:paraId="089BA312" w14:textId="77777777" w:rsidR="00A64698" w:rsidRPr="00516621" w:rsidRDefault="00A64698" w:rsidP="00B20682">
      <w:pPr>
        <w:jc w:val="both"/>
      </w:pPr>
    </w:p>
    <w:p w14:paraId="55CB8C9B" w14:textId="051E8A17" w:rsidR="00D90B59" w:rsidRPr="00516621" w:rsidRDefault="008F1B6C" w:rsidP="00B20682">
      <w:pPr>
        <w:jc w:val="both"/>
      </w:pPr>
      <w:r w:rsidRPr="00516621">
        <w:t>Variability in pacing</w:t>
      </w:r>
      <w:r w:rsidR="00A05FD9" w:rsidRPr="00516621">
        <w:t xml:space="preserve"> </w:t>
      </w:r>
      <w:r w:rsidR="00A37FFB" w:rsidRPr="00516621">
        <w:t xml:space="preserve">is inevitable </w:t>
      </w:r>
      <w:r w:rsidR="00A05FD9" w:rsidRPr="00516621">
        <w:t>during the trials</w:t>
      </w:r>
      <w:r w:rsidR="00A37FFB" w:rsidRPr="00516621">
        <w:t xml:space="preserve"> and</w:t>
      </w:r>
      <w:r w:rsidRPr="00516621">
        <w:t xml:space="preserve"> has logical implications for modelling of </w:t>
      </w:r>
      <w:r w:rsidR="00DC2315" w:rsidRPr="00516621">
        <w:t>over-ground</w:t>
      </w:r>
      <w:r w:rsidRPr="00516621">
        <w:t xml:space="preserve"> power, </w:t>
      </w:r>
      <w:r w:rsidR="008C4909" w:rsidRPr="00516621">
        <w:t>as</w:t>
      </w:r>
      <w:r w:rsidRPr="00516621">
        <w:t xml:space="preserve"> </w:t>
      </w:r>
      <w:r w:rsidR="00807963" w:rsidRPr="00516621">
        <w:t>change</w:t>
      </w:r>
      <w:r w:rsidR="00A05FD9" w:rsidRPr="00516621">
        <w:t>s</w:t>
      </w:r>
      <w:r w:rsidRPr="00516621">
        <w:t xml:space="preserve"> in horizontal</w:t>
      </w:r>
      <w:r w:rsidR="00A05FD9" w:rsidRPr="00516621">
        <w:t xml:space="preserve"> velocity, and thus kinetic energy (accelerating or decelerating), </w:t>
      </w:r>
      <w:r w:rsidRPr="00516621">
        <w:t xml:space="preserve">on level surfaces </w:t>
      </w:r>
      <w:r w:rsidR="00807963" w:rsidRPr="00516621">
        <w:t>partially determine</w:t>
      </w:r>
      <w:r w:rsidR="00A05FD9" w:rsidRPr="00516621">
        <w:t>s</w:t>
      </w:r>
      <w:r w:rsidR="00807963" w:rsidRPr="00516621">
        <w:t xml:space="preserve"> </w:t>
      </w:r>
      <w:r w:rsidR="00A05FD9" w:rsidRPr="00516621">
        <w:t>horizontal work done (</w:t>
      </w:r>
      <w:proofErr w:type="spellStart"/>
      <w:r w:rsidR="00A05FD9" w:rsidRPr="00516621">
        <w:t>W</w:t>
      </w:r>
      <w:r w:rsidR="00A05FD9" w:rsidRPr="00516621">
        <w:rPr>
          <w:vertAlign w:val="subscript"/>
        </w:rPr>
        <w:t>hor</w:t>
      </w:r>
      <w:proofErr w:type="spellEnd"/>
      <w:r w:rsidR="00A05FD9" w:rsidRPr="00516621">
        <w:t xml:space="preserve">). Since </w:t>
      </w:r>
      <w:proofErr w:type="spellStart"/>
      <w:r w:rsidR="00A05FD9" w:rsidRPr="00516621">
        <w:t>W</w:t>
      </w:r>
      <w:r w:rsidR="00A05FD9" w:rsidRPr="00516621">
        <w:rPr>
          <w:vertAlign w:val="subscript"/>
        </w:rPr>
        <w:t>hor</w:t>
      </w:r>
      <w:proofErr w:type="spellEnd"/>
      <w:r w:rsidR="00A05FD9" w:rsidRPr="00516621">
        <w:t xml:space="preserve"> contributes to total external work done (</w:t>
      </w:r>
      <w:proofErr w:type="spellStart"/>
      <w:r w:rsidRPr="00516621">
        <w:t>W</w:t>
      </w:r>
      <w:r w:rsidRPr="00516621">
        <w:rPr>
          <w:vertAlign w:val="subscript"/>
        </w:rPr>
        <w:t>ext</w:t>
      </w:r>
      <w:proofErr w:type="spellEnd"/>
      <w:r w:rsidR="00A05FD9" w:rsidRPr="00516621">
        <w:t>)</w:t>
      </w:r>
      <w:r w:rsidR="00A37FFB" w:rsidRPr="00516621">
        <w:t xml:space="preserve"> in the current </w:t>
      </w:r>
      <w:r w:rsidR="00DC2315" w:rsidRPr="00516621">
        <w:t>over-ground</w:t>
      </w:r>
      <w:r w:rsidR="00A37FFB" w:rsidRPr="00516621">
        <w:t xml:space="preserve"> power model (</w:t>
      </w:r>
      <w:proofErr w:type="spellStart"/>
      <w:r w:rsidR="00A37FFB" w:rsidRPr="00516621">
        <w:t>Gray</w:t>
      </w:r>
      <w:proofErr w:type="spellEnd"/>
      <w:r w:rsidR="00A37FFB" w:rsidRPr="00516621">
        <w:t xml:space="preserve"> et al. 2018)</w:t>
      </w:r>
      <w:r w:rsidR="00A05FD9" w:rsidRPr="00516621">
        <w:t xml:space="preserve">, any </w:t>
      </w:r>
      <w:r w:rsidR="00D90B59" w:rsidRPr="00516621">
        <w:t>velocity</w:t>
      </w:r>
      <w:r w:rsidR="00A05FD9" w:rsidRPr="00516621">
        <w:t xml:space="preserve"> changes will lead to fluctuations in </w:t>
      </w:r>
      <w:r w:rsidR="0073300B" w:rsidRPr="00516621">
        <w:t xml:space="preserve">external </w:t>
      </w:r>
      <w:r w:rsidR="00A05FD9" w:rsidRPr="00516621">
        <w:t xml:space="preserve">power output. </w:t>
      </w:r>
      <w:r w:rsidR="00D90B59" w:rsidRPr="00516621">
        <w:t xml:space="preserve">Whilst some variability in pacing is expected, modelling of </w:t>
      </w:r>
      <w:r w:rsidR="00DC2315" w:rsidRPr="00516621">
        <w:t>over-ground</w:t>
      </w:r>
      <w:r w:rsidR="00D90B59" w:rsidRPr="00516621">
        <w:t xml:space="preserve"> power is sensitive to velocity changes. </w:t>
      </w:r>
      <w:r w:rsidR="00A05FD9" w:rsidRPr="00516621">
        <w:t xml:space="preserve">This is of greater importance during the current exercise model, because missing a cone during the trial would most likely prompt the participant to sharply increase their speed to ensure the subsequent cone was reached in time. The accumulation of these minor </w:t>
      </w:r>
      <w:r w:rsidR="00D90B59" w:rsidRPr="00516621">
        <w:t>velocity</w:t>
      </w:r>
      <w:r w:rsidR="00A05FD9" w:rsidRPr="00516621">
        <w:t xml:space="preserve"> changes would increase the work done and, therefore, </w:t>
      </w:r>
      <w:r w:rsidR="0073300B" w:rsidRPr="00516621">
        <w:t xml:space="preserve">external </w:t>
      </w:r>
      <w:r w:rsidR="00A05FD9" w:rsidRPr="00516621">
        <w:t>power output during the trials above that prescribed. Indeed, using this reasoning, t</w:t>
      </w:r>
      <w:r w:rsidR="00A64698" w:rsidRPr="00516621">
        <w:t>he closer matching of</w:t>
      </w:r>
      <w:r w:rsidR="00D90B59" w:rsidRPr="00516621">
        <w:t xml:space="preserve"> prescribed and actual</w:t>
      </w:r>
      <w:r w:rsidR="00A64698" w:rsidRPr="00516621">
        <w:t xml:space="preserve"> </w:t>
      </w:r>
      <w:r w:rsidR="00A64698" w:rsidRPr="00516621">
        <w:rPr>
          <w:i/>
        </w:rPr>
        <w:t>D</w:t>
      </w:r>
      <w:r w:rsidR="00A64698" w:rsidRPr="00516621">
        <w:rPr>
          <w:vertAlign w:val="subscript"/>
        </w:rPr>
        <w:t xml:space="preserve">CP </w:t>
      </w:r>
      <w:r w:rsidR="00A64698" w:rsidRPr="00516621">
        <w:t xml:space="preserve">during the </w:t>
      </w:r>
      <w:r w:rsidR="00E42573" w:rsidRPr="00516621">
        <w:t>S</w:t>
      </w:r>
      <w:r w:rsidR="00E42573" w:rsidRPr="00516621">
        <w:rPr>
          <w:vertAlign w:val="subscript"/>
        </w:rPr>
        <w:t>L</w:t>
      </w:r>
      <w:r w:rsidR="00E42573" w:rsidRPr="00516621">
        <w:t xml:space="preserve"> and </w:t>
      </w:r>
      <w:r w:rsidR="00A64698" w:rsidRPr="00516621">
        <w:t>S</w:t>
      </w:r>
      <w:r w:rsidR="00A64698" w:rsidRPr="00516621">
        <w:rPr>
          <w:vertAlign w:val="subscript"/>
        </w:rPr>
        <w:t>M</w:t>
      </w:r>
      <w:r w:rsidR="00A64698" w:rsidRPr="00516621">
        <w:t xml:space="preserve"> trials compared to the larger differences in the more intense S</w:t>
      </w:r>
      <w:r w:rsidR="00A64698" w:rsidRPr="00516621">
        <w:rPr>
          <w:vertAlign w:val="subscript"/>
        </w:rPr>
        <w:t xml:space="preserve">H </w:t>
      </w:r>
      <w:r w:rsidR="00A64698" w:rsidRPr="00516621">
        <w:t xml:space="preserve">trials </w:t>
      </w:r>
      <w:r w:rsidRPr="00516621">
        <w:t>is logical</w:t>
      </w:r>
      <w:r w:rsidR="00A05FD9" w:rsidRPr="00516621">
        <w:t>,</w:t>
      </w:r>
      <w:r w:rsidRPr="00516621">
        <w:t xml:space="preserve"> since</w:t>
      </w:r>
      <w:r w:rsidR="00D90B59" w:rsidRPr="00516621">
        <w:t xml:space="preserve"> performing the</w:t>
      </w:r>
      <w:r w:rsidRPr="00516621">
        <w:t xml:space="preserve"> </w:t>
      </w:r>
      <w:r w:rsidR="00D90B59" w:rsidRPr="00516621">
        <w:t>S</w:t>
      </w:r>
      <w:r w:rsidR="00D90B59" w:rsidRPr="00516621">
        <w:rPr>
          <w:vertAlign w:val="subscript"/>
        </w:rPr>
        <w:t>H</w:t>
      </w:r>
      <w:r w:rsidR="00D90B59" w:rsidRPr="00516621">
        <w:t xml:space="preserve"> trial requires greater accelerations and decelerations between work and recovery periods, respectively, with any pacing errors necessitating a rapid and more intense compensation in velocity. Collectively, our results provide evidence that the </w:t>
      </w:r>
      <w:r w:rsidR="00A37FFB" w:rsidRPr="00516621">
        <w:rPr>
          <w:rFonts w:eastAsiaTheme="minorHAnsi"/>
          <w:szCs w:val="20"/>
        </w:rPr>
        <w:t>energetics</w:t>
      </w:r>
      <w:r w:rsidR="00D90B59" w:rsidRPr="00516621">
        <w:rPr>
          <w:rFonts w:eastAsiaTheme="minorHAnsi"/>
          <w:szCs w:val="20"/>
        </w:rPr>
        <w:t xml:space="preserve"> </w:t>
      </w:r>
      <w:r w:rsidR="008A0E38" w:rsidRPr="00516621">
        <w:rPr>
          <w:rFonts w:eastAsiaTheme="minorHAnsi"/>
          <w:szCs w:val="20"/>
        </w:rPr>
        <w:t>model</w:t>
      </w:r>
      <w:r w:rsidR="00A37FFB" w:rsidRPr="00516621">
        <w:rPr>
          <w:rFonts w:eastAsiaTheme="minorHAnsi"/>
          <w:szCs w:val="20"/>
        </w:rPr>
        <w:t xml:space="preserve"> can be used to</w:t>
      </w:r>
      <w:r w:rsidR="008A0E38" w:rsidRPr="00516621">
        <w:rPr>
          <w:rFonts w:eastAsiaTheme="minorHAnsi"/>
          <w:szCs w:val="20"/>
        </w:rPr>
        <w:t xml:space="preserve"> predict </w:t>
      </w:r>
      <w:r w:rsidR="008A0E38" w:rsidRPr="00516621">
        <w:rPr>
          <w:rFonts w:eastAsiaTheme="minorHAnsi"/>
          <w:i/>
          <w:szCs w:val="20"/>
        </w:rPr>
        <w:t>T</w:t>
      </w:r>
      <w:r w:rsidR="008A0E38" w:rsidRPr="00516621">
        <w:rPr>
          <w:rFonts w:eastAsiaTheme="minorHAnsi"/>
          <w:szCs w:val="20"/>
          <w:vertAlign w:val="subscript"/>
        </w:rPr>
        <w:t xml:space="preserve">LIM </w:t>
      </w:r>
      <w:r w:rsidR="00B109F6" w:rsidRPr="00516621">
        <w:rPr>
          <w:rFonts w:eastAsiaTheme="minorHAnsi"/>
          <w:szCs w:val="20"/>
        </w:rPr>
        <w:t xml:space="preserve">during </w:t>
      </w:r>
      <w:r w:rsidR="00A37FFB" w:rsidRPr="00516621">
        <w:rPr>
          <w:rFonts w:eastAsiaTheme="minorHAnsi"/>
          <w:szCs w:val="20"/>
        </w:rPr>
        <w:t>constant</w:t>
      </w:r>
      <w:r w:rsidR="00B109F6" w:rsidRPr="00516621">
        <w:rPr>
          <w:rFonts w:eastAsiaTheme="minorHAnsi"/>
          <w:szCs w:val="20"/>
        </w:rPr>
        <w:t xml:space="preserve"> or intermittent</w:t>
      </w:r>
      <w:r w:rsidR="00A37FFB" w:rsidRPr="00516621">
        <w:rPr>
          <w:rFonts w:eastAsiaTheme="minorHAnsi"/>
          <w:szCs w:val="20"/>
        </w:rPr>
        <w:t xml:space="preserve"> work rate trials </w:t>
      </w:r>
      <w:r w:rsidR="008A0E38" w:rsidRPr="00516621">
        <w:rPr>
          <w:rFonts w:eastAsiaTheme="minorHAnsi"/>
          <w:szCs w:val="20"/>
        </w:rPr>
        <w:t xml:space="preserve">but more thorough ways of pacing athletes during the modelling process might enhance its precision. </w:t>
      </w:r>
    </w:p>
    <w:p w14:paraId="7CDDF072" w14:textId="77777777" w:rsidR="007E16D2" w:rsidRPr="00516621" w:rsidRDefault="007E16D2" w:rsidP="00B20682">
      <w:pPr>
        <w:jc w:val="both"/>
        <w:rPr>
          <w:rFonts w:eastAsiaTheme="minorHAnsi"/>
          <w:szCs w:val="20"/>
        </w:rPr>
      </w:pPr>
    </w:p>
    <w:p w14:paraId="695E32F5" w14:textId="395D2D15" w:rsidR="00464C2D" w:rsidRPr="00516621" w:rsidRDefault="00464C2D" w:rsidP="008B26E8">
      <w:pPr>
        <w:jc w:val="both"/>
      </w:pPr>
      <w:r w:rsidRPr="00516621">
        <w:rPr>
          <w:rFonts w:eastAsiaTheme="minorHAnsi"/>
          <w:szCs w:val="20"/>
        </w:rPr>
        <w:t>The observed</w:t>
      </w:r>
      <w:r w:rsidR="00B109F6" w:rsidRPr="00516621">
        <w:rPr>
          <w:rFonts w:eastAsiaTheme="minorHAnsi"/>
          <w:szCs w:val="20"/>
        </w:rPr>
        <w:t xml:space="preserve"> curvilinear</w:t>
      </w:r>
      <w:r w:rsidRPr="00516621">
        <w:rPr>
          <w:rFonts w:eastAsiaTheme="minorHAnsi"/>
          <w:szCs w:val="20"/>
        </w:rPr>
        <w:t xml:space="preserve">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Pr="00516621">
        <w:rPr>
          <w:rFonts w:eastAsiaTheme="minorHAnsi"/>
          <w:szCs w:val="20"/>
        </w:rPr>
        <w:t xml:space="preserve"> and </w:t>
      </w:r>
      <w:r w:rsidRPr="00516621">
        <w:rPr>
          <w:rFonts w:eastAsiaTheme="minorHAnsi"/>
          <w:i/>
          <w:szCs w:val="20"/>
        </w:rPr>
        <w:t>D</w:t>
      </w:r>
      <w:r w:rsidRPr="00516621">
        <w:rPr>
          <w:rFonts w:eastAsiaTheme="minorHAnsi"/>
          <w:szCs w:val="20"/>
          <w:vertAlign w:val="subscript"/>
        </w:rPr>
        <w:t xml:space="preserve">CP </w:t>
      </w:r>
      <w:r w:rsidRPr="00516621">
        <w:rPr>
          <w:rFonts w:eastAsiaTheme="minorHAnsi"/>
          <w:szCs w:val="20"/>
        </w:rPr>
        <w:t>is consistent with fi</w:t>
      </w:r>
      <w:r w:rsidR="00B109F6" w:rsidRPr="00516621">
        <w:rPr>
          <w:rFonts w:eastAsiaTheme="minorHAnsi"/>
          <w:szCs w:val="20"/>
        </w:rPr>
        <w:t>ndings from Skiba et al. (2012)</w:t>
      </w:r>
      <w:r w:rsidR="00403EED" w:rsidRPr="00516621">
        <w:rPr>
          <w:rFonts w:eastAsiaTheme="minorHAnsi"/>
          <w:szCs w:val="20"/>
        </w:rPr>
        <w:t xml:space="preserve"> </w:t>
      </w:r>
      <w:r w:rsidR="00B109F6" w:rsidRPr="00516621">
        <w:rPr>
          <w:rFonts w:eastAsiaTheme="minorHAnsi"/>
          <w:szCs w:val="20"/>
        </w:rPr>
        <w:t>during</w:t>
      </w:r>
      <w:r w:rsidRPr="00516621">
        <w:rPr>
          <w:rFonts w:eastAsiaTheme="minorHAnsi"/>
          <w:szCs w:val="20"/>
        </w:rPr>
        <w:t xml:space="preserve"> a </w:t>
      </w:r>
      <w:r w:rsidR="008A0E38" w:rsidRPr="00516621">
        <w:rPr>
          <w:rFonts w:eastAsiaTheme="minorHAnsi"/>
          <w:szCs w:val="20"/>
        </w:rPr>
        <w:t>similar</w:t>
      </w:r>
      <w:r w:rsidRPr="00516621">
        <w:rPr>
          <w:rFonts w:eastAsiaTheme="minorHAnsi"/>
          <w:szCs w:val="20"/>
        </w:rPr>
        <w:t xml:space="preserve"> intermittent</w:t>
      </w:r>
      <w:r w:rsidR="008A0E38" w:rsidRPr="00516621">
        <w:rPr>
          <w:rFonts w:eastAsiaTheme="minorHAnsi"/>
          <w:szCs w:val="20"/>
        </w:rPr>
        <w:t xml:space="preserve"> cycling trial</w:t>
      </w:r>
      <w:r w:rsidRPr="00516621">
        <w:rPr>
          <w:rFonts w:eastAsiaTheme="minorHAnsi"/>
          <w:szCs w:val="20"/>
        </w:rPr>
        <w:t xml:space="preserve">. Interestingly,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Pr="00516621">
        <w:rPr>
          <w:rFonts w:eastAsiaTheme="minorHAnsi"/>
          <w:szCs w:val="20"/>
        </w:rPr>
        <w:t xml:space="preserve"> </w:t>
      </w:r>
      <w:r w:rsidR="00B109F6" w:rsidRPr="00516621">
        <w:rPr>
          <w:rFonts w:eastAsiaTheme="minorHAnsi"/>
          <w:szCs w:val="20"/>
        </w:rPr>
        <w:t xml:space="preserve">reported </w:t>
      </w:r>
      <w:r w:rsidRPr="00516621">
        <w:rPr>
          <w:rFonts w:eastAsiaTheme="minorHAnsi"/>
          <w:szCs w:val="20"/>
        </w:rPr>
        <w:t xml:space="preserve">were 377 </w:t>
      </w:r>
      <w:r w:rsidRPr="00516621">
        <w:t>±</w:t>
      </w:r>
      <w:r w:rsidR="00403EED" w:rsidRPr="00516621">
        <w:t xml:space="preserve"> 29-</w:t>
      </w:r>
      <w:r w:rsidRPr="00516621">
        <w:t xml:space="preserve">s for recovery </w:t>
      </w:r>
      <w:r w:rsidRPr="00516621">
        <w:rPr>
          <w:rFonts w:eastAsiaTheme="minorHAnsi"/>
          <w:szCs w:val="20"/>
        </w:rPr>
        <w:t xml:space="preserve">at 20 W, 452 </w:t>
      </w:r>
      <w:r w:rsidRPr="00516621">
        <w:t>±</w:t>
      </w:r>
      <w:r w:rsidR="00403EED" w:rsidRPr="00516621">
        <w:t xml:space="preserve"> 81-</w:t>
      </w:r>
      <w:r w:rsidRPr="00516621">
        <w:t>s for moderate-intensity recovery and 578 ±</w:t>
      </w:r>
      <w:r w:rsidR="00403EED" w:rsidRPr="00516621">
        <w:t xml:space="preserve"> 105-</w:t>
      </w:r>
      <w:r w:rsidRPr="00516621">
        <w:t xml:space="preserve">s for heavy-intensity recovery. </w:t>
      </w:r>
      <w:r w:rsidR="002276CC" w:rsidRPr="00516621">
        <w:t>These</w:t>
      </w:r>
      <w:r w:rsidRPr="0051662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Pr="00516621">
        <w:t xml:space="preserve"> </w:t>
      </w:r>
      <w:r w:rsidR="002276CC" w:rsidRPr="00516621">
        <w:t>were</w:t>
      </w:r>
      <w:r w:rsidRPr="00516621">
        <w:t xml:space="preserve"> </w:t>
      </w:r>
      <w:r w:rsidR="0081247F" w:rsidRPr="00516621">
        <w:t>considerably</w:t>
      </w:r>
      <w:r w:rsidRPr="00516621">
        <w:t xml:space="preserve"> hi</w:t>
      </w:r>
      <w:r w:rsidR="00403EED" w:rsidRPr="00516621">
        <w:t>gher than those reported in the current study (Table 2). It is plausible that adjustments to</w:t>
      </w:r>
      <w:r w:rsidR="00EC7CB5" w:rsidRPr="00516621">
        <w:t xml:space="preserve"> systemic oxygen transport and muscle metabolism </w:t>
      </w:r>
      <w:r w:rsidR="00403EED" w:rsidRPr="00516621">
        <w:t>were apparent in response to the change in exercise modality</w:t>
      </w:r>
      <w:r w:rsidR="00EC7CB5" w:rsidRPr="00516621">
        <w:t xml:space="preserve"> (Caputo et al. 2003). </w:t>
      </w:r>
      <w:r w:rsidR="00B109F6" w:rsidRPr="00516621">
        <w:t>Indeed, d</w:t>
      </w:r>
      <w:r w:rsidR="00EC7CB5" w:rsidRPr="00516621">
        <w:t xml:space="preserve">evelopment of the </w:t>
      </w:r>
      <w:r w:rsidR="00EC7CB5" w:rsidRPr="00516621">
        <w:rPr>
          <w:i/>
        </w:rPr>
        <w:t>V̇</w:t>
      </w:r>
      <w:r w:rsidR="00EC7CB5" w:rsidRPr="00516621">
        <w:t>O</w:t>
      </w:r>
      <w:r w:rsidR="00EC7CB5" w:rsidRPr="00516621">
        <w:rPr>
          <w:vertAlign w:val="subscript"/>
        </w:rPr>
        <w:t xml:space="preserve">2 </w:t>
      </w:r>
      <w:r w:rsidR="00EC7CB5" w:rsidRPr="00516621">
        <w:t xml:space="preserve">slow component </w:t>
      </w:r>
      <w:r w:rsidR="008B5D22" w:rsidRPr="00516621">
        <w:t>is</w:t>
      </w:r>
      <w:r w:rsidR="00EC7CB5" w:rsidRPr="00516621">
        <w:t xml:space="preserve"> </w:t>
      </w:r>
      <w:r w:rsidR="00403EED" w:rsidRPr="00516621">
        <w:t xml:space="preserve">strongly </w:t>
      </w:r>
      <w:r w:rsidR="00EC7CB5" w:rsidRPr="00516621">
        <w:t>relate</w:t>
      </w:r>
      <w:r w:rsidR="008B5D22" w:rsidRPr="00516621">
        <w:t>d</w:t>
      </w:r>
      <w:r w:rsidR="00EC7CB5" w:rsidRPr="00516621">
        <w:t xml:space="preserve"> to type II muscle fibre recruitment, </w:t>
      </w:r>
      <w:r w:rsidR="00B109F6" w:rsidRPr="00516621">
        <w:t>alongside</w:t>
      </w:r>
      <w:r w:rsidR="00EC7CB5" w:rsidRPr="00516621">
        <w:t xml:space="preserve"> increase</w:t>
      </w:r>
      <w:r w:rsidR="00B109F6" w:rsidRPr="00516621">
        <w:t>s</w:t>
      </w:r>
      <w:r w:rsidR="00EC7CB5" w:rsidRPr="00516621">
        <w:t xml:space="preserve"> in the rate of blood lactate </w:t>
      </w:r>
      <w:r w:rsidR="008B5D22" w:rsidRPr="00516621">
        <w:t>and intramuscular metabolite accumulation</w:t>
      </w:r>
      <w:r w:rsidR="0009645E" w:rsidRPr="00516621">
        <w:t>, alongside</w:t>
      </w:r>
      <w:r w:rsidR="00EC7CB5" w:rsidRPr="00516621">
        <w:t xml:space="preserve"> </w:t>
      </w:r>
      <w:proofErr w:type="spellStart"/>
      <w:r w:rsidR="008B5D22" w:rsidRPr="00516621">
        <w:t>PCr</w:t>
      </w:r>
      <w:proofErr w:type="spellEnd"/>
      <w:r w:rsidR="008B5D22" w:rsidRPr="00516621">
        <w:t xml:space="preserve"> </w:t>
      </w:r>
      <w:r w:rsidR="00EC7CB5" w:rsidRPr="00516621">
        <w:t>depletion (</w:t>
      </w:r>
      <w:r w:rsidR="00540E23" w:rsidRPr="00516621">
        <w:t>Poole et al. 2016</w:t>
      </w:r>
      <w:r w:rsidR="00EC7CB5" w:rsidRPr="00516621">
        <w:t xml:space="preserve">). </w:t>
      </w:r>
      <w:r w:rsidR="00540E23" w:rsidRPr="00516621">
        <w:t>Jones and McConnell (1999) reported a significant difference in</w:t>
      </w:r>
      <w:r w:rsidR="002F0931" w:rsidRPr="00516621">
        <w:t xml:space="preserve"> the</w:t>
      </w:r>
      <w:r w:rsidR="00540E23" w:rsidRPr="00516621">
        <w:t xml:space="preserve"> </w:t>
      </w:r>
      <w:r w:rsidR="00540E23" w:rsidRPr="00516621">
        <w:rPr>
          <w:i/>
        </w:rPr>
        <w:t>V̇</w:t>
      </w:r>
      <w:r w:rsidR="00540E23" w:rsidRPr="00516621">
        <w:t>O</w:t>
      </w:r>
      <w:r w:rsidR="00540E23" w:rsidRPr="00516621">
        <w:rPr>
          <w:vertAlign w:val="subscript"/>
        </w:rPr>
        <w:t xml:space="preserve">2 </w:t>
      </w:r>
      <w:r w:rsidR="00540E23" w:rsidRPr="00516621">
        <w:t>slow component between cycling (290 ±</w:t>
      </w:r>
      <w:r w:rsidR="00403EED" w:rsidRPr="00516621">
        <w:t xml:space="preserve"> 102 mL∙</w:t>
      </w:r>
      <w:r w:rsidR="00540E23" w:rsidRPr="00516621">
        <w:t>min</w:t>
      </w:r>
      <w:r w:rsidR="00540E23" w:rsidRPr="00516621">
        <w:rPr>
          <w:vertAlign w:val="superscript"/>
        </w:rPr>
        <w:t>-1</w:t>
      </w:r>
      <w:r w:rsidR="00540E23" w:rsidRPr="00516621">
        <w:t xml:space="preserve">) and treadmill running (200 ± 45 </w:t>
      </w:r>
      <w:r w:rsidR="00403EED" w:rsidRPr="00516621">
        <w:t>mL∙</w:t>
      </w:r>
      <w:r w:rsidR="00540E23" w:rsidRPr="00516621">
        <w:t>min</w:t>
      </w:r>
      <w:r w:rsidR="00540E23" w:rsidRPr="00516621">
        <w:rPr>
          <w:vertAlign w:val="superscript"/>
        </w:rPr>
        <w:t>-1</w:t>
      </w:r>
      <w:r w:rsidR="00540E23" w:rsidRPr="00516621">
        <w:t xml:space="preserve">) </w:t>
      </w:r>
      <w:r w:rsidR="00B109F6" w:rsidRPr="00516621">
        <w:t>during heavy-intensity exercise, which was later</w:t>
      </w:r>
      <w:r w:rsidR="00540E23" w:rsidRPr="00516621">
        <w:t xml:space="preserve"> corroborated by Carter et al. (2000)</w:t>
      </w:r>
      <w:r w:rsidR="003C24D8" w:rsidRPr="00516621">
        <w:t>.</w:t>
      </w:r>
      <w:r w:rsidR="00540E23" w:rsidRPr="00516621">
        <w:t xml:space="preserve"> </w:t>
      </w:r>
      <w:r w:rsidR="008B26E8" w:rsidRPr="00516621">
        <w:t>The d</w:t>
      </w:r>
      <w:r w:rsidR="0085502E" w:rsidRPr="00516621">
        <w:t>evelopment of</w:t>
      </w:r>
      <w:r w:rsidR="008B26E8" w:rsidRPr="00516621">
        <w:t xml:space="preserve"> a</w:t>
      </w:r>
      <w:r w:rsidR="0085502E" w:rsidRPr="00516621">
        <w:t xml:space="preserve"> smaller slow component has been historically linked to the </w:t>
      </w:r>
      <w:r w:rsidR="008B26E8" w:rsidRPr="00516621">
        <w:t xml:space="preserve">different </w:t>
      </w:r>
      <w:r w:rsidR="0085502E" w:rsidRPr="00516621">
        <w:t>muscle contraction regimen of running locomotion</w:t>
      </w:r>
      <w:r w:rsidR="0009645E" w:rsidRPr="00516621">
        <w:t xml:space="preserve"> compared to cycling</w:t>
      </w:r>
      <w:r w:rsidR="009963EE" w:rsidRPr="00516621">
        <w:t xml:space="preserve"> (Jones and McConnell 1999; Carter et al. 2000; Hill et al. 2003)</w:t>
      </w:r>
      <w:r w:rsidR="0085502E" w:rsidRPr="00516621">
        <w:t xml:space="preserve">, which </w:t>
      </w:r>
      <w:r w:rsidR="008B26E8" w:rsidRPr="00516621">
        <w:t>involves</w:t>
      </w:r>
      <w:r w:rsidR="00540E23" w:rsidRPr="00516621">
        <w:t xml:space="preserve"> </w:t>
      </w:r>
      <w:r w:rsidR="008B26E8" w:rsidRPr="00516621">
        <w:t>a more pronounced eccentric component</w:t>
      </w:r>
      <w:r w:rsidR="0009645E" w:rsidRPr="00516621">
        <w:t>, requiring</w:t>
      </w:r>
      <w:r w:rsidR="008B26E8" w:rsidRPr="00516621">
        <w:t xml:space="preserve"> </w:t>
      </w:r>
      <w:r w:rsidR="00540E23" w:rsidRPr="00516621">
        <w:t>storage and utilisation of elastic energy</w:t>
      </w:r>
      <w:r w:rsidR="00477D53" w:rsidRPr="00516621">
        <w:t xml:space="preserve"> </w:t>
      </w:r>
      <w:r w:rsidR="008B26E8" w:rsidRPr="00516621">
        <w:t>(</w:t>
      </w:r>
      <w:r w:rsidR="009963EE" w:rsidRPr="00516621">
        <w:t>Komi 2000</w:t>
      </w:r>
      <w:r w:rsidR="008B26E8" w:rsidRPr="00516621">
        <w:t>).</w:t>
      </w:r>
      <w:r w:rsidR="009963EE" w:rsidRPr="00516621">
        <w:t xml:space="preserve"> This is in stark contrast to the concentric</w:t>
      </w:r>
      <w:r w:rsidR="003C24D8" w:rsidRPr="00516621">
        <w:t>ally-biased</w:t>
      </w:r>
      <w:r w:rsidR="009963EE" w:rsidRPr="00516621">
        <w:t xml:space="preserve"> actions of pedalling (Carter et al. 2000), where it is assumed that greater </w:t>
      </w:r>
      <w:r w:rsidR="008B26E8" w:rsidRPr="00516621">
        <w:t xml:space="preserve">recruitment of type II motor units </w:t>
      </w:r>
      <w:r w:rsidR="009963EE" w:rsidRPr="00516621">
        <w:t xml:space="preserve">occurs in response to the </w:t>
      </w:r>
      <w:r w:rsidR="008B26E8" w:rsidRPr="00516621">
        <w:t>high</w:t>
      </w:r>
      <w:r w:rsidR="003C24D8" w:rsidRPr="00516621">
        <w:t>er</w:t>
      </w:r>
      <w:r w:rsidR="008B26E8" w:rsidRPr="00516621">
        <w:t xml:space="preserve"> intramuscular pressures</w:t>
      </w:r>
      <w:r w:rsidR="003C24D8" w:rsidRPr="00516621">
        <w:t xml:space="preserve"> and intermittent occlusion of blood flow, leading to greater metabolic perturbation (Caputo et al. 2003). Similar reasoning and </w:t>
      </w:r>
      <w:r w:rsidR="003C24D8" w:rsidRPr="00516621">
        <w:lastRenderedPageBreak/>
        <w:t>findings were reported in inclined compared to flat locomotion</w:t>
      </w:r>
      <w:r w:rsidR="0009645E" w:rsidRPr="00516621">
        <w:t>, where the stretch shortening cycle activity is reduced in preference for prolonged concentric muscle actions during uphill running</w:t>
      </w:r>
      <w:r w:rsidR="003C24D8" w:rsidRPr="00516621">
        <w:t xml:space="preserve"> (Pringle et al. 2002). The smaller slow component anticipated during running compared to cycling</w:t>
      </w:r>
      <w:r w:rsidR="006E4AD7" w:rsidRPr="00516621">
        <w:t>, therefore,</w:t>
      </w:r>
      <w:r w:rsidR="003C24D8" w:rsidRPr="00516621">
        <w:t xml:space="preserve"> provides one possible explanation for </w:t>
      </w:r>
      <w:r w:rsidR="004C1AD1" w:rsidRPr="00516621">
        <w:t>the</w:t>
      </w:r>
      <w:r w:rsidR="00F25274" w:rsidRPr="00516621">
        <w:t xml:space="preserve"> </w:t>
      </w:r>
      <w:r w:rsidR="0009645E" w:rsidRPr="00516621">
        <w:t>smaller</w:t>
      </w:r>
      <w:r w:rsidR="00F25274" w:rsidRPr="0051662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</m:oMath>
      <w:r w:rsidR="003C24D8" w:rsidRPr="00516621">
        <w:t xml:space="preserve"> </w:t>
      </w:r>
      <w:r w:rsidR="006E4AD7" w:rsidRPr="00516621">
        <w:t>in the current study</w:t>
      </w:r>
      <w:r w:rsidR="003C24D8" w:rsidRPr="00516621">
        <w:t xml:space="preserve"> relative to others (Skiba et al. 2012). </w:t>
      </w:r>
    </w:p>
    <w:p w14:paraId="5DD5D06C" w14:textId="77777777" w:rsidR="006E4AD7" w:rsidRPr="00516621" w:rsidRDefault="006E4AD7" w:rsidP="00B20682">
      <w:pPr>
        <w:jc w:val="both"/>
        <w:rPr>
          <w:rFonts w:eastAsiaTheme="minorHAnsi"/>
          <w:szCs w:val="20"/>
        </w:rPr>
      </w:pPr>
    </w:p>
    <w:p w14:paraId="203869A1" w14:textId="150DA882" w:rsidR="00D85531" w:rsidRPr="00516621" w:rsidRDefault="003C24D8" w:rsidP="00C924A1">
      <w:pPr>
        <w:jc w:val="both"/>
        <w:rPr>
          <w:rFonts w:eastAsiaTheme="minorEastAsia"/>
        </w:rPr>
      </w:pPr>
      <w:r w:rsidRPr="00516621">
        <w:rPr>
          <w:rFonts w:eastAsiaTheme="minorHAnsi"/>
          <w:szCs w:val="20"/>
        </w:rPr>
        <w:t xml:space="preserve">The reported discrepancies </w:t>
      </w:r>
      <w:r w:rsidR="0069257F" w:rsidRPr="00516621">
        <w:rPr>
          <w:rFonts w:eastAsiaTheme="minorHAnsi"/>
          <w:szCs w:val="20"/>
        </w:rPr>
        <w:t xml:space="preserve">between actual </w:t>
      </w:r>
      <w:r w:rsidR="0069257F" w:rsidRPr="00516621">
        <w:rPr>
          <w:rFonts w:eastAsiaTheme="minorHAnsi"/>
          <w:i/>
          <w:szCs w:val="20"/>
        </w:rPr>
        <w:t>T</w:t>
      </w:r>
      <w:r w:rsidR="0069257F" w:rsidRPr="00516621">
        <w:rPr>
          <w:rFonts w:eastAsiaTheme="minorHAnsi"/>
          <w:szCs w:val="20"/>
          <w:vertAlign w:val="subscript"/>
        </w:rPr>
        <w:t>LIM</w:t>
      </w:r>
      <w:r w:rsidR="0069257F" w:rsidRPr="00516621">
        <w:rPr>
          <w:rFonts w:eastAsiaTheme="minorHAnsi"/>
          <w:szCs w:val="20"/>
        </w:rPr>
        <w:t xml:space="preserve"> during the 30-15 IFT (968 </w:t>
      </w:r>
      <w:r w:rsidR="0069257F" w:rsidRPr="00516621">
        <w:t>±</w:t>
      </w:r>
      <w:r w:rsidRPr="00516621">
        <w:t xml:space="preserve"> 118-</w:t>
      </w:r>
      <w:r w:rsidR="0069257F" w:rsidRPr="00516621">
        <w:t xml:space="preserve">s) </w:t>
      </w:r>
      <w:r w:rsidR="0069257F" w:rsidRPr="00516621">
        <w:rPr>
          <w:rFonts w:eastAsiaTheme="minorHAnsi"/>
          <w:szCs w:val="20"/>
        </w:rPr>
        <w:t xml:space="preserve">and predicted </w:t>
      </w:r>
      <w:r w:rsidR="0069257F" w:rsidRPr="00516621">
        <w:rPr>
          <w:rFonts w:eastAsiaTheme="minorHAnsi"/>
          <w:i/>
          <w:szCs w:val="20"/>
        </w:rPr>
        <w:t>T</w:t>
      </w:r>
      <w:r w:rsidR="0069257F" w:rsidRPr="00516621">
        <w:rPr>
          <w:rFonts w:eastAsiaTheme="minorHAnsi"/>
          <w:szCs w:val="20"/>
          <w:vertAlign w:val="subscript"/>
        </w:rPr>
        <w:t xml:space="preserve">LIM </w:t>
      </w:r>
      <w:r w:rsidR="0069257F" w:rsidRPr="00516621">
        <w:rPr>
          <w:rFonts w:eastAsiaTheme="minorHAnsi"/>
          <w:szCs w:val="20"/>
        </w:rPr>
        <w:t xml:space="preserve">from </w:t>
      </w:r>
      <w:proofErr w:type="spellStart"/>
      <w:r w:rsidR="0069257F" w:rsidRPr="00516621">
        <w:rPr>
          <w:rFonts w:eastAsiaTheme="minorHAnsi"/>
          <w:i/>
          <w:szCs w:val="20"/>
        </w:rPr>
        <w:t>W´</w:t>
      </w:r>
      <w:r w:rsidR="0069257F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69257F" w:rsidRPr="00516621">
        <w:rPr>
          <w:rFonts w:eastAsiaTheme="minorHAnsi"/>
          <w:szCs w:val="20"/>
        </w:rPr>
        <w:t xml:space="preserve"> (848 </w:t>
      </w:r>
      <w:r w:rsidR="0069257F" w:rsidRPr="00516621">
        <w:t>±</w:t>
      </w:r>
      <w:r w:rsidRPr="00516621">
        <w:t xml:space="preserve"> 91-</w:t>
      </w:r>
      <w:r w:rsidR="0069257F" w:rsidRPr="00516621">
        <w:t>s)</w:t>
      </w:r>
      <w:r w:rsidR="0069257F" w:rsidRPr="00516621">
        <w:rPr>
          <w:rFonts w:eastAsiaTheme="minorHAnsi"/>
          <w:szCs w:val="20"/>
        </w:rPr>
        <w:t xml:space="preserve"> </w:t>
      </w:r>
      <w:r w:rsidR="00DD3783" w:rsidRPr="00516621">
        <w:rPr>
          <w:rFonts w:eastAsiaTheme="minorHAnsi"/>
          <w:szCs w:val="20"/>
        </w:rPr>
        <w:t>can be</w:t>
      </w:r>
      <w:r w:rsidR="0069257F" w:rsidRPr="00516621">
        <w:rPr>
          <w:rFonts w:eastAsiaTheme="minorHAnsi"/>
          <w:szCs w:val="20"/>
        </w:rPr>
        <w:t xml:space="preserve"> attributed to </w:t>
      </w:r>
      <w:r w:rsidR="00DD3783" w:rsidRPr="00516621">
        <w:rPr>
          <w:rFonts w:eastAsiaTheme="minorHAnsi"/>
          <w:szCs w:val="20"/>
        </w:rPr>
        <w:t xml:space="preserve">the </w:t>
      </w:r>
      <w:r w:rsidR="00791037" w:rsidRPr="00516621">
        <w:rPr>
          <w:rFonts w:eastAsiaTheme="minorHAnsi"/>
          <w:szCs w:val="20"/>
        </w:rPr>
        <w:t>mode-specific</w:t>
      </w:r>
      <w:r w:rsidR="00DC61F7" w:rsidRPr="00516621">
        <w:rPr>
          <w:rFonts w:eastAsiaTheme="minorHAnsi"/>
          <w:szCs w:val="20"/>
        </w:rPr>
        <w:t xml:space="preserve"> averaged</w:t>
      </w:r>
      <w:r w:rsidR="00791037" w:rsidRPr="00516621">
        <w:rPr>
          <w:rFonts w:eastAsiaTheme="minorHAnsi"/>
          <w:szCs w:val="20"/>
        </w:rPr>
        <w:t xml:space="preserve"> time constants </w:t>
      </w:r>
      <w:r w:rsidR="000F7775" w:rsidRPr="00516621">
        <w:rPr>
          <w:rFonts w:eastAsiaTheme="minorHAnsi"/>
          <w:szCs w:val="20"/>
        </w:rPr>
        <w:t>for cycling</w:t>
      </w:r>
      <w:r w:rsidR="00DD3783" w:rsidRPr="00516621">
        <w:rPr>
          <w:rFonts w:eastAsiaTheme="minorHAnsi"/>
          <w:szCs w:val="20"/>
        </w:rPr>
        <w:t xml:space="preserve"> used in the original model</w:t>
      </w:r>
      <w:r w:rsidR="000F7775" w:rsidRPr="00516621">
        <w:rPr>
          <w:rFonts w:eastAsiaTheme="minorHAnsi"/>
          <w:szCs w:val="20"/>
        </w:rPr>
        <w:t>.</w:t>
      </w:r>
      <w:r w:rsidR="0069257F" w:rsidRPr="00516621">
        <w:rPr>
          <w:rFonts w:eastAsiaTheme="minorEastAsia"/>
        </w:rPr>
        <w:t xml:space="preserve"> </w:t>
      </w:r>
      <w:r w:rsidR="00DD3783" w:rsidRPr="00516621">
        <w:rPr>
          <w:rFonts w:eastAsiaTheme="minorEastAsia"/>
        </w:rPr>
        <w:t xml:space="preserve">These outcomes were anticipated by Skiba et al. (2015), prompting the development of the </w:t>
      </w:r>
      <w:proofErr w:type="spellStart"/>
      <w:r w:rsidR="00DD3783" w:rsidRPr="00516621">
        <w:rPr>
          <w:rFonts w:eastAsiaTheme="minorHAnsi"/>
          <w:i/>
          <w:szCs w:val="20"/>
        </w:rPr>
        <w:t>W´</w:t>
      </w:r>
      <w:r w:rsidR="00DD3783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09645E" w:rsidRPr="00516621">
        <w:rPr>
          <w:rFonts w:eastAsiaTheme="minorHAnsi"/>
          <w:szCs w:val="20"/>
          <w:vertAlign w:val="subscript"/>
        </w:rPr>
        <w:t>.</w:t>
      </w:r>
      <w:r w:rsidR="00F86217" w:rsidRPr="00516621">
        <w:rPr>
          <w:rFonts w:eastAsiaTheme="minorHAnsi"/>
          <w:szCs w:val="20"/>
          <w:vertAlign w:val="subscript"/>
        </w:rPr>
        <w:t xml:space="preserve"> </w:t>
      </w:r>
      <w:r w:rsidR="00F86217" w:rsidRPr="00516621">
        <w:rPr>
          <w:rFonts w:eastAsiaTheme="minorHAnsi"/>
          <w:szCs w:val="20"/>
        </w:rPr>
        <w:t xml:space="preserve">The </w:t>
      </w:r>
      <w:proofErr w:type="spellStart"/>
      <w:r w:rsidR="00F86217" w:rsidRPr="00516621">
        <w:rPr>
          <w:rFonts w:eastAsiaTheme="minorHAnsi"/>
          <w:i/>
          <w:szCs w:val="20"/>
        </w:rPr>
        <w:t>W´</w:t>
      </w:r>
      <w:r w:rsidR="00F86217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F86217" w:rsidRPr="00516621">
        <w:rPr>
          <w:rFonts w:eastAsiaTheme="minorHAnsi"/>
          <w:szCs w:val="20"/>
          <w:vertAlign w:val="subscript"/>
        </w:rPr>
        <w:t xml:space="preserve"> </w:t>
      </w:r>
      <w:r w:rsidR="00F86217" w:rsidRPr="00516621">
        <w:rPr>
          <w:rFonts w:eastAsiaTheme="minorHAnsi"/>
          <w:szCs w:val="20"/>
        </w:rPr>
        <w:t>uses a mathematical framework that permits scaling of recovery kinetics to the power output of the exercise modality, such that the fitting of specific time constants can be negated. The close comparisons (</w:t>
      </w:r>
      <w:r w:rsidR="00F86217" w:rsidRPr="00516621">
        <w:rPr>
          <w:rFonts w:eastAsiaTheme="minorEastAsia"/>
          <w:i/>
        </w:rPr>
        <w:t>T</w:t>
      </w:r>
      <w:r w:rsidR="00F86217" w:rsidRPr="00516621">
        <w:rPr>
          <w:rFonts w:eastAsiaTheme="minorEastAsia"/>
          <w:vertAlign w:val="subscript"/>
        </w:rPr>
        <w:t xml:space="preserve">LIM </w:t>
      </w:r>
      <w:r w:rsidR="00F86217" w:rsidRPr="00516621">
        <w:rPr>
          <w:rFonts w:eastAsiaTheme="minorEastAsia"/>
        </w:rPr>
        <w:t>differences ~ 9-s)</w:t>
      </w:r>
      <w:r w:rsidR="00F86217" w:rsidRPr="00516621">
        <w:rPr>
          <w:rFonts w:eastAsiaTheme="minorHAnsi"/>
          <w:szCs w:val="20"/>
        </w:rPr>
        <w:t xml:space="preserve"> and temporal matching of the </w:t>
      </w:r>
      <w:proofErr w:type="spellStart"/>
      <w:r w:rsidR="00F86217" w:rsidRPr="00516621">
        <w:rPr>
          <w:rFonts w:eastAsiaTheme="minorHAnsi"/>
          <w:i/>
          <w:szCs w:val="20"/>
        </w:rPr>
        <w:t>W´</w:t>
      </w:r>
      <w:r w:rsidR="00F86217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F86217" w:rsidRPr="00516621">
        <w:rPr>
          <w:rFonts w:eastAsiaTheme="minorHAnsi"/>
          <w:szCs w:val="20"/>
          <w:vertAlign w:val="subscript"/>
        </w:rPr>
        <w:t xml:space="preserve">, </w:t>
      </w:r>
      <w:r w:rsidR="00F86217" w:rsidRPr="00516621">
        <w:rPr>
          <w:rFonts w:eastAsiaTheme="minorHAnsi"/>
          <w:szCs w:val="20"/>
        </w:rPr>
        <w:t xml:space="preserve">and the </w:t>
      </w:r>
      <w:r w:rsidR="00F86217" w:rsidRPr="00516621">
        <w:rPr>
          <w:rFonts w:eastAsiaTheme="minorEastAsia"/>
        </w:rPr>
        <w:t>OG-</w:t>
      </w:r>
      <w:r w:rsidR="00F86217" w:rsidRPr="00516621">
        <w:rPr>
          <w:rFonts w:eastAsiaTheme="minorHAnsi"/>
          <w:i/>
          <w:szCs w:val="20"/>
        </w:rPr>
        <w:t>W´</w:t>
      </w:r>
      <w:r w:rsidR="00F86217" w:rsidRPr="00516621">
        <w:rPr>
          <w:rFonts w:eastAsiaTheme="minorHAnsi"/>
          <w:szCs w:val="20"/>
          <w:vertAlign w:val="subscript"/>
        </w:rPr>
        <w:t xml:space="preserve">BAL </w:t>
      </w:r>
      <w:r w:rsidR="00DD3783" w:rsidRPr="00516621">
        <w:rPr>
          <w:lang w:val="en-US"/>
        </w:rPr>
        <w:t>(</w:t>
      </w:r>
      <w:r w:rsidR="00DD3783" w:rsidRPr="00516621">
        <w:rPr>
          <w:i/>
          <w:lang w:val="en-US"/>
        </w:rPr>
        <w:t>r</w:t>
      </w:r>
      <w:r w:rsidR="00DD3783" w:rsidRPr="00516621">
        <w:rPr>
          <w:lang w:val="en-US"/>
        </w:rPr>
        <w:t xml:space="preserve"> = 0.98</w:t>
      </w:r>
      <w:r w:rsidR="00DD3783" w:rsidRPr="00516621">
        <w:rPr>
          <w:rFonts w:eastAsiaTheme="minorEastAsia"/>
        </w:rPr>
        <w:t>)</w:t>
      </w:r>
      <w:r w:rsidR="00F86217" w:rsidRPr="00516621">
        <w:rPr>
          <w:rFonts w:eastAsiaTheme="minorEastAsia"/>
        </w:rPr>
        <w:t xml:space="preserve"> are therefore remarkable.</w:t>
      </w:r>
      <w:r w:rsidR="00DD3783" w:rsidRPr="00516621">
        <w:rPr>
          <w:rFonts w:eastAsiaTheme="minorEastAsia"/>
        </w:rPr>
        <w:t xml:space="preserve"> It was unclear how strong this relationship would be, since the</w:t>
      </w:r>
      <w:r w:rsidR="008E317C" w:rsidRPr="00516621">
        <w:rPr>
          <w:rFonts w:eastAsiaTheme="minorEastAsia"/>
        </w:rPr>
        <w:t xml:space="preserve"> </w:t>
      </w:r>
      <w:proofErr w:type="spellStart"/>
      <w:r w:rsidR="008E317C" w:rsidRPr="00516621">
        <w:rPr>
          <w:rFonts w:eastAsiaTheme="minorHAnsi"/>
          <w:i/>
          <w:szCs w:val="20"/>
        </w:rPr>
        <w:t>W´</w:t>
      </w:r>
      <w:r w:rsidR="008E317C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A156E7" w:rsidRPr="00516621">
        <w:rPr>
          <w:rFonts w:eastAsiaTheme="minorHAnsi"/>
          <w:szCs w:val="20"/>
          <w:vertAlign w:val="subscript"/>
        </w:rPr>
        <w:t xml:space="preserve">, </w:t>
      </w:r>
      <w:r w:rsidR="00DD3783" w:rsidRPr="00516621">
        <w:rPr>
          <w:rFonts w:eastAsiaTheme="minorHAnsi"/>
          <w:szCs w:val="20"/>
        </w:rPr>
        <w:t>was</w:t>
      </w:r>
      <w:r w:rsidR="00DD3783" w:rsidRPr="00516621">
        <w:rPr>
          <w:rFonts w:eastAsiaTheme="minorHAnsi"/>
          <w:szCs w:val="20"/>
          <w:vertAlign w:val="subscript"/>
        </w:rPr>
        <w:t xml:space="preserve"> </w:t>
      </w:r>
      <w:r w:rsidR="008E317C" w:rsidRPr="00516621">
        <w:rPr>
          <w:rFonts w:eastAsiaTheme="minorEastAsia"/>
        </w:rPr>
        <w:t xml:space="preserve">originally </w:t>
      </w:r>
      <w:r w:rsidR="00C924A1" w:rsidRPr="00516621">
        <w:rPr>
          <w:rFonts w:eastAsiaTheme="minorEastAsia"/>
        </w:rPr>
        <w:t>modelled</w:t>
      </w:r>
      <w:r w:rsidR="008E317C" w:rsidRPr="00516621">
        <w:rPr>
          <w:rFonts w:eastAsiaTheme="minorEastAsia"/>
        </w:rPr>
        <w:t xml:space="preserve"> </w:t>
      </w:r>
      <w:r w:rsidR="00C924A1" w:rsidRPr="00516621">
        <w:rPr>
          <w:rFonts w:eastAsiaTheme="minorEastAsia"/>
        </w:rPr>
        <w:t>on</w:t>
      </w:r>
      <w:r w:rsidR="008E317C" w:rsidRPr="00516621">
        <w:rPr>
          <w:rFonts w:eastAsiaTheme="minorEastAsia"/>
        </w:rPr>
        <w:t xml:space="preserve"> </w:t>
      </w:r>
      <w:r w:rsidR="00F8657D" w:rsidRPr="00516621">
        <w:rPr>
          <w:rFonts w:eastAsiaTheme="minorEastAsia"/>
        </w:rPr>
        <w:t>single-leg extensor</w:t>
      </w:r>
      <w:r w:rsidR="008E317C" w:rsidRPr="00516621">
        <w:rPr>
          <w:rFonts w:eastAsiaTheme="minorEastAsia"/>
        </w:rPr>
        <w:t xml:space="preserve"> exercise</w:t>
      </w:r>
      <w:r w:rsidR="00A156E7" w:rsidRPr="00516621">
        <w:rPr>
          <w:rFonts w:eastAsiaTheme="minorEastAsia"/>
        </w:rPr>
        <w:t xml:space="preserve"> (Skiba et al. 2015),</w:t>
      </w:r>
      <w:r w:rsidR="008E317C" w:rsidRPr="00516621">
        <w:rPr>
          <w:rFonts w:eastAsiaTheme="minorEastAsia"/>
        </w:rPr>
        <w:t xml:space="preserve"> </w:t>
      </w:r>
      <w:r w:rsidR="00DD3783" w:rsidRPr="00516621">
        <w:rPr>
          <w:rFonts w:eastAsiaTheme="minorEastAsia"/>
        </w:rPr>
        <w:t>compared to the</w:t>
      </w:r>
      <w:r w:rsidR="008E317C" w:rsidRPr="00516621">
        <w:rPr>
          <w:rFonts w:eastAsiaTheme="minorEastAsia"/>
        </w:rPr>
        <w:t xml:space="preserve"> mode-specific </w:t>
      </w:r>
      <w:r w:rsidR="00DD3783" w:rsidRPr="00516621">
        <w:rPr>
          <w:rFonts w:eastAsiaTheme="minorEastAsia"/>
        </w:rPr>
        <w:t xml:space="preserve">integral </w:t>
      </w:r>
      <w:r w:rsidR="008E317C" w:rsidRPr="00516621">
        <w:rPr>
          <w:rFonts w:eastAsiaTheme="minorEastAsia"/>
        </w:rPr>
        <w:t xml:space="preserve">model </w:t>
      </w:r>
      <w:r w:rsidR="000F7775" w:rsidRPr="00516621">
        <w:rPr>
          <w:rFonts w:eastAsiaTheme="minorHAnsi"/>
          <w:szCs w:val="20"/>
        </w:rPr>
        <w:t>reported herein (OG-</w:t>
      </w:r>
      <w:r w:rsidR="000F7775" w:rsidRPr="00516621">
        <w:rPr>
          <w:rFonts w:eastAsiaTheme="minorHAnsi"/>
          <w:i/>
          <w:szCs w:val="20"/>
        </w:rPr>
        <w:t>W´</w:t>
      </w:r>
      <w:r w:rsidR="000F7775" w:rsidRPr="00516621">
        <w:rPr>
          <w:rFonts w:eastAsiaTheme="minorHAnsi"/>
          <w:szCs w:val="20"/>
          <w:vertAlign w:val="subscript"/>
        </w:rPr>
        <w:t>BAL</w:t>
      </w:r>
      <w:r w:rsidR="000F7775" w:rsidRPr="00516621">
        <w:rPr>
          <w:rFonts w:eastAsiaTheme="minorHAnsi"/>
          <w:szCs w:val="20"/>
        </w:rPr>
        <w:t>).</w:t>
      </w:r>
      <w:r w:rsidR="008E317C" w:rsidRPr="00516621">
        <w:rPr>
          <w:rFonts w:eastAsiaTheme="minorHAnsi"/>
          <w:szCs w:val="20"/>
        </w:rPr>
        <w:t xml:space="preserve"> </w:t>
      </w:r>
      <w:r w:rsidR="000F7775" w:rsidRPr="00516621">
        <w:rPr>
          <w:rFonts w:eastAsiaTheme="minorHAnsi"/>
          <w:szCs w:val="20"/>
        </w:rPr>
        <w:t xml:space="preserve">However, </w:t>
      </w:r>
      <w:r w:rsidR="00D85531" w:rsidRPr="00516621">
        <w:rPr>
          <w:rFonts w:eastAsiaTheme="minorEastAsia"/>
        </w:rPr>
        <w:t>i</w:t>
      </w:r>
      <w:r w:rsidR="000F7775" w:rsidRPr="00516621">
        <w:rPr>
          <w:rFonts w:eastAsiaTheme="minorEastAsia"/>
        </w:rPr>
        <w:t xml:space="preserve">t was </w:t>
      </w:r>
      <w:r w:rsidR="00D85531" w:rsidRPr="00516621">
        <w:rPr>
          <w:rFonts w:eastAsiaTheme="minorEastAsia"/>
        </w:rPr>
        <w:t>hypothesized</w:t>
      </w:r>
      <w:r w:rsidR="000F7775" w:rsidRPr="00516621">
        <w:rPr>
          <w:rFonts w:eastAsiaTheme="minorEastAsia"/>
        </w:rPr>
        <w:t xml:space="preserve"> </w:t>
      </w:r>
      <w:r w:rsidR="00D85531" w:rsidRPr="00516621">
        <w:rPr>
          <w:rFonts w:eastAsiaTheme="minorEastAsia"/>
        </w:rPr>
        <w:t xml:space="preserve">that </w:t>
      </w:r>
      <w:r w:rsidR="000F7775" w:rsidRPr="00516621">
        <w:rPr>
          <w:rFonts w:eastAsiaTheme="minorEastAsia"/>
        </w:rPr>
        <w:t xml:space="preserve">the new </w:t>
      </w:r>
      <w:r w:rsidR="000F7775" w:rsidRPr="00516621">
        <w:rPr>
          <w:rFonts w:eastAsiaTheme="minorHAnsi"/>
          <w:szCs w:val="20"/>
        </w:rPr>
        <w:t>OG-</w:t>
      </w:r>
      <w:r w:rsidR="000F7775" w:rsidRPr="00516621">
        <w:rPr>
          <w:rFonts w:eastAsiaTheme="minorHAnsi"/>
          <w:i/>
          <w:szCs w:val="20"/>
        </w:rPr>
        <w:t>W´</w:t>
      </w:r>
      <w:r w:rsidR="000F7775" w:rsidRPr="00516621">
        <w:rPr>
          <w:rFonts w:eastAsiaTheme="minorHAnsi"/>
          <w:szCs w:val="20"/>
          <w:vertAlign w:val="subscript"/>
        </w:rPr>
        <w:t xml:space="preserve">BAL </w:t>
      </w:r>
      <w:r w:rsidR="000F7775" w:rsidRPr="00516621">
        <w:rPr>
          <w:rFonts w:eastAsiaTheme="minorHAnsi"/>
          <w:szCs w:val="20"/>
        </w:rPr>
        <w:t xml:space="preserve">would predict </w:t>
      </w:r>
      <w:r w:rsidR="000F7775" w:rsidRPr="00516621">
        <w:rPr>
          <w:rFonts w:eastAsiaTheme="minorHAnsi"/>
          <w:i/>
          <w:szCs w:val="20"/>
        </w:rPr>
        <w:t>T</w:t>
      </w:r>
      <w:r w:rsidR="000F7775" w:rsidRPr="00516621">
        <w:rPr>
          <w:rFonts w:eastAsiaTheme="minorHAnsi"/>
          <w:szCs w:val="20"/>
          <w:vertAlign w:val="subscript"/>
        </w:rPr>
        <w:t>LIM</w:t>
      </w:r>
      <w:r w:rsidR="000F7775" w:rsidRPr="00516621">
        <w:rPr>
          <w:rFonts w:eastAsiaTheme="minorHAnsi"/>
          <w:szCs w:val="20"/>
        </w:rPr>
        <w:t xml:space="preserve"> accurately during the </w:t>
      </w:r>
      <w:r w:rsidR="00E42573" w:rsidRPr="00516621">
        <w:rPr>
          <w:rFonts w:eastAsiaTheme="minorHAnsi"/>
          <w:szCs w:val="20"/>
        </w:rPr>
        <w:t xml:space="preserve">30-15 </w:t>
      </w:r>
      <w:r w:rsidR="000F7775" w:rsidRPr="00516621">
        <w:rPr>
          <w:rFonts w:eastAsiaTheme="minorHAnsi"/>
          <w:szCs w:val="20"/>
        </w:rPr>
        <w:t xml:space="preserve">IFT, since its estimations were based on the same group of participants. </w:t>
      </w:r>
      <w:r w:rsidR="00F86217" w:rsidRPr="00516621">
        <w:rPr>
          <w:rFonts w:eastAsiaTheme="minorHAnsi"/>
          <w:szCs w:val="20"/>
        </w:rPr>
        <w:t xml:space="preserve">Indeed, </w:t>
      </w:r>
      <w:r w:rsidR="0009645E" w:rsidRPr="00516621">
        <w:rPr>
          <w:rFonts w:eastAsiaTheme="minorHAnsi"/>
          <w:szCs w:val="20"/>
        </w:rPr>
        <w:t>the</w:t>
      </w:r>
      <w:r w:rsidR="00D85531" w:rsidRPr="00516621">
        <w:rPr>
          <w:rFonts w:eastAsiaTheme="minorHAnsi"/>
          <w:szCs w:val="20"/>
        </w:rPr>
        <w:t xml:space="preserve"> strong relationships between these</w:t>
      </w:r>
      <w:r w:rsidR="00F86217" w:rsidRPr="00516621">
        <w:rPr>
          <w:rFonts w:eastAsiaTheme="minorHAnsi"/>
          <w:szCs w:val="20"/>
        </w:rPr>
        <w:t xml:space="preserve"> two models</w:t>
      </w:r>
      <w:r w:rsidR="0009645E" w:rsidRPr="00516621">
        <w:rPr>
          <w:rFonts w:eastAsiaTheme="minorHAnsi"/>
          <w:szCs w:val="20"/>
        </w:rPr>
        <w:t xml:space="preserve"> are most likely attributed to this, which</w:t>
      </w:r>
      <w:r w:rsidR="00F86217" w:rsidRPr="00516621">
        <w:rPr>
          <w:rFonts w:eastAsiaTheme="minorHAnsi"/>
          <w:szCs w:val="20"/>
        </w:rPr>
        <w:t xml:space="preserve"> indicate</w:t>
      </w:r>
      <w:r w:rsidR="0009645E" w:rsidRPr="00516621">
        <w:rPr>
          <w:rFonts w:eastAsiaTheme="minorHAnsi"/>
          <w:szCs w:val="20"/>
        </w:rPr>
        <w:t>s</w:t>
      </w:r>
      <w:r w:rsidR="00F86217" w:rsidRPr="00516621">
        <w:rPr>
          <w:rFonts w:eastAsiaTheme="minorHAnsi"/>
          <w:szCs w:val="20"/>
        </w:rPr>
        <w:t xml:space="preserve"> the need to apply the new OG-model to other participants during intermittent </w:t>
      </w:r>
      <w:r w:rsidR="00D64F2D" w:rsidRPr="00516621">
        <w:rPr>
          <w:rFonts w:eastAsiaTheme="minorHAnsi"/>
          <w:szCs w:val="20"/>
        </w:rPr>
        <w:t xml:space="preserve">running </w:t>
      </w:r>
      <w:r w:rsidR="00F86217" w:rsidRPr="00516621">
        <w:rPr>
          <w:rFonts w:eastAsiaTheme="minorHAnsi"/>
          <w:szCs w:val="20"/>
        </w:rPr>
        <w:t xml:space="preserve">tasks of varying </w:t>
      </w:r>
      <w:r w:rsidR="00D64F2D" w:rsidRPr="00516621">
        <w:rPr>
          <w:rFonts w:eastAsiaTheme="minorHAnsi"/>
          <w:szCs w:val="20"/>
        </w:rPr>
        <w:t xml:space="preserve">work-recovery </w:t>
      </w:r>
      <w:r w:rsidR="00F86217" w:rsidRPr="00516621">
        <w:rPr>
          <w:rFonts w:eastAsiaTheme="minorHAnsi"/>
          <w:szCs w:val="20"/>
        </w:rPr>
        <w:t xml:space="preserve">composition. </w:t>
      </w:r>
      <w:r w:rsidR="00D85531" w:rsidRPr="00516621">
        <w:rPr>
          <w:rFonts w:eastAsiaTheme="minorHAnsi"/>
          <w:szCs w:val="20"/>
        </w:rPr>
        <w:t>While t</w:t>
      </w:r>
      <w:r w:rsidR="000F7775" w:rsidRPr="00516621">
        <w:rPr>
          <w:rFonts w:eastAsiaTheme="minorHAnsi"/>
          <w:szCs w:val="20"/>
        </w:rPr>
        <w:t>he</w:t>
      </w:r>
      <w:r w:rsidR="00EE73D0" w:rsidRPr="00516621">
        <w:rPr>
          <w:rFonts w:eastAsiaTheme="minorHAnsi"/>
          <w:szCs w:val="20"/>
        </w:rPr>
        <w:t xml:space="preserve"> close agreement </w:t>
      </w:r>
      <w:r w:rsidR="00D85531" w:rsidRPr="00516621">
        <w:rPr>
          <w:rFonts w:eastAsiaTheme="minorHAnsi"/>
          <w:szCs w:val="20"/>
        </w:rPr>
        <w:t>between</w:t>
      </w:r>
      <w:r w:rsidR="00EE73D0" w:rsidRPr="00516621">
        <w:rPr>
          <w:rFonts w:eastAsiaTheme="minorHAnsi"/>
          <w:szCs w:val="20"/>
        </w:rPr>
        <w:t xml:space="preserve"> the</w:t>
      </w:r>
      <w:r w:rsidR="00D85531" w:rsidRPr="00516621">
        <w:rPr>
          <w:rFonts w:eastAsiaTheme="minorHAnsi"/>
          <w:szCs w:val="20"/>
        </w:rPr>
        <w:t xml:space="preserve"> OG-</w:t>
      </w:r>
      <w:r w:rsidR="00D85531" w:rsidRPr="00516621">
        <w:rPr>
          <w:rFonts w:eastAsiaTheme="minorHAnsi"/>
          <w:i/>
          <w:szCs w:val="20"/>
        </w:rPr>
        <w:t>W´</w:t>
      </w:r>
      <w:r w:rsidR="00D85531" w:rsidRPr="00516621">
        <w:rPr>
          <w:rFonts w:eastAsiaTheme="minorHAnsi"/>
          <w:szCs w:val="20"/>
          <w:vertAlign w:val="subscript"/>
        </w:rPr>
        <w:t xml:space="preserve">BAL </w:t>
      </w:r>
      <w:r w:rsidR="00D85531" w:rsidRPr="00516621">
        <w:rPr>
          <w:rFonts w:eastAsiaTheme="minorHAnsi"/>
          <w:szCs w:val="20"/>
        </w:rPr>
        <w:t>and</w:t>
      </w:r>
      <w:r w:rsidR="000F7775" w:rsidRPr="00516621">
        <w:rPr>
          <w:rFonts w:eastAsiaTheme="minorHAnsi"/>
          <w:szCs w:val="20"/>
        </w:rPr>
        <w:t xml:space="preserve"> </w:t>
      </w:r>
      <w:proofErr w:type="spellStart"/>
      <w:r w:rsidR="000F7775" w:rsidRPr="00516621">
        <w:rPr>
          <w:rFonts w:eastAsiaTheme="minorHAnsi"/>
          <w:i/>
          <w:szCs w:val="20"/>
        </w:rPr>
        <w:t>W´</w:t>
      </w:r>
      <w:r w:rsidR="000F7775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0F7775" w:rsidRPr="00516621">
        <w:rPr>
          <w:rFonts w:eastAsiaTheme="minorEastAsia"/>
        </w:rPr>
        <w:t xml:space="preserve"> </w:t>
      </w:r>
      <w:r w:rsidR="00EE73D0" w:rsidRPr="00516621">
        <w:rPr>
          <w:rFonts w:eastAsiaTheme="minorEastAsia"/>
        </w:rPr>
        <w:t xml:space="preserve">estimation of </w:t>
      </w:r>
      <w:r w:rsidR="00EE73D0" w:rsidRPr="00516621">
        <w:rPr>
          <w:rFonts w:eastAsiaTheme="minorEastAsia"/>
          <w:i/>
        </w:rPr>
        <w:t>T</w:t>
      </w:r>
      <w:r w:rsidR="00EE73D0" w:rsidRPr="00516621">
        <w:rPr>
          <w:rFonts w:eastAsiaTheme="minorEastAsia"/>
          <w:vertAlign w:val="subscript"/>
        </w:rPr>
        <w:t>LIM</w:t>
      </w:r>
      <w:r w:rsidR="00EE73D0" w:rsidRPr="00516621">
        <w:rPr>
          <w:rFonts w:eastAsiaTheme="minorEastAsia"/>
        </w:rPr>
        <w:t xml:space="preserve"> indicates that both methods are capable of accurately estimating </w:t>
      </w:r>
      <w:r w:rsidR="00D85531" w:rsidRPr="00516621">
        <w:rPr>
          <w:rFonts w:eastAsiaTheme="minorEastAsia"/>
        </w:rPr>
        <w:t xml:space="preserve">intermittent running energetics, the behaviour of the differential model during whole-body exercise of substantially higher absolute power outputs, yet lower </w:t>
      </w:r>
      <w:r w:rsidR="00D85531" w:rsidRPr="00516621">
        <w:rPr>
          <w:rFonts w:eastAsiaTheme="minorEastAsia"/>
          <w:i/>
        </w:rPr>
        <w:t>D</w:t>
      </w:r>
      <w:r w:rsidR="00D85531" w:rsidRPr="00516621">
        <w:rPr>
          <w:rFonts w:eastAsiaTheme="minorEastAsia"/>
          <w:vertAlign w:val="subscript"/>
        </w:rPr>
        <w:t>CP</w:t>
      </w:r>
      <w:r w:rsidR="00D85531" w:rsidRPr="00516621">
        <w:rPr>
          <w:rFonts w:eastAsiaTheme="minorEastAsia"/>
        </w:rPr>
        <w:t xml:space="preserve"> </w:t>
      </w:r>
      <w:r w:rsidR="00F86217" w:rsidRPr="00516621">
        <w:rPr>
          <w:rFonts w:eastAsiaTheme="minorEastAsia"/>
        </w:rPr>
        <w:t>values compared to cycling or single-limb movements (Skiba et al. 2012; 2015),</w:t>
      </w:r>
      <w:r w:rsidR="00EE73D0" w:rsidRPr="00516621">
        <w:rPr>
          <w:rFonts w:eastAsiaTheme="minorEastAsia"/>
        </w:rPr>
        <w:t xml:space="preserve"> </w:t>
      </w:r>
      <w:r w:rsidR="00913D8C" w:rsidRPr="00516621">
        <w:rPr>
          <w:rFonts w:eastAsiaTheme="minorEastAsia"/>
        </w:rPr>
        <w:t xml:space="preserve">supports its wider application to other modes of human locomotion. </w:t>
      </w:r>
    </w:p>
    <w:p w14:paraId="48064191" w14:textId="0F71D71A" w:rsidR="005B6B31" w:rsidRPr="00516621" w:rsidRDefault="005B6B31" w:rsidP="00C924A1">
      <w:pPr>
        <w:jc w:val="both"/>
        <w:rPr>
          <w:rFonts w:eastAsiaTheme="minorEastAsia"/>
        </w:rPr>
      </w:pPr>
    </w:p>
    <w:p w14:paraId="6661FAF6" w14:textId="48409C18" w:rsidR="005B6B31" w:rsidRPr="00516621" w:rsidRDefault="005B6B31" w:rsidP="005B6B31">
      <w:pPr>
        <w:pStyle w:val="Heading1"/>
        <w:spacing w:line="276" w:lineRule="auto"/>
        <w:rPr>
          <w:sz w:val="20"/>
        </w:rPr>
      </w:pPr>
      <w:r w:rsidRPr="00516621">
        <w:rPr>
          <w:sz w:val="20"/>
        </w:rPr>
        <w:t>Limitations</w:t>
      </w:r>
    </w:p>
    <w:p w14:paraId="71B1284C" w14:textId="3D8EACBB" w:rsidR="005B6B31" w:rsidRPr="00516621" w:rsidRDefault="005B6B31" w:rsidP="00B26BD4">
      <w:pPr>
        <w:jc w:val="both"/>
      </w:pPr>
    </w:p>
    <w:p w14:paraId="1D55BF3D" w14:textId="7EE1E0CA" w:rsidR="005B6B31" w:rsidRPr="00516621" w:rsidRDefault="00453753" w:rsidP="00B26BD4">
      <w:pPr>
        <w:jc w:val="both"/>
      </w:pPr>
      <w:r w:rsidRPr="00516621">
        <w:t xml:space="preserve">The validity of modelled </w:t>
      </w:r>
      <w:r w:rsidR="00FA6E43" w:rsidRPr="00516621">
        <w:t xml:space="preserve">over-ground power output and </w:t>
      </w:r>
      <w:r w:rsidR="00FA6E43" w:rsidRPr="00516621">
        <w:rPr>
          <w:rFonts w:eastAsiaTheme="minorHAnsi"/>
          <w:i/>
          <w:szCs w:val="20"/>
        </w:rPr>
        <w:t>W´</w:t>
      </w:r>
      <w:r w:rsidR="00FA6E43" w:rsidRPr="00516621">
        <w:rPr>
          <w:rFonts w:eastAsiaTheme="minorHAnsi"/>
          <w:szCs w:val="20"/>
          <w:vertAlign w:val="subscript"/>
        </w:rPr>
        <w:t xml:space="preserve">BAL </w:t>
      </w:r>
      <w:r w:rsidR="00FA6E43" w:rsidRPr="00516621">
        <w:rPr>
          <w:rFonts w:eastAsiaTheme="minorHAnsi"/>
          <w:szCs w:val="20"/>
        </w:rPr>
        <w:t xml:space="preserve">kinetics </w:t>
      </w:r>
      <w:r w:rsidRPr="00516621">
        <w:rPr>
          <w:rFonts w:eastAsiaTheme="minorHAnsi"/>
          <w:szCs w:val="20"/>
        </w:rPr>
        <w:t xml:space="preserve">in this study </w:t>
      </w:r>
      <w:r w:rsidR="00FA6E43" w:rsidRPr="00516621">
        <w:rPr>
          <w:rFonts w:eastAsiaTheme="minorHAnsi"/>
          <w:szCs w:val="20"/>
        </w:rPr>
        <w:t xml:space="preserve">rely upon the assumption </w:t>
      </w:r>
      <w:r w:rsidRPr="00516621">
        <w:rPr>
          <w:rFonts w:eastAsiaTheme="minorHAnsi"/>
          <w:szCs w:val="20"/>
        </w:rPr>
        <w:t>that derived locomotive mechanical work is performed</w:t>
      </w:r>
      <w:r w:rsidR="00FA6E43" w:rsidRPr="00516621">
        <w:rPr>
          <w:rFonts w:eastAsiaTheme="minorHAnsi"/>
          <w:szCs w:val="20"/>
        </w:rPr>
        <w:t xml:space="preserve"> on a uniform flat surface</w:t>
      </w:r>
      <w:r w:rsidRPr="00516621">
        <w:rPr>
          <w:rFonts w:eastAsiaTheme="minorHAnsi"/>
          <w:szCs w:val="20"/>
        </w:rPr>
        <w:t>.</w:t>
      </w:r>
      <w:r w:rsidR="00FA6E43" w:rsidRPr="00516621">
        <w:rPr>
          <w:rFonts w:eastAsiaTheme="minorHAnsi"/>
          <w:szCs w:val="20"/>
        </w:rPr>
        <w:t xml:space="preserve"> </w:t>
      </w:r>
      <w:r w:rsidRPr="00516621">
        <w:rPr>
          <w:rFonts w:eastAsiaTheme="minorHAnsi"/>
          <w:szCs w:val="20"/>
        </w:rPr>
        <w:t>The</w:t>
      </w:r>
      <w:r w:rsidR="00FA6E43" w:rsidRPr="00516621">
        <w:rPr>
          <w:rFonts w:eastAsiaTheme="minorHAnsi"/>
          <w:szCs w:val="20"/>
        </w:rPr>
        <w:t xml:space="preserve"> extension of the OG-</w:t>
      </w:r>
      <w:r w:rsidR="00FA6E43" w:rsidRPr="00516621">
        <w:rPr>
          <w:rFonts w:eastAsiaTheme="minorHAnsi"/>
          <w:i/>
          <w:szCs w:val="20"/>
        </w:rPr>
        <w:t>W´</w:t>
      </w:r>
      <w:r w:rsidR="00FA6E43" w:rsidRPr="00516621">
        <w:rPr>
          <w:rFonts w:eastAsiaTheme="minorHAnsi"/>
          <w:szCs w:val="20"/>
          <w:vertAlign w:val="subscript"/>
        </w:rPr>
        <w:t xml:space="preserve">BAL </w:t>
      </w:r>
      <w:r w:rsidR="00FA6E43" w:rsidRPr="00516621">
        <w:rPr>
          <w:rFonts w:eastAsiaTheme="minorHAnsi"/>
          <w:szCs w:val="20"/>
        </w:rPr>
        <w:t xml:space="preserve">and </w:t>
      </w:r>
      <w:proofErr w:type="spellStart"/>
      <w:r w:rsidR="00FA6E43" w:rsidRPr="00516621">
        <w:rPr>
          <w:rFonts w:eastAsiaTheme="minorHAnsi"/>
          <w:i/>
          <w:szCs w:val="20"/>
        </w:rPr>
        <w:t>W´</w:t>
      </w:r>
      <w:r w:rsidR="00FA6E43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755A0E" w:rsidRPr="00516621">
        <w:rPr>
          <w:rFonts w:eastAsiaTheme="minorHAnsi"/>
          <w:szCs w:val="20"/>
        </w:rPr>
        <w:t xml:space="preserve"> </w:t>
      </w:r>
      <w:r w:rsidR="00FA6E43" w:rsidRPr="00516621">
        <w:rPr>
          <w:rFonts w:eastAsiaTheme="minorHAnsi"/>
          <w:szCs w:val="20"/>
        </w:rPr>
        <w:t xml:space="preserve">models to non-uniform </w:t>
      </w:r>
      <w:r w:rsidRPr="00516621">
        <w:rPr>
          <w:rFonts w:eastAsiaTheme="minorHAnsi"/>
          <w:szCs w:val="20"/>
        </w:rPr>
        <w:t xml:space="preserve">gradients is therefore </w:t>
      </w:r>
      <w:r w:rsidR="00123E83" w:rsidRPr="00516621">
        <w:rPr>
          <w:rFonts w:eastAsiaTheme="minorHAnsi"/>
          <w:szCs w:val="20"/>
        </w:rPr>
        <w:t xml:space="preserve">currently </w:t>
      </w:r>
      <w:r w:rsidRPr="00516621">
        <w:rPr>
          <w:rFonts w:eastAsiaTheme="minorHAnsi"/>
          <w:szCs w:val="20"/>
        </w:rPr>
        <w:t xml:space="preserve">restricted.  </w:t>
      </w:r>
      <w:r w:rsidR="00F740F9" w:rsidRPr="00516621">
        <w:rPr>
          <w:rFonts w:eastAsiaTheme="minorHAnsi"/>
          <w:szCs w:val="20"/>
        </w:rPr>
        <w:t xml:space="preserve">Moreover, </w:t>
      </w:r>
      <w:r w:rsidR="00123E83" w:rsidRPr="00516621">
        <w:rPr>
          <w:rFonts w:eastAsiaTheme="minorHAnsi"/>
          <w:szCs w:val="20"/>
        </w:rPr>
        <w:t xml:space="preserve">robustness of </w:t>
      </w:r>
      <w:r w:rsidR="00F740F9" w:rsidRPr="00516621">
        <w:rPr>
          <w:rFonts w:eastAsiaTheme="minorHAnsi"/>
          <w:szCs w:val="20"/>
        </w:rPr>
        <w:t>the OG-</w:t>
      </w:r>
      <w:r w:rsidR="00F740F9" w:rsidRPr="00516621">
        <w:rPr>
          <w:rFonts w:eastAsiaTheme="minorHAnsi"/>
          <w:i/>
          <w:szCs w:val="20"/>
        </w:rPr>
        <w:t>W´</w:t>
      </w:r>
      <w:r w:rsidR="00F740F9" w:rsidRPr="00516621">
        <w:rPr>
          <w:rFonts w:eastAsiaTheme="minorHAnsi"/>
          <w:szCs w:val="20"/>
          <w:vertAlign w:val="subscript"/>
        </w:rPr>
        <w:t xml:space="preserve">BAL </w:t>
      </w:r>
      <w:r w:rsidR="00F740F9" w:rsidRPr="00516621">
        <w:rPr>
          <w:rFonts w:eastAsiaTheme="minorHAnsi"/>
          <w:szCs w:val="20"/>
        </w:rPr>
        <w:t xml:space="preserve">model </w:t>
      </w:r>
      <w:r w:rsidR="00123E83" w:rsidRPr="00516621">
        <w:rPr>
          <w:rFonts w:eastAsiaTheme="minorHAnsi"/>
          <w:szCs w:val="20"/>
        </w:rPr>
        <w:t xml:space="preserve">will be predicated upon its extended application to more diverse populations than </w:t>
      </w:r>
      <w:r w:rsidR="00B26BD4" w:rsidRPr="00516621">
        <w:rPr>
          <w:rFonts w:eastAsiaTheme="minorHAnsi"/>
          <w:szCs w:val="20"/>
        </w:rPr>
        <w:t>used in the current</w:t>
      </w:r>
      <w:r w:rsidR="00123E83" w:rsidRPr="00516621">
        <w:rPr>
          <w:rFonts w:eastAsiaTheme="minorHAnsi"/>
          <w:szCs w:val="20"/>
        </w:rPr>
        <w:t xml:space="preserve"> study. However, the temporal behaviour and close proximity of OG-</w:t>
      </w:r>
      <w:r w:rsidR="00123E83" w:rsidRPr="00516621">
        <w:rPr>
          <w:rFonts w:eastAsiaTheme="minorHAnsi"/>
          <w:i/>
          <w:szCs w:val="20"/>
        </w:rPr>
        <w:t>W´</w:t>
      </w:r>
      <w:r w:rsidR="00123E83" w:rsidRPr="00516621">
        <w:rPr>
          <w:rFonts w:eastAsiaTheme="minorHAnsi"/>
          <w:szCs w:val="20"/>
          <w:vertAlign w:val="subscript"/>
        </w:rPr>
        <w:t xml:space="preserve">BAL </w:t>
      </w:r>
      <w:r w:rsidR="00123E83" w:rsidRPr="00516621">
        <w:rPr>
          <w:rFonts w:eastAsiaTheme="minorHAnsi"/>
          <w:szCs w:val="20"/>
        </w:rPr>
        <w:t xml:space="preserve">to </w:t>
      </w:r>
      <w:proofErr w:type="spellStart"/>
      <w:r w:rsidR="00123E83" w:rsidRPr="00516621">
        <w:rPr>
          <w:rFonts w:eastAsiaTheme="minorHAnsi"/>
          <w:i/>
          <w:szCs w:val="20"/>
        </w:rPr>
        <w:t>W´</w:t>
      </w:r>
      <w:r w:rsidR="00123E83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123E83" w:rsidRPr="00516621">
        <w:rPr>
          <w:rFonts w:eastAsiaTheme="minorHAnsi"/>
          <w:szCs w:val="20"/>
          <w:vertAlign w:val="subscript"/>
        </w:rPr>
        <w:t xml:space="preserve"> </w:t>
      </w:r>
      <w:r w:rsidR="00123E83" w:rsidRPr="00516621">
        <w:rPr>
          <w:rFonts w:eastAsiaTheme="minorHAnsi"/>
          <w:szCs w:val="20"/>
        </w:rPr>
        <w:t xml:space="preserve">provides </w:t>
      </w:r>
      <w:r w:rsidR="00B26BD4" w:rsidRPr="00516621">
        <w:rPr>
          <w:rFonts w:eastAsiaTheme="minorHAnsi"/>
          <w:szCs w:val="20"/>
        </w:rPr>
        <w:t>preliminary evidence</w:t>
      </w:r>
      <w:r w:rsidR="00123E83" w:rsidRPr="00516621">
        <w:rPr>
          <w:rFonts w:eastAsiaTheme="minorHAnsi"/>
          <w:szCs w:val="20"/>
        </w:rPr>
        <w:t xml:space="preserve"> of its validity in </w:t>
      </w:r>
      <w:r w:rsidR="00B26BD4" w:rsidRPr="00516621">
        <w:rPr>
          <w:rFonts w:eastAsiaTheme="minorHAnsi"/>
          <w:szCs w:val="20"/>
        </w:rPr>
        <w:t>this group of participants</w:t>
      </w:r>
      <w:r w:rsidR="00123E83" w:rsidRPr="00516621">
        <w:rPr>
          <w:rFonts w:eastAsiaTheme="minorHAnsi"/>
          <w:szCs w:val="20"/>
        </w:rPr>
        <w:t xml:space="preserve">. </w:t>
      </w:r>
    </w:p>
    <w:p w14:paraId="0BE0DE8D" w14:textId="6C1932AA" w:rsidR="00B109F6" w:rsidRPr="00516621" w:rsidRDefault="00B109F6" w:rsidP="00B26BD4">
      <w:pPr>
        <w:pStyle w:val="Heading1"/>
        <w:spacing w:line="276" w:lineRule="auto"/>
        <w:jc w:val="both"/>
        <w:rPr>
          <w:sz w:val="20"/>
        </w:rPr>
      </w:pPr>
    </w:p>
    <w:p w14:paraId="7BF4D8FA" w14:textId="209EEC6D" w:rsidR="00942C19" w:rsidRPr="00516621" w:rsidRDefault="00EE73D0" w:rsidP="00942C19">
      <w:pPr>
        <w:pStyle w:val="Heading1"/>
        <w:spacing w:line="276" w:lineRule="auto"/>
        <w:rPr>
          <w:sz w:val="20"/>
        </w:rPr>
      </w:pPr>
      <w:r w:rsidRPr="00516621">
        <w:rPr>
          <w:sz w:val="20"/>
        </w:rPr>
        <w:t>Practical a</w:t>
      </w:r>
      <w:r w:rsidR="00942C19" w:rsidRPr="00516621">
        <w:rPr>
          <w:sz w:val="20"/>
        </w:rPr>
        <w:t>pplications</w:t>
      </w:r>
    </w:p>
    <w:p w14:paraId="7B34DC4A" w14:textId="77777777" w:rsidR="00AF308F" w:rsidRPr="00516621" w:rsidRDefault="00AF308F" w:rsidP="00AF308F">
      <w:pPr>
        <w:rPr>
          <w:rFonts w:eastAsiaTheme="minorHAnsi"/>
        </w:rPr>
      </w:pPr>
    </w:p>
    <w:p w14:paraId="35F3EB42" w14:textId="47D40D60" w:rsidR="00AF308F" w:rsidRPr="00516621" w:rsidRDefault="004B3DD6" w:rsidP="00EE73D0">
      <w:pPr>
        <w:jc w:val="both"/>
        <w:rPr>
          <w:rFonts w:eastAsiaTheme="minorHAnsi"/>
          <w:szCs w:val="20"/>
        </w:rPr>
      </w:pPr>
      <w:r w:rsidRPr="00516621">
        <w:rPr>
          <w:rFonts w:eastAsiaTheme="minorHAnsi"/>
        </w:rPr>
        <w:t xml:space="preserve">The </w:t>
      </w:r>
      <w:r w:rsidR="00EE73D0" w:rsidRPr="00516621">
        <w:rPr>
          <w:rFonts w:eastAsiaTheme="minorHAnsi"/>
        </w:rPr>
        <w:t>power-duration relationship</w:t>
      </w:r>
      <w:r w:rsidRPr="00516621">
        <w:rPr>
          <w:rFonts w:eastAsiaTheme="minorHAnsi"/>
        </w:rPr>
        <w:t xml:space="preserve"> and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</w:rPr>
        <w:t xml:space="preserve"> </w:t>
      </w:r>
      <w:r w:rsidR="00EE73D0" w:rsidRPr="00516621">
        <w:rPr>
          <w:rFonts w:eastAsiaTheme="minorHAnsi"/>
        </w:rPr>
        <w:t xml:space="preserve">modelling in </w:t>
      </w:r>
      <w:r w:rsidR="00DC2315" w:rsidRPr="00516621">
        <w:rPr>
          <w:rFonts w:eastAsiaTheme="minorHAnsi"/>
        </w:rPr>
        <w:t>over-ground</w:t>
      </w:r>
      <w:r w:rsidR="00EE73D0" w:rsidRPr="00516621">
        <w:rPr>
          <w:rFonts w:eastAsiaTheme="minorHAnsi"/>
        </w:rPr>
        <w:t xml:space="preserve"> running</w:t>
      </w:r>
      <w:r w:rsidRPr="00516621">
        <w:rPr>
          <w:rFonts w:eastAsiaTheme="minorHAnsi"/>
        </w:rPr>
        <w:t xml:space="preserve"> have practical applications to </w:t>
      </w:r>
      <w:r w:rsidR="00EE73D0" w:rsidRPr="00516621">
        <w:rPr>
          <w:rFonts w:eastAsiaTheme="minorHAnsi"/>
        </w:rPr>
        <w:t>intermittent sports, where exercise is performed below (i.e. recovery) and above the severe-intensity domain. These include sports such as football, rugby and field hockey</w:t>
      </w:r>
      <w:r w:rsidR="008672D2" w:rsidRPr="00516621">
        <w:rPr>
          <w:rFonts w:eastAsiaTheme="minorHAnsi"/>
        </w:rPr>
        <w:t xml:space="preserve">, where </w:t>
      </w:r>
      <w:r w:rsidR="00DC2315" w:rsidRPr="00516621">
        <w:rPr>
          <w:rFonts w:eastAsiaTheme="minorHAnsi"/>
        </w:rPr>
        <w:t>over-ground</w:t>
      </w:r>
      <w:r w:rsidR="008672D2" w:rsidRPr="00516621">
        <w:rPr>
          <w:rFonts w:eastAsiaTheme="minorHAnsi"/>
        </w:rPr>
        <w:t xml:space="preserve"> speed is often used as a proxy of </w:t>
      </w:r>
      <w:r w:rsidR="00B109F6" w:rsidRPr="00516621">
        <w:rPr>
          <w:rFonts w:eastAsiaTheme="minorHAnsi"/>
        </w:rPr>
        <w:t xml:space="preserve">exercise </w:t>
      </w:r>
      <w:r w:rsidR="008672D2" w:rsidRPr="00516621">
        <w:rPr>
          <w:rFonts w:eastAsiaTheme="minorHAnsi"/>
        </w:rPr>
        <w:t>intensity</w:t>
      </w:r>
      <w:r w:rsidR="00EE73D0" w:rsidRPr="00516621">
        <w:rPr>
          <w:rFonts w:eastAsiaTheme="minorHAnsi"/>
        </w:rPr>
        <w:t>.</w:t>
      </w:r>
      <w:r w:rsidR="008672D2" w:rsidRPr="00516621">
        <w:rPr>
          <w:rFonts w:eastAsiaTheme="minorHAnsi"/>
        </w:rPr>
        <w:t xml:space="preserve"> </w:t>
      </w:r>
      <w:r w:rsidR="00870A03" w:rsidRPr="00516621">
        <w:rPr>
          <w:rFonts w:eastAsiaTheme="minorHAnsi"/>
        </w:rPr>
        <w:t xml:space="preserve">However, quantification of work done at </w:t>
      </w:r>
      <w:proofErr w:type="gramStart"/>
      <w:r w:rsidR="00870A03" w:rsidRPr="00516621">
        <w:rPr>
          <w:rFonts w:eastAsiaTheme="minorHAnsi"/>
        </w:rPr>
        <w:t>low-velocity</w:t>
      </w:r>
      <w:proofErr w:type="gramEnd"/>
      <w:r w:rsidR="00870A03" w:rsidRPr="00516621">
        <w:rPr>
          <w:rFonts w:eastAsiaTheme="minorHAnsi"/>
        </w:rPr>
        <w:t xml:space="preserve"> is problematic using traditional kinematic approaches</w:t>
      </w:r>
      <w:r w:rsidR="00B109F6" w:rsidRPr="00516621">
        <w:rPr>
          <w:rFonts w:eastAsiaTheme="minorHAnsi"/>
        </w:rPr>
        <w:t>,</w:t>
      </w:r>
      <w:r w:rsidR="00EF0952" w:rsidRPr="00516621">
        <w:rPr>
          <w:rFonts w:eastAsiaTheme="minorHAnsi"/>
        </w:rPr>
        <w:t xml:space="preserve"> </w:t>
      </w:r>
      <w:r w:rsidR="00554F1C" w:rsidRPr="00516621">
        <w:rPr>
          <w:rFonts w:eastAsiaTheme="minorHAnsi"/>
        </w:rPr>
        <w:t xml:space="preserve">but </w:t>
      </w:r>
      <w:r w:rsidR="00870A03" w:rsidRPr="00516621">
        <w:rPr>
          <w:rFonts w:eastAsiaTheme="minorHAnsi"/>
        </w:rPr>
        <w:t>can be overcome by the application of mechanical models (</w:t>
      </w:r>
      <w:proofErr w:type="spellStart"/>
      <w:r w:rsidR="00870A03" w:rsidRPr="00516621">
        <w:rPr>
          <w:rFonts w:eastAsiaTheme="minorHAnsi"/>
        </w:rPr>
        <w:t>Gray</w:t>
      </w:r>
      <w:proofErr w:type="spellEnd"/>
      <w:r w:rsidR="00870A03" w:rsidRPr="00516621">
        <w:rPr>
          <w:rFonts w:eastAsiaTheme="minorHAnsi"/>
        </w:rPr>
        <w:t xml:space="preserve"> et al. 2018).</w:t>
      </w:r>
      <w:r w:rsidR="0001459D" w:rsidRPr="00516621">
        <w:rPr>
          <w:rFonts w:eastAsiaTheme="minorHAnsi"/>
        </w:rPr>
        <w:t xml:space="preserve"> </w:t>
      </w:r>
      <w:r w:rsidR="00870A03" w:rsidRPr="00516621">
        <w:rPr>
          <w:rFonts w:eastAsiaTheme="minorHAnsi"/>
        </w:rPr>
        <w:t>Integration of such models with k</w:t>
      </w:r>
      <w:r w:rsidR="0001459D" w:rsidRPr="00516621">
        <w:rPr>
          <w:rFonts w:eastAsiaTheme="minorHAnsi"/>
        </w:rPr>
        <w:t>nowledge</w:t>
      </w:r>
      <w:r w:rsidRPr="00516621">
        <w:rPr>
          <w:rFonts w:eastAsiaTheme="minorHAnsi"/>
        </w:rPr>
        <w:t xml:space="preserve"> of the athlete’s CP and </w:t>
      </w:r>
      <w:r w:rsidRPr="00516621">
        <w:rPr>
          <w:rFonts w:eastAsiaTheme="minorHAnsi"/>
          <w:i/>
          <w:szCs w:val="20"/>
        </w:rPr>
        <w:t xml:space="preserve">W´ </w:t>
      </w:r>
      <w:r w:rsidR="00870A03" w:rsidRPr="00516621">
        <w:rPr>
          <w:rFonts w:eastAsiaTheme="minorHAnsi"/>
          <w:szCs w:val="20"/>
        </w:rPr>
        <w:t>would</w:t>
      </w:r>
      <w:r w:rsidR="00EE73D0" w:rsidRPr="00516621">
        <w:rPr>
          <w:rFonts w:eastAsiaTheme="minorHAnsi"/>
          <w:szCs w:val="20"/>
        </w:rPr>
        <w:t xml:space="preserve"> permit team sport</w:t>
      </w:r>
      <w:r w:rsidRPr="00516621">
        <w:rPr>
          <w:rFonts w:eastAsiaTheme="minorHAnsi"/>
          <w:szCs w:val="20"/>
        </w:rPr>
        <w:t xml:space="preserve"> practitioner</w:t>
      </w:r>
      <w:r w:rsidR="00EE73D0" w:rsidRPr="00516621">
        <w:rPr>
          <w:rFonts w:eastAsiaTheme="minorHAnsi"/>
          <w:szCs w:val="20"/>
        </w:rPr>
        <w:t>s</w:t>
      </w:r>
      <w:r w:rsidRPr="00516621">
        <w:rPr>
          <w:rFonts w:eastAsiaTheme="minorHAnsi"/>
          <w:szCs w:val="20"/>
        </w:rPr>
        <w:t xml:space="preserve"> to </w:t>
      </w:r>
      <w:r w:rsidR="008672D2" w:rsidRPr="00516621">
        <w:rPr>
          <w:rFonts w:eastAsiaTheme="minorHAnsi"/>
          <w:szCs w:val="20"/>
        </w:rPr>
        <w:t xml:space="preserve">profile athletes based on individual characterisation of the power-duration relationship and monitor these changes </w:t>
      </w:r>
      <w:r w:rsidR="00BF16CA" w:rsidRPr="00516621">
        <w:rPr>
          <w:rFonts w:eastAsiaTheme="minorHAnsi"/>
          <w:szCs w:val="20"/>
        </w:rPr>
        <w:t>throughout</w:t>
      </w:r>
      <w:r w:rsidR="008672D2" w:rsidRPr="00516621">
        <w:rPr>
          <w:rFonts w:eastAsiaTheme="minorHAnsi"/>
          <w:szCs w:val="20"/>
        </w:rPr>
        <w:t xml:space="preserve"> the season. Furthermore, using the equation</w:t>
      </w:r>
      <w:r w:rsidR="00C30B7F" w:rsidRPr="00516621">
        <w:rPr>
          <w:rFonts w:eastAsiaTheme="minorHAnsi"/>
          <w:szCs w:val="20"/>
        </w:rPr>
        <w:t>s</w:t>
      </w:r>
      <w:r w:rsidR="008672D2" w:rsidRPr="00516621">
        <w:rPr>
          <w:rFonts w:eastAsiaTheme="minorHAnsi"/>
          <w:szCs w:val="20"/>
        </w:rPr>
        <w:t xml:space="preserve"> developed herein or previously (OG-</w:t>
      </w:r>
      <w:r w:rsidR="008672D2" w:rsidRPr="00516621">
        <w:rPr>
          <w:rFonts w:eastAsiaTheme="minorHAnsi"/>
          <w:i/>
          <w:szCs w:val="20"/>
        </w:rPr>
        <w:t>W´</w:t>
      </w:r>
      <w:r w:rsidR="008672D2" w:rsidRPr="00516621">
        <w:rPr>
          <w:rFonts w:eastAsiaTheme="minorHAnsi"/>
          <w:szCs w:val="20"/>
          <w:vertAlign w:val="subscript"/>
        </w:rPr>
        <w:t xml:space="preserve">BAL </w:t>
      </w:r>
      <w:r w:rsidR="008672D2" w:rsidRPr="00516621">
        <w:rPr>
          <w:rFonts w:eastAsiaTheme="minorHAnsi"/>
          <w:szCs w:val="20"/>
        </w:rPr>
        <w:t>or</w:t>
      </w:r>
      <w:r w:rsidR="008672D2" w:rsidRPr="00516621">
        <w:rPr>
          <w:rFonts w:eastAsiaTheme="minorHAnsi"/>
          <w:szCs w:val="20"/>
          <w:vertAlign w:val="subscript"/>
        </w:rPr>
        <w:t xml:space="preserve"> </w:t>
      </w:r>
      <w:proofErr w:type="spellStart"/>
      <w:r w:rsidR="008672D2" w:rsidRPr="00516621">
        <w:rPr>
          <w:rFonts w:eastAsiaTheme="minorHAnsi"/>
          <w:i/>
          <w:szCs w:val="20"/>
        </w:rPr>
        <w:t>W´</w:t>
      </w:r>
      <w:r w:rsidR="008672D2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8672D2" w:rsidRPr="00516621">
        <w:rPr>
          <w:rFonts w:eastAsiaTheme="minorHAnsi"/>
          <w:szCs w:val="20"/>
        </w:rPr>
        <w:t xml:space="preserve">), </w:t>
      </w:r>
      <w:r w:rsidR="008672D2" w:rsidRPr="00516621">
        <w:rPr>
          <w:rFonts w:eastAsiaTheme="minorHAnsi"/>
          <w:szCs w:val="20"/>
        </w:rPr>
        <w:lastRenderedPageBreak/>
        <w:t>the</w:t>
      </w:r>
      <w:r w:rsidRPr="00516621">
        <w:rPr>
          <w:rFonts w:eastAsiaTheme="minorHAnsi"/>
          <w:szCs w:val="20"/>
        </w:rPr>
        <w:t xml:space="preserve"> </w:t>
      </w:r>
      <w:r w:rsidR="008672D2" w:rsidRPr="00516621">
        <w:rPr>
          <w:rFonts w:eastAsiaTheme="minorHAnsi"/>
          <w:szCs w:val="20"/>
        </w:rPr>
        <w:t>internal workload of a player could be quantified</w:t>
      </w:r>
      <w:r w:rsidRPr="00516621">
        <w:rPr>
          <w:rFonts w:eastAsiaTheme="minorHAnsi"/>
          <w:szCs w:val="20"/>
        </w:rPr>
        <w:t xml:space="preserve"> non-invasive</w:t>
      </w:r>
      <w:r w:rsidR="008672D2" w:rsidRPr="00516621">
        <w:rPr>
          <w:rFonts w:eastAsiaTheme="minorHAnsi"/>
          <w:szCs w:val="20"/>
        </w:rPr>
        <w:t>ly</w:t>
      </w:r>
      <w:r w:rsidRPr="00516621">
        <w:rPr>
          <w:rFonts w:eastAsiaTheme="minorHAnsi"/>
          <w:szCs w:val="20"/>
        </w:rPr>
        <w:t xml:space="preserve"> </w:t>
      </w:r>
      <w:r w:rsidR="008672D2" w:rsidRPr="00516621">
        <w:rPr>
          <w:rFonts w:eastAsiaTheme="minorHAnsi"/>
          <w:szCs w:val="20"/>
        </w:rPr>
        <w:t xml:space="preserve">based on a universal energetic metric of ‘work done’ (J) in physiologically-relevant exercise domains. </w:t>
      </w:r>
      <w:r w:rsidR="005C30F4" w:rsidRPr="00516621">
        <w:rPr>
          <w:rFonts w:eastAsiaTheme="minorHAnsi"/>
          <w:szCs w:val="20"/>
        </w:rPr>
        <w:t xml:space="preserve">Analysis of </w:t>
      </w:r>
      <w:r w:rsidR="005C30F4" w:rsidRPr="00516621">
        <w:rPr>
          <w:rFonts w:eastAsiaTheme="minorHAnsi"/>
          <w:i/>
          <w:szCs w:val="20"/>
        </w:rPr>
        <w:t>W</w:t>
      </w:r>
      <w:r w:rsidR="005C30F4" w:rsidRPr="00516621">
        <w:rPr>
          <w:rFonts w:eastAsiaTheme="minorHAnsi"/>
          <w:szCs w:val="20"/>
        </w:rPr>
        <w:t>’</w:t>
      </w:r>
      <w:r w:rsidR="005C30F4" w:rsidRPr="00516621">
        <w:rPr>
          <w:rFonts w:eastAsiaTheme="minorHAnsi"/>
          <w:szCs w:val="20"/>
          <w:vertAlign w:val="subscript"/>
        </w:rPr>
        <w:t xml:space="preserve">BAL </w:t>
      </w:r>
      <w:r w:rsidR="005C30F4" w:rsidRPr="00516621">
        <w:rPr>
          <w:rFonts w:eastAsiaTheme="minorHAnsi"/>
          <w:szCs w:val="20"/>
        </w:rPr>
        <w:t>using one of the above models may also provide insights into transient fatigue and variation in work rate during intermittent exercise performance. Thus, this approach</w:t>
      </w:r>
      <w:r w:rsidRPr="00516621">
        <w:rPr>
          <w:rFonts w:eastAsiaTheme="minorHAnsi"/>
          <w:szCs w:val="20"/>
        </w:rPr>
        <w:t xml:space="preserve"> </w:t>
      </w:r>
      <w:r w:rsidR="00870A03" w:rsidRPr="00516621">
        <w:rPr>
          <w:rFonts w:eastAsiaTheme="minorHAnsi"/>
          <w:szCs w:val="20"/>
        </w:rPr>
        <w:t>could</w:t>
      </w:r>
      <w:r w:rsidR="005C30F4" w:rsidRPr="00516621">
        <w:rPr>
          <w:rFonts w:eastAsiaTheme="minorHAnsi"/>
          <w:szCs w:val="20"/>
        </w:rPr>
        <w:t xml:space="preserve"> </w:t>
      </w:r>
      <w:r w:rsidR="00870A03" w:rsidRPr="00516621">
        <w:rPr>
          <w:rFonts w:eastAsiaTheme="minorHAnsi"/>
          <w:szCs w:val="20"/>
        </w:rPr>
        <w:t xml:space="preserve">help in determining the intensity of </w:t>
      </w:r>
      <w:r w:rsidRPr="00516621">
        <w:rPr>
          <w:rFonts w:eastAsiaTheme="minorHAnsi"/>
          <w:szCs w:val="20"/>
        </w:rPr>
        <w:t xml:space="preserve">training </w:t>
      </w:r>
      <w:r w:rsidR="00870A03" w:rsidRPr="00516621">
        <w:rPr>
          <w:rFonts w:eastAsiaTheme="minorHAnsi"/>
          <w:szCs w:val="20"/>
        </w:rPr>
        <w:t>sessions and</w:t>
      </w:r>
      <w:r w:rsidRPr="00516621">
        <w:rPr>
          <w:rFonts w:eastAsiaTheme="minorHAnsi"/>
          <w:szCs w:val="20"/>
        </w:rPr>
        <w:t xml:space="preserve"> </w:t>
      </w:r>
      <w:r w:rsidR="00870A03" w:rsidRPr="00516621">
        <w:rPr>
          <w:rFonts w:eastAsiaTheme="minorHAnsi"/>
          <w:szCs w:val="20"/>
        </w:rPr>
        <w:t>acutely predict</w:t>
      </w:r>
      <w:r w:rsidRPr="00516621">
        <w:rPr>
          <w:rFonts w:eastAsiaTheme="minorHAnsi"/>
          <w:szCs w:val="20"/>
        </w:rPr>
        <w:t xml:space="preserve"> </w:t>
      </w:r>
      <w:r w:rsidR="00870A03" w:rsidRPr="00516621">
        <w:rPr>
          <w:rFonts w:eastAsiaTheme="minorHAnsi"/>
          <w:szCs w:val="20"/>
        </w:rPr>
        <w:t>exercise</w:t>
      </w:r>
      <w:r w:rsidRPr="00516621">
        <w:rPr>
          <w:rFonts w:eastAsiaTheme="minorHAnsi"/>
          <w:szCs w:val="20"/>
        </w:rPr>
        <w:t xml:space="preserve"> intolerance dur</w:t>
      </w:r>
      <w:r w:rsidR="005C30F4" w:rsidRPr="00516621">
        <w:rPr>
          <w:rFonts w:eastAsiaTheme="minorHAnsi"/>
          <w:szCs w:val="20"/>
        </w:rPr>
        <w:t>ing repeated high-intensity running</w:t>
      </w:r>
      <w:r w:rsidRPr="00516621">
        <w:rPr>
          <w:rFonts w:eastAsiaTheme="minorHAnsi"/>
          <w:szCs w:val="20"/>
        </w:rPr>
        <w:t>.</w:t>
      </w:r>
      <w:r w:rsidR="00870A03" w:rsidRPr="00516621">
        <w:rPr>
          <w:rFonts w:eastAsiaTheme="minorHAnsi"/>
          <w:szCs w:val="20"/>
        </w:rPr>
        <w:t xml:space="preserve"> </w:t>
      </w:r>
      <w:r w:rsidR="005D2513" w:rsidRPr="00516621">
        <w:rPr>
          <w:rFonts w:eastAsiaTheme="minorHAnsi"/>
          <w:szCs w:val="20"/>
        </w:rPr>
        <w:t>Before this can be achieved</w:t>
      </w:r>
      <w:r w:rsidR="00870A03" w:rsidRPr="00516621">
        <w:rPr>
          <w:rFonts w:eastAsiaTheme="minorHAnsi"/>
          <w:szCs w:val="20"/>
        </w:rPr>
        <w:t xml:space="preserve">, further work is required to validate the current model via </w:t>
      </w:r>
      <w:r w:rsidR="005D2513" w:rsidRPr="00516621">
        <w:rPr>
          <w:rFonts w:eastAsiaTheme="minorHAnsi"/>
          <w:szCs w:val="20"/>
        </w:rPr>
        <w:t xml:space="preserve">its </w:t>
      </w:r>
      <w:r w:rsidR="00870A03" w:rsidRPr="00516621">
        <w:rPr>
          <w:rFonts w:eastAsiaTheme="minorHAnsi"/>
          <w:szCs w:val="20"/>
        </w:rPr>
        <w:t xml:space="preserve">application to other forms of intermittent </w:t>
      </w:r>
      <w:r w:rsidR="00DC2315" w:rsidRPr="00516621">
        <w:rPr>
          <w:rFonts w:eastAsiaTheme="minorHAnsi"/>
          <w:szCs w:val="20"/>
        </w:rPr>
        <w:t>over-ground</w:t>
      </w:r>
      <w:r w:rsidR="00870A03" w:rsidRPr="00516621">
        <w:rPr>
          <w:rFonts w:eastAsiaTheme="minorHAnsi"/>
          <w:szCs w:val="20"/>
        </w:rPr>
        <w:t xml:space="preserve"> exercise and larger or more diverse samples.  </w:t>
      </w:r>
      <w:r w:rsidRPr="00516621">
        <w:rPr>
          <w:rFonts w:eastAsiaTheme="minorHAnsi"/>
          <w:szCs w:val="20"/>
        </w:rPr>
        <w:t xml:space="preserve"> </w:t>
      </w:r>
    </w:p>
    <w:p w14:paraId="02814C0D" w14:textId="77777777" w:rsidR="00DA5B4A" w:rsidRPr="00516621" w:rsidRDefault="00DA5B4A" w:rsidP="00EE73D0">
      <w:pPr>
        <w:jc w:val="both"/>
        <w:rPr>
          <w:rFonts w:eastAsiaTheme="minorHAnsi"/>
          <w:szCs w:val="20"/>
        </w:rPr>
      </w:pPr>
    </w:p>
    <w:p w14:paraId="6EF74470" w14:textId="7DE5479B" w:rsidR="00275FC9" w:rsidRPr="00516621" w:rsidRDefault="00FB3265" w:rsidP="00870A03">
      <w:pPr>
        <w:pStyle w:val="Heading1"/>
        <w:spacing w:line="276" w:lineRule="auto"/>
        <w:jc w:val="both"/>
        <w:rPr>
          <w:rFonts w:eastAsiaTheme="minorHAnsi"/>
          <w:sz w:val="20"/>
          <w:szCs w:val="20"/>
        </w:rPr>
      </w:pPr>
      <w:r w:rsidRPr="00516621">
        <w:rPr>
          <w:sz w:val="20"/>
          <w:szCs w:val="20"/>
        </w:rPr>
        <w:t>Conclusion</w:t>
      </w:r>
    </w:p>
    <w:p w14:paraId="1F097686" w14:textId="77777777" w:rsidR="00275FC9" w:rsidRPr="00516621" w:rsidRDefault="00275FC9" w:rsidP="00870A03">
      <w:pPr>
        <w:spacing w:line="276" w:lineRule="auto"/>
        <w:jc w:val="both"/>
        <w:rPr>
          <w:szCs w:val="20"/>
        </w:rPr>
      </w:pPr>
    </w:p>
    <w:p w14:paraId="4914B3A4" w14:textId="1D4F08AA" w:rsidR="00E92422" w:rsidRPr="00516621" w:rsidRDefault="00870A03" w:rsidP="00870A03">
      <w:pPr>
        <w:jc w:val="both"/>
        <w:rPr>
          <w:rFonts w:eastAsiaTheme="minorHAnsi"/>
          <w:szCs w:val="20"/>
        </w:rPr>
      </w:pPr>
      <w:r w:rsidRPr="00516621">
        <w:rPr>
          <w:szCs w:val="20"/>
        </w:rPr>
        <w:t>Our</w:t>
      </w:r>
      <w:r w:rsidR="00275FC9" w:rsidRPr="00516621">
        <w:rPr>
          <w:szCs w:val="20"/>
        </w:rPr>
        <w:t xml:space="preserve"> findings </w:t>
      </w:r>
      <w:r w:rsidR="008C1698" w:rsidRPr="00516621">
        <w:rPr>
          <w:szCs w:val="20"/>
        </w:rPr>
        <w:t>demonstrate</w:t>
      </w:r>
      <w:r w:rsidR="005D2513" w:rsidRPr="00516621">
        <w:rPr>
          <w:szCs w:val="20"/>
        </w:rPr>
        <w:t>, for the first time,</w:t>
      </w:r>
      <w:r w:rsidR="008C1698" w:rsidRPr="00516621">
        <w:rPr>
          <w:szCs w:val="20"/>
        </w:rPr>
        <w:t xml:space="preserve"> </w:t>
      </w:r>
      <w:r w:rsidR="005D2513" w:rsidRPr="00516621">
        <w:rPr>
          <w:szCs w:val="20"/>
        </w:rPr>
        <w:t>that</w:t>
      </w:r>
      <w:r w:rsidR="008C1698" w:rsidRPr="00516621">
        <w:rPr>
          <w:szCs w:val="20"/>
        </w:rPr>
        <w:t xml:space="preserve"> </w:t>
      </w:r>
      <w:r w:rsidR="008C1698" w:rsidRPr="00516621">
        <w:rPr>
          <w:rFonts w:eastAsiaTheme="minorHAnsi"/>
          <w:i/>
          <w:szCs w:val="20"/>
        </w:rPr>
        <w:t>W´</w:t>
      </w:r>
      <w:r w:rsidR="008C1698" w:rsidRPr="00516621">
        <w:rPr>
          <w:rFonts w:eastAsiaTheme="minorHAnsi"/>
          <w:szCs w:val="20"/>
          <w:vertAlign w:val="subscript"/>
        </w:rPr>
        <w:t xml:space="preserve">BAL </w:t>
      </w:r>
      <w:r w:rsidR="005D2513" w:rsidRPr="00516621">
        <w:rPr>
          <w:rFonts w:eastAsiaTheme="minorHAnsi"/>
          <w:szCs w:val="20"/>
        </w:rPr>
        <w:t>can be modelled during intermittent</w:t>
      </w:r>
      <w:r w:rsidR="008C1698" w:rsidRPr="00516621">
        <w:rPr>
          <w:rFonts w:eastAsiaTheme="minorHAnsi"/>
          <w:szCs w:val="20"/>
        </w:rPr>
        <w:t xml:space="preserve"> </w:t>
      </w:r>
      <w:r w:rsidR="00DC2315" w:rsidRPr="00516621">
        <w:rPr>
          <w:rFonts w:eastAsiaTheme="minorHAnsi"/>
          <w:szCs w:val="20"/>
        </w:rPr>
        <w:t>over-ground</w:t>
      </w:r>
      <w:r w:rsidR="008C1698" w:rsidRPr="00516621">
        <w:rPr>
          <w:rFonts w:eastAsiaTheme="minorHAnsi"/>
          <w:szCs w:val="20"/>
        </w:rPr>
        <w:t xml:space="preserve"> running. </w:t>
      </w:r>
      <w:r w:rsidR="00F15C09" w:rsidRPr="00516621">
        <w:rPr>
          <w:rFonts w:eastAsiaTheme="minorHAnsi"/>
          <w:szCs w:val="20"/>
        </w:rPr>
        <w:t xml:space="preserve">A </w:t>
      </w:r>
      <w:r w:rsidR="00B8505D" w:rsidRPr="00516621">
        <w:rPr>
          <w:rFonts w:eastAsiaTheme="minorHAnsi"/>
          <w:szCs w:val="20"/>
        </w:rPr>
        <w:t>locomotor</w:t>
      </w:r>
      <w:r w:rsidR="005D2513" w:rsidRPr="00516621">
        <w:rPr>
          <w:rFonts w:eastAsiaTheme="minorHAnsi"/>
          <w:szCs w:val="20"/>
        </w:rPr>
        <w:t>-</w:t>
      </w:r>
      <w:r w:rsidR="00B8505D" w:rsidRPr="00516621">
        <w:rPr>
          <w:rFonts w:eastAsiaTheme="minorHAnsi"/>
          <w:szCs w:val="20"/>
        </w:rPr>
        <w:t xml:space="preserve">specific </w:t>
      </w:r>
      <w:r w:rsidR="008A1DC6" w:rsidRPr="00516621">
        <w:rPr>
          <w:rFonts w:eastAsiaTheme="minorHAnsi"/>
          <w:szCs w:val="20"/>
        </w:rPr>
        <w:t>integral equation</w:t>
      </w:r>
      <w:r w:rsidR="00F15C09" w:rsidRPr="00516621">
        <w:rPr>
          <w:rFonts w:eastAsiaTheme="minorHAnsi"/>
          <w:i/>
          <w:szCs w:val="20"/>
        </w:rPr>
        <w:t xml:space="preserve"> </w:t>
      </w:r>
      <w:r w:rsidR="00F15C09" w:rsidRPr="00516621">
        <w:rPr>
          <w:rFonts w:eastAsiaTheme="minorHAnsi"/>
          <w:szCs w:val="20"/>
        </w:rPr>
        <w:t>(</w:t>
      </w:r>
      <w:r w:rsidRPr="00516621">
        <w:rPr>
          <w:rFonts w:eastAsiaTheme="minorHAnsi"/>
          <w:szCs w:val="20"/>
        </w:rPr>
        <w:t>OG-</w:t>
      </w:r>
      <w:r w:rsidR="00F15C09"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F15C09" w:rsidRPr="00516621">
        <w:rPr>
          <w:rFonts w:eastAsiaTheme="minorHAnsi"/>
          <w:szCs w:val="20"/>
        </w:rPr>
        <w:t xml:space="preserve">) </w:t>
      </w:r>
      <w:r w:rsidR="008A1DC6" w:rsidRPr="00516621">
        <w:rPr>
          <w:rFonts w:eastAsiaTheme="minorHAnsi"/>
          <w:szCs w:val="20"/>
        </w:rPr>
        <w:t xml:space="preserve">was able to accurately track the expenditure and reconstitution of </w:t>
      </w:r>
      <w:r w:rsidR="008A1DC6" w:rsidRPr="00516621">
        <w:rPr>
          <w:rFonts w:eastAsiaTheme="minorHAnsi"/>
          <w:i/>
          <w:szCs w:val="20"/>
        </w:rPr>
        <w:t>W´</w:t>
      </w:r>
      <w:r w:rsidR="008A1DC6" w:rsidRPr="00516621">
        <w:rPr>
          <w:rFonts w:eastAsiaTheme="minorHAnsi"/>
          <w:szCs w:val="20"/>
        </w:rPr>
        <w:t xml:space="preserve">, such that </w:t>
      </w:r>
      <w:r w:rsidR="005D2513" w:rsidRPr="00516621">
        <w:rPr>
          <w:rFonts w:eastAsiaTheme="minorHAnsi"/>
          <w:szCs w:val="20"/>
        </w:rPr>
        <w:t>its</w:t>
      </w:r>
      <w:r w:rsidR="008A1DC6" w:rsidRPr="00516621">
        <w:rPr>
          <w:rFonts w:eastAsiaTheme="minorHAnsi"/>
          <w:szCs w:val="20"/>
        </w:rPr>
        <w:t xml:space="preserve"> depletion </w:t>
      </w:r>
      <w:r w:rsidR="00EF7D7E" w:rsidRPr="00516621">
        <w:rPr>
          <w:rFonts w:eastAsiaTheme="minorHAnsi"/>
          <w:szCs w:val="20"/>
        </w:rPr>
        <w:t>approximated</w:t>
      </w:r>
      <w:r w:rsidR="008A1DC6" w:rsidRPr="00516621">
        <w:rPr>
          <w:rFonts w:eastAsiaTheme="minorHAnsi"/>
          <w:szCs w:val="20"/>
        </w:rPr>
        <w:t xml:space="preserve"> participant exhaustion during severe-intensity intermittent running.</w:t>
      </w:r>
      <w:r w:rsidR="00F15C09" w:rsidRPr="00516621">
        <w:rPr>
          <w:rFonts w:eastAsiaTheme="minorHAnsi"/>
          <w:szCs w:val="20"/>
        </w:rPr>
        <w:t xml:space="preserve"> The </w:t>
      </w:r>
      <w:r w:rsidRPr="00516621">
        <w:rPr>
          <w:rFonts w:eastAsiaTheme="minorHAnsi"/>
          <w:szCs w:val="20"/>
        </w:rPr>
        <w:t>OG-</w:t>
      </w:r>
      <w:r w:rsidR="00F15C09"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="00F15C09" w:rsidRPr="00516621">
        <w:rPr>
          <w:rFonts w:eastAsiaTheme="minorHAnsi"/>
          <w:szCs w:val="20"/>
          <w:vertAlign w:val="subscript"/>
        </w:rPr>
        <w:t xml:space="preserve"> </w:t>
      </w:r>
      <w:r w:rsidR="00F15C09" w:rsidRPr="00516621">
        <w:rPr>
          <w:rFonts w:eastAsiaTheme="minorHAnsi"/>
          <w:szCs w:val="20"/>
        </w:rPr>
        <w:t xml:space="preserve">and </w:t>
      </w:r>
      <w:proofErr w:type="spellStart"/>
      <w:r w:rsidR="00F15C09" w:rsidRPr="00516621">
        <w:rPr>
          <w:rFonts w:eastAsiaTheme="minorHAnsi"/>
          <w:i/>
          <w:szCs w:val="20"/>
        </w:rPr>
        <w:t>W´</w:t>
      </w:r>
      <w:r w:rsidR="00F15C09" w:rsidRPr="00516621">
        <w:rPr>
          <w:rFonts w:eastAsiaTheme="minorHAnsi"/>
          <w:szCs w:val="20"/>
          <w:vertAlign w:val="subscript"/>
        </w:rPr>
        <w:t>BALdiff</w:t>
      </w:r>
      <w:proofErr w:type="spellEnd"/>
      <w:r w:rsidR="00F15C09" w:rsidRPr="00516621">
        <w:rPr>
          <w:rFonts w:eastAsiaTheme="minorHAnsi"/>
          <w:szCs w:val="20"/>
          <w:vertAlign w:val="subscript"/>
        </w:rPr>
        <w:t xml:space="preserve"> </w:t>
      </w:r>
      <w:r w:rsidR="00F15C09" w:rsidRPr="00516621">
        <w:rPr>
          <w:rFonts w:eastAsiaTheme="minorHAnsi"/>
          <w:szCs w:val="20"/>
        </w:rPr>
        <w:t xml:space="preserve">methods performed </w:t>
      </w:r>
      <w:r w:rsidRPr="00516621">
        <w:rPr>
          <w:rFonts w:eastAsiaTheme="minorHAnsi"/>
          <w:szCs w:val="20"/>
        </w:rPr>
        <w:t>similarly</w:t>
      </w:r>
      <w:r w:rsidR="00F15C09" w:rsidRPr="00516621">
        <w:rPr>
          <w:rFonts w:eastAsiaTheme="minorHAnsi"/>
          <w:szCs w:val="20"/>
        </w:rPr>
        <w:t xml:space="preserve"> in modelling </w:t>
      </w:r>
      <w:r w:rsidR="00F15C09" w:rsidRPr="00516621">
        <w:rPr>
          <w:rFonts w:eastAsiaTheme="minorHAnsi"/>
          <w:i/>
          <w:szCs w:val="20"/>
        </w:rPr>
        <w:t xml:space="preserve">W´ </w:t>
      </w:r>
      <w:r w:rsidR="00D64F2D" w:rsidRPr="00516621">
        <w:rPr>
          <w:rFonts w:eastAsiaTheme="minorHAnsi"/>
          <w:szCs w:val="20"/>
        </w:rPr>
        <w:t>kinetics;</w:t>
      </w:r>
      <w:r w:rsidR="00F15C09" w:rsidRPr="00516621">
        <w:rPr>
          <w:rFonts w:eastAsiaTheme="minorHAnsi"/>
          <w:szCs w:val="20"/>
        </w:rPr>
        <w:t xml:space="preserve"> </w:t>
      </w:r>
      <w:r w:rsidR="00D64F2D" w:rsidRPr="00516621">
        <w:rPr>
          <w:rFonts w:eastAsiaTheme="minorHAnsi"/>
          <w:szCs w:val="20"/>
        </w:rPr>
        <w:t>t</w:t>
      </w:r>
      <w:r w:rsidR="00F15C09" w:rsidRPr="00516621">
        <w:rPr>
          <w:rFonts w:eastAsiaTheme="minorHAnsi"/>
          <w:szCs w:val="20"/>
        </w:rPr>
        <w:t xml:space="preserve">herefore, </w:t>
      </w:r>
      <w:r w:rsidRPr="00516621">
        <w:rPr>
          <w:rFonts w:eastAsiaTheme="minorHAnsi"/>
          <w:szCs w:val="20"/>
        </w:rPr>
        <w:t xml:space="preserve">either equation </w:t>
      </w:r>
      <w:r w:rsidR="00F15C09" w:rsidRPr="00516621">
        <w:rPr>
          <w:rFonts w:eastAsiaTheme="minorHAnsi"/>
          <w:szCs w:val="20"/>
        </w:rPr>
        <w:t xml:space="preserve">would provide equally robust estimations. </w:t>
      </w:r>
      <w:r w:rsidRPr="00516621">
        <w:rPr>
          <w:rFonts w:eastAsiaTheme="minorHAnsi"/>
          <w:szCs w:val="20"/>
        </w:rPr>
        <w:t>However,</w:t>
      </w:r>
      <w:r w:rsidR="00F15C09" w:rsidRPr="00516621">
        <w:rPr>
          <w:rFonts w:eastAsiaTheme="minorHAnsi"/>
          <w:szCs w:val="20"/>
        </w:rPr>
        <w:t xml:space="preserve"> the use of </w:t>
      </w:r>
      <w:proofErr w:type="spellStart"/>
      <w:r w:rsidR="00F15C09" w:rsidRPr="00516621">
        <w:rPr>
          <w:rFonts w:eastAsiaTheme="minorHAnsi"/>
          <w:i/>
          <w:szCs w:val="20"/>
        </w:rPr>
        <w:t>W´</w:t>
      </w:r>
      <w:r w:rsidR="00F15C09" w:rsidRPr="00516621">
        <w:rPr>
          <w:rFonts w:eastAsiaTheme="minorHAnsi"/>
          <w:szCs w:val="20"/>
          <w:vertAlign w:val="subscript"/>
        </w:rPr>
        <w:t>BALint</w:t>
      </w:r>
      <w:proofErr w:type="spellEnd"/>
      <w:r w:rsidR="00F15C09" w:rsidRPr="00516621">
        <w:rPr>
          <w:rFonts w:eastAsiaTheme="minorHAnsi"/>
          <w:szCs w:val="20"/>
          <w:vertAlign w:val="subscript"/>
        </w:rPr>
        <w:t xml:space="preserve"> </w:t>
      </w:r>
      <w:r w:rsidR="00F15C09" w:rsidRPr="00516621">
        <w:rPr>
          <w:rFonts w:eastAsiaTheme="minorHAnsi"/>
          <w:szCs w:val="20"/>
        </w:rPr>
        <w:t xml:space="preserve">for </w:t>
      </w:r>
      <w:r w:rsidR="00DC2315" w:rsidRPr="00516621">
        <w:rPr>
          <w:rFonts w:eastAsiaTheme="minorHAnsi"/>
          <w:szCs w:val="20"/>
        </w:rPr>
        <w:t>over-ground</w:t>
      </w:r>
      <w:r w:rsidRPr="00516621">
        <w:rPr>
          <w:rFonts w:eastAsiaTheme="minorHAnsi"/>
          <w:szCs w:val="20"/>
        </w:rPr>
        <w:t xml:space="preserve"> running is not recommended. </w:t>
      </w:r>
      <w:r w:rsidR="008A1DC6" w:rsidRPr="00516621">
        <w:rPr>
          <w:rFonts w:eastAsiaTheme="minorHAnsi"/>
          <w:szCs w:val="20"/>
        </w:rPr>
        <w:t xml:space="preserve">These findings provide scope for researches and practitioners to </w:t>
      </w:r>
      <w:r w:rsidR="00EF7D7E" w:rsidRPr="00516621">
        <w:rPr>
          <w:rFonts w:eastAsiaTheme="minorHAnsi"/>
          <w:szCs w:val="20"/>
        </w:rPr>
        <w:t xml:space="preserve">implement </w:t>
      </w:r>
      <w:r w:rsidR="00EF7D7E" w:rsidRPr="00516621">
        <w:rPr>
          <w:rFonts w:eastAsiaTheme="minorHAnsi"/>
          <w:i/>
          <w:szCs w:val="20"/>
        </w:rPr>
        <w:t>W´</w:t>
      </w:r>
      <w:r w:rsidR="00EF7D7E" w:rsidRPr="00516621">
        <w:rPr>
          <w:rFonts w:eastAsiaTheme="minorHAnsi"/>
          <w:szCs w:val="20"/>
          <w:vertAlign w:val="subscript"/>
        </w:rPr>
        <w:t xml:space="preserve">BAL </w:t>
      </w:r>
      <w:r w:rsidR="00EF7D7E" w:rsidRPr="00516621">
        <w:rPr>
          <w:rFonts w:eastAsiaTheme="minorHAnsi"/>
          <w:szCs w:val="20"/>
        </w:rPr>
        <w:t>modelling</w:t>
      </w:r>
      <w:r w:rsidR="00EF7D7E" w:rsidRPr="00516621">
        <w:rPr>
          <w:rFonts w:eastAsiaTheme="minorHAnsi"/>
          <w:szCs w:val="20"/>
          <w:vertAlign w:val="subscript"/>
        </w:rPr>
        <w:t xml:space="preserve"> </w:t>
      </w:r>
      <w:r w:rsidR="00EF7D7E" w:rsidRPr="00516621">
        <w:rPr>
          <w:rFonts w:eastAsiaTheme="minorHAnsi"/>
          <w:szCs w:val="20"/>
        </w:rPr>
        <w:t xml:space="preserve">to </w:t>
      </w:r>
      <w:r w:rsidR="00784B36" w:rsidRPr="00516621">
        <w:rPr>
          <w:rFonts w:eastAsiaTheme="minorHAnsi"/>
          <w:szCs w:val="20"/>
        </w:rPr>
        <w:t xml:space="preserve">more objectively </w:t>
      </w:r>
      <w:r w:rsidR="00EF7D7E" w:rsidRPr="00516621">
        <w:rPr>
          <w:rFonts w:eastAsiaTheme="minorHAnsi"/>
          <w:szCs w:val="20"/>
        </w:rPr>
        <w:t xml:space="preserve">quantify the internal cost of field-based intermittent running activities. </w:t>
      </w:r>
    </w:p>
    <w:p w14:paraId="3A3C86ED" w14:textId="77777777" w:rsidR="00870A03" w:rsidRPr="00516621" w:rsidRDefault="00870A03" w:rsidP="004C3FD0">
      <w:pPr>
        <w:rPr>
          <w:rFonts w:eastAsiaTheme="minorHAnsi"/>
          <w:szCs w:val="20"/>
        </w:rPr>
      </w:pPr>
    </w:p>
    <w:p w14:paraId="3F10FE9A" w14:textId="77777777" w:rsidR="0047308B" w:rsidRPr="00516621" w:rsidRDefault="0047308B" w:rsidP="0047308B"/>
    <w:p w14:paraId="0A041EE2" w14:textId="56C58333" w:rsidR="004C3FD0" w:rsidRPr="00516621" w:rsidRDefault="004C3FD0" w:rsidP="004C3FD0">
      <w:pPr>
        <w:pStyle w:val="Heading3"/>
        <w:rPr>
          <w:b w:val="0"/>
        </w:rPr>
      </w:pPr>
      <w:r w:rsidRPr="00516621">
        <w:t>Acknowledgements</w:t>
      </w:r>
      <w:r w:rsidR="006F0ABD" w:rsidRPr="00516621">
        <w:t>:</w:t>
      </w:r>
      <w:r w:rsidR="00D64768" w:rsidRPr="00516621">
        <w:tab/>
      </w:r>
      <w:r w:rsidR="00D64F2D" w:rsidRPr="00516621">
        <w:rPr>
          <w:b w:val="0"/>
        </w:rPr>
        <w:t>We</w:t>
      </w:r>
      <w:r w:rsidR="00D64768" w:rsidRPr="00516621">
        <w:rPr>
          <w:b w:val="0"/>
        </w:rPr>
        <w:t xml:space="preserve"> would like to express </w:t>
      </w:r>
      <w:r w:rsidR="00D64F2D" w:rsidRPr="00516621">
        <w:rPr>
          <w:b w:val="0"/>
        </w:rPr>
        <w:t>our</w:t>
      </w:r>
      <w:r w:rsidR="00D64768" w:rsidRPr="00516621">
        <w:rPr>
          <w:b w:val="0"/>
        </w:rPr>
        <w:t xml:space="preserve"> gratitude to all participants</w:t>
      </w:r>
      <w:r w:rsidR="00B74B98" w:rsidRPr="00516621">
        <w:rPr>
          <w:b w:val="0"/>
        </w:rPr>
        <w:t xml:space="preserve"> who volunteered for this study.</w:t>
      </w:r>
    </w:p>
    <w:p w14:paraId="5B217BC6" w14:textId="77777777" w:rsidR="00B74B98" w:rsidRPr="00516621" w:rsidRDefault="00B74B98" w:rsidP="00B74B98"/>
    <w:p w14:paraId="5336DDF4" w14:textId="37B975E1" w:rsidR="004C3FD0" w:rsidRPr="00516621" w:rsidRDefault="004C3FD0" w:rsidP="004C3FD0">
      <w:pPr>
        <w:pStyle w:val="Heading3"/>
        <w:rPr>
          <w:b w:val="0"/>
        </w:rPr>
      </w:pPr>
      <w:r w:rsidRPr="00516621">
        <w:t>Author contributions</w:t>
      </w:r>
      <w:r w:rsidR="006F0ABD" w:rsidRPr="00516621">
        <w:t>:</w:t>
      </w:r>
      <w:r w:rsidR="00D64768" w:rsidRPr="00516621">
        <w:rPr>
          <w:b w:val="0"/>
        </w:rPr>
        <w:tab/>
        <w:t xml:space="preserve">CV and MW conceived and designed research. CV conducted </w:t>
      </w:r>
      <w:r w:rsidR="006F0ABD" w:rsidRPr="00516621">
        <w:rPr>
          <w:b w:val="0"/>
        </w:rPr>
        <w:t>the experiment</w:t>
      </w:r>
      <w:r w:rsidR="00D64768" w:rsidRPr="00516621">
        <w:rPr>
          <w:b w:val="0"/>
        </w:rPr>
        <w:t xml:space="preserve">. </w:t>
      </w:r>
      <w:r w:rsidR="00DD01AA" w:rsidRPr="00516621">
        <w:rPr>
          <w:b w:val="0"/>
        </w:rPr>
        <w:t>All authors’ analysed data,</w:t>
      </w:r>
      <w:r w:rsidR="00D64768" w:rsidRPr="00516621">
        <w:rPr>
          <w:b w:val="0"/>
        </w:rPr>
        <w:t xml:space="preserve"> </w:t>
      </w:r>
      <w:r w:rsidR="00DD01AA" w:rsidRPr="00516621">
        <w:rPr>
          <w:b w:val="0"/>
        </w:rPr>
        <w:t xml:space="preserve">wrote, </w:t>
      </w:r>
      <w:r w:rsidR="00D64768" w:rsidRPr="00516621">
        <w:rPr>
          <w:b w:val="0"/>
        </w:rPr>
        <w:t xml:space="preserve">read and approved the manuscript.  </w:t>
      </w:r>
      <w:r w:rsidRPr="00516621">
        <w:rPr>
          <w:b w:val="0"/>
        </w:rPr>
        <w:t xml:space="preserve"> </w:t>
      </w:r>
    </w:p>
    <w:p w14:paraId="7AEDBCD8" w14:textId="77777777" w:rsidR="004C3FD0" w:rsidRPr="00516621" w:rsidRDefault="004C3FD0" w:rsidP="004C3FD0"/>
    <w:p w14:paraId="001EFBDC" w14:textId="5FDC5F01" w:rsidR="004C3FD0" w:rsidRPr="00516621" w:rsidRDefault="004C3FD0" w:rsidP="004C3FD0">
      <w:pPr>
        <w:pStyle w:val="Heading1"/>
        <w:rPr>
          <w:sz w:val="20"/>
        </w:rPr>
      </w:pPr>
      <w:r w:rsidRPr="00516621">
        <w:rPr>
          <w:sz w:val="20"/>
        </w:rPr>
        <w:t xml:space="preserve">Compliance with ethical standards </w:t>
      </w:r>
    </w:p>
    <w:p w14:paraId="3FB0DE38" w14:textId="77777777" w:rsidR="00D64768" w:rsidRPr="00516621" w:rsidRDefault="00D64768" w:rsidP="004C3FD0">
      <w:pPr>
        <w:pStyle w:val="Heading3"/>
      </w:pPr>
    </w:p>
    <w:p w14:paraId="3E338A2F" w14:textId="59E64702" w:rsidR="00396E50" w:rsidRPr="00516621" w:rsidRDefault="004C3FD0" w:rsidP="002D0ACB">
      <w:pPr>
        <w:pStyle w:val="Heading3"/>
        <w:rPr>
          <w:b w:val="0"/>
        </w:rPr>
      </w:pPr>
      <w:r w:rsidRPr="00516621">
        <w:t>Conflict of Interest</w:t>
      </w:r>
      <w:r w:rsidR="006F0ABD" w:rsidRPr="00516621">
        <w:t>:</w:t>
      </w:r>
      <w:r w:rsidRPr="00516621">
        <w:tab/>
      </w:r>
      <w:r w:rsidR="00B74B98" w:rsidRPr="00516621">
        <w:rPr>
          <w:b w:val="0"/>
        </w:rPr>
        <w:t>The authors declare that they have no conflict of interest</w:t>
      </w:r>
      <w:r w:rsidRPr="00516621">
        <w:rPr>
          <w:b w:val="0"/>
        </w:rPr>
        <w:t xml:space="preserve">. </w:t>
      </w:r>
    </w:p>
    <w:p w14:paraId="246799E1" w14:textId="77777777" w:rsidR="00D64F2D" w:rsidRPr="00516621" w:rsidRDefault="00D64F2D" w:rsidP="00D64F2D"/>
    <w:p w14:paraId="1E8AAAB9" w14:textId="7B329FA7" w:rsidR="00D64F2D" w:rsidRPr="00516621" w:rsidRDefault="00D64F2D" w:rsidP="00D64F2D">
      <w:r w:rsidRPr="00516621">
        <w:rPr>
          <w:b/>
        </w:rPr>
        <w:t>Ethical approval</w:t>
      </w:r>
      <w:r w:rsidR="006F0ABD" w:rsidRPr="00516621">
        <w:rPr>
          <w:b/>
        </w:rPr>
        <w:t>:</w:t>
      </w:r>
      <w:r w:rsidRPr="00516621">
        <w:t xml:space="preserve"> All procedures were performed in accordance with the ethical standards of the institutional and/or national research committee</w:t>
      </w:r>
      <w:r w:rsidR="007732CB" w:rsidRPr="00516621">
        <w:t xml:space="preserve"> (St Mary’s University Ethics Committee, ref: SMEC_2018-19_</w:t>
      </w:r>
      <w:r w:rsidR="00817D74" w:rsidRPr="00516621">
        <w:t>056</w:t>
      </w:r>
      <w:r w:rsidR="007732CB" w:rsidRPr="00516621">
        <w:t>)</w:t>
      </w:r>
      <w:r w:rsidR="00EF0952" w:rsidRPr="00516621">
        <w:t>.</w:t>
      </w:r>
    </w:p>
    <w:p w14:paraId="76C1D067" w14:textId="221500AF" w:rsidR="00D64F2D" w:rsidRPr="00516621" w:rsidRDefault="00D64F2D" w:rsidP="00D64F2D"/>
    <w:p w14:paraId="1AC7FB37" w14:textId="3E751CA4" w:rsidR="00D64F2D" w:rsidRPr="00516621" w:rsidRDefault="00D64F2D" w:rsidP="00D64F2D">
      <w:r w:rsidRPr="00516621">
        <w:rPr>
          <w:b/>
        </w:rPr>
        <w:t>Informed consent</w:t>
      </w:r>
      <w:r w:rsidRPr="00516621">
        <w:t xml:space="preserve"> </w:t>
      </w:r>
      <w:r w:rsidR="00F078A9" w:rsidRPr="00516621">
        <w:tab/>
      </w:r>
      <w:r w:rsidR="00F04C27" w:rsidRPr="00516621">
        <w:t>Written i</w:t>
      </w:r>
      <w:r w:rsidRPr="00516621">
        <w:t>nformed consent was obtained from all individual participants included in the study</w:t>
      </w:r>
    </w:p>
    <w:p w14:paraId="266692B0" w14:textId="77777777" w:rsidR="006F0ABD" w:rsidRPr="00516621" w:rsidRDefault="006F0ABD" w:rsidP="007D5B1B">
      <w:pPr>
        <w:pStyle w:val="Heading1"/>
        <w:rPr>
          <w:sz w:val="22"/>
        </w:rPr>
      </w:pPr>
    </w:p>
    <w:p w14:paraId="6C001244" w14:textId="77777777" w:rsidR="009A3569" w:rsidRPr="00516621" w:rsidRDefault="009A3569" w:rsidP="007D5B1B">
      <w:pPr>
        <w:pStyle w:val="Heading1"/>
        <w:rPr>
          <w:sz w:val="22"/>
        </w:rPr>
      </w:pPr>
    </w:p>
    <w:p w14:paraId="12D23CFF" w14:textId="289503AB" w:rsidR="008766D5" w:rsidRPr="00516621" w:rsidRDefault="00516621" w:rsidP="007D5B1B">
      <w:pPr>
        <w:pStyle w:val="Heading1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4C3FD0" w:rsidRPr="00516621">
        <w:rPr>
          <w:sz w:val="20"/>
          <w:szCs w:val="20"/>
        </w:rPr>
        <w:lastRenderedPageBreak/>
        <w:t>References</w:t>
      </w:r>
    </w:p>
    <w:p w14:paraId="267AC5D9" w14:textId="77777777" w:rsidR="00F70E40" w:rsidRPr="00516621" w:rsidRDefault="00F70E40" w:rsidP="00806E05">
      <w:pPr>
        <w:ind w:left="567" w:hanging="567"/>
      </w:pPr>
    </w:p>
    <w:p w14:paraId="4F04ED0C" w14:textId="77777777" w:rsidR="00806E05" w:rsidRPr="00516621" w:rsidRDefault="00806E05" w:rsidP="00806E05">
      <w:pPr>
        <w:ind w:left="567" w:hanging="567"/>
      </w:pPr>
      <w:proofErr w:type="spellStart"/>
      <w:r w:rsidRPr="00516621">
        <w:t>Andreacci</w:t>
      </w:r>
      <w:proofErr w:type="spellEnd"/>
      <w:r w:rsidRPr="00516621">
        <w:t xml:space="preserve"> JL, </w:t>
      </w:r>
      <w:proofErr w:type="spellStart"/>
      <w:r w:rsidRPr="00516621">
        <w:t>Lemura</w:t>
      </w:r>
      <w:proofErr w:type="spellEnd"/>
      <w:r w:rsidRPr="00516621">
        <w:t xml:space="preserve"> LM, Cohen SL, et al (2002) The effects of frequency of encouragement on performance during maximal exercise testing. J Sports Sci 20:345-352. </w:t>
      </w:r>
      <w:hyperlink r:id="rId10" w:history="1">
        <w:r w:rsidRPr="00516621">
          <w:rPr>
            <w:rStyle w:val="Hyperlink"/>
            <w:color w:val="auto"/>
          </w:rPr>
          <w:t>http://doi.org/10.1080/026404102753576125</w:t>
        </w:r>
      </w:hyperlink>
    </w:p>
    <w:p w14:paraId="63D952DC" w14:textId="77777777" w:rsidR="001D3C92" w:rsidRPr="00516621" w:rsidRDefault="001D3C92" w:rsidP="001D3C92">
      <w:pPr>
        <w:ind w:left="567" w:hanging="567"/>
      </w:pPr>
      <w:r w:rsidRPr="00516621">
        <w:t xml:space="preserve">Bailey SJ, </w:t>
      </w:r>
      <w:proofErr w:type="spellStart"/>
      <w:r w:rsidRPr="00516621">
        <w:t>Vanhatalo</w:t>
      </w:r>
      <w:proofErr w:type="spellEnd"/>
      <w:r w:rsidRPr="00516621">
        <w:t xml:space="preserve"> A, Wilkerson DP, et al (2009) Optimizing the “priming” effect: influence of prior exercise intensity and recovery duration on O2 uptake kinetics and severe-intensity exercise tolerance.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107:1743–1756. </w:t>
      </w:r>
      <w:hyperlink r:id="rId11" w:history="1">
        <w:r w:rsidRPr="00516621">
          <w:rPr>
            <w:rStyle w:val="Hyperlink"/>
            <w:color w:val="auto"/>
          </w:rPr>
          <w:t>https://doi.org/10.1152/japplphysiol.00810.2009</w:t>
        </w:r>
      </w:hyperlink>
    </w:p>
    <w:p w14:paraId="234CBC35" w14:textId="77777777" w:rsidR="009C643F" w:rsidRPr="00516621" w:rsidRDefault="009C643F" w:rsidP="009C643F">
      <w:pPr>
        <w:ind w:left="567" w:hanging="567"/>
      </w:pPr>
      <w:r w:rsidRPr="00516621">
        <w:t xml:space="preserve">Bartram JC, Thewlis D, Martin DT, Norton KI (2018) Accuracy of </w:t>
      </w:r>
      <w:r w:rsidRPr="00516621">
        <w:rPr>
          <w:i/>
        </w:rPr>
        <w:t>W′</w:t>
      </w:r>
      <w:r w:rsidRPr="00516621">
        <w:t xml:space="preserve"> recovery kinetics in high performance cyclists—</w:t>
      </w:r>
      <w:proofErr w:type="spellStart"/>
      <w:r w:rsidRPr="00516621">
        <w:t>modeling</w:t>
      </w:r>
      <w:proofErr w:type="spellEnd"/>
      <w:r w:rsidRPr="00516621">
        <w:t xml:space="preserve"> intermittent work capacity. Int J Sports </w:t>
      </w:r>
      <w:proofErr w:type="spellStart"/>
      <w:r w:rsidRPr="00516621">
        <w:t>Physiol</w:t>
      </w:r>
      <w:proofErr w:type="spellEnd"/>
      <w:r w:rsidRPr="00516621">
        <w:t xml:space="preserve"> Perform 13:724–728. </w:t>
      </w:r>
      <w:hyperlink r:id="rId12" w:history="1">
        <w:r w:rsidRPr="00516621">
          <w:rPr>
            <w:rStyle w:val="Hyperlink"/>
            <w:color w:val="auto"/>
          </w:rPr>
          <w:t>https://doi.org/10.1123/ijspp.2017-0034</w:t>
        </w:r>
      </w:hyperlink>
    </w:p>
    <w:p w14:paraId="51DD0183" w14:textId="77777777" w:rsidR="005B1253" w:rsidRPr="00516621" w:rsidRDefault="005B1253" w:rsidP="005B1253">
      <w:pPr>
        <w:ind w:left="567" w:hanging="567"/>
      </w:pPr>
      <w:r w:rsidRPr="00516621">
        <w:t xml:space="preserve">Beaver WL, Wasserman K, </w:t>
      </w:r>
      <w:proofErr w:type="spellStart"/>
      <w:r w:rsidRPr="00516621">
        <w:t>Whipp</w:t>
      </w:r>
      <w:proofErr w:type="spellEnd"/>
      <w:r w:rsidRPr="00516621">
        <w:t xml:space="preserve"> BJ (1986) A new method for detecting anaerobic threshold by gas exchange.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60:2020–2027. </w:t>
      </w:r>
      <w:hyperlink r:id="rId13" w:history="1">
        <w:r w:rsidRPr="00516621">
          <w:rPr>
            <w:rStyle w:val="Hyperlink"/>
            <w:color w:val="auto"/>
          </w:rPr>
          <w:t>https://doi.org/10.1152/jappl.1986.60.6.2020</w:t>
        </w:r>
      </w:hyperlink>
    </w:p>
    <w:p w14:paraId="7A294634" w14:textId="77777777" w:rsidR="006740DB" w:rsidRPr="00516621" w:rsidRDefault="003D6458" w:rsidP="00AB00F9">
      <w:pPr>
        <w:ind w:left="567" w:hanging="567"/>
      </w:pPr>
      <w:proofErr w:type="spellStart"/>
      <w:r w:rsidRPr="00516621">
        <w:t>Billat</w:t>
      </w:r>
      <w:proofErr w:type="spellEnd"/>
      <w:r w:rsidRPr="00516621">
        <w:t xml:space="preserve"> V, </w:t>
      </w:r>
      <w:proofErr w:type="spellStart"/>
      <w:r w:rsidRPr="00516621">
        <w:t>Renoux</w:t>
      </w:r>
      <w:proofErr w:type="spellEnd"/>
      <w:r w:rsidRPr="00516621">
        <w:t xml:space="preserve"> JC, </w:t>
      </w:r>
      <w:proofErr w:type="spellStart"/>
      <w:r w:rsidRPr="00516621">
        <w:t>Pinoteau</w:t>
      </w:r>
      <w:proofErr w:type="spellEnd"/>
      <w:r w:rsidRPr="00516621">
        <w:t xml:space="preserve"> J, Petit B, </w:t>
      </w:r>
      <w:proofErr w:type="spellStart"/>
      <w:r w:rsidRPr="00516621">
        <w:t>Koralsztein</w:t>
      </w:r>
      <w:proofErr w:type="spellEnd"/>
      <w:r w:rsidRPr="00516621">
        <w:t xml:space="preserve"> JP (1994) Times to exhaustion at 100% of velocity at VO2max and modelling of the time-limit/velocity relationship in elite long-distance runners.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</w:t>
      </w:r>
      <w:r w:rsidR="00AB00F9" w:rsidRPr="00516621">
        <w:t>siol</w:t>
      </w:r>
      <w:proofErr w:type="spellEnd"/>
      <w:r w:rsidR="00AB00F9" w:rsidRPr="00516621">
        <w:t xml:space="preserve"> </w:t>
      </w:r>
      <w:proofErr w:type="spellStart"/>
      <w:r w:rsidR="00AB00F9" w:rsidRPr="00516621">
        <w:t>Occup</w:t>
      </w:r>
      <w:proofErr w:type="spellEnd"/>
      <w:r w:rsidR="00AB00F9" w:rsidRPr="00516621">
        <w:t xml:space="preserve"> </w:t>
      </w:r>
      <w:proofErr w:type="spellStart"/>
      <w:r w:rsidR="00AB00F9" w:rsidRPr="00516621">
        <w:t>Physiol</w:t>
      </w:r>
      <w:proofErr w:type="spellEnd"/>
      <w:r w:rsidR="00AB00F9" w:rsidRPr="00516621">
        <w:t xml:space="preserve"> 69: 271–273.</w:t>
      </w:r>
    </w:p>
    <w:p w14:paraId="1C7734AD" w14:textId="77777777" w:rsidR="006740DB" w:rsidRPr="00516621" w:rsidRDefault="00AB00F9" w:rsidP="00AB00F9">
      <w:pPr>
        <w:ind w:left="567" w:hanging="567"/>
      </w:pPr>
      <w:proofErr w:type="spellStart"/>
      <w:r w:rsidRPr="00516621">
        <w:t>Billat</w:t>
      </w:r>
      <w:proofErr w:type="spellEnd"/>
      <w:r w:rsidRPr="00516621">
        <w:t xml:space="preserve"> V, </w:t>
      </w:r>
      <w:proofErr w:type="spellStart"/>
      <w:r w:rsidR="006740DB" w:rsidRPr="00516621">
        <w:t>Mouisel</w:t>
      </w:r>
      <w:proofErr w:type="spellEnd"/>
      <w:r w:rsidRPr="00516621">
        <w:t xml:space="preserve"> E</w:t>
      </w:r>
      <w:r w:rsidR="006740DB" w:rsidRPr="00516621">
        <w:t xml:space="preserve">, </w:t>
      </w:r>
      <w:proofErr w:type="spellStart"/>
      <w:r w:rsidR="006740DB" w:rsidRPr="00516621">
        <w:t>Roblot</w:t>
      </w:r>
      <w:proofErr w:type="spellEnd"/>
      <w:r w:rsidRPr="00516621">
        <w:t xml:space="preserve"> N,</w:t>
      </w:r>
      <w:r w:rsidR="006740DB" w:rsidRPr="00516621">
        <w:t xml:space="preserve"> Melki </w:t>
      </w:r>
      <w:r w:rsidRPr="00516621">
        <w:t xml:space="preserve">J </w:t>
      </w:r>
      <w:r w:rsidR="006740DB" w:rsidRPr="00516621">
        <w:t>(2004) Inter- and intra</w:t>
      </w:r>
      <w:r w:rsidRPr="00516621">
        <w:t>-</w:t>
      </w:r>
      <w:r w:rsidR="006740DB" w:rsidRPr="00516621">
        <w:t>strain variation in mouse critical running speed</w:t>
      </w:r>
      <w:r w:rsidRPr="00516621">
        <w:t>.</w:t>
      </w:r>
      <w:r w:rsidR="006740DB" w:rsidRPr="00516621">
        <w:t xml:space="preserve"> J</w:t>
      </w:r>
      <w:r w:rsidRPr="00516621">
        <w:t xml:space="preserve">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98:1258-1263. doi:10.1152/japplphysiol.00991.2004 </w:t>
      </w:r>
    </w:p>
    <w:p w14:paraId="3D90F085" w14:textId="77777777" w:rsidR="001D2861" w:rsidRPr="00516621" w:rsidRDefault="001D2861" w:rsidP="001D2861">
      <w:pPr>
        <w:ind w:left="567" w:hanging="567"/>
      </w:pPr>
      <w:proofErr w:type="spellStart"/>
      <w:r w:rsidRPr="00516621">
        <w:t>Buchheit</w:t>
      </w:r>
      <w:proofErr w:type="spellEnd"/>
      <w:r w:rsidRPr="00516621">
        <w:t xml:space="preserve"> M (2008) The 30-15 intermittent fitness test: accuracy for individualizing interval training of young intermittent sport players. J Strength Cond Res 22:365–374. </w:t>
      </w:r>
      <w:hyperlink r:id="rId14" w:history="1">
        <w:r w:rsidR="003D6458" w:rsidRPr="00516621">
          <w:rPr>
            <w:rStyle w:val="Hyperlink"/>
            <w:color w:val="auto"/>
          </w:rPr>
          <w:t>https://doi.org/10.1519/jsc.0b013e3181635b2e</w:t>
        </w:r>
      </w:hyperlink>
    </w:p>
    <w:p w14:paraId="7C6804BD" w14:textId="77777777" w:rsidR="00BB4A4B" w:rsidRPr="00516621" w:rsidRDefault="00BB4A4B" w:rsidP="00BB4A4B">
      <w:pPr>
        <w:ind w:left="567" w:hanging="567"/>
        <w:rPr>
          <w:rStyle w:val="Hyperlink"/>
          <w:color w:val="auto"/>
        </w:rPr>
      </w:pPr>
      <w:proofErr w:type="spellStart"/>
      <w:r w:rsidRPr="00516621">
        <w:t>Buchheit</w:t>
      </w:r>
      <w:proofErr w:type="spellEnd"/>
      <w:r w:rsidRPr="00516621">
        <w:t xml:space="preserve"> M, Simpson MB, Haddad HA, et al (2012) Monitoring changes in physical performance with heart rate measures in young soccer players.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112:711–723. </w:t>
      </w:r>
      <w:hyperlink r:id="rId15" w:history="1">
        <w:r w:rsidRPr="00516621">
          <w:rPr>
            <w:rStyle w:val="Hyperlink"/>
            <w:color w:val="auto"/>
          </w:rPr>
          <w:t>https://doi.org/10.1007/s00421-011-2014-0</w:t>
        </w:r>
      </w:hyperlink>
    </w:p>
    <w:p w14:paraId="11B96A11" w14:textId="77777777" w:rsidR="005D0780" w:rsidRPr="00516621" w:rsidRDefault="005D0780" w:rsidP="005D0780">
      <w:pPr>
        <w:ind w:left="567" w:hanging="567"/>
      </w:pPr>
      <w:proofErr w:type="spellStart"/>
      <w:r w:rsidRPr="00516621">
        <w:t>Caiozzo</w:t>
      </w:r>
      <w:proofErr w:type="spellEnd"/>
      <w:r w:rsidRPr="00516621">
        <w:t xml:space="preserve"> VJ, Davis JA, Ellis JF, et al (1982) A comparison of gas exchange indices used to detect the anaerobic threshold.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53:1184–1189. </w:t>
      </w:r>
      <w:hyperlink r:id="rId16" w:history="1">
        <w:r w:rsidRPr="00516621">
          <w:rPr>
            <w:rStyle w:val="Hyperlink"/>
            <w:color w:val="auto"/>
          </w:rPr>
          <w:t>https://doi.org/10.1152/jappl.1982.53.5.1184</w:t>
        </w:r>
      </w:hyperlink>
    </w:p>
    <w:p w14:paraId="1126B631" w14:textId="77777777" w:rsidR="00EC7CB5" w:rsidRPr="00516621" w:rsidRDefault="00EC7CB5" w:rsidP="00EC7CB5">
      <w:pPr>
        <w:ind w:left="567" w:hanging="567"/>
      </w:pPr>
      <w:r w:rsidRPr="00516621">
        <w:t xml:space="preserve">Caputo F, Mello MT, </w:t>
      </w:r>
      <w:proofErr w:type="spellStart"/>
      <w:r w:rsidRPr="00516621">
        <w:t>Denadai</w:t>
      </w:r>
      <w:proofErr w:type="spellEnd"/>
      <w:r w:rsidRPr="00516621">
        <w:t xml:space="preserve"> BS (2003) Oxygen uptake kinetics and time to exhaustion in cycling and running: a comparison between trained and untrained subjects. Arch </w:t>
      </w:r>
      <w:proofErr w:type="spellStart"/>
      <w:r w:rsidRPr="00516621">
        <w:t>Physiol</w:t>
      </w:r>
      <w:proofErr w:type="spellEnd"/>
      <w:r w:rsidRPr="00516621">
        <w:t xml:space="preserve"> </w:t>
      </w:r>
      <w:proofErr w:type="spellStart"/>
      <w:r w:rsidRPr="00516621">
        <w:t>Biochem</w:t>
      </w:r>
      <w:proofErr w:type="spellEnd"/>
      <w:r w:rsidRPr="00516621">
        <w:t xml:space="preserve"> 111:461–466. </w:t>
      </w:r>
      <w:hyperlink r:id="rId17" w:history="1">
        <w:r w:rsidRPr="00516621">
          <w:rPr>
            <w:rStyle w:val="Hyperlink"/>
            <w:color w:val="auto"/>
          </w:rPr>
          <w:t>https://doi.org/10.1080/13813450312331342337</w:t>
        </w:r>
      </w:hyperlink>
    </w:p>
    <w:p w14:paraId="15282921" w14:textId="718B4A77" w:rsidR="00540E23" w:rsidRPr="00516621" w:rsidRDefault="00540E23" w:rsidP="00540E23">
      <w:pPr>
        <w:ind w:left="567" w:hanging="567"/>
        <w:rPr>
          <w:rStyle w:val="Hyperlink"/>
          <w:color w:val="auto"/>
        </w:rPr>
      </w:pPr>
      <w:r w:rsidRPr="00516621">
        <w:t xml:space="preserve">Carter H, Jones AM, Barstow TJ, et al (2000) Oxygen uptake kinetics in treadmill running and cycle ergometry: a comparison.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89:899-907. </w:t>
      </w:r>
      <w:hyperlink r:id="rId18" w:history="1">
        <w:r w:rsidRPr="00516621">
          <w:rPr>
            <w:rStyle w:val="Hyperlink"/>
            <w:color w:val="auto"/>
          </w:rPr>
          <w:t>https://doi.org/10.1152/jappl.2000.89.3.899</w:t>
        </w:r>
      </w:hyperlink>
    </w:p>
    <w:p w14:paraId="075C9C5E" w14:textId="5D4922A8" w:rsidR="009C0990" w:rsidRPr="00516621" w:rsidRDefault="000968F6" w:rsidP="009C0990">
      <w:pPr>
        <w:ind w:left="567" w:hanging="567"/>
      </w:pPr>
      <w:proofErr w:type="spellStart"/>
      <w:r w:rsidRPr="00516621">
        <w:t>Cavagna</w:t>
      </w:r>
      <w:proofErr w:type="spellEnd"/>
      <w:r w:rsidRPr="00516621">
        <w:t xml:space="preserve"> GA, Kaneko M (1977) Mechanical work and efficiency in level walking and running. J </w:t>
      </w:r>
      <w:proofErr w:type="spellStart"/>
      <w:r w:rsidRPr="00516621">
        <w:t>Physiol</w:t>
      </w:r>
      <w:proofErr w:type="spellEnd"/>
      <w:r w:rsidRPr="00516621">
        <w:t xml:space="preserve"> 268:467–481</w:t>
      </w:r>
      <w:r w:rsidR="009C0990" w:rsidRPr="00516621">
        <w:t xml:space="preserve">. </w:t>
      </w:r>
      <w:hyperlink r:id="rId19" w:history="1">
        <w:r w:rsidR="009C0990" w:rsidRPr="00516621">
          <w:rPr>
            <w:rStyle w:val="Hyperlink"/>
            <w:color w:val="auto"/>
          </w:rPr>
          <w:t>https://doi.org/10.1113/jphysiol.1977.sp011866</w:t>
        </w:r>
      </w:hyperlink>
    </w:p>
    <w:p w14:paraId="7321E194" w14:textId="77777777" w:rsidR="00020DD3" w:rsidRPr="00516621" w:rsidRDefault="00020DD3" w:rsidP="00020DD3">
      <w:pPr>
        <w:ind w:left="567" w:hanging="567"/>
        <w:rPr>
          <w:rStyle w:val="Hyperlink"/>
          <w:color w:val="auto"/>
          <w:u w:val="none"/>
        </w:rPr>
      </w:pPr>
      <w:proofErr w:type="spellStart"/>
      <w:r w:rsidRPr="00516621">
        <w:rPr>
          <w:rStyle w:val="Hyperlink"/>
          <w:color w:val="auto"/>
          <w:u w:val="none"/>
        </w:rPr>
        <w:t>Chidnok</w:t>
      </w:r>
      <w:proofErr w:type="spellEnd"/>
      <w:r w:rsidRPr="00516621">
        <w:rPr>
          <w:rStyle w:val="Hyperlink"/>
          <w:color w:val="auto"/>
          <w:u w:val="none"/>
        </w:rPr>
        <w:t xml:space="preserve"> W, </w:t>
      </w:r>
      <w:proofErr w:type="spellStart"/>
      <w:r w:rsidRPr="00516621">
        <w:rPr>
          <w:rStyle w:val="Hyperlink"/>
          <w:color w:val="auto"/>
          <w:u w:val="none"/>
        </w:rPr>
        <w:t>Dimenna</w:t>
      </w:r>
      <w:proofErr w:type="spellEnd"/>
      <w:r w:rsidRPr="00516621">
        <w:rPr>
          <w:rStyle w:val="Hyperlink"/>
          <w:color w:val="auto"/>
          <w:u w:val="none"/>
        </w:rPr>
        <w:t xml:space="preserve"> FJ, Bailey SJ, et al (2013</w:t>
      </w:r>
      <w:r w:rsidR="00987C9C" w:rsidRPr="00516621">
        <w:rPr>
          <w:rStyle w:val="Hyperlink"/>
          <w:color w:val="auto"/>
          <w:u w:val="none"/>
        </w:rPr>
        <w:t>a</w:t>
      </w:r>
      <w:r w:rsidRPr="00516621">
        <w:rPr>
          <w:rStyle w:val="Hyperlink"/>
          <w:color w:val="auto"/>
          <w:u w:val="none"/>
        </w:rPr>
        <w:t xml:space="preserve">) Effects of pacing strategy on work done above critical power during high-intensity exercise. Med Sci Sports </w:t>
      </w:r>
      <w:proofErr w:type="spellStart"/>
      <w:r w:rsidRPr="00516621">
        <w:rPr>
          <w:rStyle w:val="Hyperlink"/>
          <w:color w:val="auto"/>
          <w:u w:val="none"/>
        </w:rPr>
        <w:t>Exerc</w:t>
      </w:r>
      <w:proofErr w:type="spellEnd"/>
      <w:r w:rsidRPr="00516621">
        <w:rPr>
          <w:rStyle w:val="Hyperlink"/>
          <w:color w:val="auto"/>
          <w:u w:val="none"/>
        </w:rPr>
        <w:t xml:space="preserve"> 45:1377–1385. </w:t>
      </w:r>
      <w:hyperlink r:id="rId20" w:history="1">
        <w:r w:rsidRPr="00516621">
          <w:rPr>
            <w:rStyle w:val="Hyperlink"/>
            <w:color w:val="auto"/>
          </w:rPr>
          <w:t>https://doi.org/10.1249/mss.0b013e3182860325</w:t>
        </w:r>
      </w:hyperlink>
    </w:p>
    <w:p w14:paraId="75D7E412" w14:textId="77777777" w:rsidR="00987C9C" w:rsidRPr="00516621" w:rsidRDefault="00987C9C" w:rsidP="00987C9C">
      <w:pPr>
        <w:ind w:left="567" w:hanging="567"/>
        <w:rPr>
          <w:rStyle w:val="Hyperlink"/>
          <w:color w:val="auto"/>
          <w:u w:val="none"/>
        </w:rPr>
      </w:pPr>
      <w:proofErr w:type="spellStart"/>
      <w:r w:rsidRPr="00516621">
        <w:rPr>
          <w:rStyle w:val="Hyperlink"/>
          <w:color w:val="auto"/>
          <w:u w:val="none"/>
        </w:rPr>
        <w:t>Chidnok</w:t>
      </w:r>
      <w:proofErr w:type="spellEnd"/>
      <w:r w:rsidRPr="00516621">
        <w:rPr>
          <w:rStyle w:val="Hyperlink"/>
          <w:color w:val="auto"/>
          <w:u w:val="none"/>
        </w:rPr>
        <w:t xml:space="preserve"> W, </w:t>
      </w:r>
      <w:proofErr w:type="spellStart"/>
      <w:r w:rsidRPr="00516621">
        <w:rPr>
          <w:rStyle w:val="Hyperlink"/>
          <w:color w:val="auto"/>
          <w:u w:val="none"/>
        </w:rPr>
        <w:t>Dimenna</w:t>
      </w:r>
      <w:proofErr w:type="spellEnd"/>
      <w:r w:rsidRPr="00516621">
        <w:rPr>
          <w:rStyle w:val="Hyperlink"/>
          <w:color w:val="auto"/>
          <w:u w:val="none"/>
        </w:rPr>
        <w:t xml:space="preserve"> FJ, Fulford J, et al (2013b) Muscle metabolic responses during high-intensity intermittent exercise measured by 31P-MRS: relationship to the critical power concept. </w:t>
      </w:r>
      <w:r w:rsidRPr="00516621">
        <w:t xml:space="preserve">Am J </w:t>
      </w:r>
      <w:proofErr w:type="spellStart"/>
      <w:r w:rsidRPr="00516621">
        <w:t>Physiol</w:t>
      </w:r>
      <w:proofErr w:type="spellEnd"/>
      <w:r w:rsidRPr="00516621">
        <w:t xml:space="preserve"> </w:t>
      </w:r>
      <w:proofErr w:type="spellStart"/>
      <w:r w:rsidRPr="00516621">
        <w:t>Regul</w:t>
      </w:r>
      <w:proofErr w:type="spellEnd"/>
      <w:r w:rsidRPr="00516621">
        <w:t xml:space="preserve"> </w:t>
      </w:r>
      <w:proofErr w:type="spellStart"/>
      <w:r w:rsidRPr="00516621">
        <w:t>Integr</w:t>
      </w:r>
      <w:proofErr w:type="spellEnd"/>
      <w:r w:rsidRPr="00516621">
        <w:t xml:space="preserve"> Comp </w:t>
      </w:r>
      <w:proofErr w:type="spellStart"/>
      <w:r w:rsidRPr="00516621">
        <w:t>Physiol</w:t>
      </w:r>
      <w:proofErr w:type="spellEnd"/>
      <w:r w:rsidRPr="00516621">
        <w:rPr>
          <w:rStyle w:val="Hyperlink"/>
          <w:color w:val="auto"/>
          <w:u w:val="none"/>
        </w:rPr>
        <w:t xml:space="preserve"> 305:1085-1092 </w:t>
      </w:r>
      <w:hyperlink r:id="rId21" w:history="1">
        <w:r w:rsidRPr="00516621">
          <w:rPr>
            <w:rStyle w:val="Hyperlink"/>
            <w:color w:val="auto"/>
          </w:rPr>
          <w:t>https://doi.org/10.1152/ajpregu.00406.2013</w:t>
        </w:r>
      </w:hyperlink>
    </w:p>
    <w:p w14:paraId="5C3B09A0" w14:textId="77777777" w:rsidR="00EB03ED" w:rsidRPr="00516621" w:rsidRDefault="00EB03ED" w:rsidP="00EB03ED">
      <w:pPr>
        <w:ind w:left="567" w:hanging="567"/>
      </w:pPr>
      <w:r w:rsidRPr="00516621">
        <w:t xml:space="preserve">Cohen J (1988) Statistical power analysis for the </w:t>
      </w:r>
      <w:proofErr w:type="spellStart"/>
      <w:r w:rsidRPr="00516621">
        <w:t>behavioral</w:t>
      </w:r>
      <w:proofErr w:type="spellEnd"/>
      <w:r w:rsidRPr="00516621">
        <w:t xml:space="preserve"> sciences, 2nd </w:t>
      </w:r>
      <w:proofErr w:type="spellStart"/>
      <w:r w:rsidRPr="00516621">
        <w:t>edn</w:t>
      </w:r>
      <w:proofErr w:type="spellEnd"/>
      <w:r w:rsidRPr="00516621">
        <w:t>. Erlbaum, Hillsdale, New York</w:t>
      </w:r>
    </w:p>
    <w:p w14:paraId="73AE559E" w14:textId="51F06A7D" w:rsidR="00771C58" w:rsidRPr="00516621" w:rsidRDefault="00771C58" w:rsidP="00771C58">
      <w:pPr>
        <w:ind w:left="567" w:hanging="567"/>
      </w:pPr>
      <w:r w:rsidRPr="00516621">
        <w:lastRenderedPageBreak/>
        <w:t>Cummins C, Orr R, O'Connor H, et al (2013) Global positioning systems (GPS) and microtechnology sensors in team sports: a systematic review. Sports Med 43:1025-1042 https://doi: 10.1007/s40279-013-00692.</w:t>
      </w:r>
    </w:p>
    <w:p w14:paraId="5FED1F2E" w14:textId="5ADE1671" w:rsidR="00412B8F" w:rsidRPr="00516621" w:rsidRDefault="00C10D7E" w:rsidP="00771C58">
      <w:pPr>
        <w:ind w:left="567" w:hanging="567"/>
      </w:pPr>
      <w:r w:rsidRPr="00516621">
        <w:t xml:space="preserve">Cummins C, </w:t>
      </w:r>
      <w:proofErr w:type="spellStart"/>
      <w:r w:rsidRPr="00516621">
        <w:t>Gray</w:t>
      </w:r>
      <w:proofErr w:type="spellEnd"/>
      <w:r w:rsidRPr="00516621">
        <w:t xml:space="preserve"> A, Shorter K, et al (2016) Energetic and metabolic power demands of national rugby league match-play. </w:t>
      </w:r>
      <w:r w:rsidR="00412B8F" w:rsidRPr="00516621">
        <w:t>Int J Sports Med</w:t>
      </w:r>
      <w:r w:rsidRPr="00516621">
        <w:t xml:space="preserve"> 37:552–558. </w:t>
      </w:r>
      <w:hyperlink r:id="rId22" w:history="1">
        <w:r w:rsidR="00412B8F" w:rsidRPr="00516621">
          <w:rPr>
            <w:rStyle w:val="Hyperlink"/>
            <w:color w:val="auto"/>
          </w:rPr>
          <w:t>https://doi.org/10.1055/s-0042-101795</w:t>
        </w:r>
      </w:hyperlink>
    </w:p>
    <w:p w14:paraId="26D222AC" w14:textId="77777777" w:rsidR="00871AEF" w:rsidRPr="00516621" w:rsidRDefault="00871AEF" w:rsidP="00871AEF">
      <w:pPr>
        <w:ind w:left="567" w:hanging="567"/>
      </w:pPr>
      <w:r w:rsidRPr="00516621">
        <w:t xml:space="preserve">De Aguiar RA, Salvador AF, </w:t>
      </w:r>
      <w:proofErr w:type="spellStart"/>
      <w:r w:rsidRPr="00516621">
        <w:t>Penteado</w:t>
      </w:r>
      <w:proofErr w:type="spellEnd"/>
      <w:r w:rsidRPr="00516621">
        <w:t xml:space="preserve"> </w:t>
      </w:r>
      <w:r w:rsidRPr="00516621">
        <w:tab/>
        <w:t xml:space="preserve">R, et al (2018) Reliability and validity of the 3-min all-out running test. Rev Bras </w:t>
      </w:r>
      <w:proofErr w:type="spellStart"/>
      <w:r w:rsidRPr="00516621">
        <w:t>Ciênc</w:t>
      </w:r>
      <w:proofErr w:type="spellEnd"/>
      <w:r w:rsidRPr="00516621">
        <w:t xml:space="preserve"> </w:t>
      </w:r>
      <w:proofErr w:type="spellStart"/>
      <w:r w:rsidRPr="00516621">
        <w:t>Esporte</w:t>
      </w:r>
      <w:proofErr w:type="spellEnd"/>
      <w:r w:rsidRPr="00516621">
        <w:t xml:space="preserve"> 40:288-294. </w:t>
      </w:r>
      <w:hyperlink r:id="rId23" w:history="1">
        <w:r w:rsidRPr="00516621">
          <w:rPr>
            <w:rStyle w:val="Hyperlink"/>
            <w:color w:val="auto"/>
          </w:rPr>
          <w:t>https://doi.org/10.1016/j.rbce.2018.02.003</w:t>
        </w:r>
      </w:hyperlink>
    </w:p>
    <w:p w14:paraId="5A7786A9" w14:textId="639BD2D2" w:rsidR="009C0990" w:rsidRPr="00516621" w:rsidRDefault="00AB00F9" w:rsidP="009C0990">
      <w:pPr>
        <w:ind w:left="567" w:hanging="567"/>
      </w:pPr>
      <w:r w:rsidRPr="00516621">
        <w:t xml:space="preserve">Ferguson C, Rossiter HB, </w:t>
      </w:r>
      <w:proofErr w:type="spellStart"/>
      <w:r w:rsidRPr="00516621">
        <w:t>Whipp</w:t>
      </w:r>
      <w:proofErr w:type="spellEnd"/>
      <w:r w:rsidRPr="00516621">
        <w:t xml:space="preserve"> BJ</w:t>
      </w:r>
      <w:r w:rsidR="00415D35" w:rsidRPr="00516621">
        <w:t>, et al</w:t>
      </w:r>
      <w:r w:rsidRPr="00516621">
        <w:t xml:space="preserve"> (2010) Effect of recovery duration from prior exhaustive exercise on the </w:t>
      </w:r>
      <w:r w:rsidR="009C0990" w:rsidRPr="00516621">
        <w:t>p</w:t>
      </w:r>
      <w:r w:rsidRPr="00516621">
        <w:t xml:space="preserve">arameters of the power-duration relationship.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108:866-874.</w:t>
      </w:r>
      <w:r w:rsidR="00415D35" w:rsidRPr="00516621">
        <w:t xml:space="preserve"> </w:t>
      </w:r>
      <w:hyperlink r:id="rId24" w:history="1">
        <w:r w:rsidR="009C0990" w:rsidRPr="00516621">
          <w:rPr>
            <w:rStyle w:val="Hyperlink"/>
            <w:color w:val="auto"/>
          </w:rPr>
          <w:t>https://doi.org/10.1152/japplphysiol.91425.2008</w:t>
        </w:r>
      </w:hyperlink>
    </w:p>
    <w:p w14:paraId="723B26E8" w14:textId="77777777" w:rsidR="00B93595" w:rsidRPr="00516621" w:rsidRDefault="00BF316F" w:rsidP="00B93595">
      <w:pPr>
        <w:ind w:left="567" w:hanging="567"/>
      </w:pPr>
      <w:proofErr w:type="spellStart"/>
      <w:r w:rsidRPr="00516621">
        <w:t>Furlan</w:t>
      </w:r>
      <w:proofErr w:type="spellEnd"/>
      <w:r w:rsidRPr="00516621">
        <w:t xml:space="preserve"> N, Waldron M, Shorter K, et al (2015) Running-intensity fluctuations in elite rugby sevens performance. Int J Sports </w:t>
      </w:r>
      <w:proofErr w:type="spellStart"/>
      <w:r w:rsidRPr="00516621">
        <w:t>Physiol</w:t>
      </w:r>
      <w:proofErr w:type="spellEnd"/>
      <w:r w:rsidRPr="00516621">
        <w:t xml:space="preserve"> Perform 10:802–807. </w:t>
      </w:r>
      <w:hyperlink r:id="rId25" w:history="1">
        <w:r w:rsidR="00B93595" w:rsidRPr="00516621">
          <w:rPr>
            <w:rStyle w:val="Hyperlink"/>
            <w:color w:val="auto"/>
          </w:rPr>
          <w:t>https://doi.org/10.1123/ijspp.2014-0315</w:t>
        </w:r>
      </w:hyperlink>
    </w:p>
    <w:p w14:paraId="4C3560FC" w14:textId="77777777" w:rsidR="00012E34" w:rsidRPr="00516621" w:rsidRDefault="00D1446E" w:rsidP="00012E34">
      <w:pPr>
        <w:ind w:left="567" w:hanging="567"/>
      </w:pPr>
      <w:proofErr w:type="spellStart"/>
      <w:r w:rsidRPr="00516621">
        <w:t>Gray</w:t>
      </w:r>
      <w:proofErr w:type="spellEnd"/>
      <w:r w:rsidRPr="00516621">
        <w:t xml:space="preserve"> AJ, Shorter K, Cummins C, et al (2018) Modelling movement energetics using global positioning system devices in contact team sports: limitations and solutions. Sports Med 48:1357–1368.</w:t>
      </w:r>
      <w:r w:rsidR="00012E34" w:rsidRPr="00516621">
        <w:t xml:space="preserve"> </w:t>
      </w:r>
      <w:hyperlink r:id="rId26" w:history="1">
        <w:r w:rsidR="00012E34" w:rsidRPr="00516621">
          <w:rPr>
            <w:rStyle w:val="Hyperlink"/>
            <w:color w:val="auto"/>
          </w:rPr>
          <w:t>https://doi.org/10.1007/s40279-018-0899-z</w:t>
        </w:r>
      </w:hyperlink>
    </w:p>
    <w:p w14:paraId="36D678BE" w14:textId="540E9317" w:rsidR="005E4F27" w:rsidRPr="00516621" w:rsidRDefault="005E4F27" w:rsidP="005E4F27">
      <w:pPr>
        <w:ind w:left="567" w:hanging="567"/>
        <w:rPr>
          <w:rStyle w:val="Hyperlink"/>
          <w:color w:val="auto"/>
        </w:rPr>
      </w:pPr>
      <w:r w:rsidRPr="00516621">
        <w:t>Hill AV (1925) The physiological basis of athletic records. Nature 116:544-548.</w:t>
      </w:r>
      <w:r w:rsidR="009C0990" w:rsidRPr="00516621">
        <w:t xml:space="preserve"> </w:t>
      </w:r>
      <w:hyperlink r:id="rId27" w:history="1">
        <w:r w:rsidR="009C0990" w:rsidRPr="00516621">
          <w:rPr>
            <w:rStyle w:val="Hyperlink"/>
            <w:color w:val="auto"/>
          </w:rPr>
          <w:t>https://doi.org/10.1038/116544a0</w:t>
        </w:r>
      </w:hyperlink>
    </w:p>
    <w:p w14:paraId="6ED15B54" w14:textId="23FDADE8" w:rsidR="00083026" w:rsidRPr="00516621" w:rsidRDefault="00083026" w:rsidP="00180798">
      <w:pPr>
        <w:ind w:left="567" w:hanging="567"/>
      </w:pPr>
      <w:r w:rsidRPr="00516621">
        <w:t xml:space="preserve">Hill DW, Halcomb JN, Stevens EC (2003) Oxygen uptake kinetics during severe intensity running and cycling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89:612. </w:t>
      </w:r>
      <w:hyperlink r:id="rId28" w:history="1">
        <w:r w:rsidRPr="00516621">
          <w:rPr>
            <w:rStyle w:val="Hyperlink"/>
            <w:color w:val="auto"/>
          </w:rPr>
          <w:t>https://doi.org/10.1007/s00421-002-0779-x</w:t>
        </w:r>
      </w:hyperlink>
      <w:r w:rsidRPr="00516621">
        <w:t xml:space="preserve"> </w:t>
      </w:r>
    </w:p>
    <w:p w14:paraId="5CE2D8A7" w14:textId="180E11E6" w:rsidR="00180798" w:rsidRPr="00516621" w:rsidRDefault="00180798" w:rsidP="00180798">
      <w:pPr>
        <w:ind w:left="567" w:hanging="567"/>
      </w:pPr>
      <w:r w:rsidRPr="00516621">
        <w:t xml:space="preserve">Hopkins WG, Marshall SW, </w:t>
      </w:r>
      <w:proofErr w:type="spellStart"/>
      <w:r w:rsidRPr="00516621">
        <w:t>Batterham</w:t>
      </w:r>
      <w:proofErr w:type="spellEnd"/>
      <w:r w:rsidRPr="00516621">
        <w:t xml:space="preserve"> AM, </w:t>
      </w:r>
      <w:proofErr w:type="spellStart"/>
      <w:r w:rsidRPr="00516621">
        <w:t>Hanin</w:t>
      </w:r>
      <w:proofErr w:type="spellEnd"/>
      <w:r w:rsidRPr="00516621">
        <w:t xml:space="preserve"> J (2009) Progressive statistics for studies in sports medicine and exercise science. Med Sci Sports </w:t>
      </w:r>
      <w:proofErr w:type="spellStart"/>
      <w:r w:rsidRPr="00516621">
        <w:t>Exerc</w:t>
      </w:r>
      <w:proofErr w:type="spellEnd"/>
      <w:r w:rsidRPr="00516621">
        <w:t xml:space="preserve"> 41:3–13. </w:t>
      </w:r>
      <w:hyperlink r:id="rId29" w:history="1">
        <w:r w:rsidRPr="00516621">
          <w:rPr>
            <w:rStyle w:val="Hyperlink"/>
            <w:color w:val="auto"/>
          </w:rPr>
          <w:t>https://doi.org/10.1249/mss.0b013e31818cb278</w:t>
        </w:r>
      </w:hyperlink>
    </w:p>
    <w:p w14:paraId="059E7163" w14:textId="77777777" w:rsidR="00BC14B2" w:rsidRPr="00516621" w:rsidRDefault="00540E23" w:rsidP="00540E23">
      <w:pPr>
        <w:ind w:left="567" w:hanging="567"/>
      </w:pPr>
      <w:r w:rsidRPr="00516621">
        <w:t xml:space="preserve">Jones AM, McConnell AM (1999) Effect of exercise modality on oxygen uptake kinetics during heavy exercise.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</w:t>
      </w:r>
      <w:proofErr w:type="spellStart"/>
      <w:r w:rsidRPr="00516621">
        <w:t>Occup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80:213–219. </w:t>
      </w:r>
      <w:hyperlink r:id="rId30" w:history="1">
        <w:r w:rsidRPr="00516621">
          <w:rPr>
            <w:rStyle w:val="Hyperlink"/>
            <w:color w:val="auto"/>
          </w:rPr>
          <w:t>https://doi.org/10.1007/s004210050584</w:t>
        </w:r>
      </w:hyperlink>
    </w:p>
    <w:p w14:paraId="79888974" w14:textId="77777777" w:rsidR="00AC51CB" w:rsidRPr="00516621" w:rsidRDefault="00AC51CB" w:rsidP="00AC51CB">
      <w:pPr>
        <w:ind w:left="567" w:hanging="567"/>
      </w:pPr>
      <w:r w:rsidRPr="00516621">
        <w:t xml:space="preserve">Jones AM, </w:t>
      </w:r>
      <w:proofErr w:type="spellStart"/>
      <w:r w:rsidRPr="00516621">
        <w:t>Vanhatalo</w:t>
      </w:r>
      <w:proofErr w:type="spellEnd"/>
      <w:r w:rsidRPr="00516621">
        <w:t xml:space="preserve"> A, Burnley M, et al (2010) Critical power: </w:t>
      </w:r>
      <w:r w:rsidR="005E2019" w:rsidRPr="00516621">
        <w:t>i</w:t>
      </w:r>
      <w:r w:rsidRPr="00516621">
        <w:t xml:space="preserve">mplications for determination of </w:t>
      </w:r>
      <w:r w:rsidRPr="00516621">
        <w:rPr>
          <w:i/>
          <w:szCs w:val="20"/>
        </w:rPr>
        <w:t>V̇</w:t>
      </w:r>
      <w:r w:rsidRPr="00516621">
        <w:rPr>
          <w:szCs w:val="20"/>
        </w:rPr>
        <w:t>O2</w:t>
      </w:r>
      <w:r w:rsidRPr="00516621">
        <w:t xml:space="preserve">max and exercise tolerance. Med Sci Sports </w:t>
      </w:r>
      <w:proofErr w:type="spellStart"/>
      <w:r w:rsidRPr="00516621">
        <w:t>Exerc</w:t>
      </w:r>
      <w:proofErr w:type="spellEnd"/>
      <w:r w:rsidRPr="00516621">
        <w:t xml:space="preserve"> 42:1876–1890. </w:t>
      </w:r>
      <w:hyperlink r:id="rId31" w:history="1">
        <w:r w:rsidRPr="00516621">
          <w:rPr>
            <w:rStyle w:val="Hyperlink"/>
            <w:color w:val="auto"/>
          </w:rPr>
          <w:t>https://doi.org/10.1249/mss.0b013e3181d9cf7f</w:t>
        </w:r>
      </w:hyperlink>
    </w:p>
    <w:p w14:paraId="060E2D57" w14:textId="77777777" w:rsidR="00012E34" w:rsidRPr="00516621" w:rsidRDefault="00D1446E" w:rsidP="00012E34">
      <w:pPr>
        <w:ind w:left="567" w:hanging="567"/>
      </w:pPr>
      <w:r w:rsidRPr="00516621">
        <w:t xml:space="preserve">Jones AM, </w:t>
      </w:r>
      <w:proofErr w:type="spellStart"/>
      <w:r w:rsidRPr="00516621">
        <w:t>Vanhatalo</w:t>
      </w:r>
      <w:proofErr w:type="spellEnd"/>
      <w:r w:rsidRPr="00516621">
        <w:t xml:space="preserve"> A (2017) The ‘critical power’ concept: applications to sports performance with a focus on intermittent high-intensity exercise. Sports Med 47:65–78. </w:t>
      </w:r>
      <w:hyperlink r:id="rId32" w:history="1">
        <w:r w:rsidR="00012E34" w:rsidRPr="00516621">
          <w:rPr>
            <w:rStyle w:val="Hyperlink"/>
            <w:color w:val="auto"/>
          </w:rPr>
          <w:t>https://doi.org/10.1007/s40279-017-0688-0</w:t>
        </w:r>
      </w:hyperlink>
    </w:p>
    <w:p w14:paraId="3EA96535" w14:textId="0FF1152F" w:rsidR="002E293C" w:rsidRPr="00516621" w:rsidRDefault="002E293C" w:rsidP="002E293C">
      <w:pPr>
        <w:ind w:left="567" w:hanging="567"/>
      </w:pPr>
      <w:r w:rsidRPr="00516621">
        <w:t xml:space="preserve">Jones AM, Burnley M, Black MI, Poole DC, </w:t>
      </w:r>
      <w:proofErr w:type="spellStart"/>
      <w:r w:rsidRPr="00516621">
        <w:t>Vanhatalo</w:t>
      </w:r>
      <w:proofErr w:type="spellEnd"/>
      <w:r w:rsidRPr="00516621">
        <w:t xml:space="preserve"> A (2019) The maximal metabolic steady state: redefining the ‘gold standard’</w:t>
      </w:r>
      <w:r w:rsidR="00A67FAA" w:rsidRPr="00516621">
        <w:t xml:space="preserve">. Physiological Reports </w:t>
      </w:r>
      <w:proofErr w:type="gramStart"/>
      <w:r w:rsidR="00A67FAA" w:rsidRPr="00516621">
        <w:t>10:e</w:t>
      </w:r>
      <w:proofErr w:type="gramEnd"/>
      <w:r w:rsidR="00A67FAA" w:rsidRPr="00516621">
        <w:t xml:space="preserve">14098. </w:t>
      </w:r>
      <w:hyperlink r:id="rId33" w:history="1">
        <w:r w:rsidR="00A67FAA" w:rsidRPr="00516621">
          <w:rPr>
            <w:rStyle w:val="Hyperlink"/>
            <w:color w:val="auto"/>
          </w:rPr>
          <w:t>https://doi.org/10.14814/phy2.14098</w:t>
        </w:r>
      </w:hyperlink>
      <w:r w:rsidR="00A67FAA" w:rsidRPr="00516621">
        <w:t xml:space="preserve"> </w:t>
      </w:r>
    </w:p>
    <w:p w14:paraId="572EF801" w14:textId="6D77E7CD" w:rsidR="00A67FAA" w:rsidRPr="00516621" w:rsidRDefault="00A67FAA" w:rsidP="00A67FAA">
      <w:pPr>
        <w:ind w:left="567" w:hanging="567"/>
      </w:pPr>
      <w:r w:rsidRPr="00516621">
        <w:t xml:space="preserve">Komi PV (2000) Stretch-shortening cycle: a powerful model to study normal and fatigued muscle. J </w:t>
      </w:r>
      <w:proofErr w:type="spellStart"/>
      <w:r w:rsidRPr="00516621">
        <w:t>Biomech</w:t>
      </w:r>
      <w:proofErr w:type="spellEnd"/>
      <w:r w:rsidRPr="00516621">
        <w:t xml:space="preserve"> 33:1197-206. PMID:10899328 </w:t>
      </w:r>
    </w:p>
    <w:p w14:paraId="68EE225E" w14:textId="0DE64D45" w:rsidR="001A4C03" w:rsidRPr="00516621" w:rsidRDefault="001A4C03" w:rsidP="001A4C03">
      <w:pPr>
        <w:ind w:left="567" w:hanging="567"/>
        <w:rPr>
          <w:rStyle w:val="Hyperlink"/>
          <w:color w:val="auto"/>
        </w:rPr>
      </w:pPr>
      <w:proofErr w:type="spellStart"/>
      <w:r w:rsidRPr="00516621">
        <w:t>Lamarra</w:t>
      </w:r>
      <w:proofErr w:type="spellEnd"/>
      <w:r w:rsidRPr="00516621">
        <w:t xml:space="preserve"> N, </w:t>
      </w:r>
      <w:proofErr w:type="spellStart"/>
      <w:r w:rsidRPr="00516621">
        <w:t>Whipp</w:t>
      </w:r>
      <w:proofErr w:type="spellEnd"/>
      <w:r w:rsidRPr="00516621">
        <w:t xml:space="preserve"> BJ, Ward SA, Wasserman K (1987) Effect of </w:t>
      </w:r>
      <w:proofErr w:type="spellStart"/>
      <w:r w:rsidRPr="00516621">
        <w:t>interbreath</w:t>
      </w:r>
      <w:proofErr w:type="spellEnd"/>
      <w:r w:rsidRPr="00516621">
        <w:t xml:space="preserve"> fluctuations on characterizing exercise gas exchange kinetics.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62:2003–2012. </w:t>
      </w:r>
      <w:hyperlink r:id="rId34" w:history="1">
        <w:r w:rsidRPr="00516621">
          <w:rPr>
            <w:rStyle w:val="Hyperlink"/>
            <w:color w:val="auto"/>
          </w:rPr>
          <w:t>https://doi.org/10.1152/jappl.1987.62.5.2003</w:t>
        </w:r>
      </w:hyperlink>
    </w:p>
    <w:p w14:paraId="12A96018" w14:textId="77777777" w:rsidR="006740DB" w:rsidRPr="00516621" w:rsidRDefault="006740DB" w:rsidP="006740DB">
      <w:pPr>
        <w:ind w:left="567" w:hanging="567"/>
      </w:pPr>
      <w:r w:rsidRPr="00516621">
        <w:t xml:space="preserve">Lauderdale MA, </w:t>
      </w:r>
      <w:proofErr w:type="spellStart"/>
      <w:r w:rsidRPr="00516621">
        <w:t>Hinchcliff</w:t>
      </w:r>
      <w:proofErr w:type="spellEnd"/>
      <w:r w:rsidRPr="00516621">
        <w:t xml:space="preserve"> KW (1999) Hyperbolic relationship between time-to-fatigue and workload. Equine Vet J </w:t>
      </w:r>
      <w:proofErr w:type="spellStart"/>
      <w:r w:rsidRPr="00516621">
        <w:t>Suppl</w:t>
      </w:r>
      <w:proofErr w:type="spellEnd"/>
      <w:r w:rsidRPr="00516621">
        <w:t xml:space="preserve"> 30: 586-590. </w:t>
      </w:r>
      <w:hyperlink r:id="rId35" w:history="1">
        <w:r w:rsidRPr="00516621">
          <w:rPr>
            <w:rStyle w:val="Hyperlink"/>
            <w:color w:val="auto"/>
          </w:rPr>
          <w:t>https://doi.org/10.1111/j.2042-3306.1999.tb05289.x</w:t>
        </w:r>
      </w:hyperlink>
      <w:r w:rsidRPr="00516621">
        <w:t xml:space="preserve"> </w:t>
      </w:r>
    </w:p>
    <w:p w14:paraId="30467344" w14:textId="77777777" w:rsidR="00E847F5" w:rsidRPr="00516621" w:rsidRDefault="00BE2AA7" w:rsidP="00E847F5">
      <w:pPr>
        <w:ind w:left="567" w:hanging="567"/>
      </w:pPr>
      <w:r w:rsidRPr="00516621">
        <w:t xml:space="preserve">Léger L, Boucher R (1980) An indirect continuous running multistage field test: the </w:t>
      </w:r>
      <w:proofErr w:type="spellStart"/>
      <w:r w:rsidRPr="00516621">
        <w:t>Universite</w:t>
      </w:r>
      <w:proofErr w:type="spellEnd"/>
      <w:r w:rsidRPr="00516621">
        <w:t xml:space="preserve"> de Montreal track test. Can J </w:t>
      </w:r>
      <w:proofErr w:type="spellStart"/>
      <w:r w:rsidRPr="00516621">
        <w:t>Appl</w:t>
      </w:r>
      <w:proofErr w:type="spellEnd"/>
      <w:r w:rsidRPr="00516621">
        <w:t xml:space="preserve"> Sport Sci 5:77–84. </w:t>
      </w:r>
    </w:p>
    <w:p w14:paraId="2238967A" w14:textId="77777777" w:rsidR="00340AE8" w:rsidRPr="00516621" w:rsidRDefault="00340AE8" w:rsidP="00340AE8">
      <w:pPr>
        <w:ind w:left="567" w:hanging="567"/>
      </w:pPr>
      <w:r w:rsidRPr="00516621">
        <w:t xml:space="preserve">Monod H, Scherrer J (1965) The work capacity of a synergic muscular group. Ergonomics 8:329–338. </w:t>
      </w:r>
      <w:hyperlink r:id="rId36" w:history="1">
        <w:r w:rsidRPr="00516621">
          <w:rPr>
            <w:rStyle w:val="Hyperlink"/>
            <w:color w:val="auto"/>
          </w:rPr>
          <w:t>https://doi.org/10.1080/00140136508930810</w:t>
        </w:r>
      </w:hyperlink>
    </w:p>
    <w:p w14:paraId="6FF192F8" w14:textId="77777777" w:rsidR="00E847F5" w:rsidRPr="00516621" w:rsidRDefault="00E847F5" w:rsidP="00E847F5">
      <w:pPr>
        <w:ind w:left="567" w:hanging="567"/>
      </w:pPr>
      <w:r w:rsidRPr="00516621">
        <w:lastRenderedPageBreak/>
        <w:t xml:space="preserve">Morton RH, </w:t>
      </w:r>
      <w:proofErr w:type="spellStart"/>
      <w:r w:rsidRPr="00516621">
        <w:t>Billat</w:t>
      </w:r>
      <w:proofErr w:type="spellEnd"/>
      <w:r w:rsidRPr="00516621">
        <w:t xml:space="preserve"> LV (2004) The critical power model for intermittent exercise.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91:303–307. </w:t>
      </w:r>
      <w:hyperlink r:id="rId37" w:history="1">
        <w:r w:rsidRPr="00516621">
          <w:rPr>
            <w:rStyle w:val="Hyperlink"/>
            <w:color w:val="auto"/>
          </w:rPr>
          <w:t>https://doi.org/101007/s00421-003-0987-z</w:t>
        </w:r>
      </w:hyperlink>
    </w:p>
    <w:p w14:paraId="18F7C576" w14:textId="77777777" w:rsidR="006E46AA" w:rsidRPr="00516621" w:rsidRDefault="006E46AA" w:rsidP="006E46AA">
      <w:pPr>
        <w:ind w:left="567" w:hanging="567"/>
      </w:pPr>
      <w:r w:rsidRPr="00516621">
        <w:t xml:space="preserve">Pettitt R, </w:t>
      </w:r>
      <w:proofErr w:type="spellStart"/>
      <w:r w:rsidRPr="00516621">
        <w:t>Jamnick</w:t>
      </w:r>
      <w:proofErr w:type="spellEnd"/>
      <w:r w:rsidRPr="00516621">
        <w:t xml:space="preserve"> N, Clark I (2012) 3-min all-out exercise test for running. Int J Sports Med 33:426–431. </w:t>
      </w:r>
      <w:hyperlink r:id="rId38" w:history="1">
        <w:r w:rsidRPr="00516621">
          <w:rPr>
            <w:rStyle w:val="Hyperlink"/>
            <w:color w:val="auto"/>
          </w:rPr>
          <w:t>https://doi.org/10.1055/s-0031-1299749</w:t>
        </w:r>
      </w:hyperlink>
    </w:p>
    <w:p w14:paraId="745F0074" w14:textId="77777777" w:rsidR="00012E34" w:rsidRPr="00516621" w:rsidRDefault="00012E34" w:rsidP="00012E34">
      <w:pPr>
        <w:ind w:left="567" w:hanging="567"/>
      </w:pPr>
      <w:r w:rsidRPr="00516621">
        <w:t xml:space="preserve">Poole DC, Burnley M, </w:t>
      </w:r>
      <w:proofErr w:type="spellStart"/>
      <w:r w:rsidRPr="00516621">
        <w:t>Vanhatalo</w:t>
      </w:r>
      <w:proofErr w:type="spellEnd"/>
      <w:r w:rsidRPr="00516621">
        <w:t xml:space="preserve"> A, et al (2016) Critical power: an important fatigue threshold in exercise physiology. Med Sci Sports </w:t>
      </w:r>
      <w:proofErr w:type="spellStart"/>
      <w:r w:rsidRPr="00516621">
        <w:t>Exerc</w:t>
      </w:r>
      <w:proofErr w:type="spellEnd"/>
      <w:r w:rsidRPr="00516621">
        <w:t xml:space="preserve"> 48:2320–2334. </w:t>
      </w:r>
      <w:hyperlink r:id="rId39" w:history="1">
        <w:r w:rsidRPr="00516621">
          <w:rPr>
            <w:rStyle w:val="Hyperlink"/>
            <w:color w:val="auto"/>
          </w:rPr>
          <w:t>https://doi.org/10.1249/mss.0000000000000939</w:t>
        </w:r>
      </w:hyperlink>
    </w:p>
    <w:p w14:paraId="0B5A668A" w14:textId="15004C7C" w:rsidR="00083026" w:rsidRPr="00516621" w:rsidRDefault="00083026" w:rsidP="00BE6AA5">
      <w:pPr>
        <w:ind w:left="567" w:hanging="567"/>
      </w:pPr>
      <w:r w:rsidRPr="00516621">
        <w:t xml:space="preserve">Pringle JS, Carter H, </w:t>
      </w:r>
      <w:proofErr w:type="spellStart"/>
      <w:r w:rsidRPr="00516621">
        <w:t>Doust</w:t>
      </w:r>
      <w:proofErr w:type="spellEnd"/>
      <w:r w:rsidRPr="00516621">
        <w:t xml:space="preserve"> JH et al. (2002) Oxygen uptake kinetics during horizontal and uphill treadmill running in humans. Eur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88:163-169. </w:t>
      </w:r>
      <w:hyperlink r:id="rId40" w:history="1">
        <w:r w:rsidRPr="00516621">
          <w:rPr>
            <w:rStyle w:val="Hyperlink"/>
            <w:color w:val="auto"/>
          </w:rPr>
          <w:t>https://doi.org/10.1007/s00421-002-0687-0</w:t>
        </w:r>
      </w:hyperlink>
      <w:r w:rsidRPr="00516621">
        <w:t xml:space="preserve"> </w:t>
      </w:r>
    </w:p>
    <w:p w14:paraId="7BA15201" w14:textId="05E05CF2" w:rsidR="00BE6AA5" w:rsidRPr="00516621" w:rsidRDefault="00BE6AA5" w:rsidP="00BE6AA5">
      <w:pPr>
        <w:ind w:left="567" w:hanging="567"/>
      </w:pPr>
      <w:proofErr w:type="spellStart"/>
      <w:r w:rsidRPr="00516621">
        <w:t>Robergs</w:t>
      </w:r>
      <w:proofErr w:type="spellEnd"/>
      <w:r w:rsidRPr="00516621">
        <w:t xml:space="preserve"> RA, Dwyer D, </w:t>
      </w:r>
      <w:proofErr w:type="spellStart"/>
      <w:r w:rsidRPr="00516621">
        <w:t>Astorino</w:t>
      </w:r>
      <w:proofErr w:type="spellEnd"/>
      <w:r w:rsidRPr="00516621">
        <w:t xml:space="preserve"> T (2010) Recommendations for improved data processing from expired gas analysis indirect calorimetry. Sports Med 40:95–111. </w:t>
      </w:r>
      <w:hyperlink r:id="rId41" w:history="1">
        <w:r w:rsidRPr="00516621">
          <w:rPr>
            <w:rStyle w:val="Hyperlink"/>
            <w:color w:val="auto"/>
          </w:rPr>
          <w:t>https://doi.org/10.2165/11319670-000000000-00000</w:t>
        </w:r>
      </w:hyperlink>
    </w:p>
    <w:p w14:paraId="3CDA6FC0" w14:textId="77777777" w:rsidR="0059699B" w:rsidRPr="00516621" w:rsidRDefault="0059699B" w:rsidP="0059699B">
      <w:pPr>
        <w:ind w:left="567" w:hanging="567"/>
      </w:pPr>
      <w:r w:rsidRPr="00516621">
        <w:t xml:space="preserve">Scott TJ, Delaney JA, Duthie GM, et al (2015) Reliability and usefulness of the 30-15 intermittent fitness test in rugby league. J Strength Cond Res 29:1985–1990. </w:t>
      </w:r>
      <w:hyperlink r:id="rId42" w:history="1">
        <w:r w:rsidRPr="00516621">
          <w:rPr>
            <w:rStyle w:val="Hyperlink"/>
            <w:color w:val="auto"/>
          </w:rPr>
          <w:t>https://doi.org/10.1519/jsc.0000000000000846</w:t>
        </w:r>
      </w:hyperlink>
    </w:p>
    <w:p w14:paraId="22FDE4F4" w14:textId="77777777" w:rsidR="006F72C5" w:rsidRPr="00516621" w:rsidRDefault="00955638" w:rsidP="006F72C5">
      <w:pPr>
        <w:ind w:left="567" w:hanging="567"/>
        <w:rPr>
          <w:rStyle w:val="Hyperlink"/>
          <w:color w:val="auto"/>
        </w:rPr>
      </w:pPr>
      <w:r w:rsidRPr="00516621">
        <w:t xml:space="preserve">Skiba PF, </w:t>
      </w:r>
      <w:proofErr w:type="spellStart"/>
      <w:r w:rsidRPr="00516621">
        <w:t>Chidnok</w:t>
      </w:r>
      <w:proofErr w:type="spellEnd"/>
      <w:r w:rsidRPr="00516621">
        <w:t xml:space="preserve"> W, </w:t>
      </w:r>
      <w:proofErr w:type="spellStart"/>
      <w:r w:rsidRPr="00516621">
        <w:t>Vanhatalo</w:t>
      </w:r>
      <w:proofErr w:type="spellEnd"/>
      <w:r w:rsidRPr="00516621">
        <w:t xml:space="preserve"> A, Jones AM (2012) </w:t>
      </w:r>
      <w:proofErr w:type="spellStart"/>
      <w:r w:rsidRPr="00516621">
        <w:t>Modeling</w:t>
      </w:r>
      <w:proofErr w:type="spellEnd"/>
      <w:r w:rsidRPr="00516621">
        <w:t xml:space="preserve"> the expenditure and reconstitution of work capacity above critical power. </w:t>
      </w:r>
      <w:r w:rsidR="00D1446E" w:rsidRPr="00516621">
        <w:t xml:space="preserve">Med Sci Sports </w:t>
      </w:r>
      <w:proofErr w:type="spellStart"/>
      <w:r w:rsidR="00D1446E" w:rsidRPr="00516621">
        <w:t>Exerc</w:t>
      </w:r>
      <w:proofErr w:type="spellEnd"/>
      <w:r w:rsidRPr="00516621">
        <w:t xml:space="preserve"> 44:1526–1532.</w:t>
      </w:r>
      <w:r w:rsidR="00012E34" w:rsidRPr="00516621">
        <w:t xml:space="preserve"> </w:t>
      </w:r>
      <w:hyperlink r:id="rId43" w:history="1">
        <w:r w:rsidR="00012E34" w:rsidRPr="00516621">
          <w:rPr>
            <w:rStyle w:val="Hyperlink"/>
            <w:color w:val="auto"/>
          </w:rPr>
          <w:t>https://doi.org/10.1249/mss.0b013e3182517a80</w:t>
        </w:r>
      </w:hyperlink>
    </w:p>
    <w:p w14:paraId="56EB3855" w14:textId="77777777" w:rsidR="00144691" w:rsidRPr="00516621" w:rsidRDefault="00B043CC" w:rsidP="00144691">
      <w:pPr>
        <w:ind w:left="567" w:hanging="567"/>
      </w:pPr>
      <w:r w:rsidRPr="00516621">
        <w:t>Skiba PF, Fulford J, Clarke DC, et al (201</w:t>
      </w:r>
      <w:r w:rsidR="00EF64F1" w:rsidRPr="00516621">
        <w:t>5</w:t>
      </w:r>
      <w:r w:rsidRPr="00516621">
        <w:t xml:space="preserve">) Intramuscular determinants of the ability to recover work capacity above critical power. </w:t>
      </w:r>
      <w:r w:rsidR="00144691" w:rsidRPr="00516621">
        <w:t xml:space="preserve">Eur J </w:t>
      </w:r>
      <w:proofErr w:type="spellStart"/>
      <w:r w:rsidR="00144691" w:rsidRPr="00516621">
        <w:t>Appl</w:t>
      </w:r>
      <w:proofErr w:type="spellEnd"/>
      <w:r w:rsidR="00144691" w:rsidRPr="00516621">
        <w:t xml:space="preserve"> </w:t>
      </w:r>
      <w:proofErr w:type="spellStart"/>
      <w:r w:rsidR="00144691" w:rsidRPr="00516621">
        <w:t>Physiol</w:t>
      </w:r>
      <w:proofErr w:type="spellEnd"/>
      <w:r w:rsidR="00144691" w:rsidRPr="00516621">
        <w:t xml:space="preserve"> </w:t>
      </w:r>
      <w:r w:rsidRPr="00516621">
        <w:t xml:space="preserve">115:703–713. </w:t>
      </w:r>
      <w:hyperlink r:id="rId44" w:history="1">
        <w:r w:rsidR="00144691" w:rsidRPr="00516621">
          <w:rPr>
            <w:rStyle w:val="Hyperlink"/>
            <w:color w:val="auto"/>
          </w:rPr>
          <w:t>https://doi.org/10.1007/s00421-014-3050-3</w:t>
        </w:r>
      </w:hyperlink>
    </w:p>
    <w:p w14:paraId="18DCEBA6" w14:textId="77777777" w:rsidR="00407465" w:rsidRPr="00516621" w:rsidRDefault="00407465" w:rsidP="00407465">
      <w:pPr>
        <w:ind w:left="567" w:hanging="567"/>
      </w:pPr>
      <w:proofErr w:type="spellStart"/>
      <w:r w:rsidRPr="00516621">
        <w:t>Vanhatalo</w:t>
      </w:r>
      <w:proofErr w:type="spellEnd"/>
      <w:r w:rsidRPr="00516621">
        <w:t xml:space="preserve"> A, </w:t>
      </w:r>
      <w:proofErr w:type="spellStart"/>
      <w:r w:rsidRPr="00516621">
        <w:t>Doust</w:t>
      </w:r>
      <w:proofErr w:type="spellEnd"/>
      <w:r w:rsidRPr="00516621">
        <w:t xml:space="preserve"> JH, Burnley M (2007) Determination of critical power using a 3-min all-out cycling test. Med Sci Sports </w:t>
      </w:r>
      <w:proofErr w:type="spellStart"/>
      <w:r w:rsidRPr="00516621">
        <w:t>Exerc</w:t>
      </w:r>
      <w:proofErr w:type="spellEnd"/>
      <w:r w:rsidRPr="00516621">
        <w:t xml:space="preserve"> 39:548–555. </w:t>
      </w:r>
      <w:hyperlink r:id="rId45" w:history="1">
        <w:r w:rsidRPr="00516621">
          <w:rPr>
            <w:rStyle w:val="Hyperlink"/>
            <w:color w:val="auto"/>
          </w:rPr>
          <w:t>https://doi.org/10.1249/mss.0b013e31802dd3e6</w:t>
        </w:r>
      </w:hyperlink>
    </w:p>
    <w:p w14:paraId="6E490B48" w14:textId="77777777" w:rsidR="00AC51CB" w:rsidRPr="00516621" w:rsidRDefault="00AC51CB" w:rsidP="00AC51CB">
      <w:pPr>
        <w:ind w:left="567" w:hanging="567"/>
      </w:pPr>
      <w:proofErr w:type="spellStart"/>
      <w:r w:rsidRPr="00516621">
        <w:t>Vanhatalo</w:t>
      </w:r>
      <w:proofErr w:type="spellEnd"/>
      <w:r w:rsidRPr="00516621">
        <w:t xml:space="preserve"> A, Fulford J, </w:t>
      </w:r>
      <w:proofErr w:type="spellStart"/>
      <w:r w:rsidRPr="00516621">
        <w:t>Dimenna</w:t>
      </w:r>
      <w:proofErr w:type="spellEnd"/>
      <w:r w:rsidRPr="00516621">
        <w:t xml:space="preserve"> FJ, Jones AM (2010) Influence of hyperoxia on muscle metabolic responses and the power-duration relationship during severe-intensity exercise in humans: a31P magnetic resonance spectroscopy study. Exp </w:t>
      </w:r>
      <w:proofErr w:type="spellStart"/>
      <w:r w:rsidRPr="00516621">
        <w:t>Physiol</w:t>
      </w:r>
      <w:proofErr w:type="spellEnd"/>
      <w:r w:rsidRPr="00516621">
        <w:t xml:space="preserve"> 95:528–540. </w:t>
      </w:r>
      <w:hyperlink r:id="rId46" w:history="1">
        <w:r w:rsidRPr="00516621">
          <w:rPr>
            <w:rStyle w:val="Hyperlink"/>
            <w:color w:val="auto"/>
          </w:rPr>
          <w:t>https://doi.org/10.1113/expphysiol.2009.050500</w:t>
        </w:r>
      </w:hyperlink>
    </w:p>
    <w:p w14:paraId="0342AA0B" w14:textId="77777777" w:rsidR="00807449" w:rsidRPr="00516621" w:rsidRDefault="00807449" w:rsidP="00807449">
      <w:pPr>
        <w:ind w:left="567" w:hanging="567"/>
      </w:pPr>
      <w:r w:rsidRPr="00516621">
        <w:t xml:space="preserve">Varley MC, Fairweather IH, </w:t>
      </w:r>
      <w:proofErr w:type="spellStart"/>
      <w:r w:rsidRPr="00516621">
        <w:t>Aughey</w:t>
      </w:r>
      <w:proofErr w:type="spellEnd"/>
      <w:r w:rsidRPr="00516621">
        <w:t xml:space="preserve"> RJ (2012) Validity and reliability of GPS for measuring instantaneous velocity during acceleration, deceleration, and constant motion. J Sports Sci 30:121–127. </w:t>
      </w:r>
      <w:hyperlink r:id="rId47" w:history="1">
        <w:r w:rsidRPr="00516621">
          <w:rPr>
            <w:rStyle w:val="Hyperlink"/>
            <w:color w:val="auto"/>
          </w:rPr>
          <w:t>https://doi.org/10.1080/02640414.2011.627941</w:t>
        </w:r>
      </w:hyperlink>
    </w:p>
    <w:p w14:paraId="2F82163A" w14:textId="77777777" w:rsidR="00B8132B" w:rsidRPr="00516621" w:rsidRDefault="00B8132B" w:rsidP="00B8132B">
      <w:pPr>
        <w:ind w:left="567" w:hanging="567"/>
      </w:pPr>
      <w:proofErr w:type="spellStart"/>
      <w:r w:rsidRPr="00516621">
        <w:t>Whipp</w:t>
      </w:r>
      <w:proofErr w:type="spellEnd"/>
      <w:r w:rsidRPr="00516621">
        <w:t xml:space="preserve"> BJ, Davis JA, Torres F, Wasserman K (1981) A test to determine parameters of aerobic function during exercise. J </w:t>
      </w:r>
      <w:proofErr w:type="spellStart"/>
      <w:r w:rsidRPr="00516621">
        <w:t>Appl</w:t>
      </w:r>
      <w:proofErr w:type="spellEnd"/>
      <w:r w:rsidRPr="00516621">
        <w:t xml:space="preserve"> </w:t>
      </w:r>
      <w:proofErr w:type="spellStart"/>
      <w:r w:rsidRPr="00516621">
        <w:t>Physiol</w:t>
      </w:r>
      <w:proofErr w:type="spellEnd"/>
      <w:r w:rsidRPr="00516621">
        <w:t xml:space="preserve"> 50:217–221. </w:t>
      </w:r>
      <w:hyperlink r:id="rId48" w:history="1">
        <w:r w:rsidRPr="00516621">
          <w:rPr>
            <w:rStyle w:val="Hyperlink"/>
            <w:color w:val="auto"/>
          </w:rPr>
          <w:t>https://doi.org/10.1152/jappl.1981.50.1.217</w:t>
        </w:r>
      </w:hyperlink>
    </w:p>
    <w:p w14:paraId="2C9B8BAF" w14:textId="77777777" w:rsidR="00C944AA" w:rsidRPr="00516621" w:rsidRDefault="006F72C5" w:rsidP="00C944AA">
      <w:pPr>
        <w:ind w:left="567" w:hanging="567"/>
        <w:rPr>
          <w:rStyle w:val="Hyperlink"/>
          <w:color w:val="auto"/>
        </w:rPr>
      </w:pPr>
      <w:r w:rsidRPr="00516621">
        <w:t xml:space="preserve">Willmott AG, James CA, Bliss A, et al (2019) A comparison of two global positioning system devices for team-sport running protocols. J </w:t>
      </w:r>
      <w:proofErr w:type="spellStart"/>
      <w:r w:rsidRPr="00516621">
        <w:t>Biomech</w:t>
      </w:r>
      <w:proofErr w:type="spellEnd"/>
      <w:r w:rsidRPr="00516621">
        <w:t xml:space="preserve"> 83:324–328. </w:t>
      </w:r>
      <w:hyperlink r:id="rId49" w:history="1">
        <w:r w:rsidR="00C944AA" w:rsidRPr="00516621">
          <w:rPr>
            <w:rStyle w:val="Hyperlink"/>
            <w:color w:val="auto"/>
          </w:rPr>
          <w:t>https://doi.org/10.1016/j.jbiomech.2018.11.044</w:t>
        </w:r>
      </w:hyperlink>
    </w:p>
    <w:p w14:paraId="664A9688" w14:textId="77E21116" w:rsidR="00633CA8" w:rsidRPr="00516621" w:rsidRDefault="00407465" w:rsidP="00407465">
      <w:pPr>
        <w:ind w:left="567" w:hanging="567"/>
        <w:rPr>
          <w:rStyle w:val="Hyperlink"/>
          <w:color w:val="auto"/>
        </w:rPr>
      </w:pPr>
      <w:r w:rsidRPr="00516621">
        <w:t xml:space="preserve">Wright J, Bruce-Low S, Jobson S (2017) The reliability and validity of the 3-min all-out cycling critical power test. Int J Sports Med 38:462–467. </w:t>
      </w:r>
      <w:hyperlink r:id="rId50" w:history="1">
        <w:r w:rsidRPr="00516621">
          <w:rPr>
            <w:rStyle w:val="Hyperlink"/>
            <w:color w:val="auto"/>
          </w:rPr>
          <w:t>https://doi.org/10.1055/s-0043-102944</w:t>
        </w:r>
      </w:hyperlink>
    </w:p>
    <w:p w14:paraId="7123306A" w14:textId="3C892134" w:rsidR="009C0990" w:rsidRPr="00516621" w:rsidRDefault="009C0990" w:rsidP="009C0990">
      <w:pPr>
        <w:ind w:left="567" w:hanging="567"/>
      </w:pPr>
      <w:proofErr w:type="spellStart"/>
      <w:r w:rsidRPr="00516621">
        <w:t>Zamparo</w:t>
      </w:r>
      <w:proofErr w:type="spellEnd"/>
      <w:r w:rsidRPr="00516621">
        <w:t xml:space="preserve"> P, </w:t>
      </w:r>
      <w:proofErr w:type="spellStart"/>
      <w:r w:rsidRPr="00516621">
        <w:t>Pavei</w:t>
      </w:r>
      <w:proofErr w:type="spellEnd"/>
      <w:r w:rsidRPr="00516621">
        <w:t xml:space="preserve"> G, Monte A, et al (2019) Mechanical work in shuttle running as a function of speed and distance: Implications for power and efficiency. Hum Movement Sci 66:487–496. </w:t>
      </w:r>
      <w:hyperlink r:id="rId51" w:history="1">
        <w:r w:rsidRPr="00516621">
          <w:rPr>
            <w:rStyle w:val="Hyperlink"/>
            <w:color w:val="auto"/>
          </w:rPr>
          <w:t>https://doi.org/10.1016/j.humov.2019.06.005</w:t>
        </w:r>
      </w:hyperlink>
    </w:p>
    <w:p w14:paraId="7A318A40" w14:textId="53546E86" w:rsidR="00396E50" w:rsidRPr="00516621" w:rsidRDefault="00396E50" w:rsidP="009F2699">
      <w:pPr>
        <w:rPr>
          <w:b/>
        </w:rPr>
      </w:pPr>
      <w:r w:rsidRPr="00516621">
        <w:br w:type="column"/>
      </w:r>
      <w:r w:rsidRPr="00516621">
        <w:rPr>
          <w:b/>
        </w:rPr>
        <w:lastRenderedPageBreak/>
        <w:t>Figures</w:t>
      </w:r>
    </w:p>
    <w:p w14:paraId="6891D03B" w14:textId="35ACB9A0" w:rsidR="00396E50" w:rsidRPr="00516621" w:rsidRDefault="00396E50" w:rsidP="009F2699">
      <w:pPr>
        <w:rPr>
          <w:b/>
        </w:rPr>
      </w:pPr>
    </w:p>
    <w:p w14:paraId="0FFA8680" w14:textId="77777777" w:rsidR="00396E50" w:rsidRPr="00516621" w:rsidRDefault="00396E50" w:rsidP="00396E50">
      <w:r w:rsidRPr="00516621">
        <w:rPr>
          <w:noProof/>
          <w:lang w:eastAsia="en-GB"/>
        </w:rPr>
        <w:drawing>
          <wp:inline distT="0" distB="0" distL="0" distR="0" wp14:anchorId="2AF0E574" wp14:editId="094E63F2">
            <wp:extent cx="5957523" cy="3374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nsity Descriptors FINAL.png"/>
                    <pic:cNvPicPr/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242" cy="33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8A35" w14:textId="77777777" w:rsidR="00396E50" w:rsidRPr="00516621" w:rsidRDefault="00396E50" w:rsidP="00396E50">
      <w:pPr>
        <w:spacing w:line="276" w:lineRule="auto"/>
        <w:jc w:val="both"/>
      </w:pPr>
      <w:r w:rsidRPr="00516621">
        <w:rPr>
          <w:b/>
        </w:rPr>
        <w:t>Fig. 1</w:t>
      </w:r>
      <w:r w:rsidRPr="00516621">
        <w:rPr>
          <w:b/>
        </w:rPr>
        <w:tab/>
      </w:r>
      <w:r w:rsidRPr="00516621">
        <w:t>Schematic of the main experimental trials. Participants performed a constant work-rate trial in the severe intensity domain (S</w:t>
      </w:r>
      <w:r w:rsidRPr="00516621">
        <w:rPr>
          <w:vertAlign w:val="subscript"/>
        </w:rPr>
        <w:t>CWR</w:t>
      </w:r>
      <w:r w:rsidRPr="00516621">
        <w:t>). This was followed by four intermittent trials, consisting of 60-s work in the severe domain, interspersed with 30-s of active recovery spanning the light (S</w:t>
      </w:r>
      <w:r w:rsidRPr="00516621">
        <w:rPr>
          <w:vertAlign w:val="subscript"/>
        </w:rPr>
        <w:t>L</w:t>
      </w:r>
      <w:r w:rsidRPr="00516621">
        <w:t>), moderate (S</w:t>
      </w:r>
      <w:r w:rsidRPr="00516621">
        <w:rPr>
          <w:vertAlign w:val="subscript"/>
        </w:rPr>
        <w:t>M</w:t>
      </w:r>
      <w:r w:rsidRPr="00516621">
        <w:t>), heavy (S</w:t>
      </w:r>
      <w:r w:rsidRPr="00516621">
        <w:rPr>
          <w:vertAlign w:val="subscript"/>
        </w:rPr>
        <w:t>H</w:t>
      </w:r>
      <w:r w:rsidRPr="00516621">
        <w:t>) and severe (S</w:t>
      </w:r>
      <w:r w:rsidRPr="00516621">
        <w:rPr>
          <w:vertAlign w:val="subscript"/>
        </w:rPr>
        <w:t>S</w:t>
      </w:r>
      <w:r w:rsidRPr="00516621">
        <w:t>) intensity domains. All trials were performed until limit of exercise tolerance (</w:t>
      </w:r>
      <w:r w:rsidRPr="00516621">
        <w:rPr>
          <w:i/>
        </w:rPr>
        <w:t>T</w:t>
      </w:r>
      <w:r w:rsidRPr="00516621">
        <w:rPr>
          <w:vertAlign w:val="subscript"/>
        </w:rPr>
        <w:t>LIM</w:t>
      </w:r>
      <w:r w:rsidRPr="00516621">
        <w:t>).</w:t>
      </w:r>
    </w:p>
    <w:p w14:paraId="49BB7523" w14:textId="65A72ED5" w:rsidR="00396E50" w:rsidRPr="00516621" w:rsidRDefault="00396E50" w:rsidP="009F2699">
      <w:pPr>
        <w:rPr>
          <w:b/>
        </w:rPr>
      </w:pPr>
    </w:p>
    <w:p w14:paraId="4030EFC8" w14:textId="32A9D4D0" w:rsidR="00706A01" w:rsidRPr="00516621" w:rsidRDefault="00706A01" w:rsidP="009F2699">
      <w:pPr>
        <w:rPr>
          <w:b/>
        </w:rPr>
      </w:pPr>
      <w:r w:rsidRPr="00516621">
        <w:rPr>
          <w:b/>
        </w:rPr>
        <w:br w:type="column"/>
      </w:r>
      <w:r w:rsidRPr="00516621">
        <w:rPr>
          <w:b/>
          <w:noProof/>
          <w:lang w:eastAsia="en-GB"/>
        </w:rPr>
        <w:lastRenderedPageBreak/>
        <w:drawing>
          <wp:inline distT="0" distB="0" distL="0" distR="0" wp14:anchorId="24FC7FCE" wp14:editId="5C5B30E8">
            <wp:extent cx="5259047" cy="7184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icipant 8 Prescribed vs. Actual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696" cy="72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09DA" w14:textId="02E1DC4E" w:rsidR="00706A01" w:rsidRPr="00516621" w:rsidRDefault="00706A01" w:rsidP="009F2699">
      <w:r w:rsidRPr="00516621">
        <w:rPr>
          <w:b/>
        </w:rPr>
        <w:t>Fig. 2</w:t>
      </w:r>
      <w:r w:rsidRPr="00516621">
        <w:rPr>
          <w:b/>
        </w:rPr>
        <w:tab/>
      </w:r>
      <w:r w:rsidRPr="00516621">
        <w:t>Prescribed</w:t>
      </w:r>
      <w:r w:rsidR="00F8657D" w:rsidRPr="00516621">
        <w:t xml:space="preserve"> (</w:t>
      </w:r>
      <w:r w:rsidR="009A3569" w:rsidRPr="00516621">
        <w:t>P</w:t>
      </w:r>
      <w:r w:rsidR="00F8657D" w:rsidRPr="00516621">
        <w:t>res)</w:t>
      </w:r>
      <w:r w:rsidRPr="00516621">
        <w:t xml:space="preserve"> </w:t>
      </w:r>
      <w:r w:rsidRPr="00516621">
        <w:rPr>
          <w:i/>
        </w:rPr>
        <w:t>vs.</w:t>
      </w:r>
      <w:r w:rsidRPr="00516621">
        <w:t xml:space="preserve"> actual</w:t>
      </w:r>
      <w:r w:rsidR="00F8657D" w:rsidRPr="00516621">
        <w:t xml:space="preserve"> (Act)</w:t>
      </w:r>
      <w:r w:rsidRPr="00516621">
        <w:t xml:space="preserve"> power outputs (W) and speed (m/s) for participant 8 across the severe constant work-rate (S</w:t>
      </w:r>
      <w:r w:rsidRPr="00516621">
        <w:rPr>
          <w:vertAlign w:val="subscript"/>
        </w:rPr>
        <w:t>CWR</w:t>
      </w:r>
      <w:r w:rsidR="005A5B03" w:rsidRPr="00516621">
        <w:t>;</w:t>
      </w:r>
      <w:r w:rsidRPr="00516621">
        <w:t xml:space="preserve"> Fig. 2A), severe light (S</w:t>
      </w:r>
      <w:r w:rsidRPr="00516621">
        <w:rPr>
          <w:vertAlign w:val="subscript"/>
        </w:rPr>
        <w:t>L</w:t>
      </w:r>
      <w:r w:rsidR="005A5B03" w:rsidRPr="00516621">
        <w:t>;</w:t>
      </w:r>
      <w:r w:rsidRPr="00516621">
        <w:t xml:space="preserve"> Fig. 2B), severe moderate (S</w:t>
      </w:r>
      <w:r w:rsidRPr="00516621">
        <w:rPr>
          <w:vertAlign w:val="subscript"/>
        </w:rPr>
        <w:t>M</w:t>
      </w:r>
      <w:r w:rsidR="005A5B03" w:rsidRPr="00516621">
        <w:t>;</w:t>
      </w:r>
      <w:r w:rsidRPr="00516621">
        <w:t xml:space="preserve"> Fig. 2C), severe heavy (S</w:t>
      </w:r>
      <w:r w:rsidRPr="00516621">
        <w:rPr>
          <w:vertAlign w:val="subscript"/>
        </w:rPr>
        <w:t>H</w:t>
      </w:r>
      <w:r w:rsidR="005A5B03" w:rsidRPr="00516621">
        <w:t>;</w:t>
      </w:r>
      <w:r w:rsidRPr="00516621">
        <w:t xml:space="preserve"> Fig. 2D), and severe-severe (S</w:t>
      </w:r>
      <w:r w:rsidRPr="00516621">
        <w:rPr>
          <w:vertAlign w:val="subscript"/>
        </w:rPr>
        <w:t>S</w:t>
      </w:r>
      <w:r w:rsidR="005A5B03" w:rsidRPr="00516621">
        <w:t xml:space="preserve">; </w:t>
      </w:r>
      <w:r w:rsidRPr="00516621">
        <w:t xml:space="preserve">Fig. 2E) trials. </w:t>
      </w:r>
    </w:p>
    <w:p w14:paraId="389F391A" w14:textId="2AF2D061" w:rsidR="00706A01" w:rsidRPr="00516621" w:rsidRDefault="00706A01" w:rsidP="009F2699">
      <w:pPr>
        <w:rPr>
          <w:b/>
        </w:rPr>
      </w:pPr>
      <w:r w:rsidRPr="00516621">
        <w:rPr>
          <w:b/>
        </w:rPr>
        <w:br w:type="column"/>
      </w:r>
    </w:p>
    <w:p w14:paraId="79E7ACE4" w14:textId="77777777" w:rsidR="00396E50" w:rsidRPr="00516621" w:rsidRDefault="00396E50" w:rsidP="00396E50">
      <w:r w:rsidRPr="00516621">
        <w:rPr>
          <w:noProof/>
          <w:lang w:eastAsia="en-GB"/>
        </w:rPr>
        <w:drawing>
          <wp:inline distT="0" distB="0" distL="0" distR="0" wp14:anchorId="0F9199CC" wp14:editId="57F13088">
            <wp:extent cx="4849314" cy="3177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IMECONSTANTFINAL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66" cy="31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A11C" w14:textId="3DF4BD7B" w:rsidR="00396E50" w:rsidRPr="00516621" w:rsidRDefault="00396E50" w:rsidP="00396E50">
      <w:pPr>
        <w:spacing w:line="276" w:lineRule="auto"/>
        <w:jc w:val="both"/>
        <w:rPr>
          <w:b/>
        </w:rPr>
      </w:pPr>
      <w:r w:rsidRPr="00516621">
        <w:rPr>
          <w:b/>
        </w:rPr>
        <w:t xml:space="preserve">Fig. </w:t>
      </w:r>
      <w:r w:rsidR="00706A01" w:rsidRPr="00516621">
        <w:rPr>
          <w:b/>
        </w:rPr>
        <w:t>3</w:t>
      </w:r>
      <w:r w:rsidRPr="00516621">
        <w:rPr>
          <w:b/>
        </w:rPr>
        <w:tab/>
      </w:r>
      <w:r w:rsidRPr="00516621">
        <w:t xml:space="preserve">The time constant for 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</w:rPr>
        <w:t xml:space="preserve"> reconstitution</w:t>
      </w:r>
      <w:r w:rsidRPr="00516621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W</m:t>
            </m:r>
            <m:r>
              <w:rPr>
                <w:rFonts w:ascii="Cambria Math" w:eastAsiaTheme="minorHAnsi" w:hAnsi="Cambria Math"/>
                <w:szCs w:val="20"/>
              </w:rPr>
              <m:t>´</m:t>
            </m:r>
          </m:sub>
        </m:sSub>
        <m:r>
          <w:rPr>
            <w:rFonts w:ascii="Cambria Math" w:hAnsi="Cambria Math"/>
          </w:rPr>
          <m:t>)</m:t>
        </m:r>
      </m:oMath>
      <w:r w:rsidRPr="00516621">
        <w:t xml:space="preserve"> plotted as a function of the difference between recovery power output and critical power (</w:t>
      </w:r>
      <w:r w:rsidRPr="00516621">
        <w:rPr>
          <w:i/>
        </w:rPr>
        <w:t>D</w:t>
      </w:r>
      <w:r w:rsidRPr="00516621">
        <w:rPr>
          <w:vertAlign w:val="subscript"/>
        </w:rPr>
        <w:t>CP</w:t>
      </w:r>
      <w:r w:rsidRPr="00516621">
        <w:t>). Individual reconstitution times are represented by a common symbol, where Severe-Light (S</w:t>
      </w:r>
      <w:r w:rsidRPr="00516621">
        <w:rPr>
          <w:vertAlign w:val="subscript"/>
        </w:rPr>
        <w:t>L</w:t>
      </w:r>
      <w:r w:rsidRPr="00516621">
        <w:t>) = circles, Severe-Moderate (S</w:t>
      </w:r>
      <w:r w:rsidRPr="00516621">
        <w:rPr>
          <w:vertAlign w:val="subscript"/>
        </w:rPr>
        <w:t>M</w:t>
      </w:r>
      <w:r w:rsidRPr="00516621">
        <w:t>) = triangles, and Severe-Heavy (S</w:t>
      </w:r>
      <w:r w:rsidRPr="00516621">
        <w:rPr>
          <w:vertAlign w:val="subscript"/>
        </w:rPr>
        <w:t>H</w:t>
      </w:r>
      <w:r w:rsidRPr="00516621">
        <w:t>) = diamonds</w:t>
      </w:r>
    </w:p>
    <w:p w14:paraId="3D54557D" w14:textId="3FBE5CAE" w:rsidR="00396E50" w:rsidRPr="00516621" w:rsidRDefault="00396E50" w:rsidP="009F2699">
      <w:pPr>
        <w:rPr>
          <w:b/>
        </w:rPr>
      </w:pPr>
    </w:p>
    <w:p w14:paraId="66E6BC97" w14:textId="05020CCF" w:rsidR="00467B9E" w:rsidRPr="00516621" w:rsidRDefault="00467B9E" w:rsidP="009F2699">
      <w:pPr>
        <w:rPr>
          <w:b/>
        </w:rPr>
      </w:pPr>
      <w:r w:rsidRPr="00516621">
        <w:rPr>
          <w:b/>
        </w:rPr>
        <w:br w:type="column"/>
      </w:r>
    </w:p>
    <w:p w14:paraId="51C04ECA" w14:textId="0BA2DF20" w:rsidR="00467B9E" w:rsidRPr="00516621" w:rsidRDefault="00467B9E" w:rsidP="00467B9E">
      <w:pPr>
        <w:jc w:val="both"/>
      </w:pPr>
    </w:p>
    <w:p w14:paraId="3E5F8130" w14:textId="694FB147" w:rsidR="00467B9E" w:rsidRPr="00516621" w:rsidRDefault="00467B9E" w:rsidP="00467B9E">
      <w:pPr>
        <w:jc w:val="both"/>
      </w:pPr>
      <w:r w:rsidRPr="00516621">
        <w:rPr>
          <w:noProof/>
          <w:lang w:eastAsia="en-GB"/>
        </w:rPr>
        <w:drawing>
          <wp:inline distT="0" distB="0" distL="0" distR="0" wp14:anchorId="23C92F58" wp14:editId="1514E4D3">
            <wp:extent cx="6008914" cy="7159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-15iFT graph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380" cy="716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210A" w14:textId="7B03B9B7" w:rsidR="00467B9E" w:rsidRPr="00516621" w:rsidRDefault="00467B9E" w:rsidP="00DD01AA">
      <w:pPr>
        <w:spacing w:line="276" w:lineRule="auto"/>
        <w:jc w:val="both"/>
      </w:pPr>
      <w:r w:rsidRPr="00516621">
        <w:rPr>
          <w:b/>
        </w:rPr>
        <w:t>Fig. 4</w:t>
      </w:r>
      <w:r w:rsidRPr="00516621">
        <w:rPr>
          <w:b/>
        </w:rPr>
        <w:tab/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t>responses displaying the integral (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BALint</w:t>
      </w:r>
      <w:proofErr w:type="spellEnd"/>
      <w:r w:rsidRPr="00516621">
        <w:rPr>
          <w:rFonts w:eastAsiaTheme="minorHAnsi"/>
          <w:szCs w:val="20"/>
        </w:rPr>
        <w:t>)</w:t>
      </w:r>
      <w:r w:rsidRPr="00516621">
        <w:t>, differential (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BALdiff</w:t>
      </w:r>
      <w:proofErr w:type="spellEnd"/>
      <w:r w:rsidRPr="00516621">
        <w:rPr>
          <w:rFonts w:eastAsiaTheme="minorHAnsi"/>
          <w:szCs w:val="20"/>
        </w:rPr>
        <w:t>)</w:t>
      </w:r>
      <w:r w:rsidRPr="00516621">
        <w:t xml:space="preserve"> and locomotor-specific (</w:t>
      </w: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</w:t>
      </w:r>
      <w:r w:rsidRPr="00516621">
        <w:rPr>
          <w:rFonts w:eastAsiaTheme="minorHAnsi"/>
          <w:szCs w:val="20"/>
        </w:rPr>
        <w:t xml:space="preserve">) </w:t>
      </w:r>
      <w:r w:rsidRPr="00516621">
        <w:t>methods for participant 1 (Figure 4A) and participant 6 (Figure 4B) during the 30-15 intermittent fitness test. Note how in Figure 4</w:t>
      </w:r>
      <w:r w:rsidR="003D3D96" w:rsidRPr="00516621">
        <w:t>B</w:t>
      </w:r>
      <w:r w:rsidRPr="00516621">
        <w:t xml:space="preserve">, </w:t>
      </w: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rPr>
          <w:rFonts w:eastAsiaTheme="minorHAnsi"/>
          <w:szCs w:val="20"/>
        </w:rPr>
        <w:t xml:space="preserve">reaches full depletion within 924-s (4-s from </w:t>
      </w:r>
      <w:r w:rsidRPr="00516621">
        <w:rPr>
          <w:rFonts w:eastAsiaTheme="minorHAnsi"/>
          <w:i/>
          <w:szCs w:val="20"/>
        </w:rPr>
        <w:t>T</w:t>
      </w:r>
      <w:r w:rsidRPr="00516621">
        <w:rPr>
          <w:rFonts w:eastAsiaTheme="minorHAnsi"/>
          <w:szCs w:val="20"/>
          <w:vertAlign w:val="subscript"/>
        </w:rPr>
        <w:t>LIM</w:t>
      </w:r>
      <w:r w:rsidRPr="00516621">
        <w:rPr>
          <w:rFonts w:eastAsiaTheme="minorHAnsi"/>
          <w:szCs w:val="20"/>
        </w:rPr>
        <w:t>)</w:t>
      </w:r>
      <w:r w:rsidRPr="00516621">
        <w:t xml:space="preserve"> </w:t>
      </w:r>
      <w:r w:rsidRPr="00516621">
        <w:rPr>
          <w:i/>
        </w:rPr>
        <w:t>vs</w:t>
      </w:r>
      <w:r w:rsidRPr="00516621">
        <w:t xml:space="preserve">. 940-s and 865-s for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BALdiff</w:t>
      </w:r>
      <w:proofErr w:type="spellEnd"/>
      <w:r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t xml:space="preserve">and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BALint</w:t>
      </w:r>
      <w:proofErr w:type="spellEnd"/>
      <w:r w:rsidRPr="00516621">
        <w:rPr>
          <w:rFonts w:eastAsiaTheme="minorHAnsi"/>
          <w:szCs w:val="20"/>
        </w:rPr>
        <w:t xml:space="preserve">, respectively. </w:t>
      </w:r>
      <w:r w:rsidRPr="00516621">
        <w:t xml:space="preserve">For all participants, </w:t>
      </w:r>
      <w:r w:rsidRPr="00516621">
        <w:rPr>
          <w:rFonts w:eastAsiaTheme="minorHAnsi"/>
          <w:szCs w:val="20"/>
        </w:rPr>
        <w:t>OG-</w:t>
      </w:r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 xml:space="preserve">BAL </w:t>
      </w:r>
      <w:r w:rsidRPr="00516621">
        <w:rPr>
          <w:rFonts w:eastAsiaTheme="minorHAnsi"/>
          <w:szCs w:val="20"/>
        </w:rPr>
        <w:t xml:space="preserve">displayed very similar kinetics to </w:t>
      </w:r>
      <w:proofErr w:type="spellStart"/>
      <w:r w:rsidRPr="00516621">
        <w:rPr>
          <w:rFonts w:eastAsiaTheme="minorHAnsi"/>
          <w:i/>
          <w:szCs w:val="20"/>
        </w:rPr>
        <w:t>W´</w:t>
      </w:r>
      <w:r w:rsidRPr="00516621">
        <w:rPr>
          <w:rFonts w:eastAsiaTheme="minorHAnsi"/>
          <w:szCs w:val="20"/>
          <w:vertAlign w:val="subscript"/>
        </w:rPr>
        <w:t>BALdiff</w:t>
      </w:r>
      <w:proofErr w:type="spellEnd"/>
      <w:r w:rsidRPr="00516621">
        <w:rPr>
          <w:rFonts w:eastAsiaTheme="minorHAnsi"/>
          <w:szCs w:val="20"/>
          <w:vertAlign w:val="subscript"/>
        </w:rPr>
        <w:t xml:space="preserve"> </w:t>
      </w:r>
      <w:r w:rsidRPr="00516621">
        <w:t>as shown in Figure 4</w:t>
      </w:r>
      <w:r w:rsidR="003D3D96" w:rsidRPr="00516621">
        <w:t>A</w:t>
      </w:r>
      <w:r w:rsidRPr="00516621">
        <w:t>.</w:t>
      </w:r>
    </w:p>
    <w:sectPr w:rsidR="00467B9E" w:rsidRPr="00516621" w:rsidSect="00C919E5">
      <w:type w:val="continuous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AC24" w14:textId="77777777" w:rsidR="00D210B6" w:rsidRDefault="00D210B6" w:rsidP="00756CF8">
      <w:r>
        <w:separator/>
      </w:r>
    </w:p>
  </w:endnote>
  <w:endnote w:type="continuationSeparator" w:id="0">
    <w:p w14:paraId="36A47E22" w14:textId="77777777" w:rsidR="00D210B6" w:rsidRDefault="00D210B6" w:rsidP="007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rte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7352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EAE348" w14:textId="77777777" w:rsidR="00B41F5D" w:rsidRDefault="00B41F5D" w:rsidP="00756CF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E2509" w14:textId="77777777" w:rsidR="00B41F5D" w:rsidRDefault="00B41F5D" w:rsidP="0075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0953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26F70" w14:textId="0AC6CF54" w:rsidR="00B41F5D" w:rsidRDefault="00B41F5D" w:rsidP="00D64768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15F9F5C1" w14:textId="77777777" w:rsidR="00B41F5D" w:rsidRDefault="00B41F5D" w:rsidP="0075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E3A8" w14:textId="77777777" w:rsidR="00D210B6" w:rsidRDefault="00D210B6" w:rsidP="00756CF8">
      <w:r>
        <w:separator/>
      </w:r>
    </w:p>
  </w:footnote>
  <w:footnote w:type="continuationSeparator" w:id="0">
    <w:p w14:paraId="3A686244" w14:textId="77777777" w:rsidR="00D210B6" w:rsidRDefault="00D210B6" w:rsidP="0075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4FD"/>
    <w:multiLevelType w:val="hybridMultilevel"/>
    <w:tmpl w:val="B57C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DA2"/>
    <w:multiLevelType w:val="hybridMultilevel"/>
    <w:tmpl w:val="EBF2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BD4"/>
    <w:multiLevelType w:val="hybridMultilevel"/>
    <w:tmpl w:val="4D6A3BD6"/>
    <w:lvl w:ilvl="0" w:tplc="276225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A16"/>
    <w:multiLevelType w:val="hybridMultilevel"/>
    <w:tmpl w:val="B91C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EA9"/>
    <w:multiLevelType w:val="hybridMultilevel"/>
    <w:tmpl w:val="0BE0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45A75"/>
    <w:multiLevelType w:val="hybridMultilevel"/>
    <w:tmpl w:val="F922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131F"/>
    <w:multiLevelType w:val="hybridMultilevel"/>
    <w:tmpl w:val="5DD05452"/>
    <w:lvl w:ilvl="0" w:tplc="10FE3C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8F"/>
    <w:rsid w:val="00000677"/>
    <w:rsid w:val="000016A4"/>
    <w:rsid w:val="0000327B"/>
    <w:rsid w:val="0001072A"/>
    <w:rsid w:val="000121A9"/>
    <w:rsid w:val="00012E34"/>
    <w:rsid w:val="0001459D"/>
    <w:rsid w:val="0001491F"/>
    <w:rsid w:val="00015722"/>
    <w:rsid w:val="00015A5D"/>
    <w:rsid w:val="00016161"/>
    <w:rsid w:val="000207D2"/>
    <w:rsid w:val="00020DD3"/>
    <w:rsid w:val="000221E9"/>
    <w:rsid w:val="000222F6"/>
    <w:rsid w:val="000224A0"/>
    <w:rsid w:val="0002289A"/>
    <w:rsid w:val="00027D00"/>
    <w:rsid w:val="00027ED9"/>
    <w:rsid w:val="000318DA"/>
    <w:rsid w:val="00035B1F"/>
    <w:rsid w:val="00035DF1"/>
    <w:rsid w:val="00037DF8"/>
    <w:rsid w:val="000407CD"/>
    <w:rsid w:val="00041558"/>
    <w:rsid w:val="000424B1"/>
    <w:rsid w:val="00043B20"/>
    <w:rsid w:val="000448AD"/>
    <w:rsid w:val="0004658E"/>
    <w:rsid w:val="00050E27"/>
    <w:rsid w:val="0005326A"/>
    <w:rsid w:val="00054568"/>
    <w:rsid w:val="000570A8"/>
    <w:rsid w:val="000578EF"/>
    <w:rsid w:val="00057FEB"/>
    <w:rsid w:val="00060DA8"/>
    <w:rsid w:val="000620BC"/>
    <w:rsid w:val="00063412"/>
    <w:rsid w:val="0006569C"/>
    <w:rsid w:val="00071501"/>
    <w:rsid w:val="00072DA4"/>
    <w:rsid w:val="000730DB"/>
    <w:rsid w:val="00075A66"/>
    <w:rsid w:val="00075EAF"/>
    <w:rsid w:val="00076307"/>
    <w:rsid w:val="00076522"/>
    <w:rsid w:val="000769DA"/>
    <w:rsid w:val="000775D7"/>
    <w:rsid w:val="000778AB"/>
    <w:rsid w:val="00083026"/>
    <w:rsid w:val="00085428"/>
    <w:rsid w:val="0008634E"/>
    <w:rsid w:val="00092073"/>
    <w:rsid w:val="0009645E"/>
    <w:rsid w:val="000968F6"/>
    <w:rsid w:val="000972AC"/>
    <w:rsid w:val="000A2D3D"/>
    <w:rsid w:val="000A3838"/>
    <w:rsid w:val="000A45FB"/>
    <w:rsid w:val="000A4A01"/>
    <w:rsid w:val="000B3A83"/>
    <w:rsid w:val="000B4BF3"/>
    <w:rsid w:val="000B61A8"/>
    <w:rsid w:val="000B6847"/>
    <w:rsid w:val="000C0D26"/>
    <w:rsid w:val="000C1D8E"/>
    <w:rsid w:val="000C3081"/>
    <w:rsid w:val="000C3AFA"/>
    <w:rsid w:val="000C541F"/>
    <w:rsid w:val="000C5575"/>
    <w:rsid w:val="000C7931"/>
    <w:rsid w:val="000D068F"/>
    <w:rsid w:val="000D1417"/>
    <w:rsid w:val="000D1E8C"/>
    <w:rsid w:val="000D39AE"/>
    <w:rsid w:val="000D51A9"/>
    <w:rsid w:val="000D6E74"/>
    <w:rsid w:val="000E0F42"/>
    <w:rsid w:val="000E179C"/>
    <w:rsid w:val="000E1A45"/>
    <w:rsid w:val="000E3977"/>
    <w:rsid w:val="000E5F3F"/>
    <w:rsid w:val="000E6568"/>
    <w:rsid w:val="000E7291"/>
    <w:rsid w:val="000E7532"/>
    <w:rsid w:val="000F4790"/>
    <w:rsid w:val="000F50A7"/>
    <w:rsid w:val="000F6474"/>
    <w:rsid w:val="000F70D9"/>
    <w:rsid w:val="000F7775"/>
    <w:rsid w:val="00106C7A"/>
    <w:rsid w:val="00107B48"/>
    <w:rsid w:val="001128B4"/>
    <w:rsid w:val="00114591"/>
    <w:rsid w:val="00114ACC"/>
    <w:rsid w:val="001160C2"/>
    <w:rsid w:val="0011624C"/>
    <w:rsid w:val="0011686F"/>
    <w:rsid w:val="001171CC"/>
    <w:rsid w:val="0012037F"/>
    <w:rsid w:val="0012137B"/>
    <w:rsid w:val="00122242"/>
    <w:rsid w:val="00123E83"/>
    <w:rsid w:val="001248FF"/>
    <w:rsid w:val="00125475"/>
    <w:rsid w:val="00133B9A"/>
    <w:rsid w:val="001372BB"/>
    <w:rsid w:val="00140309"/>
    <w:rsid w:val="00141B34"/>
    <w:rsid w:val="0014228B"/>
    <w:rsid w:val="00142515"/>
    <w:rsid w:val="00144691"/>
    <w:rsid w:val="00144DE9"/>
    <w:rsid w:val="00145988"/>
    <w:rsid w:val="001474D5"/>
    <w:rsid w:val="001500CA"/>
    <w:rsid w:val="00151811"/>
    <w:rsid w:val="00152568"/>
    <w:rsid w:val="001531E7"/>
    <w:rsid w:val="00154511"/>
    <w:rsid w:val="00154F23"/>
    <w:rsid w:val="0015528C"/>
    <w:rsid w:val="00156050"/>
    <w:rsid w:val="00163B8C"/>
    <w:rsid w:val="00164568"/>
    <w:rsid w:val="0017116B"/>
    <w:rsid w:val="00173721"/>
    <w:rsid w:val="00176799"/>
    <w:rsid w:val="00176FFF"/>
    <w:rsid w:val="00180798"/>
    <w:rsid w:val="001818F0"/>
    <w:rsid w:val="00182796"/>
    <w:rsid w:val="00182BA0"/>
    <w:rsid w:val="001830BF"/>
    <w:rsid w:val="00185CD0"/>
    <w:rsid w:val="001864AD"/>
    <w:rsid w:val="001910A1"/>
    <w:rsid w:val="0019286A"/>
    <w:rsid w:val="00192B36"/>
    <w:rsid w:val="00193772"/>
    <w:rsid w:val="001947B5"/>
    <w:rsid w:val="001976F0"/>
    <w:rsid w:val="001A2E36"/>
    <w:rsid w:val="001A32C0"/>
    <w:rsid w:val="001A4C03"/>
    <w:rsid w:val="001A57C1"/>
    <w:rsid w:val="001A5987"/>
    <w:rsid w:val="001A6626"/>
    <w:rsid w:val="001A6F5B"/>
    <w:rsid w:val="001A7FDA"/>
    <w:rsid w:val="001B07ED"/>
    <w:rsid w:val="001B1323"/>
    <w:rsid w:val="001B48E8"/>
    <w:rsid w:val="001C0D9A"/>
    <w:rsid w:val="001C400A"/>
    <w:rsid w:val="001C43B2"/>
    <w:rsid w:val="001C67F7"/>
    <w:rsid w:val="001C6C71"/>
    <w:rsid w:val="001C7FA1"/>
    <w:rsid w:val="001D11B6"/>
    <w:rsid w:val="001D17FF"/>
    <w:rsid w:val="001D1913"/>
    <w:rsid w:val="001D2861"/>
    <w:rsid w:val="001D3C92"/>
    <w:rsid w:val="001D4281"/>
    <w:rsid w:val="001D54AF"/>
    <w:rsid w:val="001E301F"/>
    <w:rsid w:val="001E487B"/>
    <w:rsid w:val="001E744F"/>
    <w:rsid w:val="001F03F5"/>
    <w:rsid w:val="001F2C70"/>
    <w:rsid w:val="001F4001"/>
    <w:rsid w:val="001F4583"/>
    <w:rsid w:val="001F5AF0"/>
    <w:rsid w:val="001F6152"/>
    <w:rsid w:val="001F69D7"/>
    <w:rsid w:val="001F6AA4"/>
    <w:rsid w:val="001F6BE1"/>
    <w:rsid w:val="001F772D"/>
    <w:rsid w:val="002010B4"/>
    <w:rsid w:val="002026A8"/>
    <w:rsid w:val="00202D84"/>
    <w:rsid w:val="0020355A"/>
    <w:rsid w:val="002037E7"/>
    <w:rsid w:val="002052E5"/>
    <w:rsid w:val="00205430"/>
    <w:rsid w:val="0020786E"/>
    <w:rsid w:val="002108BA"/>
    <w:rsid w:val="00213596"/>
    <w:rsid w:val="00213FF9"/>
    <w:rsid w:val="0021658C"/>
    <w:rsid w:val="00216C36"/>
    <w:rsid w:val="00221EDC"/>
    <w:rsid w:val="0022297C"/>
    <w:rsid w:val="002239E8"/>
    <w:rsid w:val="002254B1"/>
    <w:rsid w:val="00225E12"/>
    <w:rsid w:val="00227447"/>
    <w:rsid w:val="002276CC"/>
    <w:rsid w:val="002305B4"/>
    <w:rsid w:val="002310DC"/>
    <w:rsid w:val="002326C8"/>
    <w:rsid w:val="0023295F"/>
    <w:rsid w:val="00235D9E"/>
    <w:rsid w:val="00236011"/>
    <w:rsid w:val="00236051"/>
    <w:rsid w:val="0023795F"/>
    <w:rsid w:val="00240362"/>
    <w:rsid w:val="00243E87"/>
    <w:rsid w:val="00245EA4"/>
    <w:rsid w:val="00246238"/>
    <w:rsid w:val="002466A2"/>
    <w:rsid w:val="0024774D"/>
    <w:rsid w:val="0025483C"/>
    <w:rsid w:val="00254A65"/>
    <w:rsid w:val="00257B0D"/>
    <w:rsid w:val="00260088"/>
    <w:rsid w:val="002605E5"/>
    <w:rsid w:val="0026203F"/>
    <w:rsid w:val="00264701"/>
    <w:rsid w:val="00270E92"/>
    <w:rsid w:val="002710CF"/>
    <w:rsid w:val="00271AF0"/>
    <w:rsid w:val="00275FC9"/>
    <w:rsid w:val="0027628E"/>
    <w:rsid w:val="00276CAD"/>
    <w:rsid w:val="0027782F"/>
    <w:rsid w:val="00282DC3"/>
    <w:rsid w:val="00283E43"/>
    <w:rsid w:val="002853CE"/>
    <w:rsid w:val="00287C1F"/>
    <w:rsid w:val="002960C4"/>
    <w:rsid w:val="00297ADD"/>
    <w:rsid w:val="002A3240"/>
    <w:rsid w:val="002A32BB"/>
    <w:rsid w:val="002A33BB"/>
    <w:rsid w:val="002A4C2A"/>
    <w:rsid w:val="002A7BBB"/>
    <w:rsid w:val="002B1369"/>
    <w:rsid w:val="002C02B8"/>
    <w:rsid w:val="002C3F82"/>
    <w:rsid w:val="002C4216"/>
    <w:rsid w:val="002C4387"/>
    <w:rsid w:val="002C6002"/>
    <w:rsid w:val="002C6554"/>
    <w:rsid w:val="002C7992"/>
    <w:rsid w:val="002D0ACB"/>
    <w:rsid w:val="002D3FBF"/>
    <w:rsid w:val="002D45F3"/>
    <w:rsid w:val="002D51BE"/>
    <w:rsid w:val="002D5FC4"/>
    <w:rsid w:val="002E293C"/>
    <w:rsid w:val="002E4EDD"/>
    <w:rsid w:val="002E5BDC"/>
    <w:rsid w:val="002E68F3"/>
    <w:rsid w:val="002E7096"/>
    <w:rsid w:val="002E7732"/>
    <w:rsid w:val="002E798F"/>
    <w:rsid w:val="002F0931"/>
    <w:rsid w:val="002F0B4E"/>
    <w:rsid w:val="002F114E"/>
    <w:rsid w:val="002F2D9E"/>
    <w:rsid w:val="002F33C4"/>
    <w:rsid w:val="002F4FAC"/>
    <w:rsid w:val="002F6B33"/>
    <w:rsid w:val="0030069C"/>
    <w:rsid w:val="00301FC0"/>
    <w:rsid w:val="003042B2"/>
    <w:rsid w:val="003042B5"/>
    <w:rsid w:val="00304E49"/>
    <w:rsid w:val="00305468"/>
    <w:rsid w:val="00310932"/>
    <w:rsid w:val="00310CD0"/>
    <w:rsid w:val="0031151E"/>
    <w:rsid w:val="00312662"/>
    <w:rsid w:val="003144A9"/>
    <w:rsid w:val="00314651"/>
    <w:rsid w:val="003200FE"/>
    <w:rsid w:val="00320F7F"/>
    <w:rsid w:val="00321177"/>
    <w:rsid w:val="003212F2"/>
    <w:rsid w:val="00321AB8"/>
    <w:rsid w:val="0032398D"/>
    <w:rsid w:val="00324EA0"/>
    <w:rsid w:val="0032693C"/>
    <w:rsid w:val="003323FF"/>
    <w:rsid w:val="003325A9"/>
    <w:rsid w:val="00332762"/>
    <w:rsid w:val="00332853"/>
    <w:rsid w:val="00333EFD"/>
    <w:rsid w:val="00336C3B"/>
    <w:rsid w:val="003404BD"/>
    <w:rsid w:val="00340AE8"/>
    <w:rsid w:val="00340EE8"/>
    <w:rsid w:val="00341E20"/>
    <w:rsid w:val="00344CDE"/>
    <w:rsid w:val="00351418"/>
    <w:rsid w:val="0035186C"/>
    <w:rsid w:val="00351897"/>
    <w:rsid w:val="00353238"/>
    <w:rsid w:val="00353C17"/>
    <w:rsid w:val="00354D80"/>
    <w:rsid w:val="00357072"/>
    <w:rsid w:val="00357D11"/>
    <w:rsid w:val="00357FE2"/>
    <w:rsid w:val="00361A8F"/>
    <w:rsid w:val="00362B9F"/>
    <w:rsid w:val="003630A8"/>
    <w:rsid w:val="00363D44"/>
    <w:rsid w:val="003640AC"/>
    <w:rsid w:val="00364B4D"/>
    <w:rsid w:val="00367599"/>
    <w:rsid w:val="0037260B"/>
    <w:rsid w:val="003741F7"/>
    <w:rsid w:val="00375695"/>
    <w:rsid w:val="00377BBF"/>
    <w:rsid w:val="00380CAA"/>
    <w:rsid w:val="00381599"/>
    <w:rsid w:val="00381D7D"/>
    <w:rsid w:val="00383A18"/>
    <w:rsid w:val="0038605B"/>
    <w:rsid w:val="003878D8"/>
    <w:rsid w:val="0039244E"/>
    <w:rsid w:val="0039288D"/>
    <w:rsid w:val="00394F38"/>
    <w:rsid w:val="003959E6"/>
    <w:rsid w:val="00396E50"/>
    <w:rsid w:val="00396F74"/>
    <w:rsid w:val="003A0928"/>
    <w:rsid w:val="003A1F4C"/>
    <w:rsid w:val="003A2C9F"/>
    <w:rsid w:val="003A33C7"/>
    <w:rsid w:val="003A7581"/>
    <w:rsid w:val="003A7F47"/>
    <w:rsid w:val="003B4C47"/>
    <w:rsid w:val="003B61E9"/>
    <w:rsid w:val="003B6806"/>
    <w:rsid w:val="003B74AE"/>
    <w:rsid w:val="003C24D8"/>
    <w:rsid w:val="003C328C"/>
    <w:rsid w:val="003C456A"/>
    <w:rsid w:val="003C45F4"/>
    <w:rsid w:val="003C4FEC"/>
    <w:rsid w:val="003C6153"/>
    <w:rsid w:val="003C6AEA"/>
    <w:rsid w:val="003C734E"/>
    <w:rsid w:val="003C7449"/>
    <w:rsid w:val="003C7D93"/>
    <w:rsid w:val="003D015B"/>
    <w:rsid w:val="003D05C5"/>
    <w:rsid w:val="003D1FC2"/>
    <w:rsid w:val="003D289A"/>
    <w:rsid w:val="003D3D96"/>
    <w:rsid w:val="003D3E27"/>
    <w:rsid w:val="003D4A5B"/>
    <w:rsid w:val="003D4C77"/>
    <w:rsid w:val="003D6184"/>
    <w:rsid w:val="003D6458"/>
    <w:rsid w:val="003E5029"/>
    <w:rsid w:val="003E5105"/>
    <w:rsid w:val="003E56ED"/>
    <w:rsid w:val="003F0E08"/>
    <w:rsid w:val="003F12C7"/>
    <w:rsid w:val="003F148F"/>
    <w:rsid w:val="003F2A44"/>
    <w:rsid w:val="003F61B7"/>
    <w:rsid w:val="00400C22"/>
    <w:rsid w:val="00401970"/>
    <w:rsid w:val="00403978"/>
    <w:rsid w:val="00403EED"/>
    <w:rsid w:val="00404D96"/>
    <w:rsid w:val="00407465"/>
    <w:rsid w:val="004075D0"/>
    <w:rsid w:val="00407962"/>
    <w:rsid w:val="00407B0C"/>
    <w:rsid w:val="00410176"/>
    <w:rsid w:val="00412B8F"/>
    <w:rsid w:val="00415D35"/>
    <w:rsid w:val="00417D72"/>
    <w:rsid w:val="00422557"/>
    <w:rsid w:val="00422C2F"/>
    <w:rsid w:val="004267A1"/>
    <w:rsid w:val="00430B6F"/>
    <w:rsid w:val="00431633"/>
    <w:rsid w:val="00432B56"/>
    <w:rsid w:val="004333C0"/>
    <w:rsid w:val="00440019"/>
    <w:rsid w:val="0044139B"/>
    <w:rsid w:val="00441EA3"/>
    <w:rsid w:val="004423BB"/>
    <w:rsid w:val="00445080"/>
    <w:rsid w:val="004458EC"/>
    <w:rsid w:val="00453114"/>
    <w:rsid w:val="00453753"/>
    <w:rsid w:val="0045382D"/>
    <w:rsid w:val="00454D4D"/>
    <w:rsid w:val="00454EB5"/>
    <w:rsid w:val="004606F1"/>
    <w:rsid w:val="0046225B"/>
    <w:rsid w:val="00463E0D"/>
    <w:rsid w:val="00464C2D"/>
    <w:rsid w:val="00465B15"/>
    <w:rsid w:val="00467B9E"/>
    <w:rsid w:val="0047304D"/>
    <w:rsid w:val="0047308B"/>
    <w:rsid w:val="0047491A"/>
    <w:rsid w:val="004759D7"/>
    <w:rsid w:val="00475A07"/>
    <w:rsid w:val="00477101"/>
    <w:rsid w:val="004774F1"/>
    <w:rsid w:val="00477D53"/>
    <w:rsid w:val="00480E49"/>
    <w:rsid w:val="00481D17"/>
    <w:rsid w:val="004828C8"/>
    <w:rsid w:val="004830F9"/>
    <w:rsid w:val="004844D2"/>
    <w:rsid w:val="004845D8"/>
    <w:rsid w:val="004850BD"/>
    <w:rsid w:val="004860C4"/>
    <w:rsid w:val="00486FC9"/>
    <w:rsid w:val="0048700B"/>
    <w:rsid w:val="004953F5"/>
    <w:rsid w:val="00495D70"/>
    <w:rsid w:val="004963BB"/>
    <w:rsid w:val="00497BF0"/>
    <w:rsid w:val="004A06AD"/>
    <w:rsid w:val="004A0BE6"/>
    <w:rsid w:val="004A6452"/>
    <w:rsid w:val="004A6B5E"/>
    <w:rsid w:val="004B070E"/>
    <w:rsid w:val="004B26AD"/>
    <w:rsid w:val="004B2B47"/>
    <w:rsid w:val="004B35C6"/>
    <w:rsid w:val="004B3DD6"/>
    <w:rsid w:val="004B75AD"/>
    <w:rsid w:val="004C0AE0"/>
    <w:rsid w:val="004C1AD1"/>
    <w:rsid w:val="004C2684"/>
    <w:rsid w:val="004C3FD0"/>
    <w:rsid w:val="004C49E0"/>
    <w:rsid w:val="004D098A"/>
    <w:rsid w:val="004D15AE"/>
    <w:rsid w:val="004D5C28"/>
    <w:rsid w:val="004E0A6F"/>
    <w:rsid w:val="004E1B7E"/>
    <w:rsid w:val="004E4BEE"/>
    <w:rsid w:val="004E5344"/>
    <w:rsid w:val="004E64EA"/>
    <w:rsid w:val="004E7758"/>
    <w:rsid w:val="004F2CD0"/>
    <w:rsid w:val="004F3D1F"/>
    <w:rsid w:val="004F6C38"/>
    <w:rsid w:val="0050193A"/>
    <w:rsid w:val="00501E26"/>
    <w:rsid w:val="005044F8"/>
    <w:rsid w:val="0050635B"/>
    <w:rsid w:val="00511925"/>
    <w:rsid w:val="00511DE3"/>
    <w:rsid w:val="00512708"/>
    <w:rsid w:val="00514020"/>
    <w:rsid w:val="005147ED"/>
    <w:rsid w:val="005156E6"/>
    <w:rsid w:val="00516621"/>
    <w:rsid w:val="00521068"/>
    <w:rsid w:val="005214EF"/>
    <w:rsid w:val="00521631"/>
    <w:rsid w:val="005229D5"/>
    <w:rsid w:val="00523299"/>
    <w:rsid w:val="00524202"/>
    <w:rsid w:val="00525396"/>
    <w:rsid w:val="005264D2"/>
    <w:rsid w:val="005267F9"/>
    <w:rsid w:val="0052681A"/>
    <w:rsid w:val="005303E9"/>
    <w:rsid w:val="0053250C"/>
    <w:rsid w:val="00536CD0"/>
    <w:rsid w:val="00537F4C"/>
    <w:rsid w:val="00540E23"/>
    <w:rsid w:val="005412A4"/>
    <w:rsid w:val="00544AC1"/>
    <w:rsid w:val="005459E8"/>
    <w:rsid w:val="00545DD4"/>
    <w:rsid w:val="005465DA"/>
    <w:rsid w:val="00547996"/>
    <w:rsid w:val="005500FB"/>
    <w:rsid w:val="0055065D"/>
    <w:rsid w:val="00553881"/>
    <w:rsid w:val="00553954"/>
    <w:rsid w:val="00554F1C"/>
    <w:rsid w:val="00557BA1"/>
    <w:rsid w:val="00561D8C"/>
    <w:rsid w:val="00565EDF"/>
    <w:rsid w:val="0056709C"/>
    <w:rsid w:val="00567C58"/>
    <w:rsid w:val="00571356"/>
    <w:rsid w:val="005735B3"/>
    <w:rsid w:val="00573D0A"/>
    <w:rsid w:val="00574B80"/>
    <w:rsid w:val="005765C0"/>
    <w:rsid w:val="005800C4"/>
    <w:rsid w:val="00581184"/>
    <w:rsid w:val="00582020"/>
    <w:rsid w:val="005827CC"/>
    <w:rsid w:val="005827CF"/>
    <w:rsid w:val="00583E85"/>
    <w:rsid w:val="00590ED2"/>
    <w:rsid w:val="0059206C"/>
    <w:rsid w:val="00595C80"/>
    <w:rsid w:val="00596229"/>
    <w:rsid w:val="0059699B"/>
    <w:rsid w:val="0059775D"/>
    <w:rsid w:val="005A1282"/>
    <w:rsid w:val="005A1F3A"/>
    <w:rsid w:val="005A2708"/>
    <w:rsid w:val="005A3DFD"/>
    <w:rsid w:val="005A4355"/>
    <w:rsid w:val="005A5A19"/>
    <w:rsid w:val="005A5B03"/>
    <w:rsid w:val="005A6567"/>
    <w:rsid w:val="005B1253"/>
    <w:rsid w:val="005B3C98"/>
    <w:rsid w:val="005B447E"/>
    <w:rsid w:val="005B5D32"/>
    <w:rsid w:val="005B6B31"/>
    <w:rsid w:val="005C0143"/>
    <w:rsid w:val="005C0403"/>
    <w:rsid w:val="005C04EA"/>
    <w:rsid w:val="005C0F3D"/>
    <w:rsid w:val="005C142C"/>
    <w:rsid w:val="005C30F4"/>
    <w:rsid w:val="005C4838"/>
    <w:rsid w:val="005C60F7"/>
    <w:rsid w:val="005D0780"/>
    <w:rsid w:val="005D2444"/>
    <w:rsid w:val="005D2513"/>
    <w:rsid w:val="005D51E5"/>
    <w:rsid w:val="005D6E71"/>
    <w:rsid w:val="005D714A"/>
    <w:rsid w:val="005D7F64"/>
    <w:rsid w:val="005E1C3C"/>
    <w:rsid w:val="005E2019"/>
    <w:rsid w:val="005E37E8"/>
    <w:rsid w:val="005E4A4C"/>
    <w:rsid w:val="005E4D41"/>
    <w:rsid w:val="005E4F27"/>
    <w:rsid w:val="005E50E8"/>
    <w:rsid w:val="005E6467"/>
    <w:rsid w:val="005F1562"/>
    <w:rsid w:val="005F567B"/>
    <w:rsid w:val="005F677A"/>
    <w:rsid w:val="0060040C"/>
    <w:rsid w:val="00600641"/>
    <w:rsid w:val="00602322"/>
    <w:rsid w:val="00602554"/>
    <w:rsid w:val="0060637D"/>
    <w:rsid w:val="00606A2B"/>
    <w:rsid w:val="0060786A"/>
    <w:rsid w:val="00611D5D"/>
    <w:rsid w:val="00612A01"/>
    <w:rsid w:val="006143EA"/>
    <w:rsid w:val="00614926"/>
    <w:rsid w:val="00614B80"/>
    <w:rsid w:val="00614F10"/>
    <w:rsid w:val="006152F3"/>
    <w:rsid w:val="00621F48"/>
    <w:rsid w:val="00622302"/>
    <w:rsid w:val="00624769"/>
    <w:rsid w:val="00630289"/>
    <w:rsid w:val="00633CA8"/>
    <w:rsid w:val="00634684"/>
    <w:rsid w:val="00635649"/>
    <w:rsid w:val="00641B10"/>
    <w:rsid w:val="00641FF6"/>
    <w:rsid w:val="00642E45"/>
    <w:rsid w:val="00644AD9"/>
    <w:rsid w:val="0064709C"/>
    <w:rsid w:val="00650C55"/>
    <w:rsid w:val="006524C1"/>
    <w:rsid w:val="00655FF7"/>
    <w:rsid w:val="00657E50"/>
    <w:rsid w:val="00664E71"/>
    <w:rsid w:val="00665C07"/>
    <w:rsid w:val="00666116"/>
    <w:rsid w:val="006727E8"/>
    <w:rsid w:val="00673972"/>
    <w:rsid w:val="006740DB"/>
    <w:rsid w:val="00681C9C"/>
    <w:rsid w:val="00682D9B"/>
    <w:rsid w:val="00683939"/>
    <w:rsid w:val="00685BD5"/>
    <w:rsid w:val="006862B2"/>
    <w:rsid w:val="00686B51"/>
    <w:rsid w:val="00687B09"/>
    <w:rsid w:val="00691F56"/>
    <w:rsid w:val="0069257F"/>
    <w:rsid w:val="0069287A"/>
    <w:rsid w:val="006A2F38"/>
    <w:rsid w:val="006A440B"/>
    <w:rsid w:val="006A5863"/>
    <w:rsid w:val="006A597A"/>
    <w:rsid w:val="006A606B"/>
    <w:rsid w:val="006A79E3"/>
    <w:rsid w:val="006B1CAE"/>
    <w:rsid w:val="006B2E60"/>
    <w:rsid w:val="006B52C5"/>
    <w:rsid w:val="006C1F58"/>
    <w:rsid w:val="006C7492"/>
    <w:rsid w:val="006C794F"/>
    <w:rsid w:val="006D0F2A"/>
    <w:rsid w:val="006D3729"/>
    <w:rsid w:val="006D3EBC"/>
    <w:rsid w:val="006D4747"/>
    <w:rsid w:val="006E0867"/>
    <w:rsid w:val="006E099E"/>
    <w:rsid w:val="006E3150"/>
    <w:rsid w:val="006E3210"/>
    <w:rsid w:val="006E46AA"/>
    <w:rsid w:val="006E4AD7"/>
    <w:rsid w:val="006E6AC2"/>
    <w:rsid w:val="006E757F"/>
    <w:rsid w:val="006F0ABD"/>
    <w:rsid w:val="006F0DB4"/>
    <w:rsid w:val="006F1242"/>
    <w:rsid w:val="006F4283"/>
    <w:rsid w:val="006F72C5"/>
    <w:rsid w:val="006F7FA9"/>
    <w:rsid w:val="007004D4"/>
    <w:rsid w:val="00700CC1"/>
    <w:rsid w:val="00701ACF"/>
    <w:rsid w:val="007020F2"/>
    <w:rsid w:val="00706719"/>
    <w:rsid w:val="00706A01"/>
    <w:rsid w:val="007072D4"/>
    <w:rsid w:val="00712440"/>
    <w:rsid w:val="00713C2A"/>
    <w:rsid w:val="00717C02"/>
    <w:rsid w:val="00722FC8"/>
    <w:rsid w:val="00724E8D"/>
    <w:rsid w:val="0072659E"/>
    <w:rsid w:val="00726A73"/>
    <w:rsid w:val="00730607"/>
    <w:rsid w:val="00731097"/>
    <w:rsid w:val="0073300B"/>
    <w:rsid w:val="0073366A"/>
    <w:rsid w:val="00734909"/>
    <w:rsid w:val="007405AE"/>
    <w:rsid w:val="00740A26"/>
    <w:rsid w:val="00741729"/>
    <w:rsid w:val="007417D7"/>
    <w:rsid w:val="00741A97"/>
    <w:rsid w:val="00743DED"/>
    <w:rsid w:val="00745B51"/>
    <w:rsid w:val="0074659D"/>
    <w:rsid w:val="007465AD"/>
    <w:rsid w:val="00746D6A"/>
    <w:rsid w:val="00747883"/>
    <w:rsid w:val="0075021C"/>
    <w:rsid w:val="00751128"/>
    <w:rsid w:val="007523CB"/>
    <w:rsid w:val="00755A0E"/>
    <w:rsid w:val="00755D66"/>
    <w:rsid w:val="00755E17"/>
    <w:rsid w:val="00756CF8"/>
    <w:rsid w:val="00762B09"/>
    <w:rsid w:val="00762C0B"/>
    <w:rsid w:val="007644BC"/>
    <w:rsid w:val="00765EFB"/>
    <w:rsid w:val="00765F71"/>
    <w:rsid w:val="0077170C"/>
    <w:rsid w:val="00771C58"/>
    <w:rsid w:val="007721D7"/>
    <w:rsid w:val="007732CB"/>
    <w:rsid w:val="00774723"/>
    <w:rsid w:val="00774E25"/>
    <w:rsid w:val="00775D4F"/>
    <w:rsid w:val="007764C7"/>
    <w:rsid w:val="00776933"/>
    <w:rsid w:val="00777637"/>
    <w:rsid w:val="00777F7F"/>
    <w:rsid w:val="00780A9B"/>
    <w:rsid w:val="00784B36"/>
    <w:rsid w:val="007850D6"/>
    <w:rsid w:val="00787B9C"/>
    <w:rsid w:val="00790E4A"/>
    <w:rsid w:val="00791037"/>
    <w:rsid w:val="007922EE"/>
    <w:rsid w:val="0079532F"/>
    <w:rsid w:val="00795ECB"/>
    <w:rsid w:val="0079693B"/>
    <w:rsid w:val="00797293"/>
    <w:rsid w:val="007A081E"/>
    <w:rsid w:val="007A0B36"/>
    <w:rsid w:val="007A24AB"/>
    <w:rsid w:val="007A26ED"/>
    <w:rsid w:val="007A31A1"/>
    <w:rsid w:val="007A3E33"/>
    <w:rsid w:val="007A4DED"/>
    <w:rsid w:val="007A718D"/>
    <w:rsid w:val="007A7C47"/>
    <w:rsid w:val="007B222A"/>
    <w:rsid w:val="007B474D"/>
    <w:rsid w:val="007B4A36"/>
    <w:rsid w:val="007B4E9A"/>
    <w:rsid w:val="007B502C"/>
    <w:rsid w:val="007B7059"/>
    <w:rsid w:val="007C001E"/>
    <w:rsid w:val="007C5051"/>
    <w:rsid w:val="007C5D53"/>
    <w:rsid w:val="007C620C"/>
    <w:rsid w:val="007C77AF"/>
    <w:rsid w:val="007D2FAA"/>
    <w:rsid w:val="007D5B1B"/>
    <w:rsid w:val="007D5DF7"/>
    <w:rsid w:val="007D5E4D"/>
    <w:rsid w:val="007D648F"/>
    <w:rsid w:val="007E16D2"/>
    <w:rsid w:val="007E2B0A"/>
    <w:rsid w:val="007E3E46"/>
    <w:rsid w:val="007E457B"/>
    <w:rsid w:val="007E5120"/>
    <w:rsid w:val="007E6351"/>
    <w:rsid w:val="007E6644"/>
    <w:rsid w:val="007F0767"/>
    <w:rsid w:val="007F098C"/>
    <w:rsid w:val="007F3383"/>
    <w:rsid w:val="007F4A05"/>
    <w:rsid w:val="007F76B6"/>
    <w:rsid w:val="008009D3"/>
    <w:rsid w:val="0080517C"/>
    <w:rsid w:val="008055EB"/>
    <w:rsid w:val="0080615B"/>
    <w:rsid w:val="00806E05"/>
    <w:rsid w:val="00807449"/>
    <w:rsid w:val="0080793D"/>
    <w:rsid w:val="00807963"/>
    <w:rsid w:val="00810B74"/>
    <w:rsid w:val="0081247F"/>
    <w:rsid w:val="008154A9"/>
    <w:rsid w:val="0081677C"/>
    <w:rsid w:val="00817D74"/>
    <w:rsid w:val="00821568"/>
    <w:rsid w:val="00823134"/>
    <w:rsid w:val="008337D3"/>
    <w:rsid w:val="0083440F"/>
    <w:rsid w:val="0083541C"/>
    <w:rsid w:val="00835773"/>
    <w:rsid w:val="00836811"/>
    <w:rsid w:val="00836C4F"/>
    <w:rsid w:val="008405FE"/>
    <w:rsid w:val="00841593"/>
    <w:rsid w:val="00841FD0"/>
    <w:rsid w:val="00842614"/>
    <w:rsid w:val="00844663"/>
    <w:rsid w:val="008458DF"/>
    <w:rsid w:val="00850BAD"/>
    <w:rsid w:val="00851CE6"/>
    <w:rsid w:val="00852D9D"/>
    <w:rsid w:val="00852E1F"/>
    <w:rsid w:val="008536F4"/>
    <w:rsid w:val="00854504"/>
    <w:rsid w:val="0085502E"/>
    <w:rsid w:val="00855185"/>
    <w:rsid w:val="00860621"/>
    <w:rsid w:val="008609BC"/>
    <w:rsid w:val="008610B8"/>
    <w:rsid w:val="00861586"/>
    <w:rsid w:val="00861862"/>
    <w:rsid w:val="00862432"/>
    <w:rsid w:val="00862BB2"/>
    <w:rsid w:val="008631BB"/>
    <w:rsid w:val="0086380C"/>
    <w:rsid w:val="008655FF"/>
    <w:rsid w:val="00866260"/>
    <w:rsid w:val="0086678F"/>
    <w:rsid w:val="008672D2"/>
    <w:rsid w:val="00867FF8"/>
    <w:rsid w:val="00870A03"/>
    <w:rsid w:val="00871AEF"/>
    <w:rsid w:val="00871CE5"/>
    <w:rsid w:val="0087356A"/>
    <w:rsid w:val="00874549"/>
    <w:rsid w:val="008766D5"/>
    <w:rsid w:val="008771C3"/>
    <w:rsid w:val="0087773C"/>
    <w:rsid w:val="00880DE5"/>
    <w:rsid w:val="00892295"/>
    <w:rsid w:val="00892902"/>
    <w:rsid w:val="00892EB4"/>
    <w:rsid w:val="008943C6"/>
    <w:rsid w:val="00895979"/>
    <w:rsid w:val="00895B78"/>
    <w:rsid w:val="008A0E38"/>
    <w:rsid w:val="008A1DC6"/>
    <w:rsid w:val="008A2030"/>
    <w:rsid w:val="008A347A"/>
    <w:rsid w:val="008A5D17"/>
    <w:rsid w:val="008B1D84"/>
    <w:rsid w:val="008B26E8"/>
    <w:rsid w:val="008B2732"/>
    <w:rsid w:val="008B48D4"/>
    <w:rsid w:val="008B5C31"/>
    <w:rsid w:val="008B5D22"/>
    <w:rsid w:val="008B6B17"/>
    <w:rsid w:val="008C1698"/>
    <w:rsid w:val="008C1BB1"/>
    <w:rsid w:val="008C2515"/>
    <w:rsid w:val="008C30EC"/>
    <w:rsid w:val="008C3E96"/>
    <w:rsid w:val="008C4909"/>
    <w:rsid w:val="008D0038"/>
    <w:rsid w:val="008D0F7F"/>
    <w:rsid w:val="008D2E58"/>
    <w:rsid w:val="008D63A2"/>
    <w:rsid w:val="008E3162"/>
    <w:rsid w:val="008E317C"/>
    <w:rsid w:val="008E31B9"/>
    <w:rsid w:val="008E3E07"/>
    <w:rsid w:val="008E5B4F"/>
    <w:rsid w:val="008E6206"/>
    <w:rsid w:val="008F0571"/>
    <w:rsid w:val="008F1B6C"/>
    <w:rsid w:val="008F2AAE"/>
    <w:rsid w:val="008F5E91"/>
    <w:rsid w:val="00900B13"/>
    <w:rsid w:val="009033B6"/>
    <w:rsid w:val="00904BF7"/>
    <w:rsid w:val="00907157"/>
    <w:rsid w:val="009104F4"/>
    <w:rsid w:val="00912DA1"/>
    <w:rsid w:val="00913D8C"/>
    <w:rsid w:val="00915179"/>
    <w:rsid w:val="00916D72"/>
    <w:rsid w:val="00920E77"/>
    <w:rsid w:val="0092116A"/>
    <w:rsid w:val="00925B2F"/>
    <w:rsid w:val="00930921"/>
    <w:rsid w:val="00930A89"/>
    <w:rsid w:val="00935E39"/>
    <w:rsid w:val="00936696"/>
    <w:rsid w:val="00936960"/>
    <w:rsid w:val="009376AB"/>
    <w:rsid w:val="00937AB7"/>
    <w:rsid w:val="00940225"/>
    <w:rsid w:val="00940BAC"/>
    <w:rsid w:val="00941D76"/>
    <w:rsid w:val="009421A2"/>
    <w:rsid w:val="00942C19"/>
    <w:rsid w:val="00945B65"/>
    <w:rsid w:val="00951A87"/>
    <w:rsid w:val="00954EEE"/>
    <w:rsid w:val="00955638"/>
    <w:rsid w:val="00955DE7"/>
    <w:rsid w:val="00955F7D"/>
    <w:rsid w:val="0096238B"/>
    <w:rsid w:val="00965B24"/>
    <w:rsid w:val="0096728B"/>
    <w:rsid w:val="009709BD"/>
    <w:rsid w:val="00972AD4"/>
    <w:rsid w:val="009730EC"/>
    <w:rsid w:val="00973A95"/>
    <w:rsid w:val="00973D58"/>
    <w:rsid w:val="00975506"/>
    <w:rsid w:val="009771F6"/>
    <w:rsid w:val="00977B52"/>
    <w:rsid w:val="00981E87"/>
    <w:rsid w:val="00985090"/>
    <w:rsid w:val="0098678E"/>
    <w:rsid w:val="00987C9C"/>
    <w:rsid w:val="00993A98"/>
    <w:rsid w:val="00993AB6"/>
    <w:rsid w:val="00994275"/>
    <w:rsid w:val="009949F1"/>
    <w:rsid w:val="00995B9E"/>
    <w:rsid w:val="009963EE"/>
    <w:rsid w:val="00997BD9"/>
    <w:rsid w:val="009A0225"/>
    <w:rsid w:val="009A1F97"/>
    <w:rsid w:val="009A3412"/>
    <w:rsid w:val="009A3569"/>
    <w:rsid w:val="009A5C52"/>
    <w:rsid w:val="009B230B"/>
    <w:rsid w:val="009B40D7"/>
    <w:rsid w:val="009C0990"/>
    <w:rsid w:val="009C0D40"/>
    <w:rsid w:val="009C10BB"/>
    <w:rsid w:val="009C4F83"/>
    <w:rsid w:val="009C643F"/>
    <w:rsid w:val="009C69FD"/>
    <w:rsid w:val="009C73DB"/>
    <w:rsid w:val="009C7B1C"/>
    <w:rsid w:val="009D04C7"/>
    <w:rsid w:val="009D18AD"/>
    <w:rsid w:val="009D1D2D"/>
    <w:rsid w:val="009D3001"/>
    <w:rsid w:val="009D3E20"/>
    <w:rsid w:val="009D488D"/>
    <w:rsid w:val="009D48DE"/>
    <w:rsid w:val="009D4EE9"/>
    <w:rsid w:val="009D5EE6"/>
    <w:rsid w:val="009D6831"/>
    <w:rsid w:val="009D68DE"/>
    <w:rsid w:val="009D6944"/>
    <w:rsid w:val="009D6CA3"/>
    <w:rsid w:val="009D7AAF"/>
    <w:rsid w:val="009E17DB"/>
    <w:rsid w:val="009E4C47"/>
    <w:rsid w:val="009E538D"/>
    <w:rsid w:val="009E53A9"/>
    <w:rsid w:val="009E5419"/>
    <w:rsid w:val="009E5872"/>
    <w:rsid w:val="009E6114"/>
    <w:rsid w:val="009F07F5"/>
    <w:rsid w:val="009F162C"/>
    <w:rsid w:val="009F1CFD"/>
    <w:rsid w:val="009F2699"/>
    <w:rsid w:val="009F6F70"/>
    <w:rsid w:val="009F78A0"/>
    <w:rsid w:val="009F78D4"/>
    <w:rsid w:val="009F7EF7"/>
    <w:rsid w:val="00A01298"/>
    <w:rsid w:val="00A01798"/>
    <w:rsid w:val="00A01A65"/>
    <w:rsid w:val="00A034AF"/>
    <w:rsid w:val="00A05FD9"/>
    <w:rsid w:val="00A0648A"/>
    <w:rsid w:val="00A10601"/>
    <w:rsid w:val="00A11291"/>
    <w:rsid w:val="00A11DD5"/>
    <w:rsid w:val="00A14270"/>
    <w:rsid w:val="00A152D2"/>
    <w:rsid w:val="00A154D7"/>
    <w:rsid w:val="00A156E7"/>
    <w:rsid w:val="00A17572"/>
    <w:rsid w:val="00A175CC"/>
    <w:rsid w:val="00A20264"/>
    <w:rsid w:val="00A21BAE"/>
    <w:rsid w:val="00A22BE6"/>
    <w:rsid w:val="00A23CBD"/>
    <w:rsid w:val="00A24706"/>
    <w:rsid w:val="00A24924"/>
    <w:rsid w:val="00A26CA8"/>
    <w:rsid w:val="00A27948"/>
    <w:rsid w:val="00A3314F"/>
    <w:rsid w:val="00A33461"/>
    <w:rsid w:val="00A34857"/>
    <w:rsid w:val="00A34D77"/>
    <w:rsid w:val="00A35278"/>
    <w:rsid w:val="00A360C0"/>
    <w:rsid w:val="00A37FFB"/>
    <w:rsid w:val="00A40252"/>
    <w:rsid w:val="00A43338"/>
    <w:rsid w:val="00A43B07"/>
    <w:rsid w:val="00A44DC8"/>
    <w:rsid w:val="00A46BE7"/>
    <w:rsid w:val="00A5021A"/>
    <w:rsid w:val="00A50251"/>
    <w:rsid w:val="00A50A8D"/>
    <w:rsid w:val="00A53EBC"/>
    <w:rsid w:val="00A563DD"/>
    <w:rsid w:val="00A6052E"/>
    <w:rsid w:val="00A63AED"/>
    <w:rsid w:val="00A64698"/>
    <w:rsid w:val="00A6488E"/>
    <w:rsid w:val="00A64E99"/>
    <w:rsid w:val="00A67FAA"/>
    <w:rsid w:val="00A73507"/>
    <w:rsid w:val="00A75410"/>
    <w:rsid w:val="00A7602D"/>
    <w:rsid w:val="00A80A97"/>
    <w:rsid w:val="00A87FD4"/>
    <w:rsid w:val="00A9296F"/>
    <w:rsid w:val="00A93EE3"/>
    <w:rsid w:val="00AA3F89"/>
    <w:rsid w:val="00AA53FB"/>
    <w:rsid w:val="00AA6013"/>
    <w:rsid w:val="00AA649E"/>
    <w:rsid w:val="00AA680B"/>
    <w:rsid w:val="00AB00F9"/>
    <w:rsid w:val="00AB01B0"/>
    <w:rsid w:val="00AB0B77"/>
    <w:rsid w:val="00AB25E3"/>
    <w:rsid w:val="00AB3FAB"/>
    <w:rsid w:val="00AB442F"/>
    <w:rsid w:val="00AB52B2"/>
    <w:rsid w:val="00AB59C9"/>
    <w:rsid w:val="00AB7E45"/>
    <w:rsid w:val="00AC0341"/>
    <w:rsid w:val="00AC2FE6"/>
    <w:rsid w:val="00AC500F"/>
    <w:rsid w:val="00AC51CB"/>
    <w:rsid w:val="00AC7029"/>
    <w:rsid w:val="00AD1083"/>
    <w:rsid w:val="00AD158A"/>
    <w:rsid w:val="00AD3961"/>
    <w:rsid w:val="00AD3B85"/>
    <w:rsid w:val="00AD5021"/>
    <w:rsid w:val="00AE03B0"/>
    <w:rsid w:val="00AE0AFF"/>
    <w:rsid w:val="00AE1EC2"/>
    <w:rsid w:val="00AE20F8"/>
    <w:rsid w:val="00AE2447"/>
    <w:rsid w:val="00AE4A4E"/>
    <w:rsid w:val="00AE4EEE"/>
    <w:rsid w:val="00AE61B5"/>
    <w:rsid w:val="00AF1FCE"/>
    <w:rsid w:val="00AF20BC"/>
    <w:rsid w:val="00AF308F"/>
    <w:rsid w:val="00AF327D"/>
    <w:rsid w:val="00AF3662"/>
    <w:rsid w:val="00AF388F"/>
    <w:rsid w:val="00AF38BF"/>
    <w:rsid w:val="00AF3D84"/>
    <w:rsid w:val="00AF62FC"/>
    <w:rsid w:val="00AF63D1"/>
    <w:rsid w:val="00B01AAA"/>
    <w:rsid w:val="00B020F4"/>
    <w:rsid w:val="00B030FE"/>
    <w:rsid w:val="00B043CC"/>
    <w:rsid w:val="00B04D50"/>
    <w:rsid w:val="00B05085"/>
    <w:rsid w:val="00B05C03"/>
    <w:rsid w:val="00B0607C"/>
    <w:rsid w:val="00B06F56"/>
    <w:rsid w:val="00B07ACB"/>
    <w:rsid w:val="00B109F6"/>
    <w:rsid w:val="00B125B3"/>
    <w:rsid w:val="00B12E1A"/>
    <w:rsid w:val="00B140EF"/>
    <w:rsid w:val="00B14C63"/>
    <w:rsid w:val="00B15DF9"/>
    <w:rsid w:val="00B17ACB"/>
    <w:rsid w:val="00B20682"/>
    <w:rsid w:val="00B20C08"/>
    <w:rsid w:val="00B212D6"/>
    <w:rsid w:val="00B21F8F"/>
    <w:rsid w:val="00B23E28"/>
    <w:rsid w:val="00B265F5"/>
    <w:rsid w:val="00B26BD4"/>
    <w:rsid w:val="00B26CCC"/>
    <w:rsid w:val="00B30476"/>
    <w:rsid w:val="00B30B83"/>
    <w:rsid w:val="00B31120"/>
    <w:rsid w:val="00B3210D"/>
    <w:rsid w:val="00B3274A"/>
    <w:rsid w:val="00B3539C"/>
    <w:rsid w:val="00B37986"/>
    <w:rsid w:val="00B37DE0"/>
    <w:rsid w:val="00B41F5D"/>
    <w:rsid w:val="00B42457"/>
    <w:rsid w:val="00B456DA"/>
    <w:rsid w:val="00B45741"/>
    <w:rsid w:val="00B4668E"/>
    <w:rsid w:val="00B4673E"/>
    <w:rsid w:val="00B47147"/>
    <w:rsid w:val="00B47913"/>
    <w:rsid w:val="00B51338"/>
    <w:rsid w:val="00B51B82"/>
    <w:rsid w:val="00B52013"/>
    <w:rsid w:val="00B52417"/>
    <w:rsid w:val="00B5364C"/>
    <w:rsid w:val="00B540D4"/>
    <w:rsid w:val="00B5420C"/>
    <w:rsid w:val="00B54681"/>
    <w:rsid w:val="00B55B54"/>
    <w:rsid w:val="00B60BAC"/>
    <w:rsid w:val="00B61E95"/>
    <w:rsid w:val="00B62F10"/>
    <w:rsid w:val="00B64892"/>
    <w:rsid w:val="00B64F7F"/>
    <w:rsid w:val="00B6618E"/>
    <w:rsid w:val="00B740FA"/>
    <w:rsid w:val="00B744A5"/>
    <w:rsid w:val="00B74B98"/>
    <w:rsid w:val="00B75556"/>
    <w:rsid w:val="00B76CF1"/>
    <w:rsid w:val="00B80540"/>
    <w:rsid w:val="00B8132B"/>
    <w:rsid w:val="00B82D29"/>
    <w:rsid w:val="00B847C9"/>
    <w:rsid w:val="00B8505D"/>
    <w:rsid w:val="00B86E44"/>
    <w:rsid w:val="00B91579"/>
    <w:rsid w:val="00B93595"/>
    <w:rsid w:val="00B955D4"/>
    <w:rsid w:val="00B95A8C"/>
    <w:rsid w:val="00B95D64"/>
    <w:rsid w:val="00B96018"/>
    <w:rsid w:val="00B97420"/>
    <w:rsid w:val="00BA227C"/>
    <w:rsid w:val="00BA3B42"/>
    <w:rsid w:val="00BA6B5C"/>
    <w:rsid w:val="00BA7500"/>
    <w:rsid w:val="00BA76F5"/>
    <w:rsid w:val="00BB144D"/>
    <w:rsid w:val="00BB1D99"/>
    <w:rsid w:val="00BB2DF6"/>
    <w:rsid w:val="00BB35A9"/>
    <w:rsid w:val="00BB389C"/>
    <w:rsid w:val="00BB4A4B"/>
    <w:rsid w:val="00BB53B6"/>
    <w:rsid w:val="00BB77B6"/>
    <w:rsid w:val="00BB7993"/>
    <w:rsid w:val="00BC14B2"/>
    <w:rsid w:val="00BC237E"/>
    <w:rsid w:val="00BC2C84"/>
    <w:rsid w:val="00BC2F1A"/>
    <w:rsid w:val="00BC3246"/>
    <w:rsid w:val="00BC493F"/>
    <w:rsid w:val="00BC6816"/>
    <w:rsid w:val="00BD05F0"/>
    <w:rsid w:val="00BD11BC"/>
    <w:rsid w:val="00BD2AE6"/>
    <w:rsid w:val="00BD4774"/>
    <w:rsid w:val="00BD487A"/>
    <w:rsid w:val="00BD6D6A"/>
    <w:rsid w:val="00BE16C3"/>
    <w:rsid w:val="00BE2AA7"/>
    <w:rsid w:val="00BE2B5A"/>
    <w:rsid w:val="00BE580A"/>
    <w:rsid w:val="00BE62B2"/>
    <w:rsid w:val="00BE6AA5"/>
    <w:rsid w:val="00BE6ECB"/>
    <w:rsid w:val="00BF16CA"/>
    <w:rsid w:val="00BF2548"/>
    <w:rsid w:val="00BF25D3"/>
    <w:rsid w:val="00BF26FE"/>
    <w:rsid w:val="00BF316F"/>
    <w:rsid w:val="00BF44EB"/>
    <w:rsid w:val="00BF4BCD"/>
    <w:rsid w:val="00BF55F4"/>
    <w:rsid w:val="00C02B30"/>
    <w:rsid w:val="00C02FC9"/>
    <w:rsid w:val="00C03FEC"/>
    <w:rsid w:val="00C04128"/>
    <w:rsid w:val="00C04649"/>
    <w:rsid w:val="00C04FED"/>
    <w:rsid w:val="00C053F8"/>
    <w:rsid w:val="00C06F30"/>
    <w:rsid w:val="00C078CF"/>
    <w:rsid w:val="00C07F0A"/>
    <w:rsid w:val="00C10D7E"/>
    <w:rsid w:val="00C11D8F"/>
    <w:rsid w:val="00C11F83"/>
    <w:rsid w:val="00C12177"/>
    <w:rsid w:val="00C12854"/>
    <w:rsid w:val="00C144C9"/>
    <w:rsid w:val="00C16329"/>
    <w:rsid w:val="00C207BC"/>
    <w:rsid w:val="00C20B91"/>
    <w:rsid w:val="00C26667"/>
    <w:rsid w:val="00C30B7F"/>
    <w:rsid w:val="00C3208B"/>
    <w:rsid w:val="00C33EE1"/>
    <w:rsid w:val="00C351BD"/>
    <w:rsid w:val="00C3662F"/>
    <w:rsid w:val="00C36B0C"/>
    <w:rsid w:val="00C36DA9"/>
    <w:rsid w:val="00C37416"/>
    <w:rsid w:val="00C37FAC"/>
    <w:rsid w:val="00C40A29"/>
    <w:rsid w:val="00C428EB"/>
    <w:rsid w:val="00C45489"/>
    <w:rsid w:val="00C460FB"/>
    <w:rsid w:val="00C469FF"/>
    <w:rsid w:val="00C51D1B"/>
    <w:rsid w:val="00C52496"/>
    <w:rsid w:val="00C53586"/>
    <w:rsid w:val="00C5548D"/>
    <w:rsid w:val="00C55D76"/>
    <w:rsid w:val="00C56747"/>
    <w:rsid w:val="00C576AA"/>
    <w:rsid w:val="00C60970"/>
    <w:rsid w:val="00C60D96"/>
    <w:rsid w:val="00C60E43"/>
    <w:rsid w:val="00C6280F"/>
    <w:rsid w:val="00C628AE"/>
    <w:rsid w:val="00C62AB0"/>
    <w:rsid w:val="00C63BD1"/>
    <w:rsid w:val="00C644D2"/>
    <w:rsid w:val="00C65D98"/>
    <w:rsid w:val="00C70F15"/>
    <w:rsid w:val="00C71C84"/>
    <w:rsid w:val="00C7355A"/>
    <w:rsid w:val="00C7478F"/>
    <w:rsid w:val="00C75A5A"/>
    <w:rsid w:val="00C773F8"/>
    <w:rsid w:val="00C776D3"/>
    <w:rsid w:val="00C81F68"/>
    <w:rsid w:val="00C831D0"/>
    <w:rsid w:val="00C83E06"/>
    <w:rsid w:val="00C85493"/>
    <w:rsid w:val="00C86DE0"/>
    <w:rsid w:val="00C87090"/>
    <w:rsid w:val="00C919E5"/>
    <w:rsid w:val="00C92102"/>
    <w:rsid w:val="00C924A1"/>
    <w:rsid w:val="00C944AA"/>
    <w:rsid w:val="00C94559"/>
    <w:rsid w:val="00C948D8"/>
    <w:rsid w:val="00C96C9F"/>
    <w:rsid w:val="00C96F35"/>
    <w:rsid w:val="00C97792"/>
    <w:rsid w:val="00CA1C77"/>
    <w:rsid w:val="00CA28EA"/>
    <w:rsid w:val="00CA2D8D"/>
    <w:rsid w:val="00CA4B55"/>
    <w:rsid w:val="00CA7A56"/>
    <w:rsid w:val="00CB3184"/>
    <w:rsid w:val="00CB3DE6"/>
    <w:rsid w:val="00CB3E63"/>
    <w:rsid w:val="00CB5988"/>
    <w:rsid w:val="00CB763D"/>
    <w:rsid w:val="00CC3B8B"/>
    <w:rsid w:val="00CC3DED"/>
    <w:rsid w:val="00CC3EFB"/>
    <w:rsid w:val="00CC50A3"/>
    <w:rsid w:val="00CD003F"/>
    <w:rsid w:val="00CD0CC5"/>
    <w:rsid w:val="00CD123B"/>
    <w:rsid w:val="00CD5D8B"/>
    <w:rsid w:val="00CD625C"/>
    <w:rsid w:val="00CE3640"/>
    <w:rsid w:val="00CE6374"/>
    <w:rsid w:val="00CE6D35"/>
    <w:rsid w:val="00CF1C61"/>
    <w:rsid w:val="00CF2F31"/>
    <w:rsid w:val="00CF31ED"/>
    <w:rsid w:val="00CF38E3"/>
    <w:rsid w:val="00CF46C5"/>
    <w:rsid w:val="00CF66F0"/>
    <w:rsid w:val="00CF6880"/>
    <w:rsid w:val="00CF6E66"/>
    <w:rsid w:val="00CF76BC"/>
    <w:rsid w:val="00CF7F2B"/>
    <w:rsid w:val="00D00850"/>
    <w:rsid w:val="00D00D1F"/>
    <w:rsid w:val="00D02109"/>
    <w:rsid w:val="00D05DFF"/>
    <w:rsid w:val="00D06989"/>
    <w:rsid w:val="00D06B5E"/>
    <w:rsid w:val="00D1020E"/>
    <w:rsid w:val="00D10352"/>
    <w:rsid w:val="00D1141B"/>
    <w:rsid w:val="00D1446E"/>
    <w:rsid w:val="00D1490D"/>
    <w:rsid w:val="00D16CF4"/>
    <w:rsid w:val="00D17AAB"/>
    <w:rsid w:val="00D17C84"/>
    <w:rsid w:val="00D17D61"/>
    <w:rsid w:val="00D20BD2"/>
    <w:rsid w:val="00D210B6"/>
    <w:rsid w:val="00D21F2C"/>
    <w:rsid w:val="00D22AA0"/>
    <w:rsid w:val="00D22C04"/>
    <w:rsid w:val="00D23313"/>
    <w:rsid w:val="00D23C1F"/>
    <w:rsid w:val="00D255A4"/>
    <w:rsid w:val="00D3188E"/>
    <w:rsid w:val="00D31A16"/>
    <w:rsid w:val="00D33ECA"/>
    <w:rsid w:val="00D35382"/>
    <w:rsid w:val="00D359B3"/>
    <w:rsid w:val="00D35E2B"/>
    <w:rsid w:val="00D4509C"/>
    <w:rsid w:val="00D50A23"/>
    <w:rsid w:val="00D52B2E"/>
    <w:rsid w:val="00D536A7"/>
    <w:rsid w:val="00D54D77"/>
    <w:rsid w:val="00D61F29"/>
    <w:rsid w:val="00D624D6"/>
    <w:rsid w:val="00D628A5"/>
    <w:rsid w:val="00D63F71"/>
    <w:rsid w:val="00D64768"/>
    <w:rsid w:val="00D64DD7"/>
    <w:rsid w:val="00D64F2D"/>
    <w:rsid w:val="00D752B9"/>
    <w:rsid w:val="00D77205"/>
    <w:rsid w:val="00D77964"/>
    <w:rsid w:val="00D81D06"/>
    <w:rsid w:val="00D834DE"/>
    <w:rsid w:val="00D84385"/>
    <w:rsid w:val="00D85531"/>
    <w:rsid w:val="00D85703"/>
    <w:rsid w:val="00D85B62"/>
    <w:rsid w:val="00D864AA"/>
    <w:rsid w:val="00D908F7"/>
    <w:rsid w:val="00D90B59"/>
    <w:rsid w:val="00D92DE2"/>
    <w:rsid w:val="00D94BB6"/>
    <w:rsid w:val="00D94C50"/>
    <w:rsid w:val="00D95298"/>
    <w:rsid w:val="00D95A4B"/>
    <w:rsid w:val="00D970E1"/>
    <w:rsid w:val="00D97459"/>
    <w:rsid w:val="00DA055A"/>
    <w:rsid w:val="00DA074C"/>
    <w:rsid w:val="00DA1152"/>
    <w:rsid w:val="00DA3B3A"/>
    <w:rsid w:val="00DA4A18"/>
    <w:rsid w:val="00DA5275"/>
    <w:rsid w:val="00DA5B4A"/>
    <w:rsid w:val="00DA63D3"/>
    <w:rsid w:val="00DA6E56"/>
    <w:rsid w:val="00DA71CE"/>
    <w:rsid w:val="00DB13C6"/>
    <w:rsid w:val="00DB262D"/>
    <w:rsid w:val="00DB3234"/>
    <w:rsid w:val="00DB4881"/>
    <w:rsid w:val="00DB4B53"/>
    <w:rsid w:val="00DB58E6"/>
    <w:rsid w:val="00DC2315"/>
    <w:rsid w:val="00DC25E9"/>
    <w:rsid w:val="00DC61F7"/>
    <w:rsid w:val="00DC692C"/>
    <w:rsid w:val="00DD01AA"/>
    <w:rsid w:val="00DD19C1"/>
    <w:rsid w:val="00DD2AFD"/>
    <w:rsid w:val="00DD3783"/>
    <w:rsid w:val="00DD76A8"/>
    <w:rsid w:val="00DE0305"/>
    <w:rsid w:val="00DE10A2"/>
    <w:rsid w:val="00DE184B"/>
    <w:rsid w:val="00DE5F29"/>
    <w:rsid w:val="00DF04BA"/>
    <w:rsid w:val="00DF1368"/>
    <w:rsid w:val="00DF176E"/>
    <w:rsid w:val="00DF4CBB"/>
    <w:rsid w:val="00DF5CD2"/>
    <w:rsid w:val="00E00A69"/>
    <w:rsid w:val="00E01532"/>
    <w:rsid w:val="00E04642"/>
    <w:rsid w:val="00E04643"/>
    <w:rsid w:val="00E1114D"/>
    <w:rsid w:val="00E1391B"/>
    <w:rsid w:val="00E15F31"/>
    <w:rsid w:val="00E27D05"/>
    <w:rsid w:val="00E3275A"/>
    <w:rsid w:val="00E35EE1"/>
    <w:rsid w:val="00E40A1A"/>
    <w:rsid w:val="00E41E8C"/>
    <w:rsid w:val="00E42573"/>
    <w:rsid w:val="00E42C4E"/>
    <w:rsid w:val="00E43042"/>
    <w:rsid w:val="00E43468"/>
    <w:rsid w:val="00E439BE"/>
    <w:rsid w:val="00E43D48"/>
    <w:rsid w:val="00E43FE0"/>
    <w:rsid w:val="00E50488"/>
    <w:rsid w:val="00E50D91"/>
    <w:rsid w:val="00E50FA2"/>
    <w:rsid w:val="00E53D9E"/>
    <w:rsid w:val="00E54392"/>
    <w:rsid w:val="00E56B60"/>
    <w:rsid w:val="00E57267"/>
    <w:rsid w:val="00E60D8A"/>
    <w:rsid w:val="00E620CF"/>
    <w:rsid w:val="00E62329"/>
    <w:rsid w:val="00E65D00"/>
    <w:rsid w:val="00E677E3"/>
    <w:rsid w:val="00E67F19"/>
    <w:rsid w:val="00E70CB3"/>
    <w:rsid w:val="00E71212"/>
    <w:rsid w:val="00E72022"/>
    <w:rsid w:val="00E72423"/>
    <w:rsid w:val="00E73B74"/>
    <w:rsid w:val="00E75BB1"/>
    <w:rsid w:val="00E82D07"/>
    <w:rsid w:val="00E847F5"/>
    <w:rsid w:val="00E86A4F"/>
    <w:rsid w:val="00E92422"/>
    <w:rsid w:val="00EA0016"/>
    <w:rsid w:val="00EA0159"/>
    <w:rsid w:val="00EA2777"/>
    <w:rsid w:val="00EA2B9D"/>
    <w:rsid w:val="00EA5852"/>
    <w:rsid w:val="00EB03ED"/>
    <w:rsid w:val="00EB0B89"/>
    <w:rsid w:val="00EB2A4D"/>
    <w:rsid w:val="00EB2E3A"/>
    <w:rsid w:val="00EB32DD"/>
    <w:rsid w:val="00EB48BB"/>
    <w:rsid w:val="00EB4C74"/>
    <w:rsid w:val="00EC6437"/>
    <w:rsid w:val="00EC6C4D"/>
    <w:rsid w:val="00EC7CB5"/>
    <w:rsid w:val="00ED22F1"/>
    <w:rsid w:val="00ED4680"/>
    <w:rsid w:val="00EE050A"/>
    <w:rsid w:val="00EE1EA7"/>
    <w:rsid w:val="00EE3AA3"/>
    <w:rsid w:val="00EE4122"/>
    <w:rsid w:val="00EE73D0"/>
    <w:rsid w:val="00EE74C1"/>
    <w:rsid w:val="00EF0952"/>
    <w:rsid w:val="00EF485B"/>
    <w:rsid w:val="00EF4F70"/>
    <w:rsid w:val="00EF5A14"/>
    <w:rsid w:val="00EF64F1"/>
    <w:rsid w:val="00EF6561"/>
    <w:rsid w:val="00EF6D5B"/>
    <w:rsid w:val="00EF6EE4"/>
    <w:rsid w:val="00EF71F8"/>
    <w:rsid w:val="00EF7BBA"/>
    <w:rsid w:val="00EF7D7E"/>
    <w:rsid w:val="00F00606"/>
    <w:rsid w:val="00F00E71"/>
    <w:rsid w:val="00F02E12"/>
    <w:rsid w:val="00F0315D"/>
    <w:rsid w:val="00F03DF1"/>
    <w:rsid w:val="00F04C27"/>
    <w:rsid w:val="00F06D91"/>
    <w:rsid w:val="00F078A9"/>
    <w:rsid w:val="00F100C1"/>
    <w:rsid w:val="00F102A9"/>
    <w:rsid w:val="00F11D95"/>
    <w:rsid w:val="00F11DAB"/>
    <w:rsid w:val="00F1269F"/>
    <w:rsid w:val="00F12F7B"/>
    <w:rsid w:val="00F15C09"/>
    <w:rsid w:val="00F17DF3"/>
    <w:rsid w:val="00F23661"/>
    <w:rsid w:val="00F23877"/>
    <w:rsid w:val="00F24E4F"/>
    <w:rsid w:val="00F25274"/>
    <w:rsid w:val="00F260D7"/>
    <w:rsid w:val="00F3110E"/>
    <w:rsid w:val="00F3160F"/>
    <w:rsid w:val="00F338D9"/>
    <w:rsid w:val="00F42544"/>
    <w:rsid w:val="00F4532F"/>
    <w:rsid w:val="00F45B79"/>
    <w:rsid w:val="00F47BBF"/>
    <w:rsid w:val="00F50AAC"/>
    <w:rsid w:val="00F5564E"/>
    <w:rsid w:val="00F57933"/>
    <w:rsid w:val="00F579C5"/>
    <w:rsid w:val="00F57F1C"/>
    <w:rsid w:val="00F606A5"/>
    <w:rsid w:val="00F623C4"/>
    <w:rsid w:val="00F639C1"/>
    <w:rsid w:val="00F6731E"/>
    <w:rsid w:val="00F70E40"/>
    <w:rsid w:val="00F72832"/>
    <w:rsid w:val="00F740F9"/>
    <w:rsid w:val="00F74FC7"/>
    <w:rsid w:val="00F75AD6"/>
    <w:rsid w:val="00F7640E"/>
    <w:rsid w:val="00F766BD"/>
    <w:rsid w:val="00F8016D"/>
    <w:rsid w:val="00F82405"/>
    <w:rsid w:val="00F83F68"/>
    <w:rsid w:val="00F8542F"/>
    <w:rsid w:val="00F86217"/>
    <w:rsid w:val="00F8657D"/>
    <w:rsid w:val="00F872B5"/>
    <w:rsid w:val="00F873E8"/>
    <w:rsid w:val="00F95AFB"/>
    <w:rsid w:val="00F95D19"/>
    <w:rsid w:val="00F97C6C"/>
    <w:rsid w:val="00F97FDA"/>
    <w:rsid w:val="00FA0022"/>
    <w:rsid w:val="00FA2301"/>
    <w:rsid w:val="00FA28B1"/>
    <w:rsid w:val="00FA3817"/>
    <w:rsid w:val="00FA6E43"/>
    <w:rsid w:val="00FB0987"/>
    <w:rsid w:val="00FB2DEC"/>
    <w:rsid w:val="00FB2FA8"/>
    <w:rsid w:val="00FB3265"/>
    <w:rsid w:val="00FB34D8"/>
    <w:rsid w:val="00FB3D76"/>
    <w:rsid w:val="00FB4E4E"/>
    <w:rsid w:val="00FB5AB1"/>
    <w:rsid w:val="00FB7609"/>
    <w:rsid w:val="00FC4E8E"/>
    <w:rsid w:val="00FC5FEA"/>
    <w:rsid w:val="00FC79F0"/>
    <w:rsid w:val="00FC7A57"/>
    <w:rsid w:val="00FD0441"/>
    <w:rsid w:val="00FD33FD"/>
    <w:rsid w:val="00FD6055"/>
    <w:rsid w:val="00FD6825"/>
    <w:rsid w:val="00FD6903"/>
    <w:rsid w:val="00FD6A77"/>
    <w:rsid w:val="00FD6C5F"/>
    <w:rsid w:val="00FD6DB9"/>
    <w:rsid w:val="00FD7D8D"/>
    <w:rsid w:val="00FE07CE"/>
    <w:rsid w:val="00FE1018"/>
    <w:rsid w:val="00FE2E72"/>
    <w:rsid w:val="00FE4777"/>
    <w:rsid w:val="00FE560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1055A"/>
  <w15:docId w15:val="{4F295A65-5F69-4CA5-B855-9A78FF64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A8"/>
    <w:pPr>
      <w:spacing w:line="360" w:lineRule="auto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DB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0DB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20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2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8F"/>
  </w:style>
  <w:style w:type="character" w:styleId="PageNumber">
    <w:name w:val="page number"/>
    <w:basedOn w:val="DefaultParagraphFont"/>
    <w:uiPriority w:val="99"/>
    <w:semiHidden/>
    <w:unhideWhenUsed/>
    <w:rsid w:val="007D648F"/>
  </w:style>
  <w:style w:type="character" w:styleId="Hyperlink">
    <w:name w:val="Hyperlink"/>
    <w:basedOn w:val="DefaultParagraphFont"/>
    <w:uiPriority w:val="99"/>
    <w:unhideWhenUsed/>
    <w:rsid w:val="007D6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4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30DB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730DB"/>
    <w:rPr>
      <w:rFonts w:ascii="Times New Roman" w:hAnsi="Times New Roman" w:cs="Times New Roman"/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E184B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E184B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4202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73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7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68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643F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9E538D"/>
  </w:style>
  <w:style w:type="character" w:customStyle="1" w:styleId="ref-journal">
    <w:name w:val="ref-journal"/>
    <w:basedOn w:val="DefaultParagraphFont"/>
    <w:rsid w:val="001A4C03"/>
  </w:style>
  <w:style w:type="character" w:customStyle="1" w:styleId="ref-vol">
    <w:name w:val="ref-vol"/>
    <w:basedOn w:val="DefaultParagraphFont"/>
    <w:rsid w:val="001A4C03"/>
  </w:style>
  <w:style w:type="paragraph" w:customStyle="1" w:styleId="Default">
    <w:name w:val="Default"/>
    <w:rsid w:val="00D628A5"/>
    <w:pPr>
      <w:autoSpaceDE w:val="0"/>
      <w:autoSpaceDN w:val="0"/>
      <w:adjustRightInd w:val="0"/>
    </w:pPr>
    <w:rPr>
      <w:rFonts w:ascii="Martel" w:hAnsi="Martel" w:cs="Martel"/>
      <w:color w:val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EA2B9D"/>
    <w:rPr>
      <w:color w:val="808080"/>
    </w:rPr>
  </w:style>
  <w:style w:type="table" w:styleId="TableGrid">
    <w:name w:val="Table Grid"/>
    <w:basedOn w:val="TableNormal"/>
    <w:uiPriority w:val="39"/>
    <w:rsid w:val="0071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B326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E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E5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919E5"/>
  </w:style>
  <w:style w:type="paragraph" w:styleId="Revision">
    <w:name w:val="Revision"/>
    <w:hidden/>
    <w:uiPriority w:val="99"/>
    <w:semiHidden/>
    <w:rsid w:val="00BC3246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5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52/jappl.1986.60.6.2020" TargetMode="External"/><Relationship Id="rId18" Type="http://schemas.openxmlformats.org/officeDocument/2006/relationships/hyperlink" Target="https://doi.org/10.1152/jappl.2000.89.3.899" TargetMode="External"/><Relationship Id="rId26" Type="http://schemas.openxmlformats.org/officeDocument/2006/relationships/hyperlink" Target="https://doi.org/10.1007/s40279-018-0899-z" TargetMode="External"/><Relationship Id="rId39" Type="http://schemas.openxmlformats.org/officeDocument/2006/relationships/hyperlink" Target="https://doi.org/10.1249/mss.0000000000000939" TargetMode="External"/><Relationship Id="rId21" Type="http://schemas.openxmlformats.org/officeDocument/2006/relationships/hyperlink" Target="https://doi.org/10.1152/ajpregu.00406.2013" TargetMode="External"/><Relationship Id="rId34" Type="http://schemas.openxmlformats.org/officeDocument/2006/relationships/hyperlink" Target="https://doi.org/10.1152/jappl.1987.62.5.2003" TargetMode="External"/><Relationship Id="rId42" Type="http://schemas.openxmlformats.org/officeDocument/2006/relationships/hyperlink" Target="https://doi.org/10.1519/jsc.0000000000000846" TargetMode="External"/><Relationship Id="rId47" Type="http://schemas.openxmlformats.org/officeDocument/2006/relationships/hyperlink" Target="https://doi.org/10.1080/02640414.2011.627941" TargetMode="External"/><Relationship Id="rId50" Type="http://schemas.openxmlformats.org/officeDocument/2006/relationships/hyperlink" Target="https://doi.org/10.1055/s-0043-102944" TargetMode="External"/><Relationship Id="rId55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52/jappl.1982.53.5.1184" TargetMode="External"/><Relationship Id="rId29" Type="http://schemas.openxmlformats.org/officeDocument/2006/relationships/hyperlink" Target="https://doi.org/10.1249/mss.0b013e31818cb278" TargetMode="External"/><Relationship Id="rId11" Type="http://schemas.openxmlformats.org/officeDocument/2006/relationships/hyperlink" Target="https://doi.org/10.1152/japplphysiol.00810.2009" TargetMode="External"/><Relationship Id="rId24" Type="http://schemas.openxmlformats.org/officeDocument/2006/relationships/hyperlink" Target="https://doi.org/10.1152/japplphysiol.91425.2008" TargetMode="External"/><Relationship Id="rId32" Type="http://schemas.openxmlformats.org/officeDocument/2006/relationships/hyperlink" Target="https://doi.org/10.1007/s40279-017-0688-0" TargetMode="External"/><Relationship Id="rId37" Type="http://schemas.openxmlformats.org/officeDocument/2006/relationships/hyperlink" Target="https://doi.org/101007/s00421-003-0987-z" TargetMode="External"/><Relationship Id="rId40" Type="http://schemas.openxmlformats.org/officeDocument/2006/relationships/hyperlink" Target="https://doi.org/10.1007/s00421-002-0687-0" TargetMode="External"/><Relationship Id="rId45" Type="http://schemas.openxmlformats.org/officeDocument/2006/relationships/hyperlink" Target="https://doi.org/10.1249/mss.0b013e31802dd3e6" TargetMode="External"/><Relationship Id="rId53" Type="http://schemas.microsoft.com/office/2007/relationships/hdphoto" Target="media/hdphoto1.wdp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doi.org/10.1113/jphysiol.1977.sp01186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i.org/10.1519/jsc.0b013e3181635b2e" TargetMode="External"/><Relationship Id="rId22" Type="http://schemas.openxmlformats.org/officeDocument/2006/relationships/hyperlink" Target="https://doi.org/10.1055/s-0042-101795" TargetMode="External"/><Relationship Id="rId27" Type="http://schemas.openxmlformats.org/officeDocument/2006/relationships/hyperlink" Target="https://doi.org/10.1038/116544a0" TargetMode="External"/><Relationship Id="rId30" Type="http://schemas.openxmlformats.org/officeDocument/2006/relationships/hyperlink" Target="https://doi.org/10.1007/s004210050584" TargetMode="External"/><Relationship Id="rId35" Type="http://schemas.openxmlformats.org/officeDocument/2006/relationships/hyperlink" Target="https://doi.org/10.1111/j.2042-3306.1999.tb05289.x" TargetMode="External"/><Relationship Id="rId43" Type="http://schemas.openxmlformats.org/officeDocument/2006/relationships/hyperlink" Target="https://doi.org/10.1249/mss.0b013e3182517a80" TargetMode="External"/><Relationship Id="rId48" Type="http://schemas.openxmlformats.org/officeDocument/2006/relationships/hyperlink" Target="https://doi.org/10.1152/jappl.1981.50.1.217" TargetMode="External"/><Relationship Id="rId56" Type="http://schemas.openxmlformats.org/officeDocument/2006/relationships/image" Target="media/image4.png"/><Relationship Id="rId8" Type="http://schemas.openxmlformats.org/officeDocument/2006/relationships/footer" Target="footer1.xml"/><Relationship Id="rId51" Type="http://schemas.openxmlformats.org/officeDocument/2006/relationships/hyperlink" Target="https://doi.org/10.1016/j.humov.2019.06.005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23/ijspp.2017-0034" TargetMode="External"/><Relationship Id="rId17" Type="http://schemas.openxmlformats.org/officeDocument/2006/relationships/hyperlink" Target="https://doi.org/10.1080/13813450312331342337" TargetMode="External"/><Relationship Id="rId25" Type="http://schemas.openxmlformats.org/officeDocument/2006/relationships/hyperlink" Target="https://doi.org/10.1123/ijspp.2014-0315" TargetMode="External"/><Relationship Id="rId33" Type="http://schemas.openxmlformats.org/officeDocument/2006/relationships/hyperlink" Target="https://doi.org/10.14814/phy2.14098" TargetMode="External"/><Relationship Id="rId38" Type="http://schemas.openxmlformats.org/officeDocument/2006/relationships/hyperlink" Target="https://doi.org/10.1055/s-0031-1299749" TargetMode="External"/><Relationship Id="rId46" Type="http://schemas.openxmlformats.org/officeDocument/2006/relationships/hyperlink" Target="https://doi.org/10.1113/expphysiol.2009.050500" TargetMode="External"/><Relationship Id="rId20" Type="http://schemas.openxmlformats.org/officeDocument/2006/relationships/hyperlink" Target="https://doi.org/10.1249/mss.0b013e3182860325" TargetMode="External"/><Relationship Id="rId41" Type="http://schemas.openxmlformats.org/officeDocument/2006/relationships/hyperlink" Target="https://doi.org/10.2165/11319670-000000000-00000" TargetMode="External"/><Relationship Id="rId54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07/s00421-011-2014-0" TargetMode="External"/><Relationship Id="rId23" Type="http://schemas.openxmlformats.org/officeDocument/2006/relationships/hyperlink" Target="https://doi.org/10.1016/j.rbce.2018.02.003" TargetMode="External"/><Relationship Id="rId28" Type="http://schemas.openxmlformats.org/officeDocument/2006/relationships/hyperlink" Target="https://doi.org/10.1007/s00421-002-0779-x" TargetMode="External"/><Relationship Id="rId36" Type="http://schemas.openxmlformats.org/officeDocument/2006/relationships/hyperlink" Target="https://doi.org/10.1080/00140136508930810" TargetMode="External"/><Relationship Id="rId49" Type="http://schemas.openxmlformats.org/officeDocument/2006/relationships/hyperlink" Target="https://doi.org/10.1016/j.jbiomech.2018.11.04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i.org/10.1080/026404102753576125" TargetMode="External"/><Relationship Id="rId31" Type="http://schemas.openxmlformats.org/officeDocument/2006/relationships/hyperlink" Target="https://doi.org/10.1249/mss.0b013e3181d9cf7f" TargetMode="External"/><Relationship Id="rId44" Type="http://schemas.openxmlformats.org/officeDocument/2006/relationships/hyperlink" Target="https://doi.org/10.1007/s00421-014-3050-3" TargetMode="External"/><Relationship Id="rId5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8BE7A-7877-AC4C-B1D7-9BF4280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23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Vassallo</dc:creator>
  <cp:lastModifiedBy>Christian Vassallo</cp:lastModifiedBy>
  <cp:revision>8</cp:revision>
  <cp:lastPrinted>2019-05-13T02:14:00Z</cp:lastPrinted>
  <dcterms:created xsi:type="dcterms:W3CDTF">2019-09-30T17:13:00Z</dcterms:created>
  <dcterms:modified xsi:type="dcterms:W3CDTF">2020-01-16T08:26:00Z</dcterms:modified>
</cp:coreProperties>
</file>