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1164C5" w14:textId="6CD3723C" w:rsidR="00A0746A" w:rsidRPr="00A8173B" w:rsidRDefault="00A0746A" w:rsidP="00701061">
      <w:pPr>
        <w:spacing w:line="360" w:lineRule="auto"/>
        <w:jc w:val="center"/>
        <w:rPr>
          <w:rFonts w:ascii="Arial" w:hAnsi="Arial" w:cs="Arial"/>
          <w:bCs/>
          <w:color w:val="1F497D" w:themeColor="text2"/>
          <w:sz w:val="22"/>
          <w:szCs w:val="22"/>
        </w:rPr>
      </w:pPr>
      <w:r w:rsidRPr="00A8173B">
        <w:rPr>
          <w:rFonts w:ascii="Arial" w:hAnsi="Arial" w:cs="Arial"/>
          <w:bCs/>
          <w:color w:val="1F497D" w:themeColor="text2"/>
          <w:sz w:val="22"/>
          <w:szCs w:val="22"/>
        </w:rPr>
        <w:t xml:space="preserve">This is </w:t>
      </w:r>
      <w:r w:rsidR="00227205">
        <w:rPr>
          <w:rFonts w:ascii="Arial" w:hAnsi="Arial" w:cs="Arial"/>
          <w:bCs/>
          <w:color w:val="1F497D" w:themeColor="text2"/>
          <w:sz w:val="22"/>
          <w:szCs w:val="22"/>
        </w:rPr>
        <w:t>an</w:t>
      </w:r>
      <w:r w:rsidRPr="00A8173B">
        <w:rPr>
          <w:rFonts w:ascii="Arial" w:hAnsi="Arial" w:cs="Arial"/>
          <w:bCs/>
          <w:color w:val="1F497D" w:themeColor="text2"/>
          <w:sz w:val="22"/>
          <w:szCs w:val="22"/>
        </w:rPr>
        <w:t xml:space="preserve"> accepted manuscript (pre-print version) of an article that has been published in </w:t>
      </w:r>
      <w:r w:rsidRPr="00A8173B">
        <w:rPr>
          <w:rFonts w:ascii="Arial" w:hAnsi="Arial" w:cs="Arial"/>
          <w:bCs/>
          <w:i/>
          <w:iCs/>
          <w:color w:val="1F497D" w:themeColor="text2"/>
          <w:sz w:val="22"/>
          <w:szCs w:val="22"/>
          <w:shd w:val="clear" w:color="auto" w:fill="FFFFFF"/>
        </w:rPr>
        <w:t>Psychological Research: An International Journal of Perception, Attention, Memory, and Action</w:t>
      </w:r>
      <w:r w:rsidRPr="00A8173B">
        <w:rPr>
          <w:rFonts w:ascii="Arial" w:hAnsi="Arial" w:cs="Arial"/>
          <w:bCs/>
          <w:color w:val="1F497D" w:themeColor="text2"/>
          <w:sz w:val="22"/>
          <w:szCs w:val="22"/>
        </w:rPr>
        <w:t>. You may download the published version directly from the journal (homepage:</w:t>
      </w:r>
      <w:r w:rsidR="00A8173B" w:rsidRPr="00A8173B">
        <w:rPr>
          <w:bCs/>
        </w:rPr>
        <w:t xml:space="preserve"> </w:t>
      </w:r>
      <w:hyperlink r:id="rId8" w:history="1">
        <w:r w:rsidR="00A8173B" w:rsidRPr="00A8173B">
          <w:rPr>
            <w:rStyle w:val="Hyperlink"/>
            <w:bCs/>
          </w:rPr>
          <w:t>https://www.springer.com/journal/426</w:t>
        </w:r>
      </w:hyperlink>
      <w:r w:rsidRPr="00A8173B">
        <w:rPr>
          <w:rFonts w:ascii="Arial" w:hAnsi="Arial" w:cs="Arial"/>
          <w:bCs/>
          <w:color w:val="1F497D" w:themeColor="text2"/>
          <w:sz w:val="22"/>
          <w:szCs w:val="22"/>
        </w:rPr>
        <w:t>).</w:t>
      </w:r>
    </w:p>
    <w:p w14:paraId="136A6BCA" w14:textId="77777777" w:rsidR="00701061" w:rsidRPr="00A0746A" w:rsidRDefault="00701061" w:rsidP="00701061">
      <w:pPr>
        <w:spacing w:line="360" w:lineRule="auto"/>
        <w:jc w:val="center"/>
        <w:rPr>
          <w:rFonts w:ascii="Arial" w:hAnsi="Arial" w:cs="Arial"/>
          <w:b/>
          <w:color w:val="1F497D" w:themeColor="text2"/>
          <w:sz w:val="22"/>
          <w:szCs w:val="22"/>
        </w:rPr>
      </w:pPr>
    </w:p>
    <w:p w14:paraId="3E539AD4" w14:textId="77777777" w:rsidR="00A0746A" w:rsidRPr="004042E8" w:rsidRDefault="00A0746A" w:rsidP="00A0746A">
      <w:pPr>
        <w:spacing w:line="480" w:lineRule="auto"/>
        <w:jc w:val="center"/>
        <w:rPr>
          <w:bCs/>
          <w:sz w:val="26"/>
          <w:szCs w:val="26"/>
        </w:rPr>
      </w:pPr>
    </w:p>
    <w:p w14:paraId="4A5A1960" w14:textId="77777777" w:rsidR="00A0746A" w:rsidRPr="004042E8" w:rsidRDefault="00A81437" w:rsidP="00626ADF">
      <w:pPr>
        <w:spacing w:line="480" w:lineRule="auto"/>
        <w:jc w:val="center"/>
        <w:rPr>
          <w:b/>
          <w:sz w:val="32"/>
          <w:szCs w:val="32"/>
        </w:rPr>
      </w:pPr>
      <w:r w:rsidRPr="004042E8">
        <w:rPr>
          <w:b/>
          <w:sz w:val="32"/>
          <w:szCs w:val="32"/>
        </w:rPr>
        <w:t>Perceptual-</w:t>
      </w:r>
      <w:r w:rsidR="00A455E0" w:rsidRPr="004042E8">
        <w:rPr>
          <w:b/>
          <w:sz w:val="32"/>
          <w:szCs w:val="32"/>
        </w:rPr>
        <w:t>C</w:t>
      </w:r>
      <w:r w:rsidRPr="004042E8">
        <w:rPr>
          <w:b/>
          <w:sz w:val="32"/>
          <w:szCs w:val="32"/>
        </w:rPr>
        <w:t xml:space="preserve">ognitive </w:t>
      </w:r>
      <w:r w:rsidR="00A455E0" w:rsidRPr="004042E8">
        <w:rPr>
          <w:b/>
          <w:sz w:val="32"/>
          <w:szCs w:val="32"/>
        </w:rPr>
        <w:t>P</w:t>
      </w:r>
      <w:r w:rsidRPr="004042E8">
        <w:rPr>
          <w:b/>
          <w:sz w:val="32"/>
          <w:szCs w:val="32"/>
        </w:rPr>
        <w:t xml:space="preserve">rocesses </w:t>
      </w:r>
      <w:r w:rsidR="00A455E0" w:rsidRPr="004042E8">
        <w:rPr>
          <w:b/>
          <w:sz w:val="32"/>
          <w:szCs w:val="32"/>
        </w:rPr>
        <w:t>U</w:t>
      </w:r>
      <w:r w:rsidRPr="004042E8">
        <w:rPr>
          <w:b/>
          <w:sz w:val="32"/>
          <w:szCs w:val="32"/>
        </w:rPr>
        <w:t xml:space="preserve">nderlying </w:t>
      </w:r>
      <w:r w:rsidR="00A455E0" w:rsidRPr="004042E8">
        <w:rPr>
          <w:b/>
          <w:sz w:val="32"/>
          <w:szCs w:val="32"/>
        </w:rPr>
        <w:t>C</w:t>
      </w:r>
      <w:r w:rsidRPr="004042E8">
        <w:rPr>
          <w:b/>
          <w:sz w:val="32"/>
          <w:szCs w:val="32"/>
        </w:rPr>
        <w:t>reativ</w:t>
      </w:r>
      <w:r w:rsidR="004526A5" w:rsidRPr="004042E8">
        <w:rPr>
          <w:b/>
          <w:sz w:val="32"/>
          <w:szCs w:val="32"/>
        </w:rPr>
        <w:t xml:space="preserve">e </w:t>
      </w:r>
    </w:p>
    <w:p w14:paraId="4CE69436" w14:textId="442E431B" w:rsidR="00626ADF" w:rsidRDefault="00E852DC" w:rsidP="00A0746A">
      <w:pPr>
        <w:spacing w:line="480" w:lineRule="auto"/>
        <w:jc w:val="center"/>
        <w:rPr>
          <w:b/>
          <w:sz w:val="32"/>
          <w:szCs w:val="32"/>
        </w:rPr>
      </w:pPr>
      <w:r w:rsidRPr="004042E8">
        <w:rPr>
          <w:b/>
          <w:sz w:val="32"/>
          <w:szCs w:val="32"/>
        </w:rPr>
        <w:t>Expert Performance</w:t>
      </w:r>
      <w:r w:rsidR="00A81437" w:rsidRPr="004042E8">
        <w:rPr>
          <w:b/>
          <w:sz w:val="32"/>
          <w:szCs w:val="32"/>
        </w:rPr>
        <w:t xml:space="preserve"> in</w:t>
      </w:r>
      <w:r w:rsidR="00BA249E" w:rsidRPr="004042E8">
        <w:rPr>
          <w:b/>
          <w:sz w:val="32"/>
          <w:szCs w:val="32"/>
        </w:rPr>
        <w:t xml:space="preserve"> Soccer</w:t>
      </w:r>
    </w:p>
    <w:p w14:paraId="3DD141D1" w14:textId="77777777" w:rsidR="00701061" w:rsidRPr="00A8173B" w:rsidRDefault="00701061" w:rsidP="00A0746A">
      <w:pPr>
        <w:spacing w:line="480" w:lineRule="auto"/>
        <w:jc w:val="center"/>
        <w:rPr>
          <w:b/>
          <w:sz w:val="18"/>
          <w:szCs w:val="18"/>
        </w:rPr>
      </w:pPr>
    </w:p>
    <w:p w14:paraId="666159FA" w14:textId="77777777" w:rsidR="009D3D05" w:rsidRPr="00B9081E" w:rsidRDefault="009D3D05" w:rsidP="009D3D05">
      <w:pPr>
        <w:spacing w:line="480" w:lineRule="auto"/>
        <w:jc w:val="center"/>
        <w:rPr>
          <w:bCs/>
          <w:iCs/>
          <w:lang w:val="de-DE"/>
        </w:rPr>
      </w:pPr>
      <w:r w:rsidRPr="00B9081E">
        <w:rPr>
          <w:bCs/>
          <w:iCs/>
          <w:lang w:val="de-DE"/>
        </w:rPr>
        <w:t>André Roca</w:t>
      </w:r>
      <w:r w:rsidRPr="00B9081E">
        <w:rPr>
          <w:vertAlign w:val="superscript"/>
          <w:lang w:val="de-DE"/>
        </w:rPr>
        <w:t>1</w:t>
      </w:r>
      <w:r>
        <w:rPr>
          <w:vertAlign w:val="superscript"/>
          <w:lang w:val="de-DE"/>
        </w:rPr>
        <w:t>,2</w:t>
      </w:r>
      <w:r w:rsidRPr="00B9081E">
        <w:rPr>
          <w:lang w:val="de-DE"/>
        </w:rPr>
        <w:t>*</w:t>
      </w:r>
    </w:p>
    <w:p w14:paraId="3FC5CAD3" w14:textId="77777777" w:rsidR="009D3D05" w:rsidRPr="00B9081E" w:rsidRDefault="009D3D05" w:rsidP="009D3D05">
      <w:pPr>
        <w:spacing w:line="480" w:lineRule="auto"/>
        <w:jc w:val="center"/>
        <w:rPr>
          <w:vertAlign w:val="superscript"/>
          <w:lang w:val="de-DE"/>
        </w:rPr>
      </w:pPr>
      <w:r w:rsidRPr="00B9081E">
        <w:rPr>
          <w:lang w:val="de-DE"/>
        </w:rPr>
        <w:t>Paul R. Ford</w:t>
      </w:r>
      <w:r>
        <w:rPr>
          <w:vertAlign w:val="superscript"/>
          <w:lang w:val="de-DE"/>
        </w:rPr>
        <w:t>3</w:t>
      </w:r>
    </w:p>
    <w:p w14:paraId="2202D5EC" w14:textId="77777777" w:rsidR="009D3D05" w:rsidRPr="00F572CC" w:rsidRDefault="009D3D05" w:rsidP="009D3D05">
      <w:pPr>
        <w:spacing w:line="480" w:lineRule="auto"/>
        <w:jc w:val="center"/>
        <w:rPr>
          <w:bCs/>
          <w:iCs/>
          <w:lang w:val="de-DE"/>
        </w:rPr>
      </w:pPr>
      <w:r w:rsidRPr="00B9081E">
        <w:rPr>
          <w:lang w:val="de-DE"/>
        </w:rPr>
        <w:t>Daniel Memmert</w:t>
      </w:r>
      <w:r>
        <w:rPr>
          <w:vertAlign w:val="superscript"/>
          <w:lang w:val="de-DE"/>
        </w:rPr>
        <w:t>4</w:t>
      </w:r>
    </w:p>
    <w:p w14:paraId="61D58D55" w14:textId="77777777" w:rsidR="009D3D05" w:rsidRPr="004042E8" w:rsidRDefault="009D3D05" w:rsidP="009D3D05">
      <w:pPr>
        <w:spacing w:line="480" w:lineRule="auto"/>
        <w:rPr>
          <w:bCs/>
          <w:sz w:val="26"/>
          <w:szCs w:val="26"/>
          <w:vertAlign w:val="superscript"/>
          <w:lang w:val="de-DE"/>
        </w:rPr>
      </w:pPr>
    </w:p>
    <w:p w14:paraId="589BE479" w14:textId="1F971976" w:rsidR="009D3D05" w:rsidRDefault="009D3D05" w:rsidP="009D3D05">
      <w:pPr>
        <w:spacing w:line="480" w:lineRule="auto"/>
        <w:jc w:val="center"/>
        <w:rPr>
          <w:bCs/>
          <w:color w:val="000000" w:themeColor="text1"/>
        </w:rPr>
      </w:pPr>
      <w:r w:rsidRPr="00E424C0">
        <w:rPr>
          <w:bCs/>
          <w:vertAlign w:val="superscript"/>
        </w:rPr>
        <w:t xml:space="preserve">1 </w:t>
      </w:r>
      <w:r w:rsidRPr="00E424C0">
        <w:rPr>
          <w:bCs/>
        </w:rPr>
        <w:t xml:space="preserve">Expert Performance and Skill Acquisition Research </w:t>
      </w:r>
      <w:r>
        <w:rPr>
          <w:bCs/>
        </w:rPr>
        <w:t>Group</w:t>
      </w:r>
      <w:r w:rsidRPr="00E424C0">
        <w:rPr>
          <w:bCs/>
        </w:rPr>
        <w:t xml:space="preserve">, </w:t>
      </w:r>
      <w:r w:rsidR="00CD749F">
        <w:rPr>
          <w:bCs/>
        </w:rPr>
        <w:t>Faculty</w:t>
      </w:r>
      <w:r w:rsidR="00CD749F" w:rsidRPr="00E424C0">
        <w:rPr>
          <w:bCs/>
        </w:rPr>
        <w:t xml:space="preserve"> of Sport, Health </w:t>
      </w:r>
      <w:r w:rsidR="00CD749F" w:rsidRPr="00A81437">
        <w:rPr>
          <w:bCs/>
          <w:color w:val="000000" w:themeColor="text1"/>
        </w:rPr>
        <w:t>and Applied Science, St Mary’s University</w:t>
      </w:r>
      <w:r w:rsidRPr="00A81437">
        <w:rPr>
          <w:bCs/>
          <w:color w:val="000000" w:themeColor="text1"/>
        </w:rPr>
        <w:t>, Twickenham, London, UK</w:t>
      </w:r>
      <w:bookmarkStart w:id="0" w:name="_GoBack"/>
      <w:bookmarkEnd w:id="0"/>
    </w:p>
    <w:p w14:paraId="6F98D3B1" w14:textId="77777777" w:rsidR="009D3D05" w:rsidRPr="00BC6FE1" w:rsidRDefault="009D3D05" w:rsidP="009D3D05">
      <w:pPr>
        <w:spacing w:line="480" w:lineRule="auto"/>
        <w:jc w:val="center"/>
        <w:rPr>
          <w:bCs/>
        </w:rPr>
      </w:pPr>
      <w:r>
        <w:rPr>
          <w:bCs/>
          <w:vertAlign w:val="superscript"/>
        </w:rPr>
        <w:t>2</w:t>
      </w:r>
      <w:r w:rsidRPr="00E424C0">
        <w:rPr>
          <w:bCs/>
          <w:vertAlign w:val="superscript"/>
        </w:rPr>
        <w:t xml:space="preserve"> </w:t>
      </w:r>
      <w:r>
        <w:rPr>
          <w:bCs/>
        </w:rPr>
        <w:t>Fulham Football Club</w:t>
      </w:r>
      <w:r w:rsidRPr="00E424C0">
        <w:rPr>
          <w:bCs/>
        </w:rPr>
        <w:t xml:space="preserve">, </w:t>
      </w:r>
      <w:r>
        <w:rPr>
          <w:bCs/>
        </w:rPr>
        <w:t xml:space="preserve">London, </w:t>
      </w:r>
      <w:r w:rsidRPr="00E424C0">
        <w:rPr>
          <w:bCs/>
        </w:rPr>
        <w:t>UK</w:t>
      </w:r>
    </w:p>
    <w:p w14:paraId="54FE100E" w14:textId="0CC59931" w:rsidR="009D3D05" w:rsidRPr="004A771C" w:rsidRDefault="009D3D05" w:rsidP="009D3D05">
      <w:pPr>
        <w:spacing w:line="480" w:lineRule="auto"/>
        <w:jc w:val="center"/>
        <w:rPr>
          <w:bCs/>
        </w:rPr>
      </w:pPr>
      <w:r>
        <w:rPr>
          <w:bCs/>
          <w:vertAlign w:val="superscript"/>
        </w:rPr>
        <w:t>3</w:t>
      </w:r>
      <w:r w:rsidRPr="00E424C0">
        <w:rPr>
          <w:bCs/>
          <w:vertAlign w:val="superscript"/>
        </w:rPr>
        <w:t xml:space="preserve"> </w:t>
      </w:r>
      <w:r w:rsidR="00C4256A" w:rsidRPr="00D24D66">
        <w:rPr>
          <w:bCs/>
        </w:rPr>
        <w:t>School of Sport and Service Management</w:t>
      </w:r>
      <w:r w:rsidR="00C4256A">
        <w:rPr>
          <w:bCs/>
        </w:rPr>
        <w:t>,</w:t>
      </w:r>
      <w:r w:rsidR="00C4256A" w:rsidRPr="00E424C0">
        <w:rPr>
          <w:bCs/>
        </w:rPr>
        <w:t xml:space="preserve"> </w:t>
      </w:r>
      <w:r w:rsidRPr="00E424C0">
        <w:rPr>
          <w:bCs/>
        </w:rPr>
        <w:t>University of Brighton, UK</w:t>
      </w:r>
    </w:p>
    <w:p w14:paraId="6C699B36" w14:textId="55086474" w:rsidR="009D3D05" w:rsidRDefault="009D3D05" w:rsidP="00A0746A">
      <w:pPr>
        <w:spacing w:line="480" w:lineRule="auto"/>
        <w:jc w:val="center"/>
        <w:rPr>
          <w:bCs/>
          <w:color w:val="000000" w:themeColor="text1"/>
        </w:rPr>
      </w:pPr>
      <w:r>
        <w:rPr>
          <w:color w:val="000000" w:themeColor="text1"/>
          <w:vertAlign w:val="superscript"/>
        </w:rPr>
        <w:t>4</w:t>
      </w:r>
      <w:r w:rsidRPr="00A81437">
        <w:rPr>
          <w:color w:val="000000" w:themeColor="text1"/>
          <w:vertAlign w:val="superscript"/>
        </w:rPr>
        <w:t xml:space="preserve"> </w:t>
      </w:r>
      <w:r w:rsidRPr="00A81437">
        <w:rPr>
          <w:bCs/>
          <w:color w:val="000000" w:themeColor="text1"/>
        </w:rPr>
        <w:t>I</w:t>
      </w:r>
      <w:r w:rsidRPr="00546DB6">
        <w:rPr>
          <w:bCs/>
          <w:color w:val="000000" w:themeColor="text1"/>
        </w:rPr>
        <w:t>nstitute of Exercise Training and Sport Informatics</w:t>
      </w:r>
      <w:r w:rsidRPr="00A81437">
        <w:rPr>
          <w:bCs/>
          <w:color w:val="000000" w:themeColor="text1"/>
        </w:rPr>
        <w:t>, German Sport University Cologne, Germany</w:t>
      </w:r>
    </w:p>
    <w:p w14:paraId="3E029AFF" w14:textId="77777777" w:rsidR="00A0746A" w:rsidRPr="004042E8" w:rsidRDefault="00A0746A" w:rsidP="00A0746A">
      <w:pPr>
        <w:spacing w:line="480" w:lineRule="auto"/>
        <w:jc w:val="center"/>
        <w:rPr>
          <w:bCs/>
          <w:color w:val="000000" w:themeColor="text1"/>
          <w:sz w:val="30"/>
          <w:szCs w:val="30"/>
        </w:rPr>
      </w:pPr>
    </w:p>
    <w:p w14:paraId="2A745C68" w14:textId="77777777" w:rsidR="009D3D05" w:rsidRPr="00E424C0" w:rsidRDefault="009D3D05" w:rsidP="00701061">
      <w:pPr>
        <w:spacing w:line="480" w:lineRule="auto"/>
      </w:pPr>
      <w:r w:rsidRPr="00E424C0">
        <w:t>*To whom correspondence should be addressed:</w:t>
      </w:r>
    </w:p>
    <w:p w14:paraId="4D09C9F0" w14:textId="77777777" w:rsidR="009D3D05" w:rsidRPr="00E424C0" w:rsidRDefault="009D3D05" w:rsidP="00701061">
      <w:pPr>
        <w:spacing w:line="480" w:lineRule="auto"/>
      </w:pPr>
      <w:r>
        <w:t>Faculty</w:t>
      </w:r>
      <w:r w:rsidRPr="00E424C0">
        <w:t xml:space="preserve"> of Sport, Health and Applied Science</w:t>
      </w:r>
    </w:p>
    <w:p w14:paraId="0BD7096D" w14:textId="6169314F" w:rsidR="009D3D05" w:rsidRPr="00E424C0" w:rsidRDefault="009D3D05" w:rsidP="00701061">
      <w:pPr>
        <w:spacing w:line="480" w:lineRule="auto"/>
      </w:pPr>
      <w:r w:rsidRPr="00E424C0">
        <w:t>St Mary’s University</w:t>
      </w:r>
      <w:r w:rsidR="00A0746A">
        <w:t xml:space="preserve">, </w:t>
      </w:r>
      <w:r w:rsidRPr="00E424C0">
        <w:t>Twickenham</w:t>
      </w:r>
    </w:p>
    <w:p w14:paraId="512B9E88" w14:textId="77777777" w:rsidR="00701061" w:rsidRDefault="009D3D05" w:rsidP="00701061">
      <w:pPr>
        <w:spacing w:line="480" w:lineRule="auto"/>
      </w:pPr>
      <w:r w:rsidRPr="00E424C0">
        <w:t>London TW1 4SX</w:t>
      </w:r>
    </w:p>
    <w:p w14:paraId="0AB76632" w14:textId="1A8DE8E0" w:rsidR="009D3D05" w:rsidRPr="00A0746A" w:rsidRDefault="009D3D05" w:rsidP="004042E8">
      <w:pPr>
        <w:spacing w:line="360" w:lineRule="auto"/>
      </w:pPr>
      <w:r w:rsidRPr="00E424C0">
        <w:t>UK</w:t>
      </w:r>
      <w:r w:rsidRPr="00E424C0">
        <w:br/>
        <w:t xml:space="preserve">Email: </w:t>
      </w:r>
      <w:hyperlink r:id="rId9">
        <w:r w:rsidRPr="00E424C0">
          <w:rPr>
            <w:color w:val="0000FF"/>
            <w:u w:val="single"/>
          </w:rPr>
          <w:t>andre.roca@stmarys.ac.uk</w:t>
        </w:r>
      </w:hyperlink>
    </w:p>
    <w:p w14:paraId="2E562064" w14:textId="38D8427D" w:rsidR="00D46874" w:rsidRPr="00E93540" w:rsidRDefault="009D3D05" w:rsidP="00701061">
      <w:pPr>
        <w:spacing w:line="480" w:lineRule="auto"/>
        <w:rPr>
          <w:bCs/>
        </w:rPr>
      </w:pPr>
      <w:r>
        <w:rPr>
          <w:bCs/>
        </w:rPr>
        <w:t xml:space="preserve">ORCID: </w:t>
      </w:r>
      <w:hyperlink r:id="rId10" w:history="1">
        <w:r w:rsidRPr="00B954B9">
          <w:rPr>
            <w:rStyle w:val="Hyperlink"/>
            <w:bCs/>
          </w:rPr>
          <w:t>0000-0001-7038-1230</w:t>
        </w:r>
      </w:hyperlink>
      <w:r w:rsidR="00D46874" w:rsidRPr="00E93540">
        <w:rPr>
          <w:bCs/>
        </w:rPr>
        <w:br w:type="page"/>
      </w:r>
    </w:p>
    <w:p w14:paraId="53CABCC4" w14:textId="77777777" w:rsidR="003667C1" w:rsidRPr="00A0746A" w:rsidRDefault="00B63F6D" w:rsidP="003667C1">
      <w:pPr>
        <w:spacing w:line="480" w:lineRule="auto"/>
        <w:jc w:val="center"/>
        <w:rPr>
          <w:b/>
        </w:rPr>
      </w:pPr>
      <w:r w:rsidRPr="00A0746A">
        <w:rPr>
          <w:b/>
        </w:rPr>
        <w:lastRenderedPageBreak/>
        <w:t>Abstract</w:t>
      </w:r>
    </w:p>
    <w:p w14:paraId="6A3B7E51" w14:textId="77C17AEE" w:rsidR="001B36B9" w:rsidRPr="00A0746A" w:rsidRDefault="001B36B9" w:rsidP="003667C1">
      <w:pPr>
        <w:spacing w:line="480" w:lineRule="auto"/>
        <w:rPr>
          <w:b/>
        </w:rPr>
      </w:pPr>
      <w:r w:rsidRPr="00A0746A">
        <w:rPr>
          <w:bCs/>
          <w:iCs/>
          <w:lang w:val="en-GB" w:eastAsia="pt-PT"/>
        </w:rPr>
        <w:t xml:space="preserve">Creativity </w:t>
      </w:r>
      <w:r w:rsidR="00FD7FBC" w:rsidRPr="00A0746A">
        <w:rPr>
          <w:bCs/>
          <w:iCs/>
          <w:lang w:val="en-GB" w:eastAsia="pt-PT"/>
        </w:rPr>
        <w:t xml:space="preserve">is one of </w:t>
      </w:r>
      <w:r w:rsidR="00FD7FBC" w:rsidRPr="00A0746A">
        <w:rPr>
          <w:lang w:val="en-GB" w:eastAsia="pt-PT"/>
        </w:rPr>
        <w:t>the</w:t>
      </w:r>
      <w:r w:rsidRPr="00A0746A">
        <w:rPr>
          <w:lang w:val="en-GB" w:eastAsia="pt-PT"/>
        </w:rPr>
        <w:t xml:space="preserve"> </w:t>
      </w:r>
      <w:r w:rsidRPr="00A0746A">
        <w:rPr>
          <w:lang w:eastAsia="pt-PT"/>
        </w:rPr>
        <w:t>key part</w:t>
      </w:r>
      <w:r w:rsidR="00FD7FBC" w:rsidRPr="00A0746A">
        <w:rPr>
          <w:lang w:eastAsia="pt-PT"/>
        </w:rPr>
        <w:t>s</w:t>
      </w:r>
      <w:r w:rsidRPr="00A0746A">
        <w:rPr>
          <w:lang w:eastAsia="pt-PT"/>
        </w:rPr>
        <w:t xml:space="preserve"> of expert performance in sport and other domains. The aim of this study was to </w:t>
      </w:r>
      <w:r w:rsidRPr="00A0746A">
        <w:rPr>
          <w:bCs/>
          <w:lang w:val="en-GB"/>
        </w:rPr>
        <w:t>determine the underlying perceptual and cognitive processes that underpin creative</w:t>
      </w:r>
      <w:r w:rsidR="0081533B" w:rsidRPr="00A0746A">
        <w:rPr>
          <w:bCs/>
          <w:lang w:val="en-GB"/>
        </w:rPr>
        <w:t xml:space="preserve"> expert</w:t>
      </w:r>
      <w:r w:rsidRPr="00A0746A">
        <w:rPr>
          <w:bCs/>
          <w:lang w:val="en-GB"/>
        </w:rPr>
        <w:t xml:space="preserve"> performance in the sport of soccer.</w:t>
      </w:r>
      <w:r w:rsidR="002855E2" w:rsidRPr="00A0746A">
        <w:rPr>
          <w:bCs/>
          <w:lang w:val="en-GB"/>
        </w:rPr>
        <w:t xml:space="preserve"> </w:t>
      </w:r>
      <w:r w:rsidRPr="00A0746A">
        <w:rPr>
          <w:lang w:eastAsia="pt-PT"/>
        </w:rPr>
        <w:t>Forty skilled adult soccer players participated. In the experimental task they interacted</w:t>
      </w:r>
      <w:r w:rsidRPr="00A0746A">
        <w:t xml:space="preserve"> with representative video-based 11 </w:t>
      </w:r>
      <w:r w:rsidRPr="00A0746A">
        <w:rPr>
          <w:iCs/>
        </w:rPr>
        <w:t>vs.</w:t>
      </w:r>
      <w:r w:rsidRPr="00A0746A">
        <w:t xml:space="preserve"> 11 attacking situations whilst </w:t>
      </w:r>
      <w:r w:rsidRPr="00A0746A">
        <w:rPr>
          <w:lang w:eastAsia="pt-PT"/>
        </w:rPr>
        <w:t>in possession of a ball</w:t>
      </w:r>
      <w:r w:rsidRPr="00A0746A">
        <w:t xml:space="preserve">. Clips were occluded at a key moment and </w:t>
      </w:r>
      <w:r w:rsidR="009A716D" w:rsidRPr="00A0746A">
        <w:t>participants</w:t>
      </w:r>
      <w:r w:rsidRPr="00A0746A">
        <w:t xml:space="preserve"> were required to play the ball in response to each </w:t>
      </w:r>
      <w:r w:rsidR="001143F5" w:rsidRPr="00A0746A">
        <w:t xml:space="preserve">presented </w:t>
      </w:r>
      <w:r w:rsidRPr="00A0746A">
        <w:t>scenario as they would in a real-game situation.</w:t>
      </w:r>
      <w:r w:rsidR="002855E2" w:rsidRPr="00A0746A">
        <w:t xml:space="preserve"> </w:t>
      </w:r>
      <w:r w:rsidR="004A771C" w:rsidRPr="00A0746A">
        <w:t>Moreover</w:t>
      </w:r>
      <w:r w:rsidRPr="00A0746A">
        <w:t>, they were required to name other additional actions they could execute for each situation.</w:t>
      </w:r>
      <w:r w:rsidRPr="00A0746A">
        <w:rPr>
          <w:lang w:eastAsia="pt-PT"/>
        </w:rPr>
        <w:t xml:space="preserve"> Their</w:t>
      </w:r>
      <w:r w:rsidRPr="00A0746A">
        <w:t xml:space="preserve"> solutions on the task were measured using the three observation criteria for creativity of </w:t>
      </w:r>
      <w:r w:rsidR="001143F5" w:rsidRPr="00A0746A">
        <w:t>o</w:t>
      </w:r>
      <w:r w:rsidRPr="00A0746A">
        <w:t xml:space="preserve">riginality, flexibility, and fluency of decisions. </w:t>
      </w:r>
      <w:r w:rsidR="007D35CF" w:rsidRPr="00A0746A">
        <w:t>Using these criteria, p</w:t>
      </w:r>
      <w:r w:rsidRPr="00A0746A">
        <w:t>layers were categorized into either high- or low-creative groups. Visual search and cognitive thought processes were recorded during the task using a portable eye-movement registration system and retrospective verbal reports.</w:t>
      </w:r>
      <w:r w:rsidR="002855E2" w:rsidRPr="00A0746A">
        <w:t xml:space="preserve"> </w:t>
      </w:r>
      <w:r w:rsidRPr="00A0746A">
        <w:t xml:space="preserve">The creativity-based between-group differences in decision making were underpinned by differences in visual search strategy. </w:t>
      </w:r>
      <w:r w:rsidR="007D35CF" w:rsidRPr="00A0746A">
        <w:t xml:space="preserve">Compared to the low-creative </w:t>
      </w:r>
      <w:r w:rsidR="008C6004" w:rsidRPr="00A0746A">
        <w:t>group</w:t>
      </w:r>
      <w:r w:rsidR="007D35CF" w:rsidRPr="00A0746A">
        <w:t>, the h</w:t>
      </w:r>
      <w:r w:rsidR="002855E2" w:rsidRPr="00A0746A">
        <w:t>igh-c</w:t>
      </w:r>
      <w:r w:rsidRPr="00A0746A">
        <w:t>reative players made more fixations of shorter duration in a different sequential order and t</w:t>
      </w:r>
      <w:r w:rsidR="002855E2" w:rsidRPr="00A0746A">
        <w:t xml:space="preserve">o </w:t>
      </w:r>
      <w:r w:rsidRPr="00A0746A">
        <w:t xml:space="preserve">more </w:t>
      </w:r>
      <w:r w:rsidR="002855E2" w:rsidRPr="00A0746A">
        <w:t>task-relevant</w:t>
      </w:r>
      <w:r w:rsidRPr="00A0746A">
        <w:t xml:space="preserve"> locations</w:t>
      </w:r>
      <w:r w:rsidR="008C6004" w:rsidRPr="00A0746A">
        <w:t xml:space="preserve"> of the display</w:t>
      </w:r>
      <w:r w:rsidRPr="00A0746A">
        <w:t xml:space="preserve">, indicating a broader attentional focus. They </w:t>
      </w:r>
      <w:r w:rsidR="007D35CF" w:rsidRPr="00A0746A">
        <w:t xml:space="preserve">also </w:t>
      </w:r>
      <w:r w:rsidRPr="00A0746A">
        <w:t>generated a greater number of verbal reports</w:t>
      </w:r>
      <w:r w:rsidR="008C6004" w:rsidRPr="00A0746A">
        <w:t xml:space="preserve"> of thoughts</w:t>
      </w:r>
      <w:r w:rsidRPr="00A0746A">
        <w:t xml:space="preserve"> related to </w:t>
      </w:r>
      <w:r w:rsidR="007D35CF" w:rsidRPr="00A0746A">
        <w:t xml:space="preserve">the </w:t>
      </w:r>
      <w:r w:rsidRPr="00A0746A">
        <w:t xml:space="preserve">assessment of the current </w:t>
      </w:r>
      <w:r w:rsidR="002855E2" w:rsidRPr="00A0746A">
        <w:t>task-</w:t>
      </w:r>
      <w:r w:rsidRPr="00A0746A">
        <w:t xml:space="preserve">situation and planning of future </w:t>
      </w:r>
      <w:r w:rsidR="002855E2" w:rsidRPr="00A0746A">
        <w:t>decisions</w:t>
      </w:r>
      <w:r w:rsidRPr="00A0746A">
        <w:t xml:space="preserve"> when compared with the l</w:t>
      </w:r>
      <w:r w:rsidR="002855E2" w:rsidRPr="00A0746A">
        <w:t>ow</w:t>
      </w:r>
      <w:r w:rsidRPr="00A0746A">
        <w:t xml:space="preserve">-creative players. </w:t>
      </w:r>
      <w:r w:rsidRPr="00A0746A">
        <w:rPr>
          <w:lang w:val="en-GB"/>
        </w:rPr>
        <w:t xml:space="preserve">Our findings highlight the perceptual-cognitive processes </w:t>
      </w:r>
      <w:r w:rsidR="007D35CF" w:rsidRPr="00A0746A">
        <w:rPr>
          <w:lang w:val="en-GB"/>
        </w:rPr>
        <w:t xml:space="preserve">that </w:t>
      </w:r>
      <w:r w:rsidRPr="00A0746A">
        <w:rPr>
          <w:lang w:val="en-GB"/>
        </w:rPr>
        <w:t>underl</w:t>
      </w:r>
      <w:r w:rsidR="007D35CF" w:rsidRPr="00A0746A">
        <w:rPr>
          <w:lang w:val="en-GB"/>
        </w:rPr>
        <w:t xml:space="preserve">ie </w:t>
      </w:r>
      <w:r w:rsidRPr="00A0746A">
        <w:rPr>
          <w:lang w:val="en-GB"/>
        </w:rPr>
        <w:t>creative</w:t>
      </w:r>
      <w:r w:rsidR="008C6004" w:rsidRPr="00A0746A">
        <w:rPr>
          <w:lang w:val="en-GB"/>
        </w:rPr>
        <w:t xml:space="preserve"> expert</w:t>
      </w:r>
      <w:r w:rsidRPr="00A0746A">
        <w:rPr>
          <w:lang w:val="en-GB"/>
        </w:rPr>
        <w:t xml:space="preserve"> performance in</w:t>
      </w:r>
      <w:r w:rsidR="002855E2" w:rsidRPr="00A0746A">
        <w:rPr>
          <w:lang w:val="en-GB"/>
        </w:rPr>
        <w:t xml:space="preserve"> a sport-specific domain</w:t>
      </w:r>
      <w:r w:rsidRPr="00A0746A">
        <w:rPr>
          <w:lang w:val="en-GB"/>
        </w:rPr>
        <w:t>.</w:t>
      </w:r>
    </w:p>
    <w:p w14:paraId="08FD276F" w14:textId="77777777" w:rsidR="0081521A" w:rsidRPr="00A0746A" w:rsidRDefault="0081521A" w:rsidP="00B63F6D">
      <w:pPr>
        <w:spacing w:line="480" w:lineRule="auto"/>
      </w:pPr>
    </w:p>
    <w:p w14:paraId="707EEAB6" w14:textId="27D59DFE" w:rsidR="00A96E62" w:rsidRPr="00A0746A" w:rsidRDefault="00B63F6D" w:rsidP="00A96E62">
      <w:pPr>
        <w:spacing w:line="480" w:lineRule="auto"/>
        <w:rPr>
          <w:i/>
        </w:rPr>
      </w:pPr>
      <w:r w:rsidRPr="00A0746A">
        <w:rPr>
          <w:b/>
        </w:rPr>
        <w:t>Keywords:</w:t>
      </w:r>
      <w:r w:rsidRPr="00A0746A">
        <w:t xml:space="preserve"> </w:t>
      </w:r>
      <w:r w:rsidR="008F369D" w:rsidRPr="00A0746A">
        <w:rPr>
          <w:i/>
        </w:rPr>
        <w:t>creativity;</w:t>
      </w:r>
      <w:r w:rsidR="00572756" w:rsidRPr="00A0746A">
        <w:rPr>
          <w:i/>
        </w:rPr>
        <w:t xml:space="preserve"> expertise;</w:t>
      </w:r>
      <w:r w:rsidRPr="00A0746A">
        <w:rPr>
          <w:i/>
        </w:rPr>
        <w:t xml:space="preserve"> </w:t>
      </w:r>
      <w:r w:rsidR="005E71EE" w:rsidRPr="00A0746A">
        <w:rPr>
          <w:i/>
        </w:rPr>
        <w:t>perception</w:t>
      </w:r>
      <w:r w:rsidR="00A96E62" w:rsidRPr="00A0746A">
        <w:rPr>
          <w:i/>
        </w:rPr>
        <w:t>;</w:t>
      </w:r>
      <w:r w:rsidR="008C6004" w:rsidRPr="00A0746A">
        <w:rPr>
          <w:i/>
        </w:rPr>
        <w:t xml:space="preserve"> gaze behaviors;</w:t>
      </w:r>
      <w:r w:rsidR="005E71EE" w:rsidRPr="00A0746A">
        <w:rPr>
          <w:i/>
        </w:rPr>
        <w:t xml:space="preserve"> cognition;</w:t>
      </w:r>
      <w:r w:rsidR="00A96E62" w:rsidRPr="00A0746A">
        <w:rPr>
          <w:i/>
        </w:rPr>
        <w:t xml:space="preserve"> </w:t>
      </w:r>
      <w:r w:rsidR="00572756" w:rsidRPr="00A0746A">
        <w:rPr>
          <w:i/>
        </w:rPr>
        <w:t>verbal reports</w:t>
      </w:r>
      <w:r w:rsidR="00A96E62" w:rsidRPr="00A0746A">
        <w:rPr>
          <w:b/>
        </w:rPr>
        <w:br w:type="page"/>
      </w:r>
    </w:p>
    <w:p w14:paraId="5E087E3F" w14:textId="2B337792" w:rsidR="00B63F6D" w:rsidRPr="00A0746A" w:rsidRDefault="00B63F6D" w:rsidP="00B63F6D">
      <w:pPr>
        <w:spacing w:line="480" w:lineRule="auto"/>
        <w:jc w:val="center"/>
      </w:pPr>
      <w:r w:rsidRPr="00A0746A">
        <w:rPr>
          <w:b/>
        </w:rPr>
        <w:lastRenderedPageBreak/>
        <w:t>Introduction</w:t>
      </w:r>
    </w:p>
    <w:p w14:paraId="222B072A" w14:textId="4892DA40" w:rsidR="000349E5" w:rsidRPr="00A0746A" w:rsidRDefault="001E1B93" w:rsidP="000349E5">
      <w:pPr>
        <w:spacing w:line="480" w:lineRule="auto"/>
        <w:ind w:firstLine="708"/>
      </w:pPr>
      <w:r w:rsidRPr="00A0746A">
        <w:t>The ability to generate creative decisions are importan</w:t>
      </w:r>
      <w:r w:rsidR="00067672" w:rsidRPr="00A0746A">
        <w:t>t</w:t>
      </w:r>
      <w:r w:rsidRPr="00A0746A">
        <w:t xml:space="preserve"> not only in sport</w:t>
      </w:r>
      <w:r w:rsidR="00585D6D" w:rsidRPr="00A0746A">
        <w:t>s</w:t>
      </w:r>
      <w:r w:rsidR="004965C5" w:rsidRPr="00A0746A">
        <w:t xml:space="preserve"> like</w:t>
      </w:r>
      <w:r w:rsidRPr="00A0746A">
        <w:t xml:space="preserve"> soccer and other team</w:t>
      </w:r>
      <w:r w:rsidR="00585D6D" w:rsidRPr="00A0746A">
        <w:t xml:space="preserve"> ball</w:t>
      </w:r>
      <w:r w:rsidRPr="00A0746A">
        <w:t xml:space="preserve"> sports</w:t>
      </w:r>
      <w:r w:rsidR="00477001" w:rsidRPr="00A0746A">
        <w:t xml:space="preserve"> (</w:t>
      </w:r>
      <w:proofErr w:type="spellStart"/>
      <w:r w:rsidR="00477001" w:rsidRPr="00A0746A">
        <w:t>Memmert</w:t>
      </w:r>
      <w:proofErr w:type="spellEnd"/>
      <w:r w:rsidR="00477001" w:rsidRPr="00A0746A">
        <w:t xml:space="preserve"> &amp; Roca, </w:t>
      </w:r>
      <w:r w:rsidR="00392A81" w:rsidRPr="00A0746A">
        <w:t>2019</w:t>
      </w:r>
      <w:r w:rsidR="00477001" w:rsidRPr="00A0746A">
        <w:t>)</w:t>
      </w:r>
      <w:r w:rsidRPr="00A0746A">
        <w:t>, but also across other domains</w:t>
      </w:r>
      <w:r w:rsidR="004965C5" w:rsidRPr="00A0746A">
        <w:t xml:space="preserve"> such a</w:t>
      </w:r>
      <w:r w:rsidR="002F50ED" w:rsidRPr="00A0746A">
        <w:t>s art, music or science</w:t>
      </w:r>
      <w:r w:rsidRPr="00A0746A">
        <w:t xml:space="preserve"> (</w:t>
      </w:r>
      <w:r w:rsidR="002F50ED" w:rsidRPr="00A0746A">
        <w:t xml:space="preserve">e.g., </w:t>
      </w:r>
      <w:r w:rsidR="00672F5B" w:rsidRPr="00A0746A">
        <w:t>Gridley, 2006; Hass &amp; Weisberg, 2009; Runco, 1990</w:t>
      </w:r>
      <w:r w:rsidR="00240F4A" w:rsidRPr="00A0746A">
        <w:t>, 2014</w:t>
      </w:r>
      <w:r w:rsidRPr="00A0746A">
        <w:t xml:space="preserve">). </w:t>
      </w:r>
      <w:r w:rsidR="00924DCD" w:rsidRPr="00A0746A">
        <w:t xml:space="preserve">In </w:t>
      </w:r>
      <w:r w:rsidR="004068C6" w:rsidRPr="00A0746A">
        <w:t>performance sport contexts</w:t>
      </w:r>
      <w:r w:rsidR="00924DCD" w:rsidRPr="00A0746A">
        <w:t xml:space="preserve">, </w:t>
      </w:r>
      <w:r w:rsidR="004068C6" w:rsidRPr="00A0746A">
        <w:t xml:space="preserve">creativity is usually associated with </w:t>
      </w:r>
      <w:r w:rsidR="00097448" w:rsidRPr="00A0746A">
        <w:t xml:space="preserve">an athlete’s </w:t>
      </w:r>
      <w:bookmarkStart w:id="1" w:name="_Hlk23599069"/>
      <w:r w:rsidR="004068C6" w:rsidRPr="00A0746A">
        <w:t xml:space="preserve">ability to make decisions in specific situations that are </w:t>
      </w:r>
      <w:r w:rsidR="004965C5" w:rsidRPr="00A0746A">
        <w:t xml:space="preserve">surprising and </w:t>
      </w:r>
      <w:r w:rsidR="004068C6" w:rsidRPr="00A0746A">
        <w:t>unexpected and, therefore, less likely to be anticipated by opponents</w:t>
      </w:r>
      <w:bookmarkEnd w:id="1"/>
      <w:r w:rsidR="00585D6D" w:rsidRPr="00A0746A">
        <w:t>.</w:t>
      </w:r>
      <w:r w:rsidR="004068C6" w:rsidRPr="00A0746A">
        <w:t xml:space="preserve"> </w:t>
      </w:r>
      <w:r w:rsidR="007B282B" w:rsidRPr="00A0746A">
        <w:t>C</w:t>
      </w:r>
      <w:r w:rsidR="0013281D" w:rsidRPr="00A0746A">
        <w:t>reativity</w:t>
      </w:r>
      <w:r w:rsidR="007B282B" w:rsidRPr="00A0746A">
        <w:t xml:space="preserve"> </w:t>
      </w:r>
      <w:r w:rsidR="0013281D" w:rsidRPr="00A0746A">
        <w:t xml:space="preserve">is defined </w:t>
      </w:r>
      <w:r w:rsidR="009274FC" w:rsidRPr="00A0746A">
        <w:t xml:space="preserve">as </w:t>
      </w:r>
      <w:r w:rsidR="0013281D" w:rsidRPr="00A0746A">
        <w:t>the ability of the performer to produce</w:t>
      </w:r>
      <w:r w:rsidR="00963768" w:rsidRPr="00A0746A">
        <w:t xml:space="preserve"> a variety of solutions</w:t>
      </w:r>
      <w:r w:rsidR="004965C5" w:rsidRPr="00A0746A">
        <w:t xml:space="preserve"> that are not only original</w:t>
      </w:r>
      <w:r w:rsidR="00AE665A" w:rsidRPr="00A0746A">
        <w:t xml:space="preserve"> (statistical</w:t>
      </w:r>
      <w:r w:rsidR="00D405DD" w:rsidRPr="00A0746A">
        <w:t>ly</w:t>
      </w:r>
      <w:r w:rsidR="00AE665A" w:rsidRPr="00A0746A">
        <w:t xml:space="preserve"> rare</w:t>
      </w:r>
      <w:r w:rsidR="00180947" w:rsidRPr="00A0746A">
        <w:t xml:space="preserve"> and</w:t>
      </w:r>
      <w:r w:rsidR="004965C5" w:rsidRPr="00A0746A">
        <w:t xml:space="preserve"> surprising</w:t>
      </w:r>
      <w:r w:rsidR="00180947" w:rsidRPr="00A0746A">
        <w:t>)</w:t>
      </w:r>
      <w:r w:rsidR="00963768" w:rsidRPr="00A0746A">
        <w:t xml:space="preserve">, but also </w:t>
      </w:r>
      <w:r w:rsidR="009168CC" w:rsidRPr="00A0746A">
        <w:t>appropriate</w:t>
      </w:r>
      <w:r w:rsidR="00757549" w:rsidRPr="00A0746A">
        <w:t xml:space="preserve"> </w:t>
      </w:r>
      <w:r w:rsidR="009274FC" w:rsidRPr="00A0746A">
        <w:t>and</w:t>
      </w:r>
      <w:r w:rsidR="00757549" w:rsidRPr="00A0746A">
        <w:t xml:space="preserve"> </w:t>
      </w:r>
      <w:r w:rsidR="00963768" w:rsidRPr="00A0746A">
        <w:t>useful (</w:t>
      </w:r>
      <w:r w:rsidR="0042157E" w:rsidRPr="00A0746A">
        <w:t>Runco, 2014</w:t>
      </w:r>
      <w:r w:rsidR="00B04D99" w:rsidRPr="00A0746A">
        <w:t xml:space="preserve">; Sternberg &amp; </w:t>
      </w:r>
      <w:proofErr w:type="spellStart"/>
      <w:r w:rsidR="00B04D99" w:rsidRPr="00A0746A">
        <w:t>Lubart</w:t>
      </w:r>
      <w:proofErr w:type="spellEnd"/>
      <w:r w:rsidR="00B04D99" w:rsidRPr="00A0746A">
        <w:t>, 1999</w:t>
      </w:r>
      <w:r w:rsidR="00963768" w:rsidRPr="00A0746A">
        <w:t>).</w:t>
      </w:r>
      <w:r w:rsidR="009168CC" w:rsidRPr="00A0746A">
        <w:t xml:space="preserve"> </w:t>
      </w:r>
      <w:r w:rsidR="003F2499" w:rsidRPr="00A0746A">
        <w:t xml:space="preserve">Creative </w:t>
      </w:r>
      <w:r w:rsidR="00067672" w:rsidRPr="00A0746A">
        <w:t xml:space="preserve">behaviors </w:t>
      </w:r>
      <w:r w:rsidR="003F2499" w:rsidRPr="00A0746A">
        <w:t>are always original, but without utility or effectiveness</w:t>
      </w:r>
      <w:r w:rsidR="00097448" w:rsidRPr="00A0746A">
        <w:t>,</w:t>
      </w:r>
      <w:r w:rsidR="003F2499" w:rsidRPr="00A0746A">
        <w:t xml:space="preserve"> original</w:t>
      </w:r>
      <w:r w:rsidR="00A00C4C" w:rsidRPr="00A0746A">
        <w:t xml:space="preserve"> </w:t>
      </w:r>
      <w:r w:rsidR="00EF22E2" w:rsidRPr="00A0746A">
        <w:t xml:space="preserve">behaviors </w:t>
      </w:r>
      <w:r w:rsidR="00A00C4C" w:rsidRPr="00A0746A">
        <w:t xml:space="preserve">are not necessarily </w:t>
      </w:r>
      <w:r w:rsidR="003F2499" w:rsidRPr="00A0746A">
        <w:t>creativ</w:t>
      </w:r>
      <w:r w:rsidR="00A00C4C" w:rsidRPr="00A0746A">
        <w:t>e</w:t>
      </w:r>
      <w:r w:rsidR="003F2499" w:rsidRPr="00A0746A">
        <w:t xml:space="preserve">. </w:t>
      </w:r>
      <w:r w:rsidR="000D7BE4" w:rsidRPr="00A0746A">
        <w:t>The importance of c</w:t>
      </w:r>
      <w:r w:rsidR="00585D6D" w:rsidRPr="00A0746A">
        <w:t xml:space="preserve">reative </w:t>
      </w:r>
      <w:r w:rsidR="00356DC8" w:rsidRPr="00A0746A">
        <w:t>expert performance</w:t>
      </w:r>
      <w:r w:rsidR="000D7BE4" w:rsidRPr="00A0746A">
        <w:t xml:space="preserve"> </w:t>
      </w:r>
      <w:r w:rsidR="00A00C4C" w:rsidRPr="00A0746A">
        <w:t>is</w:t>
      </w:r>
      <w:r w:rsidR="00585D6D" w:rsidRPr="00A0746A">
        <w:t xml:space="preserve"> assumed to be incre</w:t>
      </w:r>
      <w:r w:rsidR="00765B02" w:rsidRPr="00A0746A">
        <w:t>asi</w:t>
      </w:r>
      <w:r w:rsidR="000D7BE4" w:rsidRPr="00A0746A">
        <w:t xml:space="preserve">ng in </w:t>
      </w:r>
      <w:r w:rsidR="00EF22E2" w:rsidRPr="00A0746A">
        <w:t xml:space="preserve">team </w:t>
      </w:r>
      <w:r w:rsidR="000D7BE4" w:rsidRPr="00A0746A">
        <w:t>sport</w:t>
      </w:r>
      <w:r w:rsidR="006F0F3F" w:rsidRPr="00A0746A">
        <w:t xml:space="preserve">s </w:t>
      </w:r>
      <w:r w:rsidR="00765B02" w:rsidRPr="00A0746A">
        <w:t xml:space="preserve">due to coaching </w:t>
      </w:r>
      <w:r w:rsidR="00A00C4C" w:rsidRPr="00A0746A">
        <w:t>staff</w:t>
      </w:r>
      <w:r w:rsidR="00356DC8" w:rsidRPr="00A0746A">
        <w:t xml:space="preserve"> </w:t>
      </w:r>
      <w:r w:rsidR="00067672" w:rsidRPr="00A0746A">
        <w:t xml:space="preserve">being more able </w:t>
      </w:r>
      <w:r w:rsidR="00765B02" w:rsidRPr="00A0746A">
        <w:t>to gather key information about opponents’ tactical patterns and behavior</w:t>
      </w:r>
      <w:r w:rsidR="00067672" w:rsidRPr="00A0746A">
        <w:t>s</w:t>
      </w:r>
      <w:r w:rsidR="00765B02" w:rsidRPr="00A0746A">
        <w:t xml:space="preserve"> with the help of </w:t>
      </w:r>
      <w:r w:rsidR="00BC6072" w:rsidRPr="00A0746A">
        <w:t>systematic</w:t>
      </w:r>
      <w:r w:rsidR="00765B02" w:rsidRPr="00A0746A">
        <w:t xml:space="preserve"> observation </w:t>
      </w:r>
      <w:r w:rsidR="00BC6072" w:rsidRPr="00A0746A">
        <w:t xml:space="preserve">(video) and statistical data </w:t>
      </w:r>
      <w:r w:rsidR="00765B02" w:rsidRPr="00A0746A">
        <w:t>analysis</w:t>
      </w:r>
      <w:r w:rsidR="00BC6072" w:rsidRPr="00A0746A">
        <w:t>.</w:t>
      </w:r>
      <w:r w:rsidR="003551B5" w:rsidRPr="00A0746A">
        <w:t xml:space="preserve"> Although </w:t>
      </w:r>
      <w:r w:rsidR="0074360B" w:rsidRPr="00A0746A">
        <w:t xml:space="preserve">domain-specific </w:t>
      </w:r>
      <w:r w:rsidR="006A2372" w:rsidRPr="00A0746A">
        <w:t>creativity</w:t>
      </w:r>
      <w:r w:rsidR="003551B5" w:rsidRPr="00A0746A">
        <w:t xml:space="preserve"> is </w:t>
      </w:r>
      <w:r w:rsidR="00067672" w:rsidRPr="00A0746A">
        <w:t xml:space="preserve">thought </w:t>
      </w:r>
      <w:r w:rsidR="006A2372" w:rsidRPr="00A0746A">
        <w:t>to play a key role in</w:t>
      </w:r>
      <w:r w:rsidR="000D714A" w:rsidRPr="00A0746A">
        <w:t xml:space="preserve"> a range of </w:t>
      </w:r>
      <w:r w:rsidR="006A2372" w:rsidRPr="00A0746A">
        <w:t>high-performance sport</w:t>
      </w:r>
      <w:r w:rsidR="00A00C4C" w:rsidRPr="00A0746A">
        <w:t>s</w:t>
      </w:r>
      <w:r w:rsidR="006A2372" w:rsidRPr="00A0746A">
        <w:t xml:space="preserve">, thus far, few researchers have investigated the </w:t>
      </w:r>
      <w:r w:rsidR="00A20B87" w:rsidRPr="00A0746A">
        <w:t>perceptual</w:t>
      </w:r>
      <w:r w:rsidR="00A35BE0" w:rsidRPr="00A0746A">
        <w:t xml:space="preserve"> and </w:t>
      </w:r>
      <w:r w:rsidR="006A2372" w:rsidRPr="00A0746A">
        <w:t xml:space="preserve">cognitive processes </w:t>
      </w:r>
      <w:r w:rsidR="00254E14" w:rsidRPr="00A0746A">
        <w:t>and</w:t>
      </w:r>
      <w:r w:rsidR="003131AA" w:rsidRPr="00A0746A">
        <w:t xml:space="preserve"> </w:t>
      </w:r>
      <w:r w:rsidR="006A2372" w:rsidRPr="00A0746A">
        <w:t>mechanisms underpinning creative behavior</w:t>
      </w:r>
      <w:r w:rsidR="0074360B" w:rsidRPr="00A0746A">
        <w:t xml:space="preserve"> in such performance contexts</w:t>
      </w:r>
      <w:r w:rsidR="006A2372" w:rsidRPr="00A0746A">
        <w:t xml:space="preserve">. In contrast, a number of extensive research studies exist </w:t>
      </w:r>
      <w:r w:rsidR="000349E5" w:rsidRPr="00A0746A">
        <w:t xml:space="preserve">in </w:t>
      </w:r>
      <w:r w:rsidR="006A2372" w:rsidRPr="00A0746A">
        <w:t xml:space="preserve">general </w:t>
      </w:r>
      <w:r w:rsidR="000349E5" w:rsidRPr="00A0746A">
        <w:t xml:space="preserve">and domain-unspecific </w:t>
      </w:r>
      <w:r w:rsidR="006A2372" w:rsidRPr="00A0746A">
        <w:t>creativity</w:t>
      </w:r>
      <w:r w:rsidR="000349E5" w:rsidRPr="00A0746A">
        <w:t xml:space="preserve"> (for extended overviews, see Kaufman &amp; Sternberg, 2010; Runco, 2014)</w:t>
      </w:r>
      <w:r w:rsidR="006A2372" w:rsidRPr="00A0746A">
        <w:t xml:space="preserve"> </w:t>
      </w:r>
      <w:r w:rsidR="000349E5" w:rsidRPr="00A0746A">
        <w:t>and a few others in</w:t>
      </w:r>
      <w:r w:rsidR="006A2372" w:rsidRPr="00A0746A">
        <w:t xml:space="preserve"> </w:t>
      </w:r>
      <w:r w:rsidR="002B5ACD" w:rsidRPr="00A0746A">
        <w:t xml:space="preserve">the </w:t>
      </w:r>
      <w:r w:rsidR="006A2372" w:rsidRPr="00A0746A">
        <w:t xml:space="preserve">domains </w:t>
      </w:r>
      <w:r w:rsidR="002B5ACD" w:rsidRPr="00A0746A">
        <w:t>of</w:t>
      </w:r>
      <w:r w:rsidR="000349E5" w:rsidRPr="00A0746A">
        <w:t xml:space="preserve"> sciences, traditional arts</w:t>
      </w:r>
      <w:r w:rsidR="002B5ACD" w:rsidRPr="00A0746A">
        <w:t>, and business or marketing</w:t>
      </w:r>
      <w:r w:rsidR="000349E5" w:rsidRPr="00A0746A">
        <w:t xml:space="preserve"> (for a recent overview, see Kaufman, </w:t>
      </w:r>
      <w:proofErr w:type="spellStart"/>
      <w:r w:rsidR="000349E5" w:rsidRPr="00A0746A">
        <w:t>Glăveanu</w:t>
      </w:r>
      <w:proofErr w:type="spellEnd"/>
      <w:r w:rsidR="000349E5" w:rsidRPr="00A0746A">
        <w:t>, &amp; Baer, 2017).</w:t>
      </w:r>
    </w:p>
    <w:p w14:paraId="27381098" w14:textId="07CF1A59" w:rsidR="009837A6" w:rsidRPr="00A0746A" w:rsidRDefault="00A20B87" w:rsidP="0043172F">
      <w:pPr>
        <w:spacing w:line="480" w:lineRule="auto"/>
        <w:ind w:firstLine="708"/>
      </w:pPr>
      <w:r w:rsidRPr="00A0746A">
        <w:t>Over the last few years</w:t>
      </w:r>
      <w:r w:rsidR="0074322A" w:rsidRPr="00A0746A">
        <w:t xml:space="preserve">, researchers have begun to investigate some of the perceptual and attentional processes underlying </w:t>
      </w:r>
      <w:r w:rsidRPr="00A0746A">
        <w:t xml:space="preserve">domain-specific </w:t>
      </w:r>
      <w:r w:rsidR="00B610C0" w:rsidRPr="00A0746A">
        <w:t>creativity</w:t>
      </w:r>
      <w:r w:rsidR="0074322A" w:rsidRPr="00A0746A">
        <w:t xml:space="preserve"> </w:t>
      </w:r>
      <w:r w:rsidRPr="00A0746A">
        <w:t xml:space="preserve">in </w:t>
      </w:r>
      <w:r w:rsidR="0074322A" w:rsidRPr="00A0746A">
        <w:t>sport performance contexts (e.g.,</w:t>
      </w:r>
      <w:r w:rsidRPr="00A0746A">
        <w:t xml:space="preserve"> </w:t>
      </w:r>
      <w:proofErr w:type="spellStart"/>
      <w:r w:rsidRPr="00A0746A">
        <w:t>Furley</w:t>
      </w:r>
      <w:proofErr w:type="spellEnd"/>
      <w:r w:rsidRPr="00A0746A">
        <w:t xml:space="preserve">, </w:t>
      </w:r>
      <w:proofErr w:type="spellStart"/>
      <w:r w:rsidRPr="00A0746A">
        <w:t>Memmert</w:t>
      </w:r>
      <w:proofErr w:type="spellEnd"/>
      <w:r w:rsidRPr="00A0746A">
        <w:t xml:space="preserve">, &amp; Heller, 2010; Roca, Ford, &amp; </w:t>
      </w:r>
      <w:proofErr w:type="spellStart"/>
      <w:r w:rsidRPr="00A0746A">
        <w:lastRenderedPageBreak/>
        <w:t>Memmert</w:t>
      </w:r>
      <w:proofErr w:type="spellEnd"/>
      <w:r w:rsidRPr="00A0746A">
        <w:t xml:space="preserve">, 2018). For example, Roca </w:t>
      </w:r>
      <w:r w:rsidR="00067672" w:rsidRPr="00A0746A">
        <w:t>et al. (2018)</w:t>
      </w:r>
      <w:r w:rsidRPr="00A0746A">
        <w:t xml:space="preserve"> </w:t>
      </w:r>
      <w:r w:rsidR="000B04F4" w:rsidRPr="00A0746A">
        <w:t xml:space="preserve">used eye-movement recording to </w:t>
      </w:r>
      <w:r w:rsidR="00067672" w:rsidRPr="00A0746A">
        <w:t xml:space="preserve">assess </w:t>
      </w:r>
      <w:r w:rsidR="000B04F4" w:rsidRPr="00A0746A">
        <w:t xml:space="preserve">the visual search behaviors of skilled soccer players making decisions during a representative soccer-specific creativity task. </w:t>
      </w:r>
      <w:r w:rsidR="00067672" w:rsidRPr="00A0746A">
        <w:t>P</w:t>
      </w:r>
      <w:r w:rsidR="000B04F4" w:rsidRPr="00A0746A">
        <w:t xml:space="preserve">layers </w:t>
      </w:r>
      <w:r w:rsidR="00472FA2" w:rsidRPr="00A0746A">
        <w:t>who</w:t>
      </w:r>
      <w:r w:rsidR="000B04F4" w:rsidRPr="00A0746A">
        <w:t xml:space="preserve"> </w:t>
      </w:r>
      <w:r w:rsidR="00067672" w:rsidRPr="00A0746A">
        <w:t xml:space="preserve">selected </w:t>
      </w:r>
      <w:r w:rsidR="000B04F4" w:rsidRPr="00A0746A">
        <w:t>more original</w:t>
      </w:r>
      <w:r w:rsidR="00055CB8" w:rsidRPr="00A0746A">
        <w:t xml:space="preserve"> </w:t>
      </w:r>
      <w:r w:rsidR="000B04F4" w:rsidRPr="00A0746A">
        <w:t>and appropriate decisions</w:t>
      </w:r>
      <w:r w:rsidR="00CC601E" w:rsidRPr="00A0746A">
        <w:t xml:space="preserve"> </w:t>
      </w:r>
      <w:r w:rsidR="00A35BE0" w:rsidRPr="00A0746A">
        <w:t>on</w:t>
      </w:r>
      <w:r w:rsidR="00CC601E" w:rsidRPr="00A0746A">
        <w:t xml:space="preserve"> the task were found to</w:t>
      </w:r>
      <w:r w:rsidR="00055CB8" w:rsidRPr="00A0746A">
        <w:t xml:space="preserve"> employ a broader attentional focus, characterized by more fixations towards </w:t>
      </w:r>
      <w:r w:rsidR="007D0477" w:rsidRPr="00A0746A">
        <w:t>important</w:t>
      </w:r>
      <w:r w:rsidR="00055CB8" w:rsidRPr="00A0746A">
        <w:t xml:space="preserve"> informative </w:t>
      </w:r>
      <w:r w:rsidR="007D0477" w:rsidRPr="00A0746A">
        <w:t>areas</w:t>
      </w:r>
      <w:r w:rsidR="00055CB8" w:rsidRPr="00A0746A">
        <w:t xml:space="preserve"> o</w:t>
      </w:r>
      <w:r w:rsidR="00472FA2" w:rsidRPr="00A0746A">
        <w:t>n</w:t>
      </w:r>
      <w:r w:rsidR="00055CB8" w:rsidRPr="00A0746A">
        <w:t xml:space="preserve"> the display</w:t>
      </w:r>
      <w:r w:rsidR="00CC601E" w:rsidRPr="00A0746A">
        <w:t xml:space="preserve"> when compared to their l</w:t>
      </w:r>
      <w:r w:rsidR="00A35BE0" w:rsidRPr="00A0746A">
        <w:t>ess-</w:t>
      </w:r>
      <w:r w:rsidR="00CC601E" w:rsidRPr="00A0746A">
        <w:t>creative counterparts</w:t>
      </w:r>
      <w:r w:rsidR="00055CB8" w:rsidRPr="00A0746A">
        <w:t xml:space="preserve">. </w:t>
      </w:r>
      <w:r w:rsidR="00067672" w:rsidRPr="00A0746A">
        <w:t>They made</w:t>
      </w:r>
      <w:r w:rsidR="00055CB8" w:rsidRPr="00A0746A">
        <w:t xml:space="preserve"> </w:t>
      </w:r>
      <w:r w:rsidR="00CA7A97" w:rsidRPr="00A0746A">
        <w:t xml:space="preserve">more </w:t>
      </w:r>
      <w:r w:rsidR="00072D60" w:rsidRPr="00A0746A">
        <w:t xml:space="preserve">and earlier </w:t>
      </w:r>
      <w:r w:rsidR="00CA7A97" w:rsidRPr="00A0746A">
        <w:t xml:space="preserve">fixations on </w:t>
      </w:r>
      <w:r w:rsidR="00072D60" w:rsidRPr="00A0746A">
        <w:t xml:space="preserve">key </w:t>
      </w:r>
      <w:r w:rsidR="00055CB8" w:rsidRPr="00A0746A">
        <w:t>attacking teammates in positions</w:t>
      </w:r>
      <w:r w:rsidR="00CA7A97" w:rsidRPr="00A0746A">
        <w:t xml:space="preserve"> that</w:t>
      </w:r>
      <w:r w:rsidR="00055CB8" w:rsidRPr="00A0746A">
        <w:t xml:space="preserve"> could lead to</w:t>
      </w:r>
      <w:r w:rsidR="00CA7A97" w:rsidRPr="00A0746A">
        <w:t xml:space="preserve"> </w:t>
      </w:r>
      <w:r w:rsidR="00055CB8" w:rsidRPr="00A0746A">
        <w:t xml:space="preserve">goal scoring opportunities during </w:t>
      </w:r>
      <w:r w:rsidR="00A35BE0" w:rsidRPr="00A0746A">
        <w:t>the</w:t>
      </w:r>
      <w:r w:rsidR="00355D44" w:rsidRPr="00A0746A">
        <w:t xml:space="preserve"> offensive </w:t>
      </w:r>
      <w:r w:rsidR="00055CB8" w:rsidRPr="00A0746A">
        <w:t>play</w:t>
      </w:r>
      <w:r w:rsidR="007D0477" w:rsidRPr="00A0746A">
        <w:t xml:space="preserve"> </w:t>
      </w:r>
      <w:r w:rsidR="007D0477" w:rsidRPr="00A0746A">
        <w:rPr>
          <w:iCs/>
        </w:rPr>
        <w:t>with no differences found</w:t>
      </w:r>
      <w:r w:rsidR="00791AA2" w:rsidRPr="00A0746A">
        <w:rPr>
          <w:iCs/>
        </w:rPr>
        <w:t xml:space="preserve"> for </w:t>
      </w:r>
      <w:r w:rsidR="0043172F" w:rsidRPr="00A0746A">
        <w:rPr>
          <w:iCs/>
        </w:rPr>
        <w:t>fixation</w:t>
      </w:r>
      <w:r w:rsidR="00791AA2" w:rsidRPr="00A0746A">
        <w:rPr>
          <w:iCs/>
        </w:rPr>
        <w:t>s</w:t>
      </w:r>
      <w:r w:rsidR="005F2FFC" w:rsidRPr="00A0746A">
        <w:rPr>
          <w:iCs/>
        </w:rPr>
        <w:t xml:space="preserve"> made </w:t>
      </w:r>
      <w:r w:rsidR="00791AA2" w:rsidRPr="00A0746A">
        <w:rPr>
          <w:iCs/>
        </w:rPr>
        <w:t>on</w:t>
      </w:r>
      <w:r w:rsidR="007D0477" w:rsidRPr="00A0746A">
        <w:rPr>
          <w:iCs/>
        </w:rPr>
        <w:t xml:space="preserve"> other attackers</w:t>
      </w:r>
      <w:r w:rsidR="0043172F" w:rsidRPr="00A0746A">
        <w:rPr>
          <w:iCs/>
        </w:rPr>
        <w:t xml:space="preserve"> in no threatening positions</w:t>
      </w:r>
      <w:r w:rsidR="007D0477" w:rsidRPr="00A0746A">
        <w:rPr>
          <w:iCs/>
        </w:rPr>
        <w:t xml:space="preserve">, defenders, or </w:t>
      </w:r>
      <w:r w:rsidR="0043172F" w:rsidRPr="00A0746A">
        <w:rPr>
          <w:iCs/>
        </w:rPr>
        <w:t xml:space="preserve">the </w:t>
      </w:r>
      <w:r w:rsidR="007D0477" w:rsidRPr="00A0746A">
        <w:rPr>
          <w:iCs/>
        </w:rPr>
        <w:t>player in possession of the ball.</w:t>
      </w:r>
      <w:r w:rsidR="0043172F" w:rsidRPr="00A0746A">
        <w:t xml:space="preserve"> </w:t>
      </w:r>
      <w:r w:rsidR="00DB42F6" w:rsidRPr="00A0746A">
        <w:rPr>
          <w:rFonts w:eastAsia="Calibri"/>
          <w:lang w:eastAsia="pt-PT"/>
        </w:rPr>
        <w:t>Although researchers have gained important insights into some of the underlying processes linked to superior creativ</w:t>
      </w:r>
      <w:r w:rsidR="00A0420F" w:rsidRPr="00A0746A">
        <w:rPr>
          <w:rFonts w:eastAsia="Calibri"/>
          <w:lang w:eastAsia="pt-PT"/>
        </w:rPr>
        <w:t xml:space="preserve">e </w:t>
      </w:r>
      <w:r w:rsidR="00DB42F6" w:rsidRPr="00A0746A">
        <w:rPr>
          <w:rFonts w:eastAsia="Calibri"/>
          <w:lang w:eastAsia="pt-PT"/>
        </w:rPr>
        <w:t>performance</w:t>
      </w:r>
      <w:r w:rsidR="00A0420F" w:rsidRPr="00A0746A">
        <w:rPr>
          <w:rFonts w:eastAsia="Calibri"/>
          <w:lang w:eastAsia="pt-PT"/>
        </w:rPr>
        <w:t xml:space="preserve"> in sport</w:t>
      </w:r>
      <w:r w:rsidR="006F3EC3" w:rsidRPr="00A0746A">
        <w:rPr>
          <w:rFonts w:eastAsia="Calibri"/>
          <w:lang w:eastAsia="pt-PT"/>
        </w:rPr>
        <w:t>s</w:t>
      </w:r>
      <w:r w:rsidR="00DB42F6" w:rsidRPr="00A0746A">
        <w:rPr>
          <w:rFonts w:eastAsia="Calibri"/>
          <w:lang w:eastAsia="pt-PT"/>
        </w:rPr>
        <w:t>, the</w:t>
      </w:r>
      <w:r w:rsidR="00425E5E" w:rsidRPr="00A0746A">
        <w:rPr>
          <w:rFonts w:eastAsia="Calibri"/>
          <w:lang w:eastAsia="pt-PT"/>
        </w:rPr>
        <w:t xml:space="preserve">y have </w:t>
      </w:r>
      <w:r w:rsidR="00DB42F6" w:rsidRPr="00A0746A">
        <w:rPr>
          <w:rFonts w:eastAsia="Calibri"/>
          <w:lang w:eastAsia="pt-PT"/>
        </w:rPr>
        <w:t xml:space="preserve">only </w:t>
      </w:r>
      <w:r w:rsidR="00355D44" w:rsidRPr="00A0746A">
        <w:rPr>
          <w:rFonts w:eastAsia="Calibri"/>
          <w:lang w:eastAsia="pt-PT"/>
        </w:rPr>
        <w:t xml:space="preserve">partly </w:t>
      </w:r>
      <w:r w:rsidR="00DB42F6" w:rsidRPr="00A0746A">
        <w:rPr>
          <w:rFonts w:eastAsia="Calibri"/>
          <w:lang w:eastAsia="pt-PT"/>
        </w:rPr>
        <w:t xml:space="preserve">focused on attentional and perceptual sources of information that athletes use to guide </w:t>
      </w:r>
      <w:r w:rsidR="00A0420F" w:rsidRPr="00A0746A">
        <w:rPr>
          <w:rFonts w:eastAsia="Calibri"/>
          <w:lang w:eastAsia="pt-PT"/>
        </w:rPr>
        <w:t xml:space="preserve">their </w:t>
      </w:r>
      <w:r w:rsidR="00DB42F6" w:rsidRPr="00A0746A">
        <w:rPr>
          <w:rFonts w:eastAsia="Calibri"/>
          <w:lang w:eastAsia="pt-PT"/>
        </w:rPr>
        <w:t>performance.</w:t>
      </w:r>
      <w:r w:rsidR="00425E5E" w:rsidRPr="00A0746A">
        <w:rPr>
          <w:rFonts w:eastAsia="Calibri"/>
          <w:lang w:eastAsia="pt-PT"/>
        </w:rPr>
        <w:t xml:space="preserve"> </w:t>
      </w:r>
      <w:r w:rsidR="00355D44" w:rsidRPr="00A0746A">
        <w:rPr>
          <w:rFonts w:eastAsia="Calibri"/>
          <w:lang w:eastAsia="pt-PT"/>
        </w:rPr>
        <w:t>So far, t</w:t>
      </w:r>
      <w:r w:rsidR="00DB42F6" w:rsidRPr="00A0746A">
        <w:rPr>
          <w:rFonts w:eastAsia="Calibri"/>
          <w:lang w:eastAsia="pt-PT"/>
        </w:rPr>
        <w:t xml:space="preserve">here have </w:t>
      </w:r>
      <w:r w:rsidR="00355D44" w:rsidRPr="00A0746A">
        <w:rPr>
          <w:rFonts w:eastAsia="Calibri"/>
          <w:lang w:eastAsia="pt-PT"/>
        </w:rPr>
        <w:t xml:space="preserve">not </w:t>
      </w:r>
      <w:r w:rsidR="00DB42F6" w:rsidRPr="00A0746A">
        <w:rPr>
          <w:rFonts w:eastAsia="Calibri"/>
          <w:lang w:eastAsia="pt-PT"/>
        </w:rPr>
        <w:t xml:space="preserve">been </w:t>
      </w:r>
      <w:r w:rsidR="00355D44" w:rsidRPr="00A0746A">
        <w:rPr>
          <w:rFonts w:eastAsia="Calibri"/>
          <w:lang w:eastAsia="pt-PT"/>
        </w:rPr>
        <w:t>any</w:t>
      </w:r>
      <w:r w:rsidR="00DB42F6" w:rsidRPr="00A0746A">
        <w:rPr>
          <w:rFonts w:eastAsia="Calibri"/>
          <w:lang w:eastAsia="pt-PT"/>
        </w:rPr>
        <w:t xml:space="preserve"> attempts to provide an integrated and multidimensional analysis of the dynamic and complex perceptual and cognitive </w:t>
      </w:r>
      <w:r w:rsidR="00732C51" w:rsidRPr="00A0746A">
        <w:rPr>
          <w:rFonts w:eastAsia="Calibri"/>
          <w:lang w:eastAsia="pt-PT"/>
        </w:rPr>
        <w:t xml:space="preserve">processes </w:t>
      </w:r>
      <w:r w:rsidR="00DB42F6" w:rsidRPr="00A0746A">
        <w:rPr>
          <w:rFonts w:eastAsia="Calibri"/>
          <w:lang w:eastAsia="pt-PT"/>
        </w:rPr>
        <w:t>underpinning expert creative performance in</w:t>
      </w:r>
      <w:r w:rsidR="00B45199" w:rsidRPr="00A0746A">
        <w:rPr>
          <w:rFonts w:eastAsia="Calibri"/>
          <w:lang w:eastAsia="pt-PT"/>
        </w:rPr>
        <w:t xml:space="preserve"> </w:t>
      </w:r>
      <w:r w:rsidR="00DB42F6" w:rsidRPr="00A0746A">
        <w:rPr>
          <w:rFonts w:eastAsia="Calibri"/>
          <w:lang w:eastAsia="pt-PT"/>
        </w:rPr>
        <w:t>sport</w:t>
      </w:r>
      <w:r w:rsidR="00B45199" w:rsidRPr="00A0746A">
        <w:rPr>
          <w:rFonts w:eastAsia="Calibri"/>
          <w:lang w:eastAsia="pt-PT"/>
        </w:rPr>
        <w:t>ing domain</w:t>
      </w:r>
      <w:r w:rsidR="009F330B" w:rsidRPr="00A0746A">
        <w:rPr>
          <w:rFonts w:eastAsia="Calibri"/>
          <w:lang w:eastAsia="pt-PT"/>
        </w:rPr>
        <w:t>s</w:t>
      </w:r>
      <w:r w:rsidR="00DB42F6" w:rsidRPr="00A0746A">
        <w:rPr>
          <w:rFonts w:eastAsia="Calibri"/>
          <w:lang w:eastAsia="pt-PT"/>
        </w:rPr>
        <w:t xml:space="preserve">. </w:t>
      </w:r>
      <w:r w:rsidR="00A0420F" w:rsidRPr="00A0746A">
        <w:t>The</w:t>
      </w:r>
      <w:r w:rsidR="00DB42F6" w:rsidRPr="00A0746A">
        <w:t xml:space="preserve"> exploration of these issues is clearly warranted, perhaps by combining different types of process-tracing measures</w:t>
      </w:r>
      <w:r w:rsidR="00072D60" w:rsidRPr="00A0746A">
        <w:t xml:space="preserve">, including </w:t>
      </w:r>
      <w:r w:rsidR="00DB42F6" w:rsidRPr="00A0746A">
        <w:t>eye-movement recording and verbal report protocols</w:t>
      </w:r>
      <w:r w:rsidR="00A0420F" w:rsidRPr="00A0746A">
        <w:t xml:space="preserve"> </w:t>
      </w:r>
      <w:r w:rsidR="00F724AF" w:rsidRPr="00A0746A">
        <w:t xml:space="preserve">to provide more </w:t>
      </w:r>
      <w:r w:rsidR="00072D60" w:rsidRPr="00A0746A">
        <w:t xml:space="preserve">information about </w:t>
      </w:r>
      <w:r w:rsidR="00F724AF" w:rsidRPr="00A0746A">
        <w:t xml:space="preserve">the processes that mediate creative performance </w:t>
      </w:r>
      <w:r w:rsidR="00A0420F" w:rsidRPr="00A0746A">
        <w:t>(</w:t>
      </w:r>
      <w:r w:rsidR="00BC2289" w:rsidRPr="00A0746A">
        <w:t xml:space="preserve">Williams, </w:t>
      </w:r>
      <w:proofErr w:type="spellStart"/>
      <w:r w:rsidR="00BC2289" w:rsidRPr="00A0746A">
        <w:t>Fawver</w:t>
      </w:r>
      <w:proofErr w:type="spellEnd"/>
      <w:r w:rsidR="00BC2289" w:rsidRPr="00A0746A">
        <w:t xml:space="preserve">, &amp; Hodges, </w:t>
      </w:r>
      <w:r w:rsidR="00A0420F" w:rsidRPr="00A0746A">
        <w:t>201</w:t>
      </w:r>
      <w:r w:rsidR="00840739" w:rsidRPr="00A0746A">
        <w:t>7</w:t>
      </w:r>
      <w:r w:rsidR="00A0420F" w:rsidRPr="00A0746A">
        <w:t>).</w:t>
      </w:r>
      <w:r w:rsidR="00DB42F6" w:rsidRPr="00A0746A">
        <w:t xml:space="preserve"> </w:t>
      </w:r>
      <w:r w:rsidR="00072D60" w:rsidRPr="00A0746A">
        <w:t>V</w:t>
      </w:r>
      <w:r w:rsidR="00DB42F6" w:rsidRPr="00A0746A">
        <w:rPr>
          <w:rFonts w:eastAsia="Calibri"/>
          <w:lang w:eastAsia="pt-PT"/>
        </w:rPr>
        <w:t>erbal report</w:t>
      </w:r>
      <w:r w:rsidR="00072D60" w:rsidRPr="00A0746A">
        <w:rPr>
          <w:rFonts w:eastAsia="Calibri"/>
          <w:lang w:eastAsia="pt-PT"/>
        </w:rPr>
        <w:t xml:space="preserve"> protocols</w:t>
      </w:r>
      <w:r w:rsidR="00A0420F" w:rsidRPr="00A0746A">
        <w:rPr>
          <w:rFonts w:eastAsia="Calibri"/>
          <w:lang w:eastAsia="pt-PT"/>
        </w:rPr>
        <w:t xml:space="preserve"> </w:t>
      </w:r>
      <w:r w:rsidR="002639C6" w:rsidRPr="00A0746A">
        <w:rPr>
          <w:rFonts w:eastAsia="Calibri"/>
          <w:lang w:eastAsia="pt-PT"/>
        </w:rPr>
        <w:t>help measure</w:t>
      </w:r>
      <w:r w:rsidR="00DB42F6" w:rsidRPr="00A0746A">
        <w:rPr>
          <w:rFonts w:eastAsia="Calibri"/>
          <w:lang w:eastAsia="pt-PT"/>
        </w:rPr>
        <w:t xml:space="preserve"> how performers translate information from the visual </w:t>
      </w:r>
      <w:r w:rsidR="002639C6" w:rsidRPr="00A0746A">
        <w:rPr>
          <w:rFonts w:eastAsia="Calibri"/>
          <w:lang w:eastAsia="pt-PT"/>
        </w:rPr>
        <w:t xml:space="preserve">system </w:t>
      </w:r>
      <w:r w:rsidR="00DB42F6" w:rsidRPr="00A0746A">
        <w:rPr>
          <w:rFonts w:eastAsia="Calibri"/>
          <w:lang w:eastAsia="pt-PT"/>
        </w:rPr>
        <w:t xml:space="preserve">into appropriate </w:t>
      </w:r>
      <w:r w:rsidR="00F724AF" w:rsidRPr="00A0746A">
        <w:rPr>
          <w:rFonts w:eastAsia="Calibri"/>
          <w:lang w:eastAsia="pt-PT"/>
        </w:rPr>
        <w:t xml:space="preserve">creative </w:t>
      </w:r>
      <w:r w:rsidR="00DB42F6" w:rsidRPr="00A0746A">
        <w:rPr>
          <w:rFonts w:eastAsia="Calibri"/>
          <w:lang w:eastAsia="pt-PT"/>
        </w:rPr>
        <w:t xml:space="preserve">cognitive </w:t>
      </w:r>
      <w:r w:rsidR="00F724AF" w:rsidRPr="00A0746A">
        <w:rPr>
          <w:rFonts w:eastAsia="Calibri"/>
          <w:lang w:eastAsia="pt-PT"/>
        </w:rPr>
        <w:t>processes</w:t>
      </w:r>
      <w:r w:rsidR="002639C6" w:rsidRPr="00A0746A">
        <w:rPr>
          <w:rFonts w:eastAsia="Calibri"/>
          <w:lang w:eastAsia="pt-PT"/>
        </w:rPr>
        <w:t xml:space="preserve"> and behaviors</w:t>
      </w:r>
      <w:r w:rsidR="00DB42F6" w:rsidRPr="00A0746A">
        <w:rPr>
          <w:rFonts w:eastAsia="Calibri"/>
          <w:lang w:eastAsia="pt-PT"/>
        </w:rPr>
        <w:t>,</w:t>
      </w:r>
      <w:r w:rsidR="00F724AF" w:rsidRPr="00A0746A">
        <w:rPr>
          <w:rFonts w:eastAsia="Calibri"/>
          <w:lang w:eastAsia="pt-PT"/>
        </w:rPr>
        <w:t xml:space="preserve"> therefore, offering</w:t>
      </w:r>
      <w:r w:rsidR="00DB42F6" w:rsidRPr="00A0746A">
        <w:rPr>
          <w:rFonts w:eastAsia="Calibri"/>
          <w:lang w:eastAsia="pt-PT"/>
        </w:rPr>
        <w:t xml:space="preserve"> </w:t>
      </w:r>
      <w:r w:rsidR="00F724AF" w:rsidRPr="00A0746A">
        <w:rPr>
          <w:rFonts w:eastAsia="Calibri"/>
          <w:lang w:eastAsia="pt-PT"/>
        </w:rPr>
        <w:t xml:space="preserve">a </w:t>
      </w:r>
      <w:r w:rsidR="00DB42F6" w:rsidRPr="00A0746A">
        <w:rPr>
          <w:rFonts w:eastAsia="Calibri"/>
          <w:lang w:eastAsia="pt-PT"/>
        </w:rPr>
        <w:t>greater insight into processes that mediate and</w:t>
      </w:r>
      <w:r w:rsidR="002639C6" w:rsidRPr="00A0746A">
        <w:rPr>
          <w:rFonts w:eastAsia="Calibri"/>
          <w:lang w:eastAsia="pt-PT"/>
        </w:rPr>
        <w:t xml:space="preserve"> </w:t>
      </w:r>
      <w:r w:rsidR="00DB42F6" w:rsidRPr="00A0746A">
        <w:rPr>
          <w:rFonts w:eastAsia="Calibri"/>
          <w:lang w:eastAsia="pt-PT"/>
        </w:rPr>
        <w:t xml:space="preserve">link perception and </w:t>
      </w:r>
      <w:r w:rsidR="00F724AF" w:rsidRPr="00A0746A">
        <w:rPr>
          <w:rFonts w:eastAsia="Calibri"/>
          <w:lang w:eastAsia="pt-PT"/>
        </w:rPr>
        <w:t>tactical creativity</w:t>
      </w:r>
      <w:r w:rsidR="00DB42F6" w:rsidRPr="00A0746A">
        <w:rPr>
          <w:rFonts w:eastAsia="Calibri"/>
          <w:lang w:eastAsia="pt-PT"/>
        </w:rPr>
        <w:t>.</w:t>
      </w:r>
    </w:p>
    <w:p w14:paraId="203B23F1" w14:textId="3AF88881" w:rsidR="00AE5953" w:rsidRPr="00A0746A" w:rsidRDefault="004D476B" w:rsidP="00A70F34">
      <w:pPr>
        <w:spacing w:line="480" w:lineRule="auto"/>
        <w:ind w:firstLine="708"/>
        <w:rPr>
          <w:rFonts w:eastAsia="Calibri"/>
          <w:lang w:eastAsia="pt-PT"/>
        </w:rPr>
      </w:pPr>
      <w:r w:rsidRPr="00A0746A">
        <w:rPr>
          <w:rFonts w:eastAsia="Calibri"/>
          <w:lang w:eastAsia="pt-PT"/>
        </w:rPr>
        <w:t>More r</w:t>
      </w:r>
      <w:r w:rsidR="00EC4EB8" w:rsidRPr="00A0746A">
        <w:rPr>
          <w:rFonts w:eastAsia="Calibri"/>
          <w:lang w:eastAsia="pt-PT"/>
        </w:rPr>
        <w:t>ecently, research</w:t>
      </w:r>
      <w:r w:rsidR="002639C6" w:rsidRPr="00A0746A">
        <w:rPr>
          <w:rFonts w:eastAsia="Calibri"/>
          <w:lang w:eastAsia="pt-PT"/>
        </w:rPr>
        <w:t xml:space="preserve">ers </w:t>
      </w:r>
      <w:r w:rsidR="00EC4EB8" w:rsidRPr="00A0746A">
        <w:rPr>
          <w:rFonts w:eastAsia="Calibri"/>
          <w:lang w:eastAsia="pt-PT"/>
        </w:rPr>
        <w:t>have used verbal reports along with eye-movement recording to provide insight into the perceptual-cognitive processes in skilled perform</w:t>
      </w:r>
      <w:r w:rsidRPr="00A0746A">
        <w:rPr>
          <w:rFonts w:eastAsia="Calibri"/>
          <w:lang w:eastAsia="pt-PT"/>
        </w:rPr>
        <w:t>ers</w:t>
      </w:r>
      <w:r w:rsidR="002639C6" w:rsidRPr="00A0746A">
        <w:rPr>
          <w:rFonts w:eastAsia="Calibri"/>
          <w:lang w:eastAsia="pt-PT"/>
        </w:rPr>
        <w:t xml:space="preserve"> in sports, such as cricket (</w:t>
      </w:r>
      <w:proofErr w:type="spellStart"/>
      <w:r w:rsidR="002639C6" w:rsidRPr="00A0746A">
        <w:t>Runswick</w:t>
      </w:r>
      <w:proofErr w:type="spellEnd"/>
      <w:r w:rsidR="002639C6" w:rsidRPr="00A0746A">
        <w:t xml:space="preserve">, Roca, Williams, </w:t>
      </w:r>
      <w:proofErr w:type="spellStart"/>
      <w:r w:rsidR="002639C6" w:rsidRPr="00A0746A">
        <w:t>Bezodis</w:t>
      </w:r>
      <w:proofErr w:type="spellEnd"/>
      <w:r w:rsidR="002639C6" w:rsidRPr="00A0746A">
        <w:t xml:space="preserve">, &amp; North, </w:t>
      </w:r>
      <w:r w:rsidR="002639C6" w:rsidRPr="00A0746A">
        <w:lastRenderedPageBreak/>
        <w:t>2018</w:t>
      </w:r>
      <w:r w:rsidR="002639C6" w:rsidRPr="00A0746A">
        <w:rPr>
          <w:rFonts w:eastAsia="Calibri"/>
          <w:lang w:eastAsia="pt-PT"/>
        </w:rPr>
        <w:t>), soccer (</w:t>
      </w:r>
      <w:r w:rsidR="002639C6" w:rsidRPr="00A0746A">
        <w:rPr>
          <w:noProof/>
        </w:rPr>
        <w:t>Roca, Ford, McRobert, &amp; Williams, 2013</w:t>
      </w:r>
      <w:r w:rsidR="002639C6" w:rsidRPr="00A0746A">
        <w:rPr>
          <w:rFonts w:eastAsia="Calibri"/>
          <w:lang w:eastAsia="pt-PT"/>
        </w:rPr>
        <w:t>), and tennis (Murphy et al., 2016)</w:t>
      </w:r>
      <w:r w:rsidRPr="00A0746A">
        <w:rPr>
          <w:rFonts w:eastAsia="Calibri"/>
          <w:lang w:eastAsia="pt-PT"/>
        </w:rPr>
        <w:t xml:space="preserve">. </w:t>
      </w:r>
      <w:r w:rsidR="00840739" w:rsidRPr="00A0746A">
        <w:t>The</w:t>
      </w:r>
      <w:r w:rsidR="002639C6" w:rsidRPr="00A0746A">
        <w:t>y</w:t>
      </w:r>
      <w:r w:rsidR="00840739" w:rsidRPr="00A0746A">
        <w:t xml:space="preserve"> </w:t>
      </w:r>
      <w:r w:rsidR="002639C6" w:rsidRPr="00A0746A">
        <w:t>have</w:t>
      </w:r>
      <w:r w:rsidR="00840739" w:rsidRPr="00A0746A">
        <w:t xml:space="preserve"> shown </w:t>
      </w:r>
      <w:r w:rsidRPr="00A0746A">
        <w:t xml:space="preserve">that expert </w:t>
      </w:r>
      <w:r w:rsidR="001411CF" w:rsidRPr="00A0746A">
        <w:t>thought processes</w:t>
      </w:r>
      <w:r w:rsidRPr="00A0746A">
        <w:t xml:space="preserve"> </w:t>
      </w:r>
      <w:r w:rsidR="002639C6" w:rsidRPr="00A0746A">
        <w:t>consist of</w:t>
      </w:r>
      <w:r w:rsidRPr="00A0746A">
        <w:t xml:space="preserve"> more advanced planning, reasoning,</w:t>
      </w:r>
      <w:r w:rsidR="0017571E" w:rsidRPr="00A0746A">
        <w:t xml:space="preserve"> and evaluation</w:t>
      </w:r>
      <w:r w:rsidRPr="00A0746A">
        <w:t xml:space="preserve"> </w:t>
      </w:r>
      <w:r w:rsidR="00EF22E2" w:rsidRPr="00A0746A">
        <w:t>during</w:t>
      </w:r>
      <w:r w:rsidRPr="00A0746A">
        <w:t xml:space="preserve"> anticipa</w:t>
      </w:r>
      <w:r w:rsidR="00342025" w:rsidRPr="00A0746A">
        <w:t>ti</w:t>
      </w:r>
      <w:r w:rsidR="00EF22E2" w:rsidRPr="00A0746A">
        <w:t>on of</w:t>
      </w:r>
      <w:r w:rsidR="002639C6" w:rsidRPr="00A0746A">
        <w:t xml:space="preserve"> opponent actions in these sports</w:t>
      </w:r>
      <w:r w:rsidR="0017571E" w:rsidRPr="00A0746A">
        <w:t>.</w:t>
      </w:r>
      <w:r w:rsidR="00D45A49" w:rsidRPr="00A0746A">
        <w:t xml:space="preserve"> </w:t>
      </w:r>
      <w:r w:rsidR="002639C6" w:rsidRPr="00A0746A">
        <w:t xml:space="preserve">For example, </w:t>
      </w:r>
      <w:r w:rsidR="006D23C5" w:rsidRPr="00A0746A">
        <w:t xml:space="preserve">in a multi-experimental study </w:t>
      </w:r>
      <w:r w:rsidR="004463AD" w:rsidRPr="00A0746A">
        <w:t>Murphy et al. (2016) examined</w:t>
      </w:r>
      <w:r w:rsidR="00F778BC" w:rsidRPr="00A0746A">
        <w:t xml:space="preserve"> the perceptual-cognitive processes underlying</w:t>
      </w:r>
      <w:r w:rsidR="00A70967" w:rsidRPr="00A0746A">
        <w:t xml:space="preserve"> the use of contextual information </w:t>
      </w:r>
      <w:r w:rsidR="00603558" w:rsidRPr="00A0746A">
        <w:t>during anticipation</w:t>
      </w:r>
      <w:r w:rsidR="002C4837" w:rsidRPr="00A0746A">
        <w:t xml:space="preserve"> </w:t>
      </w:r>
      <w:r w:rsidR="009F53B6" w:rsidRPr="00A0746A">
        <w:t>in skilled and less-skilled tennis player</w:t>
      </w:r>
      <w:r w:rsidR="00382540" w:rsidRPr="00A0746A">
        <w:t>s</w:t>
      </w:r>
      <w:r w:rsidR="00E34BF7" w:rsidRPr="00A0746A">
        <w:t xml:space="preserve"> by</w:t>
      </w:r>
      <w:r w:rsidR="00382540" w:rsidRPr="00A0746A">
        <w:t xml:space="preserve"> collecting eye-movement data and retrospective verbal</w:t>
      </w:r>
      <w:r w:rsidR="00333046" w:rsidRPr="00A0746A">
        <w:t xml:space="preserve"> </w:t>
      </w:r>
      <w:r w:rsidR="00382540" w:rsidRPr="00A0746A">
        <w:t>reports</w:t>
      </w:r>
      <w:r w:rsidR="00AE5953" w:rsidRPr="00A0746A">
        <w:t xml:space="preserve"> of thoughts</w:t>
      </w:r>
      <w:r w:rsidR="00A61200" w:rsidRPr="00A0746A">
        <w:t xml:space="preserve">. </w:t>
      </w:r>
      <w:r w:rsidR="00CC35E8" w:rsidRPr="00A0746A">
        <w:t xml:space="preserve">Participants were </w:t>
      </w:r>
      <w:r w:rsidR="00295BEF" w:rsidRPr="00A0746A">
        <w:t>required to anticipate</w:t>
      </w:r>
      <w:r w:rsidR="00B25766" w:rsidRPr="00A0746A">
        <w:t xml:space="preserve"> </w:t>
      </w:r>
      <w:r w:rsidR="005E09B0" w:rsidRPr="00A0746A">
        <w:t>opponent</w:t>
      </w:r>
      <w:r w:rsidR="00B25766" w:rsidRPr="00A0746A">
        <w:t xml:space="preserve"> intention</w:t>
      </w:r>
      <w:r w:rsidR="00605242" w:rsidRPr="00A0746A">
        <w:t>s</w:t>
      </w:r>
      <w:r w:rsidR="00CC35E8" w:rsidRPr="00A0746A">
        <w:t xml:space="preserve"> w</w:t>
      </w:r>
      <w:r w:rsidR="005E09B0" w:rsidRPr="00A0746A">
        <w:t>hile viewing</w:t>
      </w:r>
      <w:r w:rsidR="00CC35E8" w:rsidRPr="00A0746A">
        <w:t xml:space="preserve"> </w:t>
      </w:r>
      <w:r w:rsidR="0037312D" w:rsidRPr="00A0746A">
        <w:t>animated</w:t>
      </w:r>
      <w:r w:rsidR="004124F6" w:rsidRPr="00A0746A">
        <w:t xml:space="preserve"> </w:t>
      </w:r>
      <w:r w:rsidR="005D4053" w:rsidRPr="00A0746A">
        <w:t>footage</w:t>
      </w:r>
      <w:r w:rsidR="0054269F" w:rsidRPr="00A0746A">
        <w:t xml:space="preserve"> of tennis rallies</w:t>
      </w:r>
      <w:r w:rsidR="005D4053" w:rsidRPr="00A0746A">
        <w:t xml:space="preserve"> </w:t>
      </w:r>
      <w:r w:rsidR="00AB6BB0" w:rsidRPr="00A0746A">
        <w:t xml:space="preserve">where </w:t>
      </w:r>
      <w:r w:rsidR="00AB6BB0" w:rsidRPr="00A0746A">
        <w:rPr>
          <w:rFonts w:eastAsia="Calibri"/>
          <w:lang w:eastAsia="pt-PT"/>
        </w:rPr>
        <w:t>postural</w:t>
      </w:r>
      <w:r w:rsidR="00AB6BB0" w:rsidRPr="00A0746A">
        <w:t xml:space="preserve"> </w:t>
      </w:r>
      <w:r w:rsidR="00AB6BB0" w:rsidRPr="00A0746A">
        <w:rPr>
          <w:rFonts w:eastAsia="Calibri"/>
          <w:lang w:eastAsia="pt-PT"/>
        </w:rPr>
        <w:t>information from the players was removed, constraining participants to anticipate based on contextual</w:t>
      </w:r>
      <w:r w:rsidR="00F47591" w:rsidRPr="00A0746A">
        <w:t xml:space="preserve"> </w:t>
      </w:r>
      <w:r w:rsidR="00AB6BB0" w:rsidRPr="00A0746A">
        <w:rPr>
          <w:rFonts w:eastAsia="Calibri"/>
          <w:lang w:eastAsia="pt-PT"/>
        </w:rPr>
        <w:t>information alone</w:t>
      </w:r>
      <w:r w:rsidR="00F47591" w:rsidRPr="00A0746A">
        <w:rPr>
          <w:rFonts w:eastAsia="Calibri"/>
          <w:lang w:eastAsia="pt-PT"/>
        </w:rPr>
        <w:t>.</w:t>
      </w:r>
      <w:r w:rsidR="00603558" w:rsidRPr="00A0746A">
        <w:rPr>
          <w:rFonts w:eastAsia="Calibri"/>
          <w:lang w:eastAsia="pt-PT"/>
        </w:rPr>
        <w:t xml:space="preserve"> </w:t>
      </w:r>
      <w:r w:rsidR="00AE5953" w:rsidRPr="00A0746A">
        <w:rPr>
          <w:rFonts w:eastAsia="Calibri"/>
          <w:lang w:eastAsia="pt-PT"/>
        </w:rPr>
        <w:t>They found that s</w:t>
      </w:r>
      <w:r w:rsidR="00BE7D37" w:rsidRPr="00A0746A">
        <w:rPr>
          <w:rFonts w:eastAsia="Calibri"/>
          <w:lang w:eastAsia="pt-PT"/>
        </w:rPr>
        <w:t>killed</w:t>
      </w:r>
      <w:r w:rsidR="00F058BA" w:rsidRPr="00A0746A">
        <w:rPr>
          <w:rFonts w:eastAsia="Calibri"/>
          <w:lang w:eastAsia="pt-PT"/>
        </w:rPr>
        <w:t xml:space="preserve"> players</w:t>
      </w:r>
      <w:r w:rsidR="00BE7D37" w:rsidRPr="00A0746A">
        <w:rPr>
          <w:rFonts w:eastAsia="Calibri"/>
          <w:lang w:eastAsia="pt-PT"/>
        </w:rPr>
        <w:t xml:space="preserve"> employed different gaze behaviors </w:t>
      </w:r>
      <w:r w:rsidR="003576B3" w:rsidRPr="00A0746A">
        <w:rPr>
          <w:rFonts w:eastAsia="Calibri"/>
          <w:lang w:eastAsia="pt-PT"/>
        </w:rPr>
        <w:t xml:space="preserve">and </w:t>
      </w:r>
      <w:r w:rsidR="00A46C7C" w:rsidRPr="00A0746A">
        <w:rPr>
          <w:rFonts w:eastAsia="Calibri"/>
          <w:lang w:eastAsia="pt-PT"/>
        </w:rPr>
        <w:t>more thoroug</w:t>
      </w:r>
      <w:r w:rsidR="00A26D12" w:rsidRPr="00A0746A">
        <w:rPr>
          <w:rFonts w:eastAsia="Calibri"/>
          <w:lang w:eastAsia="pt-PT"/>
        </w:rPr>
        <w:t>h</w:t>
      </w:r>
      <w:r w:rsidR="00C3557F" w:rsidRPr="00A0746A">
        <w:rPr>
          <w:rFonts w:eastAsia="Calibri"/>
          <w:lang w:eastAsia="pt-PT"/>
        </w:rPr>
        <w:t>ly</w:t>
      </w:r>
      <w:r w:rsidR="00A46C7C" w:rsidRPr="00A0746A">
        <w:rPr>
          <w:rFonts w:eastAsia="Calibri"/>
          <w:lang w:eastAsia="pt-PT"/>
        </w:rPr>
        <w:t xml:space="preserve"> evaluated</w:t>
      </w:r>
      <w:r w:rsidR="00D63BF3" w:rsidRPr="00A0746A">
        <w:rPr>
          <w:rFonts w:eastAsia="Calibri"/>
          <w:lang w:eastAsia="pt-PT"/>
        </w:rPr>
        <w:t xml:space="preserve"> the</w:t>
      </w:r>
      <w:r w:rsidR="00BC3B84" w:rsidRPr="00A0746A">
        <w:rPr>
          <w:rFonts w:eastAsia="Calibri"/>
          <w:lang w:eastAsia="pt-PT"/>
        </w:rPr>
        <w:t xml:space="preserve"> contextual information</w:t>
      </w:r>
      <w:r w:rsidR="00D63BF3" w:rsidRPr="00A0746A">
        <w:rPr>
          <w:rFonts w:eastAsia="Calibri"/>
          <w:lang w:eastAsia="pt-PT"/>
        </w:rPr>
        <w:t xml:space="preserve"> available</w:t>
      </w:r>
      <w:r w:rsidR="00BC3B84" w:rsidRPr="00A0746A">
        <w:rPr>
          <w:rFonts w:eastAsia="Calibri"/>
          <w:lang w:eastAsia="pt-PT"/>
        </w:rPr>
        <w:t xml:space="preserve"> to anticipate </w:t>
      </w:r>
      <w:r w:rsidR="00EF22E2" w:rsidRPr="00A0746A">
        <w:rPr>
          <w:rFonts w:eastAsia="Calibri"/>
          <w:lang w:eastAsia="pt-PT"/>
        </w:rPr>
        <w:t xml:space="preserve">with greater </w:t>
      </w:r>
      <w:r w:rsidR="00BC3B84" w:rsidRPr="00A0746A">
        <w:rPr>
          <w:rFonts w:eastAsia="Calibri"/>
          <w:lang w:eastAsia="pt-PT"/>
        </w:rPr>
        <w:t>accura</w:t>
      </w:r>
      <w:r w:rsidR="00EF22E2" w:rsidRPr="00A0746A">
        <w:rPr>
          <w:rFonts w:eastAsia="Calibri"/>
          <w:lang w:eastAsia="pt-PT"/>
        </w:rPr>
        <w:t>cy</w:t>
      </w:r>
      <w:r w:rsidR="00BC3B84" w:rsidRPr="00A0746A">
        <w:rPr>
          <w:rFonts w:eastAsia="Calibri"/>
          <w:lang w:eastAsia="pt-PT"/>
        </w:rPr>
        <w:t xml:space="preserve"> t</w:t>
      </w:r>
      <w:r w:rsidR="0098011A" w:rsidRPr="00A0746A">
        <w:rPr>
          <w:rFonts w:eastAsia="Calibri"/>
          <w:lang w:eastAsia="pt-PT"/>
        </w:rPr>
        <w:t>han their less-skilled counterparts.</w:t>
      </w:r>
    </w:p>
    <w:p w14:paraId="1DB51EB2" w14:textId="644304E1" w:rsidR="00A3544B" w:rsidRPr="00A0746A" w:rsidRDefault="002639C6" w:rsidP="00F65B46">
      <w:pPr>
        <w:spacing w:line="480" w:lineRule="auto"/>
        <w:ind w:firstLine="708"/>
      </w:pPr>
      <w:r w:rsidRPr="00A0746A">
        <w:t xml:space="preserve">Researchers utilizing verbal report protocols in sports have interpreted findings as support for </w:t>
      </w:r>
      <w:r w:rsidRPr="00A0746A">
        <w:rPr>
          <w:rFonts w:eastAsia="GalliardStd-Roman"/>
          <w:lang w:val="en-GB" w:eastAsia="pt-PT"/>
        </w:rPr>
        <w:t xml:space="preserve">Long-Term Working Memory (LTWM) (Ericsson </w:t>
      </w:r>
      <w:r w:rsidR="00FB18DB" w:rsidRPr="00A0746A">
        <w:rPr>
          <w:rFonts w:eastAsia="GalliardStd-Roman"/>
          <w:lang w:val="en-GB" w:eastAsia="pt-PT"/>
        </w:rPr>
        <w:t>&amp;</w:t>
      </w:r>
      <w:r w:rsidRPr="00A0746A">
        <w:rPr>
          <w:rFonts w:eastAsia="GalliardStd-Roman"/>
          <w:lang w:val="en-GB" w:eastAsia="pt-PT"/>
        </w:rPr>
        <w:t xml:space="preserve"> </w:t>
      </w:r>
      <w:proofErr w:type="spellStart"/>
      <w:r w:rsidRPr="00A0746A">
        <w:rPr>
          <w:rFonts w:eastAsia="GalliardStd-Roman"/>
          <w:lang w:val="en-GB" w:eastAsia="pt-PT"/>
        </w:rPr>
        <w:t>Kintsch</w:t>
      </w:r>
      <w:proofErr w:type="spellEnd"/>
      <w:r w:rsidRPr="00A0746A">
        <w:rPr>
          <w:rFonts w:eastAsia="GalliardStd-Roman"/>
          <w:lang w:val="en-GB" w:eastAsia="pt-PT"/>
        </w:rPr>
        <w:t>, 1995</w:t>
      </w:r>
      <w:r w:rsidR="00070BAE" w:rsidRPr="00A0746A">
        <w:rPr>
          <w:rFonts w:eastAsia="GalliardStd-Roman"/>
          <w:lang w:val="en-GB" w:eastAsia="pt-PT"/>
        </w:rPr>
        <w:t xml:space="preserve">; </w:t>
      </w:r>
      <w:r w:rsidR="00070BAE" w:rsidRPr="00A0746A">
        <w:t xml:space="preserve">for alternative conceptualizations of expert memory, see </w:t>
      </w:r>
      <w:proofErr w:type="spellStart"/>
      <w:r w:rsidR="00070BAE" w:rsidRPr="00A0746A">
        <w:t>Gobet</w:t>
      </w:r>
      <w:proofErr w:type="spellEnd"/>
      <w:r w:rsidR="00070BAE" w:rsidRPr="00A0746A">
        <w:t>, 1998</w:t>
      </w:r>
      <w:r w:rsidRPr="00A0746A">
        <w:rPr>
          <w:rFonts w:eastAsia="GalliardStd-Roman"/>
          <w:lang w:val="en-GB" w:eastAsia="pt-PT"/>
        </w:rPr>
        <w:t xml:space="preserve">). LTWM holds </w:t>
      </w:r>
      <w:r w:rsidR="00103D15" w:rsidRPr="00A0746A">
        <w:rPr>
          <w:rFonts w:eastAsia="GalliardStd-Roman"/>
          <w:lang w:val="en-GB" w:eastAsia="pt-PT"/>
        </w:rPr>
        <w:t xml:space="preserve">that expert performers acquire </w:t>
      </w:r>
      <w:r w:rsidR="00EB516A" w:rsidRPr="00A0746A">
        <w:rPr>
          <w:rFonts w:eastAsia="GalliardStd-Roman"/>
          <w:lang w:val="en-GB" w:eastAsia="pt-PT"/>
        </w:rPr>
        <w:t xml:space="preserve">a </w:t>
      </w:r>
      <w:r w:rsidR="00D45A49" w:rsidRPr="00A0746A">
        <w:rPr>
          <w:rFonts w:eastAsia="GalliardStd-Roman"/>
          <w:lang w:val="en-GB" w:eastAsia="pt-PT"/>
        </w:rPr>
        <w:t>highly organized and complex</w:t>
      </w:r>
      <w:r w:rsidR="00103D15" w:rsidRPr="00A0746A">
        <w:rPr>
          <w:rFonts w:eastAsia="GalliardStd-Roman"/>
          <w:lang w:val="en-GB" w:eastAsia="pt-PT"/>
        </w:rPr>
        <w:t xml:space="preserve"> memory</w:t>
      </w:r>
      <w:r w:rsidR="00A31BF6" w:rsidRPr="00A0746A">
        <w:rPr>
          <w:rFonts w:eastAsia="GalliardStd-Roman"/>
          <w:lang w:val="en-GB" w:eastAsia="pt-PT"/>
        </w:rPr>
        <w:t xml:space="preserve"> s</w:t>
      </w:r>
      <w:r w:rsidR="00EB516A" w:rsidRPr="00A0746A">
        <w:rPr>
          <w:rFonts w:eastAsia="GalliardStd-Roman"/>
          <w:lang w:val="en-GB" w:eastAsia="pt-PT"/>
        </w:rPr>
        <w:t>ystem</w:t>
      </w:r>
      <w:r w:rsidR="00103D15" w:rsidRPr="00A0746A">
        <w:rPr>
          <w:rFonts w:eastAsia="GalliardStd-Roman"/>
          <w:lang w:val="en-GB" w:eastAsia="pt-PT"/>
        </w:rPr>
        <w:t xml:space="preserve"> that allow</w:t>
      </w:r>
      <w:r w:rsidR="003A0F2E" w:rsidRPr="00A0746A">
        <w:rPr>
          <w:rFonts w:eastAsia="GalliardStd-Roman"/>
          <w:lang w:val="en-GB" w:eastAsia="pt-PT"/>
        </w:rPr>
        <w:t>s</w:t>
      </w:r>
      <w:r w:rsidR="00A31BF6" w:rsidRPr="00A0746A">
        <w:rPr>
          <w:rFonts w:eastAsia="GalliardStd-Roman"/>
          <w:lang w:val="en-GB" w:eastAsia="pt-PT"/>
        </w:rPr>
        <w:t xml:space="preserve"> them</w:t>
      </w:r>
      <w:r w:rsidR="00EB516A" w:rsidRPr="00A0746A">
        <w:rPr>
          <w:rFonts w:eastAsia="GalliardStd-Roman"/>
          <w:lang w:val="en-GB" w:eastAsia="pt-PT"/>
        </w:rPr>
        <w:t xml:space="preserve"> to</w:t>
      </w:r>
      <w:r w:rsidR="00103D15" w:rsidRPr="00A0746A">
        <w:rPr>
          <w:rFonts w:eastAsia="GalliardStd-Roman"/>
          <w:lang w:val="en-GB" w:eastAsia="pt-PT"/>
        </w:rPr>
        <w:t xml:space="preserve"> </w:t>
      </w:r>
      <w:r w:rsidR="00FB18DB" w:rsidRPr="00A0746A">
        <w:rPr>
          <w:rFonts w:eastAsia="GalliardStd-Roman"/>
          <w:lang w:val="en-GB" w:eastAsia="pt-PT"/>
        </w:rPr>
        <w:t xml:space="preserve">easily encode, </w:t>
      </w:r>
      <w:r w:rsidR="00EB516A" w:rsidRPr="00A0746A">
        <w:rPr>
          <w:rFonts w:eastAsia="GalliardStd-Roman"/>
          <w:lang w:val="en-GB" w:eastAsia="pt-PT"/>
        </w:rPr>
        <w:t>store</w:t>
      </w:r>
      <w:r w:rsidR="00FB18DB" w:rsidRPr="00A0746A">
        <w:rPr>
          <w:rFonts w:eastAsia="GalliardStd-Roman"/>
          <w:lang w:val="en-GB" w:eastAsia="pt-PT"/>
        </w:rPr>
        <w:t xml:space="preserve">, </w:t>
      </w:r>
      <w:r w:rsidR="00EB516A" w:rsidRPr="00A0746A">
        <w:rPr>
          <w:rFonts w:eastAsia="GalliardStd-Roman"/>
          <w:lang w:val="en-GB" w:eastAsia="pt-PT"/>
        </w:rPr>
        <w:t xml:space="preserve">and retrieve </w:t>
      </w:r>
      <w:r w:rsidR="00FB18DB" w:rsidRPr="00A0746A">
        <w:rPr>
          <w:rFonts w:eastAsia="GalliardStd-Roman"/>
          <w:lang w:val="en-GB" w:eastAsia="pt-PT"/>
        </w:rPr>
        <w:t>domain-specific information</w:t>
      </w:r>
      <w:r w:rsidR="00A31BF6" w:rsidRPr="00A0746A">
        <w:rPr>
          <w:rFonts w:eastAsia="GalliardStd-Roman"/>
          <w:lang w:val="en-GB" w:eastAsia="pt-PT"/>
        </w:rPr>
        <w:t xml:space="preserve">. </w:t>
      </w:r>
      <w:r w:rsidR="00FB18DB" w:rsidRPr="00A0746A">
        <w:rPr>
          <w:rFonts w:eastAsia="GalliardStd-Roman"/>
          <w:lang w:val="en-GB" w:eastAsia="pt-PT"/>
        </w:rPr>
        <w:t xml:space="preserve">It enables experts </w:t>
      </w:r>
      <w:r w:rsidR="00D45A49" w:rsidRPr="00A0746A">
        <w:t xml:space="preserve">to meet the processing demands </w:t>
      </w:r>
      <w:r w:rsidR="00FB18DB" w:rsidRPr="00A0746A">
        <w:t xml:space="preserve">of </w:t>
      </w:r>
      <w:r w:rsidR="00D45A49" w:rsidRPr="00A0746A">
        <w:t xml:space="preserve">their domain </w:t>
      </w:r>
      <w:r w:rsidR="00FB18DB" w:rsidRPr="00A0746A">
        <w:t>through</w:t>
      </w:r>
      <w:r w:rsidR="00D45A49" w:rsidRPr="00A0746A">
        <w:t xml:space="preserve"> </w:t>
      </w:r>
      <w:r w:rsidR="00266207" w:rsidRPr="00A0746A">
        <w:t>enga</w:t>
      </w:r>
      <w:r w:rsidR="00FB18DB" w:rsidRPr="00A0746A">
        <w:t>ging</w:t>
      </w:r>
      <w:r w:rsidR="00266207" w:rsidRPr="00A0746A">
        <w:t xml:space="preserve"> in </w:t>
      </w:r>
      <w:r w:rsidR="00917C6B" w:rsidRPr="00A0746A">
        <w:t xml:space="preserve">forward </w:t>
      </w:r>
      <w:r w:rsidR="00266207" w:rsidRPr="00A0746A">
        <w:t>planning</w:t>
      </w:r>
      <w:r w:rsidR="00D45A49" w:rsidRPr="00A0746A">
        <w:t>,</w:t>
      </w:r>
      <w:r w:rsidR="00266207" w:rsidRPr="00A0746A">
        <w:t xml:space="preserve"> </w:t>
      </w:r>
      <w:r w:rsidR="00FB18DB" w:rsidRPr="00A0746A">
        <w:t xml:space="preserve">anticipation, and </w:t>
      </w:r>
      <w:r w:rsidR="00266207" w:rsidRPr="00A0746A">
        <w:t xml:space="preserve">evaluation </w:t>
      </w:r>
      <w:r w:rsidR="00FB18DB" w:rsidRPr="00A0746A">
        <w:t>of</w:t>
      </w:r>
      <w:r w:rsidR="00266207" w:rsidRPr="00A0746A">
        <w:t xml:space="preserve"> courses of action during performance (Ericsson, 20</w:t>
      </w:r>
      <w:r w:rsidR="00D45A49" w:rsidRPr="00A0746A">
        <w:t>1</w:t>
      </w:r>
      <w:r w:rsidR="00AA2364" w:rsidRPr="00A0746A">
        <w:t>4</w:t>
      </w:r>
      <w:r w:rsidR="00FB18DB" w:rsidRPr="00A0746A">
        <w:t>;</w:t>
      </w:r>
      <w:r w:rsidR="00266207" w:rsidRPr="00A0746A">
        <w:t xml:space="preserve"> 20</w:t>
      </w:r>
      <w:r w:rsidR="00D45A49" w:rsidRPr="00A0746A">
        <w:t>1</w:t>
      </w:r>
      <w:r w:rsidR="00AA2364" w:rsidRPr="00A0746A">
        <w:t>8</w:t>
      </w:r>
      <w:r w:rsidR="00266207" w:rsidRPr="00A0746A">
        <w:t>).</w:t>
      </w:r>
      <w:r w:rsidR="00FB18DB" w:rsidRPr="00A0746A">
        <w:t xml:space="preserve"> </w:t>
      </w:r>
      <w:r w:rsidR="00847AD4" w:rsidRPr="00A0746A">
        <w:t xml:space="preserve">It is likely that LTWM is a key underlying mechanism of creative behavior. For example, </w:t>
      </w:r>
      <w:r w:rsidR="00FB18DB" w:rsidRPr="00A0746A">
        <w:t xml:space="preserve">by exploring and generating </w:t>
      </w:r>
      <w:r w:rsidR="0085345F" w:rsidRPr="00A0746A">
        <w:t xml:space="preserve">different </w:t>
      </w:r>
      <w:r w:rsidR="005D0C6F" w:rsidRPr="00A0746A">
        <w:t>task-relevant</w:t>
      </w:r>
      <w:r w:rsidR="00FB18DB" w:rsidRPr="00A0746A">
        <w:t xml:space="preserve"> options</w:t>
      </w:r>
      <w:r w:rsidR="00847AD4" w:rsidRPr="00A0746A">
        <w:t xml:space="preserve"> or </w:t>
      </w:r>
      <w:r w:rsidR="00FB18DB" w:rsidRPr="00A0746A">
        <w:t xml:space="preserve">alternatives before </w:t>
      </w:r>
      <w:r w:rsidR="00847AD4" w:rsidRPr="00A0746A">
        <w:t>selecting</w:t>
      </w:r>
      <w:r w:rsidR="00FB18DB" w:rsidRPr="00A0746A">
        <w:t xml:space="preserve"> a final decision on </w:t>
      </w:r>
      <w:r w:rsidR="00847AD4" w:rsidRPr="00A0746A">
        <w:t xml:space="preserve">actions to execute (e.g., </w:t>
      </w:r>
      <w:proofErr w:type="spellStart"/>
      <w:r w:rsidR="00847AD4" w:rsidRPr="00A0746A">
        <w:t>Getzels</w:t>
      </w:r>
      <w:proofErr w:type="spellEnd"/>
      <w:r w:rsidR="00847AD4" w:rsidRPr="00A0746A">
        <w:t xml:space="preserve"> &amp; Csikszentmihalyi, 1976</w:t>
      </w:r>
      <w:r w:rsidR="00E95673" w:rsidRPr="00A0746A">
        <w:t xml:space="preserve">; </w:t>
      </w:r>
      <w:r w:rsidR="00360669" w:rsidRPr="00A0746A">
        <w:t>Ward,</w:t>
      </w:r>
      <w:r w:rsidR="005946B1" w:rsidRPr="00A0746A">
        <w:t xml:space="preserve"> </w:t>
      </w:r>
      <w:r w:rsidR="00360669" w:rsidRPr="00A0746A">
        <w:t>Ericsson,</w:t>
      </w:r>
      <w:r w:rsidR="005946B1" w:rsidRPr="00A0746A">
        <w:t xml:space="preserve"> &amp; Williams</w:t>
      </w:r>
      <w:r w:rsidR="00360669" w:rsidRPr="00A0746A">
        <w:t xml:space="preserve"> 20</w:t>
      </w:r>
      <w:r w:rsidR="008210F2" w:rsidRPr="00A0746A">
        <w:t>1</w:t>
      </w:r>
      <w:r w:rsidR="00AE06D1" w:rsidRPr="00A0746A">
        <w:t>3</w:t>
      </w:r>
      <w:r w:rsidR="00847AD4" w:rsidRPr="00A0746A">
        <w:t xml:space="preserve">). </w:t>
      </w:r>
      <w:r w:rsidR="00D10F69" w:rsidRPr="00A0746A">
        <w:t>This flexi</w:t>
      </w:r>
      <w:r w:rsidR="003B3F9A" w:rsidRPr="00A0746A">
        <w:t>b</w:t>
      </w:r>
      <w:r w:rsidR="00C85CFF" w:rsidRPr="00A0746A">
        <w:t>ility to</w:t>
      </w:r>
      <w:r w:rsidR="00467D15" w:rsidRPr="00A0746A">
        <w:t xml:space="preserve"> </w:t>
      </w:r>
      <w:r w:rsidR="00115A05" w:rsidRPr="00A0746A">
        <w:t xml:space="preserve">generate and </w:t>
      </w:r>
      <w:r w:rsidR="00467D15" w:rsidRPr="00A0746A">
        <w:t xml:space="preserve">consider </w:t>
      </w:r>
      <w:r w:rsidR="00BE0550" w:rsidRPr="00A0746A">
        <w:t xml:space="preserve">a </w:t>
      </w:r>
      <w:r w:rsidR="0041127B" w:rsidRPr="00A0746A">
        <w:t xml:space="preserve">diversity of </w:t>
      </w:r>
      <w:r w:rsidR="00C85CFF" w:rsidRPr="00A0746A">
        <w:t xml:space="preserve">tactical </w:t>
      </w:r>
      <w:r w:rsidR="00F24B84" w:rsidRPr="00A0746A">
        <w:t>options</w:t>
      </w:r>
      <w:r w:rsidR="00306E33" w:rsidRPr="00A0746A">
        <w:t xml:space="preserve"> that may be available</w:t>
      </w:r>
      <w:r w:rsidR="00720F95" w:rsidRPr="00A0746A">
        <w:t xml:space="preserve"> during a course of action</w:t>
      </w:r>
      <w:r w:rsidR="00AF0099" w:rsidRPr="00A0746A">
        <w:t>,</w:t>
      </w:r>
      <w:r w:rsidR="00BE0550" w:rsidRPr="00A0746A">
        <w:t xml:space="preserve"> </w:t>
      </w:r>
      <w:r w:rsidR="00AF0099" w:rsidRPr="00A0746A">
        <w:t>which</w:t>
      </w:r>
      <w:r w:rsidR="00BE0550" w:rsidRPr="00A0746A">
        <w:t xml:space="preserve"> results from the capacity for divergent thinking</w:t>
      </w:r>
      <w:r w:rsidR="00AF0099" w:rsidRPr="00A0746A">
        <w:t xml:space="preserve">, </w:t>
      </w:r>
      <w:r w:rsidR="00BE0550" w:rsidRPr="00A0746A">
        <w:t>is a</w:t>
      </w:r>
      <w:r w:rsidR="00AF0099" w:rsidRPr="00A0746A">
        <w:t xml:space="preserve"> </w:t>
      </w:r>
      <w:r w:rsidR="009B06EC" w:rsidRPr="00A0746A">
        <w:t>crucial</w:t>
      </w:r>
      <w:r w:rsidR="00A65CFC" w:rsidRPr="00A0746A">
        <w:t xml:space="preserve"> </w:t>
      </w:r>
      <w:r w:rsidR="00A65CFC" w:rsidRPr="00A0746A">
        <w:lastRenderedPageBreak/>
        <w:t>component of creative behavior</w:t>
      </w:r>
      <w:r w:rsidR="00366290" w:rsidRPr="00A0746A">
        <w:t xml:space="preserve"> (Runco, 2014)</w:t>
      </w:r>
      <w:r w:rsidR="00A65CFC" w:rsidRPr="00A0746A">
        <w:t>.</w:t>
      </w:r>
      <w:r w:rsidR="00C4026C" w:rsidRPr="00A0746A">
        <w:t xml:space="preserve"> </w:t>
      </w:r>
      <w:r w:rsidR="00847AD4" w:rsidRPr="00A0746A">
        <w:t xml:space="preserve">Certainly, </w:t>
      </w:r>
      <w:r w:rsidR="00166781" w:rsidRPr="00A0746A">
        <w:t>the production of creativ</w:t>
      </w:r>
      <w:r w:rsidR="00771AC5" w:rsidRPr="00A0746A">
        <w:t>e performance</w:t>
      </w:r>
      <w:r w:rsidR="00847AD4" w:rsidRPr="00A0746A">
        <w:t xml:space="preserve"> and the acquisition of LTWM</w:t>
      </w:r>
      <w:r w:rsidR="00166781" w:rsidRPr="00A0746A">
        <w:t xml:space="preserve"> </w:t>
      </w:r>
      <w:r w:rsidR="00847AD4" w:rsidRPr="00A0746A">
        <w:t xml:space="preserve">appear to </w:t>
      </w:r>
      <w:r w:rsidR="00166781" w:rsidRPr="00A0746A">
        <w:t xml:space="preserve">depend on long-term immersion in a domain </w:t>
      </w:r>
      <w:r w:rsidR="00847AD4" w:rsidRPr="00A0746A">
        <w:t>and</w:t>
      </w:r>
      <w:r w:rsidR="00166781" w:rsidRPr="00A0746A">
        <w:t xml:space="preserve"> the acquisition of expertise</w:t>
      </w:r>
      <w:r w:rsidR="00847AD4" w:rsidRPr="00A0746A">
        <w:t xml:space="preserve"> (Hayes, 1989). </w:t>
      </w:r>
      <w:r w:rsidR="00B63F6D" w:rsidRPr="00A0746A">
        <w:t xml:space="preserve">Although creative decision making </w:t>
      </w:r>
      <w:r w:rsidR="00135EF7" w:rsidRPr="00A0746A">
        <w:t>appears to be an</w:t>
      </w:r>
      <w:r w:rsidR="00B63F6D" w:rsidRPr="00A0746A">
        <w:t xml:space="preserve"> </w:t>
      </w:r>
      <w:r w:rsidR="00135EF7" w:rsidRPr="00A0746A">
        <w:t>important</w:t>
      </w:r>
      <w:r w:rsidR="00B63F6D" w:rsidRPr="00A0746A">
        <w:t xml:space="preserve"> component of expertise, </w:t>
      </w:r>
      <w:r w:rsidR="00135EF7" w:rsidRPr="00A0746A">
        <w:t xml:space="preserve">relatively </w:t>
      </w:r>
      <w:r w:rsidR="00B63F6D" w:rsidRPr="00A0746A">
        <w:t xml:space="preserve">little is known about the underlying perceptual-cognitive processes </w:t>
      </w:r>
      <w:r w:rsidR="00847AD4" w:rsidRPr="00A0746A">
        <w:t>of</w:t>
      </w:r>
      <w:r w:rsidR="00B63F6D" w:rsidRPr="00A0746A">
        <w:t xml:space="preserve"> creative</w:t>
      </w:r>
      <w:r w:rsidR="00135EF7" w:rsidRPr="00A0746A">
        <w:t xml:space="preserve"> expert</w:t>
      </w:r>
      <w:r w:rsidR="00B63F6D" w:rsidRPr="00A0746A">
        <w:t xml:space="preserve"> performance in the </w:t>
      </w:r>
      <w:r w:rsidR="004F0415" w:rsidRPr="00A0746A">
        <w:t>field of sports</w:t>
      </w:r>
      <w:r w:rsidR="008D7CE6" w:rsidRPr="00A0746A">
        <w:t xml:space="preserve"> (</w:t>
      </w:r>
      <w:proofErr w:type="spellStart"/>
      <w:r w:rsidR="008D7CE6" w:rsidRPr="00A0746A">
        <w:t>Memmert</w:t>
      </w:r>
      <w:proofErr w:type="spellEnd"/>
      <w:r w:rsidR="008C3C99" w:rsidRPr="00A0746A">
        <w:t xml:space="preserve"> &amp; Roca</w:t>
      </w:r>
      <w:r w:rsidR="008D7CE6" w:rsidRPr="00A0746A">
        <w:t xml:space="preserve">, </w:t>
      </w:r>
      <w:r w:rsidR="00E302BC" w:rsidRPr="00A0746A">
        <w:t>2019</w:t>
      </w:r>
      <w:r w:rsidR="008D7CE6" w:rsidRPr="00A0746A">
        <w:t>)</w:t>
      </w:r>
      <w:r w:rsidR="00B63F6D" w:rsidRPr="00A0746A">
        <w:t xml:space="preserve">. </w:t>
      </w:r>
      <w:r w:rsidR="00AF3EE2" w:rsidRPr="00A0746A">
        <w:t xml:space="preserve">Therefore, </w:t>
      </w:r>
      <w:r w:rsidR="00AF3EE2" w:rsidRPr="00A0746A">
        <w:rPr>
          <w:sz w:val="23"/>
          <w:szCs w:val="23"/>
        </w:rPr>
        <w:t>f</w:t>
      </w:r>
      <w:r w:rsidR="00B63F6D" w:rsidRPr="00A0746A">
        <w:t xml:space="preserve">urther research is </w:t>
      </w:r>
      <w:r w:rsidR="00F65B46" w:rsidRPr="00A0746A">
        <w:t>needed</w:t>
      </w:r>
      <w:r w:rsidR="00B63F6D" w:rsidRPr="00A0746A">
        <w:t xml:space="preserve"> </w:t>
      </w:r>
      <w:r w:rsidR="009F016D" w:rsidRPr="00A0746A">
        <w:t>to provide a detailed description of the structure of the underlying perceptual-cognitive processes</w:t>
      </w:r>
      <w:r w:rsidR="00B63F6D" w:rsidRPr="00A0746A">
        <w:t xml:space="preserve"> </w:t>
      </w:r>
      <w:r w:rsidR="009F016D" w:rsidRPr="00A0746A">
        <w:t xml:space="preserve">in </w:t>
      </w:r>
      <w:r w:rsidR="00F65B46" w:rsidRPr="00A0746A">
        <w:t xml:space="preserve">this </w:t>
      </w:r>
      <w:proofErr w:type="gramStart"/>
      <w:r w:rsidR="00F65B46" w:rsidRPr="00A0746A">
        <w:t>particular domain</w:t>
      </w:r>
      <w:proofErr w:type="gramEnd"/>
      <w:r w:rsidR="00F65B46" w:rsidRPr="00A0746A">
        <w:t xml:space="preserve">. Such knowledge is </w:t>
      </w:r>
      <w:r w:rsidR="00F208C5" w:rsidRPr="00A0746A">
        <w:t xml:space="preserve">essential </w:t>
      </w:r>
      <w:r w:rsidR="00A3544B" w:rsidRPr="00A0746A">
        <w:rPr>
          <w:rFonts w:eastAsia="Calibri"/>
          <w:lang w:val="en-GB" w:eastAsia="pt-PT"/>
        </w:rPr>
        <w:t>to the development of complete conceptual</w:t>
      </w:r>
      <w:r w:rsidR="00F65B46" w:rsidRPr="00A0746A">
        <w:t xml:space="preserve"> </w:t>
      </w:r>
      <w:r w:rsidR="00A3544B" w:rsidRPr="00A0746A">
        <w:rPr>
          <w:rFonts w:eastAsia="Calibri"/>
          <w:lang w:val="en-GB" w:eastAsia="pt-PT"/>
        </w:rPr>
        <w:t xml:space="preserve">models of </w:t>
      </w:r>
      <w:r w:rsidR="00600DF7" w:rsidRPr="00A0746A">
        <w:rPr>
          <w:rFonts w:eastAsia="Calibri"/>
          <w:lang w:val="en-GB" w:eastAsia="pt-PT"/>
        </w:rPr>
        <w:t xml:space="preserve">creative </w:t>
      </w:r>
      <w:r w:rsidR="00A3544B" w:rsidRPr="00A0746A">
        <w:rPr>
          <w:rFonts w:eastAsia="Calibri"/>
          <w:lang w:val="en-GB" w:eastAsia="pt-PT"/>
        </w:rPr>
        <w:t>expert</w:t>
      </w:r>
      <w:r w:rsidR="00600DF7" w:rsidRPr="00A0746A">
        <w:rPr>
          <w:rFonts w:eastAsia="Calibri"/>
          <w:lang w:val="en-GB" w:eastAsia="pt-PT"/>
        </w:rPr>
        <w:t>ise</w:t>
      </w:r>
      <w:r w:rsidR="00A3544B" w:rsidRPr="00A0746A">
        <w:rPr>
          <w:rFonts w:eastAsia="Calibri"/>
          <w:lang w:val="en-GB" w:eastAsia="pt-PT"/>
        </w:rPr>
        <w:t>, enabling researchers to move away from mere</w:t>
      </w:r>
      <w:r w:rsidR="00F65B46" w:rsidRPr="00A0746A">
        <w:t xml:space="preserve"> </w:t>
      </w:r>
      <w:r w:rsidR="00A3544B" w:rsidRPr="00A0746A">
        <w:rPr>
          <w:rFonts w:eastAsia="Calibri"/>
          <w:lang w:val="en-GB" w:eastAsia="pt-PT"/>
        </w:rPr>
        <w:t>description</w:t>
      </w:r>
      <w:r w:rsidR="00EF22E2" w:rsidRPr="00A0746A">
        <w:rPr>
          <w:rFonts w:eastAsia="Calibri"/>
          <w:lang w:val="en-GB" w:eastAsia="pt-PT"/>
        </w:rPr>
        <w:t>,</w:t>
      </w:r>
      <w:r w:rsidR="00A3544B" w:rsidRPr="00A0746A">
        <w:rPr>
          <w:rFonts w:eastAsia="Calibri"/>
          <w:lang w:val="en-GB" w:eastAsia="pt-PT"/>
        </w:rPr>
        <w:t xml:space="preserve"> to explanation and prediction </w:t>
      </w:r>
      <w:r w:rsidR="00A45FEE" w:rsidRPr="00A0746A">
        <w:rPr>
          <w:rFonts w:eastAsia="Calibri"/>
          <w:lang w:val="en-GB" w:eastAsia="pt-PT"/>
        </w:rPr>
        <w:t>of creative</w:t>
      </w:r>
      <w:r w:rsidR="00600DF7" w:rsidRPr="00A0746A">
        <w:rPr>
          <w:rFonts w:eastAsia="Calibri"/>
          <w:lang w:val="en-GB" w:eastAsia="pt-PT"/>
        </w:rPr>
        <w:t xml:space="preserve"> </w:t>
      </w:r>
      <w:r w:rsidR="00A3544B" w:rsidRPr="00A0746A">
        <w:rPr>
          <w:rFonts w:eastAsia="Calibri"/>
          <w:lang w:val="en-GB" w:eastAsia="pt-PT"/>
        </w:rPr>
        <w:t>expert performance</w:t>
      </w:r>
      <w:r w:rsidR="00600DF7" w:rsidRPr="00A0746A">
        <w:rPr>
          <w:rFonts w:eastAsia="Calibri"/>
          <w:lang w:val="en-GB" w:eastAsia="pt-PT"/>
        </w:rPr>
        <w:t>.</w:t>
      </w:r>
    </w:p>
    <w:p w14:paraId="6FA706EC" w14:textId="239551E0" w:rsidR="0018011C" w:rsidRPr="00A0746A" w:rsidRDefault="00E167D0" w:rsidP="00916D7B">
      <w:pPr>
        <w:spacing w:line="480" w:lineRule="auto"/>
        <w:ind w:firstLine="708"/>
        <w:rPr>
          <w:bCs/>
          <w:lang w:val="en-GB"/>
        </w:rPr>
      </w:pPr>
      <w:r w:rsidRPr="00A0746A">
        <w:t xml:space="preserve">In the </w:t>
      </w:r>
      <w:r w:rsidR="004F0415" w:rsidRPr="00A0746A">
        <w:t xml:space="preserve">present </w:t>
      </w:r>
      <w:r w:rsidRPr="00A0746A">
        <w:t>study, we investigate</w:t>
      </w:r>
      <w:r w:rsidRPr="00A0746A">
        <w:rPr>
          <w:bCs/>
          <w:lang w:val="en-GB"/>
        </w:rPr>
        <w:t xml:space="preserve"> the perceptual and cognitive processes that underpin </w:t>
      </w:r>
      <w:r w:rsidR="004F0415" w:rsidRPr="00A0746A">
        <w:rPr>
          <w:bCs/>
          <w:lang w:val="en-GB"/>
        </w:rPr>
        <w:t xml:space="preserve">the </w:t>
      </w:r>
      <w:r w:rsidRPr="00A0746A">
        <w:rPr>
          <w:bCs/>
          <w:lang w:val="en-GB"/>
        </w:rPr>
        <w:t>creative performance</w:t>
      </w:r>
      <w:r w:rsidR="004F0415" w:rsidRPr="00A0746A">
        <w:rPr>
          <w:bCs/>
          <w:lang w:val="en-GB"/>
        </w:rPr>
        <w:t xml:space="preserve"> of</w:t>
      </w:r>
      <w:r w:rsidRPr="00A0746A">
        <w:rPr>
          <w:bCs/>
          <w:lang w:val="en-GB"/>
        </w:rPr>
        <w:t xml:space="preserve"> </w:t>
      </w:r>
      <w:r w:rsidR="00720EBF" w:rsidRPr="00A0746A">
        <w:rPr>
          <w:bCs/>
          <w:lang w:val="en-GB"/>
        </w:rPr>
        <w:t>skilled soccer players.</w:t>
      </w:r>
      <w:r w:rsidR="00916D7B" w:rsidRPr="00A0746A">
        <w:rPr>
          <w:bCs/>
          <w:lang w:val="en-GB"/>
        </w:rPr>
        <w:t xml:space="preserve"> </w:t>
      </w:r>
      <w:r w:rsidR="00963B71" w:rsidRPr="00A0746A">
        <w:rPr>
          <w:szCs w:val="21"/>
          <w:lang w:val="en-GB"/>
        </w:rPr>
        <w:t>E</w:t>
      </w:r>
      <w:r w:rsidR="00720EBF" w:rsidRPr="00A0746A">
        <w:rPr>
          <w:szCs w:val="21"/>
        </w:rPr>
        <w:t xml:space="preserve">ye-movement </w:t>
      </w:r>
      <w:proofErr w:type="gramStart"/>
      <w:r w:rsidR="00963B71" w:rsidRPr="00A0746A">
        <w:rPr>
          <w:szCs w:val="21"/>
        </w:rPr>
        <w:t>recording</w:t>
      </w:r>
      <w:proofErr w:type="gramEnd"/>
      <w:r w:rsidR="00720EBF" w:rsidRPr="00A0746A">
        <w:rPr>
          <w:szCs w:val="21"/>
        </w:rPr>
        <w:t xml:space="preserve"> and verbal reports of thoughts</w:t>
      </w:r>
      <w:r w:rsidR="00EF22E2" w:rsidRPr="00A0746A">
        <w:rPr>
          <w:szCs w:val="21"/>
        </w:rPr>
        <w:t xml:space="preserve"> were</w:t>
      </w:r>
      <w:r w:rsidR="00720EBF" w:rsidRPr="00A0746A">
        <w:rPr>
          <w:szCs w:val="21"/>
        </w:rPr>
        <w:t xml:space="preserve"> employed </w:t>
      </w:r>
      <w:r w:rsidR="00720EBF" w:rsidRPr="00A0746A">
        <w:t xml:space="preserve">to </w:t>
      </w:r>
      <w:r w:rsidR="001F0D7C" w:rsidRPr="00A0746A">
        <w:t>identify</w:t>
      </w:r>
      <w:r w:rsidR="00720EBF" w:rsidRPr="00A0746A">
        <w:t xml:space="preserve"> the mediating processes </w:t>
      </w:r>
      <w:r w:rsidR="00DD6459" w:rsidRPr="00A0746A">
        <w:t xml:space="preserve">underlying </w:t>
      </w:r>
      <w:r w:rsidR="008F75E9" w:rsidRPr="00A0746A">
        <w:t>creative</w:t>
      </w:r>
      <w:r w:rsidR="00916D7B" w:rsidRPr="00A0746A">
        <w:t xml:space="preserve"> superior </w:t>
      </w:r>
      <w:r w:rsidR="00DD6459" w:rsidRPr="00A0746A">
        <w:t xml:space="preserve">performance </w:t>
      </w:r>
      <w:r w:rsidR="00720EBF" w:rsidRPr="00A0746A">
        <w:t>during a representative soccer-specific creativity task</w:t>
      </w:r>
      <w:r w:rsidR="00013727" w:rsidRPr="00A0746A">
        <w:t>. It is possible that different process-tracing me</w:t>
      </w:r>
      <w:r w:rsidR="00963B71" w:rsidRPr="00A0746A">
        <w:t>thods</w:t>
      </w:r>
      <w:r w:rsidR="00013727" w:rsidRPr="00A0746A">
        <w:t xml:space="preserve"> may identify somewhat unique strategies</w:t>
      </w:r>
      <w:r w:rsidR="00210CFE" w:rsidRPr="00A0746A">
        <w:t>,</w:t>
      </w:r>
      <w:r w:rsidR="00013727" w:rsidRPr="00A0746A">
        <w:t xml:space="preserve"> thereby providing support for one another</w:t>
      </w:r>
      <w:r w:rsidR="00210CFE" w:rsidRPr="00A0746A">
        <w:t xml:space="preserve"> and</w:t>
      </w:r>
      <w:r w:rsidR="00013727" w:rsidRPr="00A0746A">
        <w:t xml:space="preserve"> enhancing our understanding of the important creative performance characteristics.</w:t>
      </w:r>
      <w:r w:rsidR="006300ED" w:rsidRPr="00A0746A">
        <w:t xml:space="preserve"> Creativ</w:t>
      </w:r>
      <w:r w:rsidR="00731219" w:rsidRPr="00A0746A">
        <w:t>ity</w:t>
      </w:r>
      <w:r w:rsidR="006300ED" w:rsidRPr="00A0746A">
        <w:t xml:space="preserve"> scores </w:t>
      </w:r>
      <w:r w:rsidR="004F0415" w:rsidRPr="00A0746A">
        <w:t>obtained from</w:t>
      </w:r>
      <w:r w:rsidR="006300ED" w:rsidRPr="00A0746A">
        <w:t xml:space="preserve"> the task were used to create two groups from a larger sample of skilled soccer players:</w:t>
      </w:r>
      <w:r w:rsidR="004F0415" w:rsidRPr="00A0746A">
        <w:t xml:space="preserve"> </w:t>
      </w:r>
      <w:r w:rsidR="006300ED" w:rsidRPr="00A0746A">
        <w:t>high-</w:t>
      </w:r>
      <w:r w:rsidR="00AE7126" w:rsidRPr="00A0746A">
        <w:t>creative and low-creative group</w:t>
      </w:r>
      <w:r w:rsidR="00B63F6D" w:rsidRPr="00A0746A">
        <w:t xml:space="preserve">. We </w:t>
      </w:r>
      <w:r w:rsidR="00E831CF" w:rsidRPr="00A0746A">
        <w:t>expected</w:t>
      </w:r>
      <w:r w:rsidR="00B63F6D" w:rsidRPr="00A0746A">
        <w:t xml:space="preserve"> tha</w:t>
      </w:r>
      <w:r w:rsidR="00B97FDF" w:rsidRPr="00A0746A">
        <w:t>t between-group differences in creative decision-making performance</w:t>
      </w:r>
      <w:r w:rsidR="00E831CF" w:rsidRPr="00A0746A">
        <w:t xml:space="preserve"> would be underpinned by differences in visual search strategy and cognitive </w:t>
      </w:r>
      <w:r w:rsidR="00731219" w:rsidRPr="00A0746A">
        <w:t xml:space="preserve">thought </w:t>
      </w:r>
      <w:r w:rsidR="00E831CF" w:rsidRPr="00A0746A">
        <w:t>processes.</w:t>
      </w:r>
      <w:r w:rsidR="00B97FDF" w:rsidRPr="00A0746A">
        <w:t xml:space="preserve"> </w:t>
      </w:r>
      <w:r w:rsidR="00E831CF" w:rsidRPr="00A0746A">
        <w:t>Specifically, we predicted that the high-creative players would employ a broader attentional focus including more fixations and to</w:t>
      </w:r>
      <w:r w:rsidR="00B97FDF" w:rsidRPr="00A0746A">
        <w:t xml:space="preserve"> more </w:t>
      </w:r>
      <w:r w:rsidR="00537B6B" w:rsidRPr="00A0746A">
        <w:t xml:space="preserve">task-relevant </w:t>
      </w:r>
      <w:r w:rsidR="00B97FDF" w:rsidRPr="00A0746A">
        <w:t xml:space="preserve">locations of the display compared </w:t>
      </w:r>
      <w:r w:rsidR="00236415" w:rsidRPr="00A0746A">
        <w:t>to the</w:t>
      </w:r>
      <w:r w:rsidR="00B97FDF" w:rsidRPr="00A0746A">
        <w:t xml:space="preserve"> l</w:t>
      </w:r>
      <w:r w:rsidR="00E04AE8" w:rsidRPr="00A0746A">
        <w:t>ow</w:t>
      </w:r>
      <w:r w:rsidR="00B97FDF" w:rsidRPr="00A0746A">
        <w:t>-creative players</w:t>
      </w:r>
      <w:r w:rsidR="00E831CF" w:rsidRPr="00A0746A">
        <w:t xml:space="preserve">. </w:t>
      </w:r>
      <w:r w:rsidR="00194ED6" w:rsidRPr="00A0746A">
        <w:t>Furthermore</w:t>
      </w:r>
      <w:r w:rsidR="00E55580" w:rsidRPr="00A0746A">
        <w:t>, the high-creative group would be able to detect key perceptual cues</w:t>
      </w:r>
      <w:r w:rsidR="003C203A" w:rsidRPr="00A0746A">
        <w:t xml:space="preserve"> earlier in </w:t>
      </w:r>
      <w:r w:rsidR="00236415" w:rsidRPr="00A0746A">
        <w:t>offensive</w:t>
      </w:r>
      <w:r w:rsidR="003C203A" w:rsidRPr="00A0746A">
        <w:t xml:space="preserve"> play</w:t>
      </w:r>
      <w:r w:rsidR="00236415" w:rsidRPr="00A0746A">
        <w:t>s</w:t>
      </w:r>
      <w:r w:rsidR="00210CFE" w:rsidRPr="00A0746A">
        <w:t>,</w:t>
      </w:r>
      <w:r w:rsidR="003C203A" w:rsidRPr="00A0746A">
        <w:t xml:space="preserve"> </w:t>
      </w:r>
      <w:r w:rsidR="00236415" w:rsidRPr="00A0746A">
        <w:t>such as</w:t>
      </w:r>
      <w:r w:rsidR="003C203A" w:rsidRPr="00A0746A">
        <w:t xml:space="preserve"> their</w:t>
      </w:r>
      <w:r w:rsidR="00E55580" w:rsidRPr="00A0746A">
        <w:t xml:space="preserve"> attacking teammates </w:t>
      </w:r>
      <w:r w:rsidR="00210CFE" w:rsidRPr="00A0746A">
        <w:t>in</w:t>
      </w:r>
      <w:r w:rsidR="00E55580" w:rsidRPr="00A0746A">
        <w:t xml:space="preserve"> </w:t>
      </w:r>
      <w:r w:rsidR="00E55580" w:rsidRPr="00A0746A">
        <w:lastRenderedPageBreak/>
        <w:t>positions</w:t>
      </w:r>
      <w:r w:rsidR="00236415" w:rsidRPr="00A0746A">
        <w:t xml:space="preserve"> t</w:t>
      </w:r>
      <w:r w:rsidR="003131AA" w:rsidRPr="00A0746A">
        <w:t>hat could</w:t>
      </w:r>
      <w:r w:rsidR="00236415" w:rsidRPr="00A0746A">
        <w:t xml:space="preserve"> </w:t>
      </w:r>
      <w:r w:rsidR="003131AA" w:rsidRPr="00A0746A">
        <w:t>lead to</w:t>
      </w:r>
      <w:r w:rsidR="00236415" w:rsidRPr="00A0746A">
        <w:t xml:space="preserve"> </w:t>
      </w:r>
      <w:r w:rsidR="00A57071" w:rsidRPr="00A0746A">
        <w:t xml:space="preserve">a </w:t>
      </w:r>
      <w:r w:rsidR="00236415" w:rsidRPr="00A0746A">
        <w:t>goal</w:t>
      </w:r>
      <w:r w:rsidR="003131AA" w:rsidRPr="00A0746A">
        <w:t xml:space="preserve"> scoring opportunity</w:t>
      </w:r>
      <w:r w:rsidR="003C203A" w:rsidRPr="00A0746A">
        <w:t xml:space="preserve"> </w:t>
      </w:r>
      <w:r w:rsidR="00236415" w:rsidRPr="00A0746A">
        <w:t>(</w:t>
      </w:r>
      <w:proofErr w:type="spellStart"/>
      <w:r w:rsidR="003C203A" w:rsidRPr="00A0746A">
        <w:t>Furley</w:t>
      </w:r>
      <w:proofErr w:type="spellEnd"/>
      <w:r w:rsidR="003C203A" w:rsidRPr="00A0746A">
        <w:t xml:space="preserve"> et al., 2010; Roca et al., 2018).</w:t>
      </w:r>
      <w:r w:rsidR="00D406F1" w:rsidRPr="00A0746A">
        <w:t xml:space="preserve"> </w:t>
      </w:r>
      <w:r w:rsidR="00C655A0" w:rsidRPr="00A0746A">
        <w:t>Finally,</w:t>
      </w:r>
      <w:r w:rsidR="00B57C22" w:rsidRPr="00A0746A">
        <w:t xml:space="preserve"> and</w:t>
      </w:r>
      <w:r w:rsidR="002869F5" w:rsidRPr="00A0746A">
        <w:t xml:space="preserve"> </w:t>
      </w:r>
      <w:r w:rsidR="00EF74D1" w:rsidRPr="00A0746A">
        <w:t>in support of the LTWM theory</w:t>
      </w:r>
      <w:r w:rsidR="00836DF7" w:rsidRPr="00A0746A">
        <w:t xml:space="preserve"> (Ericsson &amp; </w:t>
      </w:r>
      <w:proofErr w:type="spellStart"/>
      <w:r w:rsidR="00836DF7" w:rsidRPr="00A0746A">
        <w:t>Kintsch</w:t>
      </w:r>
      <w:proofErr w:type="spellEnd"/>
      <w:r w:rsidR="00836DF7" w:rsidRPr="00A0746A">
        <w:t>, 1995),</w:t>
      </w:r>
      <w:r w:rsidR="00EF74D1" w:rsidRPr="00A0746A">
        <w:t xml:space="preserve"> </w:t>
      </w:r>
      <w:r w:rsidR="009D1CEA" w:rsidRPr="00A0746A">
        <w:t>we predicted</w:t>
      </w:r>
      <w:r w:rsidR="002869F5" w:rsidRPr="00A0746A">
        <w:t xml:space="preserve"> that </w:t>
      </w:r>
      <w:r w:rsidR="00731219" w:rsidRPr="00A0746A">
        <w:t xml:space="preserve">high-creative </w:t>
      </w:r>
      <w:r w:rsidR="00CB0C11" w:rsidRPr="00A0746A">
        <w:t>players</w:t>
      </w:r>
      <w:r w:rsidR="00731219" w:rsidRPr="00A0746A">
        <w:t xml:space="preserve"> would </w:t>
      </w:r>
      <w:r w:rsidR="00BA4970" w:rsidRPr="00A0746A">
        <w:t>engage</w:t>
      </w:r>
      <w:r w:rsidR="00731219" w:rsidRPr="00A0746A">
        <w:t xml:space="preserve"> in</w:t>
      </w:r>
      <w:r w:rsidR="00CB0C11" w:rsidRPr="00A0746A">
        <w:t xml:space="preserve"> a greater number of</w:t>
      </w:r>
      <w:r w:rsidR="00731219" w:rsidRPr="00A0746A">
        <w:t xml:space="preserve"> evaluation</w:t>
      </w:r>
      <w:r w:rsidR="00CB0C11" w:rsidRPr="00A0746A">
        <w:t>s</w:t>
      </w:r>
      <w:r w:rsidR="00114AC0" w:rsidRPr="00A0746A">
        <w:t xml:space="preserve"> and assessment</w:t>
      </w:r>
      <w:r w:rsidR="00CB0C11" w:rsidRPr="00A0746A">
        <w:t xml:space="preserve"> of the current situation</w:t>
      </w:r>
      <w:r w:rsidR="00EF22E2" w:rsidRPr="00A0746A">
        <w:t>,</w:t>
      </w:r>
      <w:r w:rsidR="00CB0C11" w:rsidRPr="00A0746A">
        <w:t xml:space="preserve"> a</w:t>
      </w:r>
      <w:r w:rsidR="00C4052C" w:rsidRPr="00A0746A">
        <w:t>s well as more</w:t>
      </w:r>
      <w:r w:rsidR="00CB0C11" w:rsidRPr="00A0746A">
        <w:t xml:space="preserve"> planning of future tactical decisions</w:t>
      </w:r>
      <w:r w:rsidR="00C4052C" w:rsidRPr="00A0746A">
        <w:t xml:space="preserve"> to undertake</w:t>
      </w:r>
      <w:r w:rsidR="00EF22E2" w:rsidRPr="00A0746A">
        <w:t>,</w:t>
      </w:r>
      <w:r w:rsidR="007C2F5A" w:rsidRPr="00A0746A">
        <w:t xml:space="preserve"> facilitating high</w:t>
      </w:r>
      <w:r w:rsidR="00550211" w:rsidRPr="00A0746A">
        <w:t xml:space="preserve"> levels of </w:t>
      </w:r>
      <w:r w:rsidR="00971EBB" w:rsidRPr="00A0746A">
        <w:t>flexibility</w:t>
      </w:r>
      <w:r w:rsidR="00550211" w:rsidRPr="00A0746A">
        <w:t xml:space="preserve"> </w:t>
      </w:r>
      <w:r w:rsidR="0016368D" w:rsidRPr="00A0746A">
        <w:t xml:space="preserve">and </w:t>
      </w:r>
      <w:r w:rsidR="006E5B0C" w:rsidRPr="00A0746A">
        <w:t>creativi</w:t>
      </w:r>
      <w:r w:rsidR="0019454E" w:rsidRPr="00A0746A">
        <w:t>ty</w:t>
      </w:r>
      <w:r w:rsidR="004179B7" w:rsidRPr="00A0746A">
        <w:t xml:space="preserve"> </w:t>
      </w:r>
      <w:r w:rsidR="00971EBB" w:rsidRPr="00A0746A">
        <w:t>in their response</w:t>
      </w:r>
      <w:r w:rsidR="00AA2364" w:rsidRPr="00A0746A">
        <w:t xml:space="preserve"> in comparison with their low-creative counterparts</w:t>
      </w:r>
      <w:r w:rsidR="00F60EC7" w:rsidRPr="00A0746A">
        <w:t xml:space="preserve">. </w:t>
      </w:r>
    </w:p>
    <w:p w14:paraId="3A77D30F" w14:textId="77777777" w:rsidR="00B63F6D" w:rsidRPr="00A0746A" w:rsidRDefault="00B63F6D" w:rsidP="00B63F6D">
      <w:pPr>
        <w:spacing w:line="480" w:lineRule="auto"/>
        <w:jc w:val="center"/>
      </w:pPr>
      <w:r w:rsidRPr="00A0746A">
        <w:rPr>
          <w:b/>
        </w:rPr>
        <w:t>Methods</w:t>
      </w:r>
    </w:p>
    <w:p w14:paraId="21E8C65C" w14:textId="77777777" w:rsidR="00B63F6D" w:rsidRPr="00A0746A" w:rsidRDefault="00B63F6D" w:rsidP="00B63F6D">
      <w:pPr>
        <w:spacing w:line="480" w:lineRule="auto"/>
        <w:rPr>
          <w:i/>
        </w:rPr>
      </w:pPr>
      <w:r w:rsidRPr="00A0746A">
        <w:rPr>
          <w:i/>
        </w:rPr>
        <w:t>Participants</w:t>
      </w:r>
    </w:p>
    <w:p w14:paraId="659E64AD" w14:textId="1305E642" w:rsidR="00982D13" w:rsidRPr="00A0746A" w:rsidRDefault="00B43375" w:rsidP="005A3DCC">
      <w:pPr>
        <w:spacing w:line="480" w:lineRule="auto"/>
        <w:ind w:firstLine="720"/>
      </w:pPr>
      <w:r w:rsidRPr="00A0746A">
        <w:t>Forty</w:t>
      </w:r>
      <w:r w:rsidR="00B63F6D" w:rsidRPr="00A0746A">
        <w:t xml:space="preserve"> male outfield soccer players (</w:t>
      </w:r>
      <w:r w:rsidR="00B63F6D" w:rsidRPr="00A0746A">
        <w:rPr>
          <w:i/>
        </w:rPr>
        <w:t>M</w:t>
      </w:r>
      <w:r w:rsidR="00B63F6D" w:rsidRPr="00A0746A">
        <w:t xml:space="preserve"> age = </w:t>
      </w:r>
      <w:r w:rsidR="00703B39" w:rsidRPr="00A0746A">
        <w:t>2</w:t>
      </w:r>
      <w:r w:rsidR="00BB05F5" w:rsidRPr="00A0746A">
        <w:t>1</w:t>
      </w:r>
      <w:r w:rsidR="00703B39" w:rsidRPr="00A0746A">
        <w:t>.</w:t>
      </w:r>
      <w:r w:rsidR="00042C98" w:rsidRPr="00A0746A">
        <w:t>0</w:t>
      </w:r>
      <w:r w:rsidR="00B63F6D" w:rsidRPr="00A0746A">
        <w:t xml:space="preserve"> years, </w:t>
      </w:r>
      <w:r w:rsidR="00B63F6D" w:rsidRPr="00A0746A">
        <w:rPr>
          <w:i/>
        </w:rPr>
        <w:t xml:space="preserve">SD </w:t>
      </w:r>
      <w:r w:rsidR="00703B39" w:rsidRPr="00A0746A">
        <w:t xml:space="preserve">= </w:t>
      </w:r>
      <w:r w:rsidR="00042C98" w:rsidRPr="00A0746A">
        <w:t>2</w:t>
      </w:r>
      <w:r w:rsidR="00703B39" w:rsidRPr="00A0746A">
        <w:t>.</w:t>
      </w:r>
      <w:r w:rsidR="00042C98" w:rsidRPr="00A0746A">
        <w:t>0</w:t>
      </w:r>
      <w:r w:rsidR="00B63F6D" w:rsidRPr="00A0746A">
        <w:t xml:space="preserve">) </w:t>
      </w:r>
      <w:r w:rsidRPr="00A0746A">
        <w:t>took part in the study</w:t>
      </w:r>
      <w:r w:rsidR="00B63F6D" w:rsidRPr="00A0746A">
        <w:t>. These players were recruited from a range of different professional and semi-professional soccer clubs in</w:t>
      </w:r>
      <w:r w:rsidR="004E7A19" w:rsidRPr="00A0746A">
        <w:t xml:space="preserve"> South East</w:t>
      </w:r>
      <w:r w:rsidR="00B63F6D" w:rsidRPr="00A0746A">
        <w:t xml:space="preserve"> England. </w:t>
      </w:r>
      <w:r w:rsidR="004E7A19" w:rsidRPr="00A0746A">
        <w:t>They</w:t>
      </w:r>
      <w:r w:rsidR="00B63F6D" w:rsidRPr="00A0746A">
        <w:t xml:space="preserve"> had </w:t>
      </w:r>
      <w:r w:rsidR="00A64579" w:rsidRPr="00A0746A">
        <w:t xml:space="preserve">an </w:t>
      </w:r>
      <w:r w:rsidR="00BB05F5" w:rsidRPr="00A0746A">
        <w:t>accumulated average</w:t>
      </w:r>
      <w:r w:rsidR="00A64579" w:rsidRPr="00A0746A">
        <w:t xml:space="preserve"> </w:t>
      </w:r>
      <w:r w:rsidR="0036259B" w:rsidRPr="00A0746A">
        <w:t xml:space="preserve">playing </w:t>
      </w:r>
      <w:r w:rsidR="00A64579" w:rsidRPr="00A0746A">
        <w:t>experience</w:t>
      </w:r>
      <w:r w:rsidR="00BB05F5" w:rsidRPr="00A0746A">
        <w:t xml:space="preserve"> of</w:t>
      </w:r>
      <w:r w:rsidR="00B63F6D" w:rsidRPr="00A0746A">
        <w:t xml:space="preserve"> </w:t>
      </w:r>
      <w:r w:rsidR="00703B39" w:rsidRPr="00A0746A">
        <w:t>15.</w:t>
      </w:r>
      <w:r w:rsidR="00042C98" w:rsidRPr="00A0746A">
        <w:t>5</w:t>
      </w:r>
      <w:r w:rsidR="00B63F6D" w:rsidRPr="00A0746A">
        <w:t xml:space="preserve"> years (</w:t>
      </w:r>
      <w:r w:rsidR="00B63F6D" w:rsidRPr="00A0746A">
        <w:rPr>
          <w:i/>
        </w:rPr>
        <w:t xml:space="preserve">SD </w:t>
      </w:r>
      <w:r w:rsidR="00703B39" w:rsidRPr="00A0746A">
        <w:t>= 2.7</w:t>
      </w:r>
      <w:r w:rsidR="00B63F6D" w:rsidRPr="00A0746A">
        <w:t xml:space="preserve">) </w:t>
      </w:r>
      <w:r w:rsidR="00703B39" w:rsidRPr="00A0746A">
        <w:t xml:space="preserve">and </w:t>
      </w:r>
      <w:r w:rsidR="00BB05F5" w:rsidRPr="00A0746A">
        <w:t>were engag</w:t>
      </w:r>
      <w:r w:rsidR="0036259B" w:rsidRPr="00A0746A">
        <w:t>ed</w:t>
      </w:r>
      <w:r w:rsidR="00BB05F5" w:rsidRPr="00A0746A">
        <w:t xml:space="preserve"> in an</w:t>
      </w:r>
      <w:r w:rsidR="00703B39" w:rsidRPr="00A0746A">
        <w:t xml:space="preserve"> average of 8.</w:t>
      </w:r>
      <w:r w:rsidR="00042C98" w:rsidRPr="00A0746A">
        <w:t>5</w:t>
      </w:r>
      <w:r w:rsidR="00B63F6D" w:rsidRPr="00A0746A">
        <w:t xml:space="preserve"> h</w:t>
      </w:r>
      <w:r w:rsidR="00181070" w:rsidRPr="00A0746A">
        <w:t>ours</w:t>
      </w:r>
      <w:r w:rsidR="00B63F6D" w:rsidRPr="00A0746A">
        <w:t xml:space="preserve"> (</w:t>
      </w:r>
      <w:r w:rsidR="00B63F6D" w:rsidRPr="00A0746A">
        <w:rPr>
          <w:i/>
        </w:rPr>
        <w:t xml:space="preserve">SD </w:t>
      </w:r>
      <w:r w:rsidR="00703B39" w:rsidRPr="00A0746A">
        <w:t>= 2.</w:t>
      </w:r>
      <w:r w:rsidR="00042C98" w:rsidRPr="00A0746A">
        <w:t>0</w:t>
      </w:r>
      <w:r w:rsidR="00B63F6D" w:rsidRPr="00A0746A">
        <w:t xml:space="preserve">) </w:t>
      </w:r>
      <w:r w:rsidR="0036259B" w:rsidRPr="00A0746A">
        <w:t xml:space="preserve">soccer practice </w:t>
      </w:r>
      <w:r w:rsidR="00BB05F5" w:rsidRPr="00A0746A">
        <w:t xml:space="preserve">a </w:t>
      </w:r>
      <w:r w:rsidR="00B63F6D" w:rsidRPr="00A0746A">
        <w:t>week</w:t>
      </w:r>
      <w:r w:rsidR="00BB05F5" w:rsidRPr="00A0746A">
        <w:t xml:space="preserve"> at the time of the study</w:t>
      </w:r>
      <w:r w:rsidR="00B63F6D" w:rsidRPr="00A0746A">
        <w:t xml:space="preserve">. </w:t>
      </w:r>
      <w:r w:rsidR="009A396E" w:rsidRPr="00A0746A">
        <w:t>Ethical approval was obtained from the lead author’s University’s research ethics committee</w:t>
      </w:r>
      <w:r w:rsidR="0036259B" w:rsidRPr="00A0746A">
        <w:t xml:space="preserve"> and research was conducted in accordance with the guidelines of this committee</w:t>
      </w:r>
      <w:r w:rsidR="009A396E" w:rsidRPr="00A0746A">
        <w:t>. All participants provided written informed consent.</w:t>
      </w:r>
    </w:p>
    <w:p w14:paraId="1907AA1F" w14:textId="7F78549B" w:rsidR="00B63F6D" w:rsidRPr="00A0746A" w:rsidRDefault="007232AB" w:rsidP="00B63F6D">
      <w:pPr>
        <w:spacing w:line="480" w:lineRule="auto"/>
        <w:rPr>
          <w:i/>
        </w:rPr>
      </w:pPr>
      <w:r w:rsidRPr="00A0746A">
        <w:rPr>
          <w:i/>
        </w:rPr>
        <w:t>Experimental task</w:t>
      </w:r>
    </w:p>
    <w:p w14:paraId="56162D9E" w14:textId="26B3F50B" w:rsidR="00B63F6D" w:rsidRPr="00A0746A" w:rsidRDefault="00B63F6D" w:rsidP="00914897">
      <w:pPr>
        <w:spacing w:line="480" w:lineRule="auto"/>
        <w:ind w:firstLine="708"/>
      </w:pPr>
      <w:r w:rsidRPr="00A0746A">
        <w:t>Participants were presented with</w:t>
      </w:r>
      <w:r w:rsidR="000940C0" w:rsidRPr="00A0746A">
        <w:t xml:space="preserve"> a representative task involving</w:t>
      </w:r>
      <w:r w:rsidRPr="00A0746A">
        <w:t xml:space="preserve"> video sequences of dynamic 11 versus 11 attacking situations</w:t>
      </w:r>
      <w:r w:rsidR="00914897" w:rsidRPr="00A0746A">
        <w:t xml:space="preserve"> </w:t>
      </w:r>
      <w:r w:rsidR="00EF22E2" w:rsidRPr="00A0746A">
        <w:t xml:space="preserve">that </w:t>
      </w:r>
      <w:r w:rsidR="00E9357B" w:rsidRPr="00A0746A">
        <w:t>offer</w:t>
      </w:r>
      <w:r w:rsidR="0036259B" w:rsidRPr="00A0746A">
        <w:t>ed</w:t>
      </w:r>
      <w:r w:rsidR="002E570C" w:rsidRPr="00A0746A">
        <w:t xml:space="preserve"> a </w:t>
      </w:r>
      <w:r w:rsidR="00457D52" w:rsidRPr="00A0746A">
        <w:t>variety</w:t>
      </w:r>
      <w:r w:rsidR="002E570C" w:rsidRPr="00A0746A">
        <w:t xml:space="preserve"> of options </w:t>
      </w:r>
      <w:r w:rsidRPr="00A0746A">
        <w:t>for the player in possession of the ball at the time of video occlusion</w:t>
      </w:r>
      <w:r w:rsidR="000940C0" w:rsidRPr="00A0746A">
        <w:t xml:space="preserve"> (</w:t>
      </w:r>
      <w:r w:rsidR="00F57442" w:rsidRPr="00A0746A">
        <w:t>see Figure 1</w:t>
      </w:r>
      <w:r w:rsidR="000940C0" w:rsidRPr="00A0746A">
        <w:t>)</w:t>
      </w:r>
      <w:r w:rsidRPr="00A0746A">
        <w:t>.</w:t>
      </w:r>
      <w:r w:rsidR="000940C0" w:rsidRPr="00A0746A">
        <w:t xml:space="preserve"> The</w:t>
      </w:r>
      <w:r w:rsidR="002E570C" w:rsidRPr="00A0746A">
        <w:t xml:space="preserve"> </w:t>
      </w:r>
      <w:r w:rsidR="006D6141" w:rsidRPr="00A0746A">
        <w:t>video-based test stimuli</w:t>
      </w:r>
      <w:r w:rsidR="002E570C" w:rsidRPr="00A0746A">
        <w:t xml:space="preserve"> w</w:t>
      </w:r>
      <w:r w:rsidR="006D6141" w:rsidRPr="00A0746A">
        <w:t>ere</w:t>
      </w:r>
      <w:r w:rsidR="000940C0" w:rsidRPr="00A0746A">
        <w:t xml:space="preserve"> </w:t>
      </w:r>
      <w:r w:rsidR="002E570C" w:rsidRPr="00A0746A">
        <w:t xml:space="preserve">created </w:t>
      </w:r>
      <w:r w:rsidR="000940C0" w:rsidRPr="00A0746A">
        <w:t>with the assistance</w:t>
      </w:r>
      <w:r w:rsidRPr="00A0746A">
        <w:t xml:space="preserve"> of three </w:t>
      </w:r>
      <w:r w:rsidR="0036259B" w:rsidRPr="00A0746A">
        <w:t xml:space="preserve">qualified </w:t>
      </w:r>
      <w:r w:rsidRPr="00A0746A">
        <w:t xml:space="preserve">UEFA (Union of European Football Associations) soccer coaches from a large battery of </w:t>
      </w:r>
      <w:r w:rsidR="001A5A30" w:rsidRPr="00A0746A">
        <w:t>videotaped</w:t>
      </w:r>
      <w:r w:rsidR="00194B84" w:rsidRPr="00A0746A">
        <w:t xml:space="preserve"> </w:t>
      </w:r>
      <w:r w:rsidRPr="00A0746A">
        <w:t xml:space="preserve">matches </w:t>
      </w:r>
      <w:r w:rsidR="0036259B" w:rsidRPr="00A0746A">
        <w:t>in</w:t>
      </w:r>
      <w:r w:rsidRPr="00A0746A">
        <w:t xml:space="preserve"> the highest professional soccer league in Germany</w:t>
      </w:r>
      <w:r w:rsidR="004A0767" w:rsidRPr="00A0746A">
        <w:t xml:space="preserve">. </w:t>
      </w:r>
      <w:r w:rsidR="00E44B22" w:rsidRPr="00A0746A">
        <w:t xml:space="preserve">The 20 </w:t>
      </w:r>
      <w:r w:rsidR="00EF22E2" w:rsidRPr="00A0746A">
        <w:t xml:space="preserve">video </w:t>
      </w:r>
      <w:r w:rsidR="00E44B22" w:rsidRPr="00A0746A">
        <w:t>sequences</w:t>
      </w:r>
      <w:r w:rsidR="00EF22E2" w:rsidRPr="00A0746A">
        <w:t xml:space="preserve"> used in the study for</w:t>
      </w:r>
      <w:r w:rsidR="00E44B22" w:rsidRPr="00A0746A">
        <w:t xml:space="preserve"> the </w:t>
      </w:r>
      <w:r w:rsidR="00DD50AE" w:rsidRPr="00A0746A">
        <w:t xml:space="preserve">soccer-specific creativity test were those </w:t>
      </w:r>
      <w:r w:rsidR="006A659F" w:rsidRPr="00A0746A">
        <w:t xml:space="preserve">for </w:t>
      </w:r>
      <w:r w:rsidR="00DD50AE" w:rsidRPr="00A0746A">
        <w:t xml:space="preserve">which the </w:t>
      </w:r>
      <w:r w:rsidR="0095076A" w:rsidRPr="00A0746A">
        <w:t>expert coaches had agreed upon</w:t>
      </w:r>
      <w:r w:rsidR="00EF22E2" w:rsidRPr="00A0746A">
        <w:t xml:space="preserve"> and</w:t>
      </w:r>
      <w:r w:rsidR="0095076A" w:rsidRPr="00A0746A">
        <w:t xml:space="preserve"> </w:t>
      </w:r>
      <w:r w:rsidR="00EB5D63" w:rsidRPr="00A0746A">
        <w:t>offer</w:t>
      </w:r>
      <w:r w:rsidR="00EF22E2" w:rsidRPr="00A0746A">
        <w:t>ed</w:t>
      </w:r>
      <w:r w:rsidR="00EB5D63" w:rsidRPr="00A0746A">
        <w:t xml:space="preserve"> </w:t>
      </w:r>
      <w:r w:rsidR="00681026" w:rsidRPr="00A0746A">
        <w:t>a</w:t>
      </w:r>
      <w:r w:rsidR="00577AF8" w:rsidRPr="00A0746A">
        <w:t xml:space="preserve"> </w:t>
      </w:r>
      <w:r w:rsidR="00681026" w:rsidRPr="00A0746A">
        <w:t>range of multiple</w:t>
      </w:r>
      <w:r w:rsidR="0095076A" w:rsidRPr="00A0746A">
        <w:t xml:space="preserve"> decision options</w:t>
      </w:r>
      <w:r w:rsidR="00EC5758" w:rsidRPr="00A0746A">
        <w:t xml:space="preserve"> that may </w:t>
      </w:r>
      <w:r w:rsidR="00EC5758" w:rsidRPr="00A0746A">
        <w:lastRenderedPageBreak/>
        <w:t>provoke creative tactical solutions</w:t>
      </w:r>
      <w:r w:rsidR="002C6BC5" w:rsidRPr="00A0746A">
        <w:t xml:space="preserve"> (</w:t>
      </w:r>
      <w:r w:rsidR="00F57442" w:rsidRPr="00A0746A">
        <w:t>Roca et al.</w:t>
      </w:r>
      <w:r w:rsidR="00C25F2E" w:rsidRPr="00A0746A">
        <w:t xml:space="preserve">, </w:t>
      </w:r>
      <w:r w:rsidR="002C6BC5" w:rsidRPr="00A0746A">
        <w:t>20</w:t>
      </w:r>
      <w:r w:rsidR="00C25F2E" w:rsidRPr="00A0746A">
        <w:t>1</w:t>
      </w:r>
      <w:r w:rsidR="00F57442" w:rsidRPr="00A0746A">
        <w:t>8</w:t>
      </w:r>
      <w:r w:rsidR="00C25F2E" w:rsidRPr="00A0746A">
        <w:t>)</w:t>
      </w:r>
      <w:r w:rsidR="0095076A" w:rsidRPr="00A0746A">
        <w:t>.</w:t>
      </w:r>
      <w:r w:rsidR="00DF2B1A" w:rsidRPr="00A0746A">
        <w:t xml:space="preserve"> Each sc</w:t>
      </w:r>
      <w:r w:rsidR="00AE0315" w:rsidRPr="00A0746A">
        <w:t xml:space="preserve">ene </w:t>
      </w:r>
      <w:r w:rsidR="0095459B" w:rsidRPr="00A0746A">
        <w:t>lasted</w:t>
      </w:r>
      <w:r w:rsidR="004A0767" w:rsidRPr="00A0746A">
        <w:t xml:space="preserve"> approximately 10 s</w:t>
      </w:r>
      <w:r w:rsidR="00DB1D13" w:rsidRPr="00A0746A">
        <w:t>ec</w:t>
      </w:r>
      <w:r w:rsidR="00AE0315" w:rsidRPr="00A0746A">
        <w:t xml:space="preserve"> </w:t>
      </w:r>
      <w:r w:rsidR="00E9357B" w:rsidRPr="00A0746A">
        <w:t xml:space="preserve">and </w:t>
      </w:r>
      <w:r w:rsidR="0095459B" w:rsidRPr="00A0746A">
        <w:t>was</w:t>
      </w:r>
      <w:r w:rsidR="00E9357B" w:rsidRPr="00A0746A">
        <w:t xml:space="preserve"> </w:t>
      </w:r>
      <w:r w:rsidR="004A0767" w:rsidRPr="00A0746A">
        <w:t>occluded at a key moment in the action</w:t>
      </w:r>
      <w:r w:rsidR="00E766B7" w:rsidRPr="00A0746A">
        <w:t xml:space="preserve"> </w:t>
      </w:r>
      <w:r w:rsidR="004A0767" w:rsidRPr="00A0746A">
        <w:t xml:space="preserve">(i.e., the participant in possession of the ball with a variety of </w:t>
      </w:r>
      <w:r w:rsidR="00F405E3" w:rsidRPr="00A0746A">
        <w:t xml:space="preserve">possible </w:t>
      </w:r>
      <w:r w:rsidR="004A0767" w:rsidRPr="00A0746A">
        <w:t>tactical options including different attacking passes, shot at goal, or dribbling forward)</w:t>
      </w:r>
      <w:r w:rsidR="00E766B7" w:rsidRPr="00A0746A">
        <w:t>.</w:t>
      </w:r>
    </w:p>
    <w:p w14:paraId="0976E667" w14:textId="31DE8D36" w:rsidR="00EF22E2" w:rsidRPr="00A0746A" w:rsidRDefault="00EF22E2" w:rsidP="00EF22E2">
      <w:pPr>
        <w:spacing w:line="480" w:lineRule="auto"/>
        <w:rPr>
          <w:i/>
        </w:rPr>
      </w:pPr>
      <w:r w:rsidRPr="00A0746A">
        <w:rPr>
          <w:i/>
        </w:rPr>
        <w:t>Procedure</w:t>
      </w:r>
    </w:p>
    <w:p w14:paraId="7CF1E51B" w14:textId="3275BB13" w:rsidR="00210CFE" w:rsidRPr="00A0746A" w:rsidRDefault="00B63F6D" w:rsidP="0030298B">
      <w:pPr>
        <w:spacing w:line="480" w:lineRule="auto"/>
        <w:ind w:firstLine="708"/>
      </w:pPr>
      <w:r w:rsidRPr="00A0746A">
        <w:t xml:space="preserve">The </w:t>
      </w:r>
      <w:r w:rsidR="006D6141" w:rsidRPr="00A0746A">
        <w:t xml:space="preserve">soccer-specific </w:t>
      </w:r>
      <w:r w:rsidR="00174FA6" w:rsidRPr="00A0746A">
        <w:t>creativity</w:t>
      </w:r>
      <w:r w:rsidR="006D6141" w:rsidRPr="00A0746A">
        <w:t xml:space="preserve"> test</w:t>
      </w:r>
      <w:r w:rsidR="00174FA6" w:rsidRPr="00A0746A">
        <w:t xml:space="preserve"> video was</w:t>
      </w:r>
      <w:r w:rsidRPr="00A0746A">
        <w:t xml:space="preserve"> projected</w:t>
      </w:r>
      <w:r w:rsidR="00174FA6" w:rsidRPr="00A0746A">
        <w:t xml:space="preserve"> (Epson EB-X31 3LCD Projector, Tokyo, Japan) </w:t>
      </w:r>
      <w:r w:rsidRPr="00A0746A">
        <w:t xml:space="preserve">onto a large white wall </w:t>
      </w:r>
      <w:r w:rsidR="00174FA6" w:rsidRPr="00A0746A">
        <w:t>(</w:t>
      </w:r>
      <w:r w:rsidRPr="00A0746A">
        <w:t xml:space="preserve">image size 2.5 m </w:t>
      </w:r>
      <w:r w:rsidR="00174FA6" w:rsidRPr="00A0746A">
        <w:t>high</w:t>
      </w:r>
      <w:r w:rsidRPr="00A0746A">
        <w:t xml:space="preserve"> x 3.4 m </w:t>
      </w:r>
      <w:r w:rsidR="00174FA6" w:rsidRPr="00A0746A">
        <w:t>wide)</w:t>
      </w:r>
      <w:r w:rsidRPr="00A0746A">
        <w:t>. Participants</w:t>
      </w:r>
      <w:r w:rsidR="00174FA6" w:rsidRPr="00A0746A">
        <w:t xml:space="preserve"> start</w:t>
      </w:r>
      <w:r w:rsidR="00232A83" w:rsidRPr="00A0746A">
        <w:t>ed</w:t>
      </w:r>
      <w:r w:rsidR="00174FA6" w:rsidRPr="00A0746A">
        <w:t xml:space="preserve"> each trial</w:t>
      </w:r>
      <w:r w:rsidR="008C18FC" w:rsidRPr="00A0746A">
        <w:t xml:space="preserve"> in a standing position</w:t>
      </w:r>
      <w:r w:rsidR="00174FA6" w:rsidRPr="00A0746A">
        <w:t xml:space="preserve"> </w:t>
      </w:r>
      <w:r w:rsidR="00210CFE" w:rsidRPr="00A0746A">
        <w:t xml:space="preserve">immediately </w:t>
      </w:r>
      <w:r w:rsidR="00174FA6" w:rsidRPr="00A0746A">
        <w:t>behind a soccer ball (</w:t>
      </w:r>
      <w:proofErr w:type="spellStart"/>
      <w:r w:rsidR="00174FA6" w:rsidRPr="00A0746A">
        <w:t>Mitre</w:t>
      </w:r>
      <w:proofErr w:type="spellEnd"/>
      <w:r w:rsidR="00174FA6" w:rsidRPr="00A0746A">
        <w:t xml:space="preserve"> Cyclone indoor size 4 ball) placed on an “X” mark</w:t>
      </w:r>
      <w:r w:rsidR="00205C2F" w:rsidRPr="00A0746A">
        <w:t xml:space="preserve"> on the floor</w:t>
      </w:r>
      <w:r w:rsidR="00174FA6" w:rsidRPr="00A0746A">
        <w:t xml:space="preserve"> </w:t>
      </w:r>
      <w:r w:rsidR="00205C2F" w:rsidRPr="00A0746A">
        <w:t xml:space="preserve">at </w:t>
      </w:r>
      <w:proofErr w:type="gramStart"/>
      <w:r w:rsidR="00205C2F" w:rsidRPr="00A0746A">
        <w:t xml:space="preserve">a </w:t>
      </w:r>
      <w:r w:rsidRPr="00A0746A">
        <w:t>distance</w:t>
      </w:r>
      <w:r w:rsidR="00205C2F" w:rsidRPr="00A0746A">
        <w:t xml:space="preserve"> of </w:t>
      </w:r>
      <w:r w:rsidRPr="00A0746A">
        <w:t>3</w:t>
      </w:r>
      <w:proofErr w:type="gramEnd"/>
      <w:r w:rsidRPr="00A0746A">
        <w:t xml:space="preserve"> m from the</w:t>
      </w:r>
      <w:r w:rsidR="00205C2F" w:rsidRPr="00A0746A">
        <w:t xml:space="preserve"> </w:t>
      </w:r>
      <w:r w:rsidR="008C18FC" w:rsidRPr="00A0746A">
        <w:t xml:space="preserve">video </w:t>
      </w:r>
      <w:r w:rsidR="00205C2F" w:rsidRPr="00A0746A">
        <w:t>screen</w:t>
      </w:r>
      <w:r w:rsidR="008C18FC" w:rsidRPr="00A0746A">
        <w:t xml:space="preserve"> wall</w:t>
      </w:r>
      <w:r w:rsidR="00205C2F" w:rsidRPr="00A0746A">
        <w:t xml:space="preserve">. </w:t>
      </w:r>
      <w:r w:rsidRPr="00A0746A">
        <w:t>They were required to imagine themselves as the attacking player with the ball. In order to</w:t>
      </w:r>
      <w:r w:rsidR="006224FD" w:rsidRPr="00A0746A">
        <w:t xml:space="preserve"> </w:t>
      </w:r>
      <w:r w:rsidR="00053051" w:rsidRPr="00A0746A">
        <w:t xml:space="preserve">increase the representativeness and fidelity of the </w:t>
      </w:r>
      <w:r w:rsidR="006224FD" w:rsidRPr="00A0746A">
        <w:t>decision-making behaviors</w:t>
      </w:r>
      <w:r w:rsidR="00053051" w:rsidRPr="00A0746A">
        <w:t xml:space="preserve"> and demands of the ‘real-world’ performance environment</w:t>
      </w:r>
      <w:r w:rsidRPr="00A0746A">
        <w:t xml:space="preserve">, </w:t>
      </w:r>
      <w:bookmarkStart w:id="2" w:name="_Hlk23595725"/>
      <w:bookmarkStart w:id="3" w:name="_Hlk23288161"/>
      <w:r w:rsidRPr="00A0746A">
        <w:t xml:space="preserve">participants </w:t>
      </w:r>
      <w:r w:rsidR="00D377D3" w:rsidRPr="00A0746A">
        <w:t xml:space="preserve">were </w:t>
      </w:r>
      <w:r w:rsidR="006224FD" w:rsidRPr="00A0746A">
        <w:t>asked</w:t>
      </w:r>
      <w:r w:rsidR="00D377D3" w:rsidRPr="00A0746A">
        <w:t xml:space="preserve"> to </w:t>
      </w:r>
      <w:r w:rsidR="00053051" w:rsidRPr="00A0746A">
        <w:t xml:space="preserve">physically </w:t>
      </w:r>
      <w:r w:rsidR="00D377D3" w:rsidRPr="00A0746A">
        <w:t>play the ball</w:t>
      </w:r>
      <w:r w:rsidR="00190B76" w:rsidRPr="00A0746A">
        <w:t xml:space="preserve"> in response</w:t>
      </w:r>
      <w:r w:rsidR="00D377D3" w:rsidRPr="00A0746A">
        <w:t xml:space="preserve"> to each situation</w:t>
      </w:r>
      <w:r w:rsidR="00190B76" w:rsidRPr="00A0746A">
        <w:t xml:space="preserve"> </w:t>
      </w:r>
      <w:bookmarkEnd w:id="2"/>
      <w:r w:rsidR="00190B76" w:rsidRPr="00A0746A">
        <w:t>as quickly as possible</w:t>
      </w:r>
      <w:r w:rsidRPr="00A0746A">
        <w:t xml:space="preserve"> </w:t>
      </w:r>
      <w:r w:rsidR="00190B76" w:rsidRPr="00A0746A">
        <w:t>as the screen occluded</w:t>
      </w:r>
      <w:r w:rsidR="00053051" w:rsidRPr="00A0746A">
        <w:t xml:space="preserve"> </w:t>
      </w:r>
      <w:bookmarkEnd w:id="3"/>
      <w:r w:rsidR="00053051" w:rsidRPr="00A0746A">
        <w:t>(e.g., Roca, Williams, &amp; Ford, 2014)</w:t>
      </w:r>
      <w:r w:rsidR="00190B76" w:rsidRPr="00A0746A">
        <w:t xml:space="preserve">. </w:t>
      </w:r>
      <w:bookmarkStart w:id="4" w:name="_Hlk23455109"/>
      <w:r w:rsidRPr="00A0746A">
        <w:t>Moreover, they were required to verbally confirm their response immediately after executing the action, which should be either to whom they were passing the ball or if they shot at goal or</w:t>
      </w:r>
      <w:r w:rsidR="00EA69B5" w:rsidRPr="00A0746A">
        <w:t xml:space="preserve"> </w:t>
      </w:r>
      <w:r w:rsidRPr="00A0746A">
        <w:t>dribbl</w:t>
      </w:r>
      <w:r w:rsidR="00EA69B5" w:rsidRPr="00A0746A">
        <w:t>e</w:t>
      </w:r>
      <w:r w:rsidR="00210CFE" w:rsidRPr="00A0746A">
        <w:t>d</w:t>
      </w:r>
      <w:r w:rsidR="00E93A8F" w:rsidRPr="00A0746A">
        <w:t xml:space="preserve"> </w:t>
      </w:r>
      <w:r w:rsidR="00210CFE" w:rsidRPr="00A0746A">
        <w:t xml:space="preserve">the ball </w:t>
      </w:r>
      <w:r w:rsidR="00E93A8F" w:rsidRPr="00A0746A">
        <w:t>forward</w:t>
      </w:r>
      <w:bookmarkEnd w:id="4"/>
      <w:r w:rsidR="00A96744" w:rsidRPr="00A0746A">
        <w:t xml:space="preserve">. </w:t>
      </w:r>
      <w:r w:rsidR="00EC7D96" w:rsidRPr="00A0746A">
        <w:t>Additionally,</w:t>
      </w:r>
      <w:r w:rsidR="00A96744" w:rsidRPr="00A0746A">
        <w:t xml:space="preserve"> they had to</w:t>
      </w:r>
      <w:r w:rsidRPr="00A0746A">
        <w:t xml:space="preserve"> define how they intended to pass the ball to the player or shoot the bal</w:t>
      </w:r>
      <w:r w:rsidR="009B57C8" w:rsidRPr="00A0746A">
        <w:t>l at goal (i.e., how decision).</w:t>
      </w:r>
      <w:r w:rsidR="00063A2A" w:rsidRPr="00A0746A">
        <w:t xml:space="preserve"> </w:t>
      </w:r>
    </w:p>
    <w:p w14:paraId="704050B6" w14:textId="74F3CE13" w:rsidR="00B63F6D" w:rsidRPr="00A0746A" w:rsidRDefault="00AC5A43" w:rsidP="00EE1200">
      <w:pPr>
        <w:spacing w:line="480" w:lineRule="auto"/>
        <w:ind w:firstLine="708"/>
        <w:rPr>
          <w:i/>
        </w:rPr>
      </w:pPr>
      <w:r w:rsidRPr="00A0746A">
        <w:rPr>
          <w:rFonts w:eastAsia="Calibri"/>
          <w:lang w:val="en-GB" w:eastAsia="pt-PT"/>
        </w:rPr>
        <w:t>Immediately after the participant had completed their</w:t>
      </w:r>
      <w:r w:rsidR="005C34FF" w:rsidRPr="00A0746A">
        <w:rPr>
          <w:rFonts w:eastAsia="Calibri"/>
          <w:lang w:val="en-GB" w:eastAsia="pt-PT"/>
        </w:rPr>
        <w:t xml:space="preserve"> decision-making response</w:t>
      </w:r>
      <w:r w:rsidRPr="00A0746A">
        <w:rPr>
          <w:rFonts w:eastAsia="Calibri"/>
          <w:lang w:val="en-GB" w:eastAsia="pt-PT"/>
        </w:rPr>
        <w:t xml:space="preserve">, they were </w:t>
      </w:r>
      <w:r w:rsidR="005C34FF" w:rsidRPr="00A0746A">
        <w:rPr>
          <w:lang w:val="en-GB"/>
        </w:rPr>
        <w:t>asked to provide a retrospective verbal report of the actual thoughts they recall</w:t>
      </w:r>
      <w:r w:rsidR="00EF22E2" w:rsidRPr="00A0746A">
        <w:rPr>
          <w:lang w:val="en-GB"/>
        </w:rPr>
        <w:t>ed</w:t>
      </w:r>
      <w:r w:rsidR="005C34FF" w:rsidRPr="00A0746A">
        <w:rPr>
          <w:lang w:val="en-GB"/>
        </w:rPr>
        <w:t xml:space="preserve"> thinking whilst performing the task</w:t>
      </w:r>
      <w:r w:rsidR="00AD18BF" w:rsidRPr="00A0746A">
        <w:rPr>
          <w:lang w:val="en-GB"/>
        </w:rPr>
        <w:t xml:space="preserve"> under time constraint</w:t>
      </w:r>
      <w:r w:rsidR="005C34FF" w:rsidRPr="00A0746A">
        <w:rPr>
          <w:lang w:val="en-GB"/>
        </w:rPr>
        <w:t>. These retrospective verbal reports were taken on every second or third trial in a total of 8 randomly selected trials so that participants could not</w:t>
      </w:r>
      <w:r w:rsidR="00063A2A" w:rsidRPr="00A0746A">
        <w:rPr>
          <w:lang w:val="en-GB"/>
        </w:rPr>
        <w:t xml:space="preserve"> precisely </w:t>
      </w:r>
      <w:r w:rsidR="007449A5" w:rsidRPr="00A0746A">
        <w:rPr>
          <w:lang w:val="en-GB"/>
        </w:rPr>
        <w:t xml:space="preserve">determine </w:t>
      </w:r>
      <w:r w:rsidR="005C34FF" w:rsidRPr="00A0746A">
        <w:rPr>
          <w:lang w:val="en-GB"/>
        </w:rPr>
        <w:t>when they</w:t>
      </w:r>
      <w:r w:rsidR="00063A2A" w:rsidRPr="00A0746A">
        <w:rPr>
          <w:lang w:val="en-GB"/>
        </w:rPr>
        <w:t xml:space="preserve"> were expected</w:t>
      </w:r>
      <w:r w:rsidR="005C34FF" w:rsidRPr="00A0746A">
        <w:rPr>
          <w:lang w:val="en-GB"/>
        </w:rPr>
        <w:t xml:space="preserve"> to give a verbal report on their thoughts (cf. </w:t>
      </w:r>
      <w:proofErr w:type="spellStart"/>
      <w:r w:rsidR="005C34FF" w:rsidRPr="00A0746A">
        <w:rPr>
          <w:lang w:val="en-GB"/>
        </w:rPr>
        <w:t>McRobert</w:t>
      </w:r>
      <w:proofErr w:type="spellEnd"/>
      <w:r w:rsidR="005C34FF" w:rsidRPr="00A0746A">
        <w:rPr>
          <w:lang w:val="en-GB"/>
        </w:rPr>
        <w:t>, Ward, Eccles, &amp; Williams, 2011).</w:t>
      </w:r>
      <w:r w:rsidR="008D42F0" w:rsidRPr="00A0746A">
        <w:rPr>
          <w:lang w:val="en-GB"/>
        </w:rPr>
        <w:t xml:space="preserve"> </w:t>
      </w:r>
      <w:bookmarkStart w:id="5" w:name="_Hlk23288278"/>
      <w:r w:rsidR="008D42F0" w:rsidRPr="00A0746A">
        <w:rPr>
          <w:lang w:val="en-GB"/>
        </w:rPr>
        <w:t xml:space="preserve">Following this, and for every trial, </w:t>
      </w:r>
      <w:r w:rsidR="00B63F6D" w:rsidRPr="00A0746A">
        <w:t xml:space="preserve">the last frame of the video clip was shown again for </w:t>
      </w:r>
      <w:r w:rsidR="00B63F6D" w:rsidRPr="00A0746A">
        <w:lastRenderedPageBreak/>
        <w:t>45 s</w:t>
      </w:r>
      <w:r w:rsidR="008B3F12" w:rsidRPr="00A0746A">
        <w:t>ec</w:t>
      </w:r>
      <w:r w:rsidR="00210CFE" w:rsidRPr="00A0746A">
        <w:t>. P</w:t>
      </w:r>
      <w:r w:rsidR="00B63F6D" w:rsidRPr="00A0746A">
        <w:t xml:space="preserve">articipants were </w:t>
      </w:r>
      <w:r w:rsidR="00210CFE" w:rsidRPr="00A0746A">
        <w:t xml:space="preserve">required </w:t>
      </w:r>
      <w:r w:rsidR="00B63F6D" w:rsidRPr="00A0746A">
        <w:t>to generate a</w:t>
      </w:r>
      <w:r w:rsidR="0039014A" w:rsidRPr="00A0746A">
        <w:t>ll</w:t>
      </w:r>
      <w:r w:rsidR="00B63F6D" w:rsidRPr="00A0746A">
        <w:t xml:space="preserve"> </w:t>
      </w:r>
      <w:r w:rsidR="0039014A" w:rsidRPr="00A0746A">
        <w:t xml:space="preserve">other </w:t>
      </w:r>
      <w:r w:rsidR="00B63F6D" w:rsidRPr="00A0746A">
        <w:t xml:space="preserve">adequate tactical </w:t>
      </w:r>
      <w:r w:rsidR="00EE1200" w:rsidRPr="00A0746A">
        <w:t>solutions</w:t>
      </w:r>
      <w:r w:rsidR="00B63F6D" w:rsidRPr="00A0746A">
        <w:t xml:space="preserve"> </w:t>
      </w:r>
      <w:r w:rsidR="0039014A" w:rsidRPr="00A0746A">
        <w:t>they would or could execute</w:t>
      </w:r>
      <w:r w:rsidR="00B63F6D" w:rsidRPr="00A0746A">
        <w:t xml:space="preserve"> </w:t>
      </w:r>
      <w:r w:rsidR="00EE1200" w:rsidRPr="00A0746A">
        <w:t>for</w:t>
      </w:r>
      <w:r w:rsidR="00B63F6D" w:rsidRPr="00A0746A">
        <w:t xml:space="preserve"> that situation</w:t>
      </w:r>
      <w:bookmarkEnd w:id="5"/>
      <w:r w:rsidR="0039014A" w:rsidRPr="00A0746A">
        <w:t xml:space="preserve"> (divergent thinking)</w:t>
      </w:r>
      <w:r w:rsidR="00B63F6D" w:rsidRPr="00A0746A">
        <w:t>.</w:t>
      </w:r>
      <w:r w:rsidR="0086005E" w:rsidRPr="00A0746A">
        <w:t xml:space="preserve"> </w:t>
      </w:r>
      <w:bookmarkStart w:id="6" w:name="_Hlk13868942"/>
      <w:r w:rsidR="0086005E" w:rsidRPr="00A0746A">
        <w:t xml:space="preserve">Previous research (e.g., Johnson &amp; Raab, 2003) </w:t>
      </w:r>
      <w:r w:rsidR="00C26E71" w:rsidRPr="00A0746A">
        <w:t xml:space="preserve">revealed 45 sec to be </w:t>
      </w:r>
      <w:r w:rsidR="0039014A" w:rsidRPr="00A0746A">
        <w:t xml:space="preserve">a </w:t>
      </w:r>
      <w:proofErr w:type="gramStart"/>
      <w:r w:rsidR="00C26E71" w:rsidRPr="00A0746A">
        <w:t>sufficient</w:t>
      </w:r>
      <w:proofErr w:type="gramEnd"/>
      <w:r w:rsidR="00C26E71" w:rsidRPr="00A0746A">
        <w:t xml:space="preserve"> time period </w:t>
      </w:r>
      <w:r w:rsidR="00EE1200" w:rsidRPr="00A0746A">
        <w:t>for participants to</w:t>
      </w:r>
      <w:r w:rsidR="0039014A" w:rsidRPr="00A0746A">
        <w:t xml:space="preserve"> </w:t>
      </w:r>
      <w:r w:rsidR="00EE1200" w:rsidRPr="00A0746A">
        <w:t>name the</w:t>
      </w:r>
      <w:r w:rsidR="0039014A" w:rsidRPr="00A0746A">
        <w:t xml:space="preserve"> other</w:t>
      </w:r>
      <w:r w:rsidR="00EE1200" w:rsidRPr="00A0746A">
        <w:t xml:space="preserve"> additional actions</w:t>
      </w:r>
      <w:r w:rsidR="0039014A" w:rsidRPr="00A0746A">
        <w:t xml:space="preserve"> they c</w:t>
      </w:r>
      <w:r w:rsidR="00EE1200" w:rsidRPr="00A0746A">
        <w:t>ould or would perform</w:t>
      </w:r>
      <w:r w:rsidR="00C26E71" w:rsidRPr="00A0746A">
        <w:t>.</w:t>
      </w:r>
      <w:bookmarkEnd w:id="6"/>
      <w:r w:rsidR="00EE1200" w:rsidRPr="00A0746A">
        <w:rPr>
          <w:i/>
        </w:rPr>
        <w:t xml:space="preserve"> </w:t>
      </w:r>
      <w:r w:rsidR="00B63F6D" w:rsidRPr="00A0746A">
        <w:t xml:space="preserve">The real ambient crowd noise of the stadium was played through multimedia stereo speakers (Logitech Z200, </w:t>
      </w:r>
      <w:hyperlink r:id="rId11">
        <w:r w:rsidR="00B63F6D" w:rsidRPr="00A0746A">
          <w:t>Lausanne</w:t>
        </w:r>
      </w:hyperlink>
      <w:r w:rsidR="00B63F6D" w:rsidRPr="00A0746A">
        <w:t>, </w:t>
      </w:r>
      <w:hyperlink r:id="rId12">
        <w:r w:rsidR="00B63F6D" w:rsidRPr="00A0746A">
          <w:t>Switzerland</w:t>
        </w:r>
      </w:hyperlink>
      <w:r w:rsidR="00B63F6D" w:rsidRPr="00A0746A">
        <w:t xml:space="preserve">) during the test to </w:t>
      </w:r>
      <w:r w:rsidR="00CB6092" w:rsidRPr="00A0746A">
        <w:t>enhance</w:t>
      </w:r>
      <w:r w:rsidR="008D42F0" w:rsidRPr="00A0746A">
        <w:t xml:space="preserve"> realism and immersion on the task.</w:t>
      </w:r>
    </w:p>
    <w:p w14:paraId="5B9B85B5" w14:textId="04428B75" w:rsidR="00CA56C6" w:rsidRPr="00A0746A" w:rsidRDefault="00B63F6D" w:rsidP="00CA56C6">
      <w:pPr>
        <w:spacing w:line="480" w:lineRule="auto"/>
      </w:pPr>
      <w:r w:rsidRPr="00A0746A">
        <w:tab/>
        <w:t>A mobile eye-tracking system (Applied Science Laboratories, Bedford, MA, USA)</w:t>
      </w:r>
      <w:r w:rsidR="00D55FD6" w:rsidRPr="00A0746A">
        <w:t xml:space="preserve"> including its mounted audio microphone </w:t>
      </w:r>
      <w:r w:rsidRPr="00A0746A">
        <w:t>w</w:t>
      </w:r>
      <w:r w:rsidR="00D55FD6" w:rsidRPr="00A0746A">
        <w:t>as</w:t>
      </w:r>
      <w:r w:rsidRPr="00A0746A">
        <w:t xml:space="preserve"> used to </w:t>
      </w:r>
      <w:r w:rsidR="00823D2E" w:rsidRPr="00A0746A">
        <w:t>capture</w:t>
      </w:r>
      <w:r w:rsidRPr="00A0746A">
        <w:t xml:space="preserve"> participants’ visual search</w:t>
      </w:r>
      <w:r w:rsidR="00823D2E" w:rsidRPr="00A0746A">
        <w:t xml:space="preserve"> and verbal report</w:t>
      </w:r>
      <w:r w:rsidRPr="00A0746A">
        <w:t xml:space="preserve"> data</w:t>
      </w:r>
      <w:r w:rsidR="00DB6ADE" w:rsidRPr="00A0746A">
        <w:t>, respectively</w:t>
      </w:r>
      <w:r w:rsidRPr="00A0746A">
        <w:t>.</w:t>
      </w:r>
      <w:r w:rsidR="00823D2E" w:rsidRPr="00A0746A">
        <w:t xml:space="preserve"> The head-mounted monocular eye-movement system computes </w:t>
      </w:r>
      <w:r w:rsidRPr="00A0746A">
        <w:t>point-of-gaze</w:t>
      </w:r>
      <w:r w:rsidR="00823D2E" w:rsidRPr="00A0746A">
        <w:t xml:space="preserve"> within a scene through calculation of the vector between pupil and cornea.</w:t>
      </w:r>
    </w:p>
    <w:p w14:paraId="07ECA94D" w14:textId="139660F8" w:rsidR="00C97F45" w:rsidRPr="00A0746A" w:rsidRDefault="00C97F45" w:rsidP="00CA56C6">
      <w:pPr>
        <w:spacing w:line="480" w:lineRule="auto"/>
      </w:pPr>
    </w:p>
    <w:p w14:paraId="78614B3A" w14:textId="4545B6E3" w:rsidR="00C97F45" w:rsidRPr="00A0746A" w:rsidRDefault="00C97F45" w:rsidP="00C97F45">
      <w:pPr>
        <w:spacing w:line="480" w:lineRule="auto"/>
        <w:jc w:val="center"/>
      </w:pPr>
      <w:r w:rsidRPr="00A0746A">
        <w:t>Insert Figure 1 about here</w:t>
      </w:r>
    </w:p>
    <w:p w14:paraId="0B12B302" w14:textId="77777777" w:rsidR="00C97F45" w:rsidRPr="00A0746A" w:rsidRDefault="00C97F45" w:rsidP="00CA56C6">
      <w:pPr>
        <w:spacing w:line="480" w:lineRule="auto"/>
      </w:pPr>
    </w:p>
    <w:p w14:paraId="0E9A42C6" w14:textId="17E32C0A" w:rsidR="00BA5123" w:rsidRPr="00A0746A" w:rsidRDefault="00EF22E2" w:rsidP="00D87674">
      <w:pPr>
        <w:spacing w:line="480" w:lineRule="auto"/>
      </w:pPr>
      <w:r w:rsidRPr="00A0746A">
        <w:tab/>
      </w:r>
      <w:r w:rsidR="003F7E5F" w:rsidRPr="00A0746A">
        <w:rPr>
          <w:rFonts w:eastAsia="Calibri"/>
          <w:lang w:val="en-GB" w:eastAsia="pt-PT"/>
        </w:rPr>
        <w:t>Prior to testing, participants were given an overview of the experimental task and completed a</w:t>
      </w:r>
      <w:r w:rsidR="003F7E5F" w:rsidRPr="00A0746A">
        <w:t xml:space="preserve"> </w:t>
      </w:r>
      <w:r w:rsidR="003F7E5F" w:rsidRPr="00A0746A">
        <w:rPr>
          <w:rFonts w:eastAsia="Calibri"/>
          <w:lang w:val="en-GB" w:eastAsia="pt-PT"/>
        </w:rPr>
        <w:t xml:space="preserve">biographical information sheet. Subsequently, </w:t>
      </w:r>
      <w:r w:rsidR="008C40B6" w:rsidRPr="00A0746A">
        <w:rPr>
          <w:rFonts w:eastAsia="Calibri"/>
          <w:lang w:val="en-GB" w:eastAsia="pt-PT"/>
        </w:rPr>
        <w:t xml:space="preserve">participants underwent training </w:t>
      </w:r>
      <w:r w:rsidR="00BA5123" w:rsidRPr="00A0746A">
        <w:t>on how to</w:t>
      </w:r>
      <w:r w:rsidR="008F7587" w:rsidRPr="00A0746A">
        <w:t xml:space="preserve"> </w:t>
      </w:r>
      <w:r w:rsidR="00BA5123" w:rsidRPr="00A0746A">
        <w:t>think</w:t>
      </w:r>
      <w:r w:rsidR="008F7587" w:rsidRPr="00A0746A">
        <w:t xml:space="preserve"> </w:t>
      </w:r>
      <w:r w:rsidR="00BA5123" w:rsidRPr="00A0746A">
        <w:t>aloud</w:t>
      </w:r>
      <w:r w:rsidR="008F7587" w:rsidRPr="00A0746A">
        <w:t xml:space="preserve"> and provide retrospective</w:t>
      </w:r>
      <w:r w:rsidR="00BA5123" w:rsidRPr="00A0746A">
        <w:t xml:space="preserve"> verbal reports</w:t>
      </w:r>
      <w:r w:rsidR="008C40B6" w:rsidRPr="00A0746A">
        <w:t xml:space="preserve"> using </w:t>
      </w:r>
      <w:r w:rsidR="0001075E" w:rsidRPr="00A0746A">
        <w:t>Ericsson and Kirk’s (2001) adaptation of Ericsson and Simon’s (1993) original protocol.</w:t>
      </w:r>
      <w:r w:rsidR="00166D63" w:rsidRPr="00A0746A">
        <w:t xml:space="preserve"> </w:t>
      </w:r>
      <w:r w:rsidR="00FA391D" w:rsidRPr="00A0746A">
        <w:t xml:space="preserve">The training consisted of instructions on how to report thoughts retrospectively, description of how providing verbal reports differs to normal conversation, and practice providing retrospective verbal reports on generic </w:t>
      </w:r>
      <w:r w:rsidR="00AF5FC6" w:rsidRPr="00A0746A">
        <w:t>and domain-specific tasks</w:t>
      </w:r>
      <w:r w:rsidR="00FA391D" w:rsidRPr="00A0746A">
        <w:t xml:space="preserve"> </w:t>
      </w:r>
      <w:r w:rsidR="0001075E" w:rsidRPr="00A0746A">
        <w:t>(</w:t>
      </w:r>
      <w:r w:rsidR="00D87674" w:rsidRPr="00A0746A">
        <w:t xml:space="preserve">for details on training participants to provide valid verbal reports of thoughts, </w:t>
      </w:r>
      <w:r w:rsidR="0001075E" w:rsidRPr="00A0746A">
        <w:t xml:space="preserve">see Eccles, 2012). </w:t>
      </w:r>
      <w:r w:rsidR="00043FC4" w:rsidRPr="00A0746A">
        <w:t>These training instructions were read out for each participant from a pre-written script to ensure parity across participants</w:t>
      </w:r>
      <w:r w:rsidR="004700A2" w:rsidRPr="00A0746A">
        <w:t>.</w:t>
      </w:r>
      <w:r w:rsidR="00043FC4" w:rsidRPr="00A0746A">
        <w:t xml:space="preserve"> </w:t>
      </w:r>
      <w:r w:rsidR="00E67CD5" w:rsidRPr="00A0746A">
        <w:t>On average, the verbal report training protocol lasted approximately 30 min.</w:t>
      </w:r>
    </w:p>
    <w:p w14:paraId="0AB33224" w14:textId="29608B7A" w:rsidR="00F55EAD" w:rsidRPr="00A0746A" w:rsidRDefault="00F27597" w:rsidP="00A609DA">
      <w:pPr>
        <w:spacing w:line="480" w:lineRule="auto"/>
        <w:ind w:firstLine="708"/>
        <w:rPr>
          <w:rFonts w:eastAsia="Calibri"/>
          <w:lang w:val="en-GB" w:eastAsia="pt-PT"/>
        </w:rPr>
      </w:pPr>
      <w:r w:rsidRPr="00A0746A">
        <w:lastRenderedPageBreak/>
        <w:t xml:space="preserve">Following the verbal report training, </w:t>
      </w:r>
      <w:r w:rsidR="00984D09" w:rsidRPr="00A0746A">
        <w:t xml:space="preserve">participants were </w:t>
      </w:r>
      <w:r w:rsidR="00CF6A57" w:rsidRPr="00A0746A">
        <w:t>fitted</w:t>
      </w:r>
      <w:r w:rsidR="00984D09" w:rsidRPr="00A0746A">
        <w:t xml:space="preserve"> with t</w:t>
      </w:r>
      <w:r w:rsidR="001A4A6F" w:rsidRPr="00A0746A">
        <w:t xml:space="preserve">he </w:t>
      </w:r>
      <w:r w:rsidR="00F55B33" w:rsidRPr="00A0746A">
        <w:t>gaze</w:t>
      </w:r>
      <w:r w:rsidR="001A4A6F" w:rsidRPr="00A0746A">
        <w:t xml:space="preserve"> recording system</w:t>
      </w:r>
      <w:r w:rsidR="00F55B33" w:rsidRPr="00A0746A">
        <w:t xml:space="preserve">, placing the eye-tracking glasses </w:t>
      </w:r>
      <w:r w:rsidR="00CF6A57" w:rsidRPr="00A0746A">
        <w:rPr>
          <w:rFonts w:eastAsia="Calibri"/>
          <w:lang w:val="en-GB" w:eastAsia="pt-PT"/>
        </w:rPr>
        <w:t>on</w:t>
      </w:r>
      <w:r w:rsidR="00F55B33" w:rsidRPr="00A0746A">
        <w:rPr>
          <w:rFonts w:eastAsia="Calibri"/>
          <w:lang w:val="en-GB" w:eastAsia="pt-PT"/>
        </w:rPr>
        <w:t xml:space="preserve"> </w:t>
      </w:r>
      <w:r w:rsidR="00CF6A57" w:rsidRPr="00A0746A">
        <w:rPr>
          <w:rFonts w:eastAsia="Calibri"/>
          <w:lang w:val="en-GB" w:eastAsia="pt-PT"/>
        </w:rPr>
        <w:t>their head and the digital transmission unit in a</w:t>
      </w:r>
      <w:r w:rsidR="00F55B33" w:rsidRPr="00A0746A">
        <w:rPr>
          <w:rFonts w:eastAsia="Calibri"/>
          <w:lang w:val="en-GB" w:eastAsia="pt-PT"/>
        </w:rPr>
        <w:t xml:space="preserve"> </w:t>
      </w:r>
      <w:r w:rsidR="00CF6A57" w:rsidRPr="00A0746A">
        <w:rPr>
          <w:rFonts w:eastAsia="Calibri"/>
          <w:lang w:val="en-GB" w:eastAsia="pt-PT"/>
        </w:rPr>
        <w:t>small backpack on</w:t>
      </w:r>
      <w:r w:rsidR="00F55B33" w:rsidRPr="00A0746A">
        <w:rPr>
          <w:rFonts w:eastAsia="Calibri"/>
          <w:lang w:val="en-GB" w:eastAsia="pt-PT"/>
        </w:rPr>
        <w:t xml:space="preserve"> </w:t>
      </w:r>
      <w:r w:rsidR="00CF6A57" w:rsidRPr="00A0746A">
        <w:rPr>
          <w:rFonts w:eastAsia="Calibri"/>
          <w:lang w:val="en-GB" w:eastAsia="pt-PT"/>
        </w:rPr>
        <w:t>their back.</w:t>
      </w:r>
      <w:r w:rsidR="00A609DA" w:rsidRPr="00A0746A">
        <w:rPr>
          <w:rFonts w:eastAsia="Calibri"/>
          <w:lang w:val="en-GB" w:eastAsia="pt-PT"/>
        </w:rPr>
        <w:t xml:space="preserve"> </w:t>
      </w:r>
      <w:r w:rsidR="001A4A6F" w:rsidRPr="00A0746A">
        <w:t>The</w:t>
      </w:r>
      <w:r w:rsidR="008929E7" w:rsidRPr="00A0746A">
        <w:t xml:space="preserve"> system was</w:t>
      </w:r>
      <w:r w:rsidR="001A4A6F" w:rsidRPr="00A0746A">
        <w:t xml:space="preserve"> calibrat</w:t>
      </w:r>
      <w:r w:rsidR="008929E7" w:rsidRPr="00A0746A">
        <w:t>ed</w:t>
      </w:r>
      <w:r w:rsidR="001A4A6F" w:rsidRPr="00A0746A">
        <w:t xml:space="preserve"> </w:t>
      </w:r>
      <w:r w:rsidR="00C26E71" w:rsidRPr="00A0746A">
        <w:t xml:space="preserve">as per manufacturer’s guidelines </w:t>
      </w:r>
      <w:r w:rsidR="001A4A6F" w:rsidRPr="00A0746A">
        <w:t>us</w:t>
      </w:r>
      <w:r w:rsidR="008929E7" w:rsidRPr="00A0746A">
        <w:t>ing</w:t>
      </w:r>
      <w:r w:rsidR="001A4A6F" w:rsidRPr="00A0746A">
        <w:t xml:space="preserve"> six to nine non-linear calibration points</w:t>
      </w:r>
      <w:r w:rsidR="00850390" w:rsidRPr="00A0746A">
        <w:t xml:space="preserve"> </w:t>
      </w:r>
      <w:r w:rsidR="001A4A6F" w:rsidRPr="00A0746A">
        <w:t xml:space="preserve">on the visual display </w:t>
      </w:r>
      <w:r w:rsidR="00F55EAD" w:rsidRPr="00A0746A">
        <w:t>which encompassed the entire area of the display participants could potentially fixate on</w:t>
      </w:r>
      <w:r w:rsidR="001A4A6F" w:rsidRPr="00A0746A">
        <w:t>.</w:t>
      </w:r>
      <w:r w:rsidR="006A41F0" w:rsidRPr="00A0746A">
        <w:t xml:space="preserve"> </w:t>
      </w:r>
      <w:r w:rsidR="00B769D6" w:rsidRPr="00A0746A">
        <w:t xml:space="preserve">The calibration function maps eye movement against scene data by relating the positions of eye features (the pupil and </w:t>
      </w:r>
      <w:r w:rsidR="002C5E94" w:rsidRPr="00A0746A">
        <w:t>corneal reflection</w:t>
      </w:r>
      <w:r w:rsidR="00B769D6" w:rsidRPr="00A0746A">
        <w:t xml:space="preserve"> cluster) to known</w:t>
      </w:r>
      <w:r w:rsidR="00857F13" w:rsidRPr="00A0746A">
        <w:t xml:space="preserve"> </w:t>
      </w:r>
      <w:r w:rsidR="00B769D6" w:rsidRPr="00A0746A">
        <w:t>positions within the scene image.</w:t>
      </w:r>
      <w:r w:rsidR="00380604" w:rsidRPr="00A0746A">
        <w:t xml:space="preserve"> Calibration of the system was checked prior to starting the familiarization trials, between familiarization trials, and periodically during testing.</w:t>
      </w:r>
    </w:p>
    <w:p w14:paraId="1E6A940D" w14:textId="376FDAFE" w:rsidR="00BA5123" w:rsidRPr="00A0746A" w:rsidRDefault="00AA38C0" w:rsidP="004920FE">
      <w:pPr>
        <w:spacing w:line="480" w:lineRule="auto"/>
        <w:ind w:firstLine="709"/>
      </w:pPr>
      <w:r w:rsidRPr="00A0746A">
        <w:t>Participants were presented with three familiarization trials and were asked to practice giving retrospective verbal reports</w:t>
      </w:r>
      <w:r w:rsidR="00327C55" w:rsidRPr="00A0746A">
        <w:t xml:space="preserve"> </w:t>
      </w:r>
      <w:r w:rsidR="009B3A3D" w:rsidRPr="00A0746A">
        <w:rPr>
          <w:rFonts w:eastAsia="Calibri"/>
          <w:lang w:val="en-GB" w:eastAsia="pt-PT"/>
        </w:rPr>
        <w:t>immediately</w:t>
      </w:r>
      <w:r w:rsidR="00327C55" w:rsidRPr="00A0746A">
        <w:rPr>
          <w:rFonts w:eastAsia="Calibri"/>
          <w:lang w:val="en-GB" w:eastAsia="pt-PT"/>
        </w:rPr>
        <w:t xml:space="preserve"> after they had </w:t>
      </w:r>
      <w:r w:rsidR="00C40E5E" w:rsidRPr="00A0746A">
        <w:rPr>
          <w:rFonts w:eastAsia="Calibri"/>
          <w:lang w:val="en-GB" w:eastAsia="pt-PT"/>
        </w:rPr>
        <w:t xml:space="preserve">executed </w:t>
      </w:r>
      <w:r w:rsidR="00C26E71" w:rsidRPr="00A0746A">
        <w:rPr>
          <w:rFonts w:eastAsia="Calibri"/>
          <w:lang w:val="en-GB" w:eastAsia="pt-PT"/>
        </w:rPr>
        <w:t xml:space="preserve">the action </w:t>
      </w:r>
      <w:r w:rsidR="00C40E5E" w:rsidRPr="00A0746A">
        <w:rPr>
          <w:rFonts w:eastAsia="Calibri"/>
          <w:lang w:val="en-GB" w:eastAsia="pt-PT"/>
        </w:rPr>
        <w:t>and verbally confirmed</w:t>
      </w:r>
      <w:r w:rsidR="00327C55" w:rsidRPr="00A0746A">
        <w:rPr>
          <w:rFonts w:eastAsia="Calibri"/>
          <w:lang w:val="en-GB" w:eastAsia="pt-PT"/>
        </w:rPr>
        <w:t xml:space="preserve"> their</w:t>
      </w:r>
      <w:r w:rsidR="003E734B" w:rsidRPr="00A0746A">
        <w:rPr>
          <w:rFonts w:eastAsia="Calibri"/>
          <w:lang w:val="en-GB" w:eastAsia="pt-PT"/>
        </w:rPr>
        <w:t xml:space="preserve"> </w:t>
      </w:r>
      <w:r w:rsidR="00327C55" w:rsidRPr="00A0746A">
        <w:rPr>
          <w:rFonts w:eastAsia="Calibri"/>
          <w:lang w:val="en-GB" w:eastAsia="pt-PT"/>
        </w:rPr>
        <w:t>decision-making response</w:t>
      </w:r>
      <w:r w:rsidRPr="00A0746A">
        <w:t xml:space="preserve">. If these reports were not satisfactory </w:t>
      </w:r>
      <w:r w:rsidR="00120B5B" w:rsidRPr="00A0746A">
        <w:t>due to participants</w:t>
      </w:r>
      <w:r w:rsidR="00E1704F" w:rsidRPr="00A0746A">
        <w:t xml:space="preserve"> to</w:t>
      </w:r>
      <w:r w:rsidRPr="00A0746A">
        <w:t xml:space="preserve"> summariz</w:t>
      </w:r>
      <w:r w:rsidR="00C26E71" w:rsidRPr="00A0746A">
        <w:t>ing</w:t>
      </w:r>
      <w:r w:rsidRPr="00A0746A">
        <w:t xml:space="preserve"> or explain</w:t>
      </w:r>
      <w:r w:rsidR="00C26E71" w:rsidRPr="00A0746A">
        <w:t>ing</w:t>
      </w:r>
      <w:r w:rsidR="00E1704F" w:rsidRPr="00A0746A">
        <w:t xml:space="preserve"> their thought processes</w:t>
      </w:r>
      <w:r w:rsidRPr="00A0746A">
        <w:t xml:space="preserve">, the participant was reminded of their verbal report training and </w:t>
      </w:r>
      <w:r w:rsidR="00CF4193" w:rsidRPr="00A0746A">
        <w:t>given</w:t>
      </w:r>
      <w:r w:rsidRPr="00A0746A">
        <w:t xml:space="preserve"> further </w:t>
      </w:r>
      <w:r w:rsidR="00CF4193" w:rsidRPr="00A0746A">
        <w:t>practice</w:t>
      </w:r>
      <w:r w:rsidR="004920FE" w:rsidRPr="00A0746A">
        <w:t xml:space="preserve"> attempts</w:t>
      </w:r>
      <w:r w:rsidRPr="00A0746A">
        <w:t>.</w:t>
      </w:r>
      <w:r w:rsidR="004920FE" w:rsidRPr="00A0746A">
        <w:t xml:space="preserve"> </w:t>
      </w:r>
      <w:r w:rsidR="002C399C" w:rsidRPr="00A0746A">
        <w:t xml:space="preserve">Participants completed 20 test trials and </w:t>
      </w:r>
      <w:r w:rsidRPr="00A0746A">
        <w:t xml:space="preserve">each individual test session was completed in approximately </w:t>
      </w:r>
      <w:r w:rsidR="002C399C" w:rsidRPr="00A0746A">
        <w:t>90 min</w:t>
      </w:r>
      <w:r w:rsidRPr="00A0746A">
        <w:t>.</w:t>
      </w:r>
    </w:p>
    <w:p w14:paraId="39955E7A" w14:textId="79A8AA2E" w:rsidR="00B63F6D" w:rsidRPr="00A0746A" w:rsidRDefault="00B63F6D" w:rsidP="00B63F6D">
      <w:pPr>
        <w:spacing w:line="480" w:lineRule="auto"/>
        <w:rPr>
          <w:i/>
        </w:rPr>
      </w:pPr>
      <w:r w:rsidRPr="00A0746A">
        <w:rPr>
          <w:i/>
        </w:rPr>
        <w:t>Outcome data analysis</w:t>
      </w:r>
    </w:p>
    <w:p w14:paraId="5E9CAC1F" w14:textId="3BA8CDCA" w:rsidR="00C26E71" w:rsidRPr="00A0746A" w:rsidRDefault="00B63F6D" w:rsidP="00B63F6D">
      <w:pPr>
        <w:spacing w:line="480" w:lineRule="auto"/>
      </w:pPr>
      <w:r w:rsidRPr="00A0746A">
        <w:rPr>
          <w:b/>
        </w:rPr>
        <w:tab/>
      </w:r>
      <w:r w:rsidR="00210CFE" w:rsidRPr="00A0746A">
        <w:t>S</w:t>
      </w:r>
      <w:r w:rsidR="00CF75C6" w:rsidRPr="00A0746A">
        <w:t xml:space="preserve">occer-specific </w:t>
      </w:r>
      <w:bookmarkStart w:id="7" w:name="_Hlk23288538"/>
      <w:r w:rsidR="00CF75C6" w:rsidRPr="00A0746A">
        <w:t>c</w:t>
      </w:r>
      <w:r w:rsidRPr="00A0746A">
        <w:t>reativ</w:t>
      </w:r>
      <w:r w:rsidR="00CF75C6" w:rsidRPr="00A0746A">
        <w:t>e</w:t>
      </w:r>
      <w:r w:rsidRPr="00A0746A">
        <w:t xml:space="preserve"> performance on the </w:t>
      </w:r>
      <w:r w:rsidR="00CF75C6" w:rsidRPr="00A0746A">
        <w:t xml:space="preserve">video-based tactical </w:t>
      </w:r>
      <w:r w:rsidRPr="00A0746A">
        <w:t>creativity t</w:t>
      </w:r>
      <w:r w:rsidR="00D207EA" w:rsidRPr="00A0746A">
        <w:t>ask was assessed using</w:t>
      </w:r>
      <w:r w:rsidRPr="00A0746A">
        <w:t xml:space="preserve"> the three criteria </w:t>
      </w:r>
      <w:r w:rsidRPr="00A0746A">
        <w:rPr>
          <w:i/>
        </w:rPr>
        <w:t>originality</w:t>
      </w:r>
      <w:r w:rsidRPr="00A0746A">
        <w:t xml:space="preserve">, </w:t>
      </w:r>
      <w:r w:rsidRPr="00A0746A">
        <w:rPr>
          <w:i/>
        </w:rPr>
        <w:t>fluen</w:t>
      </w:r>
      <w:r w:rsidR="00A330CC" w:rsidRPr="00A0746A">
        <w:rPr>
          <w:i/>
        </w:rPr>
        <w:t>cy</w:t>
      </w:r>
      <w:r w:rsidRPr="00A0746A">
        <w:t xml:space="preserve">, and </w:t>
      </w:r>
      <w:r w:rsidRPr="00A0746A">
        <w:rPr>
          <w:i/>
        </w:rPr>
        <w:t>flexibility</w:t>
      </w:r>
      <w:r w:rsidR="00D207EA" w:rsidRPr="00A0746A">
        <w:t xml:space="preserve">. This is a standard procedure in </w:t>
      </w:r>
      <w:r w:rsidR="00C6049F" w:rsidRPr="00A0746A">
        <w:t xml:space="preserve">main </w:t>
      </w:r>
      <w:r w:rsidR="00D207EA" w:rsidRPr="00A0746A">
        <w:t xml:space="preserve">general and domain-specific creativity research </w:t>
      </w:r>
      <w:bookmarkEnd w:id="7"/>
      <w:r w:rsidRPr="00A0746A">
        <w:t>(Guilford, 1967;</w:t>
      </w:r>
      <w:r w:rsidR="001F5433" w:rsidRPr="00A0746A">
        <w:t xml:space="preserve"> </w:t>
      </w:r>
      <w:proofErr w:type="spellStart"/>
      <w:r w:rsidR="001F5433" w:rsidRPr="00A0746A">
        <w:t>Memmert</w:t>
      </w:r>
      <w:proofErr w:type="spellEnd"/>
      <w:r w:rsidR="001F5433" w:rsidRPr="00A0746A">
        <w:t>, 2015;</w:t>
      </w:r>
      <w:r w:rsidRPr="00A0746A">
        <w:t xml:space="preserve"> Runco, 2014)</w:t>
      </w:r>
      <w:bookmarkStart w:id="8" w:name="_Hlk511949534"/>
      <w:r w:rsidR="002C4401" w:rsidRPr="00A0746A">
        <w:t>.</w:t>
      </w:r>
      <w:r w:rsidR="006C12C0" w:rsidRPr="00A0746A">
        <w:t xml:space="preserve"> </w:t>
      </w:r>
      <w:bookmarkEnd w:id="8"/>
      <w:r w:rsidR="00FD1ED3" w:rsidRPr="00A0746A">
        <w:rPr>
          <w:i/>
        </w:rPr>
        <w:t>Originality</w:t>
      </w:r>
      <w:r w:rsidR="00FD1ED3" w:rsidRPr="00A0746A">
        <w:t xml:space="preserve"> </w:t>
      </w:r>
      <w:r w:rsidR="004C48A3" w:rsidRPr="00A0746A">
        <w:t xml:space="preserve">referred to the production of responses that are rare or </w:t>
      </w:r>
      <w:r w:rsidR="00C6049F" w:rsidRPr="00A0746A">
        <w:t xml:space="preserve">less usual </w:t>
      </w:r>
      <w:r w:rsidR="004C48A3" w:rsidRPr="00A0746A">
        <w:t xml:space="preserve">according to the norm. </w:t>
      </w:r>
      <w:r w:rsidRPr="00A0746A">
        <w:t>Three independent raters (</w:t>
      </w:r>
      <w:r w:rsidR="00F31D9A" w:rsidRPr="00A0746A">
        <w:t xml:space="preserve">qualified </w:t>
      </w:r>
      <w:r w:rsidRPr="00A0746A">
        <w:t>UEFA soccer coaches) judged the originality of the solutions given by participants for each scene using a scale range</w:t>
      </w:r>
      <w:r w:rsidR="00F31D9A" w:rsidRPr="00A0746A">
        <w:t>d</w:t>
      </w:r>
      <w:r w:rsidRPr="00A0746A">
        <w:t xml:space="preserve"> between 1 (not original at all) to 5 (very original).</w:t>
      </w:r>
      <w:r w:rsidR="004271C6" w:rsidRPr="00A0746A">
        <w:t xml:space="preserve"> </w:t>
      </w:r>
      <w:r w:rsidR="00096316" w:rsidRPr="00A0746A">
        <w:t xml:space="preserve">The </w:t>
      </w:r>
      <w:r w:rsidR="001F0C76" w:rsidRPr="00A0746A">
        <w:t>inter</w:t>
      </w:r>
      <w:r w:rsidR="00AE03E0" w:rsidRPr="00A0746A">
        <w:t>-</w:t>
      </w:r>
      <w:r w:rsidR="001F0C76" w:rsidRPr="00A0746A">
        <w:t>rater reliability</w:t>
      </w:r>
      <w:r w:rsidR="00CA0CA7" w:rsidRPr="00A0746A">
        <w:t xml:space="preserve"> </w:t>
      </w:r>
      <w:r w:rsidR="001F0C76" w:rsidRPr="00A0746A">
        <w:t>for originality</w:t>
      </w:r>
      <w:r w:rsidR="00096316" w:rsidRPr="00A0746A">
        <w:t xml:space="preserve"> was </w:t>
      </w:r>
      <w:r w:rsidR="00F23D07" w:rsidRPr="00A0746A">
        <w:t>above the critical</w:t>
      </w:r>
      <w:r w:rsidR="00C6049F" w:rsidRPr="00A0746A">
        <w:t xml:space="preserve"> limit of 0.80</w:t>
      </w:r>
      <w:r w:rsidR="00096316" w:rsidRPr="00A0746A">
        <w:t xml:space="preserve"> </w:t>
      </w:r>
      <w:r w:rsidR="00C6049F" w:rsidRPr="00A0746A">
        <w:lastRenderedPageBreak/>
        <w:t>(</w:t>
      </w:r>
      <w:r w:rsidR="005C2B3A" w:rsidRPr="00A0746A">
        <w:t>intraclass correlation coefficient</w:t>
      </w:r>
      <w:r w:rsidR="00C6049F" w:rsidRPr="00A0746A">
        <w:t>)</w:t>
      </w:r>
      <w:r w:rsidR="005C2B3A" w:rsidRPr="00A0746A">
        <w:t xml:space="preserve">. </w:t>
      </w:r>
      <w:r w:rsidR="00C6049F" w:rsidRPr="00A0746A">
        <w:t>As an alternative</w:t>
      </w:r>
      <w:r w:rsidR="00096316" w:rsidRPr="00A0746A">
        <w:t xml:space="preserve"> </w:t>
      </w:r>
      <w:r w:rsidR="00C6049F" w:rsidRPr="00A0746A">
        <w:t>to</w:t>
      </w:r>
      <w:r w:rsidR="00B67B89" w:rsidRPr="00A0746A">
        <w:t xml:space="preserve"> freezing the last frame of the clip as per </w:t>
      </w:r>
      <w:r w:rsidR="00FB0600" w:rsidRPr="00A0746A">
        <w:t>past</w:t>
      </w:r>
      <w:r w:rsidR="00B67B89" w:rsidRPr="00A0746A">
        <w:t xml:space="preserve"> research in this field (e.g., </w:t>
      </w:r>
      <w:proofErr w:type="spellStart"/>
      <w:r w:rsidR="00B67B89" w:rsidRPr="00A0746A">
        <w:t>Memmert</w:t>
      </w:r>
      <w:proofErr w:type="spellEnd"/>
      <w:r w:rsidR="008F0B8B" w:rsidRPr="00A0746A">
        <w:t xml:space="preserve">, </w:t>
      </w:r>
      <w:proofErr w:type="spellStart"/>
      <w:r w:rsidR="008F0B8B" w:rsidRPr="00A0746A">
        <w:t>Hüttermann</w:t>
      </w:r>
      <w:proofErr w:type="spellEnd"/>
      <w:r w:rsidR="008F0B8B" w:rsidRPr="00A0746A">
        <w:t xml:space="preserve">, &amp; </w:t>
      </w:r>
      <w:proofErr w:type="spellStart"/>
      <w:r w:rsidR="008F0B8B" w:rsidRPr="00A0746A">
        <w:t>Orliczek</w:t>
      </w:r>
      <w:proofErr w:type="spellEnd"/>
      <w:r w:rsidR="00B67B89" w:rsidRPr="00A0746A">
        <w:t>, 2013</w:t>
      </w:r>
      <w:r w:rsidR="002746B7" w:rsidRPr="00A0746A">
        <w:t xml:space="preserve">; </w:t>
      </w:r>
      <w:proofErr w:type="spellStart"/>
      <w:r w:rsidR="002746B7" w:rsidRPr="00A0746A">
        <w:t>Hüttermann</w:t>
      </w:r>
      <w:proofErr w:type="spellEnd"/>
      <w:r w:rsidR="002746B7" w:rsidRPr="00A0746A">
        <w:t xml:space="preserve">, </w:t>
      </w:r>
      <w:proofErr w:type="spellStart"/>
      <w:r w:rsidR="002746B7" w:rsidRPr="00A0746A">
        <w:t>Nerb</w:t>
      </w:r>
      <w:proofErr w:type="spellEnd"/>
      <w:r w:rsidR="002746B7" w:rsidRPr="00A0746A">
        <w:t xml:space="preserve">, &amp; </w:t>
      </w:r>
      <w:proofErr w:type="spellStart"/>
      <w:r w:rsidR="002746B7" w:rsidRPr="00A0746A">
        <w:t>Memmert</w:t>
      </w:r>
      <w:proofErr w:type="spellEnd"/>
      <w:r w:rsidR="002746B7" w:rsidRPr="00A0746A">
        <w:t>, 2018</w:t>
      </w:r>
      <w:r w:rsidR="00FB0600" w:rsidRPr="00A0746A">
        <w:t xml:space="preserve">), </w:t>
      </w:r>
      <w:r w:rsidRPr="00A0746A">
        <w:t>each scene was occluded at a key moment in action to obtain a</w:t>
      </w:r>
      <w:r w:rsidR="00917D0D" w:rsidRPr="00A0746A">
        <w:t xml:space="preserve"> prompt and </w:t>
      </w:r>
      <w:r w:rsidR="00FB0600" w:rsidRPr="00A0746A">
        <w:t>more realistic</w:t>
      </w:r>
      <w:r w:rsidR="00917D0D" w:rsidRPr="00A0746A">
        <w:t xml:space="preserve"> </w:t>
      </w:r>
      <w:r w:rsidRPr="00A0746A">
        <w:t>action response</w:t>
      </w:r>
      <w:r w:rsidR="00FB0600" w:rsidRPr="00A0746A">
        <w:t xml:space="preserve"> </w:t>
      </w:r>
      <w:r w:rsidR="00210CFE" w:rsidRPr="00A0746A">
        <w:t>similar</w:t>
      </w:r>
      <w:r w:rsidR="00FB0600" w:rsidRPr="00A0746A">
        <w:t xml:space="preserve"> to those </w:t>
      </w:r>
      <w:r w:rsidR="00917D0D" w:rsidRPr="00A0746A">
        <w:t>required</w:t>
      </w:r>
      <w:r w:rsidR="00FB0600" w:rsidRPr="00A0746A">
        <w:t xml:space="preserve"> in a real-match situation.</w:t>
      </w:r>
      <w:r w:rsidRPr="00A0746A">
        <w:t xml:space="preserve"> </w:t>
      </w:r>
      <w:r w:rsidR="00F86562" w:rsidRPr="00A0746A">
        <w:t>As a result</w:t>
      </w:r>
      <w:r w:rsidR="00917D0D" w:rsidRPr="00A0746A">
        <w:t xml:space="preserve">, an </w:t>
      </w:r>
      <w:r w:rsidRPr="00A0746A">
        <w:t>additional originality criterion was used for the initial response</w:t>
      </w:r>
      <w:r w:rsidR="00917D0D" w:rsidRPr="00A0746A">
        <w:t xml:space="preserve"> (Roca et al., 2018)</w:t>
      </w:r>
      <w:r w:rsidRPr="00A0746A">
        <w:t xml:space="preserve">. These ratings were used to </w:t>
      </w:r>
      <w:r w:rsidR="00DF2428" w:rsidRPr="00A0746A">
        <w:t>calculate</w:t>
      </w:r>
      <w:r w:rsidRPr="00A0746A">
        <w:t xml:space="preserve"> two mean originality scores for each participant, one for the initial response and another for the responses given when the last frame was shown afterwards for 45 s</w:t>
      </w:r>
      <w:r w:rsidR="008210F2" w:rsidRPr="00A0746A">
        <w:t>ec</w:t>
      </w:r>
      <w:r w:rsidRPr="00A0746A">
        <w:t xml:space="preserve"> (summed ratings for each response were divided by the total number of responses). </w:t>
      </w:r>
    </w:p>
    <w:p w14:paraId="32563B7F" w14:textId="2C022005" w:rsidR="00B63F6D" w:rsidRPr="00A0746A" w:rsidRDefault="00C26E71" w:rsidP="00B63F6D">
      <w:pPr>
        <w:spacing w:line="480" w:lineRule="auto"/>
      </w:pPr>
      <w:r w:rsidRPr="00A0746A">
        <w:tab/>
      </w:r>
      <w:bookmarkStart w:id="9" w:name="_Hlk23289006"/>
      <w:r w:rsidR="00B63F6D" w:rsidRPr="00A0746A">
        <w:rPr>
          <w:i/>
        </w:rPr>
        <w:t>Fluency</w:t>
      </w:r>
      <w:r w:rsidR="00B63F6D" w:rsidRPr="00A0746A">
        <w:t xml:space="preserve"> was assessed by the number of appropriate tactical solutions produced by a participant per trial</w:t>
      </w:r>
      <w:bookmarkEnd w:id="9"/>
      <w:r w:rsidR="00B63F6D" w:rsidRPr="00A0746A">
        <w:t xml:space="preserve">. </w:t>
      </w:r>
      <w:r w:rsidR="00B63F6D" w:rsidRPr="00A0746A">
        <w:rPr>
          <w:i/>
        </w:rPr>
        <w:t>Flexibility</w:t>
      </w:r>
      <w:r w:rsidR="00B63F6D" w:rsidRPr="00A0746A">
        <w:t xml:space="preserve"> was measured via diversity of responses. All solution</w:t>
      </w:r>
      <w:r w:rsidR="00692443" w:rsidRPr="00A0746A">
        <w:t xml:space="preserve"> options</w:t>
      </w:r>
      <w:r w:rsidR="00B63F6D" w:rsidRPr="00A0746A">
        <w:t xml:space="preserve"> given by the participants were </w:t>
      </w:r>
      <w:r w:rsidR="00692443" w:rsidRPr="00A0746A">
        <w:t xml:space="preserve">sorted </w:t>
      </w:r>
      <w:r w:rsidR="00B63F6D" w:rsidRPr="00A0746A">
        <w:t xml:space="preserve">into different </w:t>
      </w:r>
      <w:r w:rsidR="00692443" w:rsidRPr="00A0746A">
        <w:t>categories</w:t>
      </w:r>
      <w:r w:rsidR="00B63F6D" w:rsidRPr="00A0746A">
        <w:t xml:space="preserve"> </w:t>
      </w:r>
      <w:r w:rsidR="00692443" w:rsidRPr="00A0746A">
        <w:t>based on Roca et al.</w:t>
      </w:r>
      <w:r w:rsidR="00B63F6D" w:rsidRPr="00A0746A">
        <w:t xml:space="preserve"> (</w:t>
      </w:r>
      <w:r w:rsidR="00692443" w:rsidRPr="00A0746A">
        <w:t>2018:</w:t>
      </w:r>
      <w:r w:rsidR="006E7A01" w:rsidRPr="00A0746A">
        <w:t xml:space="preserve"> </w:t>
      </w:r>
      <w:r w:rsidR="00B63F6D" w:rsidRPr="00A0746A">
        <w:t>short pass, lofted pass,</w:t>
      </w:r>
      <w:r w:rsidR="003B4B23" w:rsidRPr="00A0746A">
        <w:t xml:space="preserve"> through ball,</w:t>
      </w:r>
      <w:r w:rsidR="00C27335" w:rsidRPr="00A0746A">
        <w:t xml:space="preserve"> wall pass,</w:t>
      </w:r>
      <w:r w:rsidR="00B63F6D" w:rsidRPr="00A0746A">
        <w:t xml:space="preserve"> back heel pass,</w:t>
      </w:r>
      <w:r w:rsidR="00383801" w:rsidRPr="00A0746A">
        <w:t xml:space="preserve"> outside of the foot pass,</w:t>
      </w:r>
      <w:r w:rsidR="00B63F6D" w:rsidRPr="00A0746A">
        <w:t xml:space="preserve"> fei</w:t>
      </w:r>
      <w:r w:rsidR="00F65F6E" w:rsidRPr="00A0746A">
        <w:t>nting</w:t>
      </w:r>
      <w:r w:rsidR="00B63F6D" w:rsidRPr="00A0746A">
        <w:t>,</w:t>
      </w:r>
      <w:r w:rsidR="003B4B23" w:rsidRPr="00A0746A">
        <w:t xml:space="preserve"> turn, </w:t>
      </w:r>
      <w:r w:rsidR="00B63F6D" w:rsidRPr="00A0746A">
        <w:t xml:space="preserve">crossing, dribbling, shot at goal). One point was given for each category selected by a participant and summed for the respective trial, before being divided by the total number of trials </w:t>
      </w:r>
      <w:r w:rsidR="00692443" w:rsidRPr="00A0746A">
        <w:t>in order to determine</w:t>
      </w:r>
      <w:r w:rsidR="00B63F6D" w:rsidRPr="00A0746A">
        <w:t xml:space="preserve"> a flexibility score for e</w:t>
      </w:r>
      <w:r w:rsidR="00692443" w:rsidRPr="00A0746A">
        <w:t>ach</w:t>
      </w:r>
      <w:r w:rsidR="00B63F6D" w:rsidRPr="00A0746A">
        <w:t xml:space="preserve"> participant. </w:t>
      </w:r>
      <w:r w:rsidR="00692443" w:rsidRPr="00A0746A">
        <w:t>We used the</w:t>
      </w:r>
      <w:r w:rsidR="00B63F6D" w:rsidRPr="00A0746A">
        <w:t xml:space="preserve"> standard procedure in creativity research (cf. </w:t>
      </w:r>
      <w:proofErr w:type="spellStart"/>
      <w:r w:rsidR="00B63F6D" w:rsidRPr="00A0746A">
        <w:t>Furley</w:t>
      </w:r>
      <w:proofErr w:type="spellEnd"/>
      <w:r w:rsidR="00B63F6D" w:rsidRPr="00A0746A">
        <w:t xml:space="preserve"> &amp; </w:t>
      </w:r>
      <w:proofErr w:type="spellStart"/>
      <w:r w:rsidR="00B63F6D" w:rsidRPr="00A0746A">
        <w:t>Memmert</w:t>
      </w:r>
      <w:proofErr w:type="spellEnd"/>
      <w:r w:rsidR="00B63F6D" w:rsidRPr="00A0746A">
        <w:t>, 2015;</w:t>
      </w:r>
      <w:r w:rsidR="00692443" w:rsidRPr="00A0746A">
        <w:t xml:space="preserve"> </w:t>
      </w:r>
      <w:proofErr w:type="spellStart"/>
      <w:r w:rsidR="00692443" w:rsidRPr="00A0746A">
        <w:t>Hüttermann</w:t>
      </w:r>
      <w:proofErr w:type="spellEnd"/>
      <w:r w:rsidR="002746B7" w:rsidRPr="00A0746A">
        <w:t xml:space="preserve"> et al.</w:t>
      </w:r>
      <w:r w:rsidR="00692443" w:rsidRPr="00A0746A">
        <w:t>, 2018</w:t>
      </w:r>
      <w:r w:rsidR="008F0B8B" w:rsidRPr="00A0746A">
        <w:t>;</w:t>
      </w:r>
      <w:r w:rsidR="00B63F6D" w:rsidRPr="00A0746A">
        <w:t xml:space="preserve"> </w:t>
      </w:r>
      <w:proofErr w:type="spellStart"/>
      <w:r w:rsidR="00B63F6D" w:rsidRPr="00A0746A">
        <w:t>Memmert</w:t>
      </w:r>
      <w:proofErr w:type="spellEnd"/>
      <w:r w:rsidR="00582A1E" w:rsidRPr="00A0746A">
        <w:t xml:space="preserve"> et al., </w:t>
      </w:r>
      <w:r w:rsidR="00B63F6D" w:rsidRPr="00A0746A">
        <w:t>20</w:t>
      </w:r>
      <w:r w:rsidR="00582A1E" w:rsidRPr="00A0746A">
        <w:t>13</w:t>
      </w:r>
      <w:r w:rsidR="00B63F6D" w:rsidRPr="00A0746A">
        <w:t>)</w:t>
      </w:r>
      <w:r w:rsidR="00795F88" w:rsidRPr="00A0746A">
        <w:t xml:space="preserve"> in which</w:t>
      </w:r>
      <w:r w:rsidR="00B63F6D" w:rsidRPr="00A0746A">
        <w:t xml:space="preserve"> each of the four components (originality of initial response, originality, fluency, flexibility) were </w:t>
      </w:r>
      <w:r w:rsidR="006D4D77" w:rsidRPr="00A0746A">
        <w:t xml:space="preserve">first </w:t>
      </w:r>
      <w:r w:rsidR="00D459FA" w:rsidRPr="00A0746A">
        <w:t>analyzed</w:t>
      </w:r>
      <w:r w:rsidR="00B63F6D" w:rsidRPr="00A0746A">
        <w:t xml:space="preserve"> </w:t>
      </w:r>
      <w:r w:rsidR="006D4D77" w:rsidRPr="00A0746A">
        <w:t>separately</w:t>
      </w:r>
      <w:r w:rsidR="00B63F6D" w:rsidRPr="00A0746A">
        <w:t xml:space="preserve"> followed by</w:t>
      </w:r>
      <w:r w:rsidR="00BA53C6" w:rsidRPr="00A0746A">
        <w:t xml:space="preserve"> averaging the</w:t>
      </w:r>
      <w:r w:rsidR="00B63F6D" w:rsidRPr="00A0746A">
        <w:t xml:space="preserve"> z-transform</w:t>
      </w:r>
      <w:r w:rsidR="007818A7" w:rsidRPr="00A0746A">
        <w:t xml:space="preserve">ed values </w:t>
      </w:r>
      <w:r w:rsidR="008837CC" w:rsidRPr="00A0746A">
        <w:t>of</w:t>
      </w:r>
      <w:r w:rsidR="007818A7" w:rsidRPr="00A0746A">
        <w:t xml:space="preserve"> each </w:t>
      </w:r>
      <w:r w:rsidR="002E7CC0" w:rsidRPr="00A0746A">
        <w:t>component</w:t>
      </w:r>
      <w:r w:rsidR="00B63F6D" w:rsidRPr="00A0746A">
        <w:t xml:space="preserve"> into </w:t>
      </w:r>
      <w:r w:rsidR="005A77C7" w:rsidRPr="00A0746A">
        <w:t>a single</w:t>
      </w:r>
      <w:r w:rsidR="00B63F6D" w:rsidRPr="00A0746A">
        <w:t xml:space="preserve"> creative </w:t>
      </w:r>
      <w:r w:rsidR="005A77C7" w:rsidRPr="00A0746A">
        <w:t>score</w:t>
      </w:r>
      <w:r w:rsidR="00160281" w:rsidRPr="00A0746A">
        <w:t xml:space="preserve"> for each participant</w:t>
      </w:r>
      <w:r w:rsidR="00B63F6D" w:rsidRPr="00A0746A">
        <w:t>.</w:t>
      </w:r>
    </w:p>
    <w:p w14:paraId="3135546C" w14:textId="5F0F04AD" w:rsidR="00B63F6D" w:rsidRPr="00A0746A" w:rsidRDefault="00B63F6D" w:rsidP="00B63F6D">
      <w:pPr>
        <w:spacing w:line="480" w:lineRule="auto"/>
      </w:pPr>
      <w:r w:rsidRPr="00A0746A">
        <w:tab/>
      </w:r>
      <w:r w:rsidR="00C06BC3" w:rsidRPr="00A0746A">
        <w:t>We used the c</w:t>
      </w:r>
      <w:r w:rsidR="001125F6" w:rsidRPr="00A0746A">
        <w:t xml:space="preserve">reative </w:t>
      </w:r>
      <w:r w:rsidR="005C7DDD" w:rsidRPr="00A0746A">
        <w:t>performance</w:t>
      </w:r>
      <w:r w:rsidR="00C06BC3" w:rsidRPr="00A0746A">
        <w:t xml:space="preserve"> </w:t>
      </w:r>
      <w:r w:rsidRPr="00A0746A">
        <w:t>scores (total, z-value) from the s</w:t>
      </w:r>
      <w:r w:rsidR="00C06BC3" w:rsidRPr="00A0746A">
        <w:t>occer</w:t>
      </w:r>
      <w:r w:rsidRPr="00A0746A">
        <w:t xml:space="preserve">-specific </w:t>
      </w:r>
      <w:r w:rsidR="005C7DDD" w:rsidRPr="00A0746A">
        <w:t xml:space="preserve">tactical </w:t>
      </w:r>
      <w:r w:rsidRPr="00A0746A">
        <w:t xml:space="preserve">creativity </w:t>
      </w:r>
      <w:r w:rsidR="00C06BC3" w:rsidRPr="00A0746A">
        <w:t>test</w:t>
      </w:r>
      <w:r w:rsidRPr="00A0746A">
        <w:t xml:space="preserve"> </w:t>
      </w:r>
      <w:r w:rsidR="00C06BC3" w:rsidRPr="00A0746A">
        <w:t>as an</w:t>
      </w:r>
      <w:r w:rsidRPr="00A0746A">
        <w:t xml:space="preserve"> objective method to differentiate the 4</w:t>
      </w:r>
      <w:r w:rsidR="00C06BC3" w:rsidRPr="00A0746A">
        <w:t>0</w:t>
      </w:r>
      <w:r w:rsidRPr="00A0746A">
        <w:t xml:space="preserve"> skilled soccer players</w:t>
      </w:r>
      <w:r w:rsidR="00C06BC3" w:rsidRPr="00A0746A">
        <w:t xml:space="preserve"> by using the score to create a rank order of participants</w:t>
      </w:r>
      <w:r w:rsidR="00E9395E" w:rsidRPr="00A0746A">
        <w:t xml:space="preserve"> (see Figure </w:t>
      </w:r>
      <w:r w:rsidR="00C97F45" w:rsidRPr="00A0746A">
        <w:t>2</w:t>
      </w:r>
      <w:r w:rsidR="00E9395E" w:rsidRPr="00A0746A">
        <w:t>)</w:t>
      </w:r>
      <w:r w:rsidRPr="00A0746A">
        <w:t xml:space="preserve">. </w:t>
      </w:r>
      <w:r w:rsidR="00C06BC3" w:rsidRPr="00A0746A">
        <w:t>Two groups were created from this rank order. T</w:t>
      </w:r>
      <w:r w:rsidRPr="00A0746A">
        <w:t xml:space="preserve">he top </w:t>
      </w:r>
      <w:r w:rsidR="00C06BC3" w:rsidRPr="00A0746A">
        <w:t>10</w:t>
      </w:r>
      <w:r w:rsidRPr="00A0746A">
        <w:t xml:space="preserve"> ranked players were classified as </w:t>
      </w:r>
      <w:r w:rsidRPr="00A0746A">
        <w:lastRenderedPageBreak/>
        <w:t>‘</w:t>
      </w:r>
      <w:r w:rsidR="00AF1BC0" w:rsidRPr="00A0746A">
        <w:t>high</w:t>
      </w:r>
      <w:r w:rsidRPr="00A0746A">
        <w:t xml:space="preserve"> creative’</w:t>
      </w:r>
      <w:r w:rsidR="00210CFE" w:rsidRPr="00A0746A">
        <w:t>,</w:t>
      </w:r>
      <w:r w:rsidRPr="00A0746A">
        <w:t xml:space="preserve"> whereas </w:t>
      </w:r>
      <w:r w:rsidR="00A667A4" w:rsidRPr="00A0746A">
        <w:t>the</w:t>
      </w:r>
      <w:r w:rsidRPr="00A0746A">
        <w:t xml:space="preserve"> </w:t>
      </w:r>
      <w:r w:rsidR="00A667A4" w:rsidRPr="00A0746A">
        <w:t>10 players with the lowest creativity scores</w:t>
      </w:r>
      <w:r w:rsidRPr="00A0746A">
        <w:t xml:space="preserve"> were classified as ‘l</w:t>
      </w:r>
      <w:r w:rsidR="009E4D06" w:rsidRPr="00A0746A">
        <w:t>ow</w:t>
      </w:r>
      <w:r w:rsidRPr="00A0746A">
        <w:t xml:space="preserve"> creative’. </w:t>
      </w:r>
      <w:bookmarkStart w:id="10" w:name="_Hlk511929294"/>
      <w:r w:rsidR="00A667A4" w:rsidRPr="00A0746A">
        <w:t>Players</w:t>
      </w:r>
      <w:r w:rsidRPr="00A0746A">
        <w:t xml:space="preserve"> ranked in the middle </w:t>
      </w:r>
      <w:r w:rsidR="00A667A4" w:rsidRPr="00A0746A">
        <w:t>11-</w:t>
      </w:r>
      <w:r w:rsidR="00614B37" w:rsidRPr="00A0746A">
        <w:t>30</w:t>
      </w:r>
      <w:r w:rsidRPr="00A0746A">
        <w:t xml:space="preserve"> </w:t>
      </w:r>
      <w:bookmarkEnd w:id="10"/>
      <w:r w:rsidRPr="00A0746A">
        <w:t xml:space="preserve">were </w:t>
      </w:r>
      <w:r w:rsidR="00A40A65" w:rsidRPr="00A0746A">
        <w:t>excluded</w:t>
      </w:r>
      <w:r w:rsidRPr="00A0746A">
        <w:t xml:space="preserve"> from further analysis</w:t>
      </w:r>
      <w:r w:rsidR="00AA479B" w:rsidRPr="00A0746A">
        <w:t>.</w:t>
      </w:r>
      <w:r w:rsidRPr="00A0746A">
        <w:t xml:space="preserve"> Response scores for originality of initial response, originality, fluency, flexibility, and the total creativity score were </w:t>
      </w:r>
      <w:r w:rsidR="00D459FA" w:rsidRPr="00A0746A">
        <w:t>analyzed</w:t>
      </w:r>
      <w:r w:rsidRPr="00A0746A">
        <w:t xml:space="preserve"> using independent </w:t>
      </w:r>
      <w:r w:rsidRPr="00A0746A">
        <w:rPr>
          <w:i/>
        </w:rPr>
        <w:t>t</w:t>
      </w:r>
      <w:r w:rsidRPr="00A0746A">
        <w:t xml:space="preserve">-tests between the </w:t>
      </w:r>
      <w:r w:rsidR="009E4D06" w:rsidRPr="00A0746A">
        <w:t>high</w:t>
      </w:r>
      <w:r w:rsidRPr="00A0746A">
        <w:t>- and l</w:t>
      </w:r>
      <w:r w:rsidR="009E4D06" w:rsidRPr="00A0746A">
        <w:t>ow</w:t>
      </w:r>
      <w:r w:rsidRPr="00A0746A">
        <w:t>-creative groups.</w:t>
      </w:r>
    </w:p>
    <w:p w14:paraId="65F4928B" w14:textId="77777777" w:rsidR="00B63F6D" w:rsidRPr="00A0746A" w:rsidRDefault="00B63F6D" w:rsidP="00B63F6D">
      <w:pPr>
        <w:spacing w:line="480" w:lineRule="auto"/>
        <w:rPr>
          <w:i/>
        </w:rPr>
      </w:pPr>
      <w:r w:rsidRPr="00A0746A">
        <w:rPr>
          <w:i/>
        </w:rPr>
        <w:t>Visual search data analysis</w:t>
      </w:r>
    </w:p>
    <w:p w14:paraId="72A6BA21" w14:textId="18E2240D" w:rsidR="00B63F6D" w:rsidRPr="00A0746A" w:rsidRDefault="00DB6ADE" w:rsidP="00B63F6D">
      <w:pPr>
        <w:spacing w:line="480" w:lineRule="auto"/>
      </w:pPr>
      <w:r w:rsidRPr="00A0746A">
        <w:rPr>
          <w:i/>
        </w:rPr>
        <w:tab/>
      </w:r>
      <w:r w:rsidRPr="00A0746A">
        <w:t>The eye-movement dat</w:t>
      </w:r>
      <w:bookmarkStart w:id="11" w:name="_Hlk505270155"/>
      <w:r w:rsidRPr="00A0746A">
        <w:t xml:space="preserve">a were recorded at </w:t>
      </w:r>
      <w:r w:rsidR="00A2411D" w:rsidRPr="00A0746A">
        <w:t>25</w:t>
      </w:r>
      <w:r w:rsidRPr="00A0746A">
        <w:t xml:space="preserve"> frames per second</w:t>
      </w:r>
      <w:r w:rsidR="00A2411D" w:rsidRPr="00A0746A">
        <w:t xml:space="preserve"> with the video footage being subjected to frame-by-frame analysis using Focus X2 video analysis software (Elite Sport Analysis, Fife, UK). </w:t>
      </w:r>
      <w:r w:rsidR="00B63F6D" w:rsidRPr="00A0746A">
        <w:t xml:space="preserve">The three most discriminating trials based on the greatest between-group differences in mean creativity scores were subjected to visual search analysis (cf. </w:t>
      </w:r>
      <w:proofErr w:type="spellStart"/>
      <w:r w:rsidR="00B63F6D" w:rsidRPr="00A0746A">
        <w:t>McRobert</w:t>
      </w:r>
      <w:proofErr w:type="spellEnd"/>
      <w:r w:rsidR="00B63F6D" w:rsidRPr="00A0746A">
        <w:t>, Williams, Ward, &amp; Eccles, 2009; Roca</w:t>
      </w:r>
      <w:r w:rsidR="00E11253" w:rsidRPr="00A0746A">
        <w:t xml:space="preserve">, Ford, </w:t>
      </w:r>
      <w:proofErr w:type="spellStart"/>
      <w:r w:rsidR="00E11253" w:rsidRPr="00A0746A">
        <w:t>McRobert</w:t>
      </w:r>
      <w:proofErr w:type="spellEnd"/>
      <w:r w:rsidR="00E11253" w:rsidRPr="00A0746A">
        <w:t>, &amp; Williams</w:t>
      </w:r>
      <w:r w:rsidR="00B63F6D" w:rsidRPr="00A0746A">
        <w:t xml:space="preserve">, 2011). </w:t>
      </w:r>
      <w:bookmarkEnd w:id="11"/>
      <w:r w:rsidR="00532185" w:rsidRPr="00A0746A">
        <w:t xml:space="preserve">The analyses of the eye-movements were conducted from the moment the play breaks forward and builds into a dangerous attacking scenario to the time of video occlusion for each situation as in Roca et al. (2018). </w:t>
      </w:r>
      <w:r w:rsidR="00B63F6D" w:rsidRPr="00A0746A">
        <w:t xml:space="preserve">Three </w:t>
      </w:r>
      <w:r w:rsidR="003B26DC" w:rsidRPr="00A0746A">
        <w:t xml:space="preserve">main </w:t>
      </w:r>
      <w:r w:rsidR="00B63F6D" w:rsidRPr="00A0746A">
        <w:t xml:space="preserve">measures of visual search </w:t>
      </w:r>
      <w:r w:rsidR="00D459FA" w:rsidRPr="00A0746A">
        <w:t>behavior</w:t>
      </w:r>
      <w:r w:rsidR="00B63F6D" w:rsidRPr="00A0746A">
        <w:t xml:space="preserve"> were </w:t>
      </w:r>
      <w:r w:rsidR="00D459FA" w:rsidRPr="00A0746A">
        <w:t>analyzed</w:t>
      </w:r>
      <w:r w:rsidR="003B26DC" w:rsidRPr="00A0746A">
        <w:t>:</w:t>
      </w:r>
      <w:r w:rsidR="00ED7060" w:rsidRPr="00A0746A">
        <w:t xml:space="preserve"> search rate, percentage viewing time, and</w:t>
      </w:r>
      <w:r w:rsidR="00540604" w:rsidRPr="00A0746A">
        <w:t xml:space="preserve"> moment of </w:t>
      </w:r>
      <w:r w:rsidR="00ED7060" w:rsidRPr="00A0746A">
        <w:t>first fixation on key attackers.</w:t>
      </w:r>
    </w:p>
    <w:p w14:paraId="013F89D0" w14:textId="40938BA2" w:rsidR="00B63F6D" w:rsidRPr="00A0746A" w:rsidRDefault="00B63F6D" w:rsidP="00E01DAA">
      <w:pPr>
        <w:spacing w:line="480" w:lineRule="auto"/>
        <w:ind w:firstLine="708"/>
      </w:pPr>
      <w:r w:rsidRPr="00A0746A">
        <w:rPr>
          <w:i/>
        </w:rPr>
        <w:t xml:space="preserve">Search rate. </w:t>
      </w:r>
      <w:r w:rsidRPr="00A0746A">
        <w:t>Three measures of search rate were examined</w:t>
      </w:r>
      <w:r w:rsidR="00434916" w:rsidRPr="00A0746A">
        <w:t>, namely,</w:t>
      </w:r>
      <w:r w:rsidRPr="00A0746A">
        <w:t xml:space="preserve"> the mean fixation duration (in milliseconds), the mean number of fixations</w:t>
      </w:r>
      <w:r w:rsidR="00E01DAA" w:rsidRPr="00A0746A">
        <w:t xml:space="preserve"> per second,</w:t>
      </w:r>
      <w:r w:rsidRPr="00A0746A">
        <w:t xml:space="preserve"> and the mean number of fixation locations per second. A fixation was </w:t>
      </w:r>
      <w:r w:rsidR="00E01DAA" w:rsidRPr="00A0746A">
        <w:t xml:space="preserve">recorded when gaze remained </w:t>
      </w:r>
      <w:r w:rsidRPr="00A0746A">
        <w:t xml:space="preserve">within a 1.5º of </w:t>
      </w:r>
      <w:r w:rsidR="00E01DAA" w:rsidRPr="00A0746A">
        <w:t>movement tolerance upon a location for</w:t>
      </w:r>
      <w:r w:rsidRPr="00A0746A">
        <w:t xml:space="preserve"> </w:t>
      </w:r>
      <w:r w:rsidR="00E01DAA" w:rsidRPr="00A0746A">
        <w:t>a minimum of</w:t>
      </w:r>
      <w:r w:rsidRPr="00A0746A">
        <w:t xml:space="preserve"> 120 </w:t>
      </w:r>
      <w:proofErr w:type="spellStart"/>
      <w:r w:rsidRPr="00A0746A">
        <w:t>ms</w:t>
      </w:r>
      <w:proofErr w:type="spellEnd"/>
      <w:r w:rsidRPr="00A0746A">
        <w:t xml:space="preserve"> (Ward, Williams, &amp; Bennett, 2002). Between-group differences across each of these three measures of search rate were </w:t>
      </w:r>
      <w:r w:rsidR="00D459FA" w:rsidRPr="00A0746A">
        <w:t>analyzed</w:t>
      </w:r>
      <w:r w:rsidRPr="00A0746A">
        <w:t xml:space="preserve"> separately using independent </w:t>
      </w:r>
      <w:r w:rsidRPr="00A0746A">
        <w:rPr>
          <w:i/>
        </w:rPr>
        <w:t>t</w:t>
      </w:r>
      <w:r w:rsidRPr="00A0746A">
        <w:t>-tests.</w:t>
      </w:r>
    </w:p>
    <w:p w14:paraId="2A10C537" w14:textId="7C21C94A" w:rsidR="002B1808" w:rsidRPr="00A0746A" w:rsidRDefault="00B63F6D" w:rsidP="00BE140D">
      <w:pPr>
        <w:spacing w:line="480" w:lineRule="auto"/>
        <w:ind w:firstLine="720"/>
      </w:pPr>
      <w:r w:rsidRPr="00A0746A">
        <w:rPr>
          <w:i/>
        </w:rPr>
        <w:t xml:space="preserve">Percentage viewing time. </w:t>
      </w:r>
      <w:r w:rsidRPr="00A0746A">
        <w:t>The portion of time spent fixating</w:t>
      </w:r>
      <w:r w:rsidR="00D101D0" w:rsidRPr="00A0746A">
        <w:t xml:space="preserve"> various </w:t>
      </w:r>
      <w:r w:rsidR="00ED7060" w:rsidRPr="00A0746A">
        <w:t>key</w:t>
      </w:r>
      <w:r w:rsidR="00B90483" w:rsidRPr="00A0746A">
        <w:t xml:space="preserve"> performance-specific</w:t>
      </w:r>
      <w:r w:rsidR="00ED7060" w:rsidRPr="00A0746A">
        <w:t xml:space="preserve"> </w:t>
      </w:r>
      <w:r w:rsidR="00D101D0" w:rsidRPr="00A0746A">
        <w:t xml:space="preserve">locations </w:t>
      </w:r>
      <w:r w:rsidR="00ED7060" w:rsidRPr="00A0746A">
        <w:t xml:space="preserve">in </w:t>
      </w:r>
      <w:r w:rsidRPr="00A0746A">
        <w:t>the display</w:t>
      </w:r>
      <w:r w:rsidR="00D101D0" w:rsidRPr="00A0746A">
        <w:t xml:space="preserve"> </w:t>
      </w:r>
      <w:r w:rsidR="00ED7060" w:rsidRPr="00A0746A">
        <w:t xml:space="preserve">was analyzed </w:t>
      </w:r>
      <w:r w:rsidR="00D101D0" w:rsidRPr="00A0746A">
        <w:t>including</w:t>
      </w:r>
      <w:r w:rsidRPr="00A0746A">
        <w:t xml:space="preserve">: </w:t>
      </w:r>
      <w:r w:rsidRPr="00A0746A">
        <w:rPr>
          <w:i/>
        </w:rPr>
        <w:t>player in possession of the ball</w:t>
      </w:r>
      <w:r w:rsidRPr="00A0746A">
        <w:t xml:space="preserve">; </w:t>
      </w:r>
      <w:r w:rsidRPr="00A0746A">
        <w:rPr>
          <w:i/>
        </w:rPr>
        <w:t>ball</w:t>
      </w:r>
      <w:r w:rsidRPr="00A0746A">
        <w:t xml:space="preserve"> (i.e., ball flight); </w:t>
      </w:r>
      <w:r w:rsidRPr="00A0746A">
        <w:rPr>
          <w:i/>
        </w:rPr>
        <w:t>space</w:t>
      </w:r>
      <w:r w:rsidRPr="00A0746A">
        <w:t xml:space="preserve"> (i.e., areas of free space on the pitch </w:t>
      </w:r>
      <w:r w:rsidRPr="00A0746A">
        <w:lastRenderedPageBreak/>
        <w:t xml:space="preserve">in which no player is located); </w:t>
      </w:r>
      <w:r w:rsidRPr="00A0746A">
        <w:rPr>
          <w:i/>
        </w:rPr>
        <w:t>attacker</w:t>
      </w:r>
      <w:r w:rsidRPr="00A0746A">
        <w:t xml:space="preserve">; </w:t>
      </w:r>
      <w:r w:rsidRPr="00A0746A">
        <w:rPr>
          <w:i/>
        </w:rPr>
        <w:t>attacker in threatening position</w:t>
      </w:r>
      <w:r w:rsidRPr="00A0746A">
        <w:t xml:space="preserve"> (i.e., teammate in a dangerous position which could lead to a goal scoring opportunity</w:t>
      </w:r>
      <w:r w:rsidR="00CC6F24" w:rsidRPr="00A0746A">
        <w:t xml:space="preserve"> if he received a pass</w:t>
      </w:r>
      <w:r w:rsidRPr="00A0746A">
        <w:t xml:space="preserve">); </w:t>
      </w:r>
      <w:r w:rsidRPr="00A0746A">
        <w:rPr>
          <w:i/>
        </w:rPr>
        <w:t>defender</w:t>
      </w:r>
      <w:r w:rsidRPr="00A0746A">
        <w:t xml:space="preserve">; and </w:t>
      </w:r>
      <w:bookmarkStart w:id="12" w:name="_Hlk23514895"/>
      <w:r w:rsidRPr="00A0746A">
        <w:rPr>
          <w:i/>
        </w:rPr>
        <w:t>other</w:t>
      </w:r>
      <w:r w:rsidRPr="00A0746A">
        <w:t xml:space="preserve"> category for visual saccades and fixations that did not match with the aforementioned areas</w:t>
      </w:r>
      <w:bookmarkEnd w:id="12"/>
      <w:r w:rsidR="00EA05E3" w:rsidRPr="00A0746A">
        <w:t xml:space="preserve"> (e.g., fixation on spectators or stand)</w:t>
      </w:r>
      <w:r w:rsidRPr="00A0746A">
        <w:t xml:space="preserve">. </w:t>
      </w:r>
      <w:r w:rsidR="00D101D0" w:rsidRPr="00A0746A">
        <w:t>A</w:t>
      </w:r>
      <w:r w:rsidRPr="00A0746A">
        <w:t xml:space="preserve"> factorial two-way ANOVA with Group (</w:t>
      </w:r>
      <w:r w:rsidR="009E4D06" w:rsidRPr="00A0746A">
        <w:t>high</w:t>
      </w:r>
      <w:r w:rsidRPr="00A0746A">
        <w:t>-</w:t>
      </w:r>
      <w:r w:rsidR="00166FE2" w:rsidRPr="00A0746A">
        <w:t>creative</w:t>
      </w:r>
      <w:r w:rsidRPr="00A0746A">
        <w:t xml:space="preserve">, </w:t>
      </w:r>
      <w:r w:rsidR="009E4D06" w:rsidRPr="00A0746A">
        <w:t>low</w:t>
      </w:r>
      <w:r w:rsidRPr="00A0746A">
        <w:t>-creative) as the between-participant factor and Fixation Location (player in possession of the ball, ball, space, attacker, attacker in a threatening position, defender, other) as within-participant factors</w:t>
      </w:r>
      <w:r w:rsidR="00D101D0" w:rsidRPr="00A0746A">
        <w:t xml:space="preserve"> was </w:t>
      </w:r>
      <w:r w:rsidR="008F7823" w:rsidRPr="00A0746A">
        <w:t>conducted to analyze percentage viewing time</w:t>
      </w:r>
      <w:r w:rsidRPr="00A0746A">
        <w:t xml:space="preserve">. </w:t>
      </w:r>
    </w:p>
    <w:p w14:paraId="16964702" w14:textId="01DBA050" w:rsidR="00BE140D" w:rsidRPr="00A0746A" w:rsidRDefault="00B63F6D" w:rsidP="004D5DC7">
      <w:pPr>
        <w:spacing w:line="480" w:lineRule="auto"/>
        <w:ind w:firstLine="708"/>
      </w:pPr>
      <w:r w:rsidRPr="00A0746A">
        <w:rPr>
          <w:i/>
        </w:rPr>
        <w:t>Attacker in threatening position fixation.</w:t>
      </w:r>
      <w:r w:rsidRPr="00A0746A">
        <w:t xml:space="preserve"> Th</w:t>
      </w:r>
      <w:r w:rsidR="00ED7060" w:rsidRPr="00A0746A">
        <w:t>e</w:t>
      </w:r>
      <w:r w:rsidRPr="00A0746A">
        <w:t xml:space="preserve"> moment of first fixation on</w:t>
      </w:r>
      <w:r w:rsidR="003E33C5" w:rsidRPr="00A0746A">
        <w:t xml:space="preserve"> different</w:t>
      </w:r>
      <w:r w:rsidR="003E33C5" w:rsidRPr="00A0746A">
        <w:rPr>
          <w:shd w:val="clear" w:color="auto" w:fill="FFFFFF"/>
        </w:rPr>
        <w:t xml:space="preserve"> attack</w:t>
      </w:r>
      <w:r w:rsidR="004D5DC7" w:rsidRPr="00A0746A">
        <w:rPr>
          <w:shd w:val="clear" w:color="auto" w:fill="FFFFFF"/>
        </w:rPr>
        <w:t>ing teammates</w:t>
      </w:r>
      <w:r w:rsidR="003E33C5" w:rsidRPr="00A0746A">
        <w:rPr>
          <w:shd w:val="clear" w:color="auto" w:fill="FFFFFF"/>
        </w:rPr>
        <w:t xml:space="preserve"> in or moving into a threatening position</w:t>
      </w:r>
      <w:r w:rsidR="004D5DC7" w:rsidRPr="00A0746A">
        <w:t xml:space="preserve"> </w:t>
      </w:r>
      <w:r w:rsidRPr="00A0746A">
        <w:t>during the attacking play</w:t>
      </w:r>
      <w:r w:rsidR="00ED7060" w:rsidRPr="00A0746A">
        <w:t xml:space="preserve"> was recorded</w:t>
      </w:r>
      <w:r w:rsidRPr="00A0746A">
        <w:t>.</w:t>
      </w:r>
      <w:r w:rsidR="008F7823" w:rsidRPr="00A0746A">
        <w:t xml:space="preserve"> This visual search measure is </w:t>
      </w:r>
      <w:r w:rsidR="00ED7060" w:rsidRPr="00A0746A">
        <w:t xml:space="preserve">thought </w:t>
      </w:r>
      <w:r w:rsidR="008F7823" w:rsidRPr="00A0746A">
        <w:t xml:space="preserve">to be particularly relevant in characterizing some of the key perceptual processes underpinning creative performance in soccer (Roca et al., 2018). </w:t>
      </w:r>
      <w:r w:rsidRPr="00A0746A">
        <w:t xml:space="preserve">Between-group differences </w:t>
      </w:r>
      <w:r w:rsidR="00ED7060" w:rsidRPr="00A0746A">
        <w:t xml:space="preserve">for </w:t>
      </w:r>
      <w:r w:rsidRPr="00A0746A">
        <w:t xml:space="preserve">moment of first fixation on </w:t>
      </w:r>
      <w:r w:rsidR="000D73C7" w:rsidRPr="00A0746A">
        <w:t xml:space="preserve">the </w:t>
      </w:r>
      <w:r w:rsidR="004F6323" w:rsidRPr="00A0746A">
        <w:t xml:space="preserve">different </w:t>
      </w:r>
      <w:r w:rsidRPr="00A0746A">
        <w:t>attack</w:t>
      </w:r>
      <w:r w:rsidR="00495698" w:rsidRPr="00A0746A">
        <w:t>ing teammates</w:t>
      </w:r>
      <w:r w:rsidRPr="00A0746A">
        <w:t xml:space="preserve"> </w:t>
      </w:r>
      <w:r w:rsidR="003B26DC" w:rsidRPr="00A0746A">
        <w:t>in</w:t>
      </w:r>
      <w:r w:rsidR="004F6323" w:rsidRPr="00A0746A">
        <w:t xml:space="preserve"> </w:t>
      </w:r>
      <w:r w:rsidR="003B26DC" w:rsidRPr="00A0746A">
        <w:t>threatening position</w:t>
      </w:r>
      <w:r w:rsidR="004F6323" w:rsidRPr="00A0746A">
        <w:t>s</w:t>
      </w:r>
      <w:r w:rsidR="003B26DC" w:rsidRPr="00A0746A">
        <w:t xml:space="preserve"> </w:t>
      </w:r>
      <w:r w:rsidRPr="00A0746A">
        <w:t xml:space="preserve">were </w:t>
      </w:r>
      <w:r w:rsidR="00D459FA" w:rsidRPr="00A0746A">
        <w:t>analyzed</w:t>
      </w:r>
      <w:r w:rsidRPr="00A0746A">
        <w:t xml:space="preserve"> separately using independent </w:t>
      </w:r>
      <w:r w:rsidRPr="00A0746A">
        <w:rPr>
          <w:i/>
        </w:rPr>
        <w:t>t</w:t>
      </w:r>
      <w:r w:rsidRPr="00A0746A">
        <w:t>-tests.</w:t>
      </w:r>
      <w:r w:rsidR="00BE140D" w:rsidRPr="00A0746A">
        <w:t xml:space="preserve"> </w:t>
      </w:r>
    </w:p>
    <w:p w14:paraId="242F77FF" w14:textId="475FB1AA" w:rsidR="00A644E6" w:rsidRPr="00A0746A" w:rsidRDefault="00A644E6" w:rsidP="00A644E6">
      <w:pPr>
        <w:spacing w:line="480" w:lineRule="auto"/>
        <w:rPr>
          <w:i/>
        </w:rPr>
      </w:pPr>
      <w:r w:rsidRPr="00A0746A">
        <w:rPr>
          <w:i/>
        </w:rPr>
        <w:t>Verbal report data analysis</w:t>
      </w:r>
    </w:p>
    <w:p w14:paraId="66CD774A" w14:textId="22E57AFC" w:rsidR="00084014" w:rsidRPr="00A0746A" w:rsidRDefault="00DC3440" w:rsidP="00E04559">
      <w:pPr>
        <w:spacing w:line="480" w:lineRule="auto"/>
        <w:ind w:firstLine="708"/>
        <w:rPr>
          <w:lang w:val="en-GB"/>
        </w:rPr>
      </w:pPr>
      <w:r w:rsidRPr="00A0746A">
        <w:t>The verbal report data were analyzed using the three most</w:t>
      </w:r>
      <w:r w:rsidR="00A85B88" w:rsidRPr="00A0746A">
        <w:t xml:space="preserve"> </w:t>
      </w:r>
      <w:r w:rsidRPr="00A0746A">
        <w:t xml:space="preserve">discriminating trials between groups, which were chosen </w:t>
      </w:r>
      <w:r w:rsidR="00084014" w:rsidRPr="00A0746A">
        <w:t>based on</w:t>
      </w:r>
      <w:r w:rsidRPr="00A0746A">
        <w:t xml:space="preserve"> the mean scores from th</w:t>
      </w:r>
      <w:r w:rsidR="00A85B88" w:rsidRPr="00A0746A">
        <w:t>e creative decision-making performance measure</w:t>
      </w:r>
      <w:r w:rsidRPr="00A0746A">
        <w:t xml:space="preserve"> (</w:t>
      </w:r>
      <w:r w:rsidR="00A85B88" w:rsidRPr="00A0746A">
        <w:t>see visual search data analysis</w:t>
      </w:r>
      <w:r w:rsidRPr="00A0746A">
        <w:t>).</w:t>
      </w:r>
      <w:r w:rsidR="00E04559" w:rsidRPr="00A0746A">
        <w:t xml:space="preserve"> </w:t>
      </w:r>
      <w:bookmarkStart w:id="13" w:name="_Hlk23286896"/>
      <w:r w:rsidRPr="00A0746A">
        <w:t>Participants’ retrospective verbal reports</w:t>
      </w:r>
      <w:r w:rsidR="00A85B88" w:rsidRPr="00A0746A">
        <w:t xml:space="preserve"> </w:t>
      </w:r>
      <w:r w:rsidRPr="00A0746A">
        <w:t xml:space="preserve">were transcribed verbatim </w:t>
      </w:r>
      <w:r w:rsidR="00A85B88" w:rsidRPr="00A0746A">
        <w:rPr>
          <w:lang w:val="en-GB"/>
        </w:rPr>
        <w:t xml:space="preserve">and coded into </w:t>
      </w:r>
      <w:r w:rsidR="00084014" w:rsidRPr="00A0746A">
        <w:rPr>
          <w:lang w:val="en-GB"/>
        </w:rPr>
        <w:t>three</w:t>
      </w:r>
      <w:r w:rsidR="00A85B88" w:rsidRPr="00A0746A">
        <w:rPr>
          <w:lang w:val="en-GB"/>
        </w:rPr>
        <w:t xml:space="preserve"> categories </w:t>
      </w:r>
      <w:bookmarkEnd w:id="13"/>
      <w:r w:rsidR="00084014" w:rsidRPr="00A0746A">
        <w:rPr>
          <w:lang w:val="en-GB"/>
        </w:rPr>
        <w:t>according to</w:t>
      </w:r>
      <w:r w:rsidR="00A85B88" w:rsidRPr="00A0746A">
        <w:rPr>
          <w:lang w:val="en-GB"/>
        </w:rPr>
        <w:t xml:space="preserve"> </w:t>
      </w:r>
      <w:r w:rsidR="00084014" w:rsidRPr="00A0746A">
        <w:rPr>
          <w:lang w:val="en-GB"/>
        </w:rPr>
        <w:t>a</w:t>
      </w:r>
      <w:r w:rsidR="00A85B88" w:rsidRPr="00A0746A">
        <w:rPr>
          <w:lang w:val="en-GB"/>
        </w:rPr>
        <w:t xml:space="preserve"> structure </w:t>
      </w:r>
      <w:r w:rsidR="00E04559" w:rsidRPr="00A0746A">
        <w:rPr>
          <w:lang w:val="en-GB"/>
        </w:rPr>
        <w:t xml:space="preserve">originally </w:t>
      </w:r>
      <w:r w:rsidR="00A85B88" w:rsidRPr="00A0746A">
        <w:rPr>
          <w:lang w:val="en-GB"/>
        </w:rPr>
        <w:t xml:space="preserve">outlined by Ericsson and Simon (1993) and </w:t>
      </w:r>
      <w:r w:rsidR="00084014" w:rsidRPr="00A0746A">
        <w:rPr>
          <w:lang w:val="en-GB"/>
        </w:rPr>
        <w:t xml:space="preserve">further </w:t>
      </w:r>
      <w:r w:rsidR="00A85B88" w:rsidRPr="00A0746A">
        <w:rPr>
          <w:lang w:val="en-GB"/>
        </w:rPr>
        <w:t xml:space="preserve">developed by </w:t>
      </w:r>
      <w:r w:rsidR="0034239C" w:rsidRPr="00A0746A">
        <w:t xml:space="preserve">Ward, Williams, and Ericsson </w:t>
      </w:r>
      <w:r w:rsidR="00A85B88" w:rsidRPr="00A0746A">
        <w:rPr>
          <w:lang w:val="en-GB"/>
        </w:rPr>
        <w:t xml:space="preserve">(2003). The </w:t>
      </w:r>
      <w:bookmarkStart w:id="14" w:name="_Hlk23286958"/>
      <w:r w:rsidR="00084014" w:rsidRPr="00A0746A">
        <w:rPr>
          <w:lang w:val="en-GB"/>
        </w:rPr>
        <w:t>three</w:t>
      </w:r>
      <w:r w:rsidR="00A85B88" w:rsidRPr="00A0746A">
        <w:rPr>
          <w:lang w:val="en-GB"/>
        </w:rPr>
        <w:t xml:space="preserve"> </w:t>
      </w:r>
      <w:r w:rsidR="00084014" w:rsidRPr="00A0746A">
        <w:rPr>
          <w:lang w:val="en-GB"/>
        </w:rPr>
        <w:t xml:space="preserve">types of cognitive thought statement </w:t>
      </w:r>
      <w:r w:rsidR="00A85B88" w:rsidRPr="00A0746A">
        <w:rPr>
          <w:lang w:val="en-GB"/>
        </w:rPr>
        <w:t xml:space="preserve">categories </w:t>
      </w:r>
      <w:bookmarkEnd w:id="14"/>
      <w:r w:rsidR="00A85B88" w:rsidRPr="00A0746A">
        <w:rPr>
          <w:lang w:val="en-GB"/>
        </w:rPr>
        <w:t>were: (</w:t>
      </w:r>
      <w:proofErr w:type="spellStart"/>
      <w:r w:rsidR="00A85B88" w:rsidRPr="00A0746A">
        <w:rPr>
          <w:lang w:val="en-GB"/>
        </w:rPr>
        <w:t>i</w:t>
      </w:r>
      <w:proofErr w:type="spellEnd"/>
      <w:r w:rsidR="00A85B88" w:rsidRPr="00A0746A">
        <w:rPr>
          <w:lang w:val="en-GB"/>
        </w:rPr>
        <w:t xml:space="preserve">) </w:t>
      </w:r>
      <w:r w:rsidR="00A85B88" w:rsidRPr="00A0746A">
        <w:rPr>
          <w:i/>
          <w:lang w:val="en-GB"/>
        </w:rPr>
        <w:t>monitoring</w:t>
      </w:r>
      <w:r w:rsidR="00A85B88" w:rsidRPr="00A0746A">
        <w:rPr>
          <w:lang w:val="en-GB"/>
        </w:rPr>
        <w:t xml:space="preserve"> </w:t>
      </w:r>
      <w:r w:rsidR="00A85B88" w:rsidRPr="00A0746A">
        <w:rPr>
          <w:i/>
          <w:lang w:val="en-GB"/>
        </w:rPr>
        <w:t>statements</w:t>
      </w:r>
      <w:r w:rsidR="00A85B88" w:rsidRPr="00A0746A">
        <w:rPr>
          <w:lang w:val="en-GB"/>
        </w:rPr>
        <w:t>, recalling descriptions of current events and current actions</w:t>
      </w:r>
      <w:r w:rsidR="009E77E1" w:rsidRPr="00A0746A">
        <w:rPr>
          <w:lang w:val="en-GB"/>
        </w:rPr>
        <w:t xml:space="preserve"> (e.g., </w:t>
      </w:r>
      <w:r w:rsidR="00D56024" w:rsidRPr="00A0746A">
        <w:rPr>
          <w:lang w:val="en-GB"/>
        </w:rPr>
        <w:t>“</w:t>
      </w:r>
      <w:r w:rsidR="007F7D9A" w:rsidRPr="00A0746A">
        <w:rPr>
          <w:lang w:val="en-GB"/>
        </w:rPr>
        <w:t>left</w:t>
      </w:r>
      <w:r w:rsidR="00D56024" w:rsidRPr="00A0746A">
        <w:rPr>
          <w:lang w:val="en-GB"/>
        </w:rPr>
        <w:t xml:space="preserve"> midfielder making a forward run</w:t>
      </w:r>
      <w:r w:rsidR="00B34458" w:rsidRPr="00A0746A">
        <w:rPr>
          <w:lang w:val="en-GB"/>
        </w:rPr>
        <w:t>”)</w:t>
      </w:r>
      <w:r w:rsidR="00A85B88" w:rsidRPr="00A0746A">
        <w:rPr>
          <w:lang w:val="en-GB"/>
        </w:rPr>
        <w:t xml:space="preserve">; </w:t>
      </w:r>
      <w:r w:rsidR="00084014" w:rsidRPr="00A0746A">
        <w:rPr>
          <w:lang w:val="en-GB"/>
        </w:rPr>
        <w:t xml:space="preserve">(ii) </w:t>
      </w:r>
      <w:r w:rsidR="00084014" w:rsidRPr="00A0746A">
        <w:rPr>
          <w:i/>
          <w:lang w:val="en-GB"/>
        </w:rPr>
        <w:t>evaluation</w:t>
      </w:r>
      <w:r w:rsidR="00ED7060" w:rsidRPr="00A0746A">
        <w:rPr>
          <w:i/>
          <w:lang w:val="en-GB"/>
        </w:rPr>
        <w:t xml:space="preserve"> statements </w:t>
      </w:r>
      <w:r w:rsidR="00ED7060" w:rsidRPr="00A0746A">
        <w:rPr>
          <w:lang w:val="en-GB"/>
        </w:rPr>
        <w:t>were those</w:t>
      </w:r>
      <w:r w:rsidR="00ED7060" w:rsidRPr="00A0746A">
        <w:rPr>
          <w:i/>
          <w:lang w:val="en-GB"/>
        </w:rPr>
        <w:t xml:space="preserve"> </w:t>
      </w:r>
      <w:r w:rsidR="00084014" w:rsidRPr="00A0746A">
        <w:rPr>
          <w:lang w:val="en-GB"/>
        </w:rPr>
        <w:t xml:space="preserve">making some form of comparison, assessment, or </w:t>
      </w:r>
      <w:r w:rsidR="00084014" w:rsidRPr="00A0746A">
        <w:rPr>
          <w:lang w:val="en-GB"/>
        </w:rPr>
        <w:lastRenderedPageBreak/>
        <w:t>appraisal of events that are situation, task, or context relevant</w:t>
      </w:r>
      <w:r w:rsidR="00B34458" w:rsidRPr="00A0746A">
        <w:rPr>
          <w:lang w:val="en-GB"/>
        </w:rPr>
        <w:t xml:space="preserve"> (e.g., </w:t>
      </w:r>
      <w:r w:rsidR="00D56024" w:rsidRPr="00A0746A">
        <w:rPr>
          <w:lang w:val="en-GB"/>
        </w:rPr>
        <w:t>“right winger in lots of space</w:t>
      </w:r>
      <w:r w:rsidR="00B34458" w:rsidRPr="00A0746A">
        <w:rPr>
          <w:lang w:val="en-GB"/>
        </w:rPr>
        <w:t>”)</w:t>
      </w:r>
      <w:r w:rsidR="00A85B88" w:rsidRPr="00A0746A">
        <w:rPr>
          <w:lang w:val="en-GB"/>
        </w:rPr>
        <w:t>; and</w:t>
      </w:r>
      <w:r w:rsidR="00084014" w:rsidRPr="00A0746A">
        <w:rPr>
          <w:lang w:val="en-GB"/>
        </w:rPr>
        <w:t xml:space="preserve"> (iii) </w:t>
      </w:r>
      <w:r w:rsidR="00084014" w:rsidRPr="00A0746A">
        <w:rPr>
          <w:i/>
          <w:lang w:val="en-GB"/>
        </w:rPr>
        <w:t>planning</w:t>
      </w:r>
      <w:r w:rsidR="00CB1DF0" w:rsidRPr="00A0746A">
        <w:rPr>
          <w:i/>
          <w:lang w:val="en-GB"/>
        </w:rPr>
        <w:t xml:space="preserve"> statements</w:t>
      </w:r>
      <w:r w:rsidR="00CB1DF0" w:rsidRPr="00A0746A">
        <w:rPr>
          <w:lang w:val="en-GB"/>
        </w:rPr>
        <w:t xml:space="preserve"> were </w:t>
      </w:r>
      <w:r w:rsidR="00F11F90" w:rsidRPr="00A0746A">
        <w:rPr>
          <w:lang w:val="en-GB"/>
        </w:rPr>
        <w:t xml:space="preserve">about the </w:t>
      </w:r>
      <w:r w:rsidR="00052D3F" w:rsidRPr="00A0746A">
        <w:rPr>
          <w:lang w:val="en-GB"/>
        </w:rPr>
        <w:t>participant’s own future tactical decisions/actions and action effects in a future situation</w:t>
      </w:r>
      <w:r w:rsidR="00B34458" w:rsidRPr="00A0746A">
        <w:rPr>
          <w:lang w:val="en-GB"/>
        </w:rPr>
        <w:t xml:space="preserve"> (e.g., </w:t>
      </w:r>
      <w:r w:rsidR="00423E26" w:rsidRPr="00A0746A">
        <w:rPr>
          <w:lang w:val="en-GB"/>
        </w:rPr>
        <w:t xml:space="preserve">“ </w:t>
      </w:r>
      <w:r w:rsidR="00D41B2A" w:rsidRPr="00A0746A">
        <w:rPr>
          <w:lang w:val="en-GB"/>
        </w:rPr>
        <w:t>thinking</w:t>
      </w:r>
      <w:r w:rsidR="00423E26" w:rsidRPr="00A0746A">
        <w:rPr>
          <w:lang w:val="en-GB"/>
        </w:rPr>
        <w:t xml:space="preserve"> to play a</w:t>
      </w:r>
      <w:r w:rsidR="00AC674F" w:rsidRPr="00A0746A">
        <w:rPr>
          <w:lang w:val="en-GB"/>
        </w:rPr>
        <w:t xml:space="preserve"> long</w:t>
      </w:r>
      <w:r w:rsidR="00423E26" w:rsidRPr="00A0746A">
        <w:rPr>
          <w:lang w:val="en-GB"/>
        </w:rPr>
        <w:t xml:space="preserve"> through ball </w:t>
      </w:r>
      <w:r w:rsidR="00AC674F" w:rsidRPr="00A0746A">
        <w:rPr>
          <w:lang w:val="en-GB"/>
        </w:rPr>
        <w:t xml:space="preserve">to </w:t>
      </w:r>
      <w:r w:rsidR="00D56024" w:rsidRPr="00A0746A">
        <w:rPr>
          <w:lang w:val="en-GB"/>
        </w:rPr>
        <w:t xml:space="preserve">the </w:t>
      </w:r>
      <w:r w:rsidR="00423E26" w:rsidRPr="00A0746A">
        <w:rPr>
          <w:lang w:val="en-GB"/>
        </w:rPr>
        <w:t>striker</w:t>
      </w:r>
      <w:r w:rsidR="00B34458" w:rsidRPr="00A0746A">
        <w:rPr>
          <w:lang w:val="en-GB"/>
        </w:rPr>
        <w:t>”)</w:t>
      </w:r>
      <w:r w:rsidR="00A85B88" w:rsidRPr="00A0746A">
        <w:rPr>
          <w:lang w:val="en-GB"/>
        </w:rPr>
        <w:t>.</w:t>
      </w:r>
    </w:p>
    <w:p w14:paraId="53D6233E" w14:textId="48C664AA" w:rsidR="004429E6" w:rsidRPr="00A0746A" w:rsidRDefault="00AE03E0" w:rsidP="005F49F8">
      <w:pPr>
        <w:spacing w:line="480" w:lineRule="auto"/>
        <w:ind w:firstLine="708"/>
        <w:rPr>
          <w:rFonts w:eastAsia="Calibri"/>
        </w:rPr>
      </w:pPr>
      <w:r w:rsidRPr="00A0746A">
        <w:t>Intra- and inter-observer reliability checks conducted on the verbal reports data</w:t>
      </w:r>
      <w:r w:rsidR="00164AD7" w:rsidRPr="00A0746A">
        <w:t xml:space="preserve"> provided an intraclass correlation coefficient of 0.91 and 0.82, respectively. These figures were created from a re-analysis of 20% of the data.</w:t>
      </w:r>
      <w:r w:rsidR="00001121" w:rsidRPr="00A0746A">
        <w:t xml:space="preserve"> </w:t>
      </w:r>
      <w:r w:rsidR="00001121" w:rsidRPr="00A0746A">
        <w:rPr>
          <w:lang w:val="en-GB"/>
        </w:rPr>
        <w:t xml:space="preserve">Verbal report data were analysed using </w:t>
      </w:r>
      <w:r w:rsidR="00001121" w:rsidRPr="00A0746A">
        <w:t>a factorial two-way ANOVA with Group (</w:t>
      </w:r>
      <w:r w:rsidR="009E4D06" w:rsidRPr="00A0746A">
        <w:t>high</w:t>
      </w:r>
      <w:r w:rsidR="00001121" w:rsidRPr="00A0746A">
        <w:t>-</w:t>
      </w:r>
      <w:r w:rsidR="00166FE2" w:rsidRPr="00A0746A">
        <w:t>creative</w:t>
      </w:r>
      <w:r w:rsidR="00001121" w:rsidRPr="00A0746A">
        <w:t>, l</w:t>
      </w:r>
      <w:r w:rsidR="009E4D06" w:rsidRPr="00A0746A">
        <w:t>ow</w:t>
      </w:r>
      <w:r w:rsidR="00001121" w:rsidRPr="00A0746A">
        <w:t>-creative) as the between-participant factor and Type of Verbal Statement (monitoring, evaluation, and planning) as within-participant factors</w:t>
      </w:r>
      <w:r w:rsidR="00384D6A" w:rsidRPr="00A0746A">
        <w:t>.</w:t>
      </w:r>
      <w:r w:rsidR="002651D3" w:rsidRPr="00A0746A">
        <w:t xml:space="preserve"> </w:t>
      </w:r>
      <w:r w:rsidR="005F49F8" w:rsidRPr="00A0746A">
        <w:rPr>
          <w:rFonts w:eastAsia="Calibri"/>
        </w:rPr>
        <w:t xml:space="preserve">Finally, pairwise comparisons were conducted to investigate differences between </w:t>
      </w:r>
      <w:r w:rsidR="00ED7060" w:rsidRPr="00A0746A">
        <w:rPr>
          <w:rFonts w:eastAsia="Calibri"/>
        </w:rPr>
        <w:t xml:space="preserve">groups </w:t>
      </w:r>
      <w:r w:rsidR="005F49F8" w:rsidRPr="00A0746A">
        <w:rPr>
          <w:rFonts w:eastAsia="Calibri"/>
        </w:rPr>
        <w:t>in the type of statement made</w:t>
      </w:r>
      <w:r w:rsidR="002651D3" w:rsidRPr="00A0746A">
        <w:rPr>
          <w:rFonts w:eastAsia="Calibri"/>
        </w:rPr>
        <w:t>.</w:t>
      </w:r>
    </w:p>
    <w:p w14:paraId="2B583732" w14:textId="0AAEB7B8" w:rsidR="00E93CBF" w:rsidRPr="00A0746A" w:rsidRDefault="00384D6A" w:rsidP="004429E6">
      <w:pPr>
        <w:spacing w:line="480" w:lineRule="auto"/>
        <w:ind w:firstLine="708"/>
      </w:pPr>
      <w:r w:rsidRPr="00A0746A">
        <w:t>The Greenhouse-</w:t>
      </w:r>
      <w:proofErr w:type="spellStart"/>
      <w:r w:rsidRPr="00A0746A">
        <w:t>Geisser</w:t>
      </w:r>
      <w:proofErr w:type="spellEnd"/>
      <w:r w:rsidRPr="00A0746A">
        <w:t xml:space="preserve"> correction was employed in the case of violations of Mauchly’s test of sphericity. </w:t>
      </w:r>
      <w:r w:rsidR="00DE39AA" w:rsidRPr="00A0746A">
        <w:rPr>
          <w:rFonts w:eastAsia="Calibri"/>
        </w:rPr>
        <w:t>Effect sizes are reported using partial eta squared (</w:t>
      </w:r>
      <w:r w:rsidR="00DE39AA" w:rsidRPr="00A0746A">
        <w:rPr>
          <w:rFonts w:eastAsia="Calibri"/>
          <w:i/>
        </w:rPr>
        <w:t>η</w:t>
      </w:r>
      <w:r w:rsidR="00DE39AA" w:rsidRPr="00A0746A">
        <w:rPr>
          <w:rFonts w:eastAsia="Calibri"/>
          <w:i/>
          <w:vertAlign w:val="subscript"/>
        </w:rPr>
        <w:t>p</w:t>
      </w:r>
      <w:r w:rsidR="00DE39AA" w:rsidRPr="00A0746A">
        <w:rPr>
          <w:rFonts w:eastAsia="Calibri"/>
          <w:i/>
          <w:vertAlign w:val="superscript"/>
        </w:rPr>
        <w:t>2</w:t>
      </w:r>
      <w:r w:rsidR="00DE39AA" w:rsidRPr="00A0746A">
        <w:rPr>
          <w:rFonts w:eastAsia="Calibri"/>
        </w:rPr>
        <w:t xml:space="preserve">) in all instances and Cohen’s </w:t>
      </w:r>
      <w:r w:rsidR="00DE39AA" w:rsidRPr="00A0746A">
        <w:rPr>
          <w:rFonts w:eastAsia="Calibri"/>
          <w:i/>
        </w:rPr>
        <w:t xml:space="preserve">d </w:t>
      </w:r>
      <w:r w:rsidR="00DE39AA" w:rsidRPr="00A0746A">
        <w:rPr>
          <w:rFonts w:eastAsia="Calibri"/>
        </w:rPr>
        <w:t xml:space="preserve">for comparisons between two means. In the case of significant main effects or interactions, Bonferroni-corrected pairwise comparisons were used as post-hoc tests. The alpha level was set at .05, but in the case of multiple </w:t>
      </w:r>
      <w:r w:rsidR="00DE39AA" w:rsidRPr="00A0746A">
        <w:rPr>
          <w:rFonts w:eastAsia="Calibri"/>
          <w:i/>
        </w:rPr>
        <w:t>t</w:t>
      </w:r>
      <w:r w:rsidR="00DE39AA" w:rsidRPr="00A0746A">
        <w:rPr>
          <w:rFonts w:eastAsia="Calibri"/>
        </w:rPr>
        <w:t>-tests, the Bonferroni correction was applied to control for familywise error</w:t>
      </w:r>
      <w:r w:rsidR="00E93CBF" w:rsidRPr="00A0746A">
        <w:rPr>
          <w:rFonts w:eastAsia="Calibri"/>
        </w:rPr>
        <w:t xml:space="preserve"> </w:t>
      </w:r>
      <w:r w:rsidR="00E93CBF" w:rsidRPr="00A0746A">
        <w:rPr>
          <w:rFonts w:eastAsia="TimesNewRoman"/>
          <w:lang w:eastAsia="pt-PT"/>
        </w:rPr>
        <w:t>(</w:t>
      </w:r>
      <w:r w:rsidR="00E93CBF" w:rsidRPr="00A0746A">
        <w:t xml:space="preserve">McLaughlin &amp; </w:t>
      </w:r>
      <w:proofErr w:type="spellStart"/>
      <w:r w:rsidR="00E93CBF" w:rsidRPr="00A0746A">
        <w:t>Sainani</w:t>
      </w:r>
      <w:proofErr w:type="spellEnd"/>
      <w:r w:rsidR="00E93CBF" w:rsidRPr="00A0746A">
        <w:t>, 2014).</w:t>
      </w:r>
    </w:p>
    <w:p w14:paraId="0E1E4E41" w14:textId="77777777" w:rsidR="00B63F6D" w:rsidRPr="00A0746A" w:rsidRDefault="00B63F6D" w:rsidP="00B63F6D">
      <w:pPr>
        <w:spacing w:line="480" w:lineRule="auto"/>
        <w:jc w:val="center"/>
        <w:rPr>
          <w:b/>
        </w:rPr>
      </w:pPr>
      <w:r w:rsidRPr="00A0746A">
        <w:rPr>
          <w:b/>
        </w:rPr>
        <w:t>Results</w:t>
      </w:r>
    </w:p>
    <w:p w14:paraId="3BACD1A8" w14:textId="77777777" w:rsidR="00B63F6D" w:rsidRPr="00A0746A" w:rsidRDefault="00B63F6D" w:rsidP="00B63F6D">
      <w:pPr>
        <w:spacing w:line="480" w:lineRule="auto"/>
        <w:rPr>
          <w:i/>
        </w:rPr>
      </w:pPr>
      <w:r w:rsidRPr="00A0746A">
        <w:rPr>
          <w:i/>
        </w:rPr>
        <w:t>Outcome data</w:t>
      </w:r>
    </w:p>
    <w:p w14:paraId="6FF3DCCA" w14:textId="21052C04" w:rsidR="00B63F6D" w:rsidRPr="00A0746A" w:rsidRDefault="009F05B2" w:rsidP="00D45507">
      <w:pPr>
        <w:tabs>
          <w:tab w:val="left" w:pos="960"/>
        </w:tabs>
        <w:spacing w:line="480" w:lineRule="auto"/>
        <w:jc w:val="both"/>
        <w:rPr>
          <w:rFonts w:eastAsia="Calibri"/>
        </w:rPr>
      </w:pPr>
      <w:r w:rsidRPr="00A0746A">
        <w:tab/>
      </w:r>
      <w:r w:rsidRPr="00A0746A">
        <w:rPr>
          <w:rFonts w:eastAsia="Calibri"/>
        </w:rPr>
        <w:t xml:space="preserve">The </w:t>
      </w:r>
      <w:r w:rsidR="008D2C41" w:rsidRPr="00A0746A">
        <w:rPr>
          <w:rFonts w:eastAsia="Calibri"/>
        </w:rPr>
        <w:t xml:space="preserve">ranked </w:t>
      </w:r>
      <w:r w:rsidRPr="00A0746A">
        <w:rPr>
          <w:rFonts w:eastAsia="Calibri"/>
        </w:rPr>
        <w:t>creativity score</w:t>
      </w:r>
      <w:r w:rsidR="008D2C41" w:rsidRPr="00A0746A">
        <w:rPr>
          <w:rFonts w:eastAsia="Calibri"/>
        </w:rPr>
        <w:t>s</w:t>
      </w:r>
      <w:r w:rsidRPr="00A0746A">
        <w:rPr>
          <w:rFonts w:eastAsia="Calibri"/>
        </w:rPr>
        <w:t xml:space="preserve"> (total, z-value) from the soccer-specific </w:t>
      </w:r>
      <w:r w:rsidR="00851A8F" w:rsidRPr="00A0746A">
        <w:rPr>
          <w:rFonts w:eastAsia="Calibri"/>
        </w:rPr>
        <w:t xml:space="preserve">tactical </w:t>
      </w:r>
      <w:r w:rsidRPr="00A0746A">
        <w:rPr>
          <w:rFonts w:eastAsia="Calibri"/>
        </w:rPr>
        <w:t xml:space="preserve">creativity test for </w:t>
      </w:r>
      <w:r w:rsidR="00A36819" w:rsidRPr="00A0746A">
        <w:rPr>
          <w:rFonts w:eastAsia="Calibri"/>
        </w:rPr>
        <w:t>the 40</w:t>
      </w:r>
      <w:r w:rsidRPr="00A0746A">
        <w:rPr>
          <w:rFonts w:eastAsia="Calibri"/>
        </w:rPr>
        <w:t xml:space="preserve"> </w:t>
      </w:r>
      <w:r w:rsidR="00A36819" w:rsidRPr="00A0746A">
        <w:rPr>
          <w:rFonts w:eastAsia="Calibri"/>
        </w:rPr>
        <w:t>skilled soccer players</w:t>
      </w:r>
      <w:r w:rsidR="00D45507" w:rsidRPr="00A0746A">
        <w:rPr>
          <w:rFonts w:eastAsia="Calibri"/>
        </w:rPr>
        <w:t xml:space="preserve"> are</w:t>
      </w:r>
      <w:r w:rsidRPr="00A0746A">
        <w:rPr>
          <w:rFonts w:eastAsia="Calibri"/>
        </w:rPr>
        <w:t xml:space="preserve"> presented in </w:t>
      </w:r>
      <w:r w:rsidR="00D45507" w:rsidRPr="00A0746A">
        <w:rPr>
          <w:rFonts w:eastAsia="Calibri"/>
        </w:rPr>
        <w:t xml:space="preserve">Figure </w:t>
      </w:r>
      <w:r w:rsidR="00C97F45" w:rsidRPr="00A0746A">
        <w:rPr>
          <w:rFonts w:eastAsia="Calibri"/>
        </w:rPr>
        <w:t>2</w:t>
      </w:r>
      <w:r w:rsidRPr="00A0746A">
        <w:rPr>
          <w:rFonts w:eastAsia="Calibri"/>
        </w:rPr>
        <w:t>.</w:t>
      </w:r>
      <w:r w:rsidR="00D45507" w:rsidRPr="00A0746A">
        <w:rPr>
          <w:rFonts w:eastAsia="Calibri"/>
        </w:rPr>
        <w:t xml:space="preserve"> </w:t>
      </w:r>
      <w:r w:rsidR="00D25A75" w:rsidRPr="00A0746A">
        <w:t xml:space="preserve">The </w:t>
      </w:r>
      <w:r w:rsidR="00030BC3" w:rsidRPr="00A0746A">
        <w:rPr>
          <w:rFonts w:eastAsia="Calibri"/>
        </w:rPr>
        <w:t>m</w:t>
      </w:r>
      <w:r w:rsidR="00D25A75" w:rsidRPr="00A0746A">
        <w:rPr>
          <w:rFonts w:eastAsia="Calibri"/>
        </w:rPr>
        <w:t>ean response scores</w:t>
      </w:r>
      <w:r w:rsidR="0040098E" w:rsidRPr="00A0746A">
        <w:rPr>
          <w:rFonts w:eastAsia="Calibri"/>
        </w:rPr>
        <w:t xml:space="preserve"> for originality of in</w:t>
      </w:r>
      <w:r w:rsidR="003161DC" w:rsidRPr="00A0746A">
        <w:rPr>
          <w:rFonts w:eastAsia="Calibri"/>
        </w:rPr>
        <w:t>itial response, originality, fluency, flexibility, and</w:t>
      </w:r>
      <w:r w:rsidR="00EB52C3" w:rsidRPr="00A0746A">
        <w:rPr>
          <w:rFonts w:eastAsia="Calibri"/>
        </w:rPr>
        <w:t xml:space="preserve"> </w:t>
      </w:r>
      <w:r w:rsidR="003161DC" w:rsidRPr="00A0746A">
        <w:rPr>
          <w:rFonts w:eastAsia="Calibri"/>
        </w:rPr>
        <w:t xml:space="preserve">overall creativity </w:t>
      </w:r>
      <w:r w:rsidR="00624CA7" w:rsidRPr="00A0746A">
        <w:rPr>
          <w:rFonts w:eastAsia="Calibri"/>
        </w:rPr>
        <w:t>performance</w:t>
      </w:r>
      <w:r w:rsidR="00D25A75" w:rsidRPr="00A0746A">
        <w:rPr>
          <w:rFonts w:eastAsia="Calibri"/>
        </w:rPr>
        <w:t xml:space="preserve"> </w:t>
      </w:r>
      <w:r w:rsidR="00BE21F4" w:rsidRPr="00A0746A">
        <w:rPr>
          <w:rFonts w:eastAsia="Calibri"/>
        </w:rPr>
        <w:t xml:space="preserve">on the </w:t>
      </w:r>
      <w:r w:rsidR="00D25A75" w:rsidRPr="00A0746A">
        <w:rPr>
          <w:rFonts w:eastAsia="Calibri"/>
        </w:rPr>
        <w:t>test across groups</w:t>
      </w:r>
      <w:r w:rsidR="00030BC3" w:rsidRPr="00A0746A">
        <w:rPr>
          <w:rFonts w:eastAsia="Calibri"/>
        </w:rPr>
        <w:t xml:space="preserve"> are presented in Table 1. </w:t>
      </w:r>
      <w:r w:rsidR="00B63F6D" w:rsidRPr="00A0746A">
        <w:t xml:space="preserve">The </w:t>
      </w:r>
      <w:r w:rsidR="009E4D06" w:rsidRPr="00A0746A">
        <w:t>high</w:t>
      </w:r>
      <w:r w:rsidR="00B63F6D" w:rsidRPr="00A0746A">
        <w:t xml:space="preserve">-creative group </w:t>
      </w:r>
      <w:r w:rsidR="00030BC3" w:rsidRPr="00A0746A">
        <w:t>obtained</w:t>
      </w:r>
      <w:r w:rsidR="00B63F6D" w:rsidRPr="00A0746A">
        <w:t xml:space="preserve"> a significantly higher overall creative score on the test</w:t>
      </w:r>
      <w:r w:rsidR="00030BC3" w:rsidRPr="00A0746A">
        <w:t xml:space="preserve"> </w:t>
      </w:r>
      <w:r w:rsidR="00B63F6D" w:rsidRPr="00A0746A">
        <w:lastRenderedPageBreak/>
        <w:t>compared with the l</w:t>
      </w:r>
      <w:r w:rsidR="009E4D06" w:rsidRPr="00A0746A">
        <w:t>ow-</w:t>
      </w:r>
      <w:r w:rsidR="00B63F6D" w:rsidRPr="00A0746A">
        <w:t>creative</w:t>
      </w:r>
      <w:r w:rsidR="009E4D06" w:rsidRPr="00A0746A">
        <w:t xml:space="preserve"> peers</w:t>
      </w:r>
      <w:r w:rsidR="00B63F6D" w:rsidRPr="00A0746A">
        <w:t xml:space="preserve">, </w:t>
      </w:r>
      <w:proofErr w:type="gramStart"/>
      <w:r w:rsidR="00B63F6D" w:rsidRPr="00A0746A">
        <w:rPr>
          <w:i/>
        </w:rPr>
        <w:t>t</w:t>
      </w:r>
      <w:r w:rsidR="00B63F6D" w:rsidRPr="00A0746A">
        <w:t>(</w:t>
      </w:r>
      <w:proofErr w:type="gramEnd"/>
      <w:r w:rsidR="00963905" w:rsidRPr="00A0746A">
        <w:t>18</w:t>
      </w:r>
      <w:r w:rsidR="00B63F6D" w:rsidRPr="00A0746A">
        <w:t>) = 1</w:t>
      </w:r>
      <w:r w:rsidR="00963905" w:rsidRPr="00A0746A">
        <w:t>3</w:t>
      </w:r>
      <w:r w:rsidR="00B63F6D" w:rsidRPr="00A0746A">
        <w:t>.</w:t>
      </w:r>
      <w:r w:rsidR="00963905" w:rsidRPr="00A0746A">
        <w:t>53</w:t>
      </w:r>
      <w:r w:rsidR="00B63F6D" w:rsidRPr="00A0746A">
        <w:t xml:space="preserve">, </w:t>
      </w:r>
      <w:r w:rsidR="00B63F6D" w:rsidRPr="00A0746A">
        <w:rPr>
          <w:i/>
        </w:rPr>
        <w:t>p</w:t>
      </w:r>
      <w:r w:rsidR="00B63F6D" w:rsidRPr="00A0746A">
        <w:t xml:space="preserve"> &lt; .001, </w:t>
      </w:r>
      <w:r w:rsidR="00B63F6D" w:rsidRPr="00A0746A">
        <w:rPr>
          <w:i/>
        </w:rPr>
        <w:t>d</w:t>
      </w:r>
      <w:r w:rsidR="00B63F6D" w:rsidRPr="00A0746A">
        <w:t xml:space="preserve"> = </w:t>
      </w:r>
      <w:r w:rsidR="00EE05DB" w:rsidRPr="00A0746A">
        <w:t>6</w:t>
      </w:r>
      <w:r w:rsidR="00B63F6D" w:rsidRPr="00A0746A">
        <w:t>.</w:t>
      </w:r>
      <w:r w:rsidR="00EE05DB" w:rsidRPr="00A0746A">
        <w:t>02</w:t>
      </w:r>
      <w:r w:rsidR="00B63F6D" w:rsidRPr="00A0746A">
        <w:t xml:space="preserve">. </w:t>
      </w:r>
      <w:r w:rsidR="00030BC3" w:rsidRPr="00A0746A">
        <w:t>Similarly</w:t>
      </w:r>
      <w:r w:rsidR="00B63F6D" w:rsidRPr="00A0746A">
        <w:t xml:space="preserve">, the </w:t>
      </w:r>
      <w:r w:rsidR="009E4D06" w:rsidRPr="00A0746A">
        <w:t>high</w:t>
      </w:r>
      <w:r w:rsidR="00B63F6D" w:rsidRPr="00A0746A">
        <w:t xml:space="preserve">-creative players produced more original decisions for the initial response, </w:t>
      </w:r>
      <w:r w:rsidR="00B63F6D" w:rsidRPr="00A0746A">
        <w:rPr>
          <w:i/>
        </w:rPr>
        <w:t>t</w:t>
      </w:r>
      <w:r w:rsidR="00B63F6D" w:rsidRPr="00A0746A">
        <w:t>(</w:t>
      </w:r>
      <w:r w:rsidR="00963905" w:rsidRPr="00A0746A">
        <w:t>18</w:t>
      </w:r>
      <w:r w:rsidR="00B63F6D" w:rsidRPr="00A0746A">
        <w:t>) = 4.</w:t>
      </w:r>
      <w:r w:rsidR="00963905" w:rsidRPr="00A0746A">
        <w:t>39</w:t>
      </w:r>
      <w:r w:rsidR="00B63F6D" w:rsidRPr="00A0746A">
        <w:t xml:space="preserve">, </w:t>
      </w:r>
      <w:r w:rsidR="00B63F6D" w:rsidRPr="00A0746A">
        <w:rPr>
          <w:i/>
        </w:rPr>
        <w:t>p</w:t>
      </w:r>
      <w:r w:rsidR="00B63F6D" w:rsidRPr="00A0746A">
        <w:t xml:space="preserve"> &lt; .001, </w:t>
      </w:r>
      <w:r w:rsidR="00B63F6D" w:rsidRPr="00A0746A">
        <w:rPr>
          <w:i/>
        </w:rPr>
        <w:t>d</w:t>
      </w:r>
      <w:r w:rsidR="00B63F6D" w:rsidRPr="00A0746A">
        <w:t xml:space="preserve"> = </w:t>
      </w:r>
      <w:r w:rsidR="00EE05DB" w:rsidRPr="00A0746A">
        <w:t>1</w:t>
      </w:r>
      <w:r w:rsidR="00B63F6D" w:rsidRPr="00A0746A">
        <w:t>.</w:t>
      </w:r>
      <w:r w:rsidR="00EE05DB" w:rsidRPr="00A0746A">
        <w:t>99</w:t>
      </w:r>
      <w:r w:rsidR="00B63F6D" w:rsidRPr="00A0746A">
        <w:t xml:space="preserve">, and for the responses given when the last frame was shown, </w:t>
      </w:r>
      <w:r w:rsidR="00B63F6D" w:rsidRPr="00A0746A">
        <w:rPr>
          <w:i/>
        </w:rPr>
        <w:t>t</w:t>
      </w:r>
      <w:r w:rsidR="00B63F6D" w:rsidRPr="00A0746A">
        <w:t>(</w:t>
      </w:r>
      <w:r w:rsidR="00963905" w:rsidRPr="00A0746A">
        <w:t>18</w:t>
      </w:r>
      <w:r w:rsidR="00B63F6D" w:rsidRPr="00A0746A">
        <w:t xml:space="preserve">) = </w:t>
      </w:r>
      <w:r w:rsidR="00963905" w:rsidRPr="00A0746A">
        <w:t>4</w:t>
      </w:r>
      <w:r w:rsidR="00B63F6D" w:rsidRPr="00A0746A">
        <w:t>.</w:t>
      </w:r>
      <w:r w:rsidR="00963905" w:rsidRPr="00A0746A">
        <w:t>43</w:t>
      </w:r>
      <w:r w:rsidR="00B63F6D" w:rsidRPr="00A0746A">
        <w:t xml:space="preserve">, </w:t>
      </w:r>
      <w:r w:rsidR="00B63F6D" w:rsidRPr="00A0746A">
        <w:rPr>
          <w:i/>
        </w:rPr>
        <w:t>p</w:t>
      </w:r>
      <w:r w:rsidR="00B63F6D" w:rsidRPr="00A0746A">
        <w:t xml:space="preserve"> = .001, </w:t>
      </w:r>
      <w:r w:rsidR="00B63F6D" w:rsidRPr="00A0746A">
        <w:rPr>
          <w:i/>
        </w:rPr>
        <w:t>d</w:t>
      </w:r>
      <w:r w:rsidR="00B63F6D" w:rsidRPr="00A0746A">
        <w:t xml:space="preserve"> = 1.</w:t>
      </w:r>
      <w:r w:rsidR="00EE05DB" w:rsidRPr="00A0746A">
        <w:t>94</w:t>
      </w:r>
      <w:r w:rsidR="00B63F6D" w:rsidRPr="00A0746A">
        <w:t xml:space="preserve">, as well as more appropriate, </w:t>
      </w:r>
      <w:r w:rsidR="00B63F6D" w:rsidRPr="00A0746A">
        <w:rPr>
          <w:i/>
        </w:rPr>
        <w:t>t</w:t>
      </w:r>
      <w:r w:rsidR="00B63F6D" w:rsidRPr="00A0746A">
        <w:t>(</w:t>
      </w:r>
      <w:r w:rsidR="00963905" w:rsidRPr="00A0746A">
        <w:t>18</w:t>
      </w:r>
      <w:r w:rsidR="00B63F6D" w:rsidRPr="00A0746A">
        <w:t>) = 7.8</w:t>
      </w:r>
      <w:r w:rsidR="00963905" w:rsidRPr="00A0746A">
        <w:t>7</w:t>
      </w:r>
      <w:r w:rsidR="00B63F6D" w:rsidRPr="00A0746A">
        <w:t xml:space="preserve">, </w:t>
      </w:r>
      <w:r w:rsidR="00B63F6D" w:rsidRPr="00A0746A">
        <w:rPr>
          <w:i/>
        </w:rPr>
        <w:t>p</w:t>
      </w:r>
      <w:r w:rsidR="00B63F6D" w:rsidRPr="00A0746A">
        <w:t xml:space="preserve"> &lt; .001, </w:t>
      </w:r>
      <w:r w:rsidR="00B63F6D" w:rsidRPr="00A0746A">
        <w:rPr>
          <w:i/>
        </w:rPr>
        <w:t>d</w:t>
      </w:r>
      <w:r w:rsidR="00B63F6D" w:rsidRPr="00A0746A">
        <w:t xml:space="preserve"> = 3.</w:t>
      </w:r>
      <w:r w:rsidR="00EE05DB" w:rsidRPr="00A0746A">
        <w:t>51</w:t>
      </w:r>
      <w:r w:rsidR="00B63F6D" w:rsidRPr="00A0746A">
        <w:t xml:space="preserve">,  and flexible, </w:t>
      </w:r>
      <w:r w:rsidR="00B63F6D" w:rsidRPr="00A0746A">
        <w:rPr>
          <w:i/>
        </w:rPr>
        <w:t>t</w:t>
      </w:r>
      <w:r w:rsidR="00B63F6D" w:rsidRPr="00A0746A">
        <w:t>(</w:t>
      </w:r>
      <w:r w:rsidR="00963905" w:rsidRPr="00A0746A">
        <w:t>18</w:t>
      </w:r>
      <w:r w:rsidR="00B63F6D" w:rsidRPr="00A0746A">
        <w:t>) = 8.</w:t>
      </w:r>
      <w:r w:rsidR="00963905" w:rsidRPr="00A0746A">
        <w:t>23</w:t>
      </w:r>
      <w:r w:rsidR="00B63F6D" w:rsidRPr="00A0746A">
        <w:t xml:space="preserve">, </w:t>
      </w:r>
      <w:r w:rsidR="00B63F6D" w:rsidRPr="00A0746A">
        <w:rPr>
          <w:i/>
        </w:rPr>
        <w:t>p</w:t>
      </w:r>
      <w:r w:rsidR="00B63F6D" w:rsidRPr="00A0746A">
        <w:t xml:space="preserve"> &lt; .001, </w:t>
      </w:r>
      <w:r w:rsidR="00B63F6D" w:rsidRPr="00A0746A">
        <w:rPr>
          <w:i/>
        </w:rPr>
        <w:t>d</w:t>
      </w:r>
      <w:r w:rsidR="00B63F6D" w:rsidRPr="00A0746A">
        <w:t xml:space="preserve"> = 3.</w:t>
      </w:r>
      <w:r w:rsidR="00EE05DB" w:rsidRPr="00A0746A">
        <w:t>73</w:t>
      </w:r>
      <w:r w:rsidR="00B63F6D" w:rsidRPr="00A0746A">
        <w:t>, tactical solutions</w:t>
      </w:r>
      <w:r w:rsidR="008C65D7" w:rsidRPr="00A0746A">
        <w:t xml:space="preserve"> during the attacking situations.</w:t>
      </w:r>
    </w:p>
    <w:p w14:paraId="796A2B83" w14:textId="77777777" w:rsidR="00B63F6D" w:rsidRPr="00A0746A" w:rsidRDefault="00B63F6D" w:rsidP="00B63F6D">
      <w:pPr>
        <w:spacing w:line="480" w:lineRule="auto"/>
        <w:rPr>
          <w:i/>
        </w:rPr>
      </w:pPr>
    </w:p>
    <w:p w14:paraId="791443C9" w14:textId="0F6B5940" w:rsidR="00B63F6D" w:rsidRPr="00A0746A" w:rsidRDefault="00B63F6D" w:rsidP="00B63F6D">
      <w:pPr>
        <w:spacing w:line="480" w:lineRule="auto"/>
        <w:jc w:val="center"/>
      </w:pPr>
      <w:r w:rsidRPr="00A0746A">
        <w:t xml:space="preserve">Insert </w:t>
      </w:r>
      <w:r w:rsidR="00C1716B" w:rsidRPr="00A0746A">
        <w:t xml:space="preserve">Figure </w:t>
      </w:r>
      <w:r w:rsidR="00C97F45" w:rsidRPr="00A0746A">
        <w:t>2</w:t>
      </w:r>
      <w:r w:rsidR="00C1716B" w:rsidRPr="00A0746A">
        <w:t xml:space="preserve"> and </w:t>
      </w:r>
      <w:r w:rsidRPr="00A0746A">
        <w:t>Table 1 about here</w:t>
      </w:r>
    </w:p>
    <w:p w14:paraId="19797853" w14:textId="77777777" w:rsidR="00B63F6D" w:rsidRPr="00A0746A" w:rsidRDefault="00B63F6D" w:rsidP="00B63F6D">
      <w:pPr>
        <w:spacing w:line="480" w:lineRule="auto"/>
        <w:rPr>
          <w:b/>
        </w:rPr>
      </w:pPr>
      <w:r w:rsidRPr="00A0746A">
        <w:tab/>
      </w:r>
    </w:p>
    <w:p w14:paraId="6409B6D5" w14:textId="77777777" w:rsidR="00B63F6D" w:rsidRPr="00A0746A" w:rsidRDefault="00B63F6D" w:rsidP="00B63F6D">
      <w:pPr>
        <w:spacing w:line="480" w:lineRule="auto"/>
        <w:rPr>
          <w:i/>
        </w:rPr>
      </w:pPr>
      <w:r w:rsidRPr="00A0746A">
        <w:rPr>
          <w:i/>
        </w:rPr>
        <w:t>Visual search data</w:t>
      </w:r>
    </w:p>
    <w:p w14:paraId="2FD860FD" w14:textId="7275C410" w:rsidR="00EB5392" w:rsidRPr="00A0746A" w:rsidRDefault="00B63F6D" w:rsidP="00EB5392">
      <w:pPr>
        <w:spacing w:line="480" w:lineRule="auto"/>
        <w:ind w:firstLine="708"/>
      </w:pPr>
      <w:r w:rsidRPr="00A0746A">
        <w:rPr>
          <w:i/>
        </w:rPr>
        <w:t>Search rate.</w:t>
      </w:r>
      <w:r w:rsidR="00542B82" w:rsidRPr="00A0746A">
        <w:rPr>
          <w:i/>
        </w:rPr>
        <w:t xml:space="preserve"> </w:t>
      </w:r>
      <w:r w:rsidR="009E4D06" w:rsidRPr="00A0746A">
        <w:t>High</w:t>
      </w:r>
      <w:r w:rsidR="005A2A73" w:rsidRPr="00A0746A">
        <w:t>-creative players visual search strategy involved more fixations (</w:t>
      </w:r>
      <w:r w:rsidR="005A2A73" w:rsidRPr="00A0746A">
        <w:rPr>
          <w:i/>
        </w:rPr>
        <w:t>M</w:t>
      </w:r>
      <w:r w:rsidR="005A2A73" w:rsidRPr="00A0746A">
        <w:t xml:space="preserve"> = </w:t>
      </w:r>
      <w:r w:rsidR="00EC36F3" w:rsidRPr="00A0746A">
        <w:t>2</w:t>
      </w:r>
      <w:r w:rsidR="005A2A73" w:rsidRPr="00A0746A">
        <w:t>.</w:t>
      </w:r>
      <w:r w:rsidR="00EC36F3" w:rsidRPr="00A0746A">
        <w:t>73</w:t>
      </w:r>
      <w:r w:rsidR="00405785" w:rsidRPr="00A0746A">
        <w:t xml:space="preserve"> fixations</w:t>
      </w:r>
      <w:r w:rsidR="00EC36F3" w:rsidRPr="00A0746A">
        <w:t>/s</w:t>
      </w:r>
      <w:r w:rsidR="00405785" w:rsidRPr="00A0746A">
        <w:t>ec</w:t>
      </w:r>
      <w:r w:rsidR="005A2A73" w:rsidRPr="00A0746A">
        <w:t xml:space="preserve">, </w:t>
      </w:r>
      <w:r w:rsidR="005A2A73" w:rsidRPr="00A0746A">
        <w:rPr>
          <w:i/>
        </w:rPr>
        <w:t>S</w:t>
      </w:r>
      <w:r w:rsidR="005C0ED2" w:rsidRPr="00A0746A">
        <w:rPr>
          <w:i/>
        </w:rPr>
        <w:t>D</w:t>
      </w:r>
      <w:r w:rsidR="005A2A73" w:rsidRPr="00A0746A">
        <w:t xml:space="preserve"> = </w:t>
      </w:r>
      <w:r w:rsidR="00EC36F3" w:rsidRPr="00A0746A">
        <w:t>0</w:t>
      </w:r>
      <w:r w:rsidR="005A2A73" w:rsidRPr="00A0746A">
        <w:t>.</w:t>
      </w:r>
      <w:r w:rsidR="005C0ED2" w:rsidRPr="00A0746A">
        <w:t>55</w:t>
      </w:r>
      <w:r w:rsidR="005A2A73" w:rsidRPr="00A0746A">
        <w:t>),</w:t>
      </w:r>
      <w:r w:rsidR="005A2A73" w:rsidRPr="00A0746A">
        <w:rPr>
          <w:i/>
        </w:rPr>
        <w:t xml:space="preserve"> t</w:t>
      </w:r>
      <w:r w:rsidR="005A2A73" w:rsidRPr="00A0746A">
        <w:t xml:space="preserve">(18) = 3.19, </w:t>
      </w:r>
      <w:r w:rsidR="005A2A73" w:rsidRPr="00A0746A">
        <w:rPr>
          <w:i/>
        </w:rPr>
        <w:t>p</w:t>
      </w:r>
      <w:r w:rsidR="005A2A73" w:rsidRPr="00A0746A">
        <w:t xml:space="preserve"> = .005, </w:t>
      </w:r>
      <w:r w:rsidR="005A2A73" w:rsidRPr="00A0746A">
        <w:rPr>
          <w:i/>
        </w:rPr>
        <w:t>d</w:t>
      </w:r>
      <w:r w:rsidR="005A2A73" w:rsidRPr="00A0746A">
        <w:t xml:space="preserve"> = 1.42</w:t>
      </w:r>
      <w:r w:rsidR="00EB5392" w:rsidRPr="00A0746A">
        <w:t>,</w:t>
      </w:r>
      <w:r w:rsidR="005A2A73" w:rsidRPr="00A0746A">
        <w:t xml:space="preserve"> of shorter </w:t>
      </w:r>
      <w:r w:rsidRPr="00A0746A">
        <w:t>duration</w:t>
      </w:r>
      <w:r w:rsidR="00EC36F3" w:rsidRPr="00A0746A">
        <w:t xml:space="preserve"> (</w:t>
      </w:r>
      <w:r w:rsidR="00EC36F3" w:rsidRPr="00A0746A">
        <w:rPr>
          <w:i/>
        </w:rPr>
        <w:t>M</w:t>
      </w:r>
      <w:r w:rsidR="00EC36F3" w:rsidRPr="00A0746A">
        <w:t xml:space="preserve"> = 336 </w:t>
      </w:r>
      <w:proofErr w:type="spellStart"/>
      <w:r w:rsidR="00EC36F3" w:rsidRPr="00A0746A">
        <w:t>ms</w:t>
      </w:r>
      <w:proofErr w:type="spellEnd"/>
      <w:r w:rsidR="00EC36F3" w:rsidRPr="00A0746A">
        <w:t xml:space="preserve">, </w:t>
      </w:r>
      <w:r w:rsidR="00EC36F3" w:rsidRPr="00A0746A">
        <w:rPr>
          <w:i/>
        </w:rPr>
        <w:t>S</w:t>
      </w:r>
      <w:r w:rsidR="00C21E6A" w:rsidRPr="00A0746A">
        <w:rPr>
          <w:i/>
        </w:rPr>
        <w:t>D</w:t>
      </w:r>
      <w:r w:rsidR="00EC36F3" w:rsidRPr="00A0746A">
        <w:t xml:space="preserve"> = </w:t>
      </w:r>
      <w:r w:rsidR="00C21E6A" w:rsidRPr="00A0746A">
        <w:t>74</w:t>
      </w:r>
      <w:r w:rsidR="00EC36F3" w:rsidRPr="00A0746A">
        <w:t>)</w:t>
      </w:r>
      <w:r w:rsidRPr="00A0746A">
        <w:t>,</w:t>
      </w:r>
      <w:r w:rsidRPr="00A0746A">
        <w:rPr>
          <w:i/>
        </w:rPr>
        <w:t xml:space="preserve"> t</w:t>
      </w:r>
      <w:r w:rsidRPr="00A0746A">
        <w:t>(</w:t>
      </w:r>
      <w:r w:rsidR="006263FE" w:rsidRPr="00A0746A">
        <w:t>18</w:t>
      </w:r>
      <w:r w:rsidRPr="00A0746A">
        <w:t>) = -</w:t>
      </w:r>
      <w:r w:rsidR="0014742C" w:rsidRPr="00A0746A">
        <w:t>3</w:t>
      </w:r>
      <w:r w:rsidRPr="00A0746A">
        <w:t>.</w:t>
      </w:r>
      <w:r w:rsidR="0014742C" w:rsidRPr="00A0746A">
        <w:t>1</w:t>
      </w:r>
      <w:r w:rsidRPr="00A0746A">
        <w:t xml:space="preserve">0, </w:t>
      </w:r>
      <w:r w:rsidRPr="00A0746A">
        <w:rPr>
          <w:i/>
        </w:rPr>
        <w:t>p</w:t>
      </w:r>
      <w:r w:rsidRPr="00A0746A">
        <w:t xml:space="preserve"> = .00</w:t>
      </w:r>
      <w:r w:rsidR="0014742C" w:rsidRPr="00A0746A">
        <w:t>6</w:t>
      </w:r>
      <w:r w:rsidRPr="00A0746A">
        <w:t xml:space="preserve">, </w:t>
      </w:r>
      <w:r w:rsidRPr="00A0746A">
        <w:rPr>
          <w:i/>
        </w:rPr>
        <w:t>d</w:t>
      </w:r>
      <w:r w:rsidRPr="00A0746A">
        <w:t xml:space="preserve"> = 1.</w:t>
      </w:r>
      <w:r w:rsidR="0014742C" w:rsidRPr="00A0746A">
        <w:t>39</w:t>
      </w:r>
      <w:r w:rsidR="00EC36F3" w:rsidRPr="00A0746A">
        <w:t>, when compared with the l</w:t>
      </w:r>
      <w:r w:rsidR="009E4D06" w:rsidRPr="00A0746A">
        <w:t>ow</w:t>
      </w:r>
      <w:r w:rsidR="00EC36F3" w:rsidRPr="00A0746A">
        <w:t>-creative players (</w:t>
      </w:r>
      <w:r w:rsidR="00EC36F3" w:rsidRPr="00A0746A">
        <w:rPr>
          <w:i/>
        </w:rPr>
        <w:t>M</w:t>
      </w:r>
      <w:r w:rsidR="00EC36F3" w:rsidRPr="00A0746A">
        <w:t xml:space="preserve"> = 2.04 </w:t>
      </w:r>
      <w:r w:rsidR="00E13B9E" w:rsidRPr="00A0746A">
        <w:t>fixations/sec</w:t>
      </w:r>
      <w:r w:rsidR="00EC36F3" w:rsidRPr="00A0746A">
        <w:t xml:space="preserve">, </w:t>
      </w:r>
      <w:r w:rsidR="00EC36F3" w:rsidRPr="00A0746A">
        <w:rPr>
          <w:i/>
        </w:rPr>
        <w:t>S</w:t>
      </w:r>
      <w:r w:rsidR="00C21E6A" w:rsidRPr="00A0746A">
        <w:rPr>
          <w:i/>
        </w:rPr>
        <w:t>D</w:t>
      </w:r>
      <w:r w:rsidR="00EC36F3" w:rsidRPr="00A0746A">
        <w:t xml:space="preserve"> = 0.</w:t>
      </w:r>
      <w:r w:rsidR="00C21E6A" w:rsidRPr="00A0746A">
        <w:t>41</w:t>
      </w:r>
      <w:r w:rsidR="00EC36F3" w:rsidRPr="00A0746A">
        <w:t xml:space="preserve"> and </w:t>
      </w:r>
      <w:r w:rsidR="00EC36F3" w:rsidRPr="00A0746A">
        <w:rPr>
          <w:i/>
        </w:rPr>
        <w:t>M</w:t>
      </w:r>
      <w:r w:rsidR="00EC36F3" w:rsidRPr="00A0746A">
        <w:t xml:space="preserve"> = 465 </w:t>
      </w:r>
      <w:proofErr w:type="spellStart"/>
      <w:r w:rsidR="00EC36F3" w:rsidRPr="00A0746A">
        <w:t>ms</w:t>
      </w:r>
      <w:proofErr w:type="spellEnd"/>
      <w:r w:rsidR="00EC36F3" w:rsidRPr="00A0746A">
        <w:t xml:space="preserve">, </w:t>
      </w:r>
      <w:r w:rsidR="00EC36F3" w:rsidRPr="00A0746A">
        <w:rPr>
          <w:i/>
        </w:rPr>
        <w:t>S</w:t>
      </w:r>
      <w:r w:rsidR="00BE3609" w:rsidRPr="00A0746A">
        <w:rPr>
          <w:i/>
        </w:rPr>
        <w:t>D</w:t>
      </w:r>
      <w:r w:rsidR="00EC36F3" w:rsidRPr="00A0746A">
        <w:t xml:space="preserve"> = </w:t>
      </w:r>
      <w:r w:rsidR="00BE3609" w:rsidRPr="00A0746A">
        <w:t>108</w:t>
      </w:r>
      <w:r w:rsidR="00EC36F3" w:rsidRPr="00A0746A">
        <w:t>, respectively).</w:t>
      </w:r>
      <w:r w:rsidR="00EB5392" w:rsidRPr="00A0746A">
        <w:t xml:space="preserve"> Furthermore, </w:t>
      </w:r>
      <w:r w:rsidR="009E4D06" w:rsidRPr="00A0746A">
        <w:t>high</w:t>
      </w:r>
      <w:r w:rsidR="00EB5392" w:rsidRPr="00A0746A">
        <w:t>-creative players fixated gaze on more locations in the visual display compared to their l</w:t>
      </w:r>
      <w:r w:rsidR="009E4D06" w:rsidRPr="00A0746A">
        <w:t>ow</w:t>
      </w:r>
      <w:r w:rsidR="00EB5392" w:rsidRPr="00A0746A">
        <w:t>-creative counterparts (</w:t>
      </w:r>
      <w:r w:rsidR="00EB5392" w:rsidRPr="00A0746A">
        <w:rPr>
          <w:i/>
        </w:rPr>
        <w:t>M</w:t>
      </w:r>
      <w:r w:rsidR="00EB5392" w:rsidRPr="00A0746A">
        <w:t xml:space="preserve"> = 1.11 </w:t>
      </w:r>
      <w:r w:rsidR="00405785" w:rsidRPr="00A0746A">
        <w:t>fixation</w:t>
      </w:r>
      <w:r w:rsidR="006269C3" w:rsidRPr="00A0746A">
        <w:t xml:space="preserve"> location</w:t>
      </w:r>
      <w:r w:rsidR="009916C0" w:rsidRPr="00A0746A">
        <w:t>s</w:t>
      </w:r>
      <w:r w:rsidR="00405785" w:rsidRPr="00A0746A">
        <w:t>/sec</w:t>
      </w:r>
      <w:r w:rsidR="00EB5392" w:rsidRPr="00A0746A">
        <w:t xml:space="preserve">, </w:t>
      </w:r>
      <w:r w:rsidR="00EB5392" w:rsidRPr="00A0746A">
        <w:rPr>
          <w:i/>
        </w:rPr>
        <w:t>S</w:t>
      </w:r>
      <w:r w:rsidR="00BE3609" w:rsidRPr="00A0746A">
        <w:rPr>
          <w:i/>
        </w:rPr>
        <w:t>D</w:t>
      </w:r>
      <w:r w:rsidR="00EB5392" w:rsidRPr="00A0746A">
        <w:t xml:space="preserve"> = 0.</w:t>
      </w:r>
      <w:r w:rsidR="006E166E" w:rsidRPr="00A0746A">
        <w:t>15</w:t>
      </w:r>
      <w:r w:rsidR="00EB5392" w:rsidRPr="00A0746A">
        <w:t xml:space="preserve"> vs. </w:t>
      </w:r>
      <w:r w:rsidR="00EB5392" w:rsidRPr="00A0746A">
        <w:rPr>
          <w:i/>
        </w:rPr>
        <w:t>M</w:t>
      </w:r>
      <w:r w:rsidR="00EB5392" w:rsidRPr="00A0746A">
        <w:t xml:space="preserve"> = </w:t>
      </w:r>
      <w:r w:rsidR="00915954" w:rsidRPr="00A0746A">
        <w:t>0.94</w:t>
      </w:r>
      <w:r w:rsidR="00EB5392" w:rsidRPr="00A0746A">
        <w:t xml:space="preserve"> </w:t>
      </w:r>
      <w:r w:rsidR="00405785" w:rsidRPr="00A0746A">
        <w:t>fixation</w:t>
      </w:r>
      <w:r w:rsidR="009916C0" w:rsidRPr="00A0746A">
        <w:t xml:space="preserve"> locations</w:t>
      </w:r>
      <w:r w:rsidR="00405785" w:rsidRPr="00A0746A">
        <w:t>/sec</w:t>
      </w:r>
      <w:r w:rsidR="00EB5392" w:rsidRPr="00A0746A">
        <w:t xml:space="preserve">, </w:t>
      </w:r>
      <w:r w:rsidR="00EB5392" w:rsidRPr="00A0746A">
        <w:rPr>
          <w:i/>
        </w:rPr>
        <w:t>SE</w:t>
      </w:r>
      <w:r w:rsidR="00EB5392" w:rsidRPr="00A0746A">
        <w:t xml:space="preserve"> = </w:t>
      </w:r>
      <w:r w:rsidR="00915954" w:rsidRPr="00A0746A">
        <w:t>0.</w:t>
      </w:r>
      <w:r w:rsidR="0000674B" w:rsidRPr="00A0746A">
        <w:t>16</w:t>
      </w:r>
      <w:r w:rsidR="00EB5392" w:rsidRPr="00A0746A">
        <w:t>)</w:t>
      </w:r>
      <w:r w:rsidRPr="00A0746A">
        <w:t xml:space="preserve">, </w:t>
      </w:r>
      <w:r w:rsidRPr="00A0746A">
        <w:rPr>
          <w:i/>
        </w:rPr>
        <w:t>t</w:t>
      </w:r>
      <w:r w:rsidRPr="00A0746A">
        <w:t>(</w:t>
      </w:r>
      <w:r w:rsidR="0014742C" w:rsidRPr="00A0746A">
        <w:t>18</w:t>
      </w:r>
      <w:r w:rsidRPr="00A0746A">
        <w:t>) = 2.</w:t>
      </w:r>
      <w:r w:rsidR="0014742C" w:rsidRPr="00A0746A">
        <w:t>42</w:t>
      </w:r>
      <w:r w:rsidRPr="00A0746A">
        <w:t xml:space="preserve">, </w:t>
      </w:r>
      <w:r w:rsidRPr="00A0746A">
        <w:rPr>
          <w:i/>
        </w:rPr>
        <w:t>p</w:t>
      </w:r>
      <w:r w:rsidRPr="00A0746A">
        <w:t xml:space="preserve"> = .0</w:t>
      </w:r>
      <w:r w:rsidR="0014742C" w:rsidRPr="00A0746A">
        <w:t>26</w:t>
      </w:r>
      <w:r w:rsidRPr="00A0746A">
        <w:t xml:space="preserve">, </w:t>
      </w:r>
      <w:r w:rsidRPr="00A0746A">
        <w:rPr>
          <w:i/>
        </w:rPr>
        <w:t>d</w:t>
      </w:r>
      <w:r w:rsidRPr="00A0746A">
        <w:t xml:space="preserve"> = </w:t>
      </w:r>
      <w:r w:rsidR="0014742C" w:rsidRPr="00A0746A">
        <w:t>1</w:t>
      </w:r>
      <w:r w:rsidRPr="00A0746A">
        <w:t>.</w:t>
      </w:r>
      <w:r w:rsidR="0014742C" w:rsidRPr="00A0746A">
        <w:t>03</w:t>
      </w:r>
      <w:r w:rsidRPr="00A0746A">
        <w:t xml:space="preserve">. </w:t>
      </w:r>
    </w:p>
    <w:p w14:paraId="5AAE213B" w14:textId="7B6F3FF7" w:rsidR="00B63F6D" w:rsidRPr="00A0746A" w:rsidRDefault="00B63F6D" w:rsidP="00066770">
      <w:pPr>
        <w:spacing w:line="480" w:lineRule="auto"/>
        <w:ind w:firstLine="708"/>
      </w:pPr>
      <w:r w:rsidRPr="00A0746A">
        <w:rPr>
          <w:i/>
        </w:rPr>
        <w:t>Percentage viewing time</w:t>
      </w:r>
      <w:r w:rsidRPr="00A0746A">
        <w:t xml:space="preserve">. </w:t>
      </w:r>
      <w:r w:rsidR="00080B83" w:rsidRPr="00A0746A">
        <w:t>Percentage viewing time data showed</w:t>
      </w:r>
      <w:r w:rsidRPr="00A0746A">
        <w:t xml:space="preserve"> a significant main effect for fixation location, </w:t>
      </w:r>
      <w:proofErr w:type="gramStart"/>
      <w:r w:rsidRPr="00A0746A">
        <w:rPr>
          <w:i/>
        </w:rPr>
        <w:t>F</w:t>
      </w:r>
      <w:r w:rsidRPr="00A0746A">
        <w:t>(</w:t>
      </w:r>
      <w:proofErr w:type="gramEnd"/>
      <w:r w:rsidRPr="00A0746A">
        <w:t>1.</w:t>
      </w:r>
      <w:r w:rsidR="00202F8A" w:rsidRPr="00A0746A">
        <w:t>91</w:t>
      </w:r>
      <w:r w:rsidRPr="00A0746A">
        <w:t>, 3</w:t>
      </w:r>
      <w:r w:rsidR="00202F8A" w:rsidRPr="00A0746A">
        <w:t>4</w:t>
      </w:r>
      <w:r w:rsidRPr="00A0746A">
        <w:t>.</w:t>
      </w:r>
      <w:r w:rsidR="00202F8A" w:rsidRPr="00A0746A">
        <w:t>37</w:t>
      </w:r>
      <w:r w:rsidRPr="00A0746A">
        <w:t xml:space="preserve">) = </w:t>
      </w:r>
      <w:r w:rsidR="00202F8A" w:rsidRPr="00A0746A">
        <w:t>53</w:t>
      </w:r>
      <w:r w:rsidRPr="00A0746A">
        <w:t>.</w:t>
      </w:r>
      <w:r w:rsidR="00202F8A" w:rsidRPr="00A0746A">
        <w:t>72</w:t>
      </w:r>
      <w:r w:rsidRPr="00A0746A">
        <w:t xml:space="preserve">, </w:t>
      </w:r>
      <w:r w:rsidRPr="00A0746A">
        <w:rPr>
          <w:i/>
        </w:rPr>
        <w:t>p</w:t>
      </w:r>
      <w:r w:rsidRPr="00A0746A">
        <w:t xml:space="preserve"> &lt; .001, η</w:t>
      </w:r>
      <w:r w:rsidRPr="00A0746A">
        <w:rPr>
          <w:vertAlign w:val="subscript"/>
        </w:rPr>
        <w:t>p</w:t>
      </w:r>
      <w:r w:rsidRPr="00A0746A">
        <w:rPr>
          <w:vertAlign w:val="superscript"/>
        </w:rPr>
        <w:t>2</w:t>
      </w:r>
      <w:r w:rsidRPr="00A0746A">
        <w:t xml:space="preserve"> = .7</w:t>
      </w:r>
      <w:r w:rsidR="00202F8A" w:rsidRPr="00A0746A">
        <w:t>5</w:t>
      </w:r>
      <w:r w:rsidRPr="00A0746A">
        <w:t xml:space="preserve">. </w:t>
      </w:r>
      <w:r w:rsidR="00535160" w:rsidRPr="00A0746A">
        <w:t>P</w:t>
      </w:r>
      <w:r w:rsidRPr="00A0746A">
        <w:t>airwise comparisons demonstrated more time</w:t>
      </w:r>
      <w:r w:rsidR="00080B83" w:rsidRPr="00A0746A">
        <w:t xml:space="preserve"> was spent</w:t>
      </w:r>
      <w:r w:rsidRPr="00A0746A">
        <w:t xml:space="preserve"> fixating the player in possession of the ball (</w:t>
      </w:r>
      <w:r w:rsidRPr="00A0746A">
        <w:rPr>
          <w:i/>
        </w:rPr>
        <w:t>M</w:t>
      </w:r>
      <w:r w:rsidRPr="00A0746A">
        <w:t xml:space="preserve"> = 3</w:t>
      </w:r>
      <w:r w:rsidR="00202F8A" w:rsidRPr="00A0746A">
        <w:t>7</w:t>
      </w:r>
      <w:r w:rsidRPr="00A0746A">
        <w:t>.</w:t>
      </w:r>
      <w:r w:rsidR="00202F8A" w:rsidRPr="00A0746A">
        <w:t>5</w:t>
      </w:r>
      <w:r w:rsidRPr="00A0746A">
        <w:t xml:space="preserve">%, </w:t>
      </w:r>
      <w:r w:rsidRPr="00A0746A">
        <w:rPr>
          <w:i/>
        </w:rPr>
        <w:t>S</w:t>
      </w:r>
      <w:r w:rsidR="00523A4D" w:rsidRPr="00A0746A">
        <w:rPr>
          <w:i/>
        </w:rPr>
        <w:t>D</w:t>
      </w:r>
      <w:r w:rsidRPr="00A0746A">
        <w:t xml:space="preserve"> = </w:t>
      </w:r>
      <w:r w:rsidR="00523A4D" w:rsidRPr="00A0746A">
        <w:t>14</w:t>
      </w:r>
      <w:r w:rsidRPr="00A0746A">
        <w:t>.</w:t>
      </w:r>
      <w:r w:rsidR="00523A4D" w:rsidRPr="00A0746A">
        <w:t>1</w:t>
      </w:r>
      <w:r w:rsidRPr="00A0746A">
        <w:t xml:space="preserve">) compared </w:t>
      </w:r>
      <w:r w:rsidR="00080B83" w:rsidRPr="00A0746A">
        <w:t>to</w:t>
      </w:r>
      <w:r w:rsidRPr="00A0746A">
        <w:t xml:space="preserve"> </w:t>
      </w:r>
      <w:r w:rsidR="00080B83" w:rsidRPr="00A0746A">
        <w:t>all</w:t>
      </w:r>
      <w:r w:rsidRPr="00A0746A">
        <w:t xml:space="preserve"> other fixation location</w:t>
      </w:r>
      <w:r w:rsidR="00080B83" w:rsidRPr="00A0746A">
        <w:t>s</w:t>
      </w:r>
      <w:r w:rsidRPr="00A0746A">
        <w:t xml:space="preserve">. </w:t>
      </w:r>
      <w:r w:rsidR="0099441C" w:rsidRPr="00A0746A">
        <w:t>Players also spent more time fixating</w:t>
      </w:r>
      <w:r w:rsidR="004D40F0" w:rsidRPr="00A0746A">
        <w:t xml:space="preserve"> </w:t>
      </w:r>
      <w:r w:rsidRPr="00A0746A">
        <w:t>on attackers in a threatening position (</w:t>
      </w:r>
      <w:r w:rsidRPr="00A0746A">
        <w:rPr>
          <w:i/>
        </w:rPr>
        <w:t>M</w:t>
      </w:r>
      <w:r w:rsidRPr="00A0746A">
        <w:t xml:space="preserve"> = 14.</w:t>
      </w:r>
      <w:r w:rsidR="00202F8A" w:rsidRPr="00A0746A">
        <w:t>3</w:t>
      </w:r>
      <w:r w:rsidRPr="00A0746A">
        <w:t xml:space="preserve">%, </w:t>
      </w:r>
      <w:r w:rsidRPr="00A0746A">
        <w:rPr>
          <w:i/>
        </w:rPr>
        <w:t>S</w:t>
      </w:r>
      <w:r w:rsidR="00DB7390" w:rsidRPr="00A0746A">
        <w:rPr>
          <w:i/>
        </w:rPr>
        <w:t>D</w:t>
      </w:r>
      <w:r w:rsidRPr="00A0746A">
        <w:t xml:space="preserve"> = </w:t>
      </w:r>
      <w:r w:rsidR="00DB7390" w:rsidRPr="00A0746A">
        <w:t>6</w:t>
      </w:r>
      <w:r w:rsidRPr="00A0746A">
        <w:t>.</w:t>
      </w:r>
      <w:r w:rsidR="00DB7390" w:rsidRPr="00A0746A">
        <w:t>1</w:t>
      </w:r>
      <w:r w:rsidRPr="00A0746A">
        <w:t>),</w:t>
      </w:r>
      <w:r w:rsidR="00C81870" w:rsidRPr="00A0746A">
        <w:t xml:space="preserve"> followed by</w:t>
      </w:r>
      <w:r w:rsidRPr="00A0746A">
        <w:t xml:space="preserve"> areas of free space (</w:t>
      </w:r>
      <w:r w:rsidRPr="00A0746A">
        <w:rPr>
          <w:i/>
        </w:rPr>
        <w:t>M</w:t>
      </w:r>
      <w:r w:rsidRPr="00A0746A">
        <w:t xml:space="preserve"> = 13.</w:t>
      </w:r>
      <w:r w:rsidR="00202F8A" w:rsidRPr="00A0746A">
        <w:t>1</w:t>
      </w:r>
      <w:r w:rsidRPr="00A0746A">
        <w:t xml:space="preserve">%, </w:t>
      </w:r>
      <w:r w:rsidRPr="00A0746A">
        <w:rPr>
          <w:i/>
        </w:rPr>
        <w:t>S</w:t>
      </w:r>
      <w:r w:rsidR="00C4243C" w:rsidRPr="00A0746A">
        <w:rPr>
          <w:i/>
        </w:rPr>
        <w:t>D</w:t>
      </w:r>
      <w:r w:rsidRPr="00A0746A">
        <w:t xml:space="preserve"> = </w:t>
      </w:r>
      <w:r w:rsidR="00C4243C" w:rsidRPr="00A0746A">
        <w:t>6</w:t>
      </w:r>
      <w:r w:rsidRPr="00A0746A">
        <w:t>.</w:t>
      </w:r>
      <w:r w:rsidR="00C4243C" w:rsidRPr="00A0746A">
        <w:t>1</w:t>
      </w:r>
      <w:r w:rsidRPr="00A0746A">
        <w:t>), and other unclassified locations/visual saccades (</w:t>
      </w:r>
      <w:r w:rsidRPr="00A0746A">
        <w:rPr>
          <w:i/>
        </w:rPr>
        <w:t>M</w:t>
      </w:r>
      <w:r w:rsidRPr="00A0746A">
        <w:t xml:space="preserve"> = 13.</w:t>
      </w:r>
      <w:r w:rsidR="00202F8A" w:rsidRPr="00A0746A">
        <w:t>7</w:t>
      </w:r>
      <w:r w:rsidRPr="00A0746A">
        <w:t xml:space="preserve">%, </w:t>
      </w:r>
      <w:r w:rsidRPr="00A0746A">
        <w:rPr>
          <w:i/>
        </w:rPr>
        <w:t>S</w:t>
      </w:r>
      <w:r w:rsidR="00C4243C" w:rsidRPr="00A0746A">
        <w:rPr>
          <w:i/>
        </w:rPr>
        <w:t>D</w:t>
      </w:r>
      <w:r w:rsidRPr="00A0746A">
        <w:t xml:space="preserve"> = </w:t>
      </w:r>
      <w:r w:rsidR="00C4243C" w:rsidRPr="00A0746A">
        <w:t>3</w:t>
      </w:r>
      <w:r w:rsidRPr="00A0746A">
        <w:t>.</w:t>
      </w:r>
      <w:r w:rsidR="00C4243C" w:rsidRPr="00A0746A">
        <w:t>2</w:t>
      </w:r>
      <w:r w:rsidRPr="00A0746A">
        <w:t>)</w:t>
      </w:r>
      <w:r w:rsidR="00405785" w:rsidRPr="00A0746A">
        <w:t>, when compared to other locations</w:t>
      </w:r>
      <w:r w:rsidRPr="00A0746A">
        <w:t xml:space="preserve">. </w:t>
      </w:r>
      <w:r w:rsidR="00080B83" w:rsidRPr="00A0746A">
        <w:lastRenderedPageBreak/>
        <w:t xml:space="preserve">There were no significant differences </w:t>
      </w:r>
      <w:r w:rsidRPr="00A0746A">
        <w:t>between fixations on the ball (</w:t>
      </w:r>
      <w:r w:rsidRPr="00A0746A">
        <w:rPr>
          <w:i/>
        </w:rPr>
        <w:t>M</w:t>
      </w:r>
      <w:r w:rsidRPr="00A0746A">
        <w:t xml:space="preserve"> = 9.</w:t>
      </w:r>
      <w:r w:rsidR="00202F8A" w:rsidRPr="00A0746A">
        <w:t>1</w:t>
      </w:r>
      <w:r w:rsidRPr="00A0746A">
        <w:t xml:space="preserve">%, </w:t>
      </w:r>
      <w:r w:rsidRPr="00A0746A">
        <w:rPr>
          <w:i/>
        </w:rPr>
        <w:t>S</w:t>
      </w:r>
      <w:r w:rsidR="00205AAC" w:rsidRPr="00A0746A">
        <w:rPr>
          <w:i/>
        </w:rPr>
        <w:t>D</w:t>
      </w:r>
      <w:r w:rsidRPr="00A0746A">
        <w:t xml:space="preserve"> = </w:t>
      </w:r>
      <w:r w:rsidR="00205AAC" w:rsidRPr="00A0746A">
        <w:t>4</w:t>
      </w:r>
      <w:r w:rsidRPr="00A0746A">
        <w:t>.</w:t>
      </w:r>
      <w:r w:rsidR="00205AAC" w:rsidRPr="00A0746A">
        <w:t>4</w:t>
      </w:r>
      <w:r w:rsidRPr="00A0746A">
        <w:t>), defenders (</w:t>
      </w:r>
      <w:r w:rsidRPr="00A0746A">
        <w:rPr>
          <w:i/>
        </w:rPr>
        <w:t>M</w:t>
      </w:r>
      <w:r w:rsidRPr="00A0746A">
        <w:t xml:space="preserve"> = 6.</w:t>
      </w:r>
      <w:r w:rsidR="00202F8A" w:rsidRPr="00A0746A">
        <w:t>6</w:t>
      </w:r>
      <w:r w:rsidRPr="00A0746A">
        <w:t xml:space="preserve">%, </w:t>
      </w:r>
      <w:r w:rsidRPr="00A0746A">
        <w:rPr>
          <w:i/>
        </w:rPr>
        <w:t>S</w:t>
      </w:r>
      <w:r w:rsidR="00205AAC" w:rsidRPr="00A0746A">
        <w:rPr>
          <w:i/>
        </w:rPr>
        <w:t>D</w:t>
      </w:r>
      <w:r w:rsidRPr="00A0746A">
        <w:t xml:space="preserve"> = </w:t>
      </w:r>
      <w:r w:rsidR="00B54D27" w:rsidRPr="00A0746A">
        <w:t>4</w:t>
      </w:r>
      <w:r w:rsidRPr="00A0746A">
        <w:t>.</w:t>
      </w:r>
      <w:r w:rsidR="00B54D27" w:rsidRPr="00A0746A">
        <w:t>2</w:t>
      </w:r>
      <w:r w:rsidRPr="00A0746A">
        <w:t>), and other attacking team players (</w:t>
      </w:r>
      <w:r w:rsidRPr="00A0746A">
        <w:rPr>
          <w:i/>
        </w:rPr>
        <w:t>M</w:t>
      </w:r>
      <w:r w:rsidRPr="00A0746A">
        <w:t xml:space="preserve"> = 5.</w:t>
      </w:r>
      <w:r w:rsidR="004E6935" w:rsidRPr="00A0746A">
        <w:t>8</w:t>
      </w:r>
      <w:r w:rsidRPr="00A0746A">
        <w:t xml:space="preserve">%, </w:t>
      </w:r>
      <w:r w:rsidRPr="00A0746A">
        <w:rPr>
          <w:i/>
        </w:rPr>
        <w:t>S</w:t>
      </w:r>
      <w:r w:rsidR="00CD07F5" w:rsidRPr="00A0746A">
        <w:rPr>
          <w:i/>
        </w:rPr>
        <w:t>D</w:t>
      </w:r>
      <w:r w:rsidRPr="00A0746A">
        <w:t xml:space="preserve"> = </w:t>
      </w:r>
      <w:r w:rsidR="00CD07F5" w:rsidRPr="00A0746A">
        <w:t>3</w:t>
      </w:r>
      <w:r w:rsidRPr="00A0746A">
        <w:t>.</w:t>
      </w:r>
      <w:r w:rsidR="004E6935" w:rsidRPr="00A0746A">
        <w:t>8</w:t>
      </w:r>
      <w:r w:rsidRPr="00A0746A">
        <w:t>)</w:t>
      </w:r>
      <w:r w:rsidR="00E2626A" w:rsidRPr="00A0746A">
        <w:t xml:space="preserve">; all </w:t>
      </w:r>
      <w:r w:rsidR="00E2626A" w:rsidRPr="00A0746A">
        <w:rPr>
          <w:i/>
        </w:rPr>
        <w:t>p</w:t>
      </w:r>
      <w:r w:rsidR="00E2626A" w:rsidRPr="00A0746A">
        <w:t xml:space="preserve"> = 1.00</w:t>
      </w:r>
      <w:r w:rsidRPr="00A0746A">
        <w:t>.</w:t>
      </w:r>
      <w:r w:rsidR="00080B83" w:rsidRPr="00A0746A">
        <w:t xml:space="preserve"> ANOVA showed a</w:t>
      </w:r>
      <w:r w:rsidRPr="00A0746A">
        <w:t xml:space="preserve"> significant Group x Fixation Location interaction, </w:t>
      </w:r>
      <w:proofErr w:type="gramStart"/>
      <w:r w:rsidR="001358E3" w:rsidRPr="00A0746A">
        <w:rPr>
          <w:i/>
        </w:rPr>
        <w:t>F</w:t>
      </w:r>
      <w:r w:rsidR="001358E3" w:rsidRPr="00A0746A">
        <w:t>(</w:t>
      </w:r>
      <w:proofErr w:type="gramEnd"/>
      <w:r w:rsidR="001358E3" w:rsidRPr="00A0746A">
        <w:t>1.91, 34.37)</w:t>
      </w:r>
      <w:r w:rsidRPr="00A0746A">
        <w:t xml:space="preserve"> = </w:t>
      </w:r>
      <w:r w:rsidR="00681C11" w:rsidRPr="00A0746A">
        <w:t>6</w:t>
      </w:r>
      <w:r w:rsidRPr="00A0746A">
        <w:t>.</w:t>
      </w:r>
      <w:r w:rsidR="00681C11" w:rsidRPr="00A0746A">
        <w:t>58</w:t>
      </w:r>
      <w:r w:rsidRPr="00A0746A">
        <w:t xml:space="preserve">, </w:t>
      </w:r>
      <w:r w:rsidRPr="00A0746A">
        <w:rPr>
          <w:i/>
        </w:rPr>
        <w:t>p</w:t>
      </w:r>
      <w:r w:rsidRPr="00A0746A">
        <w:t xml:space="preserve"> = .0</w:t>
      </w:r>
      <w:r w:rsidR="00681C11" w:rsidRPr="00A0746A">
        <w:t>04</w:t>
      </w:r>
      <w:r w:rsidRPr="00A0746A">
        <w:t>, η</w:t>
      </w:r>
      <w:r w:rsidRPr="00A0746A">
        <w:rPr>
          <w:vertAlign w:val="subscript"/>
        </w:rPr>
        <w:t>p</w:t>
      </w:r>
      <w:r w:rsidRPr="00A0746A">
        <w:rPr>
          <w:vertAlign w:val="superscript"/>
        </w:rPr>
        <w:t>2</w:t>
      </w:r>
      <w:r w:rsidRPr="00A0746A">
        <w:t xml:space="preserve"> = .2</w:t>
      </w:r>
      <w:r w:rsidR="00681C11" w:rsidRPr="00A0746A">
        <w:t>7</w:t>
      </w:r>
      <w:r w:rsidRPr="00A0746A">
        <w:t>.</w:t>
      </w:r>
      <w:r w:rsidR="00080B83" w:rsidRPr="00A0746A">
        <w:t xml:space="preserve"> These data are illustrated in Figure </w:t>
      </w:r>
      <w:r w:rsidR="00BA47E4" w:rsidRPr="00A0746A">
        <w:t>3</w:t>
      </w:r>
      <w:r w:rsidR="00080B83" w:rsidRPr="00A0746A">
        <w:t>.</w:t>
      </w:r>
      <w:r w:rsidRPr="00A0746A">
        <w:t xml:space="preserve"> </w:t>
      </w:r>
      <w:r w:rsidRPr="00A0746A">
        <w:rPr>
          <w:i/>
        </w:rPr>
        <w:t>Post-hoc</w:t>
      </w:r>
      <w:r w:rsidRPr="00A0746A">
        <w:t xml:space="preserve"> test</w:t>
      </w:r>
      <w:r w:rsidR="003B26DC" w:rsidRPr="00A0746A">
        <w:t>s</w:t>
      </w:r>
      <w:r w:rsidRPr="00A0746A">
        <w:t xml:space="preserve"> revealed that </w:t>
      </w:r>
      <w:r w:rsidR="009E4D06" w:rsidRPr="00A0746A">
        <w:t>high</w:t>
      </w:r>
      <w:r w:rsidRPr="00A0746A">
        <w:t xml:space="preserve">-creative participants spent more time </w:t>
      </w:r>
      <w:r w:rsidR="006725BA" w:rsidRPr="00A0746A">
        <w:t>viewing</w:t>
      </w:r>
      <w:r w:rsidRPr="00A0746A">
        <w:t xml:space="preserve"> attack</w:t>
      </w:r>
      <w:r w:rsidR="00C0241D" w:rsidRPr="00A0746A">
        <w:t>ing teammates</w:t>
      </w:r>
      <w:r w:rsidRPr="00A0746A">
        <w:t xml:space="preserve"> in </w:t>
      </w:r>
      <w:r w:rsidR="00C0241D" w:rsidRPr="00A0746A">
        <w:t xml:space="preserve">or </w:t>
      </w:r>
      <w:r w:rsidR="00C4160A" w:rsidRPr="00A0746A">
        <w:t xml:space="preserve">moving </w:t>
      </w:r>
      <w:r w:rsidR="00C0241D" w:rsidRPr="00A0746A">
        <w:t>into</w:t>
      </w:r>
      <w:r w:rsidR="00A66024" w:rsidRPr="00A0746A">
        <w:t xml:space="preserve"> a</w:t>
      </w:r>
      <w:r w:rsidRPr="00A0746A">
        <w:t xml:space="preserve"> threatening position compared with the l</w:t>
      </w:r>
      <w:r w:rsidR="009E4D06" w:rsidRPr="00A0746A">
        <w:t>ow</w:t>
      </w:r>
      <w:r w:rsidRPr="00A0746A">
        <w:t>-creative participants (</w:t>
      </w:r>
      <w:r w:rsidRPr="00A0746A">
        <w:rPr>
          <w:i/>
        </w:rPr>
        <w:t>M</w:t>
      </w:r>
      <w:r w:rsidRPr="00A0746A">
        <w:t xml:space="preserve"> = 1</w:t>
      </w:r>
      <w:r w:rsidR="00681C11" w:rsidRPr="00A0746A">
        <w:t>8</w:t>
      </w:r>
      <w:r w:rsidRPr="00A0746A">
        <w:t>.</w:t>
      </w:r>
      <w:r w:rsidR="00681C11" w:rsidRPr="00A0746A">
        <w:t>7</w:t>
      </w:r>
      <w:r w:rsidRPr="00A0746A">
        <w:t xml:space="preserve">%, </w:t>
      </w:r>
      <w:r w:rsidRPr="00A0746A">
        <w:rPr>
          <w:i/>
        </w:rPr>
        <w:t>S</w:t>
      </w:r>
      <w:r w:rsidR="00C47FD4" w:rsidRPr="00A0746A">
        <w:rPr>
          <w:i/>
        </w:rPr>
        <w:t>D</w:t>
      </w:r>
      <w:r w:rsidRPr="00A0746A">
        <w:t xml:space="preserve"> = </w:t>
      </w:r>
      <w:r w:rsidR="00C47FD4" w:rsidRPr="00A0746A">
        <w:t>4</w:t>
      </w:r>
      <w:r w:rsidRPr="00A0746A">
        <w:t>.</w:t>
      </w:r>
      <w:r w:rsidR="00C47FD4" w:rsidRPr="00A0746A">
        <w:t>2</w:t>
      </w:r>
      <w:r w:rsidRPr="00A0746A">
        <w:t xml:space="preserve"> vs. </w:t>
      </w:r>
      <w:r w:rsidRPr="00A0746A">
        <w:rPr>
          <w:i/>
        </w:rPr>
        <w:t>M</w:t>
      </w:r>
      <w:r w:rsidRPr="00A0746A">
        <w:t xml:space="preserve"> = </w:t>
      </w:r>
      <w:r w:rsidR="00681C11" w:rsidRPr="00A0746A">
        <w:t>9</w:t>
      </w:r>
      <w:r w:rsidRPr="00A0746A">
        <w:t>.</w:t>
      </w:r>
      <w:r w:rsidR="00681C11" w:rsidRPr="00A0746A">
        <w:t>9</w:t>
      </w:r>
      <w:r w:rsidRPr="00A0746A">
        <w:t xml:space="preserve">%, </w:t>
      </w:r>
      <w:r w:rsidRPr="00A0746A">
        <w:rPr>
          <w:i/>
        </w:rPr>
        <w:t>S</w:t>
      </w:r>
      <w:r w:rsidR="00C47FD4" w:rsidRPr="00A0746A">
        <w:rPr>
          <w:i/>
        </w:rPr>
        <w:t>D</w:t>
      </w:r>
      <w:r w:rsidRPr="00A0746A">
        <w:t xml:space="preserve"> = </w:t>
      </w:r>
      <w:r w:rsidR="00C47FD4" w:rsidRPr="00A0746A">
        <w:t>4</w:t>
      </w:r>
      <w:r w:rsidRPr="00A0746A">
        <w:t>.</w:t>
      </w:r>
      <w:r w:rsidR="00E00E07" w:rsidRPr="00A0746A">
        <w:t>2</w:t>
      </w:r>
      <w:r w:rsidRPr="00A0746A">
        <w:t xml:space="preserve">, </w:t>
      </w:r>
      <w:r w:rsidRPr="00A0746A">
        <w:rPr>
          <w:i/>
        </w:rPr>
        <w:t>p</w:t>
      </w:r>
      <w:r w:rsidRPr="00A0746A">
        <w:t xml:space="preserve"> &lt; .001, </w:t>
      </w:r>
      <w:r w:rsidRPr="00A0746A">
        <w:rPr>
          <w:i/>
        </w:rPr>
        <w:t>d</w:t>
      </w:r>
      <w:r w:rsidRPr="00A0746A">
        <w:t xml:space="preserve"> = </w:t>
      </w:r>
      <w:r w:rsidR="00681C11" w:rsidRPr="00A0746A">
        <w:t>2</w:t>
      </w:r>
      <w:r w:rsidRPr="00A0746A">
        <w:t>.</w:t>
      </w:r>
      <w:r w:rsidR="00681C11" w:rsidRPr="00A0746A">
        <w:t>10)</w:t>
      </w:r>
      <w:r w:rsidRPr="00A0746A">
        <w:t xml:space="preserve">. </w:t>
      </w:r>
    </w:p>
    <w:p w14:paraId="653DC559" w14:textId="42381467" w:rsidR="00B63F6D" w:rsidRPr="00A0746A" w:rsidRDefault="00B63F6D" w:rsidP="00B63F6D">
      <w:pPr>
        <w:spacing w:line="480" w:lineRule="auto"/>
        <w:ind w:firstLine="708"/>
      </w:pPr>
      <w:r w:rsidRPr="00A0746A">
        <w:rPr>
          <w:i/>
        </w:rPr>
        <w:t xml:space="preserve">Attacker in threatening position fixation. </w:t>
      </w:r>
      <w:r w:rsidRPr="00A0746A">
        <w:t xml:space="preserve">The mean data for attacker in threatening position fixations are presented in Figure </w:t>
      </w:r>
      <w:r w:rsidR="00BA47E4" w:rsidRPr="00A0746A">
        <w:t>4</w:t>
      </w:r>
      <w:r w:rsidRPr="00A0746A">
        <w:t xml:space="preserve">. There were significant group-based differences for the moment of </w:t>
      </w:r>
      <w:r w:rsidR="003B26DC" w:rsidRPr="00A0746A">
        <w:t xml:space="preserve">first </w:t>
      </w:r>
      <w:r w:rsidRPr="00A0746A">
        <w:t xml:space="preserve">fixation on attackers in threatening position. The </w:t>
      </w:r>
      <w:r w:rsidR="009E4D06" w:rsidRPr="00A0746A">
        <w:t>high</w:t>
      </w:r>
      <w:r w:rsidRPr="00A0746A">
        <w:t>-creative p</w:t>
      </w:r>
      <w:r w:rsidR="00066770" w:rsidRPr="00A0746A">
        <w:t>articipants</w:t>
      </w:r>
      <w:r w:rsidRPr="00A0746A">
        <w:t xml:space="preserve"> identified a first (</w:t>
      </w:r>
      <w:r w:rsidRPr="00A0746A">
        <w:rPr>
          <w:i/>
        </w:rPr>
        <w:t>M</w:t>
      </w:r>
      <w:r w:rsidRPr="00A0746A">
        <w:t xml:space="preserve"> = 2</w:t>
      </w:r>
      <w:r w:rsidR="00360B6A" w:rsidRPr="00A0746A">
        <w:t>,</w:t>
      </w:r>
      <w:r w:rsidRPr="00A0746A">
        <w:t>1</w:t>
      </w:r>
      <w:r w:rsidR="00036DB5" w:rsidRPr="00A0746A">
        <w:t>49</w:t>
      </w:r>
      <w:r w:rsidRPr="00A0746A">
        <w:t xml:space="preserve"> </w:t>
      </w:r>
      <w:proofErr w:type="spellStart"/>
      <w:r w:rsidRPr="00A0746A">
        <w:t>ms</w:t>
      </w:r>
      <w:proofErr w:type="spellEnd"/>
      <w:r w:rsidRPr="00A0746A">
        <w:t xml:space="preserve">, </w:t>
      </w:r>
      <w:r w:rsidRPr="00A0746A">
        <w:rPr>
          <w:i/>
        </w:rPr>
        <w:t>S</w:t>
      </w:r>
      <w:r w:rsidR="0065395E" w:rsidRPr="00A0746A">
        <w:rPr>
          <w:i/>
        </w:rPr>
        <w:t>D</w:t>
      </w:r>
      <w:r w:rsidRPr="00A0746A">
        <w:t xml:space="preserve"> = </w:t>
      </w:r>
      <w:r w:rsidR="00B85397" w:rsidRPr="00A0746A">
        <w:t>637</w:t>
      </w:r>
      <w:r w:rsidRPr="00A0746A">
        <w:t xml:space="preserve"> vs. </w:t>
      </w:r>
      <w:r w:rsidRPr="00A0746A">
        <w:rPr>
          <w:i/>
        </w:rPr>
        <w:t>M</w:t>
      </w:r>
      <w:r w:rsidRPr="00A0746A">
        <w:t xml:space="preserve"> = 3</w:t>
      </w:r>
      <w:r w:rsidR="00360B6A" w:rsidRPr="00A0746A">
        <w:t>,</w:t>
      </w:r>
      <w:r w:rsidRPr="00A0746A">
        <w:t>9</w:t>
      </w:r>
      <w:r w:rsidR="00036DB5" w:rsidRPr="00A0746A">
        <w:t>77</w:t>
      </w:r>
      <w:r w:rsidRPr="00A0746A">
        <w:t xml:space="preserve"> </w:t>
      </w:r>
      <w:proofErr w:type="spellStart"/>
      <w:r w:rsidRPr="00A0746A">
        <w:t>ms</w:t>
      </w:r>
      <w:proofErr w:type="spellEnd"/>
      <w:r w:rsidRPr="00A0746A">
        <w:t xml:space="preserve">, </w:t>
      </w:r>
      <w:r w:rsidR="0065395E" w:rsidRPr="00A0746A">
        <w:rPr>
          <w:i/>
        </w:rPr>
        <w:t>SD</w:t>
      </w:r>
      <w:r w:rsidRPr="00A0746A">
        <w:t xml:space="preserve"> = </w:t>
      </w:r>
      <w:r w:rsidR="00AF4E2A" w:rsidRPr="00A0746A">
        <w:t>1,252</w:t>
      </w:r>
      <w:r w:rsidRPr="00A0746A">
        <w:t xml:space="preserve">), </w:t>
      </w:r>
      <w:r w:rsidRPr="00A0746A">
        <w:rPr>
          <w:i/>
        </w:rPr>
        <w:t>t</w:t>
      </w:r>
      <w:r w:rsidRPr="00A0746A">
        <w:t>(</w:t>
      </w:r>
      <w:r w:rsidR="00036DB5" w:rsidRPr="00A0746A">
        <w:t>18</w:t>
      </w:r>
      <w:r w:rsidRPr="00A0746A">
        <w:t>) = -</w:t>
      </w:r>
      <w:r w:rsidR="00036DB5" w:rsidRPr="00A0746A">
        <w:t>4</w:t>
      </w:r>
      <w:r w:rsidRPr="00A0746A">
        <w:t>.</w:t>
      </w:r>
      <w:r w:rsidR="00036DB5" w:rsidRPr="00A0746A">
        <w:t>1</w:t>
      </w:r>
      <w:r w:rsidRPr="00A0746A">
        <w:t xml:space="preserve">2, </w:t>
      </w:r>
      <w:r w:rsidRPr="00A0746A">
        <w:rPr>
          <w:i/>
        </w:rPr>
        <w:t>p</w:t>
      </w:r>
      <w:r w:rsidRPr="00A0746A">
        <w:t xml:space="preserve"> = .001, </w:t>
      </w:r>
      <w:r w:rsidRPr="00A0746A">
        <w:rPr>
          <w:i/>
        </w:rPr>
        <w:t>d</w:t>
      </w:r>
      <w:r w:rsidRPr="00A0746A">
        <w:t xml:space="preserve"> = 1.</w:t>
      </w:r>
      <w:r w:rsidR="00036DB5" w:rsidRPr="00A0746A">
        <w:t>84</w:t>
      </w:r>
      <w:r w:rsidRPr="00A0746A">
        <w:t>, and a second attack</w:t>
      </w:r>
      <w:r w:rsidR="00277C86" w:rsidRPr="00A0746A">
        <w:t>ing teammate</w:t>
      </w:r>
      <w:r w:rsidRPr="00A0746A">
        <w:t xml:space="preserve"> in</w:t>
      </w:r>
      <w:r w:rsidR="00277C86" w:rsidRPr="00A0746A">
        <w:t xml:space="preserve"> or </w:t>
      </w:r>
      <w:r w:rsidR="00C4160A" w:rsidRPr="00A0746A">
        <w:t xml:space="preserve">moving </w:t>
      </w:r>
      <w:r w:rsidR="00277C86" w:rsidRPr="00A0746A">
        <w:t>into</w:t>
      </w:r>
      <w:r w:rsidRPr="00A0746A">
        <w:t xml:space="preserve"> a threatening position (</w:t>
      </w:r>
      <w:r w:rsidRPr="00A0746A">
        <w:rPr>
          <w:i/>
        </w:rPr>
        <w:t>M</w:t>
      </w:r>
      <w:r w:rsidRPr="00A0746A">
        <w:t xml:space="preserve"> = 3</w:t>
      </w:r>
      <w:r w:rsidR="00360B6A" w:rsidRPr="00A0746A">
        <w:t>,</w:t>
      </w:r>
      <w:r w:rsidRPr="00A0746A">
        <w:t>90</w:t>
      </w:r>
      <w:r w:rsidR="00036DB5" w:rsidRPr="00A0746A">
        <w:t>6</w:t>
      </w:r>
      <w:r w:rsidRPr="00A0746A">
        <w:t xml:space="preserve"> </w:t>
      </w:r>
      <w:proofErr w:type="spellStart"/>
      <w:r w:rsidRPr="00A0746A">
        <w:t>ms</w:t>
      </w:r>
      <w:proofErr w:type="spellEnd"/>
      <w:r w:rsidRPr="00A0746A">
        <w:t xml:space="preserve">, </w:t>
      </w:r>
      <w:r w:rsidRPr="00A0746A">
        <w:rPr>
          <w:i/>
        </w:rPr>
        <w:t>S</w:t>
      </w:r>
      <w:r w:rsidR="00756793" w:rsidRPr="00A0746A">
        <w:rPr>
          <w:i/>
        </w:rPr>
        <w:t>D</w:t>
      </w:r>
      <w:r w:rsidRPr="00A0746A">
        <w:t xml:space="preserve"> = </w:t>
      </w:r>
      <w:r w:rsidR="00756793" w:rsidRPr="00A0746A">
        <w:t>827</w:t>
      </w:r>
      <w:r w:rsidRPr="00A0746A">
        <w:t xml:space="preserve"> vs. </w:t>
      </w:r>
      <w:r w:rsidRPr="00A0746A">
        <w:rPr>
          <w:i/>
        </w:rPr>
        <w:t>M</w:t>
      </w:r>
      <w:r w:rsidRPr="00A0746A">
        <w:t xml:space="preserve"> = 4</w:t>
      </w:r>
      <w:r w:rsidR="00360B6A" w:rsidRPr="00A0746A">
        <w:t>,</w:t>
      </w:r>
      <w:r w:rsidRPr="00A0746A">
        <w:t>8</w:t>
      </w:r>
      <w:r w:rsidR="00036DB5" w:rsidRPr="00A0746A">
        <w:t>99</w:t>
      </w:r>
      <w:r w:rsidRPr="00A0746A">
        <w:t xml:space="preserve"> </w:t>
      </w:r>
      <w:proofErr w:type="spellStart"/>
      <w:r w:rsidRPr="00A0746A">
        <w:t>ms</w:t>
      </w:r>
      <w:proofErr w:type="spellEnd"/>
      <w:r w:rsidRPr="00A0746A">
        <w:t xml:space="preserve">, </w:t>
      </w:r>
      <w:r w:rsidRPr="00A0746A">
        <w:rPr>
          <w:i/>
        </w:rPr>
        <w:t>S</w:t>
      </w:r>
      <w:r w:rsidR="00756793" w:rsidRPr="00A0746A">
        <w:rPr>
          <w:i/>
        </w:rPr>
        <w:t>D</w:t>
      </w:r>
      <w:r w:rsidR="00036DB5" w:rsidRPr="00A0746A">
        <w:rPr>
          <w:i/>
        </w:rPr>
        <w:t xml:space="preserve"> </w:t>
      </w:r>
      <w:r w:rsidRPr="00A0746A">
        <w:t xml:space="preserve">= </w:t>
      </w:r>
      <w:r w:rsidR="00756793" w:rsidRPr="00A0746A">
        <w:t>742</w:t>
      </w:r>
      <w:r w:rsidRPr="00A0746A">
        <w:t xml:space="preserve">), </w:t>
      </w:r>
      <w:r w:rsidRPr="00A0746A">
        <w:rPr>
          <w:i/>
        </w:rPr>
        <w:t>t</w:t>
      </w:r>
      <w:r w:rsidRPr="00A0746A">
        <w:t>(</w:t>
      </w:r>
      <w:r w:rsidR="00036DB5" w:rsidRPr="00A0746A">
        <w:t>18</w:t>
      </w:r>
      <w:r w:rsidRPr="00A0746A">
        <w:t>) = -2.</w:t>
      </w:r>
      <w:r w:rsidR="00036DB5" w:rsidRPr="00A0746A">
        <w:t>83</w:t>
      </w:r>
      <w:r w:rsidRPr="00A0746A">
        <w:t xml:space="preserve">, </w:t>
      </w:r>
      <w:r w:rsidRPr="00A0746A">
        <w:rPr>
          <w:i/>
        </w:rPr>
        <w:t>p</w:t>
      </w:r>
      <w:r w:rsidRPr="00A0746A">
        <w:t xml:space="preserve"> = .0</w:t>
      </w:r>
      <w:r w:rsidR="00036DB5" w:rsidRPr="00A0746A">
        <w:t>11</w:t>
      </w:r>
      <w:r w:rsidRPr="00A0746A">
        <w:t xml:space="preserve">, </w:t>
      </w:r>
      <w:r w:rsidRPr="00A0746A">
        <w:rPr>
          <w:i/>
        </w:rPr>
        <w:t>d</w:t>
      </w:r>
      <w:r w:rsidRPr="00A0746A">
        <w:t xml:space="preserve"> = 1.26, earlier on in the attacking play </w:t>
      </w:r>
      <w:r w:rsidR="00066770" w:rsidRPr="00A0746A">
        <w:t>in comparison</w:t>
      </w:r>
      <w:r w:rsidRPr="00A0746A">
        <w:t xml:space="preserve"> with the</w:t>
      </w:r>
      <w:r w:rsidR="00066770" w:rsidRPr="00A0746A">
        <w:t>ir</w:t>
      </w:r>
      <w:r w:rsidRPr="00A0746A">
        <w:t xml:space="preserve"> l</w:t>
      </w:r>
      <w:r w:rsidR="009E4D06" w:rsidRPr="00A0746A">
        <w:t>ow</w:t>
      </w:r>
      <w:r w:rsidRPr="00A0746A">
        <w:t xml:space="preserve">-creative </w:t>
      </w:r>
      <w:r w:rsidR="00066770" w:rsidRPr="00A0746A">
        <w:t>counterparts</w:t>
      </w:r>
      <w:r w:rsidRPr="00A0746A">
        <w:t>. A</w:t>
      </w:r>
      <w:r w:rsidR="00066770" w:rsidRPr="00A0746A">
        <w:t>dditionally</w:t>
      </w:r>
      <w:r w:rsidRPr="00A0746A">
        <w:t xml:space="preserve">, the </w:t>
      </w:r>
      <w:r w:rsidR="009E4D06" w:rsidRPr="00A0746A">
        <w:t>high</w:t>
      </w:r>
      <w:r w:rsidRPr="00A0746A">
        <w:t>-creative p</w:t>
      </w:r>
      <w:r w:rsidR="00066770" w:rsidRPr="00A0746A">
        <w:t>articipants</w:t>
      </w:r>
      <w:r w:rsidRPr="00A0746A">
        <w:t xml:space="preserve"> identified on average </w:t>
      </w:r>
      <w:r w:rsidR="003B26DC" w:rsidRPr="00A0746A">
        <w:t>four</w:t>
      </w:r>
      <w:r w:rsidRPr="00A0746A">
        <w:t xml:space="preserve"> attack</w:t>
      </w:r>
      <w:r w:rsidR="00E9671E" w:rsidRPr="00A0746A">
        <w:t>ing teammates</w:t>
      </w:r>
      <w:r w:rsidRPr="00A0746A">
        <w:t xml:space="preserve"> in threatening positions per trial as compared to</w:t>
      </w:r>
      <w:r w:rsidR="00FC0643" w:rsidRPr="00A0746A">
        <w:t xml:space="preserve"> only</w:t>
      </w:r>
      <w:r w:rsidRPr="00A0746A">
        <w:t xml:space="preserve"> </w:t>
      </w:r>
      <w:r w:rsidR="003B26DC" w:rsidRPr="00A0746A">
        <w:t xml:space="preserve">three </w:t>
      </w:r>
      <w:r w:rsidR="0036756C" w:rsidRPr="00A0746A">
        <w:t>attackers</w:t>
      </w:r>
      <w:r w:rsidRPr="00A0746A">
        <w:t xml:space="preserve"> for the l</w:t>
      </w:r>
      <w:r w:rsidR="009E4D06" w:rsidRPr="00A0746A">
        <w:t>ow-</w:t>
      </w:r>
      <w:r w:rsidRPr="00A0746A">
        <w:t xml:space="preserve">creative group.   </w:t>
      </w:r>
    </w:p>
    <w:p w14:paraId="0DC8DD46" w14:textId="77777777" w:rsidR="00B63F6D" w:rsidRPr="00A0746A" w:rsidRDefault="00B63F6D" w:rsidP="00B63F6D">
      <w:pPr>
        <w:spacing w:line="480" w:lineRule="auto"/>
      </w:pPr>
    </w:p>
    <w:p w14:paraId="6DDD7628" w14:textId="5E99AFC7" w:rsidR="00B63F6D" w:rsidRPr="00A0746A" w:rsidRDefault="00B63F6D" w:rsidP="00B63F6D">
      <w:pPr>
        <w:spacing w:line="480" w:lineRule="auto"/>
        <w:jc w:val="center"/>
      </w:pPr>
      <w:r w:rsidRPr="00A0746A">
        <w:t xml:space="preserve">Insert Figures </w:t>
      </w:r>
      <w:r w:rsidR="00BA47E4" w:rsidRPr="00A0746A">
        <w:t>3</w:t>
      </w:r>
      <w:r w:rsidRPr="00A0746A">
        <w:t xml:space="preserve"> and </w:t>
      </w:r>
      <w:r w:rsidR="00BA47E4" w:rsidRPr="00A0746A">
        <w:t>4</w:t>
      </w:r>
      <w:r w:rsidRPr="00A0746A">
        <w:t xml:space="preserve"> about here</w:t>
      </w:r>
    </w:p>
    <w:p w14:paraId="640AD16B" w14:textId="21FD0D75" w:rsidR="00B63F6D" w:rsidRPr="00A0746A" w:rsidRDefault="00B63F6D" w:rsidP="00B63F6D">
      <w:pPr>
        <w:spacing w:line="480" w:lineRule="auto"/>
        <w:jc w:val="center"/>
      </w:pPr>
    </w:p>
    <w:p w14:paraId="1E50F92C" w14:textId="6CA8632E" w:rsidR="00066770" w:rsidRPr="00A0746A" w:rsidRDefault="00066770" w:rsidP="00066770">
      <w:pPr>
        <w:spacing w:line="480" w:lineRule="auto"/>
        <w:rPr>
          <w:i/>
        </w:rPr>
      </w:pPr>
      <w:r w:rsidRPr="00A0746A">
        <w:rPr>
          <w:i/>
        </w:rPr>
        <w:t>Verbal report data</w:t>
      </w:r>
    </w:p>
    <w:p w14:paraId="27966436" w14:textId="31AADFDC" w:rsidR="00E332AD" w:rsidRPr="00A0746A" w:rsidRDefault="00C26E71" w:rsidP="00E332AD">
      <w:pPr>
        <w:spacing w:line="480" w:lineRule="auto"/>
        <w:ind w:firstLine="708"/>
      </w:pPr>
      <w:r w:rsidRPr="00A0746A">
        <w:t>A</w:t>
      </w:r>
      <w:r w:rsidR="00531E23" w:rsidRPr="00A0746A">
        <w:t xml:space="preserve"> main effect </w:t>
      </w:r>
      <w:r w:rsidR="00393740" w:rsidRPr="00A0746A">
        <w:t>of</w:t>
      </w:r>
      <w:r w:rsidR="00531E23" w:rsidRPr="00A0746A">
        <w:t xml:space="preserve"> group</w:t>
      </w:r>
      <w:r w:rsidR="00393740" w:rsidRPr="00A0746A">
        <w:t xml:space="preserve"> was </w:t>
      </w:r>
      <w:r w:rsidR="00490046" w:rsidRPr="00A0746A">
        <w:t>found</w:t>
      </w:r>
      <w:r w:rsidR="00531E23" w:rsidRPr="00A0746A">
        <w:t xml:space="preserve">, </w:t>
      </w:r>
      <w:proofErr w:type="gramStart"/>
      <w:r w:rsidR="00531E23" w:rsidRPr="00A0746A">
        <w:rPr>
          <w:i/>
        </w:rPr>
        <w:t>F</w:t>
      </w:r>
      <w:r w:rsidR="00531E23" w:rsidRPr="00A0746A">
        <w:t>(</w:t>
      </w:r>
      <w:proofErr w:type="gramEnd"/>
      <w:r w:rsidR="00531E23" w:rsidRPr="00A0746A">
        <w:t xml:space="preserve">1, </w:t>
      </w:r>
      <w:r w:rsidR="00613EA8" w:rsidRPr="00A0746A">
        <w:t>18</w:t>
      </w:r>
      <w:r w:rsidR="00531E23" w:rsidRPr="00A0746A">
        <w:t xml:space="preserve">) = </w:t>
      </w:r>
      <w:r w:rsidR="00EB5A7B" w:rsidRPr="00A0746A">
        <w:t>13</w:t>
      </w:r>
      <w:r w:rsidR="00531E23" w:rsidRPr="00A0746A">
        <w:t>.</w:t>
      </w:r>
      <w:r w:rsidR="00EB5A7B" w:rsidRPr="00A0746A">
        <w:t>99</w:t>
      </w:r>
      <w:r w:rsidR="00531E23" w:rsidRPr="00A0746A">
        <w:t xml:space="preserve">, </w:t>
      </w:r>
      <w:r w:rsidR="00531E23" w:rsidRPr="00A0746A">
        <w:rPr>
          <w:i/>
        </w:rPr>
        <w:t>p</w:t>
      </w:r>
      <w:r w:rsidR="00531E23" w:rsidRPr="00A0746A">
        <w:t xml:space="preserve"> = .00</w:t>
      </w:r>
      <w:r w:rsidR="00EB5A7B" w:rsidRPr="00A0746A">
        <w:t>1</w:t>
      </w:r>
      <w:r w:rsidR="00531E23" w:rsidRPr="00A0746A">
        <w:t>, η</w:t>
      </w:r>
      <w:r w:rsidR="00531E23" w:rsidRPr="00A0746A">
        <w:rPr>
          <w:vertAlign w:val="subscript"/>
        </w:rPr>
        <w:t>p</w:t>
      </w:r>
      <w:r w:rsidR="00531E23" w:rsidRPr="00A0746A">
        <w:rPr>
          <w:vertAlign w:val="superscript"/>
        </w:rPr>
        <w:t>2</w:t>
      </w:r>
      <w:r w:rsidR="00531E23" w:rsidRPr="00A0746A">
        <w:t xml:space="preserve"> = .</w:t>
      </w:r>
      <w:r w:rsidR="00613EA8" w:rsidRPr="00A0746A">
        <w:t xml:space="preserve">44. </w:t>
      </w:r>
      <w:r w:rsidR="009E4D06" w:rsidRPr="00A0746A">
        <w:t>High</w:t>
      </w:r>
      <w:r w:rsidR="00613EA8" w:rsidRPr="00A0746A">
        <w:t>-creative participants (</w:t>
      </w:r>
      <w:r w:rsidR="00613EA8" w:rsidRPr="00A0746A">
        <w:rPr>
          <w:i/>
        </w:rPr>
        <w:t>M</w:t>
      </w:r>
      <w:r w:rsidR="00613EA8" w:rsidRPr="00A0746A">
        <w:t xml:space="preserve"> = </w:t>
      </w:r>
      <w:r w:rsidR="00233BB6" w:rsidRPr="00A0746A">
        <w:t>4.47</w:t>
      </w:r>
      <w:r w:rsidR="00613EA8" w:rsidRPr="00A0746A">
        <w:t xml:space="preserve"> statements, </w:t>
      </w:r>
      <w:r w:rsidR="00613EA8" w:rsidRPr="00A0746A">
        <w:rPr>
          <w:i/>
        </w:rPr>
        <w:t>S</w:t>
      </w:r>
      <w:r w:rsidR="00135EC6" w:rsidRPr="00A0746A">
        <w:rPr>
          <w:i/>
        </w:rPr>
        <w:t>D</w:t>
      </w:r>
      <w:r w:rsidR="00613EA8" w:rsidRPr="00A0746A">
        <w:t xml:space="preserve"> = </w:t>
      </w:r>
      <w:r w:rsidR="00135EC6" w:rsidRPr="00A0746A">
        <w:t>1</w:t>
      </w:r>
      <w:r w:rsidR="00233BB6" w:rsidRPr="00A0746A">
        <w:t>.</w:t>
      </w:r>
      <w:r w:rsidR="00135EC6" w:rsidRPr="00A0746A">
        <w:t>18</w:t>
      </w:r>
      <w:r w:rsidR="00613EA8" w:rsidRPr="00A0746A">
        <w:t>) generated significantly more verbal statements of cognitive processes in comparison with the l</w:t>
      </w:r>
      <w:r w:rsidR="009E4D06" w:rsidRPr="00A0746A">
        <w:t>ow</w:t>
      </w:r>
      <w:r w:rsidR="00613EA8" w:rsidRPr="00A0746A">
        <w:t xml:space="preserve">-creative group </w:t>
      </w:r>
      <w:r w:rsidR="00E33D90" w:rsidRPr="00A0746A">
        <w:t>(</w:t>
      </w:r>
      <w:r w:rsidR="00E33D90" w:rsidRPr="00A0746A">
        <w:rPr>
          <w:i/>
        </w:rPr>
        <w:t>M</w:t>
      </w:r>
      <w:r w:rsidR="00E33D90" w:rsidRPr="00A0746A">
        <w:t xml:space="preserve"> </w:t>
      </w:r>
      <w:r w:rsidR="00E33D90" w:rsidRPr="00A0746A">
        <w:lastRenderedPageBreak/>
        <w:t xml:space="preserve">= 2.80 statements, </w:t>
      </w:r>
      <w:r w:rsidR="00E33D90" w:rsidRPr="00A0746A">
        <w:rPr>
          <w:i/>
        </w:rPr>
        <w:t>S</w:t>
      </w:r>
      <w:r w:rsidR="00135EC6" w:rsidRPr="00A0746A">
        <w:rPr>
          <w:i/>
        </w:rPr>
        <w:t>D</w:t>
      </w:r>
      <w:r w:rsidR="00E33D90" w:rsidRPr="00A0746A">
        <w:t xml:space="preserve"> = 0.</w:t>
      </w:r>
      <w:r w:rsidR="00135EC6" w:rsidRPr="00A0746A">
        <w:t>77</w:t>
      </w:r>
      <w:r w:rsidR="00E33D90" w:rsidRPr="00A0746A">
        <w:t>).</w:t>
      </w:r>
      <w:r w:rsidR="00832DB1" w:rsidRPr="00A0746A">
        <w:t xml:space="preserve"> A significant main effect for verbal statement type was </w:t>
      </w:r>
      <w:r w:rsidR="00490046" w:rsidRPr="00A0746A">
        <w:t>observed</w:t>
      </w:r>
      <w:r w:rsidR="00832DB1" w:rsidRPr="00A0746A">
        <w:t xml:space="preserve">, </w:t>
      </w:r>
      <w:proofErr w:type="gramStart"/>
      <w:r w:rsidR="00832DB1" w:rsidRPr="00A0746A">
        <w:rPr>
          <w:i/>
        </w:rPr>
        <w:t>F</w:t>
      </w:r>
      <w:r w:rsidR="00832DB1" w:rsidRPr="00A0746A">
        <w:t>(</w:t>
      </w:r>
      <w:proofErr w:type="gramEnd"/>
      <w:r w:rsidR="00832DB1" w:rsidRPr="00A0746A">
        <w:t>1</w:t>
      </w:r>
      <w:r w:rsidR="0028496D" w:rsidRPr="00A0746A">
        <w:t>.48</w:t>
      </w:r>
      <w:r w:rsidR="00832DB1" w:rsidRPr="00A0746A">
        <w:t xml:space="preserve">, </w:t>
      </w:r>
      <w:r w:rsidR="0028496D" w:rsidRPr="00A0746A">
        <w:t>26.66</w:t>
      </w:r>
      <w:r w:rsidR="00832DB1" w:rsidRPr="00A0746A">
        <w:t>) = 1</w:t>
      </w:r>
      <w:r w:rsidR="0028496D" w:rsidRPr="00A0746A">
        <w:t>9</w:t>
      </w:r>
      <w:r w:rsidR="00832DB1" w:rsidRPr="00A0746A">
        <w:t>.</w:t>
      </w:r>
      <w:r w:rsidR="0028496D" w:rsidRPr="00A0746A">
        <w:t>24</w:t>
      </w:r>
      <w:r w:rsidR="00832DB1" w:rsidRPr="00A0746A">
        <w:t xml:space="preserve">, </w:t>
      </w:r>
      <w:r w:rsidR="00832DB1" w:rsidRPr="00A0746A">
        <w:rPr>
          <w:i/>
        </w:rPr>
        <w:t>p</w:t>
      </w:r>
      <w:r w:rsidR="00832DB1" w:rsidRPr="00A0746A">
        <w:t xml:space="preserve"> </w:t>
      </w:r>
      <w:r w:rsidR="0028496D" w:rsidRPr="00A0746A">
        <w:t>&lt;</w:t>
      </w:r>
      <w:r w:rsidR="00832DB1" w:rsidRPr="00A0746A">
        <w:t xml:space="preserve"> .001, η</w:t>
      </w:r>
      <w:r w:rsidR="00832DB1" w:rsidRPr="00A0746A">
        <w:rPr>
          <w:vertAlign w:val="subscript"/>
        </w:rPr>
        <w:t>p</w:t>
      </w:r>
      <w:r w:rsidR="00832DB1" w:rsidRPr="00A0746A">
        <w:rPr>
          <w:vertAlign w:val="superscript"/>
        </w:rPr>
        <w:t>2</w:t>
      </w:r>
      <w:r w:rsidR="00832DB1" w:rsidRPr="00A0746A">
        <w:t xml:space="preserve"> = .</w:t>
      </w:r>
      <w:r w:rsidR="0028496D" w:rsidRPr="00A0746A">
        <w:t>52</w:t>
      </w:r>
      <w:r w:rsidR="00832DB1" w:rsidRPr="00A0746A">
        <w:t xml:space="preserve">. Pairwise comparisons for statement type revealed that participants made significantly more </w:t>
      </w:r>
      <w:r w:rsidR="00E2626A" w:rsidRPr="00A0746A">
        <w:t>evaluations</w:t>
      </w:r>
      <w:r w:rsidR="00185163" w:rsidRPr="00A0746A">
        <w:t xml:space="preserve"> (</w:t>
      </w:r>
      <w:r w:rsidR="00185163" w:rsidRPr="00A0746A">
        <w:rPr>
          <w:i/>
        </w:rPr>
        <w:t>M</w:t>
      </w:r>
      <w:r w:rsidR="00185163" w:rsidRPr="00A0746A">
        <w:t xml:space="preserve"> = </w:t>
      </w:r>
      <w:r w:rsidR="00AB455B" w:rsidRPr="00A0746A">
        <w:t>1</w:t>
      </w:r>
      <w:r w:rsidR="00185163" w:rsidRPr="00A0746A">
        <w:t>.</w:t>
      </w:r>
      <w:r w:rsidR="00AB455B" w:rsidRPr="00A0746A">
        <w:t>70</w:t>
      </w:r>
      <w:r w:rsidR="00185163" w:rsidRPr="00A0746A">
        <w:t xml:space="preserve"> statements, </w:t>
      </w:r>
      <w:r w:rsidR="00185163" w:rsidRPr="00A0746A">
        <w:rPr>
          <w:i/>
        </w:rPr>
        <w:t>S</w:t>
      </w:r>
      <w:r w:rsidR="00980563" w:rsidRPr="00A0746A">
        <w:rPr>
          <w:i/>
        </w:rPr>
        <w:t>D</w:t>
      </w:r>
      <w:r w:rsidR="00185163" w:rsidRPr="00A0746A">
        <w:t xml:space="preserve"> = 0.</w:t>
      </w:r>
      <w:r w:rsidR="00F37073" w:rsidRPr="00A0746A">
        <w:t>71</w:t>
      </w:r>
      <w:r w:rsidR="00185163" w:rsidRPr="00A0746A">
        <w:t>)</w:t>
      </w:r>
      <w:r w:rsidR="00E2626A" w:rsidRPr="00A0746A">
        <w:t xml:space="preserve"> than all other statement types.</w:t>
      </w:r>
      <w:r w:rsidR="00530C5B" w:rsidRPr="00A0746A">
        <w:t xml:space="preserve"> </w:t>
      </w:r>
      <w:r w:rsidR="00E2626A" w:rsidRPr="00A0746A">
        <w:t xml:space="preserve">A higher number of </w:t>
      </w:r>
      <w:r w:rsidR="00530C5B" w:rsidRPr="00A0746A">
        <w:t>planning statements (</w:t>
      </w:r>
      <w:r w:rsidR="00530C5B" w:rsidRPr="00A0746A">
        <w:rPr>
          <w:i/>
        </w:rPr>
        <w:t>M</w:t>
      </w:r>
      <w:r w:rsidR="00530C5B" w:rsidRPr="00A0746A">
        <w:t xml:space="preserve"> = </w:t>
      </w:r>
      <w:r w:rsidR="00AB455B" w:rsidRPr="00A0746A">
        <w:t>1</w:t>
      </w:r>
      <w:r w:rsidR="00530C5B" w:rsidRPr="00A0746A">
        <w:t>.</w:t>
      </w:r>
      <w:r w:rsidR="00AB455B" w:rsidRPr="00A0746A">
        <w:t>18</w:t>
      </w:r>
      <w:r w:rsidR="00530C5B" w:rsidRPr="00A0746A">
        <w:t xml:space="preserve"> statements, </w:t>
      </w:r>
      <w:r w:rsidR="00530C5B" w:rsidRPr="00A0746A">
        <w:rPr>
          <w:i/>
        </w:rPr>
        <w:t>S</w:t>
      </w:r>
      <w:r w:rsidR="00980563" w:rsidRPr="00A0746A">
        <w:rPr>
          <w:i/>
        </w:rPr>
        <w:t>D</w:t>
      </w:r>
      <w:r w:rsidR="00530C5B" w:rsidRPr="00A0746A">
        <w:t xml:space="preserve"> = 0.</w:t>
      </w:r>
      <w:r w:rsidR="00980563" w:rsidRPr="00A0746A">
        <w:t>54</w:t>
      </w:r>
      <w:r w:rsidR="00530C5B" w:rsidRPr="00A0746A">
        <w:t>) were verbalized in comparison with monitoring statements (</w:t>
      </w:r>
      <w:r w:rsidR="00530C5B" w:rsidRPr="00A0746A">
        <w:rPr>
          <w:i/>
        </w:rPr>
        <w:t>M</w:t>
      </w:r>
      <w:r w:rsidR="00530C5B" w:rsidRPr="00A0746A">
        <w:t xml:space="preserve"> = </w:t>
      </w:r>
      <w:r w:rsidR="00AB455B" w:rsidRPr="00A0746A">
        <w:t>0</w:t>
      </w:r>
      <w:r w:rsidR="00530C5B" w:rsidRPr="00A0746A">
        <w:t>.</w:t>
      </w:r>
      <w:r w:rsidR="00AB455B" w:rsidRPr="00A0746A">
        <w:t>75</w:t>
      </w:r>
      <w:r w:rsidR="00530C5B" w:rsidRPr="00A0746A">
        <w:t xml:space="preserve"> statements, </w:t>
      </w:r>
      <w:r w:rsidR="00530C5B" w:rsidRPr="00A0746A">
        <w:rPr>
          <w:i/>
        </w:rPr>
        <w:t>S</w:t>
      </w:r>
      <w:r w:rsidR="00980563" w:rsidRPr="00A0746A">
        <w:rPr>
          <w:i/>
        </w:rPr>
        <w:t>D</w:t>
      </w:r>
      <w:r w:rsidR="00530C5B" w:rsidRPr="00A0746A">
        <w:t xml:space="preserve"> = 0.</w:t>
      </w:r>
      <w:r w:rsidR="00980563" w:rsidRPr="00A0746A">
        <w:t>51</w:t>
      </w:r>
      <w:r w:rsidR="00530C5B" w:rsidRPr="00A0746A">
        <w:t>) (</w:t>
      </w:r>
      <w:r w:rsidR="00530C5B" w:rsidRPr="00A0746A">
        <w:rPr>
          <w:i/>
        </w:rPr>
        <w:t>p</w:t>
      </w:r>
      <w:r w:rsidR="00530C5B" w:rsidRPr="00A0746A">
        <w:t xml:space="preserve"> </w:t>
      </w:r>
      <w:r w:rsidR="00AB455B" w:rsidRPr="00A0746A">
        <w:t>=</w:t>
      </w:r>
      <w:r w:rsidR="00530C5B" w:rsidRPr="00A0746A">
        <w:t xml:space="preserve"> .0</w:t>
      </w:r>
      <w:r w:rsidR="00AB455B" w:rsidRPr="00A0746A">
        <w:t>1</w:t>
      </w:r>
      <w:r w:rsidR="00530C5B" w:rsidRPr="00A0746A">
        <w:t xml:space="preserve">1, </w:t>
      </w:r>
      <w:r w:rsidR="00530C5B" w:rsidRPr="00A0746A">
        <w:rPr>
          <w:i/>
        </w:rPr>
        <w:t>d</w:t>
      </w:r>
      <w:r w:rsidR="00530C5B" w:rsidRPr="00A0746A">
        <w:t xml:space="preserve"> = </w:t>
      </w:r>
      <w:r w:rsidR="00AB455B" w:rsidRPr="00A0746A">
        <w:t>0</w:t>
      </w:r>
      <w:r w:rsidR="00530C5B" w:rsidRPr="00A0746A">
        <w:t>.</w:t>
      </w:r>
      <w:r w:rsidR="00AB455B" w:rsidRPr="00A0746A">
        <w:t>82</w:t>
      </w:r>
      <w:r w:rsidR="00530C5B" w:rsidRPr="00A0746A">
        <w:t>)</w:t>
      </w:r>
      <w:r w:rsidR="00E2626A" w:rsidRPr="00A0746A">
        <w:t>.</w:t>
      </w:r>
      <w:r w:rsidR="00D40DEC" w:rsidRPr="00A0746A">
        <w:t xml:space="preserve"> There was no significant Group x Statement Type interaction, </w:t>
      </w:r>
      <w:proofErr w:type="gramStart"/>
      <w:r w:rsidR="00D40DEC" w:rsidRPr="00A0746A">
        <w:rPr>
          <w:i/>
        </w:rPr>
        <w:t>F</w:t>
      </w:r>
      <w:r w:rsidR="00D40DEC" w:rsidRPr="00A0746A">
        <w:t>(</w:t>
      </w:r>
      <w:proofErr w:type="gramEnd"/>
      <w:r w:rsidR="00D40DEC" w:rsidRPr="00A0746A">
        <w:t xml:space="preserve">1.48, 26.66) = 1.66, </w:t>
      </w:r>
      <w:r w:rsidR="00D40DEC" w:rsidRPr="00A0746A">
        <w:rPr>
          <w:i/>
        </w:rPr>
        <w:t>p</w:t>
      </w:r>
      <w:r w:rsidR="00D40DEC" w:rsidRPr="00A0746A">
        <w:t xml:space="preserve"> = .21, η</w:t>
      </w:r>
      <w:r w:rsidR="00D40DEC" w:rsidRPr="00A0746A">
        <w:rPr>
          <w:vertAlign w:val="subscript"/>
        </w:rPr>
        <w:t>p</w:t>
      </w:r>
      <w:r w:rsidR="00D40DEC" w:rsidRPr="00A0746A">
        <w:rPr>
          <w:vertAlign w:val="superscript"/>
        </w:rPr>
        <w:t>2</w:t>
      </w:r>
      <w:r w:rsidR="00D40DEC" w:rsidRPr="00A0746A">
        <w:t xml:space="preserve"> = .09.</w:t>
      </w:r>
    </w:p>
    <w:p w14:paraId="75B65767" w14:textId="22B8669B" w:rsidR="00EF15E8" w:rsidRPr="00A0746A" w:rsidRDefault="00EF15E8" w:rsidP="00E332AD">
      <w:pPr>
        <w:spacing w:line="480" w:lineRule="auto"/>
        <w:ind w:firstLine="708"/>
      </w:pPr>
      <w:r w:rsidRPr="00A0746A">
        <w:t>To test our a</w:t>
      </w:r>
      <w:r w:rsidR="005F49F8" w:rsidRPr="00A0746A">
        <w:t>-</w:t>
      </w:r>
      <w:r w:rsidRPr="00A0746A">
        <w:t xml:space="preserve">priori prediction that the </w:t>
      </w:r>
      <w:r w:rsidR="009E4D06" w:rsidRPr="00A0746A">
        <w:t>high</w:t>
      </w:r>
      <w:r w:rsidRPr="00A0746A">
        <w:t>-creative group would use more evaluation and planning statements than the l</w:t>
      </w:r>
      <w:r w:rsidR="009E4D06" w:rsidRPr="00A0746A">
        <w:t>ow</w:t>
      </w:r>
      <w:r w:rsidRPr="00A0746A">
        <w:t>-creative group, we conducted two planned co</w:t>
      </w:r>
      <w:r w:rsidR="00E332AD" w:rsidRPr="00A0746A">
        <w:t>ntrasts</w:t>
      </w:r>
      <w:r w:rsidRPr="00A0746A">
        <w:t xml:space="preserve">. These comparisons revealed </w:t>
      </w:r>
      <w:r w:rsidR="00D40DEC" w:rsidRPr="00A0746A">
        <w:t xml:space="preserve">the </w:t>
      </w:r>
      <w:r w:rsidR="009E4D06" w:rsidRPr="00A0746A">
        <w:t>high</w:t>
      </w:r>
      <w:r w:rsidR="00D40DEC" w:rsidRPr="00A0746A">
        <w:t>ly</w:t>
      </w:r>
      <w:r w:rsidR="00E332AD" w:rsidRPr="00A0746A">
        <w:t>-creative</w:t>
      </w:r>
      <w:r w:rsidRPr="00A0746A">
        <w:t xml:space="preserve"> group</w:t>
      </w:r>
      <w:r w:rsidR="00E332AD" w:rsidRPr="00A0746A">
        <w:t xml:space="preserve"> generat</w:t>
      </w:r>
      <w:r w:rsidR="00D40DEC" w:rsidRPr="00A0746A">
        <w:t>ed</w:t>
      </w:r>
      <w:r w:rsidR="00E332AD" w:rsidRPr="00A0746A">
        <w:t xml:space="preserve"> a </w:t>
      </w:r>
      <w:r w:rsidR="00D40DEC" w:rsidRPr="00A0746A">
        <w:t xml:space="preserve">significantly </w:t>
      </w:r>
      <w:r w:rsidR="00E332AD" w:rsidRPr="00A0746A">
        <w:t>greater number</w:t>
      </w:r>
      <w:r w:rsidRPr="00A0746A">
        <w:t xml:space="preserve"> </w:t>
      </w:r>
      <w:r w:rsidR="00E332AD" w:rsidRPr="00A0746A">
        <w:t>of</w:t>
      </w:r>
      <w:r w:rsidRPr="00A0746A">
        <w:t xml:space="preserve"> evaluation</w:t>
      </w:r>
      <w:r w:rsidR="00E332AD" w:rsidRPr="00A0746A">
        <w:t xml:space="preserve"> (</w:t>
      </w:r>
      <w:r w:rsidR="00E332AD" w:rsidRPr="00A0746A">
        <w:rPr>
          <w:i/>
        </w:rPr>
        <w:t>M</w:t>
      </w:r>
      <w:r w:rsidR="00E332AD" w:rsidRPr="00A0746A">
        <w:t xml:space="preserve"> = </w:t>
      </w:r>
      <w:r w:rsidR="001C6C50" w:rsidRPr="00A0746A">
        <w:t>2</w:t>
      </w:r>
      <w:r w:rsidR="00E332AD" w:rsidRPr="00A0746A">
        <w:t>.</w:t>
      </w:r>
      <w:r w:rsidR="001C6C50" w:rsidRPr="00A0746A">
        <w:t>07</w:t>
      </w:r>
      <w:r w:rsidR="00E332AD" w:rsidRPr="00A0746A">
        <w:t xml:space="preserve"> statements, </w:t>
      </w:r>
      <w:r w:rsidR="00E332AD" w:rsidRPr="00A0746A">
        <w:rPr>
          <w:i/>
        </w:rPr>
        <w:t>S</w:t>
      </w:r>
      <w:r w:rsidR="00360F7A" w:rsidRPr="00A0746A">
        <w:rPr>
          <w:i/>
        </w:rPr>
        <w:t>D</w:t>
      </w:r>
      <w:r w:rsidR="00E332AD" w:rsidRPr="00A0746A">
        <w:t xml:space="preserve"> = 0.</w:t>
      </w:r>
      <w:r w:rsidR="001C6C50" w:rsidRPr="00A0746A">
        <w:t>58</w:t>
      </w:r>
      <w:r w:rsidR="00E332AD" w:rsidRPr="00A0746A">
        <w:t xml:space="preserve"> vs. </w:t>
      </w:r>
      <w:r w:rsidR="00E332AD" w:rsidRPr="00A0746A">
        <w:rPr>
          <w:i/>
        </w:rPr>
        <w:t>M</w:t>
      </w:r>
      <w:r w:rsidR="00E332AD" w:rsidRPr="00A0746A">
        <w:t xml:space="preserve"> = </w:t>
      </w:r>
      <w:r w:rsidR="001C6C50" w:rsidRPr="00A0746A">
        <w:t>1</w:t>
      </w:r>
      <w:r w:rsidR="00E332AD" w:rsidRPr="00A0746A">
        <w:t>.</w:t>
      </w:r>
      <w:r w:rsidR="001C6C50" w:rsidRPr="00A0746A">
        <w:t>33</w:t>
      </w:r>
      <w:r w:rsidR="00E332AD" w:rsidRPr="00A0746A">
        <w:t xml:space="preserve"> statements, </w:t>
      </w:r>
      <w:r w:rsidR="00E332AD" w:rsidRPr="00A0746A">
        <w:rPr>
          <w:i/>
        </w:rPr>
        <w:t>S</w:t>
      </w:r>
      <w:r w:rsidR="00360F7A" w:rsidRPr="00A0746A">
        <w:rPr>
          <w:i/>
        </w:rPr>
        <w:t>D</w:t>
      </w:r>
      <w:r w:rsidR="00E332AD" w:rsidRPr="00A0746A">
        <w:t xml:space="preserve"> = 0.</w:t>
      </w:r>
      <w:r w:rsidR="001C6C50" w:rsidRPr="00A0746A">
        <w:t>65</w:t>
      </w:r>
      <w:r w:rsidR="00E332AD" w:rsidRPr="00A0746A">
        <w:t xml:space="preserve">, </w:t>
      </w:r>
      <w:r w:rsidR="00E332AD" w:rsidRPr="00A0746A">
        <w:rPr>
          <w:i/>
        </w:rPr>
        <w:t>p</w:t>
      </w:r>
      <w:r w:rsidR="00E332AD" w:rsidRPr="00A0746A">
        <w:t xml:space="preserve"> = .01</w:t>
      </w:r>
      <w:r w:rsidR="001C6C50" w:rsidRPr="00A0746A">
        <w:t>6</w:t>
      </w:r>
      <w:r w:rsidR="00E332AD" w:rsidRPr="00A0746A">
        <w:t xml:space="preserve">, </w:t>
      </w:r>
      <w:r w:rsidR="00E332AD" w:rsidRPr="00A0746A">
        <w:rPr>
          <w:i/>
        </w:rPr>
        <w:t>d</w:t>
      </w:r>
      <w:r w:rsidR="00E332AD" w:rsidRPr="00A0746A">
        <w:t xml:space="preserve"> = </w:t>
      </w:r>
      <w:r w:rsidR="001C6C50" w:rsidRPr="00A0746A">
        <w:t>1</w:t>
      </w:r>
      <w:r w:rsidR="00E332AD" w:rsidRPr="00A0746A">
        <w:t>.</w:t>
      </w:r>
      <w:r w:rsidR="001C6C50" w:rsidRPr="00A0746A">
        <w:t>20</w:t>
      </w:r>
      <w:r w:rsidR="00E332AD" w:rsidRPr="00A0746A">
        <w:t>)</w:t>
      </w:r>
      <w:r w:rsidRPr="00A0746A">
        <w:t xml:space="preserve"> </w:t>
      </w:r>
      <w:r w:rsidR="00E332AD" w:rsidRPr="00A0746A">
        <w:t xml:space="preserve">and planning </w:t>
      </w:r>
      <w:r w:rsidR="00D40DEC" w:rsidRPr="00A0746A">
        <w:t xml:space="preserve">verbal statements </w:t>
      </w:r>
      <w:r w:rsidR="001C6C50" w:rsidRPr="00A0746A">
        <w:t>(</w:t>
      </w:r>
      <w:r w:rsidR="001C6C50" w:rsidRPr="00A0746A">
        <w:rPr>
          <w:i/>
        </w:rPr>
        <w:t>M</w:t>
      </w:r>
      <w:r w:rsidR="001C6C50" w:rsidRPr="00A0746A">
        <w:t xml:space="preserve"> = 1.53 statements, </w:t>
      </w:r>
      <w:r w:rsidR="001C6C50" w:rsidRPr="00A0746A">
        <w:rPr>
          <w:i/>
        </w:rPr>
        <w:t>S</w:t>
      </w:r>
      <w:r w:rsidR="00360F7A" w:rsidRPr="00A0746A">
        <w:rPr>
          <w:i/>
        </w:rPr>
        <w:t>D</w:t>
      </w:r>
      <w:r w:rsidR="001C6C50" w:rsidRPr="00A0746A">
        <w:t xml:space="preserve"> = 0.45 vs. </w:t>
      </w:r>
      <w:r w:rsidR="001C6C50" w:rsidRPr="00A0746A">
        <w:rPr>
          <w:i/>
        </w:rPr>
        <w:t>M</w:t>
      </w:r>
      <w:r w:rsidR="001C6C50" w:rsidRPr="00A0746A">
        <w:t xml:space="preserve"> = 0.83 statements, </w:t>
      </w:r>
      <w:r w:rsidR="001C6C50" w:rsidRPr="00A0746A">
        <w:rPr>
          <w:i/>
        </w:rPr>
        <w:t>S</w:t>
      </w:r>
      <w:r w:rsidR="00360F7A" w:rsidRPr="00A0746A">
        <w:rPr>
          <w:i/>
        </w:rPr>
        <w:t>D</w:t>
      </w:r>
      <w:r w:rsidR="001C6C50" w:rsidRPr="00A0746A">
        <w:t xml:space="preserve"> = 0.36, </w:t>
      </w:r>
      <w:r w:rsidR="001C6C50" w:rsidRPr="00A0746A">
        <w:rPr>
          <w:i/>
        </w:rPr>
        <w:t>p</w:t>
      </w:r>
      <w:r w:rsidR="001C6C50" w:rsidRPr="00A0746A">
        <w:t xml:space="preserve"> = .001, </w:t>
      </w:r>
      <w:r w:rsidR="001C6C50" w:rsidRPr="00A0746A">
        <w:rPr>
          <w:i/>
        </w:rPr>
        <w:t>d</w:t>
      </w:r>
      <w:r w:rsidR="001C6C50" w:rsidRPr="00A0746A">
        <w:t xml:space="preserve"> = 1.72)</w:t>
      </w:r>
      <w:r w:rsidR="005F49F8" w:rsidRPr="00A0746A">
        <w:t xml:space="preserve"> </w:t>
      </w:r>
      <w:r w:rsidR="00D40DEC" w:rsidRPr="00A0746A">
        <w:t>when compared to the low-creative group</w:t>
      </w:r>
      <w:r w:rsidR="00E332AD" w:rsidRPr="00A0746A">
        <w:t>.</w:t>
      </w:r>
      <w:r w:rsidR="009A4396" w:rsidRPr="00A0746A">
        <w:t xml:space="preserve"> These data are presented in Figure 5.</w:t>
      </w:r>
    </w:p>
    <w:p w14:paraId="01834202" w14:textId="71DE9EA3" w:rsidR="005E66D1" w:rsidRPr="00A0746A" w:rsidRDefault="005E66D1" w:rsidP="00E332AD">
      <w:pPr>
        <w:spacing w:line="480" w:lineRule="auto"/>
        <w:ind w:firstLine="708"/>
      </w:pPr>
    </w:p>
    <w:p w14:paraId="0478D465" w14:textId="35295A11" w:rsidR="005E66D1" w:rsidRPr="00A0746A" w:rsidRDefault="005E66D1" w:rsidP="005E66D1">
      <w:pPr>
        <w:spacing w:line="480" w:lineRule="auto"/>
        <w:jc w:val="center"/>
      </w:pPr>
      <w:r w:rsidRPr="00A0746A">
        <w:t xml:space="preserve">Insert Figure </w:t>
      </w:r>
      <w:r w:rsidR="005703D5" w:rsidRPr="00A0746A">
        <w:t>5</w:t>
      </w:r>
      <w:r w:rsidRPr="00A0746A">
        <w:t xml:space="preserve"> about here</w:t>
      </w:r>
    </w:p>
    <w:p w14:paraId="27E58225" w14:textId="77777777" w:rsidR="00DD534B" w:rsidRPr="00A0746A" w:rsidRDefault="00DD534B" w:rsidP="005E66D1">
      <w:pPr>
        <w:spacing w:line="480" w:lineRule="auto"/>
        <w:jc w:val="center"/>
      </w:pPr>
    </w:p>
    <w:p w14:paraId="0E10DD80" w14:textId="353AFD99" w:rsidR="00B63F6D" w:rsidRPr="00A0746A" w:rsidRDefault="00B63F6D" w:rsidP="00B63F6D">
      <w:pPr>
        <w:spacing w:line="480" w:lineRule="auto"/>
        <w:jc w:val="center"/>
        <w:rPr>
          <w:b/>
        </w:rPr>
      </w:pPr>
      <w:bookmarkStart w:id="15" w:name="_gjdgxs" w:colFirst="0" w:colLast="0"/>
      <w:bookmarkEnd w:id="15"/>
      <w:r w:rsidRPr="00A0746A">
        <w:rPr>
          <w:b/>
        </w:rPr>
        <w:t>Discussion</w:t>
      </w:r>
    </w:p>
    <w:p w14:paraId="1F7270BA" w14:textId="5028F288" w:rsidR="001D61C7" w:rsidRPr="00A0746A" w:rsidRDefault="00BA10EF" w:rsidP="00523C21">
      <w:pPr>
        <w:spacing w:line="480" w:lineRule="auto"/>
        <w:ind w:firstLine="708"/>
        <w:rPr>
          <w:lang w:val="en-GB"/>
        </w:rPr>
      </w:pPr>
      <w:r w:rsidRPr="00A0746A">
        <w:t xml:space="preserve">We examined creative performance of skilled soccer players </w:t>
      </w:r>
      <w:r w:rsidR="00ED080A" w:rsidRPr="00A0746A">
        <w:rPr>
          <w:lang w:eastAsia="pt-PT"/>
        </w:rPr>
        <w:t>wh</w:t>
      </w:r>
      <w:r w:rsidR="005E3047" w:rsidRPr="00A0746A">
        <w:rPr>
          <w:lang w:eastAsia="pt-PT"/>
        </w:rPr>
        <w:t>o were</w:t>
      </w:r>
      <w:r w:rsidR="00ED080A" w:rsidRPr="00A0746A">
        <w:rPr>
          <w:lang w:eastAsia="pt-PT"/>
        </w:rPr>
        <w:t xml:space="preserve"> </w:t>
      </w:r>
      <w:r w:rsidRPr="00A0746A">
        <w:t xml:space="preserve">required to interact with a representative </w:t>
      </w:r>
      <w:r w:rsidR="00ED080A" w:rsidRPr="00A0746A">
        <w:t>soccer</w:t>
      </w:r>
      <w:r w:rsidRPr="00A0746A">
        <w:t xml:space="preserve"> video-based simulation of </w:t>
      </w:r>
      <w:r w:rsidR="00ED080A" w:rsidRPr="00A0746A">
        <w:t xml:space="preserve">11 </w:t>
      </w:r>
      <w:r w:rsidR="00ED080A" w:rsidRPr="00A0746A">
        <w:rPr>
          <w:iCs/>
        </w:rPr>
        <w:t>vs.</w:t>
      </w:r>
      <w:r w:rsidR="00ED080A" w:rsidRPr="00A0746A">
        <w:t xml:space="preserve"> 11 </w:t>
      </w:r>
      <w:r w:rsidRPr="00A0746A">
        <w:t>attacking situations</w:t>
      </w:r>
      <w:r w:rsidR="00ED080A" w:rsidRPr="00A0746A">
        <w:t xml:space="preserve"> offering a </w:t>
      </w:r>
      <w:r w:rsidR="00065E75" w:rsidRPr="00A0746A">
        <w:t>range</w:t>
      </w:r>
      <w:r w:rsidR="00ED080A" w:rsidRPr="00A0746A">
        <w:t xml:space="preserve"> of decisional options for the player in possession</w:t>
      </w:r>
      <w:r w:rsidR="00537B6B" w:rsidRPr="00A0746A">
        <w:t xml:space="preserve"> of the ball</w:t>
      </w:r>
      <w:r w:rsidRPr="00A0746A">
        <w:t>.</w:t>
      </w:r>
      <w:r w:rsidR="00ED080A" w:rsidRPr="00A0746A">
        <w:t xml:space="preserve"> Players were categorized in</w:t>
      </w:r>
      <w:r w:rsidR="00537B6B" w:rsidRPr="00A0746A">
        <w:t>to</w:t>
      </w:r>
      <w:r w:rsidR="00ED080A" w:rsidRPr="00A0746A">
        <w:t xml:space="preserve"> high- and low-creative groups based on their performance on the soccer-specific creativity test</w:t>
      </w:r>
      <w:r w:rsidR="008E5FE7" w:rsidRPr="00A0746A">
        <w:t>, thereby allowing an intra-group comparison of</w:t>
      </w:r>
      <w:r w:rsidR="005B3B6C" w:rsidRPr="00A0746A">
        <w:t xml:space="preserve"> </w:t>
      </w:r>
      <w:r w:rsidR="008E5FE7" w:rsidRPr="00A0746A">
        <w:t>perceptual-cognitive processes on the task</w:t>
      </w:r>
      <w:r w:rsidR="00ED080A" w:rsidRPr="00A0746A">
        <w:t xml:space="preserve">. </w:t>
      </w:r>
      <w:r w:rsidR="006F767F" w:rsidRPr="00A0746A">
        <w:t>In order to</w:t>
      </w:r>
      <w:r w:rsidR="00ED080A" w:rsidRPr="00A0746A">
        <w:t xml:space="preserve"> </w:t>
      </w:r>
      <w:r w:rsidR="00917C3D" w:rsidRPr="00A0746A">
        <w:t>identify</w:t>
      </w:r>
      <w:r w:rsidR="00ED080A" w:rsidRPr="00A0746A">
        <w:t xml:space="preserve"> the </w:t>
      </w:r>
      <w:r w:rsidR="00917C3D" w:rsidRPr="00A0746A">
        <w:t xml:space="preserve">mediating </w:t>
      </w:r>
      <w:r w:rsidR="006F767F" w:rsidRPr="00A0746A">
        <w:t>perceptual</w:t>
      </w:r>
      <w:r w:rsidR="00ED080A" w:rsidRPr="00A0746A">
        <w:t>-</w:t>
      </w:r>
      <w:r w:rsidR="00ED080A" w:rsidRPr="00A0746A">
        <w:lastRenderedPageBreak/>
        <w:t xml:space="preserve">cognitive processes </w:t>
      </w:r>
      <w:r w:rsidR="00917C3D" w:rsidRPr="00A0746A">
        <w:t xml:space="preserve">underlying </w:t>
      </w:r>
      <w:r w:rsidR="00ED080A" w:rsidRPr="00A0746A">
        <w:t xml:space="preserve">creative expert performance on the task, we </w:t>
      </w:r>
      <w:r w:rsidR="00917C3D" w:rsidRPr="00A0746A">
        <w:t>applied</w:t>
      </w:r>
      <w:r w:rsidR="006F767F" w:rsidRPr="00A0746A">
        <w:t xml:space="preserve"> a combination of</w:t>
      </w:r>
      <w:r w:rsidR="00ED080A" w:rsidRPr="00A0746A">
        <w:t xml:space="preserve"> process</w:t>
      </w:r>
      <w:r w:rsidR="006F767F" w:rsidRPr="00A0746A">
        <w:t>-tracing measures</w:t>
      </w:r>
      <w:r w:rsidR="00917C3D" w:rsidRPr="00A0746A">
        <w:t xml:space="preserve"> that</w:t>
      </w:r>
      <w:r w:rsidR="006F767F" w:rsidRPr="00A0746A">
        <w:t xml:space="preserve"> includ</w:t>
      </w:r>
      <w:r w:rsidR="00917C3D" w:rsidRPr="00A0746A">
        <w:t>ed</w:t>
      </w:r>
      <w:r w:rsidR="00ED080A" w:rsidRPr="00A0746A">
        <w:t xml:space="preserve"> eye-movement recordings</w:t>
      </w:r>
      <w:r w:rsidR="006F767F" w:rsidRPr="00A0746A">
        <w:t xml:space="preserve"> and</w:t>
      </w:r>
      <w:r w:rsidR="00ED080A" w:rsidRPr="00A0746A">
        <w:t xml:space="preserve"> verbal protocol analysis</w:t>
      </w:r>
      <w:r w:rsidR="006F767F" w:rsidRPr="00A0746A">
        <w:t>.</w:t>
      </w:r>
      <w:r w:rsidR="00917C3D" w:rsidRPr="00A0746A">
        <w:t xml:space="preserve"> This </w:t>
      </w:r>
      <w:r w:rsidR="00943521" w:rsidRPr="00A0746A">
        <w:t xml:space="preserve">has been the </w:t>
      </w:r>
      <w:r w:rsidR="00917C3D" w:rsidRPr="00A0746A">
        <w:t>first</w:t>
      </w:r>
      <w:r w:rsidR="00943521" w:rsidRPr="00A0746A">
        <w:t xml:space="preserve"> attempt</w:t>
      </w:r>
      <w:r w:rsidR="00917C3D" w:rsidRPr="00A0746A">
        <w:t xml:space="preserve"> in the </w:t>
      </w:r>
      <w:r w:rsidR="007C2659" w:rsidRPr="00A0746A">
        <w:t xml:space="preserve">creativity </w:t>
      </w:r>
      <w:r w:rsidR="00917C3D" w:rsidRPr="00A0746A">
        <w:t>literature</w:t>
      </w:r>
      <w:r w:rsidR="007C2659" w:rsidRPr="00A0746A">
        <w:t xml:space="preserve"> within the </w:t>
      </w:r>
      <w:r w:rsidR="00917C3D" w:rsidRPr="00A0746A">
        <w:t>sport</w:t>
      </w:r>
      <w:r w:rsidR="00537B6B" w:rsidRPr="00A0746A">
        <w:t xml:space="preserve"> domain</w:t>
      </w:r>
      <w:r w:rsidR="00917C3D" w:rsidRPr="00A0746A">
        <w:t xml:space="preserve"> </w:t>
      </w:r>
      <w:r w:rsidR="00917C3D" w:rsidRPr="00A0746A">
        <w:rPr>
          <w:rFonts w:eastAsia="Calibri"/>
          <w:lang w:val="en-GB" w:eastAsia="pt-PT"/>
        </w:rPr>
        <w:t xml:space="preserve">to </w:t>
      </w:r>
      <w:r w:rsidR="00943521" w:rsidRPr="00A0746A">
        <w:rPr>
          <w:rFonts w:eastAsia="Calibri"/>
          <w:lang w:val="en-GB" w:eastAsia="pt-PT"/>
        </w:rPr>
        <w:t>investigate</w:t>
      </w:r>
      <w:r w:rsidR="00917C3D" w:rsidRPr="00A0746A">
        <w:rPr>
          <w:rFonts w:eastAsia="Calibri"/>
          <w:lang w:val="en-GB" w:eastAsia="pt-PT"/>
        </w:rPr>
        <w:t xml:space="preserve"> how </w:t>
      </w:r>
      <w:r w:rsidR="00943521" w:rsidRPr="00A0746A">
        <w:rPr>
          <w:rFonts w:eastAsia="Calibri"/>
          <w:lang w:val="en-GB" w:eastAsia="pt-PT"/>
        </w:rPr>
        <w:t>more</w:t>
      </w:r>
      <w:r w:rsidR="00537B6B" w:rsidRPr="00A0746A">
        <w:rPr>
          <w:rFonts w:eastAsia="Calibri"/>
          <w:lang w:val="en-GB" w:eastAsia="pt-PT"/>
        </w:rPr>
        <w:t xml:space="preserve"> </w:t>
      </w:r>
      <w:r w:rsidR="00943521" w:rsidRPr="00A0746A">
        <w:rPr>
          <w:rFonts w:eastAsia="Calibri"/>
          <w:lang w:val="en-GB" w:eastAsia="pt-PT"/>
        </w:rPr>
        <w:t>creative athletes</w:t>
      </w:r>
      <w:r w:rsidR="00917C3D" w:rsidRPr="00A0746A">
        <w:rPr>
          <w:rFonts w:eastAsia="Calibri"/>
          <w:lang w:val="en-GB" w:eastAsia="pt-PT"/>
        </w:rPr>
        <w:t xml:space="preserve"> translate the information obtained from perceptual cues into appropriate </w:t>
      </w:r>
      <w:r w:rsidR="00943521" w:rsidRPr="00A0746A">
        <w:rPr>
          <w:rFonts w:eastAsia="Calibri"/>
          <w:lang w:val="en-GB" w:eastAsia="pt-PT"/>
        </w:rPr>
        <w:t>creative tactical</w:t>
      </w:r>
      <w:r w:rsidR="00917C3D" w:rsidRPr="00A0746A">
        <w:rPr>
          <w:rFonts w:eastAsia="Calibri"/>
          <w:lang w:val="en-GB" w:eastAsia="pt-PT"/>
        </w:rPr>
        <w:t xml:space="preserve"> decisions.</w:t>
      </w:r>
      <w:r w:rsidR="00523C21" w:rsidRPr="00A0746A">
        <w:rPr>
          <w:rFonts w:eastAsia="Calibri"/>
          <w:lang w:val="en-GB" w:eastAsia="pt-PT"/>
        </w:rPr>
        <w:t xml:space="preserve"> As per previous work on attentional and visual search in creativity</w:t>
      </w:r>
      <w:r w:rsidR="005E3047" w:rsidRPr="00A0746A">
        <w:rPr>
          <w:rFonts w:eastAsia="Calibri"/>
          <w:lang w:val="en-GB" w:eastAsia="pt-PT"/>
        </w:rPr>
        <w:t xml:space="preserve"> in sports</w:t>
      </w:r>
      <w:r w:rsidR="00523C21" w:rsidRPr="00A0746A">
        <w:rPr>
          <w:rFonts w:eastAsia="Calibri"/>
          <w:lang w:val="en-GB" w:eastAsia="pt-PT"/>
        </w:rPr>
        <w:t xml:space="preserve"> (</w:t>
      </w:r>
      <w:proofErr w:type="spellStart"/>
      <w:r w:rsidR="00F50F05" w:rsidRPr="00A0746A">
        <w:t>Furley</w:t>
      </w:r>
      <w:proofErr w:type="spellEnd"/>
      <w:r w:rsidR="00F50F05" w:rsidRPr="00A0746A">
        <w:t xml:space="preserve"> et al., 2010; Roca et al., 2018), we expected high-creative players to use a broader search strategy involving more fixations</w:t>
      </w:r>
      <w:r w:rsidR="00AA063B" w:rsidRPr="00A0746A">
        <w:t xml:space="preserve"> of </w:t>
      </w:r>
      <w:r w:rsidR="00C4160A" w:rsidRPr="00A0746A">
        <w:t xml:space="preserve">shorter </w:t>
      </w:r>
      <w:r w:rsidR="00AA063B" w:rsidRPr="00A0746A">
        <w:t>duration</w:t>
      </w:r>
      <w:r w:rsidR="00F50F05" w:rsidRPr="00A0746A">
        <w:t xml:space="preserve"> and </w:t>
      </w:r>
      <w:r w:rsidR="006F72CE" w:rsidRPr="00A0746A">
        <w:t xml:space="preserve">an </w:t>
      </w:r>
      <w:r w:rsidR="00F50F05" w:rsidRPr="00A0746A">
        <w:t xml:space="preserve">earlier detection of key informative cues </w:t>
      </w:r>
      <w:r w:rsidR="007C2659" w:rsidRPr="00A0746A">
        <w:t>in</w:t>
      </w:r>
      <w:r w:rsidR="00F50F05" w:rsidRPr="00A0746A">
        <w:t xml:space="preserve"> the performance setting (e.g., attacking teammates </w:t>
      </w:r>
      <w:r w:rsidR="00C4160A" w:rsidRPr="00A0746A">
        <w:t xml:space="preserve">moving </w:t>
      </w:r>
      <w:r w:rsidR="00F50F05" w:rsidRPr="00A0746A">
        <w:t>into goal-threatening positions)</w:t>
      </w:r>
      <w:r w:rsidR="00AA063B" w:rsidRPr="00A0746A">
        <w:t xml:space="preserve"> when</w:t>
      </w:r>
      <w:r w:rsidR="006F72CE" w:rsidRPr="00A0746A">
        <w:t xml:space="preserve"> compared </w:t>
      </w:r>
      <w:r w:rsidR="00195505" w:rsidRPr="00A0746A">
        <w:t>with</w:t>
      </w:r>
      <w:r w:rsidR="006F72CE" w:rsidRPr="00A0746A">
        <w:t xml:space="preserve"> l</w:t>
      </w:r>
      <w:r w:rsidR="00E04AE8" w:rsidRPr="00A0746A">
        <w:t>ow</w:t>
      </w:r>
      <w:r w:rsidR="006F72CE" w:rsidRPr="00A0746A">
        <w:t>-creative players.</w:t>
      </w:r>
      <w:r w:rsidR="00043545" w:rsidRPr="00A0746A">
        <w:t xml:space="preserve"> Moreover, we predicted that high-creative players’ broader attentional focus would be linked with engagement in a greater number of high-order cognitive processes involving evaluations and advanced planning of </w:t>
      </w:r>
      <w:r w:rsidR="00043545" w:rsidRPr="00A0746A">
        <w:rPr>
          <w:lang w:val="en-GB"/>
        </w:rPr>
        <w:t>potential decisional options available</w:t>
      </w:r>
      <w:r w:rsidR="001D61C7" w:rsidRPr="00A0746A">
        <w:rPr>
          <w:lang w:val="en-GB"/>
        </w:rPr>
        <w:t xml:space="preserve"> on a course of action.</w:t>
      </w:r>
    </w:p>
    <w:p w14:paraId="107C9B13" w14:textId="3C631E29" w:rsidR="00E26174" w:rsidRPr="00A0746A" w:rsidRDefault="001D61C7" w:rsidP="00E26174">
      <w:pPr>
        <w:autoSpaceDE w:val="0"/>
        <w:autoSpaceDN w:val="0"/>
        <w:adjustRightInd w:val="0"/>
        <w:spacing w:line="480" w:lineRule="auto"/>
        <w:ind w:firstLine="708"/>
        <w:rPr>
          <w:rFonts w:eastAsiaTheme="minorHAnsi"/>
        </w:rPr>
      </w:pPr>
      <w:r w:rsidRPr="00A0746A">
        <w:t xml:space="preserve">As predicted, </w:t>
      </w:r>
      <w:r w:rsidR="00990465" w:rsidRPr="00A0746A">
        <w:t xml:space="preserve">the results revealed that between-group differences in creative decision-making performance were </w:t>
      </w:r>
      <w:r w:rsidR="00537B6B" w:rsidRPr="00A0746A">
        <w:t xml:space="preserve">underpinned </w:t>
      </w:r>
      <w:r w:rsidR="00990465" w:rsidRPr="00A0746A">
        <w:t>by differences in visual search strategy and cognitive thought processes.</w:t>
      </w:r>
      <w:r w:rsidR="00537B6B" w:rsidRPr="00A0746A">
        <w:t xml:space="preserve"> The search behaviors of high-creative players involved more fixations of s</w:t>
      </w:r>
      <w:r w:rsidR="00AA063B" w:rsidRPr="00A0746A">
        <w:t>horter</w:t>
      </w:r>
      <w:r w:rsidR="00537B6B" w:rsidRPr="00A0746A">
        <w:t xml:space="preserve"> duration towards more </w:t>
      </w:r>
      <w:r w:rsidR="008B20A1" w:rsidRPr="00A0746A">
        <w:t xml:space="preserve">informative locations in the visual display. These findings are in line with previous research on perceptual and attentional processes underlying creative decision making </w:t>
      </w:r>
      <w:r w:rsidR="00AA063B" w:rsidRPr="00A0746A">
        <w:t>across</w:t>
      </w:r>
      <w:r w:rsidR="008B20A1" w:rsidRPr="00A0746A">
        <w:t xml:space="preserve"> different sport</w:t>
      </w:r>
      <w:r w:rsidR="00BD5EAB" w:rsidRPr="00A0746A">
        <w:t>s</w:t>
      </w:r>
      <w:r w:rsidR="008B20A1" w:rsidRPr="00A0746A">
        <w:t xml:space="preserve"> (e.g., </w:t>
      </w:r>
      <w:proofErr w:type="spellStart"/>
      <w:r w:rsidR="008B20A1" w:rsidRPr="00A0746A">
        <w:t>Furley</w:t>
      </w:r>
      <w:proofErr w:type="spellEnd"/>
      <w:r w:rsidR="008B20A1" w:rsidRPr="00A0746A">
        <w:t xml:space="preserve"> et al., 2010; Roca et al., 2018), </w:t>
      </w:r>
      <w:r w:rsidR="00814D6A" w:rsidRPr="00A0746A">
        <w:t xml:space="preserve">providing support for the notion that the use of a broader </w:t>
      </w:r>
      <w:r w:rsidR="00853B3F" w:rsidRPr="00A0746A">
        <w:t xml:space="preserve">breadth </w:t>
      </w:r>
      <w:r w:rsidR="00814D6A" w:rsidRPr="00A0746A">
        <w:t xml:space="preserve">of attention, by taking in a </w:t>
      </w:r>
      <w:r w:rsidR="0096147B" w:rsidRPr="00A0746A">
        <w:t xml:space="preserve">large range of </w:t>
      </w:r>
      <w:r w:rsidR="00814D6A" w:rsidRPr="00A0746A">
        <w:t xml:space="preserve">key task-relevant information, is critical to enable the production of </w:t>
      </w:r>
      <w:r w:rsidR="0096147B" w:rsidRPr="00A0746A">
        <w:t>creative expert behavior. The use of a wide</w:t>
      </w:r>
      <w:r w:rsidR="00BD5EAB" w:rsidRPr="00A0746A">
        <w:t>r</w:t>
      </w:r>
      <w:r w:rsidR="0096147B" w:rsidRPr="00A0746A">
        <w:t xml:space="preserve"> attentional focus </w:t>
      </w:r>
      <w:r w:rsidR="00853B3F" w:rsidRPr="00A0746A">
        <w:t>enables</w:t>
      </w:r>
      <w:r w:rsidR="00D74D34" w:rsidRPr="00A0746A">
        <w:t xml:space="preserve"> athletes</w:t>
      </w:r>
      <w:r w:rsidR="0096147B" w:rsidRPr="00A0746A">
        <w:t xml:space="preserve"> to associate different visual stimuli that may</w:t>
      </w:r>
      <w:r w:rsidR="00D74D34" w:rsidRPr="00A0746A">
        <w:t>,</w:t>
      </w:r>
      <w:r w:rsidR="0096147B" w:rsidRPr="00A0746A">
        <w:t xml:space="preserve"> </w:t>
      </w:r>
      <w:r w:rsidR="00BD5EAB" w:rsidRPr="00A0746A">
        <w:t>at first</w:t>
      </w:r>
      <w:r w:rsidR="00D74D34" w:rsidRPr="00A0746A">
        <w:t>,</w:t>
      </w:r>
      <w:r w:rsidR="0096147B" w:rsidRPr="00A0746A">
        <w:t xml:space="preserve"> appear irrelevant</w:t>
      </w:r>
      <w:r w:rsidR="002E4BE6" w:rsidRPr="00A0746A">
        <w:t xml:space="preserve">, thus preventing them from missing </w:t>
      </w:r>
      <w:r w:rsidR="00C4160A" w:rsidRPr="00A0746A">
        <w:t xml:space="preserve">key </w:t>
      </w:r>
      <w:r w:rsidR="00933A28" w:rsidRPr="00A0746A">
        <w:t>game situation</w:t>
      </w:r>
      <w:r w:rsidR="00D74D34" w:rsidRPr="00A0746A">
        <w:t>-specific information (</w:t>
      </w:r>
      <w:r w:rsidR="00BD5EAB" w:rsidRPr="00A0746A">
        <w:t xml:space="preserve">Friedman, </w:t>
      </w:r>
      <w:proofErr w:type="spellStart"/>
      <w:r w:rsidR="00BD5EAB" w:rsidRPr="00A0746A">
        <w:t>Fishbach</w:t>
      </w:r>
      <w:proofErr w:type="spellEnd"/>
      <w:r w:rsidR="00BD5EAB" w:rsidRPr="00A0746A">
        <w:t xml:space="preserve">, </w:t>
      </w:r>
      <w:proofErr w:type="spellStart"/>
      <w:r w:rsidR="00BD5EAB" w:rsidRPr="00A0746A">
        <w:t>Förster</w:t>
      </w:r>
      <w:proofErr w:type="spellEnd"/>
      <w:r w:rsidR="00BD5EAB" w:rsidRPr="00A0746A">
        <w:t xml:space="preserve">, </w:t>
      </w:r>
      <w:r w:rsidR="00D74D34" w:rsidRPr="00A0746A">
        <w:t>&amp;</w:t>
      </w:r>
      <w:r w:rsidR="00BD5EAB" w:rsidRPr="00A0746A">
        <w:t xml:space="preserve"> Werth</w:t>
      </w:r>
      <w:r w:rsidR="00D74D34" w:rsidRPr="00A0746A">
        <w:t xml:space="preserve">, </w:t>
      </w:r>
      <w:r w:rsidR="00BD5EAB" w:rsidRPr="00A0746A">
        <w:t>2003)</w:t>
      </w:r>
      <w:r w:rsidR="00D74D34" w:rsidRPr="00A0746A">
        <w:t>.</w:t>
      </w:r>
      <w:r w:rsidR="00665FDE" w:rsidRPr="00A0746A">
        <w:t xml:space="preserve"> </w:t>
      </w:r>
      <w:r w:rsidR="00E26174" w:rsidRPr="00A0746A">
        <w:t>Moreover</w:t>
      </w:r>
      <w:r w:rsidR="00665FDE" w:rsidRPr="00A0746A">
        <w:t xml:space="preserve">, </w:t>
      </w:r>
      <w:r w:rsidR="00FD0BCF" w:rsidRPr="00A0746A">
        <w:t xml:space="preserve">the </w:t>
      </w:r>
      <w:r w:rsidR="00665FDE" w:rsidRPr="00A0746A">
        <w:t xml:space="preserve">analysis of </w:t>
      </w:r>
      <w:r w:rsidR="00665FDE" w:rsidRPr="00A0746A">
        <w:lastRenderedPageBreak/>
        <w:t>the</w:t>
      </w:r>
      <w:r w:rsidR="00FD0BCF" w:rsidRPr="00A0746A">
        <w:t xml:space="preserve"> initial</w:t>
      </w:r>
      <w:r w:rsidR="00665FDE" w:rsidRPr="00A0746A">
        <w:t xml:space="preserve"> moment of </w:t>
      </w:r>
      <w:r w:rsidR="00FD0BCF" w:rsidRPr="00A0746A">
        <w:t xml:space="preserve">gaze </w:t>
      </w:r>
      <w:r w:rsidR="00665FDE" w:rsidRPr="00A0746A">
        <w:t>fixation on attack</w:t>
      </w:r>
      <w:r w:rsidR="00FD0BCF" w:rsidRPr="00A0746A">
        <w:t>ing teammates</w:t>
      </w:r>
      <w:r w:rsidR="00665FDE" w:rsidRPr="00A0746A">
        <w:t xml:space="preserve"> i</w:t>
      </w:r>
      <w:r w:rsidR="0088230E" w:rsidRPr="00A0746A">
        <w:t xml:space="preserve">n or </w:t>
      </w:r>
      <w:r w:rsidR="00C4160A" w:rsidRPr="00A0746A">
        <w:t xml:space="preserve">moving </w:t>
      </w:r>
      <w:r w:rsidR="0088230E" w:rsidRPr="00A0746A">
        <w:t xml:space="preserve">into </w:t>
      </w:r>
      <w:r w:rsidR="00B72A72" w:rsidRPr="00A0746A">
        <w:t>goal-</w:t>
      </w:r>
      <w:r w:rsidR="0088230E" w:rsidRPr="00A0746A">
        <w:t xml:space="preserve">threatening </w:t>
      </w:r>
      <w:r w:rsidR="00665FDE" w:rsidRPr="00A0746A">
        <w:t>positions</w:t>
      </w:r>
      <w:r w:rsidR="0088230E" w:rsidRPr="00A0746A">
        <w:t xml:space="preserve"> </w:t>
      </w:r>
      <w:r w:rsidR="00665FDE" w:rsidRPr="00A0746A">
        <w:t xml:space="preserve">showed that high-creative players not only </w:t>
      </w:r>
      <w:r w:rsidR="00853B3F" w:rsidRPr="00A0746A">
        <w:t xml:space="preserve">recognized </w:t>
      </w:r>
      <w:r w:rsidR="00665FDE" w:rsidRPr="00A0746A">
        <w:t xml:space="preserve">a greater number of teammates </w:t>
      </w:r>
      <w:r w:rsidR="0089219D" w:rsidRPr="00A0746A">
        <w:t xml:space="preserve">in </w:t>
      </w:r>
      <w:r w:rsidR="00FD0BCF" w:rsidRPr="00A0746A">
        <w:t>these</w:t>
      </w:r>
      <w:r w:rsidR="0089219D" w:rsidRPr="00A0746A">
        <w:t xml:space="preserve"> positions, but they </w:t>
      </w:r>
      <w:r w:rsidR="00FD0BCF" w:rsidRPr="00A0746A">
        <w:t>fixated their gaze</w:t>
      </w:r>
      <w:r w:rsidR="0089219D" w:rsidRPr="00A0746A">
        <w:t xml:space="preserve"> earlier in comparison </w:t>
      </w:r>
      <w:r w:rsidR="00195505" w:rsidRPr="00A0746A">
        <w:t>with</w:t>
      </w:r>
      <w:r w:rsidR="0089219D" w:rsidRPr="00A0746A">
        <w:t xml:space="preserve"> the low-creative p</w:t>
      </w:r>
      <w:r w:rsidR="00FD0BCF" w:rsidRPr="00A0746A">
        <w:t>layers</w:t>
      </w:r>
      <w:r w:rsidR="00853B3F" w:rsidRPr="00A0746A">
        <w:t xml:space="preserve">, </w:t>
      </w:r>
      <w:r w:rsidR="00AB3722" w:rsidRPr="00A0746A">
        <w:t>support</w:t>
      </w:r>
      <w:r w:rsidR="00853B3F" w:rsidRPr="00A0746A">
        <w:t>ing</w:t>
      </w:r>
      <w:r w:rsidR="00AB3722" w:rsidRPr="00A0746A">
        <w:t xml:space="preserve"> previous</w:t>
      </w:r>
      <w:r w:rsidR="00E26174" w:rsidRPr="00A0746A">
        <w:t xml:space="preserve"> </w:t>
      </w:r>
      <w:r w:rsidR="00FD0BCF" w:rsidRPr="00A0746A">
        <w:t>findings</w:t>
      </w:r>
      <w:r w:rsidR="00AB3722" w:rsidRPr="00A0746A">
        <w:t xml:space="preserve"> (Roca et al. 2018).</w:t>
      </w:r>
      <w:r w:rsidR="00665FDE" w:rsidRPr="00A0746A">
        <w:t xml:space="preserve"> </w:t>
      </w:r>
      <w:r w:rsidR="00E26174" w:rsidRPr="00A0746A">
        <w:t xml:space="preserve">It is expected that the ability of </w:t>
      </w:r>
      <w:r w:rsidR="00052524" w:rsidRPr="00A0746A">
        <w:t>players</w:t>
      </w:r>
      <w:r w:rsidR="00E26174" w:rsidRPr="00A0746A">
        <w:t xml:space="preserve"> </w:t>
      </w:r>
      <w:r w:rsidR="00E26174" w:rsidRPr="00A0746A">
        <w:rPr>
          <w:rFonts w:eastAsiaTheme="minorHAnsi"/>
        </w:rPr>
        <w:t>to</w:t>
      </w:r>
      <w:r w:rsidR="00853B3F" w:rsidRPr="00A0746A">
        <w:rPr>
          <w:rFonts w:eastAsiaTheme="minorHAnsi"/>
        </w:rPr>
        <w:t xml:space="preserve"> quickly</w:t>
      </w:r>
      <w:r w:rsidR="00E26174" w:rsidRPr="00A0746A">
        <w:rPr>
          <w:rFonts w:eastAsiaTheme="minorHAnsi"/>
        </w:rPr>
        <w:t xml:space="preserve"> </w:t>
      </w:r>
      <w:r w:rsidR="00052524" w:rsidRPr="00A0746A">
        <w:rPr>
          <w:rFonts w:eastAsiaTheme="minorHAnsi"/>
        </w:rPr>
        <w:t>recognize</w:t>
      </w:r>
      <w:r w:rsidR="00E26174" w:rsidRPr="00A0746A">
        <w:rPr>
          <w:rFonts w:eastAsiaTheme="minorHAnsi"/>
        </w:rPr>
        <w:t xml:space="preserve"> </w:t>
      </w:r>
      <w:r w:rsidR="00052524" w:rsidRPr="00A0746A">
        <w:rPr>
          <w:rFonts w:eastAsiaTheme="minorHAnsi"/>
        </w:rPr>
        <w:t xml:space="preserve">key </w:t>
      </w:r>
      <w:r w:rsidR="00E26174" w:rsidRPr="00A0746A">
        <w:rPr>
          <w:rFonts w:eastAsiaTheme="minorHAnsi"/>
        </w:rPr>
        <w:t xml:space="preserve">advance </w:t>
      </w:r>
      <w:r w:rsidR="00853B3F" w:rsidRPr="00A0746A">
        <w:rPr>
          <w:rFonts w:eastAsiaTheme="minorHAnsi"/>
        </w:rPr>
        <w:t xml:space="preserve">information </w:t>
      </w:r>
      <w:r w:rsidR="00E26174" w:rsidRPr="00A0746A">
        <w:rPr>
          <w:rFonts w:eastAsiaTheme="minorHAnsi"/>
        </w:rPr>
        <w:t>in the environment,</w:t>
      </w:r>
      <w:r w:rsidR="00E26174" w:rsidRPr="00A0746A">
        <w:t xml:space="preserve"> which enables them to </w:t>
      </w:r>
      <w:r w:rsidR="00052524" w:rsidRPr="00A0746A">
        <w:rPr>
          <w:rFonts w:eastAsiaTheme="minorHAnsi"/>
        </w:rPr>
        <w:t xml:space="preserve">predict future </w:t>
      </w:r>
      <w:r w:rsidR="0057013C" w:rsidRPr="00A0746A">
        <w:rPr>
          <w:rFonts w:eastAsiaTheme="minorHAnsi"/>
        </w:rPr>
        <w:t>scenarios</w:t>
      </w:r>
      <w:r w:rsidR="00E26174" w:rsidRPr="00A0746A">
        <w:rPr>
          <w:rFonts w:eastAsiaTheme="minorHAnsi"/>
        </w:rPr>
        <w:t xml:space="preserve">, likely </w:t>
      </w:r>
      <w:r w:rsidR="00C4160A" w:rsidRPr="00A0746A">
        <w:rPr>
          <w:rFonts w:eastAsiaTheme="minorHAnsi"/>
        </w:rPr>
        <w:t>enables them</w:t>
      </w:r>
      <w:r w:rsidR="00E21F24" w:rsidRPr="00A0746A">
        <w:rPr>
          <w:rFonts w:eastAsiaTheme="minorHAnsi"/>
        </w:rPr>
        <w:t xml:space="preserve"> to select</w:t>
      </w:r>
      <w:r w:rsidR="00E26174" w:rsidRPr="00A0746A">
        <w:rPr>
          <w:rFonts w:eastAsiaTheme="minorHAnsi"/>
        </w:rPr>
        <w:t xml:space="preserve"> decisions that are unexpected and less easily predicted by their opponent(s), thereby facilitating tactical creativity.</w:t>
      </w:r>
    </w:p>
    <w:p w14:paraId="593E65C8" w14:textId="2153B17C" w:rsidR="003A007C" w:rsidRPr="00A0746A" w:rsidRDefault="001E090F" w:rsidP="005437F2">
      <w:pPr>
        <w:autoSpaceDE w:val="0"/>
        <w:autoSpaceDN w:val="0"/>
        <w:adjustRightInd w:val="0"/>
        <w:spacing w:line="480" w:lineRule="auto"/>
        <w:ind w:firstLine="708"/>
        <w:rPr>
          <w:rFonts w:eastAsiaTheme="minorHAnsi"/>
        </w:rPr>
      </w:pPr>
      <w:r w:rsidRPr="00A0746A">
        <w:rPr>
          <w:rFonts w:eastAsiaTheme="minorHAnsi"/>
        </w:rPr>
        <w:t>High-creative players not only employ</w:t>
      </w:r>
      <w:r w:rsidR="00C4160A" w:rsidRPr="00A0746A">
        <w:rPr>
          <w:rFonts w:eastAsiaTheme="minorHAnsi"/>
        </w:rPr>
        <w:t>ed</w:t>
      </w:r>
      <w:r w:rsidRPr="00A0746A">
        <w:rPr>
          <w:rFonts w:eastAsiaTheme="minorHAnsi"/>
        </w:rPr>
        <w:t xml:space="preserve"> a different visual search strategy when compared with their low-creative </w:t>
      </w:r>
      <w:r w:rsidR="002B2A51" w:rsidRPr="00A0746A">
        <w:rPr>
          <w:rFonts w:eastAsiaTheme="minorHAnsi"/>
        </w:rPr>
        <w:t>counterparts,</w:t>
      </w:r>
      <w:r w:rsidRPr="00A0746A">
        <w:rPr>
          <w:rFonts w:eastAsiaTheme="minorHAnsi"/>
        </w:rPr>
        <w:t xml:space="preserve"> but they also processed the information picked up by the visual system in a different manner. </w:t>
      </w:r>
      <w:r w:rsidR="002B2A51" w:rsidRPr="00A0746A">
        <w:rPr>
          <w:rFonts w:eastAsiaTheme="minorHAnsi"/>
        </w:rPr>
        <w:t xml:space="preserve">The high-creative players </w:t>
      </w:r>
      <w:r w:rsidR="00643974" w:rsidRPr="00A0746A">
        <w:rPr>
          <w:rFonts w:eastAsiaTheme="minorHAnsi"/>
        </w:rPr>
        <w:t xml:space="preserve">verbalized more thought processes that were related to the evaluation of the current situation and </w:t>
      </w:r>
      <w:r w:rsidR="00C4160A" w:rsidRPr="00A0746A">
        <w:rPr>
          <w:rFonts w:eastAsiaTheme="minorHAnsi"/>
        </w:rPr>
        <w:t xml:space="preserve">to the </w:t>
      </w:r>
      <w:r w:rsidR="00643974" w:rsidRPr="00A0746A">
        <w:rPr>
          <w:rFonts w:eastAsiaTheme="minorHAnsi"/>
        </w:rPr>
        <w:t>planning of potential tactical decisions to undertake in response to the attacking situations.</w:t>
      </w:r>
      <w:r w:rsidR="006B64A0" w:rsidRPr="00A0746A">
        <w:t xml:space="preserve"> </w:t>
      </w:r>
      <w:r w:rsidR="00424491" w:rsidRPr="00A0746A">
        <w:t>The</w:t>
      </w:r>
      <w:r w:rsidR="006B4782" w:rsidRPr="00A0746A">
        <w:t xml:space="preserve">se </w:t>
      </w:r>
      <w:r w:rsidR="005E0898" w:rsidRPr="00A0746A">
        <w:t>high</w:t>
      </w:r>
      <w:r w:rsidR="00550621" w:rsidRPr="00A0746A">
        <w:t xml:space="preserve">er </w:t>
      </w:r>
      <w:r w:rsidR="005E57D9" w:rsidRPr="00A0746A">
        <w:t xml:space="preserve">creative players </w:t>
      </w:r>
      <w:r w:rsidR="00C4160A" w:rsidRPr="00A0746A">
        <w:t xml:space="preserve">appeared to </w:t>
      </w:r>
      <w:r w:rsidR="005B269C" w:rsidRPr="00A0746A">
        <w:t xml:space="preserve">engage in greater </w:t>
      </w:r>
      <w:r w:rsidR="00C4160A" w:rsidRPr="00A0746A">
        <w:t xml:space="preserve">retrospective </w:t>
      </w:r>
      <w:r w:rsidR="005B269C" w:rsidRPr="00A0746A">
        <w:t xml:space="preserve">assessment of different options when compared to less-creative </w:t>
      </w:r>
      <w:r w:rsidR="00550621" w:rsidRPr="00A0746A">
        <w:t>counterparts</w:t>
      </w:r>
      <w:r w:rsidR="005B269C" w:rsidRPr="00A0746A">
        <w:t>.</w:t>
      </w:r>
      <w:r w:rsidR="00B360BB" w:rsidRPr="00A0746A">
        <w:t xml:space="preserve"> Finding demonstrates high-creative players have a broader choice of original options stored within LTWM (Ericsson &amp; </w:t>
      </w:r>
      <w:proofErr w:type="spellStart"/>
      <w:r w:rsidR="00B360BB" w:rsidRPr="00A0746A">
        <w:t>Kintsch</w:t>
      </w:r>
      <w:proofErr w:type="spellEnd"/>
      <w:r w:rsidR="00B360BB" w:rsidRPr="00A0746A">
        <w:t xml:space="preserve">, 1995) </w:t>
      </w:r>
      <w:r w:rsidR="005437F2" w:rsidRPr="00A0746A">
        <w:t>as</w:t>
      </w:r>
      <w:r w:rsidR="00B360BB" w:rsidRPr="00A0746A">
        <w:t xml:space="preserve"> compared to less-creative players. In addition, the greater number of evaluation and planning statements made by high-creative players when reporting their thoughts </w:t>
      </w:r>
      <w:r w:rsidR="00872B8F" w:rsidRPr="00A0746A">
        <w:rPr>
          <w:rFonts w:eastAsiaTheme="minorHAnsi"/>
        </w:rPr>
        <w:t xml:space="preserve">are consistent with findings in the expertise literature and </w:t>
      </w:r>
      <w:r w:rsidR="00872B8F" w:rsidRPr="00A0746A">
        <w:t>can be interpreted as evidence supporting the LTWM theory (</w:t>
      </w:r>
      <w:r w:rsidR="00572DFF" w:rsidRPr="00A0746A">
        <w:rPr>
          <w:rFonts w:eastAsia="GalliardStd-Roman"/>
          <w:lang w:val="en-GB" w:eastAsia="pt-PT"/>
        </w:rPr>
        <w:t xml:space="preserve">Ericsson &amp; </w:t>
      </w:r>
      <w:proofErr w:type="spellStart"/>
      <w:r w:rsidR="00572DFF" w:rsidRPr="00A0746A">
        <w:rPr>
          <w:rFonts w:eastAsia="GalliardStd-Roman"/>
          <w:lang w:val="en-GB" w:eastAsia="pt-PT"/>
        </w:rPr>
        <w:t>Kintsch</w:t>
      </w:r>
      <w:proofErr w:type="spellEnd"/>
      <w:r w:rsidR="00572DFF" w:rsidRPr="00A0746A">
        <w:rPr>
          <w:rFonts w:eastAsia="GalliardStd-Roman"/>
          <w:lang w:val="en-GB" w:eastAsia="pt-PT"/>
        </w:rPr>
        <w:t xml:space="preserve">, 1995; </w:t>
      </w:r>
      <w:r w:rsidR="00572DFF" w:rsidRPr="00A0746A">
        <w:t xml:space="preserve">for alternative conceptualizations of expert memory, see </w:t>
      </w:r>
      <w:proofErr w:type="spellStart"/>
      <w:r w:rsidR="00572DFF" w:rsidRPr="00A0746A">
        <w:t>Gobet</w:t>
      </w:r>
      <w:proofErr w:type="spellEnd"/>
      <w:r w:rsidR="00572DFF" w:rsidRPr="00A0746A">
        <w:t>, 1998</w:t>
      </w:r>
      <w:r w:rsidR="00872B8F" w:rsidRPr="00A0746A">
        <w:t>).</w:t>
      </w:r>
      <w:r w:rsidR="00995042" w:rsidRPr="00A0746A">
        <w:t xml:space="preserve"> It is </w:t>
      </w:r>
      <w:r w:rsidR="00052C48" w:rsidRPr="00A0746A">
        <w:t>likely</w:t>
      </w:r>
      <w:r w:rsidR="003F64B9" w:rsidRPr="00A0746A">
        <w:t xml:space="preserve"> </w:t>
      </w:r>
      <w:r w:rsidR="00995042" w:rsidRPr="00A0746A">
        <w:t xml:space="preserve">that </w:t>
      </w:r>
      <w:r w:rsidR="004275C4" w:rsidRPr="00A0746A">
        <w:t xml:space="preserve">some key features picked up from the display </w:t>
      </w:r>
      <w:r w:rsidR="009764A8" w:rsidRPr="00A0746A">
        <w:t>by</w:t>
      </w:r>
      <w:r w:rsidR="00B734B5" w:rsidRPr="00A0746A">
        <w:t xml:space="preserve"> the</w:t>
      </w:r>
      <w:r w:rsidR="00BE005D" w:rsidRPr="00A0746A">
        <w:t xml:space="preserve"> </w:t>
      </w:r>
      <w:r w:rsidR="004275C4" w:rsidRPr="00A0746A">
        <w:t>high-creative players</w:t>
      </w:r>
      <w:r w:rsidR="007104A1" w:rsidRPr="00A0746A">
        <w:t>, have acted as retrieval cues</w:t>
      </w:r>
      <w:r w:rsidR="003B726F" w:rsidRPr="00A0746A">
        <w:t xml:space="preserve">, </w:t>
      </w:r>
      <w:r w:rsidR="00797EA4" w:rsidRPr="00A0746A">
        <w:t xml:space="preserve">activating the retrieval of task-relevant information from LTM, resulting </w:t>
      </w:r>
      <w:r w:rsidR="00A60B01" w:rsidRPr="00A0746A">
        <w:t>in</w:t>
      </w:r>
      <w:r w:rsidR="0077117D" w:rsidRPr="00A0746A">
        <w:t xml:space="preserve"> </w:t>
      </w:r>
      <w:r w:rsidR="00B734B5" w:rsidRPr="00A0746A">
        <w:t>their</w:t>
      </w:r>
      <w:r w:rsidR="00585E0E" w:rsidRPr="00A0746A">
        <w:t xml:space="preserve"> </w:t>
      </w:r>
      <w:r w:rsidR="00843667" w:rsidRPr="00A0746A">
        <w:t>more</w:t>
      </w:r>
      <w:r w:rsidR="00B91586" w:rsidRPr="00A0746A">
        <w:t xml:space="preserve"> advanced</w:t>
      </w:r>
      <w:r w:rsidR="0077117D" w:rsidRPr="00A0746A">
        <w:t xml:space="preserve"> </w:t>
      </w:r>
      <w:r w:rsidR="005C2237" w:rsidRPr="00A0746A">
        <w:t>and</w:t>
      </w:r>
      <w:r w:rsidR="002A7692" w:rsidRPr="00A0746A">
        <w:t xml:space="preserve"> superior </w:t>
      </w:r>
      <w:r w:rsidR="0077117D" w:rsidRPr="00A0746A">
        <w:t>planning and evaluation of current perform</w:t>
      </w:r>
      <w:r w:rsidR="00B91586" w:rsidRPr="00A0746A">
        <w:t>ance situation</w:t>
      </w:r>
      <w:r w:rsidR="0077117D" w:rsidRPr="00A0746A">
        <w:t>.</w:t>
      </w:r>
      <w:r w:rsidR="005437F2" w:rsidRPr="00A0746A">
        <w:t xml:space="preserve"> </w:t>
      </w:r>
      <w:r w:rsidR="00A914CB" w:rsidRPr="00A0746A">
        <w:t>According</w:t>
      </w:r>
      <w:r w:rsidR="001E58F6" w:rsidRPr="00A0746A">
        <w:t xml:space="preserve"> </w:t>
      </w:r>
      <w:r w:rsidR="007E3661" w:rsidRPr="00A0746A">
        <w:t xml:space="preserve">to </w:t>
      </w:r>
      <w:r w:rsidR="001E58F6" w:rsidRPr="00A0746A">
        <w:t>Weisberg (2018), a</w:t>
      </w:r>
      <w:r w:rsidR="0077117D" w:rsidRPr="00A0746A">
        <w:t xml:space="preserve">s </w:t>
      </w:r>
      <w:r w:rsidR="0077117D" w:rsidRPr="00A0746A">
        <w:lastRenderedPageBreak/>
        <w:t xml:space="preserve">individuals work through trying to apply their expertise to </w:t>
      </w:r>
      <w:r w:rsidR="001E58F6" w:rsidRPr="00A0746A">
        <w:t xml:space="preserve">novel and </w:t>
      </w:r>
      <w:r w:rsidR="0077117D" w:rsidRPr="00A0746A">
        <w:t xml:space="preserve">unique situations, failures result in new information becoming available, which leads to the development </w:t>
      </w:r>
      <w:r w:rsidR="007449DE" w:rsidRPr="00A0746A">
        <w:t xml:space="preserve">and acquisition </w:t>
      </w:r>
      <w:r w:rsidR="0077117D" w:rsidRPr="00A0746A">
        <w:t xml:space="preserve">of </w:t>
      </w:r>
      <w:r w:rsidR="001E58F6" w:rsidRPr="00A0746A">
        <w:t>innovative and new</w:t>
      </w:r>
      <w:r w:rsidR="0077117D" w:rsidRPr="00A0746A">
        <w:t xml:space="preserve"> directions o</w:t>
      </w:r>
      <w:r w:rsidR="001E58F6" w:rsidRPr="00A0746A">
        <w:t>f</w:t>
      </w:r>
      <w:r w:rsidR="0077117D" w:rsidRPr="00A0746A">
        <w:t xml:space="preserve"> th</w:t>
      </w:r>
      <w:r w:rsidR="001E58F6" w:rsidRPr="00A0746A">
        <w:t>ought</w:t>
      </w:r>
      <w:r w:rsidR="006416BA" w:rsidRPr="00A0746A">
        <w:t>s and creative</w:t>
      </w:r>
      <w:r w:rsidR="004857BE" w:rsidRPr="00A0746A">
        <w:t xml:space="preserve"> </w:t>
      </w:r>
      <w:r w:rsidR="00FF62C8" w:rsidRPr="00A0746A">
        <w:t>behaviors</w:t>
      </w:r>
      <w:r w:rsidR="001E58F6" w:rsidRPr="00A0746A">
        <w:t>.</w:t>
      </w:r>
      <w:r w:rsidR="00A8678B" w:rsidRPr="00A0746A">
        <w:t xml:space="preserve"> </w:t>
      </w:r>
      <w:r w:rsidR="00E30405" w:rsidRPr="00A0746A">
        <w:t>T</w:t>
      </w:r>
      <w:r w:rsidR="008F424E" w:rsidRPr="00A0746A">
        <w:t xml:space="preserve">he </w:t>
      </w:r>
      <w:r w:rsidR="00A8678B" w:rsidRPr="00A0746A">
        <w:t>production</w:t>
      </w:r>
      <w:r w:rsidR="008F424E" w:rsidRPr="00A0746A">
        <w:t xml:space="preserve"> </w:t>
      </w:r>
      <w:r w:rsidR="007C7A0A" w:rsidRPr="00A0746A">
        <w:t xml:space="preserve">of </w:t>
      </w:r>
      <w:r w:rsidR="008F424E" w:rsidRPr="00A0746A">
        <w:t>creative behavior</w:t>
      </w:r>
      <w:r w:rsidR="008111A4" w:rsidRPr="00A0746A">
        <w:t xml:space="preserve"> </w:t>
      </w:r>
      <w:r w:rsidR="003D4824" w:rsidRPr="00A0746A">
        <w:t>appears</w:t>
      </w:r>
      <w:r w:rsidR="00A8678B" w:rsidRPr="00A0746A">
        <w:t xml:space="preserve"> to depend largely on </w:t>
      </w:r>
      <w:r w:rsidR="00E03995" w:rsidRPr="00A0746A">
        <w:t xml:space="preserve">long-term immersion in </w:t>
      </w:r>
      <w:r w:rsidR="008111A4" w:rsidRPr="00A0746A">
        <w:t>the</w:t>
      </w:r>
      <w:r w:rsidR="00E03995" w:rsidRPr="00A0746A">
        <w:t xml:space="preserve"> </w:t>
      </w:r>
      <w:r w:rsidR="008F134F" w:rsidRPr="00A0746A">
        <w:t xml:space="preserve">specific </w:t>
      </w:r>
      <w:r w:rsidR="00E03995" w:rsidRPr="00A0746A">
        <w:t xml:space="preserve">domain, which provides the opportunity </w:t>
      </w:r>
      <w:r w:rsidR="00A80E99" w:rsidRPr="00A0746A">
        <w:t xml:space="preserve">to engage in this process and </w:t>
      </w:r>
      <w:r w:rsidR="00E03995" w:rsidRPr="00A0746A">
        <w:t>for the acquisition of expertise</w:t>
      </w:r>
      <w:r w:rsidR="002700D0" w:rsidRPr="00A0746A">
        <w:t>.</w:t>
      </w:r>
    </w:p>
    <w:p w14:paraId="7AE33F1D" w14:textId="77777777" w:rsidR="00324D0C" w:rsidRPr="00A0746A" w:rsidRDefault="006A5A2C" w:rsidP="00324D0C">
      <w:pPr>
        <w:autoSpaceDE w:val="0"/>
        <w:autoSpaceDN w:val="0"/>
        <w:adjustRightInd w:val="0"/>
        <w:spacing w:line="480" w:lineRule="auto"/>
        <w:ind w:firstLine="708"/>
      </w:pPr>
      <w:r w:rsidRPr="00A0746A">
        <w:t>The knowledge gathered from this study on the</w:t>
      </w:r>
      <w:r w:rsidR="00636A4F" w:rsidRPr="00A0746A">
        <w:t xml:space="preserve"> exploration of </w:t>
      </w:r>
      <w:r w:rsidR="00B76CBC" w:rsidRPr="00A0746A">
        <w:t xml:space="preserve">key </w:t>
      </w:r>
      <w:r w:rsidRPr="00A0746A">
        <w:t>per</w:t>
      </w:r>
      <w:r w:rsidR="00636A4F" w:rsidRPr="00A0746A">
        <w:t>cep</w:t>
      </w:r>
      <w:r w:rsidRPr="00A0746A">
        <w:t>tual-</w:t>
      </w:r>
      <w:r w:rsidR="00636A4F" w:rsidRPr="00A0746A">
        <w:t>cognitive</w:t>
      </w:r>
      <w:r w:rsidRPr="00A0746A">
        <w:t xml:space="preserve"> </w:t>
      </w:r>
      <w:r w:rsidR="00636A4F" w:rsidRPr="00A0746A">
        <w:t>processes</w:t>
      </w:r>
      <w:r w:rsidRPr="00A0746A">
        <w:t xml:space="preserve"> that mediate creative expert performance</w:t>
      </w:r>
      <w:r w:rsidR="00636A4F" w:rsidRPr="00A0746A">
        <w:t xml:space="preserve"> in </w:t>
      </w:r>
      <w:r w:rsidR="007C37F3" w:rsidRPr="00A0746A">
        <w:t xml:space="preserve">the </w:t>
      </w:r>
      <w:r w:rsidR="00636A4F" w:rsidRPr="00A0746A">
        <w:t>sport</w:t>
      </w:r>
      <w:r w:rsidR="007C37F3" w:rsidRPr="00A0746A">
        <w:t xml:space="preserve"> of soccer</w:t>
      </w:r>
      <w:r w:rsidR="008D2320" w:rsidRPr="00A0746A">
        <w:t xml:space="preserve"> (e.g., </w:t>
      </w:r>
      <w:r w:rsidR="005B60D8" w:rsidRPr="00A0746A">
        <w:t>information o</w:t>
      </w:r>
      <w:r w:rsidR="0096771E" w:rsidRPr="00A0746A">
        <w:t xml:space="preserve">n the </w:t>
      </w:r>
      <w:r w:rsidR="005B60D8" w:rsidRPr="00A0746A">
        <w:t>effective use of vis</w:t>
      </w:r>
      <w:r w:rsidR="0096771E" w:rsidRPr="00A0746A">
        <w:t>ion</w:t>
      </w:r>
      <w:r w:rsidR="005B60D8" w:rsidRPr="00A0746A">
        <w:t xml:space="preserve"> during creative decision making)</w:t>
      </w:r>
      <w:r w:rsidR="00853B3F" w:rsidRPr="00A0746A">
        <w:t xml:space="preserve"> </w:t>
      </w:r>
      <w:r w:rsidR="00636A4F" w:rsidRPr="00A0746A">
        <w:t>can be used as</w:t>
      </w:r>
      <w:r w:rsidR="00E9448B" w:rsidRPr="00A0746A">
        <w:t xml:space="preserve"> initial</w:t>
      </w:r>
      <w:r w:rsidR="00636A4F" w:rsidRPr="00A0746A">
        <w:t xml:space="preserve"> research-based guidelines </w:t>
      </w:r>
      <w:r w:rsidR="0096771E" w:rsidRPr="00A0746A">
        <w:t>when</w:t>
      </w:r>
      <w:r w:rsidR="00636A4F" w:rsidRPr="00A0746A">
        <w:t xml:space="preserve"> </w:t>
      </w:r>
      <w:r w:rsidR="0096771E" w:rsidRPr="00A0746A">
        <w:t xml:space="preserve">designing </w:t>
      </w:r>
      <w:r w:rsidR="00EC1323" w:rsidRPr="00A0746A">
        <w:t>or</w:t>
      </w:r>
      <w:r w:rsidR="0096771E" w:rsidRPr="00A0746A">
        <w:t xml:space="preserve"> </w:t>
      </w:r>
      <w:r w:rsidR="00636A4F" w:rsidRPr="00A0746A">
        <w:t>developing training interventions to facilitate the acquisition of</w:t>
      </w:r>
      <w:r w:rsidR="00DA381A" w:rsidRPr="00A0746A">
        <w:t xml:space="preserve"> </w:t>
      </w:r>
      <w:r w:rsidR="00472B0A" w:rsidRPr="00A0746A">
        <w:t>domain</w:t>
      </w:r>
      <w:r w:rsidR="00E67E20" w:rsidRPr="00A0746A">
        <w:t xml:space="preserve">-specific </w:t>
      </w:r>
      <w:r w:rsidR="00636A4F" w:rsidRPr="00A0746A">
        <w:t>creativity.</w:t>
      </w:r>
      <w:r w:rsidR="000B0D46" w:rsidRPr="00A0746A">
        <w:t xml:space="preserve"> Moreover,</w:t>
      </w:r>
      <w:r w:rsidR="001A2930" w:rsidRPr="00A0746A">
        <w:t xml:space="preserve"> </w:t>
      </w:r>
      <w:r w:rsidR="00A57A60" w:rsidRPr="00A0746A">
        <w:t xml:space="preserve">such </w:t>
      </w:r>
      <w:r w:rsidR="001A2930" w:rsidRPr="00A0746A">
        <w:t>research</w:t>
      </w:r>
      <w:r w:rsidR="00A57A60" w:rsidRPr="00A0746A">
        <w:t xml:space="preserve"> findings</w:t>
      </w:r>
      <w:r w:rsidR="001A2930" w:rsidRPr="00A0746A">
        <w:t xml:space="preserve"> may be used to test and refine existing models of </w:t>
      </w:r>
      <w:r w:rsidR="000B0D46" w:rsidRPr="00A0746A">
        <w:t>creativ</w:t>
      </w:r>
      <w:r w:rsidR="00666B9A" w:rsidRPr="00A0746A">
        <w:t>e</w:t>
      </w:r>
      <w:r w:rsidR="000B0D46" w:rsidRPr="00A0746A">
        <w:t xml:space="preserve"> </w:t>
      </w:r>
      <w:r w:rsidR="001A2930" w:rsidRPr="00A0746A">
        <w:t>expertis</w:t>
      </w:r>
      <w:r w:rsidR="000B0D46" w:rsidRPr="00A0746A">
        <w:t>e</w:t>
      </w:r>
      <w:r w:rsidR="001A2930" w:rsidRPr="00A0746A">
        <w:t>, potentially making significant contributions to skill-based theories of expert performance</w:t>
      </w:r>
      <w:r w:rsidR="00666B9A" w:rsidRPr="00A0746A">
        <w:t xml:space="preserve"> and creativity. Finally</w:t>
      </w:r>
      <w:r w:rsidR="007E47D9" w:rsidRPr="00A0746A">
        <w:t xml:space="preserve">, domain-specific creativity tests such as </w:t>
      </w:r>
      <w:r w:rsidR="00853B3F" w:rsidRPr="00A0746A">
        <w:t xml:space="preserve">that </w:t>
      </w:r>
      <w:r w:rsidR="007E47D9" w:rsidRPr="00A0746A">
        <w:t xml:space="preserve">employed </w:t>
      </w:r>
      <w:r w:rsidR="00853B3F" w:rsidRPr="00A0746A">
        <w:t>here</w:t>
      </w:r>
      <w:r w:rsidR="007E47D9" w:rsidRPr="00A0746A">
        <w:t xml:space="preserve"> can offer the potential to be utilized as talent screening tools. </w:t>
      </w:r>
      <w:r w:rsidR="00B02C16" w:rsidRPr="00A0746A">
        <w:rPr>
          <w:rFonts w:eastAsia="Calibri"/>
          <w:lang w:val="en-GB" w:eastAsia="pt-PT"/>
        </w:rPr>
        <w:t>Future</w:t>
      </w:r>
      <w:r w:rsidR="007448D2" w:rsidRPr="00A0746A">
        <w:rPr>
          <w:rFonts w:eastAsia="Calibri"/>
          <w:lang w:val="en-GB" w:eastAsia="pt-PT"/>
        </w:rPr>
        <w:t xml:space="preserve"> </w:t>
      </w:r>
      <w:r w:rsidR="00B02C16" w:rsidRPr="00A0746A">
        <w:rPr>
          <w:rFonts w:eastAsia="Calibri"/>
          <w:lang w:val="en-GB" w:eastAsia="pt-PT"/>
        </w:rPr>
        <w:t>developments in the field of domain-specific creativity should shed further light</w:t>
      </w:r>
      <w:r w:rsidR="007448D2" w:rsidRPr="00A0746A">
        <w:t xml:space="preserve"> </w:t>
      </w:r>
      <w:r w:rsidR="00B02C16" w:rsidRPr="00A0746A">
        <w:rPr>
          <w:rFonts w:eastAsia="Calibri"/>
          <w:lang w:val="en-GB" w:eastAsia="pt-PT"/>
        </w:rPr>
        <w:t>on how creative performance is developed</w:t>
      </w:r>
      <w:r w:rsidR="007448D2" w:rsidRPr="00A0746A">
        <w:rPr>
          <w:rFonts w:eastAsia="Calibri"/>
          <w:lang w:val="en-GB" w:eastAsia="pt-PT"/>
        </w:rPr>
        <w:t xml:space="preserve"> and can be facilitated </w:t>
      </w:r>
      <w:r w:rsidR="00B02C16" w:rsidRPr="00A0746A">
        <w:rPr>
          <w:rFonts w:eastAsia="Calibri"/>
          <w:lang w:val="en-GB" w:eastAsia="pt-PT"/>
        </w:rPr>
        <w:t>through practice</w:t>
      </w:r>
      <w:r w:rsidR="008F1A67" w:rsidRPr="00A0746A">
        <w:rPr>
          <w:rFonts w:eastAsia="Calibri"/>
          <w:lang w:val="en-GB" w:eastAsia="pt-PT"/>
        </w:rPr>
        <w:t xml:space="preserve"> </w:t>
      </w:r>
      <w:r w:rsidR="00B02C16" w:rsidRPr="00A0746A">
        <w:rPr>
          <w:rFonts w:eastAsia="Calibri"/>
          <w:lang w:val="en-GB" w:eastAsia="pt-PT"/>
        </w:rPr>
        <w:t xml:space="preserve">(e.g., </w:t>
      </w:r>
      <w:proofErr w:type="spellStart"/>
      <w:r w:rsidR="007448D2" w:rsidRPr="00A0746A">
        <w:t>Memmert</w:t>
      </w:r>
      <w:proofErr w:type="spellEnd"/>
      <w:r w:rsidR="007448D2" w:rsidRPr="00A0746A">
        <w:t>, Baker, &amp; Bertsch, 2010).</w:t>
      </w:r>
    </w:p>
    <w:p w14:paraId="406D81A2" w14:textId="77777777" w:rsidR="008C5FEF" w:rsidRPr="00A0746A" w:rsidRDefault="008C5FEF" w:rsidP="008C5FEF">
      <w:pPr>
        <w:autoSpaceDE w:val="0"/>
        <w:autoSpaceDN w:val="0"/>
        <w:adjustRightInd w:val="0"/>
        <w:spacing w:line="480" w:lineRule="auto"/>
        <w:ind w:firstLine="708"/>
      </w:pPr>
      <w:r w:rsidRPr="00A0746A">
        <w:t xml:space="preserve">The viewing perspective of the video footage employed in this experiment may be considered a limitation in the study because it did not replicate a player’s first-person viewing perspective. However, we are mindful of the current challenges and difficulty of recreating such highly complex and dynamic 11 vs. 11 open-play scenarios from an attacker’s perspective (i.e., filmed from the perspective of the player in possession of the ball) given the game surrounds the player in possession of the ball. Furthermore, participants verbalizing the options they could execute following their initial physical </w:t>
      </w:r>
      <w:r w:rsidRPr="00A0746A">
        <w:lastRenderedPageBreak/>
        <w:t xml:space="preserve">response to each game situation is different to being able to perform those options in match play, which is a limitation of this type of methodological approach in sport creativity research. In future, scientists should attempt to develop even more representative and ecological approaches to the one employed in this research design (e.g., using immersive video or virtual reality technology, see </w:t>
      </w:r>
      <w:proofErr w:type="spellStart"/>
      <w:r w:rsidRPr="00A0746A">
        <w:t>Panchuk</w:t>
      </w:r>
      <w:proofErr w:type="spellEnd"/>
      <w:r w:rsidRPr="00A0746A">
        <w:t xml:space="preserve">, </w:t>
      </w:r>
      <w:proofErr w:type="spellStart"/>
      <w:r w:rsidRPr="00A0746A">
        <w:t>Klusemann</w:t>
      </w:r>
      <w:proofErr w:type="spellEnd"/>
      <w:r w:rsidRPr="00A0746A">
        <w:t>, &amp; Hadlow, 2018) that could offer a more holistic method to study such complex behaviors and dynamic environments.</w:t>
      </w:r>
    </w:p>
    <w:p w14:paraId="6D8D10B4" w14:textId="7A935881" w:rsidR="0073038F" w:rsidRPr="00A0746A" w:rsidRDefault="007448D2" w:rsidP="009B4F49">
      <w:pPr>
        <w:autoSpaceDE w:val="0"/>
        <w:autoSpaceDN w:val="0"/>
        <w:adjustRightInd w:val="0"/>
        <w:spacing w:line="480" w:lineRule="auto"/>
        <w:ind w:firstLine="708"/>
        <w:rPr>
          <w:b/>
        </w:rPr>
      </w:pPr>
      <w:r w:rsidRPr="00A0746A">
        <w:t xml:space="preserve">In conclusion, we have demonstrated that </w:t>
      </w:r>
      <w:r w:rsidR="008F1A67" w:rsidRPr="00A0746A">
        <w:t>creativity-based between-group differences in decision making are underpinned by differences in visual search strategy and cognitive thought processes. High-creative performers employed a broader attention</w:t>
      </w:r>
      <w:r w:rsidR="00853B3F" w:rsidRPr="00A0746A">
        <w:t>al focus</w:t>
      </w:r>
      <w:r w:rsidR="008F1A67" w:rsidRPr="00A0746A">
        <w:t xml:space="preserve"> that involved more fixations </w:t>
      </w:r>
      <w:r w:rsidR="00964D95" w:rsidRPr="00A0746A">
        <w:t>and pick</w:t>
      </w:r>
      <w:r w:rsidR="00A0312A" w:rsidRPr="00A0746A">
        <w:t xml:space="preserve">ed </w:t>
      </w:r>
      <w:r w:rsidR="00964D95" w:rsidRPr="00A0746A">
        <w:t>up key informative cues</w:t>
      </w:r>
      <w:r w:rsidR="00A0312A" w:rsidRPr="00A0746A">
        <w:t xml:space="preserve"> earlier</w:t>
      </w:r>
      <w:r w:rsidR="00964D95" w:rsidRPr="00A0746A">
        <w:t xml:space="preserve"> in the visual display (i.e., teammates getting int</w:t>
      </w:r>
      <w:r w:rsidR="009B4F49" w:rsidRPr="00A0746A">
        <w:t>o</w:t>
      </w:r>
      <w:r w:rsidR="00315F0F" w:rsidRPr="00A0746A">
        <w:t xml:space="preserve"> dangerous position</w:t>
      </w:r>
      <w:r w:rsidR="009B4F49" w:rsidRPr="00A0746A">
        <w:t>s</w:t>
      </w:r>
      <w:r w:rsidR="00315F0F" w:rsidRPr="00A0746A">
        <w:t xml:space="preserve"> which could lead to a goal scoring opportunity if </w:t>
      </w:r>
      <w:r w:rsidR="009B4F49" w:rsidRPr="00A0746A">
        <w:t>they</w:t>
      </w:r>
      <w:r w:rsidR="00315F0F" w:rsidRPr="00A0746A">
        <w:t xml:space="preserve"> received a pass</w:t>
      </w:r>
      <w:r w:rsidR="00964D95" w:rsidRPr="00A0746A">
        <w:t xml:space="preserve">) when compared </w:t>
      </w:r>
      <w:r w:rsidR="006B19F5" w:rsidRPr="00A0746A">
        <w:t>with</w:t>
      </w:r>
      <w:r w:rsidR="00964D95" w:rsidRPr="00A0746A">
        <w:t xml:space="preserve"> their low-</w:t>
      </w:r>
      <w:r w:rsidR="00A0312A" w:rsidRPr="00A0746A">
        <w:t xml:space="preserve">creative </w:t>
      </w:r>
      <w:r w:rsidR="00964D95" w:rsidRPr="00A0746A">
        <w:t xml:space="preserve">counterparts. Furthermore, the </w:t>
      </w:r>
      <w:r w:rsidR="000F30F2" w:rsidRPr="00A0746A">
        <w:t xml:space="preserve">more effective scanning strategies of high-creative players were supported by a greater engagement in high-level cognitive processes related with the planning and evaluation of task-relevant decisional options made available during the attacking situations. </w:t>
      </w:r>
      <w:r w:rsidR="00215D5E" w:rsidRPr="00A0746A">
        <w:t>Findings</w:t>
      </w:r>
      <w:r w:rsidR="000F30F2" w:rsidRPr="00A0746A">
        <w:t xml:space="preserve"> </w:t>
      </w:r>
      <w:r w:rsidR="00B76CBC" w:rsidRPr="00A0746A">
        <w:t xml:space="preserve">reveal </w:t>
      </w:r>
      <w:r w:rsidR="00116410" w:rsidRPr="00A0746A">
        <w:t>the perceptual</w:t>
      </w:r>
      <w:r w:rsidR="00215D5E" w:rsidRPr="00A0746A">
        <w:t>-</w:t>
      </w:r>
      <w:r w:rsidR="00116410" w:rsidRPr="00A0746A">
        <w:t>cognitive processes that mediate creative</w:t>
      </w:r>
      <w:r w:rsidR="006B19F5" w:rsidRPr="00A0746A">
        <w:t xml:space="preserve"> expert</w:t>
      </w:r>
      <w:r w:rsidR="00116410" w:rsidRPr="00A0746A">
        <w:t xml:space="preserve"> performance in </w:t>
      </w:r>
      <w:r w:rsidR="00215D5E" w:rsidRPr="00A0746A">
        <w:t xml:space="preserve">the </w:t>
      </w:r>
      <w:r w:rsidR="00116410" w:rsidRPr="00A0746A">
        <w:t>sport</w:t>
      </w:r>
      <w:r w:rsidR="00A97253" w:rsidRPr="00A0746A">
        <w:t xml:space="preserve"> of soccer</w:t>
      </w:r>
      <w:r w:rsidR="00215D5E" w:rsidRPr="00A0746A">
        <w:t xml:space="preserve"> </w:t>
      </w:r>
      <w:r w:rsidR="00116410" w:rsidRPr="00A0746A">
        <w:t>and</w:t>
      </w:r>
      <w:r w:rsidR="00215D5E" w:rsidRPr="00A0746A">
        <w:t xml:space="preserve"> may</w:t>
      </w:r>
      <w:r w:rsidR="00116410" w:rsidRPr="00A0746A">
        <w:t xml:space="preserve"> </w:t>
      </w:r>
      <w:r w:rsidR="000F30F2" w:rsidRPr="00A0746A">
        <w:t>contribut</w:t>
      </w:r>
      <w:r w:rsidR="00116410" w:rsidRPr="00A0746A">
        <w:t>e</w:t>
      </w:r>
      <w:r w:rsidR="000F30F2" w:rsidRPr="00A0746A">
        <w:t xml:space="preserve"> </w:t>
      </w:r>
      <w:r w:rsidR="00116410" w:rsidRPr="00A0746A">
        <w:t>to</w:t>
      </w:r>
      <w:r w:rsidR="00215D5E" w:rsidRPr="00A0746A">
        <w:t xml:space="preserve"> further develop </w:t>
      </w:r>
      <w:r w:rsidR="000F30F2" w:rsidRPr="00A0746A">
        <w:t>theor</w:t>
      </w:r>
      <w:r w:rsidR="00A0312A" w:rsidRPr="00A0746A">
        <w:t>et</w:t>
      </w:r>
      <w:r w:rsidR="000F30F2" w:rsidRPr="00A0746A">
        <w:t>i</w:t>
      </w:r>
      <w:r w:rsidR="00116410" w:rsidRPr="00A0746A">
        <w:t xml:space="preserve">cal accounts </w:t>
      </w:r>
      <w:r w:rsidR="00215D5E" w:rsidRPr="00A0746A">
        <w:t>in the field</w:t>
      </w:r>
      <w:r w:rsidR="00116410" w:rsidRPr="00A0746A">
        <w:t>.</w:t>
      </w:r>
      <w:r w:rsidR="00764112" w:rsidRPr="00A0746A">
        <w:rPr>
          <w:b/>
        </w:rPr>
        <w:t xml:space="preserve"> </w:t>
      </w:r>
    </w:p>
    <w:p w14:paraId="26C274DA" w14:textId="150CAE52" w:rsidR="00D6251A" w:rsidRPr="00A0746A" w:rsidRDefault="00D6251A" w:rsidP="00D6251A">
      <w:pPr>
        <w:spacing w:line="480" w:lineRule="auto"/>
      </w:pPr>
    </w:p>
    <w:p w14:paraId="028DAA25" w14:textId="77777777" w:rsidR="003B38A8" w:rsidRPr="00A0746A" w:rsidRDefault="003B38A8" w:rsidP="003B38A8">
      <w:pPr>
        <w:spacing w:line="480" w:lineRule="auto"/>
      </w:pPr>
      <w:r w:rsidRPr="00A0746A">
        <w:rPr>
          <w:b/>
        </w:rPr>
        <w:t>Author contributions:</w:t>
      </w:r>
      <w:r w:rsidRPr="00A0746A">
        <w:t xml:space="preserve"> AR came up with the main idea for the project. AR, PRF, and DM implemented the idea into a feasible design. AR conducted the investigation, data collection, and formal analysis. AR wrote the original draft of the manuscript. AR, PRF, and DM revised the manuscript together. All authors gave final approval for publication.</w:t>
      </w:r>
    </w:p>
    <w:p w14:paraId="22883870" w14:textId="77777777" w:rsidR="003B38A8" w:rsidRPr="00A0746A" w:rsidRDefault="003B38A8" w:rsidP="00D6251A">
      <w:pPr>
        <w:spacing w:line="480" w:lineRule="auto"/>
      </w:pPr>
    </w:p>
    <w:p w14:paraId="33280DD2" w14:textId="578F8887" w:rsidR="00956C67" w:rsidRPr="00A0746A" w:rsidRDefault="00956C67" w:rsidP="00956C67">
      <w:pPr>
        <w:spacing w:line="480" w:lineRule="auto"/>
      </w:pPr>
      <w:r w:rsidRPr="00A0746A">
        <w:rPr>
          <w:rFonts w:eastAsiaTheme="minorHAnsi" w:cstheme="minorBidi"/>
          <w:b/>
          <w:szCs w:val="21"/>
        </w:rPr>
        <w:t>Compliance with Ethical Standards:</w:t>
      </w:r>
      <w:r w:rsidRPr="00A0746A">
        <w:rPr>
          <w:rFonts w:eastAsiaTheme="minorHAnsi" w:cstheme="minorBidi"/>
          <w:szCs w:val="21"/>
        </w:rPr>
        <w:br/>
        <w:t xml:space="preserve">Conflict of interest: </w:t>
      </w:r>
      <w:r w:rsidR="001A2D04" w:rsidRPr="00A0746A">
        <w:rPr>
          <w:rFonts w:eastAsiaTheme="minorHAnsi" w:cstheme="minorBidi"/>
          <w:szCs w:val="21"/>
        </w:rPr>
        <w:t xml:space="preserve">The </w:t>
      </w:r>
      <w:r w:rsidR="001A2D04" w:rsidRPr="00A0746A">
        <w:rPr>
          <w:iCs/>
        </w:rPr>
        <w:t>authors</w:t>
      </w:r>
      <w:r w:rsidRPr="00A0746A">
        <w:rPr>
          <w:rFonts w:eastAsiaTheme="minorHAnsi" w:cstheme="minorBidi"/>
          <w:szCs w:val="21"/>
        </w:rPr>
        <w:t xml:space="preserve"> declare that </w:t>
      </w:r>
      <w:r w:rsidR="001A2D04" w:rsidRPr="00A0746A">
        <w:rPr>
          <w:rFonts w:eastAsiaTheme="minorHAnsi" w:cstheme="minorBidi"/>
          <w:szCs w:val="21"/>
        </w:rPr>
        <w:t>they</w:t>
      </w:r>
      <w:r w:rsidRPr="00A0746A">
        <w:rPr>
          <w:rFonts w:eastAsiaTheme="minorHAnsi" w:cstheme="minorBidi"/>
          <w:szCs w:val="21"/>
        </w:rPr>
        <w:t xml:space="preserve"> ha</w:t>
      </w:r>
      <w:r w:rsidR="001A2D04" w:rsidRPr="00A0746A">
        <w:rPr>
          <w:rFonts w:eastAsiaTheme="minorHAnsi" w:cstheme="minorBidi"/>
          <w:szCs w:val="21"/>
        </w:rPr>
        <w:t>ve</w:t>
      </w:r>
      <w:r w:rsidRPr="00A0746A">
        <w:rPr>
          <w:rFonts w:eastAsiaTheme="minorHAnsi" w:cstheme="minorBidi"/>
          <w:szCs w:val="21"/>
        </w:rPr>
        <w:t xml:space="preserve"> no conflict of interest</w:t>
      </w:r>
      <w:r w:rsidR="00BE184B" w:rsidRPr="00A0746A">
        <w:rPr>
          <w:rFonts w:eastAsiaTheme="minorHAnsi" w:cstheme="minorBidi"/>
          <w:szCs w:val="21"/>
        </w:rPr>
        <w:t>.</w:t>
      </w:r>
      <w:r w:rsidRPr="00A0746A">
        <w:rPr>
          <w:rFonts w:eastAsiaTheme="minorHAnsi" w:cstheme="minorBidi"/>
          <w:szCs w:val="21"/>
        </w:rPr>
        <w:br/>
      </w:r>
      <w:r w:rsidRPr="00A0746A">
        <w:rPr>
          <w:rFonts w:eastAsiaTheme="minorHAnsi" w:cstheme="minorBidi"/>
          <w:szCs w:val="21"/>
        </w:rPr>
        <w:br/>
        <w:t xml:space="preserve">Ethical approval: </w:t>
      </w:r>
      <w:r w:rsidR="009F6B30" w:rsidRPr="00A0746A">
        <w:t xml:space="preserve">All procedures performed in </w:t>
      </w:r>
      <w:r w:rsidR="001A2D04" w:rsidRPr="00A0746A">
        <w:t>th</w:t>
      </w:r>
      <w:r w:rsidR="006C7852" w:rsidRPr="00A0746A">
        <w:t>is</w:t>
      </w:r>
      <w:r w:rsidR="001A2D04" w:rsidRPr="00A0746A">
        <w:t xml:space="preserve"> study</w:t>
      </w:r>
      <w:r w:rsidR="009F6B30" w:rsidRPr="00A0746A">
        <w:t xml:space="preserve"> involving human participants were in accordance with the ethical standards of the institutional and/or national research committee and with the 1964 Helsinki declaration and its later amendments or comparable ethical standards.</w:t>
      </w:r>
    </w:p>
    <w:p w14:paraId="21143E45" w14:textId="7F16B803" w:rsidR="0023472E" w:rsidRPr="00A0746A" w:rsidRDefault="0023472E" w:rsidP="00956C67">
      <w:pPr>
        <w:spacing w:line="480" w:lineRule="auto"/>
        <w:rPr>
          <w:rFonts w:eastAsiaTheme="minorHAnsi" w:cstheme="minorBidi"/>
          <w:szCs w:val="21"/>
        </w:rPr>
      </w:pPr>
    </w:p>
    <w:p w14:paraId="4690D80E" w14:textId="2B5D2C53" w:rsidR="0064210B" w:rsidRPr="00A0746A" w:rsidRDefault="0023472E" w:rsidP="00D6251A">
      <w:pPr>
        <w:spacing w:line="480" w:lineRule="auto"/>
        <w:rPr>
          <w:rFonts w:eastAsiaTheme="minorHAnsi" w:cstheme="minorBidi"/>
          <w:szCs w:val="21"/>
          <w:lang w:val="en-GB"/>
        </w:rPr>
      </w:pPr>
      <w:r w:rsidRPr="00A0746A">
        <w:rPr>
          <w:rFonts w:eastAsiaTheme="minorHAnsi" w:cstheme="minorBidi"/>
          <w:szCs w:val="21"/>
          <w:lang w:val="en-GB"/>
        </w:rPr>
        <w:t>Informed consent</w:t>
      </w:r>
      <w:r w:rsidR="00472F96" w:rsidRPr="00A0746A">
        <w:rPr>
          <w:rFonts w:eastAsiaTheme="minorHAnsi" w:cstheme="minorBidi"/>
          <w:szCs w:val="21"/>
          <w:lang w:val="en-GB"/>
        </w:rPr>
        <w:t>: Informed consent</w:t>
      </w:r>
      <w:r w:rsidRPr="00A0746A">
        <w:rPr>
          <w:rFonts w:eastAsiaTheme="minorHAnsi" w:cstheme="minorBidi"/>
          <w:szCs w:val="21"/>
          <w:lang w:val="en-GB"/>
        </w:rPr>
        <w:t xml:space="preserve"> was obtained from all individual participants included in the study.</w:t>
      </w:r>
    </w:p>
    <w:p w14:paraId="307A3C7A" w14:textId="77777777" w:rsidR="0064210B" w:rsidRPr="00A0746A" w:rsidRDefault="0064210B" w:rsidP="00D6251A">
      <w:pPr>
        <w:spacing w:line="480" w:lineRule="auto"/>
        <w:rPr>
          <w:rFonts w:eastAsiaTheme="minorHAnsi" w:cstheme="minorBidi"/>
          <w:szCs w:val="21"/>
          <w:lang w:val="en-GB"/>
        </w:rPr>
      </w:pPr>
    </w:p>
    <w:p w14:paraId="38EA20B0" w14:textId="258A21FC" w:rsidR="00B63F6D" w:rsidRPr="00A0746A" w:rsidRDefault="00B63F6D" w:rsidP="0064210B">
      <w:pPr>
        <w:spacing w:line="480" w:lineRule="auto"/>
        <w:jc w:val="center"/>
        <w:rPr>
          <w:rFonts w:eastAsiaTheme="minorHAnsi" w:cstheme="minorBidi"/>
          <w:szCs w:val="21"/>
          <w:lang w:val="en-GB"/>
        </w:rPr>
      </w:pPr>
      <w:r w:rsidRPr="00A0746A">
        <w:rPr>
          <w:b/>
        </w:rPr>
        <w:t>References</w:t>
      </w:r>
    </w:p>
    <w:p w14:paraId="3204A64E" w14:textId="5DECB30A" w:rsidR="0053332C" w:rsidRPr="00A0746A" w:rsidRDefault="0053332C" w:rsidP="0053332C">
      <w:pPr>
        <w:spacing w:line="480" w:lineRule="auto"/>
        <w:ind w:left="709" w:hanging="709"/>
      </w:pPr>
      <w:r w:rsidRPr="00A0746A">
        <w:t xml:space="preserve">Eccles, D. W. (2012). Verbal reports of cognitive processes. In G. Tenenbaum, R. C. Eklund, &amp; A. </w:t>
      </w:r>
      <w:proofErr w:type="spellStart"/>
      <w:r w:rsidRPr="00A0746A">
        <w:t>Kamata</w:t>
      </w:r>
      <w:proofErr w:type="spellEnd"/>
      <w:r w:rsidRPr="00A0746A">
        <w:t xml:space="preserve"> (Eds.), </w:t>
      </w:r>
      <w:r w:rsidRPr="00A0746A">
        <w:rPr>
          <w:i/>
        </w:rPr>
        <w:t>Measurement in sport and exercise psychology</w:t>
      </w:r>
      <w:r w:rsidRPr="00A0746A">
        <w:t xml:space="preserve"> (pp. 103-117). Champaign, IL, US: Human Kinetics.</w:t>
      </w:r>
    </w:p>
    <w:p w14:paraId="7D048CCE" w14:textId="019D7CD4" w:rsidR="00114AC0" w:rsidRPr="00A0746A" w:rsidRDefault="00114AC0" w:rsidP="003D726A">
      <w:pPr>
        <w:spacing w:line="480" w:lineRule="auto"/>
        <w:ind w:left="709" w:hanging="709"/>
        <w:rPr>
          <w:shd w:val="clear" w:color="auto" w:fill="FFFFFF"/>
        </w:rPr>
      </w:pPr>
      <w:r w:rsidRPr="00A0746A">
        <w:rPr>
          <w:shd w:val="clear" w:color="auto" w:fill="FFFFFF"/>
        </w:rPr>
        <w:t xml:space="preserve">Ericsson, K. A. (2014). Creative genius: A view from the expert-performance approach. In D. K. Simonton (Ed.), </w:t>
      </w:r>
      <w:r w:rsidRPr="00A0746A">
        <w:rPr>
          <w:i/>
          <w:shd w:val="clear" w:color="auto" w:fill="FFFFFF"/>
        </w:rPr>
        <w:t>The Wiley handbook of genius</w:t>
      </w:r>
      <w:r w:rsidRPr="00A0746A">
        <w:rPr>
          <w:shd w:val="clear" w:color="auto" w:fill="FFFFFF"/>
        </w:rPr>
        <w:t xml:space="preserve"> (pp. 321-349).</w:t>
      </w:r>
      <w:r w:rsidR="00AA2364" w:rsidRPr="00A0746A">
        <w:rPr>
          <w:shd w:val="clear" w:color="auto" w:fill="FFFFFF"/>
        </w:rPr>
        <w:t xml:space="preserve"> Chichester, UK: </w:t>
      </w:r>
      <w:r w:rsidRPr="00A0746A">
        <w:rPr>
          <w:shd w:val="clear" w:color="auto" w:fill="FFFFFF"/>
        </w:rPr>
        <w:t xml:space="preserve">Wiley-Blackwell. </w:t>
      </w:r>
    </w:p>
    <w:p w14:paraId="24292B34" w14:textId="57B9BB70" w:rsidR="003D726A" w:rsidRPr="00A0746A" w:rsidRDefault="003D726A" w:rsidP="003D726A">
      <w:pPr>
        <w:spacing w:line="480" w:lineRule="auto"/>
        <w:ind w:left="709" w:hanging="709"/>
      </w:pPr>
      <w:r w:rsidRPr="00A0746A">
        <w:t>Ericsson, K. A. (20</w:t>
      </w:r>
      <w:r w:rsidR="006D6A40" w:rsidRPr="00A0746A">
        <w:t>18</w:t>
      </w:r>
      <w:r w:rsidRPr="00A0746A">
        <w:t xml:space="preserve">). Capturing expert thought with protocol analysis: Concurrent verbalizations of thinking during experts’ performance on representative task. In K. A. Ericsson, </w:t>
      </w:r>
      <w:r w:rsidR="006D6A40" w:rsidRPr="00A0746A">
        <w:t>R</w:t>
      </w:r>
      <w:r w:rsidRPr="00A0746A">
        <w:t>.</w:t>
      </w:r>
      <w:r w:rsidR="006D6A40" w:rsidRPr="00A0746A">
        <w:t xml:space="preserve"> R.</w:t>
      </w:r>
      <w:r w:rsidRPr="00A0746A">
        <w:t xml:space="preserve"> </w:t>
      </w:r>
      <w:r w:rsidR="006D6A40" w:rsidRPr="00A0746A">
        <w:t>Hoffman</w:t>
      </w:r>
      <w:r w:rsidRPr="00A0746A">
        <w:t xml:space="preserve">, </w:t>
      </w:r>
      <w:r w:rsidR="006D6A40" w:rsidRPr="00A0746A">
        <w:t>A</w:t>
      </w:r>
      <w:r w:rsidRPr="00A0746A">
        <w:t xml:space="preserve">. </w:t>
      </w:r>
      <w:proofErr w:type="spellStart"/>
      <w:r w:rsidR="006D6A40" w:rsidRPr="00A0746A">
        <w:t>Kozbelt</w:t>
      </w:r>
      <w:proofErr w:type="spellEnd"/>
      <w:r w:rsidRPr="00A0746A">
        <w:t xml:space="preserve">, &amp; </w:t>
      </w:r>
      <w:r w:rsidR="006D6A40" w:rsidRPr="00A0746A">
        <w:t>A</w:t>
      </w:r>
      <w:r w:rsidRPr="00A0746A">
        <w:t xml:space="preserve">. </w:t>
      </w:r>
      <w:r w:rsidR="006D6A40" w:rsidRPr="00A0746A">
        <w:t>M</w:t>
      </w:r>
      <w:r w:rsidRPr="00A0746A">
        <w:t xml:space="preserve">. </w:t>
      </w:r>
      <w:r w:rsidR="006D6A40" w:rsidRPr="00A0746A">
        <w:t>Williams</w:t>
      </w:r>
      <w:r w:rsidRPr="00A0746A">
        <w:t xml:space="preserve"> (Eds.), </w:t>
      </w:r>
      <w:r w:rsidR="006D6A40" w:rsidRPr="00A0746A">
        <w:rPr>
          <w:i/>
        </w:rPr>
        <w:t xml:space="preserve">The </w:t>
      </w:r>
      <w:r w:rsidRPr="00A0746A">
        <w:rPr>
          <w:i/>
        </w:rPr>
        <w:t>Cambridge handbook of expertise and expert performance</w:t>
      </w:r>
      <w:r w:rsidRPr="00A0746A">
        <w:t xml:space="preserve"> </w:t>
      </w:r>
      <w:r w:rsidR="006D6A40" w:rsidRPr="00A0746A">
        <w:t xml:space="preserve">(2nd ed.) </w:t>
      </w:r>
      <w:r w:rsidRPr="00A0746A">
        <w:t xml:space="preserve">(pp. </w:t>
      </w:r>
      <w:r w:rsidR="006D6A40" w:rsidRPr="00A0746A">
        <w:t>192</w:t>
      </w:r>
      <w:r w:rsidRPr="00A0746A">
        <w:t>–2</w:t>
      </w:r>
      <w:r w:rsidR="006D6A40" w:rsidRPr="00A0746A">
        <w:t>12</w:t>
      </w:r>
      <w:r w:rsidRPr="00A0746A">
        <w:t>). Cambridge, UK: Cambridge University Press.</w:t>
      </w:r>
    </w:p>
    <w:p w14:paraId="3B07DE9A" w14:textId="77777777" w:rsidR="00A64187" w:rsidRPr="00A0746A" w:rsidRDefault="003D726A" w:rsidP="00A64187">
      <w:pPr>
        <w:spacing w:line="480" w:lineRule="auto"/>
        <w:ind w:left="709" w:hanging="709"/>
      </w:pPr>
      <w:r w:rsidRPr="00A0746A">
        <w:lastRenderedPageBreak/>
        <w:t xml:space="preserve">Ericsson, K. A., &amp; </w:t>
      </w:r>
      <w:proofErr w:type="spellStart"/>
      <w:r w:rsidRPr="00A0746A">
        <w:t>Kintsch</w:t>
      </w:r>
      <w:proofErr w:type="spellEnd"/>
      <w:r w:rsidRPr="00A0746A">
        <w:t xml:space="preserve">, W. (1995). Long-term working memory. </w:t>
      </w:r>
      <w:r w:rsidRPr="00A0746A">
        <w:rPr>
          <w:i/>
        </w:rPr>
        <w:t>Psychological Review, 102</w:t>
      </w:r>
      <w:r w:rsidRPr="00A0746A">
        <w:t>, 211-245.</w:t>
      </w:r>
    </w:p>
    <w:p w14:paraId="1C2A0C54" w14:textId="77777777" w:rsidR="00A64187" w:rsidRPr="00A0746A" w:rsidRDefault="00ED2DC9" w:rsidP="00A64187">
      <w:pPr>
        <w:spacing w:line="480" w:lineRule="auto"/>
        <w:ind w:left="709" w:hanging="709"/>
      </w:pPr>
      <w:r w:rsidRPr="00A0746A">
        <w:rPr>
          <w:lang w:val="de-DE"/>
        </w:rPr>
        <w:t xml:space="preserve">Ericsson, K. A., &amp; Kirk, E. (2001). </w:t>
      </w:r>
      <w:r w:rsidRPr="00A0746A">
        <w:rPr>
          <w:i/>
        </w:rPr>
        <w:t>Instructions for giving retrospective verbal reports</w:t>
      </w:r>
      <w:r w:rsidRPr="00A0746A">
        <w:t>. Tallahassee, FL: Florida State University.</w:t>
      </w:r>
    </w:p>
    <w:p w14:paraId="5B3507EC" w14:textId="30D24383" w:rsidR="00ED2DC9" w:rsidRPr="00A0746A" w:rsidRDefault="00ED2DC9" w:rsidP="002843CE">
      <w:pPr>
        <w:spacing w:line="480" w:lineRule="auto"/>
        <w:ind w:left="709" w:hanging="709"/>
      </w:pPr>
      <w:r w:rsidRPr="00A0746A">
        <w:t xml:space="preserve">Ericsson, K. A., &amp; Simon, H. A. (1993). </w:t>
      </w:r>
      <w:r w:rsidRPr="00A0746A">
        <w:rPr>
          <w:i/>
          <w:iCs/>
        </w:rPr>
        <w:t xml:space="preserve">Protocol analysis: Verbal reports as data </w:t>
      </w:r>
      <w:r w:rsidRPr="00A0746A">
        <w:rPr>
          <w:iCs/>
        </w:rPr>
        <w:t>(Rev. ed.)</w:t>
      </w:r>
      <w:r w:rsidRPr="00A0746A">
        <w:t>. Cambridge, MA: Bradford books/MIT Press.</w:t>
      </w:r>
    </w:p>
    <w:p w14:paraId="6A246D08" w14:textId="77777777" w:rsidR="00F20E05" w:rsidRPr="00A0746A" w:rsidRDefault="00F20E05" w:rsidP="00B63F6D">
      <w:pPr>
        <w:spacing w:line="480" w:lineRule="auto"/>
        <w:ind w:left="709" w:hanging="709"/>
      </w:pPr>
      <w:r w:rsidRPr="00A0746A">
        <w:t xml:space="preserve">Friedman, R. S., </w:t>
      </w:r>
      <w:proofErr w:type="spellStart"/>
      <w:r w:rsidRPr="00A0746A">
        <w:t>Fishbach</w:t>
      </w:r>
      <w:proofErr w:type="spellEnd"/>
      <w:r w:rsidRPr="00A0746A">
        <w:t xml:space="preserve">, A., </w:t>
      </w:r>
      <w:proofErr w:type="spellStart"/>
      <w:r w:rsidRPr="00A0746A">
        <w:t>Förster</w:t>
      </w:r>
      <w:proofErr w:type="spellEnd"/>
      <w:r w:rsidRPr="00A0746A">
        <w:t>, J., &amp;</w:t>
      </w:r>
      <w:r w:rsidR="007D4D29" w:rsidRPr="00A0746A">
        <w:t xml:space="preserve"> Werth, L. (2003). Attentional priming effects on c</w:t>
      </w:r>
      <w:r w:rsidRPr="00A0746A">
        <w:t xml:space="preserve">reativity. </w:t>
      </w:r>
      <w:r w:rsidRPr="00A0746A">
        <w:rPr>
          <w:i/>
        </w:rPr>
        <w:t>Creativity Research Journal, 15</w:t>
      </w:r>
      <w:r w:rsidRPr="00A0746A">
        <w:t>, 277-286.</w:t>
      </w:r>
    </w:p>
    <w:p w14:paraId="1277B46F" w14:textId="77777777" w:rsidR="00B63F6D" w:rsidRPr="00A0746A" w:rsidRDefault="00B63F6D" w:rsidP="00B63F6D">
      <w:pPr>
        <w:spacing w:line="480" w:lineRule="auto"/>
        <w:ind w:left="709" w:hanging="709"/>
      </w:pPr>
      <w:proofErr w:type="spellStart"/>
      <w:r w:rsidRPr="00A0746A">
        <w:t>Furley</w:t>
      </w:r>
      <w:proofErr w:type="spellEnd"/>
      <w:r w:rsidRPr="00A0746A">
        <w:t xml:space="preserve">, P., &amp; </w:t>
      </w:r>
      <w:proofErr w:type="spellStart"/>
      <w:r w:rsidRPr="00A0746A">
        <w:t>Memmert</w:t>
      </w:r>
      <w:proofErr w:type="spellEnd"/>
      <w:r w:rsidRPr="00A0746A">
        <w:t>, D. (2015). Creativity and working memory capacity in sports: Working memory capacity is not a limiting factor in creative decision making amongst skilled performers. </w:t>
      </w:r>
      <w:r w:rsidRPr="00A0746A">
        <w:rPr>
          <w:i/>
        </w:rPr>
        <w:t>Frontiers in Psychology, 6</w:t>
      </w:r>
      <w:r w:rsidRPr="00A0746A">
        <w:t>,</w:t>
      </w:r>
      <w:r w:rsidRPr="00A0746A">
        <w:rPr>
          <w:i/>
        </w:rPr>
        <w:t xml:space="preserve"> </w:t>
      </w:r>
      <w:r w:rsidRPr="00A0746A">
        <w:t>115.</w:t>
      </w:r>
    </w:p>
    <w:p w14:paraId="09492C88" w14:textId="77777777" w:rsidR="00546B1C" w:rsidRPr="00A0746A" w:rsidRDefault="00B63F6D" w:rsidP="00546B1C">
      <w:pPr>
        <w:spacing w:line="480" w:lineRule="auto"/>
        <w:ind w:left="709" w:hanging="709"/>
      </w:pPr>
      <w:proofErr w:type="spellStart"/>
      <w:r w:rsidRPr="00A0746A">
        <w:t>Furley</w:t>
      </w:r>
      <w:proofErr w:type="spellEnd"/>
      <w:r w:rsidRPr="00A0746A">
        <w:t xml:space="preserve">, P., </w:t>
      </w:r>
      <w:proofErr w:type="spellStart"/>
      <w:r w:rsidRPr="00A0746A">
        <w:t>Memmert</w:t>
      </w:r>
      <w:proofErr w:type="spellEnd"/>
      <w:r w:rsidRPr="00A0746A">
        <w:t>, D., &amp; Heller, C. (2010). The dark sid</w:t>
      </w:r>
      <w:r w:rsidR="007D4D29" w:rsidRPr="00A0746A">
        <w:t>e of visual awareness in sport: I</w:t>
      </w:r>
      <w:r w:rsidRPr="00A0746A">
        <w:t xml:space="preserve">nattentional blindness in a real-world basketball task. </w:t>
      </w:r>
      <w:r w:rsidRPr="00A0746A">
        <w:rPr>
          <w:i/>
        </w:rPr>
        <w:t>Attention, Perception and Psychophysics, 72</w:t>
      </w:r>
      <w:r w:rsidRPr="00A0746A">
        <w:t>, 1327-1337.</w:t>
      </w:r>
    </w:p>
    <w:p w14:paraId="638780B0" w14:textId="363095F3" w:rsidR="00546B1C" w:rsidRPr="00A0746A" w:rsidRDefault="00546B1C" w:rsidP="00546B1C">
      <w:pPr>
        <w:spacing w:line="480" w:lineRule="auto"/>
        <w:ind w:left="709" w:hanging="709"/>
      </w:pPr>
      <w:proofErr w:type="spellStart"/>
      <w:r w:rsidRPr="00A0746A">
        <w:t>Getzels</w:t>
      </w:r>
      <w:proofErr w:type="spellEnd"/>
      <w:r w:rsidRPr="00A0746A">
        <w:t xml:space="preserve">, J. W., &amp; Csikszentmihalyi, M. (1976). </w:t>
      </w:r>
      <w:r w:rsidRPr="00A0746A">
        <w:rPr>
          <w:i/>
        </w:rPr>
        <w:t>The creative vision: A longitudinal study of problem finding in art</w:t>
      </w:r>
      <w:r w:rsidRPr="00A0746A">
        <w:t>. New York, NY: Wiley.</w:t>
      </w:r>
    </w:p>
    <w:p w14:paraId="00F56C04" w14:textId="35E17770" w:rsidR="00572DFF" w:rsidRPr="00A0746A" w:rsidRDefault="00572DFF" w:rsidP="00546B1C">
      <w:pPr>
        <w:spacing w:line="480" w:lineRule="auto"/>
        <w:ind w:left="709" w:hanging="709"/>
      </w:pPr>
      <w:proofErr w:type="spellStart"/>
      <w:r w:rsidRPr="00A0746A">
        <w:t>Gobet</w:t>
      </w:r>
      <w:proofErr w:type="spellEnd"/>
      <w:r w:rsidRPr="00A0746A">
        <w:t xml:space="preserve">, F. (1998). Expert memory: A comparison of four theories. </w:t>
      </w:r>
      <w:r w:rsidRPr="00A0746A">
        <w:rPr>
          <w:i/>
          <w:iCs/>
        </w:rPr>
        <w:t>Cognition, 66</w:t>
      </w:r>
      <w:r w:rsidRPr="00A0746A">
        <w:t>, 115-152.</w:t>
      </w:r>
    </w:p>
    <w:p w14:paraId="296A266D" w14:textId="2568DE4D" w:rsidR="002F50ED" w:rsidRPr="00A0746A" w:rsidRDefault="002F50ED" w:rsidP="00B63F6D">
      <w:pPr>
        <w:spacing w:line="480" w:lineRule="auto"/>
        <w:ind w:left="709" w:hanging="709"/>
      </w:pPr>
      <w:r w:rsidRPr="00A0746A">
        <w:t xml:space="preserve">Gridley, M. C. (2006). Preferred thinking styles of professional fine artists. </w:t>
      </w:r>
      <w:r w:rsidRPr="00A0746A">
        <w:rPr>
          <w:i/>
        </w:rPr>
        <w:t>Creativity Research Journal, 18</w:t>
      </w:r>
      <w:r w:rsidRPr="00A0746A">
        <w:t>, 247-248.</w:t>
      </w:r>
    </w:p>
    <w:p w14:paraId="7D8DC568" w14:textId="4F9A39A6" w:rsidR="00B63F6D" w:rsidRPr="00A0746A" w:rsidRDefault="00B63F6D" w:rsidP="00B63F6D">
      <w:pPr>
        <w:spacing w:line="480" w:lineRule="auto"/>
        <w:ind w:left="709" w:hanging="709"/>
      </w:pPr>
      <w:r w:rsidRPr="00A0746A">
        <w:t xml:space="preserve">Guilford, J. P. (1967). </w:t>
      </w:r>
      <w:r w:rsidRPr="00A0746A">
        <w:rPr>
          <w:i/>
        </w:rPr>
        <w:t>The nature of human intelligence</w:t>
      </w:r>
      <w:r w:rsidRPr="00A0746A">
        <w:t>. New York, NY: McGraw Hill.</w:t>
      </w:r>
    </w:p>
    <w:p w14:paraId="6AA26B65" w14:textId="12A75D1B" w:rsidR="007E220A" w:rsidRPr="00A0746A" w:rsidRDefault="007E220A" w:rsidP="007E220A">
      <w:pPr>
        <w:spacing w:line="480" w:lineRule="auto"/>
        <w:ind w:left="709" w:hanging="709"/>
      </w:pPr>
      <w:r w:rsidRPr="00A0746A">
        <w:t xml:space="preserve">Hayes J. R. (1989). Cognitive processes in creativity. In J. A. Glover, R. R. </w:t>
      </w:r>
      <w:proofErr w:type="spellStart"/>
      <w:r w:rsidRPr="00A0746A">
        <w:t>Ronning</w:t>
      </w:r>
      <w:proofErr w:type="spellEnd"/>
      <w:r w:rsidRPr="00A0746A">
        <w:t xml:space="preserve">, &amp; C. R. Reynolds (Eds.), </w:t>
      </w:r>
      <w:r w:rsidRPr="00A0746A">
        <w:rPr>
          <w:i/>
        </w:rPr>
        <w:t>Handbook of creativity: Perspectives on individual differences</w:t>
      </w:r>
      <w:r w:rsidRPr="00A0746A">
        <w:t xml:space="preserve"> (pp. 135-145). Boston, MA: Springer.</w:t>
      </w:r>
    </w:p>
    <w:p w14:paraId="28C576D4" w14:textId="46DB46D5" w:rsidR="002F50ED" w:rsidRPr="00A0746A" w:rsidRDefault="002F50ED" w:rsidP="002F50ED">
      <w:pPr>
        <w:spacing w:line="480" w:lineRule="auto"/>
        <w:ind w:left="709" w:hanging="709"/>
      </w:pPr>
      <w:r w:rsidRPr="00A0746A">
        <w:lastRenderedPageBreak/>
        <w:t xml:space="preserve">Hass, R. W., &amp; Weisberg, R. W. (2009). Career development in two seminal American songwriters: A test of the equal odds rule. </w:t>
      </w:r>
      <w:r w:rsidRPr="00A0746A">
        <w:rPr>
          <w:i/>
        </w:rPr>
        <w:t>Creativity Research Journal, 21</w:t>
      </w:r>
      <w:r w:rsidRPr="00A0746A">
        <w:t>, 183-190.</w:t>
      </w:r>
    </w:p>
    <w:p w14:paraId="6539426D" w14:textId="12413654" w:rsidR="00E11253" w:rsidRPr="00A0746A" w:rsidRDefault="00E11253" w:rsidP="002F50ED">
      <w:pPr>
        <w:spacing w:line="480" w:lineRule="auto"/>
        <w:ind w:left="709" w:hanging="709"/>
      </w:pPr>
      <w:bookmarkStart w:id="16" w:name="_Hlk13869108"/>
      <w:proofErr w:type="spellStart"/>
      <w:r w:rsidRPr="00A0746A">
        <w:t>Hüttermann</w:t>
      </w:r>
      <w:proofErr w:type="spellEnd"/>
      <w:r w:rsidRPr="00A0746A">
        <w:t xml:space="preserve">, S., </w:t>
      </w:r>
      <w:proofErr w:type="spellStart"/>
      <w:r w:rsidRPr="00A0746A">
        <w:t>Nerb</w:t>
      </w:r>
      <w:proofErr w:type="spellEnd"/>
      <w:r w:rsidRPr="00A0746A">
        <w:t xml:space="preserve">, J., &amp; </w:t>
      </w:r>
      <w:proofErr w:type="spellStart"/>
      <w:r w:rsidRPr="00A0746A">
        <w:t>Memmert</w:t>
      </w:r>
      <w:proofErr w:type="spellEnd"/>
      <w:r w:rsidRPr="00A0746A">
        <w:t xml:space="preserve">, D. (2018). The role of regulatory focus and expectation on creative decision making. </w:t>
      </w:r>
      <w:r w:rsidRPr="00A0746A">
        <w:rPr>
          <w:i/>
        </w:rPr>
        <w:t>Human Movement Science, 62</w:t>
      </w:r>
      <w:r w:rsidRPr="00A0746A">
        <w:t>, 169-175.</w:t>
      </w:r>
    </w:p>
    <w:bookmarkEnd w:id="16"/>
    <w:p w14:paraId="6ACDDFBF" w14:textId="29C1EBB7" w:rsidR="0086005E" w:rsidRPr="00A0746A" w:rsidRDefault="0086005E" w:rsidP="002F50ED">
      <w:pPr>
        <w:spacing w:line="480" w:lineRule="auto"/>
        <w:ind w:left="709" w:hanging="709"/>
        <w:rPr>
          <w:lang w:val="en-GB"/>
        </w:rPr>
      </w:pPr>
      <w:r w:rsidRPr="00A0746A">
        <w:rPr>
          <w:lang w:val="en-GB"/>
        </w:rPr>
        <w:t xml:space="preserve">Johnson, J. G., &amp; Raab, M. (2003). Take </w:t>
      </w:r>
      <w:proofErr w:type="gramStart"/>
      <w:r w:rsidRPr="00A0746A">
        <w:rPr>
          <w:lang w:val="en-GB"/>
        </w:rPr>
        <w:t>The</w:t>
      </w:r>
      <w:proofErr w:type="gramEnd"/>
      <w:r w:rsidRPr="00A0746A">
        <w:rPr>
          <w:lang w:val="en-GB"/>
        </w:rPr>
        <w:t xml:space="preserve"> First: Option-generation and resulting choices. </w:t>
      </w:r>
      <w:r w:rsidRPr="00A0746A">
        <w:rPr>
          <w:i/>
          <w:iCs/>
          <w:lang w:val="en-GB"/>
        </w:rPr>
        <w:t xml:space="preserve">Organizational </w:t>
      </w:r>
      <w:proofErr w:type="spellStart"/>
      <w:r w:rsidRPr="00A0746A">
        <w:rPr>
          <w:i/>
          <w:iCs/>
          <w:lang w:val="en-GB"/>
        </w:rPr>
        <w:t>Behavior</w:t>
      </w:r>
      <w:proofErr w:type="spellEnd"/>
      <w:r w:rsidRPr="00A0746A">
        <w:rPr>
          <w:i/>
          <w:iCs/>
          <w:lang w:val="en-GB"/>
        </w:rPr>
        <w:t xml:space="preserve"> and Human Decision Processes, 91</w:t>
      </w:r>
      <w:r w:rsidRPr="00A0746A">
        <w:rPr>
          <w:lang w:val="en-GB"/>
        </w:rPr>
        <w:t>, 215-229.</w:t>
      </w:r>
    </w:p>
    <w:p w14:paraId="058B9567" w14:textId="6E425243" w:rsidR="00CC3FDB" w:rsidRPr="00A0746A" w:rsidRDefault="00CC3FDB" w:rsidP="00CC3FDB">
      <w:pPr>
        <w:spacing w:line="480" w:lineRule="auto"/>
        <w:ind w:left="709" w:hanging="709"/>
      </w:pPr>
      <w:r w:rsidRPr="00A0746A">
        <w:t xml:space="preserve">Kaufman, J. C., </w:t>
      </w:r>
      <w:proofErr w:type="spellStart"/>
      <w:r w:rsidRPr="00A0746A">
        <w:t>Glăveanu</w:t>
      </w:r>
      <w:proofErr w:type="spellEnd"/>
      <w:r w:rsidRPr="00A0746A">
        <w:t xml:space="preserve">, V. P., &amp; Baer, J. (2017). </w:t>
      </w:r>
      <w:r w:rsidRPr="00A0746A">
        <w:rPr>
          <w:i/>
        </w:rPr>
        <w:t>The Cambridge handbook of creativity across domains</w:t>
      </w:r>
      <w:r w:rsidRPr="00A0746A">
        <w:t>. Cambridge, UK: Cambridge University Press.</w:t>
      </w:r>
    </w:p>
    <w:p w14:paraId="09D16E47" w14:textId="77777777" w:rsidR="008E5BAC" w:rsidRPr="00A0746A" w:rsidRDefault="00B63F6D" w:rsidP="008E5BAC">
      <w:pPr>
        <w:spacing w:line="480" w:lineRule="auto"/>
        <w:ind w:left="709" w:hanging="709"/>
      </w:pPr>
      <w:r w:rsidRPr="00A0746A">
        <w:t xml:space="preserve">Kaufman, J. C., &amp; Sternberg, R. J. (2010). </w:t>
      </w:r>
      <w:r w:rsidRPr="00A0746A">
        <w:rPr>
          <w:i/>
        </w:rPr>
        <w:t xml:space="preserve">The Cambridge </w:t>
      </w:r>
      <w:r w:rsidR="004436CF" w:rsidRPr="00A0746A">
        <w:rPr>
          <w:i/>
        </w:rPr>
        <w:t>h</w:t>
      </w:r>
      <w:r w:rsidRPr="00A0746A">
        <w:rPr>
          <w:i/>
        </w:rPr>
        <w:t>andbook of creativity</w:t>
      </w:r>
      <w:r w:rsidRPr="00A0746A">
        <w:t>.</w:t>
      </w:r>
      <w:r w:rsidR="00CC3FDB" w:rsidRPr="00A0746A">
        <w:t xml:space="preserve"> Cambridge, UK: Cambridge University Press.</w:t>
      </w:r>
    </w:p>
    <w:p w14:paraId="2F907DBA" w14:textId="77777777" w:rsidR="00ED2DC9" w:rsidRPr="00A0746A" w:rsidRDefault="008E5BAC" w:rsidP="00ED2DC9">
      <w:pPr>
        <w:spacing w:line="480" w:lineRule="auto"/>
        <w:ind w:left="709" w:hanging="709"/>
      </w:pPr>
      <w:r w:rsidRPr="00A0746A">
        <w:t xml:space="preserve">McLaughlin, M. J., &amp; </w:t>
      </w:r>
      <w:proofErr w:type="spellStart"/>
      <w:r w:rsidRPr="00A0746A">
        <w:t>Sainani</w:t>
      </w:r>
      <w:proofErr w:type="spellEnd"/>
      <w:r w:rsidRPr="00A0746A">
        <w:t xml:space="preserve">, K. L. (2014). Bonferroni, Holm, and Hochberg corrections: Fun names, serious changes </w:t>
      </w:r>
      <w:proofErr w:type="spellStart"/>
      <w:r w:rsidRPr="00A0746A">
        <w:t xml:space="preserve">to </w:t>
      </w:r>
      <w:r w:rsidRPr="00A0746A">
        <w:rPr>
          <w:i/>
        </w:rPr>
        <w:t>p</w:t>
      </w:r>
      <w:proofErr w:type="spellEnd"/>
      <w:r w:rsidRPr="00A0746A">
        <w:t xml:space="preserve"> values. </w:t>
      </w:r>
      <w:r w:rsidRPr="00A0746A">
        <w:rPr>
          <w:i/>
        </w:rPr>
        <w:t xml:space="preserve">PM&amp;R, 6, </w:t>
      </w:r>
      <w:r w:rsidRPr="00A0746A">
        <w:t>544-546.</w:t>
      </w:r>
    </w:p>
    <w:p w14:paraId="08222562" w14:textId="77777777" w:rsidR="00E11253" w:rsidRPr="00A0746A" w:rsidRDefault="00ED2DC9" w:rsidP="00E11253">
      <w:pPr>
        <w:spacing w:line="480" w:lineRule="auto"/>
        <w:ind w:left="709" w:hanging="709"/>
      </w:pPr>
      <w:proofErr w:type="spellStart"/>
      <w:r w:rsidRPr="00A0746A">
        <w:t>McRobert</w:t>
      </w:r>
      <w:proofErr w:type="spellEnd"/>
      <w:r w:rsidRPr="00A0746A">
        <w:t xml:space="preserve">, A. P., Ward, P., Eccles, D. W. &amp; Williams, A. M. (2011). The effect of manipulating context-specific information on perceptual–cognitive processes during a simulated anticipation task. </w:t>
      </w:r>
      <w:r w:rsidRPr="00A0746A">
        <w:rPr>
          <w:i/>
        </w:rPr>
        <w:t>British Journal of Psychology, 102</w:t>
      </w:r>
      <w:r w:rsidRPr="00A0746A">
        <w:t>, 519-534.</w:t>
      </w:r>
    </w:p>
    <w:p w14:paraId="47933540" w14:textId="1714BADE" w:rsidR="00E11253" w:rsidRPr="00A0746A" w:rsidRDefault="00E11253" w:rsidP="00E11253">
      <w:pPr>
        <w:spacing w:line="480" w:lineRule="auto"/>
        <w:ind w:left="709" w:hanging="709"/>
      </w:pPr>
      <w:proofErr w:type="spellStart"/>
      <w:r w:rsidRPr="00A0746A">
        <w:rPr>
          <w:rFonts w:eastAsia="Calibri"/>
          <w:lang w:eastAsia="pt-PT"/>
        </w:rPr>
        <w:t>McRobert</w:t>
      </w:r>
      <w:proofErr w:type="spellEnd"/>
      <w:r w:rsidRPr="00A0746A">
        <w:rPr>
          <w:rFonts w:eastAsia="Calibri"/>
          <w:lang w:eastAsia="pt-PT"/>
        </w:rPr>
        <w:t>, A. P., Williams, A. M., Ward, P., &amp; Eccles, D. W. (2009). Tracing the process of expertise</w:t>
      </w:r>
      <w:r w:rsidRPr="00A0746A">
        <w:t xml:space="preserve"> </w:t>
      </w:r>
      <w:r w:rsidRPr="00A0746A">
        <w:rPr>
          <w:rFonts w:eastAsia="Calibri"/>
          <w:lang w:eastAsia="pt-PT"/>
        </w:rPr>
        <w:t xml:space="preserve">in a simulated anticipation task. </w:t>
      </w:r>
      <w:r w:rsidRPr="00A0746A">
        <w:rPr>
          <w:rFonts w:eastAsia="Calibri"/>
          <w:i/>
          <w:iCs/>
          <w:lang w:eastAsia="pt-PT"/>
        </w:rPr>
        <w:t>Ergonomics</w:t>
      </w:r>
      <w:r w:rsidRPr="00A0746A">
        <w:rPr>
          <w:rFonts w:eastAsia="Calibri"/>
          <w:i/>
          <w:lang w:eastAsia="pt-PT"/>
        </w:rPr>
        <w:t xml:space="preserve">, </w:t>
      </w:r>
      <w:r w:rsidRPr="00A0746A">
        <w:rPr>
          <w:rFonts w:eastAsia="Calibri"/>
          <w:i/>
          <w:iCs/>
          <w:lang w:eastAsia="pt-PT"/>
        </w:rPr>
        <w:t>52</w:t>
      </w:r>
      <w:r w:rsidRPr="00A0746A">
        <w:rPr>
          <w:rFonts w:eastAsia="Calibri"/>
          <w:lang w:eastAsia="pt-PT"/>
        </w:rPr>
        <w:t>, 474-483.</w:t>
      </w:r>
    </w:p>
    <w:p w14:paraId="38671C01" w14:textId="7DE4A8D9" w:rsidR="00B63F6D" w:rsidRPr="00A0746A" w:rsidRDefault="00B63F6D" w:rsidP="00B63F6D">
      <w:pPr>
        <w:spacing w:line="480" w:lineRule="auto"/>
        <w:ind w:left="567" w:hanging="567"/>
      </w:pPr>
      <w:proofErr w:type="spellStart"/>
      <w:r w:rsidRPr="00A0746A">
        <w:t>Memmert</w:t>
      </w:r>
      <w:proofErr w:type="spellEnd"/>
      <w:r w:rsidRPr="00A0746A">
        <w:t xml:space="preserve">, D. (2015). Development of tactical creativity in sports. In J. Baker, &amp; D. Farrow (Eds.), </w:t>
      </w:r>
      <w:r w:rsidRPr="00A0746A">
        <w:rPr>
          <w:i/>
        </w:rPr>
        <w:t>Routledge handbook of sport expertise</w:t>
      </w:r>
      <w:r w:rsidRPr="00A0746A">
        <w:t xml:space="preserve"> (pp. 363-372). London</w:t>
      </w:r>
      <w:r w:rsidR="00200664" w:rsidRPr="00A0746A">
        <w:t>, UK</w:t>
      </w:r>
      <w:r w:rsidRPr="00A0746A">
        <w:t>: Routledge.</w:t>
      </w:r>
    </w:p>
    <w:p w14:paraId="47B084CD" w14:textId="0A8C7000" w:rsidR="007448D2" w:rsidRPr="00A0746A" w:rsidRDefault="007448D2" w:rsidP="007448D2">
      <w:pPr>
        <w:spacing w:line="480" w:lineRule="auto"/>
        <w:ind w:left="567" w:hanging="567"/>
      </w:pPr>
      <w:proofErr w:type="spellStart"/>
      <w:r w:rsidRPr="00A0746A">
        <w:t>Memmert</w:t>
      </w:r>
      <w:proofErr w:type="spellEnd"/>
      <w:r w:rsidRPr="00A0746A">
        <w:t xml:space="preserve">, D., Baker, J., &amp; Bertsch, C. (2010). Play and practice in the development of sport-specific creativity in team ball sports. </w:t>
      </w:r>
      <w:r w:rsidRPr="00A0746A">
        <w:rPr>
          <w:i/>
        </w:rPr>
        <w:t>High Ability Studies, 21</w:t>
      </w:r>
      <w:r w:rsidRPr="00A0746A">
        <w:t>, 3-18.</w:t>
      </w:r>
    </w:p>
    <w:p w14:paraId="77C2B861" w14:textId="292D31F1" w:rsidR="00B63F6D" w:rsidRPr="00A0746A" w:rsidRDefault="00B63F6D" w:rsidP="00B63F6D">
      <w:pPr>
        <w:spacing w:line="480" w:lineRule="auto"/>
        <w:ind w:left="709" w:hanging="709"/>
      </w:pPr>
      <w:proofErr w:type="spellStart"/>
      <w:r w:rsidRPr="00A0746A">
        <w:lastRenderedPageBreak/>
        <w:t>Memmert</w:t>
      </w:r>
      <w:proofErr w:type="spellEnd"/>
      <w:r w:rsidRPr="00A0746A">
        <w:t xml:space="preserve">, D., </w:t>
      </w:r>
      <w:proofErr w:type="spellStart"/>
      <w:r w:rsidRPr="00A0746A">
        <w:t>Hüttermann</w:t>
      </w:r>
      <w:proofErr w:type="spellEnd"/>
      <w:r w:rsidRPr="00A0746A">
        <w:t xml:space="preserve">, S., &amp; </w:t>
      </w:r>
      <w:proofErr w:type="spellStart"/>
      <w:r w:rsidRPr="00A0746A">
        <w:t>Orliczek</w:t>
      </w:r>
      <w:proofErr w:type="spellEnd"/>
      <w:r w:rsidRPr="00A0746A">
        <w:t xml:space="preserve">, J. (2013). Decide like Lionel Messi! The </w:t>
      </w:r>
      <w:r w:rsidR="002746B7" w:rsidRPr="00A0746A">
        <w:t>i</w:t>
      </w:r>
      <w:r w:rsidRPr="00A0746A">
        <w:t xml:space="preserve">mpact of </w:t>
      </w:r>
      <w:r w:rsidR="002746B7" w:rsidRPr="00A0746A">
        <w:t>r</w:t>
      </w:r>
      <w:r w:rsidRPr="00A0746A">
        <w:t xml:space="preserve">egulatory </w:t>
      </w:r>
      <w:r w:rsidR="002746B7" w:rsidRPr="00A0746A">
        <w:t>f</w:t>
      </w:r>
      <w:r w:rsidRPr="00A0746A">
        <w:t xml:space="preserve">ocus on </w:t>
      </w:r>
      <w:r w:rsidR="002746B7" w:rsidRPr="00A0746A">
        <w:t>d</w:t>
      </w:r>
      <w:r w:rsidRPr="00A0746A">
        <w:t xml:space="preserve">ivergent </w:t>
      </w:r>
      <w:r w:rsidR="002746B7" w:rsidRPr="00A0746A">
        <w:t>t</w:t>
      </w:r>
      <w:r w:rsidRPr="00A0746A">
        <w:t xml:space="preserve">hinking in </w:t>
      </w:r>
      <w:r w:rsidR="002746B7" w:rsidRPr="00A0746A">
        <w:t>s</w:t>
      </w:r>
      <w:r w:rsidRPr="00A0746A">
        <w:t xml:space="preserve">ports. </w:t>
      </w:r>
      <w:r w:rsidRPr="00A0746A">
        <w:rPr>
          <w:i/>
        </w:rPr>
        <w:t>Journal of Applied Social Psychology, 43</w:t>
      </w:r>
      <w:r w:rsidRPr="00A0746A">
        <w:t xml:space="preserve">, 2163-2167. </w:t>
      </w:r>
    </w:p>
    <w:p w14:paraId="3FAFB16C" w14:textId="7BFF5559" w:rsidR="00A4390F" w:rsidRPr="00A0746A" w:rsidRDefault="00A4390F" w:rsidP="0003018E">
      <w:pPr>
        <w:spacing w:line="480" w:lineRule="auto"/>
        <w:ind w:left="567" w:hanging="567"/>
      </w:pPr>
      <w:proofErr w:type="spellStart"/>
      <w:r w:rsidRPr="00A0746A">
        <w:t>Memmert</w:t>
      </w:r>
      <w:proofErr w:type="spellEnd"/>
      <w:r w:rsidRPr="00A0746A">
        <w:t xml:space="preserve">, D., &amp; Roca, A. (2019). Tactical creativity and decision making in sport. In A. M. Williams &amp; R. C. Jackson (Eds.), </w:t>
      </w:r>
      <w:r w:rsidRPr="00A0746A">
        <w:rPr>
          <w:i/>
          <w:iCs/>
        </w:rPr>
        <w:t xml:space="preserve">Anticipation and decision making in sport </w:t>
      </w:r>
      <w:r w:rsidRPr="00A0746A">
        <w:t>(pp. 203-214). London, UK: Routledge.</w:t>
      </w:r>
    </w:p>
    <w:p w14:paraId="48FCD69D" w14:textId="3908C2DD" w:rsidR="008158DE" w:rsidRPr="00A0746A" w:rsidRDefault="0017571E" w:rsidP="008158DE">
      <w:pPr>
        <w:spacing w:line="480" w:lineRule="auto"/>
        <w:ind w:left="567" w:hanging="567"/>
      </w:pPr>
      <w:r w:rsidRPr="00A0746A">
        <w:t xml:space="preserve">Murphy, C. P., Jackson R. C., Cooke, K., Roca, A., </w:t>
      </w:r>
      <w:proofErr w:type="spellStart"/>
      <w:r w:rsidRPr="00A0746A">
        <w:t>Benguigui</w:t>
      </w:r>
      <w:proofErr w:type="spellEnd"/>
      <w:r w:rsidRPr="00A0746A">
        <w:t>, N., &amp; Williams, A. M. (2016). Contextual information and perceptual-cognitive expertise in a dynamic, temporally-constrained task.</w:t>
      </w:r>
      <w:r w:rsidRPr="00A0746A">
        <w:rPr>
          <w:i/>
        </w:rPr>
        <w:t xml:space="preserve"> Journal of Experimental Psychology: Applied, 22</w:t>
      </w:r>
      <w:r w:rsidRPr="00A0746A">
        <w:t>, 455-470.</w:t>
      </w:r>
    </w:p>
    <w:p w14:paraId="0F508BCD" w14:textId="74326C39" w:rsidR="00575BFB" w:rsidRPr="00A0746A" w:rsidRDefault="00575BFB" w:rsidP="008158DE">
      <w:pPr>
        <w:spacing w:line="480" w:lineRule="auto"/>
        <w:ind w:left="567" w:hanging="567"/>
      </w:pPr>
      <w:proofErr w:type="spellStart"/>
      <w:r w:rsidRPr="00A0746A">
        <w:t>Panchuk</w:t>
      </w:r>
      <w:proofErr w:type="spellEnd"/>
      <w:r w:rsidRPr="00A0746A">
        <w:t xml:space="preserve">, D., </w:t>
      </w:r>
      <w:proofErr w:type="spellStart"/>
      <w:r w:rsidRPr="00A0746A">
        <w:t>Klusemann</w:t>
      </w:r>
      <w:proofErr w:type="spellEnd"/>
      <w:r w:rsidRPr="00A0746A">
        <w:t xml:space="preserve">, M. J., &amp; Hadlow, S. M. (2018). Exploring the effectiveness of immersive video for training decision-making capability in elite, youth basketball players. </w:t>
      </w:r>
      <w:r w:rsidRPr="00A0746A">
        <w:rPr>
          <w:i/>
          <w:iCs/>
        </w:rPr>
        <w:t>Frontiers in Psychology, 9</w:t>
      </w:r>
      <w:r w:rsidRPr="00A0746A">
        <w:t>, 2315.</w:t>
      </w:r>
    </w:p>
    <w:p w14:paraId="1F3D4BFA" w14:textId="77777777" w:rsidR="00B63F6D" w:rsidRPr="00A0746A" w:rsidRDefault="00B63F6D" w:rsidP="00B63F6D">
      <w:pPr>
        <w:spacing w:line="480" w:lineRule="auto"/>
        <w:ind w:left="709" w:hanging="709"/>
      </w:pPr>
      <w:r w:rsidRPr="00A0746A">
        <w:t xml:space="preserve">Roca, A., Ford, P. R., </w:t>
      </w:r>
      <w:proofErr w:type="spellStart"/>
      <w:r w:rsidRPr="00A0746A">
        <w:t>McRobert</w:t>
      </w:r>
      <w:proofErr w:type="spellEnd"/>
      <w:r w:rsidRPr="00A0746A">
        <w:t xml:space="preserve">, A. P., &amp; Williams, A. M.  (2011). Identifying the processes underpinning anticipation and decision-making in a dynamic time-constrained task. </w:t>
      </w:r>
      <w:r w:rsidRPr="00A0746A">
        <w:rPr>
          <w:i/>
        </w:rPr>
        <w:t>Cognitive Processing, 12</w:t>
      </w:r>
      <w:r w:rsidRPr="00A0746A">
        <w:t>, 301-310.</w:t>
      </w:r>
    </w:p>
    <w:p w14:paraId="0D9873A4" w14:textId="2B635346" w:rsidR="00B63F6D" w:rsidRPr="00A0746A" w:rsidRDefault="00B63F6D" w:rsidP="00B63F6D">
      <w:pPr>
        <w:spacing w:line="480" w:lineRule="auto"/>
        <w:ind w:left="709" w:hanging="709"/>
      </w:pPr>
      <w:r w:rsidRPr="00A0746A">
        <w:t xml:space="preserve">Roca, A., Ford, P. R., </w:t>
      </w:r>
      <w:proofErr w:type="spellStart"/>
      <w:r w:rsidRPr="00A0746A">
        <w:t>McRobert</w:t>
      </w:r>
      <w:proofErr w:type="spellEnd"/>
      <w:r w:rsidRPr="00A0746A">
        <w:t xml:space="preserve">, A. P., &amp; Williams, A. M.  (2013). Perceptual-cognitive skills and their interaction as a function of task constraints in soccer. </w:t>
      </w:r>
      <w:r w:rsidRPr="00A0746A">
        <w:rPr>
          <w:i/>
        </w:rPr>
        <w:t>Journal of Sport &amp; Exercise Psychology, 35</w:t>
      </w:r>
      <w:r w:rsidRPr="00A0746A">
        <w:t>, 144-155.</w:t>
      </w:r>
    </w:p>
    <w:p w14:paraId="1C7E6638" w14:textId="2C218BE5" w:rsidR="00B51BC1" w:rsidRPr="00A0746A" w:rsidRDefault="00B51BC1" w:rsidP="00B63F6D">
      <w:pPr>
        <w:spacing w:line="480" w:lineRule="auto"/>
        <w:ind w:left="709" w:hanging="709"/>
        <w:rPr>
          <w:bCs/>
        </w:rPr>
      </w:pPr>
      <w:bookmarkStart w:id="17" w:name="_Hlk526515003"/>
      <w:r w:rsidRPr="00A0746A">
        <w:t xml:space="preserve">Roca, A., Ford, P. R., &amp; </w:t>
      </w:r>
      <w:proofErr w:type="spellStart"/>
      <w:r w:rsidRPr="00A0746A">
        <w:t>Memmert</w:t>
      </w:r>
      <w:proofErr w:type="spellEnd"/>
      <w:r w:rsidRPr="00A0746A">
        <w:t xml:space="preserve">, D. (2018). </w:t>
      </w:r>
      <w:bookmarkStart w:id="18" w:name="_Hlk519080446"/>
      <w:r w:rsidRPr="00A0746A">
        <w:t xml:space="preserve">Creative decision making and </w:t>
      </w:r>
      <w:r w:rsidRPr="00A0746A">
        <w:rPr>
          <w:bCs/>
        </w:rPr>
        <w:t>visual search behavior in skilled soccer players</w:t>
      </w:r>
      <w:bookmarkEnd w:id="18"/>
      <w:r w:rsidRPr="00A0746A">
        <w:rPr>
          <w:bCs/>
        </w:rPr>
        <w:t xml:space="preserve">. </w:t>
      </w:r>
      <w:r w:rsidRPr="00A0746A">
        <w:rPr>
          <w:bCs/>
          <w:i/>
        </w:rPr>
        <w:t>PLOS ONE, 13</w:t>
      </w:r>
      <w:r w:rsidRPr="00A0746A">
        <w:rPr>
          <w:bCs/>
        </w:rPr>
        <w:t>, e0199381.</w:t>
      </w:r>
      <w:bookmarkEnd w:id="17"/>
    </w:p>
    <w:p w14:paraId="1E008F95" w14:textId="79AF254C" w:rsidR="00546B1C" w:rsidRPr="00A0746A" w:rsidRDefault="00546B1C" w:rsidP="00546B1C">
      <w:pPr>
        <w:spacing w:line="480" w:lineRule="auto"/>
        <w:ind w:left="709" w:hanging="709"/>
      </w:pPr>
      <w:r w:rsidRPr="00A0746A">
        <w:t xml:space="preserve">Roca, A., Williams, A. M., &amp; Ford, P. R.  (2014). Capturing and testing perceptual-cognitive expertise: A comparison of </w:t>
      </w:r>
      <w:proofErr w:type="gramStart"/>
      <w:r w:rsidRPr="00A0746A">
        <w:t>stationary</w:t>
      </w:r>
      <w:proofErr w:type="gramEnd"/>
      <w:r w:rsidRPr="00A0746A">
        <w:t xml:space="preserve"> and movement response methods. </w:t>
      </w:r>
      <w:r w:rsidRPr="00A0746A">
        <w:rPr>
          <w:i/>
        </w:rPr>
        <w:t>Behavior Research Methods, 46</w:t>
      </w:r>
      <w:r w:rsidRPr="00A0746A">
        <w:t>, 173-177.</w:t>
      </w:r>
    </w:p>
    <w:p w14:paraId="665FFE96" w14:textId="64933921" w:rsidR="002F50ED" w:rsidRPr="00A0746A" w:rsidRDefault="002F50ED" w:rsidP="00B63F6D">
      <w:pPr>
        <w:spacing w:line="480" w:lineRule="auto"/>
        <w:ind w:left="709" w:hanging="709"/>
      </w:pPr>
      <w:r w:rsidRPr="00A0746A">
        <w:lastRenderedPageBreak/>
        <w:t xml:space="preserve">Runco, M. A. (1990). Creativity and scientific genius (Review of Simonton’s Scientific genius). </w:t>
      </w:r>
      <w:r w:rsidRPr="00A0746A">
        <w:rPr>
          <w:i/>
        </w:rPr>
        <w:t>Imagination, Cognition and Personality, 10</w:t>
      </w:r>
      <w:r w:rsidRPr="00A0746A">
        <w:t>, 201-206.</w:t>
      </w:r>
    </w:p>
    <w:p w14:paraId="296A12AF" w14:textId="77777777" w:rsidR="0017571E" w:rsidRPr="00A0746A" w:rsidRDefault="00B63F6D" w:rsidP="0017571E">
      <w:pPr>
        <w:spacing w:line="480" w:lineRule="auto"/>
        <w:ind w:left="709" w:hanging="709"/>
      </w:pPr>
      <w:r w:rsidRPr="00A0746A">
        <w:t xml:space="preserve">Runco, M. A. (2014). </w:t>
      </w:r>
      <w:r w:rsidRPr="00A0746A">
        <w:rPr>
          <w:i/>
        </w:rPr>
        <w:t xml:space="preserve">Creativity - Theories and themes: Research, development, and practice </w:t>
      </w:r>
      <w:r w:rsidRPr="00A0746A">
        <w:t>(2nd ed.). Burlington, MA: Elsevier Academic</w:t>
      </w:r>
      <w:r w:rsidRPr="00A0746A">
        <w:rPr>
          <w:i/>
        </w:rPr>
        <w:t xml:space="preserve"> </w:t>
      </w:r>
      <w:r w:rsidRPr="00A0746A">
        <w:t>Press.</w:t>
      </w:r>
    </w:p>
    <w:p w14:paraId="7743AFD8" w14:textId="304385A0" w:rsidR="0017571E" w:rsidRPr="00A0746A" w:rsidRDefault="0017571E" w:rsidP="0017571E">
      <w:pPr>
        <w:spacing w:line="480" w:lineRule="auto"/>
        <w:ind w:left="709" w:hanging="709"/>
      </w:pPr>
      <w:proofErr w:type="spellStart"/>
      <w:r w:rsidRPr="00A0746A">
        <w:t>Runswick</w:t>
      </w:r>
      <w:proofErr w:type="spellEnd"/>
      <w:r w:rsidRPr="00A0746A">
        <w:t xml:space="preserve">, O. R., Roca, A., Williams, A. M., </w:t>
      </w:r>
      <w:proofErr w:type="spellStart"/>
      <w:r w:rsidRPr="00A0746A">
        <w:t>Bezodis</w:t>
      </w:r>
      <w:proofErr w:type="spellEnd"/>
      <w:r w:rsidRPr="00A0746A">
        <w:t xml:space="preserve">, N. E., &amp; North, J. S. (2018). The effects of anxiety and situation-specific context on perceptual-motor skill: A multi-level investigation. </w:t>
      </w:r>
      <w:r w:rsidRPr="00A0746A">
        <w:rPr>
          <w:i/>
          <w:lang w:val="en-GB"/>
        </w:rPr>
        <w:t>Psychological Research, 82</w:t>
      </w:r>
      <w:r w:rsidRPr="00A0746A">
        <w:rPr>
          <w:lang w:val="en-GB"/>
        </w:rPr>
        <w:t>, 708-719.</w:t>
      </w:r>
    </w:p>
    <w:p w14:paraId="255B697C" w14:textId="53B1B3C6" w:rsidR="00A53A90" w:rsidRPr="00A0746A" w:rsidRDefault="00A53A90" w:rsidP="00B63F6D">
      <w:pPr>
        <w:spacing w:line="480" w:lineRule="auto"/>
        <w:ind w:left="709" w:hanging="709"/>
      </w:pPr>
      <w:r w:rsidRPr="00A0746A">
        <w:t xml:space="preserve">Sternberg, R. J., &amp; </w:t>
      </w:r>
      <w:proofErr w:type="spellStart"/>
      <w:r w:rsidRPr="00A0746A">
        <w:t>Lubart</w:t>
      </w:r>
      <w:proofErr w:type="spellEnd"/>
      <w:r w:rsidRPr="00A0746A">
        <w:t xml:space="preserve">, T. I. (1999). The concept of creativity: Prospects and paradigms. In R. J. Sternberg (Ed.), </w:t>
      </w:r>
      <w:r w:rsidRPr="00A0746A">
        <w:rPr>
          <w:i/>
        </w:rPr>
        <w:t>Handbook of creativity</w:t>
      </w:r>
      <w:r w:rsidRPr="00A0746A">
        <w:t xml:space="preserve"> (pp. 3-16). </w:t>
      </w:r>
      <w:r w:rsidR="00CC3FDB" w:rsidRPr="00A0746A">
        <w:t>Cambridge, UK</w:t>
      </w:r>
      <w:r w:rsidRPr="00A0746A">
        <w:t>: Cambridge University Press.</w:t>
      </w:r>
    </w:p>
    <w:p w14:paraId="3F395E29" w14:textId="77777777" w:rsidR="00D1116E" w:rsidRPr="00A0746A" w:rsidRDefault="00B63F6D" w:rsidP="00D1116E">
      <w:pPr>
        <w:spacing w:line="480" w:lineRule="auto"/>
        <w:ind w:left="709" w:hanging="709"/>
      </w:pPr>
      <w:r w:rsidRPr="00A0746A">
        <w:t xml:space="preserve">Ward, P., Williams, A. M., &amp; Bennett, S. J. (2002). Visual search and biological motion perception in tennis. </w:t>
      </w:r>
      <w:r w:rsidRPr="00A0746A">
        <w:rPr>
          <w:i/>
        </w:rPr>
        <w:t>Research Quarterly for Exercise and Sport, 73</w:t>
      </w:r>
      <w:r w:rsidRPr="00A0746A">
        <w:t>, 107</w:t>
      </w:r>
      <w:r w:rsidR="00E11253" w:rsidRPr="00A0746A">
        <w:t>-</w:t>
      </w:r>
      <w:r w:rsidRPr="00A0746A">
        <w:t>112.</w:t>
      </w:r>
    </w:p>
    <w:p w14:paraId="4ACA5249" w14:textId="29FDD18C" w:rsidR="0057454D" w:rsidRPr="00A0746A" w:rsidRDefault="0057454D" w:rsidP="0057454D">
      <w:pPr>
        <w:spacing w:line="480" w:lineRule="auto"/>
        <w:ind w:left="709" w:hanging="709"/>
      </w:pPr>
      <w:r w:rsidRPr="00A0746A">
        <w:t>Ward, P., Ericsson, K. A., &amp; Williams, A. M. (2013). Complex perceptual-cognitive expertise</w:t>
      </w:r>
      <w:r w:rsidRPr="00A0746A">
        <w:rPr>
          <w:bCs/>
        </w:rPr>
        <w:t xml:space="preserve"> </w:t>
      </w:r>
      <w:r w:rsidRPr="00A0746A">
        <w:t xml:space="preserve">in a simulated task environment. </w:t>
      </w:r>
      <w:r w:rsidRPr="00A0746A">
        <w:rPr>
          <w:i/>
        </w:rPr>
        <w:t>Journal of Cognitive Engineering and Decision</w:t>
      </w:r>
      <w:r w:rsidRPr="00A0746A">
        <w:rPr>
          <w:bCs/>
          <w:i/>
        </w:rPr>
        <w:t xml:space="preserve"> </w:t>
      </w:r>
      <w:r w:rsidRPr="00A0746A">
        <w:rPr>
          <w:i/>
        </w:rPr>
        <w:t>Making, 7</w:t>
      </w:r>
      <w:r w:rsidRPr="00A0746A">
        <w:t>, 231-254.</w:t>
      </w:r>
    </w:p>
    <w:p w14:paraId="095CC0F4" w14:textId="1FCB7EE0" w:rsidR="00A608B9" w:rsidRPr="00A0746A" w:rsidRDefault="00A608B9" w:rsidP="00A608B9">
      <w:pPr>
        <w:spacing w:line="480" w:lineRule="auto"/>
        <w:ind w:left="709" w:hanging="709"/>
        <w:rPr>
          <w:bCs/>
        </w:rPr>
      </w:pPr>
      <w:r w:rsidRPr="00A0746A">
        <w:rPr>
          <w:bCs/>
        </w:rPr>
        <w:t xml:space="preserve">Ward, P., Williams, A. M., &amp; Ericsson, K. A. (2003). Underlying mechanisms of perceptual-cognitive expertise in soccer. </w:t>
      </w:r>
      <w:r w:rsidRPr="00A0746A">
        <w:rPr>
          <w:i/>
        </w:rPr>
        <w:t>Journal of Sport &amp; Exercise Psychology</w:t>
      </w:r>
      <w:r w:rsidRPr="00A0746A">
        <w:rPr>
          <w:bCs/>
          <w:i/>
        </w:rPr>
        <w:t>, 25</w:t>
      </w:r>
      <w:r w:rsidRPr="00A0746A">
        <w:rPr>
          <w:bCs/>
        </w:rPr>
        <w:t>, S136.</w:t>
      </w:r>
    </w:p>
    <w:p w14:paraId="684D6E2A" w14:textId="068961D0" w:rsidR="00C67CDA" w:rsidRPr="00A0746A" w:rsidRDefault="004129EC" w:rsidP="004129EC">
      <w:pPr>
        <w:spacing w:line="480" w:lineRule="auto"/>
        <w:ind w:left="709" w:hanging="709"/>
      </w:pPr>
      <w:r w:rsidRPr="00A0746A">
        <w:t>Weisberg</w:t>
      </w:r>
      <w:r w:rsidR="00C67CDA" w:rsidRPr="00A0746A">
        <w:t xml:space="preserve">, </w:t>
      </w:r>
      <w:r w:rsidRPr="00A0746A">
        <w:t>R</w:t>
      </w:r>
      <w:r w:rsidR="00C67CDA" w:rsidRPr="00A0746A">
        <w:t xml:space="preserve">. </w:t>
      </w:r>
      <w:r w:rsidRPr="00A0746A">
        <w:t>W</w:t>
      </w:r>
      <w:r w:rsidR="00C67CDA" w:rsidRPr="00A0746A">
        <w:t xml:space="preserve">. (2018). </w:t>
      </w:r>
      <w:r w:rsidRPr="00A0746A">
        <w:t>Expertise and structured imagination in creative thinking: Reconsideration of an old question</w:t>
      </w:r>
      <w:r w:rsidR="00C67CDA" w:rsidRPr="00A0746A">
        <w:t xml:space="preserve">. In K. A. Ericsson, R. R. Hoffman, A. </w:t>
      </w:r>
      <w:proofErr w:type="spellStart"/>
      <w:r w:rsidR="00C67CDA" w:rsidRPr="00A0746A">
        <w:t>Kozbelt</w:t>
      </w:r>
      <w:proofErr w:type="spellEnd"/>
      <w:r w:rsidR="00C67CDA" w:rsidRPr="00A0746A">
        <w:t xml:space="preserve">, &amp; A. M. Williams (Eds.), </w:t>
      </w:r>
      <w:r w:rsidR="00C67CDA" w:rsidRPr="00A0746A">
        <w:rPr>
          <w:i/>
        </w:rPr>
        <w:t>The Cambridge handbook of expertise and expert performance</w:t>
      </w:r>
      <w:r w:rsidR="00C67CDA" w:rsidRPr="00A0746A">
        <w:t xml:space="preserve"> (2nd ed.) (pp. </w:t>
      </w:r>
      <w:r w:rsidRPr="00A0746A">
        <w:t>812</w:t>
      </w:r>
      <w:r w:rsidR="00C67CDA" w:rsidRPr="00A0746A">
        <w:t>-</w:t>
      </w:r>
      <w:r w:rsidRPr="00A0746A">
        <w:t>834</w:t>
      </w:r>
      <w:r w:rsidR="00C67CDA" w:rsidRPr="00A0746A">
        <w:t>). Cambridge, UK: Cambridge University Press.</w:t>
      </w:r>
    </w:p>
    <w:p w14:paraId="57450044" w14:textId="7ACD6F02" w:rsidR="00666B34" w:rsidRPr="00666B34" w:rsidRDefault="00BC2289" w:rsidP="00666B34">
      <w:pPr>
        <w:spacing w:line="480" w:lineRule="auto"/>
        <w:ind w:left="709" w:hanging="709"/>
      </w:pPr>
      <w:r w:rsidRPr="00A0746A">
        <w:lastRenderedPageBreak/>
        <w:t xml:space="preserve">Williams, A. M., </w:t>
      </w:r>
      <w:proofErr w:type="spellStart"/>
      <w:r w:rsidRPr="00A0746A">
        <w:t>Fawver</w:t>
      </w:r>
      <w:proofErr w:type="spellEnd"/>
      <w:r w:rsidRPr="00A0746A">
        <w:t xml:space="preserve">, B., &amp; Hodges, N. J. (2017). Using the ‘expert performance approach’ as a framework for improving understanding of expert learning, </w:t>
      </w:r>
      <w:r w:rsidRPr="00A0746A">
        <w:rPr>
          <w:i/>
        </w:rPr>
        <w:t xml:space="preserve">Frontline Learning </w:t>
      </w:r>
      <w:r w:rsidRPr="00E740D8">
        <w:rPr>
          <w:i/>
        </w:rPr>
        <w:t>Research, 5</w:t>
      </w:r>
      <w:r w:rsidRPr="00E740D8">
        <w:t>, 64-79.</w:t>
      </w:r>
      <w:r w:rsidR="009B42F5">
        <w:br w:type="page"/>
      </w:r>
    </w:p>
    <w:p w14:paraId="431B9BE6" w14:textId="6C36EF1C" w:rsidR="00666B34" w:rsidRDefault="00666B34" w:rsidP="00C97F45">
      <w:pPr>
        <w:tabs>
          <w:tab w:val="left" w:pos="960"/>
        </w:tabs>
        <w:spacing w:line="480" w:lineRule="auto"/>
        <w:jc w:val="both"/>
        <w:rPr>
          <w:rFonts w:eastAsia="Calibri"/>
        </w:rPr>
      </w:pPr>
    </w:p>
    <w:p w14:paraId="4E154035" w14:textId="1B4CA75C" w:rsidR="00523BA5" w:rsidRDefault="000E3B82" w:rsidP="00C97F45">
      <w:pPr>
        <w:tabs>
          <w:tab w:val="left" w:pos="960"/>
        </w:tabs>
        <w:spacing w:line="480" w:lineRule="auto"/>
        <w:jc w:val="both"/>
        <w:rPr>
          <w:rFonts w:eastAsia="Calibri"/>
          <w:color w:val="FF0000"/>
        </w:rPr>
      </w:pPr>
      <w:r>
        <w:rPr>
          <w:rFonts w:eastAsia="Calibri"/>
          <w:noProof/>
          <w:color w:val="FF0000"/>
        </w:rPr>
        <w:drawing>
          <wp:inline distT="0" distB="0" distL="0" distR="0" wp14:anchorId="66BD2C8B" wp14:editId="5B04537B">
            <wp:extent cx="5173345" cy="3066859"/>
            <wp:effectExtent l="0" t="0" r="8255" b="635"/>
            <wp:docPr id="5" name="Picture 5" descr="A group of football players on the fie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rial11_LastFrame NEW2.bmp"/>
                    <pic:cNvPicPr/>
                  </pic:nvPicPr>
                  <pic:blipFill>
                    <a:blip r:embed="rId13"/>
                    <a:stretch>
                      <a:fillRect/>
                    </a:stretch>
                  </pic:blipFill>
                  <pic:spPr>
                    <a:xfrm>
                      <a:off x="0" y="0"/>
                      <a:ext cx="5184352" cy="3073384"/>
                    </a:xfrm>
                    <a:prstGeom prst="rect">
                      <a:avLst/>
                    </a:prstGeom>
                  </pic:spPr>
                </pic:pic>
              </a:graphicData>
            </a:graphic>
          </wp:inline>
        </w:drawing>
      </w:r>
    </w:p>
    <w:p w14:paraId="6F641150" w14:textId="42911901" w:rsidR="00553D92" w:rsidRPr="00EE1200" w:rsidRDefault="0027667D" w:rsidP="00C97F45">
      <w:pPr>
        <w:tabs>
          <w:tab w:val="left" w:pos="960"/>
        </w:tabs>
        <w:spacing w:line="480" w:lineRule="auto"/>
        <w:jc w:val="both"/>
        <w:rPr>
          <w:rFonts w:eastAsia="Calibri"/>
        </w:rPr>
      </w:pPr>
      <w:r w:rsidRPr="00EE1200">
        <w:rPr>
          <w:rFonts w:eastAsia="Calibri"/>
        </w:rPr>
        <w:t xml:space="preserve">Figure </w:t>
      </w:r>
      <w:r w:rsidR="00DA0BF8" w:rsidRPr="00EE1200">
        <w:rPr>
          <w:rFonts w:eastAsia="Calibri"/>
        </w:rPr>
        <w:t>1</w:t>
      </w:r>
      <w:r w:rsidRPr="00EE1200">
        <w:rPr>
          <w:rFonts w:eastAsia="Calibri"/>
        </w:rPr>
        <w:t xml:space="preserve">. </w:t>
      </w:r>
      <w:r w:rsidR="00BC4403" w:rsidRPr="00EE1200">
        <w:rPr>
          <w:rFonts w:eastAsia="Calibri"/>
        </w:rPr>
        <w:t xml:space="preserve">A final frame </w:t>
      </w:r>
      <w:r w:rsidR="00DA0BF8" w:rsidRPr="00EE1200">
        <w:rPr>
          <w:rFonts w:eastAsia="Calibri"/>
        </w:rPr>
        <w:t>extracted from a typical trial</w:t>
      </w:r>
      <w:r w:rsidR="00724599" w:rsidRPr="00EE1200">
        <w:rPr>
          <w:rFonts w:eastAsia="Calibri"/>
        </w:rPr>
        <w:t xml:space="preserve"> </w:t>
      </w:r>
      <w:r w:rsidR="003C68AC" w:rsidRPr="00EE1200">
        <w:rPr>
          <w:rFonts w:eastAsia="Calibri"/>
        </w:rPr>
        <w:t>of</w:t>
      </w:r>
      <w:r w:rsidR="00724599" w:rsidRPr="00EE1200">
        <w:rPr>
          <w:rFonts w:eastAsia="Calibri"/>
        </w:rPr>
        <w:t xml:space="preserve"> the soccer-specific tactical creativity</w:t>
      </w:r>
      <w:r w:rsidR="003C68AC" w:rsidRPr="00EE1200">
        <w:rPr>
          <w:rFonts w:eastAsia="Calibri"/>
        </w:rPr>
        <w:t xml:space="preserve"> test</w:t>
      </w:r>
      <w:r w:rsidR="00CF1280" w:rsidRPr="00EE1200">
        <w:rPr>
          <w:rFonts w:eastAsia="Calibri"/>
        </w:rPr>
        <w:t xml:space="preserve"> (camera</w:t>
      </w:r>
      <w:r w:rsidR="004165F4" w:rsidRPr="00EE1200">
        <w:rPr>
          <w:rFonts w:eastAsia="Calibri"/>
        </w:rPr>
        <w:t>’s</w:t>
      </w:r>
      <w:r w:rsidR="00CF1280" w:rsidRPr="00EE1200">
        <w:rPr>
          <w:rFonts w:eastAsia="Calibri"/>
        </w:rPr>
        <w:t xml:space="preserve"> view</w:t>
      </w:r>
      <w:r w:rsidR="00020976" w:rsidRPr="00EE1200">
        <w:rPr>
          <w:rFonts w:eastAsia="Calibri"/>
        </w:rPr>
        <w:t>ing angle</w:t>
      </w:r>
      <w:r w:rsidR="00F83919" w:rsidRPr="00EE1200">
        <w:rPr>
          <w:rFonts w:eastAsia="Calibri"/>
        </w:rPr>
        <w:t xml:space="preserve"> </w:t>
      </w:r>
      <w:r w:rsidR="0061276E" w:rsidRPr="00EE1200">
        <w:rPr>
          <w:rFonts w:eastAsia="Calibri"/>
        </w:rPr>
        <w:t xml:space="preserve">maintained </w:t>
      </w:r>
      <w:r w:rsidR="00492485" w:rsidRPr="00EE1200">
        <w:rPr>
          <w:rFonts w:eastAsia="Calibri"/>
        </w:rPr>
        <w:t>across trials</w:t>
      </w:r>
      <w:r w:rsidR="00020976" w:rsidRPr="00EE1200">
        <w:rPr>
          <w:rFonts w:eastAsia="Calibri"/>
        </w:rPr>
        <w:t>)</w:t>
      </w:r>
      <w:r w:rsidR="00724599" w:rsidRPr="00EE1200">
        <w:rPr>
          <w:rFonts w:eastAsia="Calibri"/>
        </w:rPr>
        <w:t>.</w:t>
      </w:r>
    </w:p>
    <w:p w14:paraId="4856B6D3" w14:textId="37F64E99" w:rsidR="00666B34" w:rsidRDefault="00666B34" w:rsidP="00C77173">
      <w:pPr>
        <w:tabs>
          <w:tab w:val="left" w:pos="960"/>
        </w:tabs>
        <w:spacing w:line="480" w:lineRule="auto"/>
        <w:jc w:val="both"/>
        <w:rPr>
          <w:rFonts w:eastAsia="Calibri"/>
        </w:rPr>
      </w:pPr>
    </w:p>
    <w:p w14:paraId="7F322343" w14:textId="77777777" w:rsidR="00F33B25" w:rsidRDefault="00F33B25" w:rsidP="00C77173">
      <w:pPr>
        <w:tabs>
          <w:tab w:val="left" w:pos="960"/>
        </w:tabs>
        <w:spacing w:line="480" w:lineRule="auto"/>
        <w:jc w:val="both"/>
        <w:rPr>
          <w:rFonts w:eastAsia="Calibri"/>
        </w:rPr>
      </w:pPr>
    </w:p>
    <w:p w14:paraId="40B0E31E" w14:textId="77777777" w:rsidR="00666B34" w:rsidRDefault="00666B34" w:rsidP="00666B34">
      <w:pPr>
        <w:tabs>
          <w:tab w:val="left" w:pos="960"/>
        </w:tabs>
        <w:spacing w:line="480" w:lineRule="auto"/>
        <w:rPr>
          <w:rFonts w:eastAsia="Calibri"/>
        </w:rPr>
      </w:pPr>
      <w:r>
        <w:rPr>
          <w:noProof/>
        </w:rPr>
        <w:drawing>
          <wp:inline distT="0" distB="0" distL="0" distR="0" wp14:anchorId="418C8804" wp14:editId="474AD55F">
            <wp:extent cx="5018400" cy="3024000"/>
            <wp:effectExtent l="0" t="0" r="0" b="5080"/>
            <wp:docPr id="4" name="Chart 4">
              <a:extLst xmlns:a="http://schemas.openxmlformats.org/drawingml/2006/main">
                <a:ext uri="{FF2B5EF4-FFF2-40B4-BE49-F238E27FC236}">
                  <a16:creationId xmlns:a16="http://schemas.microsoft.com/office/drawing/2014/main" id="{EF82A517-9258-4D70-8F69-7ADE407980F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5D05C612" w14:textId="77777777" w:rsidR="00666B34" w:rsidRPr="00EE1200" w:rsidRDefault="00666B34" w:rsidP="00666B34">
      <w:pPr>
        <w:tabs>
          <w:tab w:val="left" w:pos="960"/>
        </w:tabs>
        <w:spacing w:line="480" w:lineRule="auto"/>
        <w:jc w:val="both"/>
        <w:rPr>
          <w:rFonts w:eastAsia="Calibri"/>
        </w:rPr>
      </w:pPr>
      <w:r w:rsidRPr="00EE1200">
        <w:rPr>
          <w:rFonts w:eastAsia="Calibri"/>
        </w:rPr>
        <w:t>Figure 2. The creativity scores (total, z-value) from the soccer-specific creativity test for all participants presented in a ranked order.</w:t>
      </w:r>
    </w:p>
    <w:p w14:paraId="4B74605B" w14:textId="77777777" w:rsidR="00666B34" w:rsidRDefault="00666B34" w:rsidP="00C77173">
      <w:pPr>
        <w:tabs>
          <w:tab w:val="left" w:pos="960"/>
        </w:tabs>
        <w:spacing w:line="480" w:lineRule="auto"/>
        <w:jc w:val="both"/>
        <w:rPr>
          <w:rFonts w:eastAsia="Calibri"/>
        </w:rPr>
      </w:pPr>
    </w:p>
    <w:p w14:paraId="775C3E62" w14:textId="77777777" w:rsidR="00C97F45" w:rsidRPr="00314B11" w:rsidRDefault="00C97F45" w:rsidP="00C97F45">
      <w:pPr>
        <w:spacing w:line="480" w:lineRule="auto"/>
        <w:rPr>
          <w:rFonts w:eastAsia="Calibri"/>
        </w:rPr>
      </w:pPr>
      <w:r w:rsidRPr="00A64855">
        <w:rPr>
          <w:rFonts w:eastAsia="Calibri"/>
        </w:rPr>
        <w:t>Table 1. Mean (S</w:t>
      </w:r>
      <w:r>
        <w:rPr>
          <w:rFonts w:eastAsia="Calibri"/>
        </w:rPr>
        <w:t>D</w:t>
      </w:r>
      <w:r w:rsidRPr="00A64855">
        <w:rPr>
          <w:rFonts w:eastAsia="Calibri"/>
        </w:rPr>
        <w:t>) response scores for the soccer-specific creativity test across groups</w:t>
      </w:r>
    </w:p>
    <w:tbl>
      <w:tblPr>
        <w:tblW w:w="8697" w:type="dxa"/>
        <w:jc w:val="center"/>
        <w:tblCellMar>
          <w:left w:w="0" w:type="dxa"/>
          <w:right w:w="0" w:type="dxa"/>
        </w:tblCellMar>
        <w:tblLook w:val="0600" w:firstRow="0" w:lastRow="0" w:firstColumn="0" w:lastColumn="0" w:noHBand="1" w:noVBand="1"/>
      </w:tblPr>
      <w:tblGrid>
        <w:gridCol w:w="3671"/>
        <w:gridCol w:w="2723"/>
        <w:gridCol w:w="2303"/>
      </w:tblGrid>
      <w:tr w:rsidR="00C97F45" w:rsidRPr="00D325E4" w14:paraId="00AEAD35" w14:textId="77777777" w:rsidTr="00EF22E2">
        <w:trPr>
          <w:trHeight w:val="485"/>
          <w:jc w:val="center"/>
        </w:trPr>
        <w:tc>
          <w:tcPr>
            <w:tcW w:w="3671" w:type="dxa"/>
            <w:tcBorders>
              <w:top w:val="single" w:sz="8" w:space="0" w:color="000000"/>
              <w:left w:val="nil"/>
              <w:bottom w:val="nil"/>
              <w:right w:val="nil"/>
            </w:tcBorders>
            <w:shd w:val="clear" w:color="auto" w:fill="auto"/>
            <w:tcMar>
              <w:top w:w="15" w:type="dxa"/>
              <w:left w:w="108" w:type="dxa"/>
              <w:bottom w:w="0" w:type="dxa"/>
              <w:right w:w="108" w:type="dxa"/>
            </w:tcMar>
            <w:hideMark/>
          </w:tcPr>
          <w:p w14:paraId="28D21C1B" w14:textId="77777777" w:rsidR="00C97F45" w:rsidRPr="00D325E4" w:rsidRDefault="00C97F45" w:rsidP="00EF22E2">
            <w:pPr>
              <w:rPr>
                <w:lang w:eastAsia="en-GB"/>
              </w:rPr>
            </w:pPr>
          </w:p>
        </w:tc>
        <w:tc>
          <w:tcPr>
            <w:tcW w:w="5026" w:type="dxa"/>
            <w:gridSpan w:val="2"/>
            <w:tcBorders>
              <w:top w:val="single" w:sz="8" w:space="0" w:color="000000"/>
              <w:left w:val="nil"/>
              <w:bottom w:val="single" w:sz="8" w:space="0" w:color="000000"/>
              <w:right w:val="nil"/>
            </w:tcBorders>
            <w:shd w:val="clear" w:color="auto" w:fill="auto"/>
            <w:tcMar>
              <w:top w:w="15" w:type="dxa"/>
              <w:left w:w="108" w:type="dxa"/>
              <w:bottom w:w="0" w:type="dxa"/>
              <w:right w:w="108" w:type="dxa"/>
            </w:tcMar>
            <w:vAlign w:val="center"/>
            <w:hideMark/>
          </w:tcPr>
          <w:p w14:paraId="1F8D0968" w14:textId="77777777" w:rsidR="00C97F45" w:rsidRPr="00D325E4" w:rsidRDefault="00C97F45" w:rsidP="00EF22E2">
            <w:pPr>
              <w:jc w:val="center"/>
              <w:rPr>
                <w:lang w:eastAsia="en-GB"/>
              </w:rPr>
            </w:pPr>
            <w:r w:rsidRPr="00D325E4">
              <w:rPr>
                <w:b/>
                <w:bCs/>
                <w:color w:val="000000"/>
                <w:kern w:val="24"/>
                <w:lang w:eastAsia="en-GB"/>
              </w:rPr>
              <w:t>Group</w:t>
            </w:r>
          </w:p>
        </w:tc>
      </w:tr>
      <w:tr w:rsidR="00C97F45" w:rsidRPr="00D325E4" w14:paraId="36864031" w14:textId="77777777" w:rsidTr="00EF22E2">
        <w:trPr>
          <w:trHeight w:val="485"/>
          <w:jc w:val="center"/>
        </w:trPr>
        <w:tc>
          <w:tcPr>
            <w:tcW w:w="3671" w:type="dxa"/>
            <w:tcBorders>
              <w:top w:val="nil"/>
              <w:left w:val="nil"/>
              <w:bottom w:val="single" w:sz="12" w:space="0" w:color="000000"/>
              <w:right w:val="nil"/>
            </w:tcBorders>
            <w:shd w:val="clear" w:color="auto" w:fill="auto"/>
            <w:tcMar>
              <w:top w:w="15" w:type="dxa"/>
              <w:left w:w="108" w:type="dxa"/>
              <w:bottom w:w="0" w:type="dxa"/>
              <w:right w:w="108" w:type="dxa"/>
            </w:tcMar>
            <w:vAlign w:val="center"/>
            <w:hideMark/>
          </w:tcPr>
          <w:p w14:paraId="4837763D" w14:textId="77777777" w:rsidR="00C97F45" w:rsidRPr="00D325E4" w:rsidRDefault="00C97F45" w:rsidP="00EF22E2">
            <w:pPr>
              <w:rPr>
                <w:lang w:eastAsia="en-GB"/>
              </w:rPr>
            </w:pPr>
            <w:r w:rsidRPr="00D325E4">
              <w:rPr>
                <w:b/>
                <w:bCs/>
                <w:color w:val="000000"/>
                <w:kern w:val="24"/>
                <w:lang w:eastAsia="en-GB"/>
              </w:rPr>
              <w:t>Measure</w:t>
            </w:r>
          </w:p>
        </w:tc>
        <w:tc>
          <w:tcPr>
            <w:tcW w:w="2723" w:type="dxa"/>
            <w:tcBorders>
              <w:top w:val="single" w:sz="8" w:space="0" w:color="000000"/>
              <w:left w:val="nil"/>
              <w:bottom w:val="single" w:sz="12" w:space="0" w:color="000000"/>
              <w:right w:val="nil"/>
            </w:tcBorders>
            <w:shd w:val="clear" w:color="auto" w:fill="auto"/>
            <w:tcMar>
              <w:top w:w="15" w:type="dxa"/>
              <w:left w:w="108" w:type="dxa"/>
              <w:bottom w:w="0" w:type="dxa"/>
              <w:right w:w="108" w:type="dxa"/>
            </w:tcMar>
            <w:vAlign w:val="center"/>
            <w:hideMark/>
          </w:tcPr>
          <w:p w14:paraId="12BFCD8B" w14:textId="77777777" w:rsidR="00C97F45" w:rsidRPr="00D325E4" w:rsidRDefault="00C97F45" w:rsidP="00EF22E2">
            <w:pPr>
              <w:jc w:val="center"/>
              <w:rPr>
                <w:lang w:eastAsia="en-GB"/>
              </w:rPr>
            </w:pPr>
            <w:r>
              <w:rPr>
                <w:b/>
                <w:bCs/>
                <w:color w:val="000000"/>
                <w:kern w:val="24"/>
                <w:lang w:eastAsia="en-GB"/>
              </w:rPr>
              <w:t>High</w:t>
            </w:r>
            <w:r w:rsidRPr="00D325E4">
              <w:rPr>
                <w:b/>
                <w:bCs/>
                <w:color w:val="000000"/>
                <w:kern w:val="24"/>
                <w:lang w:eastAsia="en-GB"/>
              </w:rPr>
              <w:t xml:space="preserve"> creative</w:t>
            </w:r>
          </w:p>
        </w:tc>
        <w:tc>
          <w:tcPr>
            <w:tcW w:w="2303" w:type="dxa"/>
            <w:tcBorders>
              <w:top w:val="single" w:sz="8" w:space="0" w:color="000000"/>
              <w:left w:val="nil"/>
              <w:bottom w:val="single" w:sz="12" w:space="0" w:color="000000"/>
              <w:right w:val="nil"/>
            </w:tcBorders>
            <w:shd w:val="clear" w:color="auto" w:fill="auto"/>
            <w:tcMar>
              <w:top w:w="15" w:type="dxa"/>
              <w:left w:w="108" w:type="dxa"/>
              <w:bottom w:w="0" w:type="dxa"/>
              <w:right w:w="108" w:type="dxa"/>
            </w:tcMar>
            <w:vAlign w:val="center"/>
            <w:hideMark/>
          </w:tcPr>
          <w:p w14:paraId="633D0218" w14:textId="77777777" w:rsidR="00C97F45" w:rsidRPr="00D325E4" w:rsidRDefault="00C97F45" w:rsidP="00EF22E2">
            <w:pPr>
              <w:jc w:val="center"/>
              <w:rPr>
                <w:lang w:eastAsia="en-GB"/>
              </w:rPr>
            </w:pPr>
            <w:r w:rsidRPr="00D325E4">
              <w:rPr>
                <w:b/>
                <w:bCs/>
                <w:color w:val="000000"/>
                <w:kern w:val="24"/>
                <w:lang w:eastAsia="en-GB"/>
              </w:rPr>
              <w:t>L</w:t>
            </w:r>
            <w:r>
              <w:rPr>
                <w:b/>
                <w:bCs/>
                <w:color w:val="000000"/>
                <w:kern w:val="24"/>
                <w:lang w:eastAsia="en-GB"/>
              </w:rPr>
              <w:t>ow</w:t>
            </w:r>
            <w:r w:rsidRPr="00D325E4">
              <w:rPr>
                <w:b/>
                <w:bCs/>
                <w:color w:val="000000"/>
                <w:kern w:val="24"/>
                <w:lang w:eastAsia="en-GB"/>
              </w:rPr>
              <w:t xml:space="preserve"> creative</w:t>
            </w:r>
          </w:p>
        </w:tc>
      </w:tr>
      <w:tr w:rsidR="00C97F45" w:rsidRPr="00D325E4" w14:paraId="29C8A31F" w14:textId="77777777" w:rsidTr="00EF22E2">
        <w:trPr>
          <w:trHeight w:val="425"/>
          <w:jc w:val="center"/>
        </w:trPr>
        <w:tc>
          <w:tcPr>
            <w:tcW w:w="3671" w:type="dxa"/>
            <w:tcBorders>
              <w:top w:val="single" w:sz="12" w:space="0" w:color="000000"/>
              <w:left w:val="nil"/>
              <w:bottom w:val="nil"/>
              <w:right w:val="nil"/>
            </w:tcBorders>
            <w:shd w:val="clear" w:color="auto" w:fill="auto"/>
            <w:tcMar>
              <w:top w:w="15" w:type="dxa"/>
              <w:left w:w="108" w:type="dxa"/>
              <w:bottom w:w="0" w:type="dxa"/>
              <w:right w:w="108" w:type="dxa"/>
            </w:tcMar>
            <w:vAlign w:val="center"/>
            <w:hideMark/>
          </w:tcPr>
          <w:p w14:paraId="575959BD" w14:textId="77777777" w:rsidR="00C97F45" w:rsidRPr="00D325E4" w:rsidRDefault="00C97F45" w:rsidP="00EF22E2">
            <w:pPr>
              <w:rPr>
                <w:lang w:eastAsia="en-GB"/>
              </w:rPr>
            </w:pPr>
            <w:proofErr w:type="spellStart"/>
            <w:r w:rsidRPr="00D325E4">
              <w:rPr>
                <w:color w:val="000000"/>
                <w:kern w:val="24"/>
                <w:lang w:val="pt-PT" w:eastAsia="en-GB"/>
              </w:rPr>
              <w:t>Originality</w:t>
            </w:r>
            <w:proofErr w:type="spellEnd"/>
            <w:r w:rsidRPr="00D325E4">
              <w:rPr>
                <w:color w:val="000000"/>
                <w:kern w:val="24"/>
                <w:lang w:val="pt-PT" w:eastAsia="en-GB"/>
              </w:rPr>
              <w:t xml:space="preserve"> (</w:t>
            </w:r>
            <w:r w:rsidRPr="00D325E4">
              <w:rPr>
                <w:color w:val="000000"/>
                <w:kern w:val="24"/>
                <w:lang w:eastAsia="en-GB"/>
              </w:rPr>
              <w:t>initial</w:t>
            </w:r>
            <w:r w:rsidRPr="00D325E4">
              <w:rPr>
                <w:color w:val="000000"/>
                <w:kern w:val="24"/>
                <w:lang w:val="pt-PT" w:eastAsia="en-GB"/>
              </w:rPr>
              <w:t xml:space="preserve"> response)</w:t>
            </w:r>
          </w:p>
        </w:tc>
        <w:tc>
          <w:tcPr>
            <w:tcW w:w="2723" w:type="dxa"/>
            <w:tcBorders>
              <w:top w:val="single" w:sz="12" w:space="0" w:color="000000"/>
              <w:left w:val="nil"/>
              <w:bottom w:val="nil"/>
              <w:right w:val="nil"/>
            </w:tcBorders>
            <w:shd w:val="clear" w:color="auto" w:fill="auto"/>
            <w:tcMar>
              <w:top w:w="15" w:type="dxa"/>
              <w:left w:w="108" w:type="dxa"/>
              <w:bottom w:w="0" w:type="dxa"/>
              <w:right w:w="108" w:type="dxa"/>
            </w:tcMar>
            <w:vAlign w:val="center"/>
            <w:hideMark/>
          </w:tcPr>
          <w:p w14:paraId="19D47B82" w14:textId="77777777" w:rsidR="00C97F45" w:rsidRPr="009A7EAC" w:rsidRDefault="00C97F45" w:rsidP="00EF22E2">
            <w:pPr>
              <w:jc w:val="center"/>
              <w:rPr>
                <w:lang w:eastAsia="en-GB"/>
              </w:rPr>
            </w:pPr>
            <w:r w:rsidRPr="009A7EAC">
              <w:rPr>
                <w:color w:val="000000"/>
                <w:kern w:val="24"/>
                <w:lang w:eastAsia="en-GB"/>
              </w:rPr>
              <w:t xml:space="preserve">  3.</w:t>
            </w:r>
            <w:r>
              <w:rPr>
                <w:color w:val="000000"/>
                <w:kern w:val="24"/>
                <w:lang w:eastAsia="en-GB"/>
              </w:rPr>
              <w:t>28</w:t>
            </w:r>
            <w:r w:rsidRPr="009A7EAC">
              <w:rPr>
                <w:color w:val="000000"/>
                <w:kern w:val="24"/>
                <w:lang w:eastAsia="en-GB"/>
              </w:rPr>
              <w:t xml:space="preserve"> </w:t>
            </w:r>
            <w:r w:rsidRPr="009A7EAC">
              <w:rPr>
                <w:iCs/>
                <w:color w:val="000000"/>
                <w:kern w:val="24"/>
                <w:lang w:eastAsia="en-GB"/>
              </w:rPr>
              <w:t>(0.</w:t>
            </w:r>
            <w:r>
              <w:rPr>
                <w:iCs/>
                <w:color w:val="000000"/>
                <w:kern w:val="24"/>
                <w:lang w:eastAsia="en-GB"/>
              </w:rPr>
              <w:t>35</w:t>
            </w:r>
            <w:r w:rsidRPr="009A7EAC">
              <w:rPr>
                <w:iCs/>
                <w:color w:val="000000"/>
                <w:kern w:val="24"/>
                <w:lang w:eastAsia="en-GB"/>
              </w:rPr>
              <w:t>)</w:t>
            </w:r>
          </w:p>
        </w:tc>
        <w:tc>
          <w:tcPr>
            <w:tcW w:w="2303" w:type="dxa"/>
            <w:tcBorders>
              <w:top w:val="single" w:sz="12" w:space="0" w:color="000000"/>
              <w:left w:val="nil"/>
              <w:bottom w:val="nil"/>
              <w:right w:val="nil"/>
            </w:tcBorders>
            <w:shd w:val="clear" w:color="auto" w:fill="auto"/>
            <w:tcMar>
              <w:top w:w="15" w:type="dxa"/>
              <w:left w:w="108" w:type="dxa"/>
              <w:bottom w:w="0" w:type="dxa"/>
              <w:right w:w="108" w:type="dxa"/>
            </w:tcMar>
            <w:vAlign w:val="center"/>
            <w:hideMark/>
          </w:tcPr>
          <w:p w14:paraId="0792E786" w14:textId="77777777" w:rsidR="00C97F45" w:rsidRPr="009A7EAC" w:rsidRDefault="00C97F45" w:rsidP="00EF22E2">
            <w:pPr>
              <w:jc w:val="center"/>
              <w:rPr>
                <w:lang w:eastAsia="en-GB"/>
              </w:rPr>
            </w:pPr>
            <w:r w:rsidRPr="009A7EAC">
              <w:rPr>
                <w:color w:val="000000"/>
                <w:kern w:val="24"/>
                <w:lang w:eastAsia="en-GB"/>
              </w:rPr>
              <w:t>2.6</w:t>
            </w:r>
            <w:r>
              <w:rPr>
                <w:color w:val="000000"/>
                <w:kern w:val="24"/>
                <w:lang w:eastAsia="en-GB"/>
              </w:rPr>
              <w:t>4</w:t>
            </w:r>
            <w:r w:rsidRPr="009A7EAC">
              <w:rPr>
                <w:color w:val="000000"/>
                <w:kern w:val="24"/>
                <w:lang w:eastAsia="en-GB"/>
              </w:rPr>
              <w:t xml:space="preserve"> </w:t>
            </w:r>
            <w:r w:rsidRPr="009A7EAC">
              <w:rPr>
                <w:iCs/>
                <w:color w:val="000000"/>
                <w:kern w:val="24"/>
                <w:lang w:eastAsia="en-GB"/>
              </w:rPr>
              <w:t>(0.</w:t>
            </w:r>
            <w:r>
              <w:rPr>
                <w:iCs/>
                <w:color w:val="000000"/>
                <w:kern w:val="24"/>
                <w:lang w:eastAsia="en-GB"/>
              </w:rPr>
              <w:t>29</w:t>
            </w:r>
            <w:r w:rsidRPr="009A7EAC">
              <w:rPr>
                <w:iCs/>
                <w:color w:val="000000"/>
                <w:kern w:val="24"/>
                <w:lang w:eastAsia="en-GB"/>
              </w:rPr>
              <w:t>)</w:t>
            </w:r>
          </w:p>
        </w:tc>
      </w:tr>
      <w:tr w:rsidR="00C97F45" w:rsidRPr="00D325E4" w14:paraId="2BCFA164" w14:textId="77777777" w:rsidTr="00EF22E2">
        <w:trPr>
          <w:trHeight w:val="425"/>
          <w:jc w:val="center"/>
        </w:trPr>
        <w:tc>
          <w:tcPr>
            <w:tcW w:w="3671" w:type="dxa"/>
            <w:tcBorders>
              <w:top w:val="nil"/>
              <w:left w:val="nil"/>
              <w:bottom w:val="nil"/>
              <w:right w:val="nil"/>
            </w:tcBorders>
            <w:shd w:val="clear" w:color="auto" w:fill="auto"/>
            <w:tcMar>
              <w:top w:w="15" w:type="dxa"/>
              <w:left w:w="108" w:type="dxa"/>
              <w:bottom w:w="0" w:type="dxa"/>
              <w:right w:w="108" w:type="dxa"/>
            </w:tcMar>
            <w:vAlign w:val="center"/>
            <w:hideMark/>
          </w:tcPr>
          <w:p w14:paraId="1126B2E2" w14:textId="77777777" w:rsidR="00C97F45" w:rsidRPr="00D325E4" w:rsidRDefault="00C97F45" w:rsidP="00EF22E2">
            <w:pPr>
              <w:rPr>
                <w:lang w:eastAsia="en-GB"/>
              </w:rPr>
            </w:pPr>
            <w:r w:rsidRPr="00D325E4">
              <w:rPr>
                <w:color w:val="000000"/>
                <w:kern w:val="24"/>
                <w:lang w:eastAsia="en-GB"/>
              </w:rPr>
              <w:t>Originality</w:t>
            </w:r>
          </w:p>
        </w:tc>
        <w:tc>
          <w:tcPr>
            <w:tcW w:w="2723" w:type="dxa"/>
            <w:tcBorders>
              <w:top w:val="nil"/>
              <w:left w:val="nil"/>
              <w:bottom w:val="nil"/>
              <w:right w:val="nil"/>
            </w:tcBorders>
            <w:shd w:val="clear" w:color="auto" w:fill="auto"/>
            <w:tcMar>
              <w:top w:w="15" w:type="dxa"/>
              <w:left w:w="108" w:type="dxa"/>
              <w:bottom w:w="0" w:type="dxa"/>
              <w:right w:w="108" w:type="dxa"/>
            </w:tcMar>
            <w:vAlign w:val="center"/>
            <w:hideMark/>
          </w:tcPr>
          <w:p w14:paraId="14A93AAE" w14:textId="77777777" w:rsidR="00C97F45" w:rsidRPr="009A7EAC" w:rsidRDefault="00C97F45" w:rsidP="00EF22E2">
            <w:pPr>
              <w:jc w:val="center"/>
              <w:rPr>
                <w:lang w:eastAsia="en-GB"/>
              </w:rPr>
            </w:pPr>
            <w:r w:rsidRPr="009A7EAC">
              <w:rPr>
                <w:color w:val="000000"/>
                <w:kern w:val="24"/>
                <w:lang w:eastAsia="en-GB"/>
              </w:rPr>
              <w:t xml:space="preserve">  2.</w:t>
            </w:r>
            <w:r>
              <w:rPr>
                <w:color w:val="000000"/>
                <w:kern w:val="24"/>
                <w:lang w:eastAsia="en-GB"/>
              </w:rPr>
              <w:t>80</w:t>
            </w:r>
            <w:r w:rsidRPr="009A7EAC">
              <w:rPr>
                <w:color w:val="000000"/>
                <w:kern w:val="24"/>
                <w:lang w:eastAsia="en-GB"/>
              </w:rPr>
              <w:t xml:space="preserve"> </w:t>
            </w:r>
            <w:r w:rsidRPr="009A7EAC">
              <w:rPr>
                <w:iCs/>
                <w:color w:val="000000"/>
                <w:kern w:val="24"/>
                <w:lang w:eastAsia="en-GB"/>
              </w:rPr>
              <w:t>(0.</w:t>
            </w:r>
            <w:r>
              <w:rPr>
                <w:iCs/>
                <w:color w:val="000000"/>
                <w:kern w:val="24"/>
                <w:lang w:eastAsia="en-GB"/>
              </w:rPr>
              <w:t>18</w:t>
            </w:r>
            <w:r w:rsidRPr="009A7EAC">
              <w:rPr>
                <w:iCs/>
                <w:color w:val="000000"/>
                <w:kern w:val="24"/>
                <w:lang w:eastAsia="en-GB"/>
              </w:rPr>
              <w:t>)</w:t>
            </w:r>
          </w:p>
        </w:tc>
        <w:tc>
          <w:tcPr>
            <w:tcW w:w="2303" w:type="dxa"/>
            <w:tcBorders>
              <w:top w:val="nil"/>
              <w:left w:val="nil"/>
              <w:bottom w:val="nil"/>
              <w:right w:val="nil"/>
            </w:tcBorders>
            <w:shd w:val="clear" w:color="auto" w:fill="auto"/>
            <w:tcMar>
              <w:top w:w="15" w:type="dxa"/>
              <w:left w:w="108" w:type="dxa"/>
              <w:bottom w:w="0" w:type="dxa"/>
              <w:right w:w="108" w:type="dxa"/>
            </w:tcMar>
            <w:vAlign w:val="center"/>
            <w:hideMark/>
          </w:tcPr>
          <w:p w14:paraId="3B3CEFFD" w14:textId="77777777" w:rsidR="00C97F45" w:rsidRPr="009A7EAC" w:rsidRDefault="00C97F45" w:rsidP="00EF22E2">
            <w:pPr>
              <w:jc w:val="center"/>
              <w:rPr>
                <w:lang w:eastAsia="en-GB"/>
              </w:rPr>
            </w:pPr>
            <w:r w:rsidRPr="009A7EAC">
              <w:rPr>
                <w:color w:val="000000"/>
                <w:kern w:val="24"/>
                <w:lang w:eastAsia="en-GB"/>
              </w:rPr>
              <w:t>2.4</w:t>
            </w:r>
            <w:r>
              <w:rPr>
                <w:color w:val="000000"/>
                <w:kern w:val="24"/>
                <w:lang w:eastAsia="en-GB"/>
              </w:rPr>
              <w:t>5</w:t>
            </w:r>
            <w:r w:rsidRPr="009A7EAC">
              <w:rPr>
                <w:color w:val="000000"/>
                <w:kern w:val="24"/>
                <w:lang w:eastAsia="en-GB"/>
              </w:rPr>
              <w:t xml:space="preserve"> </w:t>
            </w:r>
            <w:r w:rsidRPr="009A7EAC">
              <w:rPr>
                <w:iCs/>
                <w:color w:val="000000"/>
                <w:kern w:val="24"/>
                <w:lang w:eastAsia="en-GB"/>
              </w:rPr>
              <w:t>(0.</w:t>
            </w:r>
            <w:r>
              <w:rPr>
                <w:iCs/>
                <w:color w:val="000000"/>
                <w:kern w:val="24"/>
                <w:lang w:eastAsia="en-GB"/>
              </w:rPr>
              <w:t>18</w:t>
            </w:r>
            <w:r w:rsidRPr="009A7EAC">
              <w:rPr>
                <w:iCs/>
                <w:color w:val="000000"/>
                <w:kern w:val="24"/>
                <w:lang w:eastAsia="en-GB"/>
              </w:rPr>
              <w:t>)</w:t>
            </w:r>
          </w:p>
        </w:tc>
      </w:tr>
      <w:tr w:rsidR="00C97F45" w:rsidRPr="00D325E4" w14:paraId="4FAD17D8" w14:textId="77777777" w:rsidTr="00EF22E2">
        <w:trPr>
          <w:trHeight w:val="425"/>
          <w:jc w:val="center"/>
        </w:trPr>
        <w:tc>
          <w:tcPr>
            <w:tcW w:w="3671" w:type="dxa"/>
            <w:tcBorders>
              <w:top w:val="nil"/>
              <w:left w:val="nil"/>
              <w:bottom w:val="nil"/>
              <w:right w:val="nil"/>
            </w:tcBorders>
            <w:shd w:val="clear" w:color="auto" w:fill="auto"/>
            <w:tcMar>
              <w:top w:w="15" w:type="dxa"/>
              <w:left w:w="108" w:type="dxa"/>
              <w:bottom w:w="0" w:type="dxa"/>
              <w:right w:w="108" w:type="dxa"/>
            </w:tcMar>
            <w:vAlign w:val="center"/>
            <w:hideMark/>
          </w:tcPr>
          <w:p w14:paraId="576F430E" w14:textId="77777777" w:rsidR="00C97F45" w:rsidRPr="00D325E4" w:rsidRDefault="00C97F45" w:rsidP="00EF22E2">
            <w:pPr>
              <w:rPr>
                <w:lang w:eastAsia="en-GB"/>
              </w:rPr>
            </w:pPr>
            <w:r w:rsidRPr="00D325E4">
              <w:rPr>
                <w:color w:val="000000"/>
                <w:kern w:val="24"/>
                <w:lang w:eastAsia="en-GB"/>
              </w:rPr>
              <w:t>Fluency</w:t>
            </w:r>
          </w:p>
        </w:tc>
        <w:tc>
          <w:tcPr>
            <w:tcW w:w="2723" w:type="dxa"/>
            <w:tcBorders>
              <w:top w:val="nil"/>
              <w:left w:val="nil"/>
              <w:bottom w:val="nil"/>
              <w:right w:val="nil"/>
            </w:tcBorders>
            <w:shd w:val="clear" w:color="auto" w:fill="auto"/>
            <w:tcMar>
              <w:top w:w="15" w:type="dxa"/>
              <w:left w:w="108" w:type="dxa"/>
              <w:bottom w:w="0" w:type="dxa"/>
              <w:right w:w="108" w:type="dxa"/>
            </w:tcMar>
            <w:vAlign w:val="center"/>
            <w:hideMark/>
          </w:tcPr>
          <w:p w14:paraId="626C6619" w14:textId="77777777" w:rsidR="00C97F45" w:rsidRPr="009A7EAC" w:rsidRDefault="00C97F45" w:rsidP="00EF22E2">
            <w:pPr>
              <w:jc w:val="center"/>
              <w:rPr>
                <w:lang w:eastAsia="en-GB"/>
              </w:rPr>
            </w:pPr>
            <w:r w:rsidRPr="009A7EAC">
              <w:rPr>
                <w:color w:val="000000"/>
                <w:kern w:val="24"/>
                <w:lang w:eastAsia="en-GB"/>
              </w:rPr>
              <w:t xml:space="preserve">  3.0</w:t>
            </w:r>
            <w:r>
              <w:rPr>
                <w:color w:val="000000"/>
                <w:kern w:val="24"/>
                <w:lang w:eastAsia="en-GB"/>
              </w:rPr>
              <w:t>8</w:t>
            </w:r>
            <w:r w:rsidRPr="009A7EAC">
              <w:rPr>
                <w:color w:val="000000"/>
                <w:kern w:val="24"/>
                <w:lang w:eastAsia="en-GB"/>
              </w:rPr>
              <w:t xml:space="preserve"> </w:t>
            </w:r>
            <w:r w:rsidRPr="009A7EAC">
              <w:rPr>
                <w:iCs/>
                <w:color w:val="000000"/>
                <w:kern w:val="24"/>
                <w:lang w:eastAsia="en-GB"/>
              </w:rPr>
              <w:t>(0.</w:t>
            </w:r>
            <w:r>
              <w:rPr>
                <w:iCs/>
                <w:color w:val="000000"/>
                <w:kern w:val="24"/>
                <w:lang w:eastAsia="en-GB"/>
              </w:rPr>
              <w:t>21</w:t>
            </w:r>
            <w:r w:rsidRPr="009A7EAC">
              <w:rPr>
                <w:iCs/>
                <w:color w:val="000000"/>
                <w:kern w:val="24"/>
                <w:lang w:eastAsia="en-GB"/>
              </w:rPr>
              <w:t>)</w:t>
            </w:r>
          </w:p>
        </w:tc>
        <w:tc>
          <w:tcPr>
            <w:tcW w:w="2303" w:type="dxa"/>
            <w:tcBorders>
              <w:top w:val="nil"/>
              <w:left w:val="nil"/>
              <w:bottom w:val="nil"/>
              <w:right w:val="nil"/>
            </w:tcBorders>
            <w:shd w:val="clear" w:color="auto" w:fill="auto"/>
            <w:tcMar>
              <w:top w:w="15" w:type="dxa"/>
              <w:left w:w="108" w:type="dxa"/>
              <w:bottom w:w="0" w:type="dxa"/>
              <w:right w:w="108" w:type="dxa"/>
            </w:tcMar>
            <w:vAlign w:val="center"/>
            <w:hideMark/>
          </w:tcPr>
          <w:p w14:paraId="7395AA24" w14:textId="77777777" w:rsidR="00C97F45" w:rsidRPr="009A7EAC" w:rsidRDefault="00C97F45" w:rsidP="00EF22E2">
            <w:pPr>
              <w:jc w:val="center"/>
              <w:rPr>
                <w:lang w:eastAsia="en-GB"/>
              </w:rPr>
            </w:pPr>
            <w:r w:rsidRPr="009A7EAC">
              <w:rPr>
                <w:color w:val="000000"/>
                <w:kern w:val="24"/>
                <w:lang w:eastAsia="en-GB"/>
              </w:rPr>
              <w:t xml:space="preserve">2.23 </w:t>
            </w:r>
            <w:r w:rsidRPr="009A7EAC">
              <w:rPr>
                <w:iCs/>
                <w:color w:val="000000"/>
                <w:kern w:val="24"/>
                <w:lang w:eastAsia="en-GB"/>
              </w:rPr>
              <w:t>(0.</w:t>
            </w:r>
            <w:r>
              <w:rPr>
                <w:iCs/>
                <w:color w:val="000000"/>
                <w:kern w:val="24"/>
                <w:lang w:eastAsia="en-GB"/>
              </w:rPr>
              <w:t>27</w:t>
            </w:r>
            <w:r w:rsidRPr="009A7EAC">
              <w:rPr>
                <w:iCs/>
                <w:color w:val="000000"/>
                <w:kern w:val="24"/>
                <w:lang w:eastAsia="en-GB"/>
              </w:rPr>
              <w:t>)</w:t>
            </w:r>
          </w:p>
        </w:tc>
      </w:tr>
      <w:tr w:rsidR="00C97F45" w:rsidRPr="00D325E4" w14:paraId="525E5AAB" w14:textId="77777777" w:rsidTr="00EF22E2">
        <w:trPr>
          <w:trHeight w:val="425"/>
          <w:jc w:val="center"/>
        </w:trPr>
        <w:tc>
          <w:tcPr>
            <w:tcW w:w="3671" w:type="dxa"/>
            <w:tcBorders>
              <w:top w:val="nil"/>
              <w:left w:val="nil"/>
              <w:bottom w:val="nil"/>
              <w:right w:val="nil"/>
            </w:tcBorders>
            <w:shd w:val="clear" w:color="auto" w:fill="auto"/>
            <w:tcMar>
              <w:top w:w="15" w:type="dxa"/>
              <w:left w:w="108" w:type="dxa"/>
              <w:bottom w:w="0" w:type="dxa"/>
              <w:right w:w="108" w:type="dxa"/>
            </w:tcMar>
            <w:vAlign w:val="center"/>
            <w:hideMark/>
          </w:tcPr>
          <w:p w14:paraId="3E78A18B" w14:textId="77777777" w:rsidR="00C97F45" w:rsidRPr="00D325E4" w:rsidRDefault="00C97F45" w:rsidP="00EF22E2">
            <w:pPr>
              <w:rPr>
                <w:lang w:eastAsia="en-GB"/>
              </w:rPr>
            </w:pPr>
            <w:r w:rsidRPr="00D325E4">
              <w:rPr>
                <w:color w:val="000000"/>
                <w:kern w:val="24"/>
                <w:lang w:eastAsia="en-GB"/>
              </w:rPr>
              <w:t>Flexibility</w:t>
            </w:r>
          </w:p>
        </w:tc>
        <w:tc>
          <w:tcPr>
            <w:tcW w:w="2723" w:type="dxa"/>
            <w:tcBorders>
              <w:top w:val="nil"/>
              <w:left w:val="nil"/>
              <w:bottom w:val="nil"/>
              <w:right w:val="nil"/>
            </w:tcBorders>
            <w:shd w:val="clear" w:color="auto" w:fill="auto"/>
            <w:tcMar>
              <w:top w:w="15" w:type="dxa"/>
              <w:left w:w="108" w:type="dxa"/>
              <w:bottom w:w="0" w:type="dxa"/>
              <w:right w:w="108" w:type="dxa"/>
            </w:tcMar>
            <w:vAlign w:val="center"/>
            <w:hideMark/>
          </w:tcPr>
          <w:p w14:paraId="34DA36CD" w14:textId="77777777" w:rsidR="00C97F45" w:rsidRPr="009A7EAC" w:rsidRDefault="00C97F45" w:rsidP="00EF22E2">
            <w:pPr>
              <w:jc w:val="center"/>
              <w:rPr>
                <w:lang w:eastAsia="en-GB"/>
              </w:rPr>
            </w:pPr>
            <w:r w:rsidRPr="009A7EAC">
              <w:rPr>
                <w:color w:val="000000"/>
                <w:kern w:val="24"/>
                <w:lang w:eastAsia="en-GB"/>
              </w:rPr>
              <w:t xml:space="preserve">  2.9</w:t>
            </w:r>
            <w:r>
              <w:rPr>
                <w:color w:val="000000"/>
                <w:kern w:val="24"/>
                <w:lang w:eastAsia="en-GB"/>
              </w:rPr>
              <w:t>6</w:t>
            </w:r>
            <w:r w:rsidRPr="009A7EAC">
              <w:rPr>
                <w:color w:val="000000"/>
                <w:kern w:val="24"/>
                <w:lang w:eastAsia="en-GB"/>
              </w:rPr>
              <w:t xml:space="preserve"> </w:t>
            </w:r>
            <w:r w:rsidRPr="009A7EAC">
              <w:rPr>
                <w:iCs/>
                <w:color w:val="000000"/>
                <w:kern w:val="24"/>
                <w:lang w:eastAsia="en-GB"/>
              </w:rPr>
              <w:t>(0.</w:t>
            </w:r>
            <w:r>
              <w:rPr>
                <w:iCs/>
                <w:color w:val="000000"/>
                <w:kern w:val="24"/>
                <w:lang w:eastAsia="en-GB"/>
              </w:rPr>
              <w:t>32</w:t>
            </w:r>
            <w:r w:rsidRPr="009A7EAC">
              <w:rPr>
                <w:iCs/>
                <w:color w:val="000000"/>
                <w:kern w:val="24"/>
                <w:lang w:eastAsia="en-GB"/>
              </w:rPr>
              <w:t>)</w:t>
            </w:r>
          </w:p>
        </w:tc>
        <w:tc>
          <w:tcPr>
            <w:tcW w:w="2303" w:type="dxa"/>
            <w:tcBorders>
              <w:top w:val="nil"/>
              <w:left w:val="nil"/>
              <w:bottom w:val="nil"/>
              <w:right w:val="nil"/>
            </w:tcBorders>
            <w:shd w:val="clear" w:color="auto" w:fill="auto"/>
            <w:tcMar>
              <w:top w:w="15" w:type="dxa"/>
              <w:left w:w="108" w:type="dxa"/>
              <w:bottom w:w="0" w:type="dxa"/>
              <w:right w:w="108" w:type="dxa"/>
            </w:tcMar>
            <w:vAlign w:val="center"/>
            <w:hideMark/>
          </w:tcPr>
          <w:p w14:paraId="32752021" w14:textId="77777777" w:rsidR="00C97F45" w:rsidRPr="009A7EAC" w:rsidRDefault="00C97F45" w:rsidP="00EF22E2">
            <w:pPr>
              <w:jc w:val="center"/>
              <w:rPr>
                <w:lang w:eastAsia="en-GB"/>
              </w:rPr>
            </w:pPr>
            <w:r w:rsidRPr="009A7EAC">
              <w:rPr>
                <w:color w:val="000000"/>
                <w:kern w:val="24"/>
                <w:lang w:eastAsia="en-GB"/>
              </w:rPr>
              <w:t>1.9</w:t>
            </w:r>
            <w:r>
              <w:rPr>
                <w:color w:val="000000"/>
                <w:kern w:val="24"/>
                <w:lang w:eastAsia="en-GB"/>
              </w:rPr>
              <w:t>1</w:t>
            </w:r>
            <w:r w:rsidRPr="009A7EAC">
              <w:rPr>
                <w:color w:val="000000"/>
                <w:kern w:val="24"/>
                <w:lang w:eastAsia="en-GB"/>
              </w:rPr>
              <w:t xml:space="preserve"> </w:t>
            </w:r>
            <w:r w:rsidRPr="009A7EAC">
              <w:rPr>
                <w:iCs/>
                <w:color w:val="000000"/>
                <w:kern w:val="24"/>
                <w:lang w:eastAsia="en-GB"/>
              </w:rPr>
              <w:t>(0.</w:t>
            </w:r>
            <w:r>
              <w:rPr>
                <w:iCs/>
                <w:color w:val="000000"/>
                <w:kern w:val="24"/>
                <w:lang w:eastAsia="en-GB"/>
              </w:rPr>
              <w:t>25</w:t>
            </w:r>
            <w:r w:rsidRPr="009A7EAC">
              <w:rPr>
                <w:iCs/>
                <w:color w:val="000000"/>
                <w:kern w:val="24"/>
                <w:lang w:eastAsia="en-GB"/>
              </w:rPr>
              <w:t>)</w:t>
            </w:r>
          </w:p>
        </w:tc>
      </w:tr>
      <w:tr w:rsidR="00C97F45" w:rsidRPr="00D325E4" w14:paraId="336BFB47" w14:textId="77777777" w:rsidTr="00EF22E2">
        <w:trPr>
          <w:trHeight w:val="425"/>
          <w:jc w:val="center"/>
        </w:trPr>
        <w:tc>
          <w:tcPr>
            <w:tcW w:w="3671" w:type="dxa"/>
            <w:tcBorders>
              <w:top w:val="nil"/>
              <w:left w:val="nil"/>
              <w:bottom w:val="single" w:sz="8" w:space="0" w:color="000000"/>
              <w:right w:val="nil"/>
            </w:tcBorders>
            <w:shd w:val="clear" w:color="auto" w:fill="F2F2F2" w:themeFill="background1" w:themeFillShade="F2"/>
            <w:tcMar>
              <w:top w:w="15" w:type="dxa"/>
              <w:left w:w="108" w:type="dxa"/>
              <w:bottom w:w="0" w:type="dxa"/>
              <w:right w:w="108" w:type="dxa"/>
            </w:tcMar>
            <w:vAlign w:val="center"/>
            <w:hideMark/>
          </w:tcPr>
          <w:p w14:paraId="08C9334F" w14:textId="77777777" w:rsidR="00C97F45" w:rsidRPr="00D325E4" w:rsidRDefault="00C97F45" w:rsidP="00EF22E2">
            <w:pPr>
              <w:rPr>
                <w:lang w:eastAsia="en-GB"/>
              </w:rPr>
            </w:pPr>
            <w:r w:rsidRPr="00D325E4">
              <w:rPr>
                <w:b/>
                <w:bCs/>
                <w:color w:val="000000"/>
                <w:kern w:val="24"/>
                <w:lang w:eastAsia="en-GB"/>
              </w:rPr>
              <w:t>Creativity score</w:t>
            </w:r>
            <w:r w:rsidRPr="00D325E4">
              <w:rPr>
                <w:color w:val="000000"/>
                <w:kern w:val="24"/>
                <w:lang w:eastAsia="en-GB"/>
              </w:rPr>
              <w:t xml:space="preserve"> (total, z-value)</w:t>
            </w:r>
          </w:p>
        </w:tc>
        <w:tc>
          <w:tcPr>
            <w:tcW w:w="2723" w:type="dxa"/>
            <w:tcBorders>
              <w:top w:val="nil"/>
              <w:left w:val="nil"/>
              <w:bottom w:val="single" w:sz="8" w:space="0" w:color="000000"/>
              <w:right w:val="nil"/>
            </w:tcBorders>
            <w:shd w:val="clear" w:color="auto" w:fill="F2F2F2" w:themeFill="background1" w:themeFillShade="F2"/>
            <w:tcMar>
              <w:top w:w="15" w:type="dxa"/>
              <w:left w:w="108" w:type="dxa"/>
              <w:bottom w:w="0" w:type="dxa"/>
              <w:right w:w="108" w:type="dxa"/>
            </w:tcMar>
            <w:vAlign w:val="center"/>
            <w:hideMark/>
          </w:tcPr>
          <w:p w14:paraId="29C2015E" w14:textId="77777777" w:rsidR="00C97F45" w:rsidRPr="009A7EAC" w:rsidRDefault="00C97F45" w:rsidP="00EF22E2">
            <w:pPr>
              <w:jc w:val="center"/>
              <w:rPr>
                <w:lang w:eastAsia="en-GB"/>
              </w:rPr>
            </w:pPr>
            <w:r w:rsidRPr="009A7EAC">
              <w:rPr>
                <w:b/>
                <w:bCs/>
                <w:color w:val="000000"/>
                <w:kern w:val="24"/>
                <w:lang w:eastAsia="en-GB"/>
              </w:rPr>
              <w:t xml:space="preserve">  </w:t>
            </w:r>
            <w:r>
              <w:rPr>
                <w:b/>
                <w:bCs/>
                <w:color w:val="000000"/>
                <w:kern w:val="24"/>
                <w:lang w:eastAsia="en-GB"/>
              </w:rPr>
              <w:t>1</w:t>
            </w:r>
            <w:r w:rsidRPr="009A7EAC">
              <w:rPr>
                <w:b/>
                <w:bCs/>
                <w:color w:val="000000"/>
                <w:kern w:val="24"/>
                <w:lang w:eastAsia="en-GB"/>
              </w:rPr>
              <w:t>.</w:t>
            </w:r>
            <w:r>
              <w:rPr>
                <w:b/>
                <w:bCs/>
                <w:color w:val="000000"/>
                <w:kern w:val="24"/>
                <w:lang w:eastAsia="en-GB"/>
              </w:rPr>
              <w:t>01</w:t>
            </w:r>
            <w:r w:rsidRPr="009A7EAC">
              <w:rPr>
                <w:b/>
                <w:bCs/>
                <w:color w:val="000000"/>
                <w:kern w:val="24"/>
                <w:lang w:eastAsia="en-GB"/>
              </w:rPr>
              <w:t xml:space="preserve"> </w:t>
            </w:r>
            <w:r w:rsidRPr="009A7EAC">
              <w:rPr>
                <w:b/>
                <w:bCs/>
                <w:iCs/>
                <w:color w:val="000000"/>
                <w:kern w:val="24"/>
                <w:lang w:eastAsia="en-GB"/>
              </w:rPr>
              <w:t>(0.</w:t>
            </w:r>
            <w:r>
              <w:rPr>
                <w:b/>
                <w:bCs/>
                <w:iCs/>
                <w:color w:val="000000"/>
                <w:kern w:val="24"/>
                <w:lang w:eastAsia="en-GB"/>
              </w:rPr>
              <w:t>30</w:t>
            </w:r>
            <w:r w:rsidRPr="009A7EAC">
              <w:rPr>
                <w:b/>
                <w:bCs/>
                <w:iCs/>
                <w:color w:val="000000"/>
                <w:kern w:val="24"/>
                <w:lang w:eastAsia="en-GB"/>
              </w:rPr>
              <w:t>)</w:t>
            </w:r>
          </w:p>
        </w:tc>
        <w:tc>
          <w:tcPr>
            <w:tcW w:w="2303" w:type="dxa"/>
            <w:tcBorders>
              <w:top w:val="nil"/>
              <w:left w:val="nil"/>
              <w:bottom w:val="single" w:sz="8" w:space="0" w:color="000000"/>
              <w:right w:val="nil"/>
            </w:tcBorders>
            <w:shd w:val="clear" w:color="auto" w:fill="F2F2F2" w:themeFill="background1" w:themeFillShade="F2"/>
            <w:tcMar>
              <w:top w:w="15" w:type="dxa"/>
              <w:left w:w="108" w:type="dxa"/>
              <w:bottom w:w="0" w:type="dxa"/>
              <w:right w:w="108" w:type="dxa"/>
            </w:tcMar>
            <w:vAlign w:val="center"/>
            <w:hideMark/>
          </w:tcPr>
          <w:p w14:paraId="12BB384F" w14:textId="77777777" w:rsidR="00C97F45" w:rsidRPr="009A7EAC" w:rsidRDefault="00C97F45" w:rsidP="00EF22E2">
            <w:pPr>
              <w:jc w:val="center"/>
              <w:rPr>
                <w:lang w:eastAsia="en-GB"/>
              </w:rPr>
            </w:pPr>
            <w:r w:rsidRPr="009A7EAC">
              <w:rPr>
                <w:b/>
                <w:bCs/>
                <w:color w:val="000000"/>
                <w:kern w:val="24"/>
                <w:lang w:eastAsia="en-GB"/>
              </w:rPr>
              <w:t>-0.8</w:t>
            </w:r>
            <w:r>
              <w:rPr>
                <w:b/>
                <w:bCs/>
                <w:color w:val="000000"/>
                <w:kern w:val="24"/>
                <w:lang w:eastAsia="en-GB"/>
              </w:rPr>
              <w:t>9</w:t>
            </w:r>
            <w:r w:rsidRPr="009A7EAC">
              <w:rPr>
                <w:b/>
                <w:bCs/>
                <w:color w:val="000000"/>
                <w:kern w:val="24"/>
                <w:lang w:eastAsia="en-GB"/>
              </w:rPr>
              <w:t xml:space="preserve"> </w:t>
            </w:r>
            <w:r w:rsidRPr="009A7EAC">
              <w:rPr>
                <w:b/>
                <w:bCs/>
                <w:iCs/>
                <w:color w:val="000000"/>
                <w:kern w:val="24"/>
                <w:lang w:eastAsia="en-GB"/>
              </w:rPr>
              <w:t>(0.</w:t>
            </w:r>
            <w:r>
              <w:rPr>
                <w:b/>
                <w:bCs/>
                <w:iCs/>
                <w:color w:val="000000"/>
                <w:kern w:val="24"/>
                <w:lang w:eastAsia="en-GB"/>
              </w:rPr>
              <w:t>33</w:t>
            </w:r>
            <w:r w:rsidRPr="009A7EAC">
              <w:rPr>
                <w:b/>
                <w:bCs/>
                <w:iCs/>
                <w:color w:val="000000"/>
                <w:kern w:val="24"/>
                <w:lang w:eastAsia="en-GB"/>
              </w:rPr>
              <w:t>)</w:t>
            </w:r>
          </w:p>
        </w:tc>
      </w:tr>
    </w:tbl>
    <w:p w14:paraId="4A1BBDFF" w14:textId="1CCD8821" w:rsidR="00C97F45" w:rsidRDefault="00C97F45" w:rsidP="00C77173">
      <w:pPr>
        <w:tabs>
          <w:tab w:val="left" w:pos="960"/>
        </w:tabs>
        <w:spacing w:line="480" w:lineRule="auto"/>
        <w:jc w:val="both"/>
        <w:rPr>
          <w:rFonts w:eastAsia="Calibri"/>
        </w:rPr>
      </w:pPr>
    </w:p>
    <w:p w14:paraId="13EC1DBA" w14:textId="77777777" w:rsidR="00C97F45" w:rsidRDefault="00C97F45" w:rsidP="00C77173">
      <w:pPr>
        <w:tabs>
          <w:tab w:val="left" w:pos="960"/>
        </w:tabs>
        <w:spacing w:line="480" w:lineRule="auto"/>
        <w:jc w:val="both"/>
        <w:rPr>
          <w:rFonts w:eastAsia="Calibri"/>
        </w:rPr>
      </w:pPr>
    </w:p>
    <w:p w14:paraId="71726380" w14:textId="50B39A5B" w:rsidR="00EB06FA" w:rsidRDefault="003B12F1" w:rsidP="00AE153B">
      <w:pPr>
        <w:tabs>
          <w:tab w:val="left" w:pos="960"/>
        </w:tabs>
        <w:spacing w:line="480" w:lineRule="auto"/>
        <w:rPr>
          <w:rFonts w:eastAsia="Calibri"/>
        </w:rPr>
      </w:pPr>
      <w:r>
        <w:rPr>
          <w:noProof/>
        </w:rPr>
        <w:drawing>
          <wp:inline distT="0" distB="0" distL="0" distR="0" wp14:anchorId="2D5916B6" wp14:editId="2EB48E2A">
            <wp:extent cx="5236633" cy="2874616"/>
            <wp:effectExtent l="0" t="0" r="2540" b="2540"/>
            <wp:docPr id="3" name="Chart 3">
              <a:extLst xmlns:a="http://schemas.openxmlformats.org/drawingml/2006/main">
                <a:ext uri="{FF2B5EF4-FFF2-40B4-BE49-F238E27FC236}">
                  <a16:creationId xmlns:a16="http://schemas.microsoft.com/office/drawing/2014/main" id="{00000000-0008-0000-15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0D0DB6C" w14:textId="00B1DB1E" w:rsidR="00DB3863" w:rsidRDefault="00314B11" w:rsidP="00DB3863">
      <w:pPr>
        <w:tabs>
          <w:tab w:val="left" w:pos="960"/>
        </w:tabs>
        <w:spacing w:line="480" w:lineRule="auto"/>
        <w:jc w:val="both"/>
        <w:rPr>
          <w:rFonts w:eastAsia="Calibri"/>
        </w:rPr>
      </w:pPr>
      <w:r w:rsidRPr="00EE1200">
        <w:rPr>
          <w:rFonts w:eastAsia="Calibri"/>
        </w:rPr>
        <w:t xml:space="preserve">Figure </w:t>
      </w:r>
      <w:r w:rsidR="00666B34" w:rsidRPr="00EE1200">
        <w:rPr>
          <w:rFonts w:eastAsia="Calibri"/>
        </w:rPr>
        <w:t>3</w:t>
      </w:r>
      <w:r w:rsidRPr="00EE1200">
        <w:rPr>
          <w:rFonts w:eastAsia="Calibri"/>
        </w:rPr>
        <w:t xml:space="preserve">. Mean </w:t>
      </w:r>
      <w:r w:rsidRPr="00314B11">
        <w:rPr>
          <w:rFonts w:eastAsia="Calibri"/>
        </w:rPr>
        <w:t>(S</w:t>
      </w:r>
      <w:r w:rsidR="00A64855">
        <w:rPr>
          <w:rFonts w:eastAsia="Calibri"/>
        </w:rPr>
        <w:t>E</w:t>
      </w:r>
      <w:r w:rsidRPr="00314B11">
        <w:rPr>
          <w:rFonts w:eastAsia="Calibri"/>
        </w:rPr>
        <w:t>) percentage</w:t>
      </w:r>
      <w:r w:rsidR="00A64855">
        <w:rPr>
          <w:rFonts w:eastAsia="Calibri"/>
        </w:rPr>
        <w:t xml:space="preserve"> </w:t>
      </w:r>
      <w:r w:rsidRPr="00314B11">
        <w:rPr>
          <w:rFonts w:eastAsia="Calibri"/>
        </w:rPr>
        <w:t xml:space="preserve">time spent viewing each </w:t>
      </w:r>
      <w:r>
        <w:rPr>
          <w:rFonts w:eastAsia="Calibri"/>
        </w:rPr>
        <w:t>fixation location across groups</w:t>
      </w:r>
      <w:r w:rsidRPr="00314B11">
        <w:rPr>
          <w:rFonts w:eastAsia="Calibri"/>
        </w:rPr>
        <w:t xml:space="preserve"> (</w:t>
      </w:r>
      <w:proofErr w:type="spellStart"/>
      <w:r w:rsidRPr="00314B11">
        <w:rPr>
          <w:rFonts w:eastAsia="Calibri"/>
          <w:i/>
          <w:iCs/>
        </w:rPr>
        <w:t>PiP</w:t>
      </w:r>
      <w:proofErr w:type="spellEnd"/>
      <w:r>
        <w:rPr>
          <w:rFonts w:eastAsia="Calibri"/>
          <w:iCs/>
        </w:rPr>
        <w:t>,</w:t>
      </w:r>
      <w:r w:rsidRPr="00314B11">
        <w:rPr>
          <w:rFonts w:eastAsia="Calibri"/>
        </w:rPr>
        <w:t xml:space="preserve"> player in possession of the ball; </w:t>
      </w:r>
      <w:r w:rsidRPr="00314B11">
        <w:rPr>
          <w:rFonts w:eastAsia="Calibri"/>
          <w:i/>
          <w:iCs/>
        </w:rPr>
        <w:t>Attacker TP</w:t>
      </w:r>
      <w:r>
        <w:rPr>
          <w:rFonts w:eastAsia="Calibri"/>
          <w:iCs/>
        </w:rPr>
        <w:t>,</w:t>
      </w:r>
      <w:r w:rsidRPr="00314B11">
        <w:rPr>
          <w:rFonts w:eastAsia="Calibri"/>
          <w:i/>
          <w:iCs/>
        </w:rPr>
        <w:t xml:space="preserve"> </w:t>
      </w:r>
      <w:r w:rsidRPr="00314B11">
        <w:rPr>
          <w:rFonts w:eastAsia="Calibri"/>
        </w:rPr>
        <w:t>attac</w:t>
      </w:r>
      <w:r>
        <w:rPr>
          <w:rFonts w:eastAsia="Calibri"/>
        </w:rPr>
        <w:t>ker in a threatening position).</w:t>
      </w:r>
    </w:p>
    <w:p w14:paraId="7F35E8C9" w14:textId="77777777" w:rsidR="00DB3863" w:rsidRDefault="00DB3863" w:rsidP="00DB3863">
      <w:pPr>
        <w:tabs>
          <w:tab w:val="left" w:pos="960"/>
        </w:tabs>
        <w:spacing w:line="480" w:lineRule="auto"/>
        <w:jc w:val="both"/>
        <w:rPr>
          <w:rFonts w:eastAsia="Calibri"/>
        </w:rPr>
      </w:pPr>
    </w:p>
    <w:p w14:paraId="452F9A8D" w14:textId="339A7C79" w:rsidR="00EB06FA" w:rsidRDefault="00AE153B" w:rsidP="00CB19F6">
      <w:pPr>
        <w:tabs>
          <w:tab w:val="left" w:pos="960"/>
        </w:tabs>
        <w:spacing w:line="480" w:lineRule="auto"/>
        <w:rPr>
          <w:rFonts w:eastAsia="Calibri"/>
        </w:rPr>
      </w:pPr>
      <w:r>
        <w:rPr>
          <w:noProof/>
        </w:rPr>
        <w:lastRenderedPageBreak/>
        <w:drawing>
          <wp:inline distT="0" distB="0" distL="0" distR="0" wp14:anchorId="48A5F36A" wp14:editId="6E7C3AAF">
            <wp:extent cx="5020028" cy="3028396"/>
            <wp:effectExtent l="0" t="0" r="0" b="635"/>
            <wp:docPr id="1" name="Chart 1">
              <a:extLst xmlns:a="http://schemas.openxmlformats.org/drawingml/2006/main">
                <a:ext uri="{FF2B5EF4-FFF2-40B4-BE49-F238E27FC236}">
                  <a16:creationId xmlns:a16="http://schemas.microsoft.com/office/drawing/2014/main" id="{00000000-0008-0000-1500-00000B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7D69E064" w14:textId="177F65AF" w:rsidR="00DC39E3" w:rsidRDefault="00CB19F6" w:rsidP="00DC39E3">
      <w:pPr>
        <w:tabs>
          <w:tab w:val="left" w:pos="960"/>
        </w:tabs>
        <w:spacing w:line="480" w:lineRule="auto"/>
        <w:rPr>
          <w:rFonts w:eastAsia="Calibri"/>
        </w:rPr>
      </w:pPr>
      <w:r>
        <w:rPr>
          <w:rFonts w:eastAsia="Calibri"/>
        </w:rPr>
        <w:t xml:space="preserve">Figure </w:t>
      </w:r>
      <w:r w:rsidR="004D10FA">
        <w:rPr>
          <w:rFonts w:eastAsia="Calibri"/>
        </w:rPr>
        <w:t>4</w:t>
      </w:r>
      <w:r>
        <w:rPr>
          <w:rFonts w:eastAsia="Calibri"/>
        </w:rPr>
        <w:t xml:space="preserve">. </w:t>
      </w:r>
      <w:r w:rsidRPr="00CB19F6">
        <w:rPr>
          <w:rFonts w:eastAsia="Calibri"/>
        </w:rPr>
        <w:t>Mean (S</w:t>
      </w:r>
      <w:r w:rsidR="00A64855">
        <w:rPr>
          <w:rFonts w:eastAsia="Calibri"/>
        </w:rPr>
        <w:t>E</w:t>
      </w:r>
      <w:r w:rsidRPr="00CB19F6">
        <w:rPr>
          <w:rFonts w:eastAsia="Calibri"/>
        </w:rPr>
        <w:t xml:space="preserve">) </w:t>
      </w:r>
      <w:r w:rsidR="00F40A61">
        <w:rPr>
          <w:color w:val="000000"/>
          <w:shd w:val="clear" w:color="auto" w:fill="FFFFFF"/>
        </w:rPr>
        <w:t xml:space="preserve">moment of first fixation </w:t>
      </w:r>
      <w:r w:rsidR="009969AF">
        <w:rPr>
          <w:color w:val="000000"/>
          <w:shd w:val="clear" w:color="auto" w:fill="FFFFFF"/>
        </w:rPr>
        <w:t xml:space="preserve">during the attacking play </w:t>
      </w:r>
      <w:r w:rsidR="00F40A61">
        <w:rPr>
          <w:color w:val="000000"/>
          <w:shd w:val="clear" w:color="auto" w:fill="FFFFFF"/>
        </w:rPr>
        <w:t>on key attackers in or moving into a threatening positio</w:t>
      </w:r>
      <w:r w:rsidR="005C2B53">
        <w:rPr>
          <w:color w:val="000000"/>
          <w:shd w:val="clear" w:color="auto" w:fill="FFFFFF"/>
        </w:rPr>
        <w:t xml:space="preserve">n </w:t>
      </w:r>
      <w:r w:rsidR="005C2B53" w:rsidRPr="00CB19F6">
        <w:rPr>
          <w:rFonts w:eastAsia="Calibri"/>
        </w:rPr>
        <w:t>across groups</w:t>
      </w:r>
      <w:r w:rsidR="005C2B53">
        <w:rPr>
          <w:rFonts w:eastAsia="Calibri"/>
        </w:rPr>
        <w:t>.</w:t>
      </w:r>
    </w:p>
    <w:p w14:paraId="17819351" w14:textId="15E90328" w:rsidR="00DC39E3" w:rsidRDefault="00DC39E3" w:rsidP="00DC39E3">
      <w:pPr>
        <w:tabs>
          <w:tab w:val="left" w:pos="960"/>
        </w:tabs>
        <w:spacing w:line="480" w:lineRule="auto"/>
        <w:rPr>
          <w:rFonts w:eastAsia="Calibri"/>
        </w:rPr>
      </w:pPr>
    </w:p>
    <w:p w14:paraId="272AD6CC" w14:textId="77777777" w:rsidR="009969AF" w:rsidRDefault="009969AF" w:rsidP="00DC39E3">
      <w:pPr>
        <w:tabs>
          <w:tab w:val="left" w:pos="960"/>
        </w:tabs>
        <w:spacing w:line="480" w:lineRule="auto"/>
        <w:rPr>
          <w:rFonts w:eastAsia="Calibri"/>
        </w:rPr>
      </w:pPr>
    </w:p>
    <w:p w14:paraId="34C551AF" w14:textId="0A5B8424" w:rsidR="00FB0FEB" w:rsidRDefault="000057F0" w:rsidP="00DC39E3">
      <w:pPr>
        <w:tabs>
          <w:tab w:val="left" w:pos="960"/>
        </w:tabs>
        <w:spacing w:line="480" w:lineRule="auto"/>
        <w:rPr>
          <w:rFonts w:eastAsia="Calibri"/>
        </w:rPr>
      </w:pPr>
      <w:r>
        <w:rPr>
          <w:noProof/>
        </w:rPr>
        <w:drawing>
          <wp:inline distT="0" distB="0" distL="0" distR="0" wp14:anchorId="1D72F37B" wp14:editId="52842F0B">
            <wp:extent cx="4583089" cy="2804766"/>
            <wp:effectExtent l="0" t="0" r="8255" b="0"/>
            <wp:docPr id="2" name="Chart 2">
              <a:extLst xmlns:a="http://schemas.openxmlformats.org/drawingml/2006/main">
                <a:ext uri="{FF2B5EF4-FFF2-40B4-BE49-F238E27FC236}">
                  <a16:creationId xmlns:a16="http://schemas.microsoft.com/office/drawing/2014/main" id="{03531972-D044-4E2D-B431-359F988CE19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704141F2" w14:textId="6FE5647B" w:rsidR="00DC39E3" w:rsidRPr="00CB19F6" w:rsidRDefault="00DC39E3" w:rsidP="00DC39E3">
      <w:pPr>
        <w:tabs>
          <w:tab w:val="left" w:pos="960"/>
        </w:tabs>
        <w:spacing w:line="480" w:lineRule="auto"/>
        <w:rPr>
          <w:rFonts w:eastAsia="Calibri"/>
        </w:rPr>
      </w:pPr>
      <w:r>
        <w:rPr>
          <w:rFonts w:eastAsia="Calibri"/>
        </w:rPr>
        <w:t xml:space="preserve">Figure </w:t>
      </w:r>
      <w:r w:rsidR="004D10FA">
        <w:rPr>
          <w:rFonts w:eastAsia="Calibri"/>
        </w:rPr>
        <w:t>5</w:t>
      </w:r>
      <w:r>
        <w:rPr>
          <w:rFonts w:eastAsia="Calibri"/>
        </w:rPr>
        <w:t xml:space="preserve">. </w:t>
      </w:r>
      <w:r w:rsidRPr="00CB19F6">
        <w:rPr>
          <w:rFonts w:eastAsia="Calibri"/>
        </w:rPr>
        <w:t>Mean (S</w:t>
      </w:r>
      <w:r>
        <w:rPr>
          <w:rFonts w:eastAsia="Calibri"/>
        </w:rPr>
        <w:t>E</w:t>
      </w:r>
      <w:r w:rsidRPr="00CB19F6">
        <w:rPr>
          <w:rFonts w:eastAsia="Calibri"/>
        </w:rPr>
        <w:t>)</w:t>
      </w:r>
      <w:r>
        <w:rPr>
          <w:rFonts w:eastAsia="Calibri"/>
        </w:rPr>
        <w:t xml:space="preserve"> </w:t>
      </w:r>
      <w:r w:rsidR="00FB0FEB" w:rsidRPr="00FB0FEB">
        <w:rPr>
          <w:rFonts w:eastAsia="Calibri"/>
        </w:rPr>
        <w:t xml:space="preserve">number of different types of verbal report statements made across </w:t>
      </w:r>
      <w:r w:rsidR="00FB0FEB">
        <w:rPr>
          <w:rFonts w:eastAsia="Calibri"/>
        </w:rPr>
        <w:t>groups.</w:t>
      </w:r>
    </w:p>
    <w:sectPr w:rsidR="00DC39E3" w:rsidRPr="00CB19F6" w:rsidSect="00135F57">
      <w:headerReference w:type="default" r:id="rId18"/>
      <w:footerReference w:type="default" r:id="rId19"/>
      <w:pgSz w:w="11906" w:h="16838"/>
      <w:pgMar w:top="1418" w:right="1701"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309BDF" w14:textId="77777777" w:rsidR="00ED5C09" w:rsidRDefault="00ED5C09" w:rsidP="00AC229A">
      <w:r>
        <w:separator/>
      </w:r>
    </w:p>
  </w:endnote>
  <w:endnote w:type="continuationSeparator" w:id="0">
    <w:p w14:paraId="68567C3C" w14:textId="77777777" w:rsidR="00ED5C09" w:rsidRDefault="00ED5C09" w:rsidP="00AC229A">
      <w:r>
        <w:continuationSeparator/>
      </w:r>
    </w:p>
  </w:endnote>
  <w:endnote w:type="continuationNotice" w:id="1">
    <w:p w14:paraId="7D2EEAD1" w14:textId="77777777" w:rsidR="00ED5C09" w:rsidRDefault="00ED5C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erling-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oudy">
    <w:altName w:val="Cambria"/>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G Times 11.00pt">
    <w:altName w:val="Times New Roman"/>
    <w:panose1 w:val="00000000000000000000"/>
    <w:charset w:val="00"/>
    <w:family w:val="decorative"/>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GalliardStd-Roman">
    <w:altName w:val="Malgun Gothic"/>
    <w:panose1 w:val="00000000000000000000"/>
    <w:charset w:val="81"/>
    <w:family w:val="auto"/>
    <w:notTrueType/>
    <w:pitch w:val="default"/>
    <w:sig w:usb0="00000001" w:usb1="09060000" w:usb2="00000010" w:usb3="00000000" w:csb0="00080000" w:csb1="00000000"/>
  </w:font>
  <w:font w:name="TimesNewRoman">
    <w:altName w:val="Yu Gothic"/>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53052508"/>
      <w:docPartObj>
        <w:docPartGallery w:val="Page Numbers (Bottom of Page)"/>
        <w:docPartUnique/>
      </w:docPartObj>
    </w:sdtPr>
    <w:sdtEndPr>
      <w:rPr>
        <w:noProof/>
      </w:rPr>
    </w:sdtEndPr>
    <w:sdtContent>
      <w:p w14:paraId="2F50C3E5" w14:textId="3C777B29" w:rsidR="00135F57" w:rsidRDefault="00135F5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5015766" w14:textId="77777777" w:rsidR="00B76CE7" w:rsidRDefault="00B76C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028B54" w14:textId="77777777" w:rsidR="00ED5C09" w:rsidRDefault="00ED5C09" w:rsidP="00AC229A">
      <w:r>
        <w:separator/>
      </w:r>
    </w:p>
  </w:footnote>
  <w:footnote w:type="continuationSeparator" w:id="0">
    <w:p w14:paraId="716B552D" w14:textId="77777777" w:rsidR="00ED5C09" w:rsidRDefault="00ED5C09" w:rsidP="00AC229A">
      <w:r>
        <w:continuationSeparator/>
      </w:r>
    </w:p>
  </w:footnote>
  <w:footnote w:type="continuationNotice" w:id="1">
    <w:p w14:paraId="16746B5E" w14:textId="77777777" w:rsidR="00ED5C09" w:rsidRDefault="00ED5C0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48968917"/>
      <w:docPartObj>
        <w:docPartGallery w:val="Page Numbers (Top of Page)"/>
        <w:docPartUnique/>
      </w:docPartObj>
    </w:sdtPr>
    <w:sdtEndPr>
      <w:rPr>
        <w:noProof/>
      </w:rPr>
    </w:sdtEndPr>
    <w:sdtContent>
      <w:p w14:paraId="6C202BE4" w14:textId="315D7714" w:rsidR="00135F57" w:rsidRDefault="00135F57">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9F4AAA4" w14:textId="77777777" w:rsidR="00B76CE7" w:rsidRDefault="00B76C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95CA6"/>
    <w:multiLevelType w:val="hybridMultilevel"/>
    <w:tmpl w:val="0F347BF8"/>
    <w:lvl w:ilvl="0" w:tplc="77E6490E">
      <w:numFmt w:val="bullet"/>
      <w:lvlText w:val="-"/>
      <w:lvlJc w:val="left"/>
      <w:pPr>
        <w:ind w:left="1068" w:hanging="360"/>
      </w:pPr>
      <w:rPr>
        <w:rFonts w:ascii="Berling-Roman" w:eastAsia="Calibri" w:hAnsi="Berling-Roman" w:cs="Berling-Roman" w:hint="default"/>
      </w:rPr>
    </w:lvl>
    <w:lvl w:ilvl="1" w:tplc="08160003" w:tentative="1">
      <w:start w:val="1"/>
      <w:numFmt w:val="bullet"/>
      <w:lvlText w:val="o"/>
      <w:lvlJc w:val="left"/>
      <w:pPr>
        <w:ind w:left="1788" w:hanging="360"/>
      </w:pPr>
      <w:rPr>
        <w:rFonts w:ascii="Courier New" w:hAnsi="Courier New" w:cs="Courier New" w:hint="default"/>
      </w:rPr>
    </w:lvl>
    <w:lvl w:ilvl="2" w:tplc="08160005" w:tentative="1">
      <w:start w:val="1"/>
      <w:numFmt w:val="bullet"/>
      <w:lvlText w:val=""/>
      <w:lvlJc w:val="left"/>
      <w:pPr>
        <w:ind w:left="2508" w:hanging="360"/>
      </w:pPr>
      <w:rPr>
        <w:rFonts w:ascii="Wingdings" w:hAnsi="Wingdings" w:hint="default"/>
      </w:rPr>
    </w:lvl>
    <w:lvl w:ilvl="3" w:tplc="08160001" w:tentative="1">
      <w:start w:val="1"/>
      <w:numFmt w:val="bullet"/>
      <w:lvlText w:val=""/>
      <w:lvlJc w:val="left"/>
      <w:pPr>
        <w:ind w:left="3228" w:hanging="360"/>
      </w:pPr>
      <w:rPr>
        <w:rFonts w:ascii="Symbol" w:hAnsi="Symbol" w:hint="default"/>
      </w:rPr>
    </w:lvl>
    <w:lvl w:ilvl="4" w:tplc="08160003" w:tentative="1">
      <w:start w:val="1"/>
      <w:numFmt w:val="bullet"/>
      <w:lvlText w:val="o"/>
      <w:lvlJc w:val="left"/>
      <w:pPr>
        <w:ind w:left="3948" w:hanging="360"/>
      </w:pPr>
      <w:rPr>
        <w:rFonts w:ascii="Courier New" w:hAnsi="Courier New" w:cs="Courier New" w:hint="default"/>
      </w:rPr>
    </w:lvl>
    <w:lvl w:ilvl="5" w:tplc="08160005" w:tentative="1">
      <w:start w:val="1"/>
      <w:numFmt w:val="bullet"/>
      <w:lvlText w:val=""/>
      <w:lvlJc w:val="left"/>
      <w:pPr>
        <w:ind w:left="4668" w:hanging="360"/>
      </w:pPr>
      <w:rPr>
        <w:rFonts w:ascii="Wingdings" w:hAnsi="Wingdings" w:hint="default"/>
      </w:rPr>
    </w:lvl>
    <w:lvl w:ilvl="6" w:tplc="08160001" w:tentative="1">
      <w:start w:val="1"/>
      <w:numFmt w:val="bullet"/>
      <w:lvlText w:val=""/>
      <w:lvlJc w:val="left"/>
      <w:pPr>
        <w:ind w:left="5388" w:hanging="360"/>
      </w:pPr>
      <w:rPr>
        <w:rFonts w:ascii="Symbol" w:hAnsi="Symbol" w:hint="default"/>
      </w:rPr>
    </w:lvl>
    <w:lvl w:ilvl="7" w:tplc="08160003" w:tentative="1">
      <w:start w:val="1"/>
      <w:numFmt w:val="bullet"/>
      <w:lvlText w:val="o"/>
      <w:lvlJc w:val="left"/>
      <w:pPr>
        <w:ind w:left="6108" w:hanging="360"/>
      </w:pPr>
      <w:rPr>
        <w:rFonts w:ascii="Courier New" w:hAnsi="Courier New" w:cs="Courier New" w:hint="default"/>
      </w:rPr>
    </w:lvl>
    <w:lvl w:ilvl="8" w:tplc="08160005" w:tentative="1">
      <w:start w:val="1"/>
      <w:numFmt w:val="bullet"/>
      <w:lvlText w:val=""/>
      <w:lvlJc w:val="left"/>
      <w:pPr>
        <w:ind w:left="6828" w:hanging="360"/>
      </w:pPr>
      <w:rPr>
        <w:rFonts w:ascii="Wingdings" w:hAnsi="Wingdings" w:hint="default"/>
      </w:rPr>
    </w:lvl>
  </w:abstractNum>
  <w:abstractNum w:abstractNumId="1" w15:restartNumberingAfterBreak="0">
    <w:nsid w:val="071F6397"/>
    <w:multiLevelType w:val="hybridMultilevel"/>
    <w:tmpl w:val="F3F20D5E"/>
    <w:lvl w:ilvl="0" w:tplc="710085D0">
      <w:start w:val="3"/>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F83E39"/>
    <w:multiLevelType w:val="hybridMultilevel"/>
    <w:tmpl w:val="B9D24AF2"/>
    <w:lvl w:ilvl="0" w:tplc="926CC17E">
      <w:start w:val="1"/>
      <w:numFmt w:val="bullet"/>
      <w:lvlText w:val="•"/>
      <w:lvlJc w:val="left"/>
      <w:pPr>
        <w:tabs>
          <w:tab w:val="num" w:pos="720"/>
        </w:tabs>
        <w:ind w:left="720" w:hanging="360"/>
      </w:pPr>
      <w:rPr>
        <w:rFonts w:ascii="Times New Roman" w:hAnsi="Times New Roman" w:hint="default"/>
      </w:rPr>
    </w:lvl>
    <w:lvl w:ilvl="1" w:tplc="993C2BBE">
      <w:start w:val="1"/>
      <w:numFmt w:val="bullet"/>
      <w:lvlText w:val="•"/>
      <w:lvlJc w:val="left"/>
      <w:pPr>
        <w:tabs>
          <w:tab w:val="num" w:pos="1440"/>
        </w:tabs>
        <w:ind w:left="1440" w:hanging="360"/>
      </w:pPr>
      <w:rPr>
        <w:rFonts w:ascii="Times New Roman" w:hAnsi="Times New Roman" w:hint="default"/>
      </w:rPr>
    </w:lvl>
    <w:lvl w:ilvl="2" w:tplc="6B2859FA" w:tentative="1">
      <w:start w:val="1"/>
      <w:numFmt w:val="bullet"/>
      <w:lvlText w:val="•"/>
      <w:lvlJc w:val="left"/>
      <w:pPr>
        <w:tabs>
          <w:tab w:val="num" w:pos="2160"/>
        </w:tabs>
        <w:ind w:left="2160" w:hanging="360"/>
      </w:pPr>
      <w:rPr>
        <w:rFonts w:ascii="Times New Roman" w:hAnsi="Times New Roman" w:hint="default"/>
      </w:rPr>
    </w:lvl>
    <w:lvl w:ilvl="3" w:tplc="56D479A2" w:tentative="1">
      <w:start w:val="1"/>
      <w:numFmt w:val="bullet"/>
      <w:lvlText w:val="•"/>
      <w:lvlJc w:val="left"/>
      <w:pPr>
        <w:tabs>
          <w:tab w:val="num" w:pos="2880"/>
        </w:tabs>
        <w:ind w:left="2880" w:hanging="360"/>
      </w:pPr>
      <w:rPr>
        <w:rFonts w:ascii="Times New Roman" w:hAnsi="Times New Roman" w:hint="default"/>
      </w:rPr>
    </w:lvl>
    <w:lvl w:ilvl="4" w:tplc="A54E1F6C" w:tentative="1">
      <w:start w:val="1"/>
      <w:numFmt w:val="bullet"/>
      <w:lvlText w:val="•"/>
      <w:lvlJc w:val="left"/>
      <w:pPr>
        <w:tabs>
          <w:tab w:val="num" w:pos="3600"/>
        </w:tabs>
        <w:ind w:left="3600" w:hanging="360"/>
      </w:pPr>
      <w:rPr>
        <w:rFonts w:ascii="Times New Roman" w:hAnsi="Times New Roman" w:hint="default"/>
      </w:rPr>
    </w:lvl>
    <w:lvl w:ilvl="5" w:tplc="C71E545A" w:tentative="1">
      <w:start w:val="1"/>
      <w:numFmt w:val="bullet"/>
      <w:lvlText w:val="•"/>
      <w:lvlJc w:val="left"/>
      <w:pPr>
        <w:tabs>
          <w:tab w:val="num" w:pos="4320"/>
        </w:tabs>
        <w:ind w:left="4320" w:hanging="360"/>
      </w:pPr>
      <w:rPr>
        <w:rFonts w:ascii="Times New Roman" w:hAnsi="Times New Roman" w:hint="default"/>
      </w:rPr>
    </w:lvl>
    <w:lvl w:ilvl="6" w:tplc="56ECFD76" w:tentative="1">
      <w:start w:val="1"/>
      <w:numFmt w:val="bullet"/>
      <w:lvlText w:val="•"/>
      <w:lvlJc w:val="left"/>
      <w:pPr>
        <w:tabs>
          <w:tab w:val="num" w:pos="5040"/>
        </w:tabs>
        <w:ind w:left="5040" w:hanging="360"/>
      </w:pPr>
      <w:rPr>
        <w:rFonts w:ascii="Times New Roman" w:hAnsi="Times New Roman" w:hint="default"/>
      </w:rPr>
    </w:lvl>
    <w:lvl w:ilvl="7" w:tplc="2B14FF5A" w:tentative="1">
      <w:start w:val="1"/>
      <w:numFmt w:val="bullet"/>
      <w:lvlText w:val="•"/>
      <w:lvlJc w:val="left"/>
      <w:pPr>
        <w:tabs>
          <w:tab w:val="num" w:pos="5760"/>
        </w:tabs>
        <w:ind w:left="5760" w:hanging="360"/>
      </w:pPr>
      <w:rPr>
        <w:rFonts w:ascii="Times New Roman" w:hAnsi="Times New Roman" w:hint="default"/>
      </w:rPr>
    </w:lvl>
    <w:lvl w:ilvl="8" w:tplc="E46CAABA"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C967F30"/>
    <w:multiLevelType w:val="hybridMultilevel"/>
    <w:tmpl w:val="E8D0F5F4"/>
    <w:lvl w:ilvl="0" w:tplc="89447102">
      <w:start w:val="3"/>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E23BA0"/>
    <w:multiLevelType w:val="hybridMultilevel"/>
    <w:tmpl w:val="828CA3B6"/>
    <w:lvl w:ilvl="0" w:tplc="F0521122">
      <w:numFmt w:val="bullet"/>
      <w:lvlText w:val="-"/>
      <w:lvlJc w:val="left"/>
      <w:pPr>
        <w:ind w:left="720" w:hanging="360"/>
      </w:pPr>
      <w:rPr>
        <w:rFonts w:ascii="Times New Roman" w:eastAsia="Times New Roman" w:hAnsi="Times New Roman" w:cs="Times New Roman"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5" w15:restartNumberingAfterBreak="0">
    <w:nsid w:val="307F36D8"/>
    <w:multiLevelType w:val="hybridMultilevel"/>
    <w:tmpl w:val="EE4A3A18"/>
    <w:lvl w:ilvl="0" w:tplc="6CEACDE2">
      <w:numFmt w:val="bullet"/>
      <w:lvlText w:val="-"/>
      <w:lvlJc w:val="left"/>
      <w:pPr>
        <w:ind w:left="720" w:hanging="360"/>
      </w:pPr>
      <w:rPr>
        <w:rFonts w:ascii="Times New Roman" w:eastAsia="Times New Roman" w:hAnsi="Times New Roman" w:cs="Times New Roman"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6" w15:restartNumberingAfterBreak="0">
    <w:nsid w:val="32371AD4"/>
    <w:multiLevelType w:val="hybridMultilevel"/>
    <w:tmpl w:val="CBAE51F0"/>
    <w:lvl w:ilvl="0" w:tplc="C7CC8AD2">
      <w:start w:val="1"/>
      <w:numFmt w:val="bullet"/>
      <w:lvlText w:val="•"/>
      <w:lvlJc w:val="left"/>
      <w:pPr>
        <w:tabs>
          <w:tab w:val="num" w:pos="720"/>
        </w:tabs>
        <w:ind w:left="720" w:hanging="360"/>
      </w:pPr>
      <w:rPr>
        <w:rFonts w:ascii="Times New Roman" w:hAnsi="Times New Roman" w:hint="default"/>
      </w:rPr>
    </w:lvl>
    <w:lvl w:ilvl="1" w:tplc="39D4E9DA">
      <w:start w:val="1"/>
      <w:numFmt w:val="bullet"/>
      <w:lvlText w:val="•"/>
      <w:lvlJc w:val="left"/>
      <w:pPr>
        <w:tabs>
          <w:tab w:val="num" w:pos="1440"/>
        </w:tabs>
        <w:ind w:left="1440" w:hanging="360"/>
      </w:pPr>
      <w:rPr>
        <w:rFonts w:ascii="Times New Roman" w:hAnsi="Times New Roman" w:hint="default"/>
      </w:rPr>
    </w:lvl>
    <w:lvl w:ilvl="2" w:tplc="F22C1E2C" w:tentative="1">
      <w:start w:val="1"/>
      <w:numFmt w:val="bullet"/>
      <w:lvlText w:val="•"/>
      <w:lvlJc w:val="left"/>
      <w:pPr>
        <w:tabs>
          <w:tab w:val="num" w:pos="2160"/>
        </w:tabs>
        <w:ind w:left="2160" w:hanging="360"/>
      </w:pPr>
      <w:rPr>
        <w:rFonts w:ascii="Times New Roman" w:hAnsi="Times New Roman" w:hint="default"/>
      </w:rPr>
    </w:lvl>
    <w:lvl w:ilvl="3" w:tplc="E5CC3F54" w:tentative="1">
      <w:start w:val="1"/>
      <w:numFmt w:val="bullet"/>
      <w:lvlText w:val="•"/>
      <w:lvlJc w:val="left"/>
      <w:pPr>
        <w:tabs>
          <w:tab w:val="num" w:pos="2880"/>
        </w:tabs>
        <w:ind w:left="2880" w:hanging="360"/>
      </w:pPr>
      <w:rPr>
        <w:rFonts w:ascii="Times New Roman" w:hAnsi="Times New Roman" w:hint="default"/>
      </w:rPr>
    </w:lvl>
    <w:lvl w:ilvl="4" w:tplc="FE6C0426" w:tentative="1">
      <w:start w:val="1"/>
      <w:numFmt w:val="bullet"/>
      <w:lvlText w:val="•"/>
      <w:lvlJc w:val="left"/>
      <w:pPr>
        <w:tabs>
          <w:tab w:val="num" w:pos="3600"/>
        </w:tabs>
        <w:ind w:left="3600" w:hanging="360"/>
      </w:pPr>
      <w:rPr>
        <w:rFonts w:ascii="Times New Roman" w:hAnsi="Times New Roman" w:hint="default"/>
      </w:rPr>
    </w:lvl>
    <w:lvl w:ilvl="5" w:tplc="82464E3C" w:tentative="1">
      <w:start w:val="1"/>
      <w:numFmt w:val="bullet"/>
      <w:lvlText w:val="•"/>
      <w:lvlJc w:val="left"/>
      <w:pPr>
        <w:tabs>
          <w:tab w:val="num" w:pos="4320"/>
        </w:tabs>
        <w:ind w:left="4320" w:hanging="360"/>
      </w:pPr>
      <w:rPr>
        <w:rFonts w:ascii="Times New Roman" w:hAnsi="Times New Roman" w:hint="default"/>
      </w:rPr>
    </w:lvl>
    <w:lvl w:ilvl="6" w:tplc="B5F644F8" w:tentative="1">
      <w:start w:val="1"/>
      <w:numFmt w:val="bullet"/>
      <w:lvlText w:val="•"/>
      <w:lvlJc w:val="left"/>
      <w:pPr>
        <w:tabs>
          <w:tab w:val="num" w:pos="5040"/>
        </w:tabs>
        <w:ind w:left="5040" w:hanging="360"/>
      </w:pPr>
      <w:rPr>
        <w:rFonts w:ascii="Times New Roman" w:hAnsi="Times New Roman" w:hint="default"/>
      </w:rPr>
    </w:lvl>
    <w:lvl w:ilvl="7" w:tplc="2E8C1BB4" w:tentative="1">
      <w:start w:val="1"/>
      <w:numFmt w:val="bullet"/>
      <w:lvlText w:val="•"/>
      <w:lvlJc w:val="left"/>
      <w:pPr>
        <w:tabs>
          <w:tab w:val="num" w:pos="5760"/>
        </w:tabs>
        <w:ind w:left="5760" w:hanging="360"/>
      </w:pPr>
      <w:rPr>
        <w:rFonts w:ascii="Times New Roman" w:hAnsi="Times New Roman" w:hint="default"/>
      </w:rPr>
    </w:lvl>
    <w:lvl w:ilvl="8" w:tplc="1324B82E"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34502B93"/>
    <w:multiLevelType w:val="hybridMultilevel"/>
    <w:tmpl w:val="20DA9744"/>
    <w:lvl w:ilvl="0" w:tplc="D5B65862">
      <w:numFmt w:val="bullet"/>
      <w:lvlText w:val="-"/>
      <w:lvlJc w:val="left"/>
      <w:pPr>
        <w:ind w:left="720" w:hanging="360"/>
      </w:pPr>
      <w:rPr>
        <w:rFonts w:ascii="Goudy" w:eastAsia="Calibri" w:hAnsi="Goudy" w:cs="Goudy" w:hint="default"/>
        <w:sz w:val="20"/>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8" w15:restartNumberingAfterBreak="0">
    <w:nsid w:val="36DD0844"/>
    <w:multiLevelType w:val="hybridMultilevel"/>
    <w:tmpl w:val="64D0EDE4"/>
    <w:lvl w:ilvl="0" w:tplc="D2C43722">
      <w:numFmt w:val="bullet"/>
      <w:lvlText w:val="-"/>
      <w:lvlJc w:val="left"/>
      <w:pPr>
        <w:ind w:left="1068" w:hanging="360"/>
      </w:pPr>
      <w:rPr>
        <w:rFonts w:ascii="Times New Roman" w:eastAsia="Times New Roman" w:hAnsi="Times New Roman" w:cs="Times New Roman"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9" w15:restartNumberingAfterBreak="0">
    <w:nsid w:val="45627F28"/>
    <w:multiLevelType w:val="hybridMultilevel"/>
    <w:tmpl w:val="CA768E72"/>
    <w:lvl w:ilvl="0" w:tplc="40300540">
      <w:start w:val="3"/>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76602E7"/>
    <w:multiLevelType w:val="multilevel"/>
    <w:tmpl w:val="05D8A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8817BDA"/>
    <w:multiLevelType w:val="multilevel"/>
    <w:tmpl w:val="7EBC634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7"/>
  </w:num>
  <w:num w:numId="3">
    <w:abstractNumId w:val="6"/>
  </w:num>
  <w:num w:numId="4">
    <w:abstractNumId w:val="0"/>
  </w:num>
  <w:num w:numId="5">
    <w:abstractNumId w:val="5"/>
  </w:num>
  <w:num w:numId="6">
    <w:abstractNumId w:val="11"/>
  </w:num>
  <w:num w:numId="7">
    <w:abstractNumId w:val="10"/>
  </w:num>
  <w:num w:numId="8">
    <w:abstractNumId w:val="4"/>
  </w:num>
  <w:num w:numId="9">
    <w:abstractNumId w:val="8"/>
  </w:num>
  <w:num w:numId="10">
    <w:abstractNumId w:val="9"/>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29A"/>
    <w:rsid w:val="0000008D"/>
    <w:rsid w:val="000009F8"/>
    <w:rsid w:val="00000B10"/>
    <w:rsid w:val="00001121"/>
    <w:rsid w:val="00001247"/>
    <w:rsid w:val="00001492"/>
    <w:rsid w:val="00001A28"/>
    <w:rsid w:val="00001C6E"/>
    <w:rsid w:val="00002B3D"/>
    <w:rsid w:val="000034DD"/>
    <w:rsid w:val="00003519"/>
    <w:rsid w:val="00003BBA"/>
    <w:rsid w:val="00003D16"/>
    <w:rsid w:val="00004447"/>
    <w:rsid w:val="000057F0"/>
    <w:rsid w:val="0000591A"/>
    <w:rsid w:val="0000593C"/>
    <w:rsid w:val="000059E2"/>
    <w:rsid w:val="00006584"/>
    <w:rsid w:val="0000674B"/>
    <w:rsid w:val="00006D5A"/>
    <w:rsid w:val="00007BA3"/>
    <w:rsid w:val="00007ED4"/>
    <w:rsid w:val="00007F3E"/>
    <w:rsid w:val="0001075E"/>
    <w:rsid w:val="00011F51"/>
    <w:rsid w:val="000121D7"/>
    <w:rsid w:val="0001308D"/>
    <w:rsid w:val="00013727"/>
    <w:rsid w:val="00013788"/>
    <w:rsid w:val="00013A16"/>
    <w:rsid w:val="00013BA2"/>
    <w:rsid w:val="00013FAA"/>
    <w:rsid w:val="000141DA"/>
    <w:rsid w:val="000142B8"/>
    <w:rsid w:val="00014872"/>
    <w:rsid w:val="00014891"/>
    <w:rsid w:val="0001497E"/>
    <w:rsid w:val="00014ACF"/>
    <w:rsid w:val="00014DB3"/>
    <w:rsid w:val="000153AB"/>
    <w:rsid w:val="000157AB"/>
    <w:rsid w:val="000158E3"/>
    <w:rsid w:val="00015AE6"/>
    <w:rsid w:val="00016757"/>
    <w:rsid w:val="00016933"/>
    <w:rsid w:val="00017F23"/>
    <w:rsid w:val="000201EE"/>
    <w:rsid w:val="000204CB"/>
    <w:rsid w:val="000206DD"/>
    <w:rsid w:val="00020976"/>
    <w:rsid w:val="00020A7F"/>
    <w:rsid w:val="000212CF"/>
    <w:rsid w:val="000213B2"/>
    <w:rsid w:val="00021D02"/>
    <w:rsid w:val="00022987"/>
    <w:rsid w:val="00022CAA"/>
    <w:rsid w:val="00022E97"/>
    <w:rsid w:val="00022FCE"/>
    <w:rsid w:val="00024429"/>
    <w:rsid w:val="00024DA0"/>
    <w:rsid w:val="00025081"/>
    <w:rsid w:val="00025B37"/>
    <w:rsid w:val="00025B47"/>
    <w:rsid w:val="00026D33"/>
    <w:rsid w:val="00027792"/>
    <w:rsid w:val="000279D9"/>
    <w:rsid w:val="000300E7"/>
    <w:rsid w:val="0003018A"/>
    <w:rsid w:val="0003018E"/>
    <w:rsid w:val="00030633"/>
    <w:rsid w:val="00030BC3"/>
    <w:rsid w:val="00030C96"/>
    <w:rsid w:val="00030F33"/>
    <w:rsid w:val="00031A2F"/>
    <w:rsid w:val="00031CE3"/>
    <w:rsid w:val="00031E3C"/>
    <w:rsid w:val="00032785"/>
    <w:rsid w:val="00033996"/>
    <w:rsid w:val="00033A07"/>
    <w:rsid w:val="000349E5"/>
    <w:rsid w:val="00034D30"/>
    <w:rsid w:val="0003548E"/>
    <w:rsid w:val="000355E2"/>
    <w:rsid w:val="0003578F"/>
    <w:rsid w:val="000359A8"/>
    <w:rsid w:val="000362A5"/>
    <w:rsid w:val="00036821"/>
    <w:rsid w:val="00036AB4"/>
    <w:rsid w:val="00036DB5"/>
    <w:rsid w:val="000378C5"/>
    <w:rsid w:val="00037D4A"/>
    <w:rsid w:val="00037EE9"/>
    <w:rsid w:val="0004028F"/>
    <w:rsid w:val="00040803"/>
    <w:rsid w:val="00041248"/>
    <w:rsid w:val="000414A8"/>
    <w:rsid w:val="00041575"/>
    <w:rsid w:val="00041A3E"/>
    <w:rsid w:val="00041F88"/>
    <w:rsid w:val="00042C98"/>
    <w:rsid w:val="00043545"/>
    <w:rsid w:val="000437F4"/>
    <w:rsid w:val="000438B2"/>
    <w:rsid w:val="00043A83"/>
    <w:rsid w:val="00043D92"/>
    <w:rsid w:val="00043FC4"/>
    <w:rsid w:val="00044320"/>
    <w:rsid w:val="000444EE"/>
    <w:rsid w:val="000445A0"/>
    <w:rsid w:val="0004703B"/>
    <w:rsid w:val="00047826"/>
    <w:rsid w:val="00047DD9"/>
    <w:rsid w:val="00050264"/>
    <w:rsid w:val="000509E1"/>
    <w:rsid w:val="00050A09"/>
    <w:rsid w:val="00050F69"/>
    <w:rsid w:val="00051B51"/>
    <w:rsid w:val="00051EBC"/>
    <w:rsid w:val="000524F3"/>
    <w:rsid w:val="00052524"/>
    <w:rsid w:val="00052B02"/>
    <w:rsid w:val="00052C48"/>
    <w:rsid w:val="00052D3F"/>
    <w:rsid w:val="00053051"/>
    <w:rsid w:val="00053591"/>
    <w:rsid w:val="00053BEF"/>
    <w:rsid w:val="00054184"/>
    <w:rsid w:val="00055278"/>
    <w:rsid w:val="000554BB"/>
    <w:rsid w:val="0005566D"/>
    <w:rsid w:val="00055CB8"/>
    <w:rsid w:val="00055FFC"/>
    <w:rsid w:val="00056A06"/>
    <w:rsid w:val="00056CB3"/>
    <w:rsid w:val="00057A6A"/>
    <w:rsid w:val="00057FC2"/>
    <w:rsid w:val="00060143"/>
    <w:rsid w:val="000606C1"/>
    <w:rsid w:val="000609EC"/>
    <w:rsid w:val="00060F6B"/>
    <w:rsid w:val="00061B50"/>
    <w:rsid w:val="00061D2D"/>
    <w:rsid w:val="00061F60"/>
    <w:rsid w:val="000624F8"/>
    <w:rsid w:val="00062CAF"/>
    <w:rsid w:val="00063133"/>
    <w:rsid w:val="0006397A"/>
    <w:rsid w:val="00063A2A"/>
    <w:rsid w:val="0006411E"/>
    <w:rsid w:val="000643FD"/>
    <w:rsid w:val="0006480D"/>
    <w:rsid w:val="00064A5C"/>
    <w:rsid w:val="00065259"/>
    <w:rsid w:val="00065E75"/>
    <w:rsid w:val="00065E91"/>
    <w:rsid w:val="00065F73"/>
    <w:rsid w:val="000660B8"/>
    <w:rsid w:val="000666BB"/>
    <w:rsid w:val="00066770"/>
    <w:rsid w:val="00067228"/>
    <w:rsid w:val="0006729A"/>
    <w:rsid w:val="00067672"/>
    <w:rsid w:val="00067B00"/>
    <w:rsid w:val="00067FED"/>
    <w:rsid w:val="00070395"/>
    <w:rsid w:val="0007045D"/>
    <w:rsid w:val="00070BAE"/>
    <w:rsid w:val="00070FD2"/>
    <w:rsid w:val="0007149A"/>
    <w:rsid w:val="000718F0"/>
    <w:rsid w:val="000720FA"/>
    <w:rsid w:val="00072B8B"/>
    <w:rsid w:val="00072D60"/>
    <w:rsid w:val="00072D84"/>
    <w:rsid w:val="00072E8A"/>
    <w:rsid w:val="0007407E"/>
    <w:rsid w:val="00074435"/>
    <w:rsid w:val="00074896"/>
    <w:rsid w:val="00074A77"/>
    <w:rsid w:val="000755F7"/>
    <w:rsid w:val="00075B3E"/>
    <w:rsid w:val="00077178"/>
    <w:rsid w:val="00080285"/>
    <w:rsid w:val="00080813"/>
    <w:rsid w:val="00080B83"/>
    <w:rsid w:val="00080C15"/>
    <w:rsid w:val="00081BCF"/>
    <w:rsid w:val="00082CA3"/>
    <w:rsid w:val="00082D6E"/>
    <w:rsid w:val="000830A5"/>
    <w:rsid w:val="000830D2"/>
    <w:rsid w:val="000833A0"/>
    <w:rsid w:val="00083A41"/>
    <w:rsid w:val="00083B05"/>
    <w:rsid w:val="00084014"/>
    <w:rsid w:val="00084547"/>
    <w:rsid w:val="00085411"/>
    <w:rsid w:val="000863B7"/>
    <w:rsid w:val="00086BC0"/>
    <w:rsid w:val="00087CEF"/>
    <w:rsid w:val="00090164"/>
    <w:rsid w:val="00090934"/>
    <w:rsid w:val="00090D2B"/>
    <w:rsid w:val="00092106"/>
    <w:rsid w:val="00092BD5"/>
    <w:rsid w:val="00093196"/>
    <w:rsid w:val="000933DC"/>
    <w:rsid w:val="000934F4"/>
    <w:rsid w:val="00093A4B"/>
    <w:rsid w:val="00093C4E"/>
    <w:rsid w:val="00093D24"/>
    <w:rsid w:val="00093E34"/>
    <w:rsid w:val="000940C0"/>
    <w:rsid w:val="00094D63"/>
    <w:rsid w:val="00095570"/>
    <w:rsid w:val="00096316"/>
    <w:rsid w:val="00096950"/>
    <w:rsid w:val="00096B77"/>
    <w:rsid w:val="00096C6B"/>
    <w:rsid w:val="00097448"/>
    <w:rsid w:val="0009745E"/>
    <w:rsid w:val="00097983"/>
    <w:rsid w:val="00097C64"/>
    <w:rsid w:val="000A0397"/>
    <w:rsid w:val="000A03A5"/>
    <w:rsid w:val="000A08D6"/>
    <w:rsid w:val="000A0C14"/>
    <w:rsid w:val="000A0EB2"/>
    <w:rsid w:val="000A0F25"/>
    <w:rsid w:val="000A18E6"/>
    <w:rsid w:val="000A253E"/>
    <w:rsid w:val="000A2666"/>
    <w:rsid w:val="000A2A2C"/>
    <w:rsid w:val="000A349A"/>
    <w:rsid w:val="000A3665"/>
    <w:rsid w:val="000A3BDC"/>
    <w:rsid w:val="000A3C8A"/>
    <w:rsid w:val="000A3F74"/>
    <w:rsid w:val="000A4538"/>
    <w:rsid w:val="000A4AF6"/>
    <w:rsid w:val="000A4E58"/>
    <w:rsid w:val="000A5123"/>
    <w:rsid w:val="000A5BCE"/>
    <w:rsid w:val="000A5EDE"/>
    <w:rsid w:val="000A6482"/>
    <w:rsid w:val="000A6EAC"/>
    <w:rsid w:val="000A7493"/>
    <w:rsid w:val="000B0297"/>
    <w:rsid w:val="000B04F4"/>
    <w:rsid w:val="000B063E"/>
    <w:rsid w:val="000B0D46"/>
    <w:rsid w:val="000B0E9B"/>
    <w:rsid w:val="000B12E7"/>
    <w:rsid w:val="000B15DF"/>
    <w:rsid w:val="000B1E3F"/>
    <w:rsid w:val="000B2ED3"/>
    <w:rsid w:val="000B3340"/>
    <w:rsid w:val="000B46EB"/>
    <w:rsid w:val="000B54EA"/>
    <w:rsid w:val="000B54EE"/>
    <w:rsid w:val="000B5587"/>
    <w:rsid w:val="000B5789"/>
    <w:rsid w:val="000B59B4"/>
    <w:rsid w:val="000B5D22"/>
    <w:rsid w:val="000B6354"/>
    <w:rsid w:val="000B63A0"/>
    <w:rsid w:val="000B6831"/>
    <w:rsid w:val="000B6D2B"/>
    <w:rsid w:val="000B6F51"/>
    <w:rsid w:val="000B7195"/>
    <w:rsid w:val="000B72E7"/>
    <w:rsid w:val="000B740D"/>
    <w:rsid w:val="000B7C3F"/>
    <w:rsid w:val="000C027A"/>
    <w:rsid w:val="000C1126"/>
    <w:rsid w:val="000C1363"/>
    <w:rsid w:val="000C14D1"/>
    <w:rsid w:val="000C15C7"/>
    <w:rsid w:val="000C15E0"/>
    <w:rsid w:val="000C191C"/>
    <w:rsid w:val="000C2A3A"/>
    <w:rsid w:val="000C3600"/>
    <w:rsid w:val="000C3A4F"/>
    <w:rsid w:val="000C40A6"/>
    <w:rsid w:val="000C4697"/>
    <w:rsid w:val="000C47A1"/>
    <w:rsid w:val="000C4DBD"/>
    <w:rsid w:val="000C5B24"/>
    <w:rsid w:val="000C5B29"/>
    <w:rsid w:val="000C5F3B"/>
    <w:rsid w:val="000C6257"/>
    <w:rsid w:val="000C63AF"/>
    <w:rsid w:val="000C6784"/>
    <w:rsid w:val="000C6964"/>
    <w:rsid w:val="000C6F9F"/>
    <w:rsid w:val="000C759A"/>
    <w:rsid w:val="000C7ECE"/>
    <w:rsid w:val="000C7FB4"/>
    <w:rsid w:val="000D009D"/>
    <w:rsid w:val="000D009E"/>
    <w:rsid w:val="000D009F"/>
    <w:rsid w:val="000D015C"/>
    <w:rsid w:val="000D01CE"/>
    <w:rsid w:val="000D057A"/>
    <w:rsid w:val="000D0918"/>
    <w:rsid w:val="000D1D0D"/>
    <w:rsid w:val="000D2652"/>
    <w:rsid w:val="000D2D13"/>
    <w:rsid w:val="000D303E"/>
    <w:rsid w:val="000D30BB"/>
    <w:rsid w:val="000D3270"/>
    <w:rsid w:val="000D36B6"/>
    <w:rsid w:val="000D46D8"/>
    <w:rsid w:val="000D4701"/>
    <w:rsid w:val="000D4AED"/>
    <w:rsid w:val="000D4C25"/>
    <w:rsid w:val="000D4CFF"/>
    <w:rsid w:val="000D4DA7"/>
    <w:rsid w:val="000D5D92"/>
    <w:rsid w:val="000D6506"/>
    <w:rsid w:val="000D666F"/>
    <w:rsid w:val="000D714A"/>
    <w:rsid w:val="000D7267"/>
    <w:rsid w:val="000D73C7"/>
    <w:rsid w:val="000D7728"/>
    <w:rsid w:val="000D7A21"/>
    <w:rsid w:val="000D7BE4"/>
    <w:rsid w:val="000E01D0"/>
    <w:rsid w:val="000E0503"/>
    <w:rsid w:val="000E07D1"/>
    <w:rsid w:val="000E1519"/>
    <w:rsid w:val="000E167B"/>
    <w:rsid w:val="000E2148"/>
    <w:rsid w:val="000E21A0"/>
    <w:rsid w:val="000E26B1"/>
    <w:rsid w:val="000E2AEE"/>
    <w:rsid w:val="000E34CD"/>
    <w:rsid w:val="000E3B82"/>
    <w:rsid w:val="000E4423"/>
    <w:rsid w:val="000E46AC"/>
    <w:rsid w:val="000E4D0E"/>
    <w:rsid w:val="000E4E7D"/>
    <w:rsid w:val="000E550E"/>
    <w:rsid w:val="000E597E"/>
    <w:rsid w:val="000E60D7"/>
    <w:rsid w:val="000E6542"/>
    <w:rsid w:val="000E66B5"/>
    <w:rsid w:val="000E755C"/>
    <w:rsid w:val="000E7876"/>
    <w:rsid w:val="000F00D0"/>
    <w:rsid w:val="000F1604"/>
    <w:rsid w:val="000F199E"/>
    <w:rsid w:val="000F2297"/>
    <w:rsid w:val="000F296F"/>
    <w:rsid w:val="000F2A95"/>
    <w:rsid w:val="000F30F2"/>
    <w:rsid w:val="000F371E"/>
    <w:rsid w:val="000F3837"/>
    <w:rsid w:val="000F3B57"/>
    <w:rsid w:val="000F403B"/>
    <w:rsid w:val="000F4612"/>
    <w:rsid w:val="000F46AF"/>
    <w:rsid w:val="000F4A81"/>
    <w:rsid w:val="000F4BC6"/>
    <w:rsid w:val="000F55C8"/>
    <w:rsid w:val="000F64BA"/>
    <w:rsid w:val="000F6D4D"/>
    <w:rsid w:val="000F6F76"/>
    <w:rsid w:val="000F7177"/>
    <w:rsid w:val="000F754A"/>
    <w:rsid w:val="00100DE1"/>
    <w:rsid w:val="00100EA9"/>
    <w:rsid w:val="0010291A"/>
    <w:rsid w:val="00103A7B"/>
    <w:rsid w:val="00103D15"/>
    <w:rsid w:val="001046C8"/>
    <w:rsid w:val="0010480E"/>
    <w:rsid w:val="00104E14"/>
    <w:rsid w:val="00104F10"/>
    <w:rsid w:val="001052F1"/>
    <w:rsid w:val="0010652F"/>
    <w:rsid w:val="001102AD"/>
    <w:rsid w:val="001105AF"/>
    <w:rsid w:val="001109A5"/>
    <w:rsid w:val="00111B9C"/>
    <w:rsid w:val="00111FE6"/>
    <w:rsid w:val="00112122"/>
    <w:rsid w:val="0011222C"/>
    <w:rsid w:val="001125F6"/>
    <w:rsid w:val="00112BB0"/>
    <w:rsid w:val="00113076"/>
    <w:rsid w:val="00113125"/>
    <w:rsid w:val="001133DB"/>
    <w:rsid w:val="001136EF"/>
    <w:rsid w:val="0011371A"/>
    <w:rsid w:val="00113B8E"/>
    <w:rsid w:val="00113B99"/>
    <w:rsid w:val="00114056"/>
    <w:rsid w:val="001143F5"/>
    <w:rsid w:val="00114410"/>
    <w:rsid w:val="00114AC0"/>
    <w:rsid w:val="001157B7"/>
    <w:rsid w:val="001158A4"/>
    <w:rsid w:val="00115A05"/>
    <w:rsid w:val="00115DAB"/>
    <w:rsid w:val="00115E57"/>
    <w:rsid w:val="00115F0A"/>
    <w:rsid w:val="00116410"/>
    <w:rsid w:val="00116956"/>
    <w:rsid w:val="00116BA4"/>
    <w:rsid w:val="00116E01"/>
    <w:rsid w:val="0011743A"/>
    <w:rsid w:val="00120417"/>
    <w:rsid w:val="00120B5B"/>
    <w:rsid w:val="00120BDB"/>
    <w:rsid w:val="00120E80"/>
    <w:rsid w:val="001210DD"/>
    <w:rsid w:val="0012148E"/>
    <w:rsid w:val="001220C5"/>
    <w:rsid w:val="00122B72"/>
    <w:rsid w:val="00122D35"/>
    <w:rsid w:val="00122E52"/>
    <w:rsid w:val="00123C76"/>
    <w:rsid w:val="00123EAE"/>
    <w:rsid w:val="001245CB"/>
    <w:rsid w:val="0012460C"/>
    <w:rsid w:val="00124796"/>
    <w:rsid w:val="00124A89"/>
    <w:rsid w:val="00125186"/>
    <w:rsid w:val="0012645B"/>
    <w:rsid w:val="00126727"/>
    <w:rsid w:val="00126D85"/>
    <w:rsid w:val="00127858"/>
    <w:rsid w:val="00131432"/>
    <w:rsid w:val="00131699"/>
    <w:rsid w:val="0013281D"/>
    <w:rsid w:val="00133B42"/>
    <w:rsid w:val="00134391"/>
    <w:rsid w:val="001345C4"/>
    <w:rsid w:val="001347FA"/>
    <w:rsid w:val="00134A04"/>
    <w:rsid w:val="00134CA7"/>
    <w:rsid w:val="00134F6F"/>
    <w:rsid w:val="00134FFC"/>
    <w:rsid w:val="0013569A"/>
    <w:rsid w:val="001358E3"/>
    <w:rsid w:val="001358E5"/>
    <w:rsid w:val="00135EC6"/>
    <w:rsid w:val="00135EF7"/>
    <w:rsid w:val="00135F57"/>
    <w:rsid w:val="0013673F"/>
    <w:rsid w:val="00136B3E"/>
    <w:rsid w:val="00137D0A"/>
    <w:rsid w:val="00137D9C"/>
    <w:rsid w:val="001411CF"/>
    <w:rsid w:val="0014231C"/>
    <w:rsid w:val="0014342C"/>
    <w:rsid w:val="0014346D"/>
    <w:rsid w:val="001436D4"/>
    <w:rsid w:val="00143A39"/>
    <w:rsid w:val="00143ADF"/>
    <w:rsid w:val="00143CC8"/>
    <w:rsid w:val="00144602"/>
    <w:rsid w:val="00144AD5"/>
    <w:rsid w:val="00145363"/>
    <w:rsid w:val="001458CA"/>
    <w:rsid w:val="00145B66"/>
    <w:rsid w:val="00146BEA"/>
    <w:rsid w:val="0014742C"/>
    <w:rsid w:val="00147925"/>
    <w:rsid w:val="00150A2B"/>
    <w:rsid w:val="001510E3"/>
    <w:rsid w:val="001513DB"/>
    <w:rsid w:val="00151ECE"/>
    <w:rsid w:val="0015201F"/>
    <w:rsid w:val="00152189"/>
    <w:rsid w:val="0015225A"/>
    <w:rsid w:val="001528F7"/>
    <w:rsid w:val="00152BCC"/>
    <w:rsid w:val="00152C06"/>
    <w:rsid w:val="00152F45"/>
    <w:rsid w:val="0015334E"/>
    <w:rsid w:val="00153487"/>
    <w:rsid w:val="001535DA"/>
    <w:rsid w:val="0015378B"/>
    <w:rsid w:val="00153A66"/>
    <w:rsid w:val="00153CE6"/>
    <w:rsid w:val="00153FF2"/>
    <w:rsid w:val="001542F0"/>
    <w:rsid w:val="001549B7"/>
    <w:rsid w:val="0015545A"/>
    <w:rsid w:val="00155926"/>
    <w:rsid w:val="001561B7"/>
    <w:rsid w:val="00156362"/>
    <w:rsid w:val="001565CB"/>
    <w:rsid w:val="00157621"/>
    <w:rsid w:val="00157784"/>
    <w:rsid w:val="00157A95"/>
    <w:rsid w:val="00157EF0"/>
    <w:rsid w:val="00160281"/>
    <w:rsid w:val="00160325"/>
    <w:rsid w:val="001603A7"/>
    <w:rsid w:val="001615C5"/>
    <w:rsid w:val="00161C98"/>
    <w:rsid w:val="00162640"/>
    <w:rsid w:val="0016317B"/>
    <w:rsid w:val="0016368D"/>
    <w:rsid w:val="00163FA1"/>
    <w:rsid w:val="001646BE"/>
    <w:rsid w:val="00164AD7"/>
    <w:rsid w:val="0016511A"/>
    <w:rsid w:val="001654AE"/>
    <w:rsid w:val="00165785"/>
    <w:rsid w:val="00165CCE"/>
    <w:rsid w:val="00166781"/>
    <w:rsid w:val="00166B23"/>
    <w:rsid w:val="00166D63"/>
    <w:rsid w:val="00166FE2"/>
    <w:rsid w:val="00167479"/>
    <w:rsid w:val="00167AC2"/>
    <w:rsid w:val="00167CEA"/>
    <w:rsid w:val="00167D2A"/>
    <w:rsid w:val="001701C1"/>
    <w:rsid w:val="00170317"/>
    <w:rsid w:val="00170A90"/>
    <w:rsid w:val="0017122B"/>
    <w:rsid w:val="00171262"/>
    <w:rsid w:val="00171B26"/>
    <w:rsid w:val="00171B6F"/>
    <w:rsid w:val="00172483"/>
    <w:rsid w:val="00172837"/>
    <w:rsid w:val="001731AA"/>
    <w:rsid w:val="00173309"/>
    <w:rsid w:val="00173A28"/>
    <w:rsid w:val="00173EA2"/>
    <w:rsid w:val="00173FFA"/>
    <w:rsid w:val="001748A0"/>
    <w:rsid w:val="00174C6E"/>
    <w:rsid w:val="00174E9D"/>
    <w:rsid w:val="00174FA6"/>
    <w:rsid w:val="0017571E"/>
    <w:rsid w:val="00175BB3"/>
    <w:rsid w:val="00175CA9"/>
    <w:rsid w:val="001760E3"/>
    <w:rsid w:val="001769F2"/>
    <w:rsid w:val="00176B78"/>
    <w:rsid w:val="0017744E"/>
    <w:rsid w:val="001776A1"/>
    <w:rsid w:val="0017783B"/>
    <w:rsid w:val="00177CC9"/>
    <w:rsid w:val="0018011C"/>
    <w:rsid w:val="0018033B"/>
    <w:rsid w:val="001807E7"/>
    <w:rsid w:val="00180947"/>
    <w:rsid w:val="00180A77"/>
    <w:rsid w:val="00180F75"/>
    <w:rsid w:val="00181070"/>
    <w:rsid w:val="00181189"/>
    <w:rsid w:val="00181225"/>
    <w:rsid w:val="001812C0"/>
    <w:rsid w:val="00181DBF"/>
    <w:rsid w:val="00181F44"/>
    <w:rsid w:val="001826A2"/>
    <w:rsid w:val="00182D80"/>
    <w:rsid w:val="00183333"/>
    <w:rsid w:val="00183498"/>
    <w:rsid w:val="001834F5"/>
    <w:rsid w:val="0018433E"/>
    <w:rsid w:val="00184952"/>
    <w:rsid w:val="00184B7E"/>
    <w:rsid w:val="00184C03"/>
    <w:rsid w:val="00185163"/>
    <w:rsid w:val="001851C3"/>
    <w:rsid w:val="0018596F"/>
    <w:rsid w:val="00185CBD"/>
    <w:rsid w:val="0018611B"/>
    <w:rsid w:val="00187134"/>
    <w:rsid w:val="0018718A"/>
    <w:rsid w:val="001876D1"/>
    <w:rsid w:val="00187A58"/>
    <w:rsid w:val="00187B44"/>
    <w:rsid w:val="00187E6F"/>
    <w:rsid w:val="00190466"/>
    <w:rsid w:val="00190B76"/>
    <w:rsid w:val="00190F70"/>
    <w:rsid w:val="0019131E"/>
    <w:rsid w:val="00191449"/>
    <w:rsid w:val="0019169C"/>
    <w:rsid w:val="00191F91"/>
    <w:rsid w:val="00192043"/>
    <w:rsid w:val="00193592"/>
    <w:rsid w:val="00193655"/>
    <w:rsid w:val="00193ADB"/>
    <w:rsid w:val="00193BF5"/>
    <w:rsid w:val="0019454E"/>
    <w:rsid w:val="00194B84"/>
    <w:rsid w:val="00194ED6"/>
    <w:rsid w:val="001951CE"/>
    <w:rsid w:val="00195323"/>
    <w:rsid w:val="00195505"/>
    <w:rsid w:val="0019568B"/>
    <w:rsid w:val="00195A7E"/>
    <w:rsid w:val="00195C90"/>
    <w:rsid w:val="001965EB"/>
    <w:rsid w:val="00196B3F"/>
    <w:rsid w:val="00196CE5"/>
    <w:rsid w:val="001974DE"/>
    <w:rsid w:val="001A054E"/>
    <w:rsid w:val="001A0C1A"/>
    <w:rsid w:val="001A1127"/>
    <w:rsid w:val="001A1170"/>
    <w:rsid w:val="001A24F3"/>
    <w:rsid w:val="001A2930"/>
    <w:rsid w:val="001A2D04"/>
    <w:rsid w:val="001A3646"/>
    <w:rsid w:val="001A3F13"/>
    <w:rsid w:val="001A4A6F"/>
    <w:rsid w:val="001A555B"/>
    <w:rsid w:val="001A5A30"/>
    <w:rsid w:val="001A6277"/>
    <w:rsid w:val="001A6E72"/>
    <w:rsid w:val="001A71CD"/>
    <w:rsid w:val="001A793C"/>
    <w:rsid w:val="001A7958"/>
    <w:rsid w:val="001A7A1A"/>
    <w:rsid w:val="001A7B35"/>
    <w:rsid w:val="001A7E50"/>
    <w:rsid w:val="001B028E"/>
    <w:rsid w:val="001B0691"/>
    <w:rsid w:val="001B1316"/>
    <w:rsid w:val="001B14F6"/>
    <w:rsid w:val="001B192E"/>
    <w:rsid w:val="001B21DA"/>
    <w:rsid w:val="001B25A6"/>
    <w:rsid w:val="001B29D7"/>
    <w:rsid w:val="001B3110"/>
    <w:rsid w:val="001B36B9"/>
    <w:rsid w:val="001B5673"/>
    <w:rsid w:val="001B69D5"/>
    <w:rsid w:val="001B7DC1"/>
    <w:rsid w:val="001B7DD6"/>
    <w:rsid w:val="001B7F24"/>
    <w:rsid w:val="001B7F2A"/>
    <w:rsid w:val="001C06E9"/>
    <w:rsid w:val="001C1EC7"/>
    <w:rsid w:val="001C26D4"/>
    <w:rsid w:val="001C32A9"/>
    <w:rsid w:val="001C34BF"/>
    <w:rsid w:val="001C3CD9"/>
    <w:rsid w:val="001C3FB0"/>
    <w:rsid w:val="001C476C"/>
    <w:rsid w:val="001C5B34"/>
    <w:rsid w:val="001C621A"/>
    <w:rsid w:val="001C63E7"/>
    <w:rsid w:val="001C6C50"/>
    <w:rsid w:val="001C7009"/>
    <w:rsid w:val="001C755A"/>
    <w:rsid w:val="001C76FE"/>
    <w:rsid w:val="001C7AC2"/>
    <w:rsid w:val="001C7DBA"/>
    <w:rsid w:val="001D018F"/>
    <w:rsid w:val="001D0A64"/>
    <w:rsid w:val="001D1268"/>
    <w:rsid w:val="001D18B0"/>
    <w:rsid w:val="001D19D3"/>
    <w:rsid w:val="001D221D"/>
    <w:rsid w:val="001D251A"/>
    <w:rsid w:val="001D2FC5"/>
    <w:rsid w:val="001D3021"/>
    <w:rsid w:val="001D378B"/>
    <w:rsid w:val="001D4325"/>
    <w:rsid w:val="001D58C9"/>
    <w:rsid w:val="001D61C7"/>
    <w:rsid w:val="001D70CA"/>
    <w:rsid w:val="001D78ED"/>
    <w:rsid w:val="001E00EE"/>
    <w:rsid w:val="001E090F"/>
    <w:rsid w:val="001E0E76"/>
    <w:rsid w:val="001E12C7"/>
    <w:rsid w:val="001E1988"/>
    <w:rsid w:val="001E1B93"/>
    <w:rsid w:val="001E1F8D"/>
    <w:rsid w:val="001E2240"/>
    <w:rsid w:val="001E3805"/>
    <w:rsid w:val="001E4BB7"/>
    <w:rsid w:val="001E50B9"/>
    <w:rsid w:val="001E58F6"/>
    <w:rsid w:val="001E59BA"/>
    <w:rsid w:val="001E5FAE"/>
    <w:rsid w:val="001E6490"/>
    <w:rsid w:val="001E66BB"/>
    <w:rsid w:val="001E6ED7"/>
    <w:rsid w:val="001E76AF"/>
    <w:rsid w:val="001E7D02"/>
    <w:rsid w:val="001F0BD0"/>
    <w:rsid w:val="001F0C76"/>
    <w:rsid w:val="001F0CE2"/>
    <w:rsid w:val="001F0D7C"/>
    <w:rsid w:val="001F1C66"/>
    <w:rsid w:val="001F1CBD"/>
    <w:rsid w:val="001F3E1D"/>
    <w:rsid w:val="001F3E57"/>
    <w:rsid w:val="001F4162"/>
    <w:rsid w:val="001F5433"/>
    <w:rsid w:val="001F5AE7"/>
    <w:rsid w:val="001F5F68"/>
    <w:rsid w:val="001F67D1"/>
    <w:rsid w:val="00200664"/>
    <w:rsid w:val="00200F75"/>
    <w:rsid w:val="00201303"/>
    <w:rsid w:val="00201EEE"/>
    <w:rsid w:val="002023C6"/>
    <w:rsid w:val="00202460"/>
    <w:rsid w:val="00202F8A"/>
    <w:rsid w:val="00202FCA"/>
    <w:rsid w:val="00203242"/>
    <w:rsid w:val="0020393D"/>
    <w:rsid w:val="002039A2"/>
    <w:rsid w:val="00203EC3"/>
    <w:rsid w:val="00204076"/>
    <w:rsid w:val="00204428"/>
    <w:rsid w:val="002044A8"/>
    <w:rsid w:val="00204642"/>
    <w:rsid w:val="002049F3"/>
    <w:rsid w:val="002059A6"/>
    <w:rsid w:val="00205AAC"/>
    <w:rsid w:val="00205C2F"/>
    <w:rsid w:val="00205CC5"/>
    <w:rsid w:val="002060F6"/>
    <w:rsid w:val="00206155"/>
    <w:rsid w:val="002061B2"/>
    <w:rsid w:val="0020675B"/>
    <w:rsid w:val="00206B9A"/>
    <w:rsid w:val="00207188"/>
    <w:rsid w:val="0020761E"/>
    <w:rsid w:val="002109A0"/>
    <w:rsid w:val="00210CFE"/>
    <w:rsid w:val="00211670"/>
    <w:rsid w:val="00211A84"/>
    <w:rsid w:val="00212178"/>
    <w:rsid w:val="0021257A"/>
    <w:rsid w:val="002131A5"/>
    <w:rsid w:val="002134E2"/>
    <w:rsid w:val="002139E5"/>
    <w:rsid w:val="00213A07"/>
    <w:rsid w:val="00214EA3"/>
    <w:rsid w:val="00214F4A"/>
    <w:rsid w:val="002150FA"/>
    <w:rsid w:val="00215649"/>
    <w:rsid w:val="00215D5E"/>
    <w:rsid w:val="00216757"/>
    <w:rsid w:val="00216D3A"/>
    <w:rsid w:val="00216D5B"/>
    <w:rsid w:val="00217DCA"/>
    <w:rsid w:val="002201B4"/>
    <w:rsid w:val="002205E9"/>
    <w:rsid w:val="00220A4D"/>
    <w:rsid w:val="00221225"/>
    <w:rsid w:val="002216C5"/>
    <w:rsid w:val="00221BBB"/>
    <w:rsid w:val="00221D75"/>
    <w:rsid w:val="002221F1"/>
    <w:rsid w:val="00222229"/>
    <w:rsid w:val="002229CA"/>
    <w:rsid w:val="002236AF"/>
    <w:rsid w:val="00223C99"/>
    <w:rsid w:val="002243F4"/>
    <w:rsid w:val="00224BD3"/>
    <w:rsid w:val="0022518B"/>
    <w:rsid w:val="00225C7F"/>
    <w:rsid w:val="002260C7"/>
    <w:rsid w:val="0022623C"/>
    <w:rsid w:val="002263F4"/>
    <w:rsid w:val="00226999"/>
    <w:rsid w:val="00226C07"/>
    <w:rsid w:val="00227205"/>
    <w:rsid w:val="00227BC0"/>
    <w:rsid w:val="0023028B"/>
    <w:rsid w:val="0023049F"/>
    <w:rsid w:val="00230BF0"/>
    <w:rsid w:val="002310A9"/>
    <w:rsid w:val="00231959"/>
    <w:rsid w:val="00232213"/>
    <w:rsid w:val="0023243B"/>
    <w:rsid w:val="0023260B"/>
    <w:rsid w:val="00232A83"/>
    <w:rsid w:val="00232E61"/>
    <w:rsid w:val="0023318A"/>
    <w:rsid w:val="002338AC"/>
    <w:rsid w:val="002338F9"/>
    <w:rsid w:val="00233BB6"/>
    <w:rsid w:val="00233CD7"/>
    <w:rsid w:val="00234516"/>
    <w:rsid w:val="0023472E"/>
    <w:rsid w:val="00234F80"/>
    <w:rsid w:val="0023533A"/>
    <w:rsid w:val="002354C9"/>
    <w:rsid w:val="002354D8"/>
    <w:rsid w:val="002354E1"/>
    <w:rsid w:val="002359F8"/>
    <w:rsid w:val="00235B33"/>
    <w:rsid w:val="00235E8A"/>
    <w:rsid w:val="00236415"/>
    <w:rsid w:val="002372E9"/>
    <w:rsid w:val="00237E3C"/>
    <w:rsid w:val="00240097"/>
    <w:rsid w:val="00240405"/>
    <w:rsid w:val="00240775"/>
    <w:rsid w:val="002407F9"/>
    <w:rsid w:val="00240F4A"/>
    <w:rsid w:val="0024125C"/>
    <w:rsid w:val="0024173D"/>
    <w:rsid w:val="002417E7"/>
    <w:rsid w:val="00243766"/>
    <w:rsid w:val="002439E6"/>
    <w:rsid w:val="00243AF3"/>
    <w:rsid w:val="00244315"/>
    <w:rsid w:val="0024583D"/>
    <w:rsid w:val="00245A2D"/>
    <w:rsid w:val="002465A4"/>
    <w:rsid w:val="00246910"/>
    <w:rsid w:val="00246F71"/>
    <w:rsid w:val="0024784B"/>
    <w:rsid w:val="00250EB7"/>
    <w:rsid w:val="002513DB"/>
    <w:rsid w:val="00251562"/>
    <w:rsid w:val="002515A4"/>
    <w:rsid w:val="002516CB"/>
    <w:rsid w:val="0025173C"/>
    <w:rsid w:val="00251CC7"/>
    <w:rsid w:val="002524CB"/>
    <w:rsid w:val="00253378"/>
    <w:rsid w:val="002540B8"/>
    <w:rsid w:val="0025487F"/>
    <w:rsid w:val="00254E14"/>
    <w:rsid w:val="00255503"/>
    <w:rsid w:val="00256355"/>
    <w:rsid w:val="002578C2"/>
    <w:rsid w:val="002600F1"/>
    <w:rsid w:val="0026067A"/>
    <w:rsid w:val="00260C72"/>
    <w:rsid w:val="002613BB"/>
    <w:rsid w:val="00262F50"/>
    <w:rsid w:val="0026339E"/>
    <w:rsid w:val="0026344B"/>
    <w:rsid w:val="002639AF"/>
    <w:rsid w:val="002639C6"/>
    <w:rsid w:val="0026433F"/>
    <w:rsid w:val="002643D9"/>
    <w:rsid w:val="00264FF5"/>
    <w:rsid w:val="00265109"/>
    <w:rsid w:val="002651D3"/>
    <w:rsid w:val="0026554E"/>
    <w:rsid w:val="00266207"/>
    <w:rsid w:val="002669D2"/>
    <w:rsid w:val="00266D64"/>
    <w:rsid w:val="00266E5A"/>
    <w:rsid w:val="00266F5A"/>
    <w:rsid w:val="0026718B"/>
    <w:rsid w:val="002700D0"/>
    <w:rsid w:val="00270A7F"/>
    <w:rsid w:val="00271092"/>
    <w:rsid w:val="002723DD"/>
    <w:rsid w:val="00272C27"/>
    <w:rsid w:val="002730D7"/>
    <w:rsid w:val="00273357"/>
    <w:rsid w:val="0027339B"/>
    <w:rsid w:val="002746B7"/>
    <w:rsid w:val="00274DCE"/>
    <w:rsid w:val="00274E84"/>
    <w:rsid w:val="00274EFC"/>
    <w:rsid w:val="00275888"/>
    <w:rsid w:val="0027635E"/>
    <w:rsid w:val="0027667D"/>
    <w:rsid w:val="0027690A"/>
    <w:rsid w:val="00276E84"/>
    <w:rsid w:val="002771E6"/>
    <w:rsid w:val="002773FE"/>
    <w:rsid w:val="00277605"/>
    <w:rsid w:val="0027777E"/>
    <w:rsid w:val="0027789A"/>
    <w:rsid w:val="00277C86"/>
    <w:rsid w:val="00280261"/>
    <w:rsid w:val="00280B01"/>
    <w:rsid w:val="002814E7"/>
    <w:rsid w:val="00281ACF"/>
    <w:rsid w:val="00281B23"/>
    <w:rsid w:val="00281CD4"/>
    <w:rsid w:val="002824FB"/>
    <w:rsid w:val="00282651"/>
    <w:rsid w:val="00282B6F"/>
    <w:rsid w:val="00282E81"/>
    <w:rsid w:val="00283156"/>
    <w:rsid w:val="002839F1"/>
    <w:rsid w:val="00283A42"/>
    <w:rsid w:val="00283A96"/>
    <w:rsid w:val="00283B96"/>
    <w:rsid w:val="002843CE"/>
    <w:rsid w:val="002844F9"/>
    <w:rsid w:val="0028496D"/>
    <w:rsid w:val="002849E1"/>
    <w:rsid w:val="002855E2"/>
    <w:rsid w:val="0028565D"/>
    <w:rsid w:val="0028674E"/>
    <w:rsid w:val="002869F5"/>
    <w:rsid w:val="00286EE0"/>
    <w:rsid w:val="00287159"/>
    <w:rsid w:val="0028718C"/>
    <w:rsid w:val="0028733E"/>
    <w:rsid w:val="00290114"/>
    <w:rsid w:val="00290335"/>
    <w:rsid w:val="00290392"/>
    <w:rsid w:val="00290A13"/>
    <w:rsid w:val="00290BE7"/>
    <w:rsid w:val="00290ECE"/>
    <w:rsid w:val="00291077"/>
    <w:rsid w:val="0029184E"/>
    <w:rsid w:val="00291A53"/>
    <w:rsid w:val="0029225D"/>
    <w:rsid w:val="002923F1"/>
    <w:rsid w:val="0029479C"/>
    <w:rsid w:val="00294B16"/>
    <w:rsid w:val="00294E9D"/>
    <w:rsid w:val="0029584E"/>
    <w:rsid w:val="00295BEF"/>
    <w:rsid w:val="00296BF8"/>
    <w:rsid w:val="00296D0C"/>
    <w:rsid w:val="00297292"/>
    <w:rsid w:val="0029745B"/>
    <w:rsid w:val="00297FF9"/>
    <w:rsid w:val="002A2942"/>
    <w:rsid w:val="002A3174"/>
    <w:rsid w:val="002A3982"/>
    <w:rsid w:val="002A478E"/>
    <w:rsid w:val="002A479E"/>
    <w:rsid w:val="002A4ABC"/>
    <w:rsid w:val="002A500D"/>
    <w:rsid w:val="002A6B14"/>
    <w:rsid w:val="002A7038"/>
    <w:rsid w:val="002A7562"/>
    <w:rsid w:val="002A7692"/>
    <w:rsid w:val="002B0122"/>
    <w:rsid w:val="002B05B2"/>
    <w:rsid w:val="002B1808"/>
    <w:rsid w:val="002B2490"/>
    <w:rsid w:val="002B2819"/>
    <w:rsid w:val="002B2A51"/>
    <w:rsid w:val="002B2C5C"/>
    <w:rsid w:val="002B3E3D"/>
    <w:rsid w:val="002B4FF5"/>
    <w:rsid w:val="002B5116"/>
    <w:rsid w:val="002B5ACD"/>
    <w:rsid w:val="002B5C34"/>
    <w:rsid w:val="002B5F52"/>
    <w:rsid w:val="002B6532"/>
    <w:rsid w:val="002B66E2"/>
    <w:rsid w:val="002B6C03"/>
    <w:rsid w:val="002B743D"/>
    <w:rsid w:val="002B7893"/>
    <w:rsid w:val="002C03D5"/>
    <w:rsid w:val="002C0CC3"/>
    <w:rsid w:val="002C1461"/>
    <w:rsid w:val="002C1E97"/>
    <w:rsid w:val="002C1F7E"/>
    <w:rsid w:val="002C399C"/>
    <w:rsid w:val="002C3A89"/>
    <w:rsid w:val="002C40FB"/>
    <w:rsid w:val="002C42FE"/>
    <w:rsid w:val="002C4401"/>
    <w:rsid w:val="002C4837"/>
    <w:rsid w:val="002C5D84"/>
    <w:rsid w:val="002C5DC6"/>
    <w:rsid w:val="002C5E94"/>
    <w:rsid w:val="002C5EB5"/>
    <w:rsid w:val="002C6A3F"/>
    <w:rsid w:val="002C6BC5"/>
    <w:rsid w:val="002C7ACB"/>
    <w:rsid w:val="002D0777"/>
    <w:rsid w:val="002D1C45"/>
    <w:rsid w:val="002D1C64"/>
    <w:rsid w:val="002D2342"/>
    <w:rsid w:val="002D23A2"/>
    <w:rsid w:val="002D311F"/>
    <w:rsid w:val="002D3212"/>
    <w:rsid w:val="002D347B"/>
    <w:rsid w:val="002D4231"/>
    <w:rsid w:val="002D515D"/>
    <w:rsid w:val="002D620D"/>
    <w:rsid w:val="002D63E3"/>
    <w:rsid w:val="002D6655"/>
    <w:rsid w:val="002D6A20"/>
    <w:rsid w:val="002D6A44"/>
    <w:rsid w:val="002D70BB"/>
    <w:rsid w:val="002D7ABF"/>
    <w:rsid w:val="002D7AC1"/>
    <w:rsid w:val="002E01F6"/>
    <w:rsid w:val="002E0292"/>
    <w:rsid w:val="002E1373"/>
    <w:rsid w:val="002E1497"/>
    <w:rsid w:val="002E260B"/>
    <w:rsid w:val="002E2CBB"/>
    <w:rsid w:val="002E2D1F"/>
    <w:rsid w:val="002E36D5"/>
    <w:rsid w:val="002E3882"/>
    <w:rsid w:val="002E3D0B"/>
    <w:rsid w:val="002E4BE6"/>
    <w:rsid w:val="002E5185"/>
    <w:rsid w:val="002E570C"/>
    <w:rsid w:val="002E5963"/>
    <w:rsid w:val="002E6945"/>
    <w:rsid w:val="002E6B5B"/>
    <w:rsid w:val="002E6EFA"/>
    <w:rsid w:val="002E7A49"/>
    <w:rsid w:val="002E7CC0"/>
    <w:rsid w:val="002F01DC"/>
    <w:rsid w:val="002F0781"/>
    <w:rsid w:val="002F0A9A"/>
    <w:rsid w:val="002F0D7D"/>
    <w:rsid w:val="002F186A"/>
    <w:rsid w:val="002F1C3F"/>
    <w:rsid w:val="002F41FA"/>
    <w:rsid w:val="002F4BA2"/>
    <w:rsid w:val="002F4CFA"/>
    <w:rsid w:val="002F50ED"/>
    <w:rsid w:val="002F535E"/>
    <w:rsid w:val="002F539A"/>
    <w:rsid w:val="002F610C"/>
    <w:rsid w:val="002F635C"/>
    <w:rsid w:val="002F66CE"/>
    <w:rsid w:val="002F75D1"/>
    <w:rsid w:val="002F7A6F"/>
    <w:rsid w:val="002F7BF0"/>
    <w:rsid w:val="002F7EF9"/>
    <w:rsid w:val="0030103E"/>
    <w:rsid w:val="00301389"/>
    <w:rsid w:val="003013F9"/>
    <w:rsid w:val="00302173"/>
    <w:rsid w:val="0030283E"/>
    <w:rsid w:val="0030298B"/>
    <w:rsid w:val="00302ACB"/>
    <w:rsid w:val="00302D04"/>
    <w:rsid w:val="00303224"/>
    <w:rsid w:val="003036C2"/>
    <w:rsid w:val="003042D9"/>
    <w:rsid w:val="00305BB4"/>
    <w:rsid w:val="00305E71"/>
    <w:rsid w:val="00305EF0"/>
    <w:rsid w:val="003061BE"/>
    <w:rsid w:val="003061C9"/>
    <w:rsid w:val="003065C1"/>
    <w:rsid w:val="0030664F"/>
    <w:rsid w:val="00306655"/>
    <w:rsid w:val="00306783"/>
    <w:rsid w:val="003069EE"/>
    <w:rsid w:val="00306D57"/>
    <w:rsid w:val="00306E33"/>
    <w:rsid w:val="00307123"/>
    <w:rsid w:val="003074EB"/>
    <w:rsid w:val="00307538"/>
    <w:rsid w:val="00307804"/>
    <w:rsid w:val="0030792A"/>
    <w:rsid w:val="003102F2"/>
    <w:rsid w:val="0031095D"/>
    <w:rsid w:val="003129AD"/>
    <w:rsid w:val="00312E6F"/>
    <w:rsid w:val="003131AA"/>
    <w:rsid w:val="003138CD"/>
    <w:rsid w:val="00313A80"/>
    <w:rsid w:val="00313F53"/>
    <w:rsid w:val="00314B11"/>
    <w:rsid w:val="00314B28"/>
    <w:rsid w:val="00314C84"/>
    <w:rsid w:val="00315F0F"/>
    <w:rsid w:val="0031604E"/>
    <w:rsid w:val="003161DC"/>
    <w:rsid w:val="003207DC"/>
    <w:rsid w:val="0032101C"/>
    <w:rsid w:val="00321DE9"/>
    <w:rsid w:val="00322967"/>
    <w:rsid w:val="00322A06"/>
    <w:rsid w:val="0032312A"/>
    <w:rsid w:val="0032337B"/>
    <w:rsid w:val="00324798"/>
    <w:rsid w:val="00324D0C"/>
    <w:rsid w:val="00325D4C"/>
    <w:rsid w:val="00325DFE"/>
    <w:rsid w:val="003268F0"/>
    <w:rsid w:val="00327C55"/>
    <w:rsid w:val="00327CC3"/>
    <w:rsid w:val="0033095D"/>
    <w:rsid w:val="00331FB0"/>
    <w:rsid w:val="003329D6"/>
    <w:rsid w:val="00333046"/>
    <w:rsid w:val="00333427"/>
    <w:rsid w:val="00333899"/>
    <w:rsid w:val="00334F25"/>
    <w:rsid w:val="00335132"/>
    <w:rsid w:val="00335211"/>
    <w:rsid w:val="003353DE"/>
    <w:rsid w:val="00335BBF"/>
    <w:rsid w:val="00335E29"/>
    <w:rsid w:val="00336376"/>
    <w:rsid w:val="00336DD9"/>
    <w:rsid w:val="003377B9"/>
    <w:rsid w:val="003402A9"/>
    <w:rsid w:val="00342025"/>
    <w:rsid w:val="003420B1"/>
    <w:rsid w:val="0034239C"/>
    <w:rsid w:val="00342447"/>
    <w:rsid w:val="0034346F"/>
    <w:rsid w:val="003438A1"/>
    <w:rsid w:val="003439A5"/>
    <w:rsid w:val="00343BBE"/>
    <w:rsid w:val="00343E16"/>
    <w:rsid w:val="00343ED1"/>
    <w:rsid w:val="00344341"/>
    <w:rsid w:val="003444CA"/>
    <w:rsid w:val="00344940"/>
    <w:rsid w:val="00345CE8"/>
    <w:rsid w:val="00345D0B"/>
    <w:rsid w:val="003460E0"/>
    <w:rsid w:val="003463CF"/>
    <w:rsid w:val="0034742A"/>
    <w:rsid w:val="00347825"/>
    <w:rsid w:val="00347CCD"/>
    <w:rsid w:val="00350049"/>
    <w:rsid w:val="003508A7"/>
    <w:rsid w:val="003510E3"/>
    <w:rsid w:val="00351143"/>
    <w:rsid w:val="00351477"/>
    <w:rsid w:val="0035189D"/>
    <w:rsid w:val="00352CB5"/>
    <w:rsid w:val="00352D92"/>
    <w:rsid w:val="0035315C"/>
    <w:rsid w:val="00354FD3"/>
    <w:rsid w:val="003551B5"/>
    <w:rsid w:val="00355549"/>
    <w:rsid w:val="00355D44"/>
    <w:rsid w:val="003566EC"/>
    <w:rsid w:val="003568F6"/>
    <w:rsid w:val="00356CCE"/>
    <w:rsid w:val="00356D6D"/>
    <w:rsid w:val="00356DC8"/>
    <w:rsid w:val="003576B3"/>
    <w:rsid w:val="0035795D"/>
    <w:rsid w:val="00357DF0"/>
    <w:rsid w:val="00360669"/>
    <w:rsid w:val="00360B6A"/>
    <w:rsid w:val="00360F7A"/>
    <w:rsid w:val="00361794"/>
    <w:rsid w:val="003617E4"/>
    <w:rsid w:val="00361C09"/>
    <w:rsid w:val="0036259B"/>
    <w:rsid w:val="0036277B"/>
    <w:rsid w:val="0036322E"/>
    <w:rsid w:val="00363733"/>
    <w:rsid w:val="00363EB4"/>
    <w:rsid w:val="00364078"/>
    <w:rsid w:val="00364228"/>
    <w:rsid w:val="003651F6"/>
    <w:rsid w:val="00365369"/>
    <w:rsid w:val="003657E9"/>
    <w:rsid w:val="00365C7F"/>
    <w:rsid w:val="00365E4A"/>
    <w:rsid w:val="003661D1"/>
    <w:rsid w:val="00366290"/>
    <w:rsid w:val="003667C1"/>
    <w:rsid w:val="003669E2"/>
    <w:rsid w:val="00366BC0"/>
    <w:rsid w:val="00366BF2"/>
    <w:rsid w:val="0036734A"/>
    <w:rsid w:val="00367428"/>
    <w:rsid w:val="0036756C"/>
    <w:rsid w:val="003676A1"/>
    <w:rsid w:val="00367B45"/>
    <w:rsid w:val="00367C63"/>
    <w:rsid w:val="00367F3E"/>
    <w:rsid w:val="003711EC"/>
    <w:rsid w:val="003717AE"/>
    <w:rsid w:val="0037186B"/>
    <w:rsid w:val="00371C60"/>
    <w:rsid w:val="003722B0"/>
    <w:rsid w:val="003722DD"/>
    <w:rsid w:val="0037312D"/>
    <w:rsid w:val="00373186"/>
    <w:rsid w:val="00373947"/>
    <w:rsid w:val="00376085"/>
    <w:rsid w:val="00376CA8"/>
    <w:rsid w:val="00377024"/>
    <w:rsid w:val="00377A29"/>
    <w:rsid w:val="00380604"/>
    <w:rsid w:val="00380A10"/>
    <w:rsid w:val="00380BA4"/>
    <w:rsid w:val="00380FC3"/>
    <w:rsid w:val="00382540"/>
    <w:rsid w:val="00382A71"/>
    <w:rsid w:val="00383465"/>
    <w:rsid w:val="00383476"/>
    <w:rsid w:val="0038375E"/>
    <w:rsid w:val="00383801"/>
    <w:rsid w:val="003838BA"/>
    <w:rsid w:val="00383DF0"/>
    <w:rsid w:val="00383E39"/>
    <w:rsid w:val="00384AE7"/>
    <w:rsid w:val="00384D6A"/>
    <w:rsid w:val="0038515E"/>
    <w:rsid w:val="0038553F"/>
    <w:rsid w:val="00385855"/>
    <w:rsid w:val="00385C3E"/>
    <w:rsid w:val="00386159"/>
    <w:rsid w:val="0038703A"/>
    <w:rsid w:val="00387783"/>
    <w:rsid w:val="0039014A"/>
    <w:rsid w:val="003911BD"/>
    <w:rsid w:val="003918E6"/>
    <w:rsid w:val="003924F2"/>
    <w:rsid w:val="00392760"/>
    <w:rsid w:val="00392A22"/>
    <w:rsid w:val="00392A81"/>
    <w:rsid w:val="00392E1F"/>
    <w:rsid w:val="00392F42"/>
    <w:rsid w:val="00393740"/>
    <w:rsid w:val="00394551"/>
    <w:rsid w:val="0039484A"/>
    <w:rsid w:val="00394939"/>
    <w:rsid w:val="00394DC7"/>
    <w:rsid w:val="00395611"/>
    <w:rsid w:val="00395EF8"/>
    <w:rsid w:val="00396CF1"/>
    <w:rsid w:val="003972FC"/>
    <w:rsid w:val="003974F9"/>
    <w:rsid w:val="003A007C"/>
    <w:rsid w:val="003A0F2E"/>
    <w:rsid w:val="003A1240"/>
    <w:rsid w:val="003A1A74"/>
    <w:rsid w:val="003A242E"/>
    <w:rsid w:val="003A2F54"/>
    <w:rsid w:val="003A3943"/>
    <w:rsid w:val="003A45F7"/>
    <w:rsid w:val="003A53BE"/>
    <w:rsid w:val="003A5B5E"/>
    <w:rsid w:val="003A5F88"/>
    <w:rsid w:val="003A6AA1"/>
    <w:rsid w:val="003A6AA8"/>
    <w:rsid w:val="003A76E5"/>
    <w:rsid w:val="003A7BB9"/>
    <w:rsid w:val="003B12F1"/>
    <w:rsid w:val="003B167F"/>
    <w:rsid w:val="003B189B"/>
    <w:rsid w:val="003B26DC"/>
    <w:rsid w:val="003B2CAA"/>
    <w:rsid w:val="003B2CC4"/>
    <w:rsid w:val="003B38A8"/>
    <w:rsid w:val="003B39F1"/>
    <w:rsid w:val="003B39F4"/>
    <w:rsid w:val="003B3D51"/>
    <w:rsid w:val="003B3EBA"/>
    <w:rsid w:val="003B3F9A"/>
    <w:rsid w:val="003B4198"/>
    <w:rsid w:val="003B445A"/>
    <w:rsid w:val="003B4516"/>
    <w:rsid w:val="003B4B23"/>
    <w:rsid w:val="003B4BD9"/>
    <w:rsid w:val="003B5466"/>
    <w:rsid w:val="003B5612"/>
    <w:rsid w:val="003B57DA"/>
    <w:rsid w:val="003B5B44"/>
    <w:rsid w:val="003B62E1"/>
    <w:rsid w:val="003B64B5"/>
    <w:rsid w:val="003B65CC"/>
    <w:rsid w:val="003B695C"/>
    <w:rsid w:val="003B6C37"/>
    <w:rsid w:val="003B726F"/>
    <w:rsid w:val="003B7693"/>
    <w:rsid w:val="003B76C2"/>
    <w:rsid w:val="003B780E"/>
    <w:rsid w:val="003C0740"/>
    <w:rsid w:val="003C079B"/>
    <w:rsid w:val="003C0A71"/>
    <w:rsid w:val="003C0B0C"/>
    <w:rsid w:val="003C148F"/>
    <w:rsid w:val="003C1B55"/>
    <w:rsid w:val="003C1D21"/>
    <w:rsid w:val="003C203A"/>
    <w:rsid w:val="003C3702"/>
    <w:rsid w:val="003C3D18"/>
    <w:rsid w:val="003C3ED4"/>
    <w:rsid w:val="003C483E"/>
    <w:rsid w:val="003C4980"/>
    <w:rsid w:val="003C513A"/>
    <w:rsid w:val="003C52A9"/>
    <w:rsid w:val="003C5E42"/>
    <w:rsid w:val="003C6155"/>
    <w:rsid w:val="003C6415"/>
    <w:rsid w:val="003C6738"/>
    <w:rsid w:val="003C68AC"/>
    <w:rsid w:val="003C6E74"/>
    <w:rsid w:val="003C7494"/>
    <w:rsid w:val="003C7914"/>
    <w:rsid w:val="003D0F24"/>
    <w:rsid w:val="003D1157"/>
    <w:rsid w:val="003D1354"/>
    <w:rsid w:val="003D26A1"/>
    <w:rsid w:val="003D3470"/>
    <w:rsid w:val="003D353A"/>
    <w:rsid w:val="003D356D"/>
    <w:rsid w:val="003D389B"/>
    <w:rsid w:val="003D46F5"/>
    <w:rsid w:val="003D4824"/>
    <w:rsid w:val="003D508A"/>
    <w:rsid w:val="003D5840"/>
    <w:rsid w:val="003D5B3F"/>
    <w:rsid w:val="003D6EB6"/>
    <w:rsid w:val="003D726A"/>
    <w:rsid w:val="003D7806"/>
    <w:rsid w:val="003E05D7"/>
    <w:rsid w:val="003E14A9"/>
    <w:rsid w:val="003E1692"/>
    <w:rsid w:val="003E1761"/>
    <w:rsid w:val="003E1B63"/>
    <w:rsid w:val="003E20E7"/>
    <w:rsid w:val="003E230C"/>
    <w:rsid w:val="003E2CAD"/>
    <w:rsid w:val="003E2E0D"/>
    <w:rsid w:val="003E315D"/>
    <w:rsid w:val="003E31D0"/>
    <w:rsid w:val="003E33C5"/>
    <w:rsid w:val="003E3AC3"/>
    <w:rsid w:val="003E3D75"/>
    <w:rsid w:val="003E3EBB"/>
    <w:rsid w:val="003E4144"/>
    <w:rsid w:val="003E47E8"/>
    <w:rsid w:val="003E50E1"/>
    <w:rsid w:val="003E59C2"/>
    <w:rsid w:val="003E5D6F"/>
    <w:rsid w:val="003E649A"/>
    <w:rsid w:val="003E6AD1"/>
    <w:rsid w:val="003E6B72"/>
    <w:rsid w:val="003E734B"/>
    <w:rsid w:val="003E7BE4"/>
    <w:rsid w:val="003F001C"/>
    <w:rsid w:val="003F0090"/>
    <w:rsid w:val="003F0585"/>
    <w:rsid w:val="003F0BB4"/>
    <w:rsid w:val="003F0E32"/>
    <w:rsid w:val="003F1D87"/>
    <w:rsid w:val="003F1EC5"/>
    <w:rsid w:val="003F2498"/>
    <w:rsid w:val="003F2499"/>
    <w:rsid w:val="003F2701"/>
    <w:rsid w:val="003F3AB6"/>
    <w:rsid w:val="003F40BA"/>
    <w:rsid w:val="003F46B1"/>
    <w:rsid w:val="003F614A"/>
    <w:rsid w:val="003F61C9"/>
    <w:rsid w:val="003F64B9"/>
    <w:rsid w:val="003F6A65"/>
    <w:rsid w:val="003F791E"/>
    <w:rsid w:val="003F79DC"/>
    <w:rsid w:val="003F7A7F"/>
    <w:rsid w:val="003F7B80"/>
    <w:rsid w:val="003F7E27"/>
    <w:rsid w:val="003F7E5F"/>
    <w:rsid w:val="003F7EAF"/>
    <w:rsid w:val="0040098E"/>
    <w:rsid w:val="00400FF5"/>
    <w:rsid w:val="004012A6"/>
    <w:rsid w:val="0040161E"/>
    <w:rsid w:val="004026B2"/>
    <w:rsid w:val="0040329D"/>
    <w:rsid w:val="004042E8"/>
    <w:rsid w:val="00404603"/>
    <w:rsid w:val="00405785"/>
    <w:rsid w:val="00405C71"/>
    <w:rsid w:val="0040661B"/>
    <w:rsid w:val="004068C6"/>
    <w:rsid w:val="00406C4F"/>
    <w:rsid w:val="00406E7B"/>
    <w:rsid w:val="0040744E"/>
    <w:rsid w:val="004079E8"/>
    <w:rsid w:val="00407E3A"/>
    <w:rsid w:val="00407F33"/>
    <w:rsid w:val="00407FF1"/>
    <w:rsid w:val="0041127B"/>
    <w:rsid w:val="004118B4"/>
    <w:rsid w:val="00411940"/>
    <w:rsid w:val="00412406"/>
    <w:rsid w:val="004124F6"/>
    <w:rsid w:val="00412553"/>
    <w:rsid w:val="004129EC"/>
    <w:rsid w:val="00412B2D"/>
    <w:rsid w:val="00412EC8"/>
    <w:rsid w:val="00412F2C"/>
    <w:rsid w:val="00414466"/>
    <w:rsid w:val="00414689"/>
    <w:rsid w:val="00414C5C"/>
    <w:rsid w:val="00415C4F"/>
    <w:rsid w:val="00415D7A"/>
    <w:rsid w:val="004165F4"/>
    <w:rsid w:val="0041757C"/>
    <w:rsid w:val="004179B7"/>
    <w:rsid w:val="00417DA5"/>
    <w:rsid w:val="0042036B"/>
    <w:rsid w:val="00420D05"/>
    <w:rsid w:val="00421181"/>
    <w:rsid w:val="0042157E"/>
    <w:rsid w:val="00421664"/>
    <w:rsid w:val="00421796"/>
    <w:rsid w:val="00421B2B"/>
    <w:rsid w:val="00421F9A"/>
    <w:rsid w:val="00423E26"/>
    <w:rsid w:val="00423E70"/>
    <w:rsid w:val="00423EE2"/>
    <w:rsid w:val="004241BF"/>
    <w:rsid w:val="00424491"/>
    <w:rsid w:val="00424570"/>
    <w:rsid w:val="00425202"/>
    <w:rsid w:val="0042535F"/>
    <w:rsid w:val="00425E5E"/>
    <w:rsid w:val="00425E6F"/>
    <w:rsid w:val="00426759"/>
    <w:rsid w:val="00426CE1"/>
    <w:rsid w:val="00426E14"/>
    <w:rsid w:val="00426E7B"/>
    <w:rsid w:val="004270CB"/>
    <w:rsid w:val="004271C6"/>
    <w:rsid w:val="004275C4"/>
    <w:rsid w:val="004276BF"/>
    <w:rsid w:val="0043038D"/>
    <w:rsid w:val="004305DB"/>
    <w:rsid w:val="00430B62"/>
    <w:rsid w:val="00430B9C"/>
    <w:rsid w:val="00430E31"/>
    <w:rsid w:val="0043122C"/>
    <w:rsid w:val="0043172F"/>
    <w:rsid w:val="00431985"/>
    <w:rsid w:val="00431C7C"/>
    <w:rsid w:val="00431F0A"/>
    <w:rsid w:val="0043227B"/>
    <w:rsid w:val="00433256"/>
    <w:rsid w:val="00433522"/>
    <w:rsid w:val="00433D0C"/>
    <w:rsid w:val="00433E54"/>
    <w:rsid w:val="0043439B"/>
    <w:rsid w:val="00434916"/>
    <w:rsid w:val="00434A24"/>
    <w:rsid w:val="00434E5C"/>
    <w:rsid w:val="00434FFB"/>
    <w:rsid w:val="00436144"/>
    <w:rsid w:val="00436ECF"/>
    <w:rsid w:val="004377A5"/>
    <w:rsid w:val="004379E2"/>
    <w:rsid w:val="00437E1F"/>
    <w:rsid w:val="004405D0"/>
    <w:rsid w:val="00440684"/>
    <w:rsid w:val="0044086D"/>
    <w:rsid w:val="004410CA"/>
    <w:rsid w:val="004413F8"/>
    <w:rsid w:val="004426C5"/>
    <w:rsid w:val="004429E6"/>
    <w:rsid w:val="00442F70"/>
    <w:rsid w:val="00442FBC"/>
    <w:rsid w:val="004432C3"/>
    <w:rsid w:val="00443388"/>
    <w:rsid w:val="004436CF"/>
    <w:rsid w:val="00445010"/>
    <w:rsid w:val="0044515D"/>
    <w:rsid w:val="004454B9"/>
    <w:rsid w:val="004457FF"/>
    <w:rsid w:val="00445B55"/>
    <w:rsid w:val="00445C24"/>
    <w:rsid w:val="00445CF0"/>
    <w:rsid w:val="00445DD5"/>
    <w:rsid w:val="0044601E"/>
    <w:rsid w:val="004463AD"/>
    <w:rsid w:val="00446C75"/>
    <w:rsid w:val="00447157"/>
    <w:rsid w:val="0044744C"/>
    <w:rsid w:val="004475C3"/>
    <w:rsid w:val="004477B8"/>
    <w:rsid w:val="004505BB"/>
    <w:rsid w:val="004511FD"/>
    <w:rsid w:val="00451219"/>
    <w:rsid w:val="00451512"/>
    <w:rsid w:val="004526A5"/>
    <w:rsid w:val="00452985"/>
    <w:rsid w:val="00452B24"/>
    <w:rsid w:val="00452F81"/>
    <w:rsid w:val="00454BEF"/>
    <w:rsid w:val="00455821"/>
    <w:rsid w:val="00455AAE"/>
    <w:rsid w:val="0045644E"/>
    <w:rsid w:val="004576B9"/>
    <w:rsid w:val="0045782E"/>
    <w:rsid w:val="00457D52"/>
    <w:rsid w:val="004605C0"/>
    <w:rsid w:val="0046061B"/>
    <w:rsid w:val="00460E77"/>
    <w:rsid w:val="004610D8"/>
    <w:rsid w:val="00461927"/>
    <w:rsid w:val="0046269E"/>
    <w:rsid w:val="00462E30"/>
    <w:rsid w:val="00462F09"/>
    <w:rsid w:val="004631C6"/>
    <w:rsid w:val="00463211"/>
    <w:rsid w:val="00463433"/>
    <w:rsid w:val="0046347D"/>
    <w:rsid w:val="004639C6"/>
    <w:rsid w:val="00464C93"/>
    <w:rsid w:val="00464F28"/>
    <w:rsid w:val="00465294"/>
    <w:rsid w:val="004654AE"/>
    <w:rsid w:val="00465606"/>
    <w:rsid w:val="00466645"/>
    <w:rsid w:val="0046708F"/>
    <w:rsid w:val="004678D8"/>
    <w:rsid w:val="00467D15"/>
    <w:rsid w:val="00470055"/>
    <w:rsid w:val="004700A2"/>
    <w:rsid w:val="0047069F"/>
    <w:rsid w:val="00470DEB"/>
    <w:rsid w:val="00470E51"/>
    <w:rsid w:val="00470F2D"/>
    <w:rsid w:val="00471628"/>
    <w:rsid w:val="00471BA5"/>
    <w:rsid w:val="00472381"/>
    <w:rsid w:val="004723B7"/>
    <w:rsid w:val="00472B0A"/>
    <w:rsid w:val="00472CB5"/>
    <w:rsid w:val="00472DF9"/>
    <w:rsid w:val="00472F96"/>
    <w:rsid w:val="00472FA2"/>
    <w:rsid w:val="00473A59"/>
    <w:rsid w:val="00473B43"/>
    <w:rsid w:val="00473B72"/>
    <w:rsid w:val="00473BB6"/>
    <w:rsid w:val="00474272"/>
    <w:rsid w:val="00474D36"/>
    <w:rsid w:val="00474DBF"/>
    <w:rsid w:val="00474FFB"/>
    <w:rsid w:val="0047514D"/>
    <w:rsid w:val="00475433"/>
    <w:rsid w:val="004757CF"/>
    <w:rsid w:val="0047673F"/>
    <w:rsid w:val="00477001"/>
    <w:rsid w:val="00477375"/>
    <w:rsid w:val="0048007A"/>
    <w:rsid w:val="00480598"/>
    <w:rsid w:val="00480A2B"/>
    <w:rsid w:val="00480C0C"/>
    <w:rsid w:val="00481192"/>
    <w:rsid w:val="004813A4"/>
    <w:rsid w:val="00481DB1"/>
    <w:rsid w:val="004821B7"/>
    <w:rsid w:val="00482469"/>
    <w:rsid w:val="00483D9A"/>
    <w:rsid w:val="00483F16"/>
    <w:rsid w:val="0048463D"/>
    <w:rsid w:val="00484C13"/>
    <w:rsid w:val="00484C1A"/>
    <w:rsid w:val="00484D12"/>
    <w:rsid w:val="00485038"/>
    <w:rsid w:val="004856DB"/>
    <w:rsid w:val="004857BE"/>
    <w:rsid w:val="00485EC7"/>
    <w:rsid w:val="00486D30"/>
    <w:rsid w:val="0048731B"/>
    <w:rsid w:val="0048737A"/>
    <w:rsid w:val="004876D7"/>
    <w:rsid w:val="00487CF4"/>
    <w:rsid w:val="00487D40"/>
    <w:rsid w:val="00487DA9"/>
    <w:rsid w:val="00490046"/>
    <w:rsid w:val="0049027D"/>
    <w:rsid w:val="004914F2"/>
    <w:rsid w:val="0049177D"/>
    <w:rsid w:val="00491E40"/>
    <w:rsid w:val="00491FCE"/>
    <w:rsid w:val="004920FE"/>
    <w:rsid w:val="0049243E"/>
    <w:rsid w:val="00492485"/>
    <w:rsid w:val="0049293F"/>
    <w:rsid w:val="0049299D"/>
    <w:rsid w:val="00492F00"/>
    <w:rsid w:val="0049325C"/>
    <w:rsid w:val="00493C10"/>
    <w:rsid w:val="00495698"/>
    <w:rsid w:val="004963E1"/>
    <w:rsid w:val="004965C5"/>
    <w:rsid w:val="00496D16"/>
    <w:rsid w:val="00497792"/>
    <w:rsid w:val="00497846"/>
    <w:rsid w:val="00497E33"/>
    <w:rsid w:val="004A0379"/>
    <w:rsid w:val="004A0767"/>
    <w:rsid w:val="004A084A"/>
    <w:rsid w:val="004A127D"/>
    <w:rsid w:val="004A1A56"/>
    <w:rsid w:val="004A1B16"/>
    <w:rsid w:val="004A1D5C"/>
    <w:rsid w:val="004A24CD"/>
    <w:rsid w:val="004A24D3"/>
    <w:rsid w:val="004A2517"/>
    <w:rsid w:val="004A27AF"/>
    <w:rsid w:val="004A2CB7"/>
    <w:rsid w:val="004A2D7E"/>
    <w:rsid w:val="004A3BBB"/>
    <w:rsid w:val="004A3FE9"/>
    <w:rsid w:val="004A4A85"/>
    <w:rsid w:val="004A4CBF"/>
    <w:rsid w:val="004A4CCC"/>
    <w:rsid w:val="004A583C"/>
    <w:rsid w:val="004A592E"/>
    <w:rsid w:val="004A5D2E"/>
    <w:rsid w:val="004A6281"/>
    <w:rsid w:val="004A74F0"/>
    <w:rsid w:val="004A771C"/>
    <w:rsid w:val="004A7992"/>
    <w:rsid w:val="004A7E0A"/>
    <w:rsid w:val="004B085B"/>
    <w:rsid w:val="004B158C"/>
    <w:rsid w:val="004B1B33"/>
    <w:rsid w:val="004B1C1C"/>
    <w:rsid w:val="004B2A0B"/>
    <w:rsid w:val="004B39E1"/>
    <w:rsid w:val="004B4818"/>
    <w:rsid w:val="004B4C33"/>
    <w:rsid w:val="004B5873"/>
    <w:rsid w:val="004B62D4"/>
    <w:rsid w:val="004B6557"/>
    <w:rsid w:val="004B66D1"/>
    <w:rsid w:val="004B6AED"/>
    <w:rsid w:val="004B6D01"/>
    <w:rsid w:val="004B79CE"/>
    <w:rsid w:val="004C0233"/>
    <w:rsid w:val="004C06E9"/>
    <w:rsid w:val="004C0773"/>
    <w:rsid w:val="004C0EAD"/>
    <w:rsid w:val="004C11F6"/>
    <w:rsid w:val="004C13DA"/>
    <w:rsid w:val="004C15A2"/>
    <w:rsid w:val="004C2FDF"/>
    <w:rsid w:val="004C3688"/>
    <w:rsid w:val="004C3788"/>
    <w:rsid w:val="004C3EC5"/>
    <w:rsid w:val="004C4626"/>
    <w:rsid w:val="004C48A3"/>
    <w:rsid w:val="004C4E96"/>
    <w:rsid w:val="004C60A1"/>
    <w:rsid w:val="004C768A"/>
    <w:rsid w:val="004D0368"/>
    <w:rsid w:val="004D09A5"/>
    <w:rsid w:val="004D10FA"/>
    <w:rsid w:val="004D14D8"/>
    <w:rsid w:val="004D1829"/>
    <w:rsid w:val="004D1BD5"/>
    <w:rsid w:val="004D1DAB"/>
    <w:rsid w:val="004D1E00"/>
    <w:rsid w:val="004D2187"/>
    <w:rsid w:val="004D2CF7"/>
    <w:rsid w:val="004D40F0"/>
    <w:rsid w:val="004D476B"/>
    <w:rsid w:val="004D48F4"/>
    <w:rsid w:val="004D4B11"/>
    <w:rsid w:val="004D4B5E"/>
    <w:rsid w:val="004D4D40"/>
    <w:rsid w:val="004D54FE"/>
    <w:rsid w:val="004D5846"/>
    <w:rsid w:val="004D5DC7"/>
    <w:rsid w:val="004D5EE8"/>
    <w:rsid w:val="004D607E"/>
    <w:rsid w:val="004D649D"/>
    <w:rsid w:val="004D64E6"/>
    <w:rsid w:val="004E079D"/>
    <w:rsid w:val="004E18B7"/>
    <w:rsid w:val="004E1A79"/>
    <w:rsid w:val="004E2059"/>
    <w:rsid w:val="004E29D8"/>
    <w:rsid w:val="004E2F6E"/>
    <w:rsid w:val="004E3077"/>
    <w:rsid w:val="004E34F7"/>
    <w:rsid w:val="004E3CDE"/>
    <w:rsid w:val="004E4075"/>
    <w:rsid w:val="004E40D5"/>
    <w:rsid w:val="004E4109"/>
    <w:rsid w:val="004E41E3"/>
    <w:rsid w:val="004E49BF"/>
    <w:rsid w:val="004E5425"/>
    <w:rsid w:val="004E551F"/>
    <w:rsid w:val="004E55C8"/>
    <w:rsid w:val="004E591B"/>
    <w:rsid w:val="004E5EAA"/>
    <w:rsid w:val="004E62D7"/>
    <w:rsid w:val="004E63D1"/>
    <w:rsid w:val="004E6680"/>
    <w:rsid w:val="004E67D1"/>
    <w:rsid w:val="004E67E5"/>
    <w:rsid w:val="004E6935"/>
    <w:rsid w:val="004E6EAC"/>
    <w:rsid w:val="004E7765"/>
    <w:rsid w:val="004E7A19"/>
    <w:rsid w:val="004E7CFA"/>
    <w:rsid w:val="004F0415"/>
    <w:rsid w:val="004F0ECE"/>
    <w:rsid w:val="004F0F16"/>
    <w:rsid w:val="004F0F77"/>
    <w:rsid w:val="004F1004"/>
    <w:rsid w:val="004F1482"/>
    <w:rsid w:val="004F1D8B"/>
    <w:rsid w:val="004F267E"/>
    <w:rsid w:val="004F275B"/>
    <w:rsid w:val="004F2989"/>
    <w:rsid w:val="004F30BB"/>
    <w:rsid w:val="004F33FF"/>
    <w:rsid w:val="004F397B"/>
    <w:rsid w:val="004F3984"/>
    <w:rsid w:val="004F4D08"/>
    <w:rsid w:val="004F4F49"/>
    <w:rsid w:val="004F52CA"/>
    <w:rsid w:val="004F5534"/>
    <w:rsid w:val="004F5E24"/>
    <w:rsid w:val="004F6323"/>
    <w:rsid w:val="004F6A39"/>
    <w:rsid w:val="004F6FE6"/>
    <w:rsid w:val="004F7A3F"/>
    <w:rsid w:val="004F7EDD"/>
    <w:rsid w:val="005001D8"/>
    <w:rsid w:val="00500348"/>
    <w:rsid w:val="005008BC"/>
    <w:rsid w:val="005021FB"/>
    <w:rsid w:val="00502878"/>
    <w:rsid w:val="00502909"/>
    <w:rsid w:val="00502B4E"/>
    <w:rsid w:val="00502C4B"/>
    <w:rsid w:val="00502F55"/>
    <w:rsid w:val="005030D5"/>
    <w:rsid w:val="0050381B"/>
    <w:rsid w:val="00503B09"/>
    <w:rsid w:val="005042E8"/>
    <w:rsid w:val="0050467D"/>
    <w:rsid w:val="00505ABB"/>
    <w:rsid w:val="00505BE8"/>
    <w:rsid w:val="00505D1D"/>
    <w:rsid w:val="00506256"/>
    <w:rsid w:val="0050679A"/>
    <w:rsid w:val="00506A89"/>
    <w:rsid w:val="00506BB8"/>
    <w:rsid w:val="00506F4B"/>
    <w:rsid w:val="005079BB"/>
    <w:rsid w:val="00510C91"/>
    <w:rsid w:val="00510D7B"/>
    <w:rsid w:val="00511641"/>
    <w:rsid w:val="00511F87"/>
    <w:rsid w:val="00512231"/>
    <w:rsid w:val="00512585"/>
    <w:rsid w:val="00512D63"/>
    <w:rsid w:val="00513128"/>
    <w:rsid w:val="0051332A"/>
    <w:rsid w:val="0051460D"/>
    <w:rsid w:val="00514916"/>
    <w:rsid w:val="00514AF2"/>
    <w:rsid w:val="00515037"/>
    <w:rsid w:val="005159CB"/>
    <w:rsid w:val="0051600E"/>
    <w:rsid w:val="005168BB"/>
    <w:rsid w:val="00520D82"/>
    <w:rsid w:val="005211F8"/>
    <w:rsid w:val="0052175D"/>
    <w:rsid w:val="00522270"/>
    <w:rsid w:val="0052230C"/>
    <w:rsid w:val="005225C1"/>
    <w:rsid w:val="00522AA6"/>
    <w:rsid w:val="00522B96"/>
    <w:rsid w:val="0052380A"/>
    <w:rsid w:val="00523A4D"/>
    <w:rsid w:val="00523BA5"/>
    <w:rsid w:val="00523C21"/>
    <w:rsid w:val="005245AB"/>
    <w:rsid w:val="005248BA"/>
    <w:rsid w:val="00524AED"/>
    <w:rsid w:val="00524CE6"/>
    <w:rsid w:val="00525B3B"/>
    <w:rsid w:val="00525C3F"/>
    <w:rsid w:val="00526169"/>
    <w:rsid w:val="00526558"/>
    <w:rsid w:val="00526D1D"/>
    <w:rsid w:val="005276BD"/>
    <w:rsid w:val="00527934"/>
    <w:rsid w:val="00527CDB"/>
    <w:rsid w:val="005303D3"/>
    <w:rsid w:val="00530AB0"/>
    <w:rsid w:val="00530C5B"/>
    <w:rsid w:val="00530DB9"/>
    <w:rsid w:val="00531575"/>
    <w:rsid w:val="00531C9A"/>
    <w:rsid w:val="00531E23"/>
    <w:rsid w:val="00532185"/>
    <w:rsid w:val="00532A21"/>
    <w:rsid w:val="0053332C"/>
    <w:rsid w:val="00533340"/>
    <w:rsid w:val="00533D06"/>
    <w:rsid w:val="00533E67"/>
    <w:rsid w:val="00533F0F"/>
    <w:rsid w:val="0053436A"/>
    <w:rsid w:val="00535160"/>
    <w:rsid w:val="005351A9"/>
    <w:rsid w:val="005352D8"/>
    <w:rsid w:val="0053545A"/>
    <w:rsid w:val="00535E7F"/>
    <w:rsid w:val="0053658C"/>
    <w:rsid w:val="005367A4"/>
    <w:rsid w:val="00537747"/>
    <w:rsid w:val="00537B6B"/>
    <w:rsid w:val="00537ECE"/>
    <w:rsid w:val="00540604"/>
    <w:rsid w:val="005409C7"/>
    <w:rsid w:val="00541658"/>
    <w:rsid w:val="00541C9B"/>
    <w:rsid w:val="00541EB0"/>
    <w:rsid w:val="005423A7"/>
    <w:rsid w:val="0054269F"/>
    <w:rsid w:val="005426EB"/>
    <w:rsid w:val="00542ADE"/>
    <w:rsid w:val="00542B82"/>
    <w:rsid w:val="00542BA2"/>
    <w:rsid w:val="00542CD7"/>
    <w:rsid w:val="00542EB0"/>
    <w:rsid w:val="005437F2"/>
    <w:rsid w:val="00543E65"/>
    <w:rsid w:val="00544284"/>
    <w:rsid w:val="0054453F"/>
    <w:rsid w:val="00544A09"/>
    <w:rsid w:val="0054516C"/>
    <w:rsid w:val="005451E6"/>
    <w:rsid w:val="00545894"/>
    <w:rsid w:val="00545D27"/>
    <w:rsid w:val="005468DC"/>
    <w:rsid w:val="00546B1C"/>
    <w:rsid w:val="00546B8F"/>
    <w:rsid w:val="00546CBD"/>
    <w:rsid w:val="00546DB6"/>
    <w:rsid w:val="00547013"/>
    <w:rsid w:val="00547937"/>
    <w:rsid w:val="00547AC9"/>
    <w:rsid w:val="00550211"/>
    <w:rsid w:val="00550621"/>
    <w:rsid w:val="00550753"/>
    <w:rsid w:val="00550E63"/>
    <w:rsid w:val="00551FEB"/>
    <w:rsid w:val="00552AF8"/>
    <w:rsid w:val="00552B9C"/>
    <w:rsid w:val="00552DA6"/>
    <w:rsid w:val="005533BE"/>
    <w:rsid w:val="005536AD"/>
    <w:rsid w:val="00553C49"/>
    <w:rsid w:val="00553D92"/>
    <w:rsid w:val="00553F60"/>
    <w:rsid w:val="005540E8"/>
    <w:rsid w:val="00557426"/>
    <w:rsid w:val="0055755D"/>
    <w:rsid w:val="00560C75"/>
    <w:rsid w:val="00562245"/>
    <w:rsid w:val="00562503"/>
    <w:rsid w:val="0056275D"/>
    <w:rsid w:val="005630A0"/>
    <w:rsid w:val="005641F7"/>
    <w:rsid w:val="00564512"/>
    <w:rsid w:val="00564686"/>
    <w:rsid w:val="00564962"/>
    <w:rsid w:val="00564D75"/>
    <w:rsid w:val="0056521F"/>
    <w:rsid w:val="005659CE"/>
    <w:rsid w:val="00565BB0"/>
    <w:rsid w:val="005661EC"/>
    <w:rsid w:val="0056626B"/>
    <w:rsid w:val="0057013C"/>
    <w:rsid w:val="005703D5"/>
    <w:rsid w:val="00571A5E"/>
    <w:rsid w:val="00571D0B"/>
    <w:rsid w:val="00572756"/>
    <w:rsid w:val="00572DFF"/>
    <w:rsid w:val="005732E4"/>
    <w:rsid w:val="0057366B"/>
    <w:rsid w:val="0057371B"/>
    <w:rsid w:val="005744CA"/>
    <w:rsid w:val="0057454D"/>
    <w:rsid w:val="00574766"/>
    <w:rsid w:val="00574AA0"/>
    <w:rsid w:val="00574F44"/>
    <w:rsid w:val="00575BFB"/>
    <w:rsid w:val="00575F1A"/>
    <w:rsid w:val="00576B68"/>
    <w:rsid w:val="00576FA3"/>
    <w:rsid w:val="005771B9"/>
    <w:rsid w:val="00577A9A"/>
    <w:rsid w:val="00577AF8"/>
    <w:rsid w:val="00577C74"/>
    <w:rsid w:val="00577DC5"/>
    <w:rsid w:val="0058011F"/>
    <w:rsid w:val="005804E7"/>
    <w:rsid w:val="00581766"/>
    <w:rsid w:val="005826C7"/>
    <w:rsid w:val="005829D0"/>
    <w:rsid w:val="00582A1E"/>
    <w:rsid w:val="00582BBB"/>
    <w:rsid w:val="00582DD8"/>
    <w:rsid w:val="00582EDB"/>
    <w:rsid w:val="00583BE0"/>
    <w:rsid w:val="00583D70"/>
    <w:rsid w:val="005840F4"/>
    <w:rsid w:val="0058441F"/>
    <w:rsid w:val="00584CCB"/>
    <w:rsid w:val="0058574F"/>
    <w:rsid w:val="0058589C"/>
    <w:rsid w:val="00585D60"/>
    <w:rsid w:val="00585D6D"/>
    <w:rsid w:val="00585E0E"/>
    <w:rsid w:val="00585F16"/>
    <w:rsid w:val="00585FFF"/>
    <w:rsid w:val="005865F8"/>
    <w:rsid w:val="0058678E"/>
    <w:rsid w:val="00586B7B"/>
    <w:rsid w:val="0059014B"/>
    <w:rsid w:val="005905AA"/>
    <w:rsid w:val="0059084A"/>
    <w:rsid w:val="00591527"/>
    <w:rsid w:val="005918E9"/>
    <w:rsid w:val="00592CE2"/>
    <w:rsid w:val="00593578"/>
    <w:rsid w:val="005941C1"/>
    <w:rsid w:val="0059458E"/>
    <w:rsid w:val="005946B1"/>
    <w:rsid w:val="00594F2C"/>
    <w:rsid w:val="00595127"/>
    <w:rsid w:val="0059552B"/>
    <w:rsid w:val="00595711"/>
    <w:rsid w:val="00596171"/>
    <w:rsid w:val="00596969"/>
    <w:rsid w:val="00596E81"/>
    <w:rsid w:val="005A02D1"/>
    <w:rsid w:val="005A0BAA"/>
    <w:rsid w:val="005A1452"/>
    <w:rsid w:val="005A2934"/>
    <w:rsid w:val="005A2A73"/>
    <w:rsid w:val="005A2A7E"/>
    <w:rsid w:val="005A3B55"/>
    <w:rsid w:val="005A3DCC"/>
    <w:rsid w:val="005A42B2"/>
    <w:rsid w:val="005A4D3A"/>
    <w:rsid w:val="005A56DF"/>
    <w:rsid w:val="005A64D9"/>
    <w:rsid w:val="005A66E7"/>
    <w:rsid w:val="005A679C"/>
    <w:rsid w:val="005A69EC"/>
    <w:rsid w:val="005A72E7"/>
    <w:rsid w:val="005A7517"/>
    <w:rsid w:val="005A77C7"/>
    <w:rsid w:val="005A7899"/>
    <w:rsid w:val="005A7B7E"/>
    <w:rsid w:val="005A7DDB"/>
    <w:rsid w:val="005A7F5C"/>
    <w:rsid w:val="005A7F7F"/>
    <w:rsid w:val="005B1471"/>
    <w:rsid w:val="005B17B2"/>
    <w:rsid w:val="005B1850"/>
    <w:rsid w:val="005B1A68"/>
    <w:rsid w:val="005B269C"/>
    <w:rsid w:val="005B3528"/>
    <w:rsid w:val="005B3B6C"/>
    <w:rsid w:val="005B3CBF"/>
    <w:rsid w:val="005B4B4E"/>
    <w:rsid w:val="005B60D8"/>
    <w:rsid w:val="005B6B86"/>
    <w:rsid w:val="005B706F"/>
    <w:rsid w:val="005B7195"/>
    <w:rsid w:val="005B7499"/>
    <w:rsid w:val="005B7DE1"/>
    <w:rsid w:val="005B7ED3"/>
    <w:rsid w:val="005C03AA"/>
    <w:rsid w:val="005C0ED2"/>
    <w:rsid w:val="005C1CE1"/>
    <w:rsid w:val="005C2237"/>
    <w:rsid w:val="005C2310"/>
    <w:rsid w:val="005C28FF"/>
    <w:rsid w:val="005C29A5"/>
    <w:rsid w:val="005C2B3A"/>
    <w:rsid w:val="005C2B53"/>
    <w:rsid w:val="005C2D64"/>
    <w:rsid w:val="005C2EA6"/>
    <w:rsid w:val="005C3014"/>
    <w:rsid w:val="005C30B0"/>
    <w:rsid w:val="005C33B4"/>
    <w:rsid w:val="005C34EF"/>
    <w:rsid w:val="005C34FF"/>
    <w:rsid w:val="005C35C4"/>
    <w:rsid w:val="005C3F0C"/>
    <w:rsid w:val="005C42CB"/>
    <w:rsid w:val="005C5164"/>
    <w:rsid w:val="005C5568"/>
    <w:rsid w:val="005C5B64"/>
    <w:rsid w:val="005C6122"/>
    <w:rsid w:val="005C64D4"/>
    <w:rsid w:val="005C72EA"/>
    <w:rsid w:val="005C7625"/>
    <w:rsid w:val="005C7A34"/>
    <w:rsid w:val="005C7C86"/>
    <w:rsid w:val="005C7DDD"/>
    <w:rsid w:val="005D0246"/>
    <w:rsid w:val="005D0767"/>
    <w:rsid w:val="005D0C6F"/>
    <w:rsid w:val="005D0D9D"/>
    <w:rsid w:val="005D1A0D"/>
    <w:rsid w:val="005D1AC3"/>
    <w:rsid w:val="005D1B80"/>
    <w:rsid w:val="005D1E96"/>
    <w:rsid w:val="005D1F8D"/>
    <w:rsid w:val="005D22DF"/>
    <w:rsid w:val="005D23E6"/>
    <w:rsid w:val="005D2404"/>
    <w:rsid w:val="005D249E"/>
    <w:rsid w:val="005D2D7A"/>
    <w:rsid w:val="005D33B4"/>
    <w:rsid w:val="005D33C5"/>
    <w:rsid w:val="005D3485"/>
    <w:rsid w:val="005D38F0"/>
    <w:rsid w:val="005D4053"/>
    <w:rsid w:val="005D5FD1"/>
    <w:rsid w:val="005D6297"/>
    <w:rsid w:val="005D719A"/>
    <w:rsid w:val="005E0444"/>
    <w:rsid w:val="005E0447"/>
    <w:rsid w:val="005E0898"/>
    <w:rsid w:val="005E08CE"/>
    <w:rsid w:val="005E09B0"/>
    <w:rsid w:val="005E1FBF"/>
    <w:rsid w:val="005E3047"/>
    <w:rsid w:val="005E3254"/>
    <w:rsid w:val="005E3376"/>
    <w:rsid w:val="005E35E0"/>
    <w:rsid w:val="005E3D3E"/>
    <w:rsid w:val="005E4193"/>
    <w:rsid w:val="005E4352"/>
    <w:rsid w:val="005E43CE"/>
    <w:rsid w:val="005E4A92"/>
    <w:rsid w:val="005E4C79"/>
    <w:rsid w:val="005E4DB3"/>
    <w:rsid w:val="005E4EE6"/>
    <w:rsid w:val="005E56F4"/>
    <w:rsid w:val="005E57D9"/>
    <w:rsid w:val="005E58AD"/>
    <w:rsid w:val="005E5D32"/>
    <w:rsid w:val="005E6419"/>
    <w:rsid w:val="005E66D1"/>
    <w:rsid w:val="005E71EE"/>
    <w:rsid w:val="005E731F"/>
    <w:rsid w:val="005E7700"/>
    <w:rsid w:val="005E7A66"/>
    <w:rsid w:val="005F04C7"/>
    <w:rsid w:val="005F0521"/>
    <w:rsid w:val="005F0912"/>
    <w:rsid w:val="005F1075"/>
    <w:rsid w:val="005F1459"/>
    <w:rsid w:val="005F1D01"/>
    <w:rsid w:val="005F279B"/>
    <w:rsid w:val="005F2DC1"/>
    <w:rsid w:val="005F2FFC"/>
    <w:rsid w:val="005F338F"/>
    <w:rsid w:val="005F345C"/>
    <w:rsid w:val="005F34DA"/>
    <w:rsid w:val="005F4393"/>
    <w:rsid w:val="005F48BC"/>
    <w:rsid w:val="005F49F8"/>
    <w:rsid w:val="005F4F27"/>
    <w:rsid w:val="005F5092"/>
    <w:rsid w:val="005F516D"/>
    <w:rsid w:val="005F5238"/>
    <w:rsid w:val="005F6AAE"/>
    <w:rsid w:val="00600400"/>
    <w:rsid w:val="006009E7"/>
    <w:rsid w:val="00600C7F"/>
    <w:rsid w:val="00600DF7"/>
    <w:rsid w:val="0060170F"/>
    <w:rsid w:val="006018BA"/>
    <w:rsid w:val="00601E05"/>
    <w:rsid w:val="00603375"/>
    <w:rsid w:val="00603558"/>
    <w:rsid w:val="00603F25"/>
    <w:rsid w:val="006040C8"/>
    <w:rsid w:val="00605242"/>
    <w:rsid w:val="00606051"/>
    <w:rsid w:val="00606E25"/>
    <w:rsid w:val="00606F36"/>
    <w:rsid w:val="00610820"/>
    <w:rsid w:val="00610D0D"/>
    <w:rsid w:val="00610ED3"/>
    <w:rsid w:val="00610FDC"/>
    <w:rsid w:val="0061174A"/>
    <w:rsid w:val="0061184F"/>
    <w:rsid w:val="00612063"/>
    <w:rsid w:val="0061276E"/>
    <w:rsid w:val="006128ED"/>
    <w:rsid w:val="00612AA8"/>
    <w:rsid w:val="006137C4"/>
    <w:rsid w:val="00613EA8"/>
    <w:rsid w:val="0061461F"/>
    <w:rsid w:val="00614B37"/>
    <w:rsid w:val="00615189"/>
    <w:rsid w:val="00615C94"/>
    <w:rsid w:val="00615FC4"/>
    <w:rsid w:val="00616436"/>
    <w:rsid w:val="0061670F"/>
    <w:rsid w:val="00617526"/>
    <w:rsid w:val="006177D9"/>
    <w:rsid w:val="0061790B"/>
    <w:rsid w:val="0062018D"/>
    <w:rsid w:val="00620E4E"/>
    <w:rsid w:val="006211BC"/>
    <w:rsid w:val="00621938"/>
    <w:rsid w:val="00621B2A"/>
    <w:rsid w:val="00621E27"/>
    <w:rsid w:val="00622393"/>
    <w:rsid w:val="00622446"/>
    <w:rsid w:val="006224FD"/>
    <w:rsid w:val="00622B7B"/>
    <w:rsid w:val="006237CE"/>
    <w:rsid w:val="00624A7D"/>
    <w:rsid w:val="00624CA7"/>
    <w:rsid w:val="00624DCA"/>
    <w:rsid w:val="00625AEE"/>
    <w:rsid w:val="006263FE"/>
    <w:rsid w:val="00626780"/>
    <w:rsid w:val="00626953"/>
    <w:rsid w:val="006269C3"/>
    <w:rsid w:val="00626ADF"/>
    <w:rsid w:val="00626C97"/>
    <w:rsid w:val="00627579"/>
    <w:rsid w:val="00627BF4"/>
    <w:rsid w:val="006300ED"/>
    <w:rsid w:val="0063075F"/>
    <w:rsid w:val="00632311"/>
    <w:rsid w:val="00632B58"/>
    <w:rsid w:val="00632EA6"/>
    <w:rsid w:val="0063350E"/>
    <w:rsid w:val="00633693"/>
    <w:rsid w:val="00633B21"/>
    <w:rsid w:val="00635061"/>
    <w:rsid w:val="006367C7"/>
    <w:rsid w:val="00636A4F"/>
    <w:rsid w:val="006372DC"/>
    <w:rsid w:val="006374E1"/>
    <w:rsid w:val="00637814"/>
    <w:rsid w:val="006379DE"/>
    <w:rsid w:val="00637B59"/>
    <w:rsid w:val="00637BD2"/>
    <w:rsid w:val="00640811"/>
    <w:rsid w:val="00640E3C"/>
    <w:rsid w:val="006412E2"/>
    <w:rsid w:val="006416BA"/>
    <w:rsid w:val="0064210B"/>
    <w:rsid w:val="00643974"/>
    <w:rsid w:val="00643AEE"/>
    <w:rsid w:val="00643B81"/>
    <w:rsid w:val="0064545F"/>
    <w:rsid w:val="006467F8"/>
    <w:rsid w:val="006468AA"/>
    <w:rsid w:val="0064732A"/>
    <w:rsid w:val="00647D3B"/>
    <w:rsid w:val="00647DAF"/>
    <w:rsid w:val="00650BA4"/>
    <w:rsid w:val="0065144E"/>
    <w:rsid w:val="00651609"/>
    <w:rsid w:val="00651632"/>
    <w:rsid w:val="006516C7"/>
    <w:rsid w:val="00652682"/>
    <w:rsid w:val="00652C2D"/>
    <w:rsid w:val="0065395E"/>
    <w:rsid w:val="006548DD"/>
    <w:rsid w:val="00655148"/>
    <w:rsid w:val="006554E6"/>
    <w:rsid w:val="006555C8"/>
    <w:rsid w:val="00655744"/>
    <w:rsid w:val="00655ABC"/>
    <w:rsid w:val="00655C85"/>
    <w:rsid w:val="00656384"/>
    <w:rsid w:val="006563BF"/>
    <w:rsid w:val="0065672E"/>
    <w:rsid w:val="00656FCB"/>
    <w:rsid w:val="00660F3D"/>
    <w:rsid w:val="00661411"/>
    <w:rsid w:val="006623BA"/>
    <w:rsid w:val="0066243C"/>
    <w:rsid w:val="00662A81"/>
    <w:rsid w:val="00663BAA"/>
    <w:rsid w:val="00663F2E"/>
    <w:rsid w:val="00664155"/>
    <w:rsid w:val="0066438E"/>
    <w:rsid w:val="0066439A"/>
    <w:rsid w:val="006652C4"/>
    <w:rsid w:val="006658EC"/>
    <w:rsid w:val="00665A2B"/>
    <w:rsid w:val="00665FDE"/>
    <w:rsid w:val="0066663B"/>
    <w:rsid w:val="00666B34"/>
    <w:rsid w:val="00666B9A"/>
    <w:rsid w:val="00667806"/>
    <w:rsid w:val="00667A14"/>
    <w:rsid w:val="00667EDD"/>
    <w:rsid w:val="0067258C"/>
    <w:rsid w:val="006725BA"/>
    <w:rsid w:val="00672F5B"/>
    <w:rsid w:val="00673D66"/>
    <w:rsid w:val="006742A2"/>
    <w:rsid w:val="00674791"/>
    <w:rsid w:val="00674A6D"/>
    <w:rsid w:val="00675093"/>
    <w:rsid w:val="00675250"/>
    <w:rsid w:val="006753C8"/>
    <w:rsid w:val="006757BD"/>
    <w:rsid w:val="00675931"/>
    <w:rsid w:val="00676344"/>
    <w:rsid w:val="00676C22"/>
    <w:rsid w:val="00676C59"/>
    <w:rsid w:val="00677D7E"/>
    <w:rsid w:val="00677E2A"/>
    <w:rsid w:val="00680738"/>
    <w:rsid w:val="00681026"/>
    <w:rsid w:val="0068115F"/>
    <w:rsid w:val="0068166C"/>
    <w:rsid w:val="00681C11"/>
    <w:rsid w:val="00682539"/>
    <w:rsid w:val="00682C11"/>
    <w:rsid w:val="0068304E"/>
    <w:rsid w:val="00683865"/>
    <w:rsid w:val="00684689"/>
    <w:rsid w:val="006850EB"/>
    <w:rsid w:val="006851BE"/>
    <w:rsid w:val="00685686"/>
    <w:rsid w:val="006856FF"/>
    <w:rsid w:val="006857F8"/>
    <w:rsid w:val="00685A02"/>
    <w:rsid w:val="00685E16"/>
    <w:rsid w:val="00685E52"/>
    <w:rsid w:val="006862CE"/>
    <w:rsid w:val="006867F8"/>
    <w:rsid w:val="00686B8A"/>
    <w:rsid w:val="006871E8"/>
    <w:rsid w:val="006872E9"/>
    <w:rsid w:val="0068742C"/>
    <w:rsid w:val="006875BC"/>
    <w:rsid w:val="006878FA"/>
    <w:rsid w:val="00690954"/>
    <w:rsid w:val="00690B2A"/>
    <w:rsid w:val="00690E62"/>
    <w:rsid w:val="00691936"/>
    <w:rsid w:val="00691F9C"/>
    <w:rsid w:val="00692443"/>
    <w:rsid w:val="006926EB"/>
    <w:rsid w:val="00692F10"/>
    <w:rsid w:val="00693118"/>
    <w:rsid w:val="006933C7"/>
    <w:rsid w:val="0069376E"/>
    <w:rsid w:val="006938C1"/>
    <w:rsid w:val="00693B91"/>
    <w:rsid w:val="00695303"/>
    <w:rsid w:val="00695537"/>
    <w:rsid w:val="0069561D"/>
    <w:rsid w:val="006956AD"/>
    <w:rsid w:val="00695B2C"/>
    <w:rsid w:val="00695BDB"/>
    <w:rsid w:val="00697129"/>
    <w:rsid w:val="00697342"/>
    <w:rsid w:val="00697764"/>
    <w:rsid w:val="00697AC1"/>
    <w:rsid w:val="006A0A1B"/>
    <w:rsid w:val="006A19DD"/>
    <w:rsid w:val="006A1A39"/>
    <w:rsid w:val="006A1AD3"/>
    <w:rsid w:val="006A1C76"/>
    <w:rsid w:val="006A1E1B"/>
    <w:rsid w:val="006A1F18"/>
    <w:rsid w:val="006A2372"/>
    <w:rsid w:val="006A341D"/>
    <w:rsid w:val="006A3FAA"/>
    <w:rsid w:val="006A41F0"/>
    <w:rsid w:val="006A47A2"/>
    <w:rsid w:val="006A5083"/>
    <w:rsid w:val="006A56A2"/>
    <w:rsid w:val="006A5A2C"/>
    <w:rsid w:val="006A5C98"/>
    <w:rsid w:val="006A659F"/>
    <w:rsid w:val="006A67FC"/>
    <w:rsid w:val="006A6877"/>
    <w:rsid w:val="006A6A56"/>
    <w:rsid w:val="006B0326"/>
    <w:rsid w:val="006B0693"/>
    <w:rsid w:val="006B0918"/>
    <w:rsid w:val="006B0C77"/>
    <w:rsid w:val="006B0E01"/>
    <w:rsid w:val="006B0E9F"/>
    <w:rsid w:val="006B0FC5"/>
    <w:rsid w:val="006B1897"/>
    <w:rsid w:val="006B19F5"/>
    <w:rsid w:val="006B2D5F"/>
    <w:rsid w:val="006B4782"/>
    <w:rsid w:val="006B50B2"/>
    <w:rsid w:val="006B57C8"/>
    <w:rsid w:val="006B59E8"/>
    <w:rsid w:val="006B6155"/>
    <w:rsid w:val="006B64A0"/>
    <w:rsid w:val="006B64B7"/>
    <w:rsid w:val="006B6560"/>
    <w:rsid w:val="006B6D44"/>
    <w:rsid w:val="006B702F"/>
    <w:rsid w:val="006B745E"/>
    <w:rsid w:val="006B7FA6"/>
    <w:rsid w:val="006C02D8"/>
    <w:rsid w:val="006C0C5D"/>
    <w:rsid w:val="006C12C0"/>
    <w:rsid w:val="006C16C5"/>
    <w:rsid w:val="006C2D66"/>
    <w:rsid w:val="006C3DB0"/>
    <w:rsid w:val="006C4BED"/>
    <w:rsid w:val="006C512F"/>
    <w:rsid w:val="006C51F0"/>
    <w:rsid w:val="006C52E1"/>
    <w:rsid w:val="006C5E75"/>
    <w:rsid w:val="006C5F67"/>
    <w:rsid w:val="006C63EB"/>
    <w:rsid w:val="006C666E"/>
    <w:rsid w:val="006C66B8"/>
    <w:rsid w:val="006C6CA8"/>
    <w:rsid w:val="006C7852"/>
    <w:rsid w:val="006C7A80"/>
    <w:rsid w:val="006D0382"/>
    <w:rsid w:val="006D1FBD"/>
    <w:rsid w:val="006D23C5"/>
    <w:rsid w:val="006D259C"/>
    <w:rsid w:val="006D27AE"/>
    <w:rsid w:val="006D2AFE"/>
    <w:rsid w:val="006D3153"/>
    <w:rsid w:val="006D3823"/>
    <w:rsid w:val="006D392B"/>
    <w:rsid w:val="006D3C07"/>
    <w:rsid w:val="006D40AC"/>
    <w:rsid w:val="006D41F0"/>
    <w:rsid w:val="006D49AF"/>
    <w:rsid w:val="006D49E7"/>
    <w:rsid w:val="006D4A6D"/>
    <w:rsid w:val="006D4D74"/>
    <w:rsid w:val="006D4D77"/>
    <w:rsid w:val="006D5D9B"/>
    <w:rsid w:val="006D5E0C"/>
    <w:rsid w:val="006D5EC6"/>
    <w:rsid w:val="006D6141"/>
    <w:rsid w:val="006D61E7"/>
    <w:rsid w:val="006D62ED"/>
    <w:rsid w:val="006D6610"/>
    <w:rsid w:val="006D68B6"/>
    <w:rsid w:val="006D6A40"/>
    <w:rsid w:val="006D6B8C"/>
    <w:rsid w:val="006D6EED"/>
    <w:rsid w:val="006D7299"/>
    <w:rsid w:val="006D762D"/>
    <w:rsid w:val="006D7E63"/>
    <w:rsid w:val="006E1219"/>
    <w:rsid w:val="006E1526"/>
    <w:rsid w:val="006E15A6"/>
    <w:rsid w:val="006E1667"/>
    <w:rsid w:val="006E166E"/>
    <w:rsid w:val="006E1B4E"/>
    <w:rsid w:val="006E2030"/>
    <w:rsid w:val="006E2211"/>
    <w:rsid w:val="006E261D"/>
    <w:rsid w:val="006E305F"/>
    <w:rsid w:val="006E323A"/>
    <w:rsid w:val="006E43CB"/>
    <w:rsid w:val="006E4C8D"/>
    <w:rsid w:val="006E515E"/>
    <w:rsid w:val="006E534D"/>
    <w:rsid w:val="006E56CF"/>
    <w:rsid w:val="006E5B0C"/>
    <w:rsid w:val="006E6581"/>
    <w:rsid w:val="006E6C01"/>
    <w:rsid w:val="006E6CED"/>
    <w:rsid w:val="006E720B"/>
    <w:rsid w:val="006E79C1"/>
    <w:rsid w:val="006E7A01"/>
    <w:rsid w:val="006E7E2F"/>
    <w:rsid w:val="006F0F3F"/>
    <w:rsid w:val="006F157F"/>
    <w:rsid w:val="006F1765"/>
    <w:rsid w:val="006F198D"/>
    <w:rsid w:val="006F20E9"/>
    <w:rsid w:val="006F2197"/>
    <w:rsid w:val="006F2C5D"/>
    <w:rsid w:val="006F3EC3"/>
    <w:rsid w:val="006F3EE2"/>
    <w:rsid w:val="006F4740"/>
    <w:rsid w:val="006F4A75"/>
    <w:rsid w:val="006F4B3A"/>
    <w:rsid w:val="006F55F6"/>
    <w:rsid w:val="006F5F2E"/>
    <w:rsid w:val="006F646E"/>
    <w:rsid w:val="006F6734"/>
    <w:rsid w:val="006F679F"/>
    <w:rsid w:val="006F7074"/>
    <w:rsid w:val="006F72CE"/>
    <w:rsid w:val="006F767F"/>
    <w:rsid w:val="006F7F50"/>
    <w:rsid w:val="00700F78"/>
    <w:rsid w:val="00700FF2"/>
    <w:rsid w:val="00701061"/>
    <w:rsid w:val="007010CC"/>
    <w:rsid w:val="00701819"/>
    <w:rsid w:val="007018FE"/>
    <w:rsid w:val="00702340"/>
    <w:rsid w:val="00702524"/>
    <w:rsid w:val="0070367D"/>
    <w:rsid w:val="00703B39"/>
    <w:rsid w:val="0070431E"/>
    <w:rsid w:val="00704A54"/>
    <w:rsid w:val="00704BC8"/>
    <w:rsid w:val="00704ED7"/>
    <w:rsid w:val="00704EF0"/>
    <w:rsid w:val="007054F4"/>
    <w:rsid w:val="0070604E"/>
    <w:rsid w:val="007062BB"/>
    <w:rsid w:val="00706B50"/>
    <w:rsid w:val="00707410"/>
    <w:rsid w:val="00707A92"/>
    <w:rsid w:val="007104A1"/>
    <w:rsid w:val="007111E7"/>
    <w:rsid w:val="0071213F"/>
    <w:rsid w:val="00712477"/>
    <w:rsid w:val="00712B49"/>
    <w:rsid w:val="007136CC"/>
    <w:rsid w:val="00713722"/>
    <w:rsid w:val="00713AA9"/>
    <w:rsid w:val="00714288"/>
    <w:rsid w:val="00714796"/>
    <w:rsid w:val="00714AEA"/>
    <w:rsid w:val="007155AE"/>
    <w:rsid w:val="007157F7"/>
    <w:rsid w:val="00715FD2"/>
    <w:rsid w:val="0071610B"/>
    <w:rsid w:val="007164F3"/>
    <w:rsid w:val="00716EC2"/>
    <w:rsid w:val="00716FFC"/>
    <w:rsid w:val="007170CF"/>
    <w:rsid w:val="00717EE4"/>
    <w:rsid w:val="00717EFF"/>
    <w:rsid w:val="00720E8D"/>
    <w:rsid w:val="00720EBF"/>
    <w:rsid w:val="00720F95"/>
    <w:rsid w:val="007215BE"/>
    <w:rsid w:val="007228EB"/>
    <w:rsid w:val="00722D02"/>
    <w:rsid w:val="007232AB"/>
    <w:rsid w:val="007239E8"/>
    <w:rsid w:val="00724599"/>
    <w:rsid w:val="007247C2"/>
    <w:rsid w:val="007252AE"/>
    <w:rsid w:val="0072537B"/>
    <w:rsid w:val="007255A8"/>
    <w:rsid w:val="00725B55"/>
    <w:rsid w:val="00725BC7"/>
    <w:rsid w:val="00725F63"/>
    <w:rsid w:val="007278AF"/>
    <w:rsid w:val="007278EF"/>
    <w:rsid w:val="0073038F"/>
    <w:rsid w:val="00730A0F"/>
    <w:rsid w:val="00730BF2"/>
    <w:rsid w:val="00730F03"/>
    <w:rsid w:val="00731219"/>
    <w:rsid w:val="00731348"/>
    <w:rsid w:val="00731718"/>
    <w:rsid w:val="007328A9"/>
    <w:rsid w:val="00732987"/>
    <w:rsid w:val="00732995"/>
    <w:rsid w:val="00732C51"/>
    <w:rsid w:val="00732ED2"/>
    <w:rsid w:val="00733130"/>
    <w:rsid w:val="007331CA"/>
    <w:rsid w:val="007334CE"/>
    <w:rsid w:val="007337D2"/>
    <w:rsid w:val="007338CA"/>
    <w:rsid w:val="00733C9E"/>
    <w:rsid w:val="00733E4B"/>
    <w:rsid w:val="007342AD"/>
    <w:rsid w:val="0073439E"/>
    <w:rsid w:val="00735A61"/>
    <w:rsid w:val="0073681F"/>
    <w:rsid w:val="00736A8A"/>
    <w:rsid w:val="0073737B"/>
    <w:rsid w:val="00737A36"/>
    <w:rsid w:val="00737A7E"/>
    <w:rsid w:val="00740D3F"/>
    <w:rsid w:val="007420B3"/>
    <w:rsid w:val="00742118"/>
    <w:rsid w:val="00742BE5"/>
    <w:rsid w:val="00742FF8"/>
    <w:rsid w:val="0074322A"/>
    <w:rsid w:val="00743451"/>
    <w:rsid w:val="0074352F"/>
    <w:rsid w:val="0074360B"/>
    <w:rsid w:val="00744533"/>
    <w:rsid w:val="007448D2"/>
    <w:rsid w:val="007449A5"/>
    <w:rsid w:val="007449DE"/>
    <w:rsid w:val="00744C4B"/>
    <w:rsid w:val="007457BA"/>
    <w:rsid w:val="00745B12"/>
    <w:rsid w:val="00747672"/>
    <w:rsid w:val="00747D41"/>
    <w:rsid w:val="00750216"/>
    <w:rsid w:val="00750EA8"/>
    <w:rsid w:val="00752688"/>
    <w:rsid w:val="00752C24"/>
    <w:rsid w:val="0075339E"/>
    <w:rsid w:val="00753925"/>
    <w:rsid w:val="00753B42"/>
    <w:rsid w:val="007541F1"/>
    <w:rsid w:val="00754803"/>
    <w:rsid w:val="0075495F"/>
    <w:rsid w:val="00754DBC"/>
    <w:rsid w:val="00754DC5"/>
    <w:rsid w:val="00755806"/>
    <w:rsid w:val="00756396"/>
    <w:rsid w:val="00756793"/>
    <w:rsid w:val="00756DD1"/>
    <w:rsid w:val="0075705D"/>
    <w:rsid w:val="007573BF"/>
    <w:rsid w:val="00757549"/>
    <w:rsid w:val="00757569"/>
    <w:rsid w:val="007603A1"/>
    <w:rsid w:val="007611BE"/>
    <w:rsid w:val="00761A25"/>
    <w:rsid w:val="00762BEE"/>
    <w:rsid w:val="00763696"/>
    <w:rsid w:val="00763B55"/>
    <w:rsid w:val="00764112"/>
    <w:rsid w:val="00764B52"/>
    <w:rsid w:val="00764FAD"/>
    <w:rsid w:val="007652F3"/>
    <w:rsid w:val="007655A4"/>
    <w:rsid w:val="00765B02"/>
    <w:rsid w:val="00767B12"/>
    <w:rsid w:val="00767DA4"/>
    <w:rsid w:val="00770F6A"/>
    <w:rsid w:val="0077117D"/>
    <w:rsid w:val="00771AB7"/>
    <w:rsid w:val="00771AC5"/>
    <w:rsid w:val="00771B65"/>
    <w:rsid w:val="00771D8C"/>
    <w:rsid w:val="00772082"/>
    <w:rsid w:val="00772923"/>
    <w:rsid w:val="00772DD1"/>
    <w:rsid w:val="00772F29"/>
    <w:rsid w:val="00772FA2"/>
    <w:rsid w:val="00773645"/>
    <w:rsid w:val="00773819"/>
    <w:rsid w:val="00773A92"/>
    <w:rsid w:val="00773AC3"/>
    <w:rsid w:val="00773BED"/>
    <w:rsid w:val="00773F0D"/>
    <w:rsid w:val="007748F6"/>
    <w:rsid w:val="007752EC"/>
    <w:rsid w:val="0077588D"/>
    <w:rsid w:val="00776019"/>
    <w:rsid w:val="007766B8"/>
    <w:rsid w:val="00776F73"/>
    <w:rsid w:val="0077749B"/>
    <w:rsid w:val="007776B5"/>
    <w:rsid w:val="007776F6"/>
    <w:rsid w:val="00777B47"/>
    <w:rsid w:val="00777C12"/>
    <w:rsid w:val="00777C21"/>
    <w:rsid w:val="00777D30"/>
    <w:rsid w:val="007814BF"/>
    <w:rsid w:val="007818A7"/>
    <w:rsid w:val="00781A4A"/>
    <w:rsid w:val="00782491"/>
    <w:rsid w:val="00782540"/>
    <w:rsid w:val="00782702"/>
    <w:rsid w:val="00782922"/>
    <w:rsid w:val="00782CED"/>
    <w:rsid w:val="00784272"/>
    <w:rsid w:val="00784B94"/>
    <w:rsid w:val="00784E59"/>
    <w:rsid w:val="00785F64"/>
    <w:rsid w:val="0078624F"/>
    <w:rsid w:val="00786697"/>
    <w:rsid w:val="00786F2C"/>
    <w:rsid w:val="0078775D"/>
    <w:rsid w:val="00790463"/>
    <w:rsid w:val="00790F7A"/>
    <w:rsid w:val="00791992"/>
    <w:rsid w:val="00791AA2"/>
    <w:rsid w:val="00792170"/>
    <w:rsid w:val="00792F60"/>
    <w:rsid w:val="00793E9A"/>
    <w:rsid w:val="00794053"/>
    <w:rsid w:val="0079418E"/>
    <w:rsid w:val="00794C55"/>
    <w:rsid w:val="00794DFD"/>
    <w:rsid w:val="0079521F"/>
    <w:rsid w:val="00795466"/>
    <w:rsid w:val="007957D8"/>
    <w:rsid w:val="00795CD7"/>
    <w:rsid w:val="00795F88"/>
    <w:rsid w:val="00796519"/>
    <w:rsid w:val="00797245"/>
    <w:rsid w:val="007974EE"/>
    <w:rsid w:val="00797ADE"/>
    <w:rsid w:val="00797EA4"/>
    <w:rsid w:val="007A0747"/>
    <w:rsid w:val="007A09DD"/>
    <w:rsid w:val="007A0DBA"/>
    <w:rsid w:val="007A155C"/>
    <w:rsid w:val="007A19F4"/>
    <w:rsid w:val="007A1EA2"/>
    <w:rsid w:val="007A2358"/>
    <w:rsid w:val="007A2F68"/>
    <w:rsid w:val="007A32E5"/>
    <w:rsid w:val="007A44E2"/>
    <w:rsid w:val="007A4B36"/>
    <w:rsid w:val="007A4E6F"/>
    <w:rsid w:val="007A4F1A"/>
    <w:rsid w:val="007A5293"/>
    <w:rsid w:val="007A57DB"/>
    <w:rsid w:val="007A62EA"/>
    <w:rsid w:val="007A689B"/>
    <w:rsid w:val="007A692F"/>
    <w:rsid w:val="007A6A44"/>
    <w:rsid w:val="007A6BD5"/>
    <w:rsid w:val="007A76E0"/>
    <w:rsid w:val="007B09F6"/>
    <w:rsid w:val="007B0A69"/>
    <w:rsid w:val="007B0D5E"/>
    <w:rsid w:val="007B186B"/>
    <w:rsid w:val="007B1F12"/>
    <w:rsid w:val="007B1FEF"/>
    <w:rsid w:val="007B20BC"/>
    <w:rsid w:val="007B282B"/>
    <w:rsid w:val="007B294E"/>
    <w:rsid w:val="007B3816"/>
    <w:rsid w:val="007B3B9D"/>
    <w:rsid w:val="007B3BF3"/>
    <w:rsid w:val="007B3F32"/>
    <w:rsid w:val="007B4EC9"/>
    <w:rsid w:val="007B5BAA"/>
    <w:rsid w:val="007B65C8"/>
    <w:rsid w:val="007B665F"/>
    <w:rsid w:val="007B7651"/>
    <w:rsid w:val="007C0797"/>
    <w:rsid w:val="007C1787"/>
    <w:rsid w:val="007C25F1"/>
    <w:rsid w:val="007C2659"/>
    <w:rsid w:val="007C26F0"/>
    <w:rsid w:val="007C27C7"/>
    <w:rsid w:val="007C2F5A"/>
    <w:rsid w:val="007C34AE"/>
    <w:rsid w:val="007C37F3"/>
    <w:rsid w:val="007C4699"/>
    <w:rsid w:val="007C4765"/>
    <w:rsid w:val="007C4B52"/>
    <w:rsid w:val="007C4DC9"/>
    <w:rsid w:val="007C54D4"/>
    <w:rsid w:val="007C7544"/>
    <w:rsid w:val="007C7A0A"/>
    <w:rsid w:val="007D0255"/>
    <w:rsid w:val="007D0477"/>
    <w:rsid w:val="007D1040"/>
    <w:rsid w:val="007D1CCD"/>
    <w:rsid w:val="007D29BC"/>
    <w:rsid w:val="007D31B6"/>
    <w:rsid w:val="007D31F4"/>
    <w:rsid w:val="007D35CF"/>
    <w:rsid w:val="007D39DC"/>
    <w:rsid w:val="007D43F2"/>
    <w:rsid w:val="007D49BA"/>
    <w:rsid w:val="007D4D29"/>
    <w:rsid w:val="007D52D6"/>
    <w:rsid w:val="007D53C3"/>
    <w:rsid w:val="007D5419"/>
    <w:rsid w:val="007D55AD"/>
    <w:rsid w:val="007D5716"/>
    <w:rsid w:val="007D5858"/>
    <w:rsid w:val="007D5AFA"/>
    <w:rsid w:val="007D5F67"/>
    <w:rsid w:val="007D5FF2"/>
    <w:rsid w:val="007D65F7"/>
    <w:rsid w:val="007D6A36"/>
    <w:rsid w:val="007D6C28"/>
    <w:rsid w:val="007D7812"/>
    <w:rsid w:val="007D7E66"/>
    <w:rsid w:val="007E0772"/>
    <w:rsid w:val="007E0C68"/>
    <w:rsid w:val="007E146A"/>
    <w:rsid w:val="007E2094"/>
    <w:rsid w:val="007E220A"/>
    <w:rsid w:val="007E2F8F"/>
    <w:rsid w:val="007E3661"/>
    <w:rsid w:val="007E47D9"/>
    <w:rsid w:val="007E49F6"/>
    <w:rsid w:val="007E5147"/>
    <w:rsid w:val="007E55B5"/>
    <w:rsid w:val="007E5F25"/>
    <w:rsid w:val="007E67FE"/>
    <w:rsid w:val="007E6817"/>
    <w:rsid w:val="007E697A"/>
    <w:rsid w:val="007E6EA5"/>
    <w:rsid w:val="007E6F7F"/>
    <w:rsid w:val="007E736E"/>
    <w:rsid w:val="007F0463"/>
    <w:rsid w:val="007F0D40"/>
    <w:rsid w:val="007F0EDD"/>
    <w:rsid w:val="007F1339"/>
    <w:rsid w:val="007F1421"/>
    <w:rsid w:val="007F14BD"/>
    <w:rsid w:val="007F2125"/>
    <w:rsid w:val="007F23FB"/>
    <w:rsid w:val="007F2775"/>
    <w:rsid w:val="007F2F9C"/>
    <w:rsid w:val="007F366F"/>
    <w:rsid w:val="007F3759"/>
    <w:rsid w:val="007F3FE5"/>
    <w:rsid w:val="007F4D0C"/>
    <w:rsid w:val="007F5093"/>
    <w:rsid w:val="007F60DC"/>
    <w:rsid w:val="007F60F0"/>
    <w:rsid w:val="007F640A"/>
    <w:rsid w:val="007F690D"/>
    <w:rsid w:val="007F70C9"/>
    <w:rsid w:val="007F7D9A"/>
    <w:rsid w:val="00800029"/>
    <w:rsid w:val="00800222"/>
    <w:rsid w:val="0080281E"/>
    <w:rsid w:val="00802A78"/>
    <w:rsid w:val="00803236"/>
    <w:rsid w:val="00803334"/>
    <w:rsid w:val="00803BC1"/>
    <w:rsid w:val="00803C3E"/>
    <w:rsid w:val="00803D9A"/>
    <w:rsid w:val="0080402D"/>
    <w:rsid w:val="008040F9"/>
    <w:rsid w:val="00804487"/>
    <w:rsid w:val="008049CA"/>
    <w:rsid w:val="008057ED"/>
    <w:rsid w:val="00805928"/>
    <w:rsid w:val="00806062"/>
    <w:rsid w:val="0080667B"/>
    <w:rsid w:val="00806B27"/>
    <w:rsid w:val="00806F0E"/>
    <w:rsid w:val="00806F1C"/>
    <w:rsid w:val="00806FFE"/>
    <w:rsid w:val="00807004"/>
    <w:rsid w:val="00807013"/>
    <w:rsid w:val="0080721E"/>
    <w:rsid w:val="00807640"/>
    <w:rsid w:val="00807841"/>
    <w:rsid w:val="00807BCE"/>
    <w:rsid w:val="00807F5D"/>
    <w:rsid w:val="00810612"/>
    <w:rsid w:val="008111A4"/>
    <w:rsid w:val="00811F13"/>
    <w:rsid w:val="0081227C"/>
    <w:rsid w:val="008124BF"/>
    <w:rsid w:val="00813319"/>
    <w:rsid w:val="00813F4D"/>
    <w:rsid w:val="00814D6A"/>
    <w:rsid w:val="00814F4A"/>
    <w:rsid w:val="0081521A"/>
    <w:rsid w:val="0081533B"/>
    <w:rsid w:val="00815567"/>
    <w:rsid w:val="008158DE"/>
    <w:rsid w:val="00815DC1"/>
    <w:rsid w:val="0081603F"/>
    <w:rsid w:val="00816B69"/>
    <w:rsid w:val="008173ED"/>
    <w:rsid w:val="00817774"/>
    <w:rsid w:val="00817971"/>
    <w:rsid w:val="00820B77"/>
    <w:rsid w:val="00820B96"/>
    <w:rsid w:val="00820D91"/>
    <w:rsid w:val="008210F2"/>
    <w:rsid w:val="008216BE"/>
    <w:rsid w:val="008216D1"/>
    <w:rsid w:val="00821E41"/>
    <w:rsid w:val="00821F56"/>
    <w:rsid w:val="00822128"/>
    <w:rsid w:val="008222E2"/>
    <w:rsid w:val="00822701"/>
    <w:rsid w:val="008227D6"/>
    <w:rsid w:val="008228BD"/>
    <w:rsid w:val="00823003"/>
    <w:rsid w:val="00823110"/>
    <w:rsid w:val="0082314B"/>
    <w:rsid w:val="00823D2E"/>
    <w:rsid w:val="008240E5"/>
    <w:rsid w:val="0082421B"/>
    <w:rsid w:val="00824F64"/>
    <w:rsid w:val="00825F91"/>
    <w:rsid w:val="00826080"/>
    <w:rsid w:val="008260A1"/>
    <w:rsid w:val="008260E7"/>
    <w:rsid w:val="00826577"/>
    <w:rsid w:val="00826726"/>
    <w:rsid w:val="008268F5"/>
    <w:rsid w:val="00826B37"/>
    <w:rsid w:val="0082708B"/>
    <w:rsid w:val="00827ED0"/>
    <w:rsid w:val="00830250"/>
    <w:rsid w:val="00830763"/>
    <w:rsid w:val="008310C3"/>
    <w:rsid w:val="0083119B"/>
    <w:rsid w:val="00831B2F"/>
    <w:rsid w:val="00831EBF"/>
    <w:rsid w:val="00832AC3"/>
    <w:rsid w:val="00832DB1"/>
    <w:rsid w:val="008336B3"/>
    <w:rsid w:val="0083385F"/>
    <w:rsid w:val="00833A0F"/>
    <w:rsid w:val="00833C4F"/>
    <w:rsid w:val="00833C56"/>
    <w:rsid w:val="00833D1C"/>
    <w:rsid w:val="00833D7B"/>
    <w:rsid w:val="00833DAD"/>
    <w:rsid w:val="00833E0B"/>
    <w:rsid w:val="008344F2"/>
    <w:rsid w:val="00834C84"/>
    <w:rsid w:val="008355C5"/>
    <w:rsid w:val="00835D11"/>
    <w:rsid w:val="008366A6"/>
    <w:rsid w:val="00836DF7"/>
    <w:rsid w:val="008371A8"/>
    <w:rsid w:val="00840739"/>
    <w:rsid w:val="00840DB1"/>
    <w:rsid w:val="0084137B"/>
    <w:rsid w:val="00842539"/>
    <w:rsid w:val="008434F1"/>
    <w:rsid w:val="00843667"/>
    <w:rsid w:val="008440D3"/>
    <w:rsid w:val="00844B33"/>
    <w:rsid w:val="00844E6D"/>
    <w:rsid w:val="00845EE8"/>
    <w:rsid w:val="008462FC"/>
    <w:rsid w:val="008465BA"/>
    <w:rsid w:val="00847338"/>
    <w:rsid w:val="0084744A"/>
    <w:rsid w:val="0084749C"/>
    <w:rsid w:val="008477B7"/>
    <w:rsid w:val="00847AD4"/>
    <w:rsid w:val="008502BD"/>
    <w:rsid w:val="00850390"/>
    <w:rsid w:val="0085071A"/>
    <w:rsid w:val="00850CD0"/>
    <w:rsid w:val="00851246"/>
    <w:rsid w:val="00851832"/>
    <w:rsid w:val="00851A8F"/>
    <w:rsid w:val="0085345F"/>
    <w:rsid w:val="00853ABC"/>
    <w:rsid w:val="00853B3F"/>
    <w:rsid w:val="008541B7"/>
    <w:rsid w:val="00854818"/>
    <w:rsid w:val="00854D8A"/>
    <w:rsid w:val="00854D9C"/>
    <w:rsid w:val="00855DE4"/>
    <w:rsid w:val="00856719"/>
    <w:rsid w:val="00856D02"/>
    <w:rsid w:val="008570B1"/>
    <w:rsid w:val="00857633"/>
    <w:rsid w:val="00857F13"/>
    <w:rsid w:val="00857F35"/>
    <w:rsid w:val="0086005E"/>
    <w:rsid w:val="008606A2"/>
    <w:rsid w:val="008609D5"/>
    <w:rsid w:val="00860BA9"/>
    <w:rsid w:val="00860BDE"/>
    <w:rsid w:val="00860F67"/>
    <w:rsid w:val="008616A3"/>
    <w:rsid w:val="00861DE1"/>
    <w:rsid w:val="00862534"/>
    <w:rsid w:val="008626A9"/>
    <w:rsid w:val="0086287A"/>
    <w:rsid w:val="0086345C"/>
    <w:rsid w:val="00863C98"/>
    <w:rsid w:val="00863F6C"/>
    <w:rsid w:val="0086459E"/>
    <w:rsid w:val="00864B5F"/>
    <w:rsid w:val="00864CD0"/>
    <w:rsid w:val="00865141"/>
    <w:rsid w:val="00865640"/>
    <w:rsid w:val="00865A26"/>
    <w:rsid w:val="00866889"/>
    <w:rsid w:val="0086735D"/>
    <w:rsid w:val="008677AA"/>
    <w:rsid w:val="00867977"/>
    <w:rsid w:val="00870B82"/>
    <w:rsid w:val="00871253"/>
    <w:rsid w:val="008716C4"/>
    <w:rsid w:val="00871F71"/>
    <w:rsid w:val="008727C4"/>
    <w:rsid w:val="00872AAB"/>
    <w:rsid w:val="00872B8F"/>
    <w:rsid w:val="00873012"/>
    <w:rsid w:val="008746B1"/>
    <w:rsid w:val="00874D4F"/>
    <w:rsid w:val="00874E40"/>
    <w:rsid w:val="008754C3"/>
    <w:rsid w:val="00875836"/>
    <w:rsid w:val="008759FA"/>
    <w:rsid w:val="00876995"/>
    <w:rsid w:val="00877034"/>
    <w:rsid w:val="0087703E"/>
    <w:rsid w:val="00880963"/>
    <w:rsid w:val="008810BE"/>
    <w:rsid w:val="00881CC9"/>
    <w:rsid w:val="008821EF"/>
    <w:rsid w:val="0088230E"/>
    <w:rsid w:val="00882F2F"/>
    <w:rsid w:val="008830BF"/>
    <w:rsid w:val="00883752"/>
    <w:rsid w:val="008837CC"/>
    <w:rsid w:val="0088393E"/>
    <w:rsid w:val="008846D3"/>
    <w:rsid w:val="00884843"/>
    <w:rsid w:val="008848D3"/>
    <w:rsid w:val="008849EB"/>
    <w:rsid w:val="00884C4D"/>
    <w:rsid w:val="00884D9A"/>
    <w:rsid w:val="008850B9"/>
    <w:rsid w:val="00886784"/>
    <w:rsid w:val="00886EAC"/>
    <w:rsid w:val="00887317"/>
    <w:rsid w:val="0089021B"/>
    <w:rsid w:val="00891537"/>
    <w:rsid w:val="00891648"/>
    <w:rsid w:val="008916B0"/>
    <w:rsid w:val="00891E84"/>
    <w:rsid w:val="0089219D"/>
    <w:rsid w:val="008929E3"/>
    <w:rsid w:val="008929E7"/>
    <w:rsid w:val="00893E41"/>
    <w:rsid w:val="008942A6"/>
    <w:rsid w:val="0089567F"/>
    <w:rsid w:val="00895839"/>
    <w:rsid w:val="00895FAE"/>
    <w:rsid w:val="00896B5A"/>
    <w:rsid w:val="0089737E"/>
    <w:rsid w:val="0089755B"/>
    <w:rsid w:val="008A11B5"/>
    <w:rsid w:val="008A158D"/>
    <w:rsid w:val="008A1664"/>
    <w:rsid w:val="008A292F"/>
    <w:rsid w:val="008A317B"/>
    <w:rsid w:val="008A35F4"/>
    <w:rsid w:val="008A44CE"/>
    <w:rsid w:val="008A66E5"/>
    <w:rsid w:val="008A6716"/>
    <w:rsid w:val="008A7D70"/>
    <w:rsid w:val="008B01E3"/>
    <w:rsid w:val="008B027E"/>
    <w:rsid w:val="008B06D6"/>
    <w:rsid w:val="008B0D13"/>
    <w:rsid w:val="008B11FD"/>
    <w:rsid w:val="008B140A"/>
    <w:rsid w:val="008B19ED"/>
    <w:rsid w:val="008B20A1"/>
    <w:rsid w:val="008B2735"/>
    <w:rsid w:val="008B2B6C"/>
    <w:rsid w:val="008B300D"/>
    <w:rsid w:val="008B3F12"/>
    <w:rsid w:val="008B3FB6"/>
    <w:rsid w:val="008B4088"/>
    <w:rsid w:val="008B48FF"/>
    <w:rsid w:val="008B508E"/>
    <w:rsid w:val="008B54D9"/>
    <w:rsid w:val="008B5521"/>
    <w:rsid w:val="008B5EE3"/>
    <w:rsid w:val="008B611E"/>
    <w:rsid w:val="008B67A0"/>
    <w:rsid w:val="008B6A9C"/>
    <w:rsid w:val="008B7384"/>
    <w:rsid w:val="008B767D"/>
    <w:rsid w:val="008B7757"/>
    <w:rsid w:val="008B777B"/>
    <w:rsid w:val="008C03C5"/>
    <w:rsid w:val="008C0953"/>
    <w:rsid w:val="008C0C54"/>
    <w:rsid w:val="008C0FFE"/>
    <w:rsid w:val="008C1002"/>
    <w:rsid w:val="008C105C"/>
    <w:rsid w:val="008C14E5"/>
    <w:rsid w:val="008C173D"/>
    <w:rsid w:val="008C18FC"/>
    <w:rsid w:val="008C1C88"/>
    <w:rsid w:val="008C2067"/>
    <w:rsid w:val="008C20A1"/>
    <w:rsid w:val="008C22FF"/>
    <w:rsid w:val="008C3430"/>
    <w:rsid w:val="008C3925"/>
    <w:rsid w:val="008C3C99"/>
    <w:rsid w:val="008C3E66"/>
    <w:rsid w:val="008C40B6"/>
    <w:rsid w:val="008C4657"/>
    <w:rsid w:val="008C4914"/>
    <w:rsid w:val="008C4A66"/>
    <w:rsid w:val="008C5126"/>
    <w:rsid w:val="008C55E4"/>
    <w:rsid w:val="008C5716"/>
    <w:rsid w:val="008C5821"/>
    <w:rsid w:val="008C5E5F"/>
    <w:rsid w:val="008C5F19"/>
    <w:rsid w:val="008C5FE1"/>
    <w:rsid w:val="008C5FEF"/>
    <w:rsid w:val="008C6004"/>
    <w:rsid w:val="008C62B6"/>
    <w:rsid w:val="008C65D7"/>
    <w:rsid w:val="008C6CAD"/>
    <w:rsid w:val="008D03C0"/>
    <w:rsid w:val="008D0524"/>
    <w:rsid w:val="008D0707"/>
    <w:rsid w:val="008D0A60"/>
    <w:rsid w:val="008D0ED1"/>
    <w:rsid w:val="008D0FAE"/>
    <w:rsid w:val="008D1390"/>
    <w:rsid w:val="008D1972"/>
    <w:rsid w:val="008D1B1D"/>
    <w:rsid w:val="008D20C6"/>
    <w:rsid w:val="008D2320"/>
    <w:rsid w:val="008D26E6"/>
    <w:rsid w:val="008D2B51"/>
    <w:rsid w:val="008D2C41"/>
    <w:rsid w:val="008D3920"/>
    <w:rsid w:val="008D42F0"/>
    <w:rsid w:val="008D4774"/>
    <w:rsid w:val="008D63C1"/>
    <w:rsid w:val="008D6D06"/>
    <w:rsid w:val="008D6D20"/>
    <w:rsid w:val="008D6F3B"/>
    <w:rsid w:val="008D7087"/>
    <w:rsid w:val="008D731E"/>
    <w:rsid w:val="008D762A"/>
    <w:rsid w:val="008D7657"/>
    <w:rsid w:val="008D780D"/>
    <w:rsid w:val="008D7CE6"/>
    <w:rsid w:val="008D7FBC"/>
    <w:rsid w:val="008E1EAA"/>
    <w:rsid w:val="008E31E5"/>
    <w:rsid w:val="008E3D6E"/>
    <w:rsid w:val="008E3D71"/>
    <w:rsid w:val="008E4198"/>
    <w:rsid w:val="008E46D4"/>
    <w:rsid w:val="008E4749"/>
    <w:rsid w:val="008E47DC"/>
    <w:rsid w:val="008E4E4E"/>
    <w:rsid w:val="008E5ACF"/>
    <w:rsid w:val="008E5BAC"/>
    <w:rsid w:val="008E5CFF"/>
    <w:rsid w:val="008E5FE7"/>
    <w:rsid w:val="008E66DC"/>
    <w:rsid w:val="008E69A7"/>
    <w:rsid w:val="008E7575"/>
    <w:rsid w:val="008E7C59"/>
    <w:rsid w:val="008E7C75"/>
    <w:rsid w:val="008F0531"/>
    <w:rsid w:val="008F0B8B"/>
    <w:rsid w:val="008F0FFB"/>
    <w:rsid w:val="008F134F"/>
    <w:rsid w:val="008F1852"/>
    <w:rsid w:val="008F1A67"/>
    <w:rsid w:val="008F1AE5"/>
    <w:rsid w:val="008F2564"/>
    <w:rsid w:val="008F28D9"/>
    <w:rsid w:val="008F2B05"/>
    <w:rsid w:val="008F369D"/>
    <w:rsid w:val="008F3BE6"/>
    <w:rsid w:val="008F424E"/>
    <w:rsid w:val="008F44F8"/>
    <w:rsid w:val="008F542F"/>
    <w:rsid w:val="008F5F29"/>
    <w:rsid w:val="008F6A0D"/>
    <w:rsid w:val="008F73F9"/>
    <w:rsid w:val="008F7587"/>
    <w:rsid w:val="008F75E9"/>
    <w:rsid w:val="008F7823"/>
    <w:rsid w:val="008F7C21"/>
    <w:rsid w:val="00900478"/>
    <w:rsid w:val="00901118"/>
    <w:rsid w:val="00901D37"/>
    <w:rsid w:val="00901D5E"/>
    <w:rsid w:val="00902332"/>
    <w:rsid w:val="00902647"/>
    <w:rsid w:val="009027FC"/>
    <w:rsid w:val="009032E3"/>
    <w:rsid w:val="0090376B"/>
    <w:rsid w:val="00903F04"/>
    <w:rsid w:val="00905A39"/>
    <w:rsid w:val="00905E98"/>
    <w:rsid w:val="00906A8C"/>
    <w:rsid w:val="00910130"/>
    <w:rsid w:val="009104A6"/>
    <w:rsid w:val="00910E0D"/>
    <w:rsid w:val="00911101"/>
    <w:rsid w:val="009116A8"/>
    <w:rsid w:val="009117C3"/>
    <w:rsid w:val="0091187B"/>
    <w:rsid w:val="00912E1C"/>
    <w:rsid w:val="00913587"/>
    <w:rsid w:val="0091360E"/>
    <w:rsid w:val="00913780"/>
    <w:rsid w:val="00913AFE"/>
    <w:rsid w:val="00914897"/>
    <w:rsid w:val="00914996"/>
    <w:rsid w:val="00914D87"/>
    <w:rsid w:val="009155DF"/>
    <w:rsid w:val="00915954"/>
    <w:rsid w:val="00915DD5"/>
    <w:rsid w:val="00916122"/>
    <w:rsid w:val="009168CC"/>
    <w:rsid w:val="00916D7B"/>
    <w:rsid w:val="009173DD"/>
    <w:rsid w:val="0091740C"/>
    <w:rsid w:val="009174D3"/>
    <w:rsid w:val="0091766D"/>
    <w:rsid w:val="00917801"/>
    <w:rsid w:val="00917C3D"/>
    <w:rsid w:val="00917C6B"/>
    <w:rsid w:val="00917D0D"/>
    <w:rsid w:val="00920063"/>
    <w:rsid w:val="0092066A"/>
    <w:rsid w:val="00921B03"/>
    <w:rsid w:val="00921E89"/>
    <w:rsid w:val="00922BD4"/>
    <w:rsid w:val="009230A9"/>
    <w:rsid w:val="00923233"/>
    <w:rsid w:val="00923752"/>
    <w:rsid w:val="009239A9"/>
    <w:rsid w:val="00924432"/>
    <w:rsid w:val="0092497F"/>
    <w:rsid w:val="00924DCD"/>
    <w:rsid w:val="009269C8"/>
    <w:rsid w:val="00926C8C"/>
    <w:rsid w:val="009270AF"/>
    <w:rsid w:val="0092736E"/>
    <w:rsid w:val="009274FC"/>
    <w:rsid w:val="009275B5"/>
    <w:rsid w:val="00927F1B"/>
    <w:rsid w:val="00930285"/>
    <w:rsid w:val="00930928"/>
    <w:rsid w:val="00931AD2"/>
    <w:rsid w:val="00931B03"/>
    <w:rsid w:val="00932A0F"/>
    <w:rsid w:val="00932E33"/>
    <w:rsid w:val="009334E7"/>
    <w:rsid w:val="0093372B"/>
    <w:rsid w:val="00933A28"/>
    <w:rsid w:val="00933C07"/>
    <w:rsid w:val="00934D57"/>
    <w:rsid w:val="00934FB6"/>
    <w:rsid w:val="00936373"/>
    <w:rsid w:val="00936F48"/>
    <w:rsid w:val="00936FA6"/>
    <w:rsid w:val="0093752F"/>
    <w:rsid w:val="00937893"/>
    <w:rsid w:val="0094000C"/>
    <w:rsid w:val="00940427"/>
    <w:rsid w:val="009404C2"/>
    <w:rsid w:val="00940779"/>
    <w:rsid w:val="009407A8"/>
    <w:rsid w:val="009410FA"/>
    <w:rsid w:val="0094119E"/>
    <w:rsid w:val="00941A98"/>
    <w:rsid w:val="00941BD9"/>
    <w:rsid w:val="009430CD"/>
    <w:rsid w:val="00943521"/>
    <w:rsid w:val="009440C3"/>
    <w:rsid w:val="00944869"/>
    <w:rsid w:val="00944A17"/>
    <w:rsid w:val="00944FFE"/>
    <w:rsid w:val="009458F3"/>
    <w:rsid w:val="00945A20"/>
    <w:rsid w:val="009463C8"/>
    <w:rsid w:val="009465A5"/>
    <w:rsid w:val="0094772E"/>
    <w:rsid w:val="00947F5E"/>
    <w:rsid w:val="0095071E"/>
    <w:rsid w:val="0095076A"/>
    <w:rsid w:val="00950812"/>
    <w:rsid w:val="00950E96"/>
    <w:rsid w:val="00951FEF"/>
    <w:rsid w:val="009529D2"/>
    <w:rsid w:val="00952A12"/>
    <w:rsid w:val="00952B80"/>
    <w:rsid w:val="0095399F"/>
    <w:rsid w:val="009544FC"/>
    <w:rsid w:val="0095459B"/>
    <w:rsid w:val="00954FAA"/>
    <w:rsid w:val="00955279"/>
    <w:rsid w:val="00955762"/>
    <w:rsid w:val="009560D6"/>
    <w:rsid w:val="00956C61"/>
    <w:rsid w:val="00956C67"/>
    <w:rsid w:val="00957B93"/>
    <w:rsid w:val="00957E2A"/>
    <w:rsid w:val="00960ED0"/>
    <w:rsid w:val="00961047"/>
    <w:rsid w:val="00961382"/>
    <w:rsid w:val="0096147B"/>
    <w:rsid w:val="00961786"/>
    <w:rsid w:val="009618DD"/>
    <w:rsid w:val="00961BFB"/>
    <w:rsid w:val="00961F0D"/>
    <w:rsid w:val="0096229C"/>
    <w:rsid w:val="00962DCF"/>
    <w:rsid w:val="00963768"/>
    <w:rsid w:val="009638FB"/>
    <w:rsid w:val="00963905"/>
    <w:rsid w:val="00963B71"/>
    <w:rsid w:val="009647EF"/>
    <w:rsid w:val="00964D95"/>
    <w:rsid w:val="00964DF2"/>
    <w:rsid w:val="0096533F"/>
    <w:rsid w:val="00965905"/>
    <w:rsid w:val="009663B9"/>
    <w:rsid w:val="0096692B"/>
    <w:rsid w:val="00967322"/>
    <w:rsid w:val="0096771E"/>
    <w:rsid w:val="009701AE"/>
    <w:rsid w:val="009704EA"/>
    <w:rsid w:val="00970628"/>
    <w:rsid w:val="009708D0"/>
    <w:rsid w:val="0097106C"/>
    <w:rsid w:val="00971595"/>
    <w:rsid w:val="00971810"/>
    <w:rsid w:val="00971A08"/>
    <w:rsid w:val="00971CC4"/>
    <w:rsid w:val="00971EBB"/>
    <w:rsid w:val="00972509"/>
    <w:rsid w:val="00973162"/>
    <w:rsid w:val="00973790"/>
    <w:rsid w:val="00973AAA"/>
    <w:rsid w:val="00974EE2"/>
    <w:rsid w:val="0097509A"/>
    <w:rsid w:val="00975788"/>
    <w:rsid w:val="009764A8"/>
    <w:rsid w:val="00976E3B"/>
    <w:rsid w:val="0097719C"/>
    <w:rsid w:val="00977274"/>
    <w:rsid w:val="0097789E"/>
    <w:rsid w:val="00977A6A"/>
    <w:rsid w:val="00977CF0"/>
    <w:rsid w:val="00977E87"/>
    <w:rsid w:val="00980069"/>
    <w:rsid w:val="0098011A"/>
    <w:rsid w:val="00980563"/>
    <w:rsid w:val="00980E53"/>
    <w:rsid w:val="00981113"/>
    <w:rsid w:val="009811C9"/>
    <w:rsid w:val="009811DC"/>
    <w:rsid w:val="00981537"/>
    <w:rsid w:val="00981DCB"/>
    <w:rsid w:val="009828DE"/>
    <w:rsid w:val="00982A70"/>
    <w:rsid w:val="00982D13"/>
    <w:rsid w:val="009831E4"/>
    <w:rsid w:val="009837A6"/>
    <w:rsid w:val="009838D0"/>
    <w:rsid w:val="00984427"/>
    <w:rsid w:val="009848B7"/>
    <w:rsid w:val="00984CB4"/>
    <w:rsid w:val="00984D09"/>
    <w:rsid w:val="00984E79"/>
    <w:rsid w:val="00985A03"/>
    <w:rsid w:val="00985E8A"/>
    <w:rsid w:val="00986D42"/>
    <w:rsid w:val="00986EDD"/>
    <w:rsid w:val="00986F44"/>
    <w:rsid w:val="009874C8"/>
    <w:rsid w:val="009874E3"/>
    <w:rsid w:val="00987789"/>
    <w:rsid w:val="00987B7F"/>
    <w:rsid w:val="00990044"/>
    <w:rsid w:val="00990465"/>
    <w:rsid w:val="00990AD4"/>
    <w:rsid w:val="00990EDE"/>
    <w:rsid w:val="00990EEE"/>
    <w:rsid w:val="00991123"/>
    <w:rsid w:val="0099138A"/>
    <w:rsid w:val="00991565"/>
    <w:rsid w:val="009915E2"/>
    <w:rsid w:val="009916C0"/>
    <w:rsid w:val="00991A5B"/>
    <w:rsid w:val="00992444"/>
    <w:rsid w:val="009925C6"/>
    <w:rsid w:val="00993B24"/>
    <w:rsid w:val="00993C3E"/>
    <w:rsid w:val="00993ED4"/>
    <w:rsid w:val="0099441C"/>
    <w:rsid w:val="009945E9"/>
    <w:rsid w:val="00995042"/>
    <w:rsid w:val="0099582D"/>
    <w:rsid w:val="00995CB1"/>
    <w:rsid w:val="00996133"/>
    <w:rsid w:val="009969AF"/>
    <w:rsid w:val="009A00F5"/>
    <w:rsid w:val="009A0B4D"/>
    <w:rsid w:val="009A23F8"/>
    <w:rsid w:val="009A260B"/>
    <w:rsid w:val="009A2C52"/>
    <w:rsid w:val="009A32E8"/>
    <w:rsid w:val="009A348A"/>
    <w:rsid w:val="009A3525"/>
    <w:rsid w:val="009A396E"/>
    <w:rsid w:val="009A3F5A"/>
    <w:rsid w:val="009A3F6D"/>
    <w:rsid w:val="009A4396"/>
    <w:rsid w:val="009A4B45"/>
    <w:rsid w:val="009A4EC2"/>
    <w:rsid w:val="009A50D2"/>
    <w:rsid w:val="009A5CD8"/>
    <w:rsid w:val="009A62A8"/>
    <w:rsid w:val="009A687E"/>
    <w:rsid w:val="009A716D"/>
    <w:rsid w:val="009A73B7"/>
    <w:rsid w:val="009A79F1"/>
    <w:rsid w:val="009A7E4E"/>
    <w:rsid w:val="009A7EAC"/>
    <w:rsid w:val="009B03DD"/>
    <w:rsid w:val="009B069B"/>
    <w:rsid w:val="009B06EC"/>
    <w:rsid w:val="009B158E"/>
    <w:rsid w:val="009B1636"/>
    <w:rsid w:val="009B1B7E"/>
    <w:rsid w:val="009B1DA7"/>
    <w:rsid w:val="009B20B2"/>
    <w:rsid w:val="009B2129"/>
    <w:rsid w:val="009B2182"/>
    <w:rsid w:val="009B2335"/>
    <w:rsid w:val="009B2779"/>
    <w:rsid w:val="009B28C7"/>
    <w:rsid w:val="009B2B11"/>
    <w:rsid w:val="009B3267"/>
    <w:rsid w:val="009B33D5"/>
    <w:rsid w:val="009B3A3D"/>
    <w:rsid w:val="009B425E"/>
    <w:rsid w:val="009B42F5"/>
    <w:rsid w:val="009B48CA"/>
    <w:rsid w:val="009B4F49"/>
    <w:rsid w:val="009B57C8"/>
    <w:rsid w:val="009B5B5B"/>
    <w:rsid w:val="009B6D53"/>
    <w:rsid w:val="009B7064"/>
    <w:rsid w:val="009C0028"/>
    <w:rsid w:val="009C16B0"/>
    <w:rsid w:val="009C208E"/>
    <w:rsid w:val="009C39F0"/>
    <w:rsid w:val="009C447D"/>
    <w:rsid w:val="009C4E66"/>
    <w:rsid w:val="009C5CB3"/>
    <w:rsid w:val="009C5F61"/>
    <w:rsid w:val="009C72A7"/>
    <w:rsid w:val="009C7DBB"/>
    <w:rsid w:val="009C7E35"/>
    <w:rsid w:val="009D053E"/>
    <w:rsid w:val="009D0808"/>
    <w:rsid w:val="009D0AB2"/>
    <w:rsid w:val="009D0CB6"/>
    <w:rsid w:val="009D0E33"/>
    <w:rsid w:val="009D1B7A"/>
    <w:rsid w:val="009D1CEA"/>
    <w:rsid w:val="009D1D3F"/>
    <w:rsid w:val="009D20A5"/>
    <w:rsid w:val="009D24B6"/>
    <w:rsid w:val="009D2573"/>
    <w:rsid w:val="009D2B28"/>
    <w:rsid w:val="009D3D05"/>
    <w:rsid w:val="009D60B2"/>
    <w:rsid w:val="009D65EE"/>
    <w:rsid w:val="009D6DE6"/>
    <w:rsid w:val="009D6E93"/>
    <w:rsid w:val="009D7C2E"/>
    <w:rsid w:val="009D7FDC"/>
    <w:rsid w:val="009E019A"/>
    <w:rsid w:val="009E109E"/>
    <w:rsid w:val="009E15C2"/>
    <w:rsid w:val="009E2737"/>
    <w:rsid w:val="009E2D4A"/>
    <w:rsid w:val="009E2F55"/>
    <w:rsid w:val="009E36D8"/>
    <w:rsid w:val="009E4C35"/>
    <w:rsid w:val="009E4D06"/>
    <w:rsid w:val="009E56D8"/>
    <w:rsid w:val="009E5ACD"/>
    <w:rsid w:val="009E5BAE"/>
    <w:rsid w:val="009E721C"/>
    <w:rsid w:val="009E73E7"/>
    <w:rsid w:val="009E77E1"/>
    <w:rsid w:val="009F016D"/>
    <w:rsid w:val="009F05B2"/>
    <w:rsid w:val="009F103E"/>
    <w:rsid w:val="009F1307"/>
    <w:rsid w:val="009F154A"/>
    <w:rsid w:val="009F1ABE"/>
    <w:rsid w:val="009F1E1E"/>
    <w:rsid w:val="009F23A8"/>
    <w:rsid w:val="009F2EB9"/>
    <w:rsid w:val="009F330B"/>
    <w:rsid w:val="009F365C"/>
    <w:rsid w:val="009F377B"/>
    <w:rsid w:val="009F3931"/>
    <w:rsid w:val="009F3B39"/>
    <w:rsid w:val="009F48B4"/>
    <w:rsid w:val="009F4F2C"/>
    <w:rsid w:val="009F53B6"/>
    <w:rsid w:val="009F565A"/>
    <w:rsid w:val="009F6452"/>
    <w:rsid w:val="009F6726"/>
    <w:rsid w:val="009F6A07"/>
    <w:rsid w:val="009F6B30"/>
    <w:rsid w:val="009F6D29"/>
    <w:rsid w:val="009F6FD4"/>
    <w:rsid w:val="009F7140"/>
    <w:rsid w:val="009F7A86"/>
    <w:rsid w:val="009F7E0D"/>
    <w:rsid w:val="00A00BEA"/>
    <w:rsid w:val="00A00C4C"/>
    <w:rsid w:val="00A015DB"/>
    <w:rsid w:val="00A01725"/>
    <w:rsid w:val="00A02153"/>
    <w:rsid w:val="00A024E6"/>
    <w:rsid w:val="00A02974"/>
    <w:rsid w:val="00A0312A"/>
    <w:rsid w:val="00A03BD6"/>
    <w:rsid w:val="00A0420F"/>
    <w:rsid w:val="00A0461F"/>
    <w:rsid w:val="00A04C9E"/>
    <w:rsid w:val="00A05111"/>
    <w:rsid w:val="00A05483"/>
    <w:rsid w:val="00A0552D"/>
    <w:rsid w:val="00A0575E"/>
    <w:rsid w:val="00A05B66"/>
    <w:rsid w:val="00A05E05"/>
    <w:rsid w:val="00A06A8D"/>
    <w:rsid w:val="00A07235"/>
    <w:rsid w:val="00A0746A"/>
    <w:rsid w:val="00A07470"/>
    <w:rsid w:val="00A07A72"/>
    <w:rsid w:val="00A07EEE"/>
    <w:rsid w:val="00A100AA"/>
    <w:rsid w:val="00A10125"/>
    <w:rsid w:val="00A10526"/>
    <w:rsid w:val="00A1089C"/>
    <w:rsid w:val="00A1097A"/>
    <w:rsid w:val="00A10B14"/>
    <w:rsid w:val="00A10B79"/>
    <w:rsid w:val="00A10E24"/>
    <w:rsid w:val="00A1167A"/>
    <w:rsid w:val="00A11D4D"/>
    <w:rsid w:val="00A11DD1"/>
    <w:rsid w:val="00A11EB1"/>
    <w:rsid w:val="00A1232A"/>
    <w:rsid w:val="00A123DD"/>
    <w:rsid w:val="00A129B0"/>
    <w:rsid w:val="00A12B60"/>
    <w:rsid w:val="00A14429"/>
    <w:rsid w:val="00A15763"/>
    <w:rsid w:val="00A160FA"/>
    <w:rsid w:val="00A173DD"/>
    <w:rsid w:val="00A174C7"/>
    <w:rsid w:val="00A1755A"/>
    <w:rsid w:val="00A17745"/>
    <w:rsid w:val="00A2006E"/>
    <w:rsid w:val="00A20783"/>
    <w:rsid w:val="00A20B87"/>
    <w:rsid w:val="00A2116C"/>
    <w:rsid w:val="00A2137B"/>
    <w:rsid w:val="00A21625"/>
    <w:rsid w:val="00A223C3"/>
    <w:rsid w:val="00A22421"/>
    <w:rsid w:val="00A226D0"/>
    <w:rsid w:val="00A227B1"/>
    <w:rsid w:val="00A22A84"/>
    <w:rsid w:val="00A22DAB"/>
    <w:rsid w:val="00A22EC7"/>
    <w:rsid w:val="00A23615"/>
    <w:rsid w:val="00A23755"/>
    <w:rsid w:val="00A238A0"/>
    <w:rsid w:val="00A23951"/>
    <w:rsid w:val="00A23A9E"/>
    <w:rsid w:val="00A2411D"/>
    <w:rsid w:val="00A244A6"/>
    <w:rsid w:val="00A24715"/>
    <w:rsid w:val="00A2535F"/>
    <w:rsid w:val="00A26BAF"/>
    <w:rsid w:val="00A26D12"/>
    <w:rsid w:val="00A2715D"/>
    <w:rsid w:val="00A27BCF"/>
    <w:rsid w:val="00A27F05"/>
    <w:rsid w:val="00A302E0"/>
    <w:rsid w:val="00A30BC1"/>
    <w:rsid w:val="00A31920"/>
    <w:rsid w:val="00A31BF6"/>
    <w:rsid w:val="00A3201F"/>
    <w:rsid w:val="00A3235A"/>
    <w:rsid w:val="00A32384"/>
    <w:rsid w:val="00A32BCB"/>
    <w:rsid w:val="00A32D42"/>
    <w:rsid w:val="00A330CC"/>
    <w:rsid w:val="00A331B8"/>
    <w:rsid w:val="00A336CA"/>
    <w:rsid w:val="00A33FB7"/>
    <w:rsid w:val="00A34274"/>
    <w:rsid w:val="00A346A3"/>
    <w:rsid w:val="00A3544B"/>
    <w:rsid w:val="00A35BE0"/>
    <w:rsid w:val="00A35F66"/>
    <w:rsid w:val="00A35FCA"/>
    <w:rsid w:val="00A36085"/>
    <w:rsid w:val="00A363D7"/>
    <w:rsid w:val="00A36819"/>
    <w:rsid w:val="00A372A8"/>
    <w:rsid w:val="00A375C4"/>
    <w:rsid w:val="00A378C1"/>
    <w:rsid w:val="00A37989"/>
    <w:rsid w:val="00A40514"/>
    <w:rsid w:val="00A407B7"/>
    <w:rsid w:val="00A408CF"/>
    <w:rsid w:val="00A40A65"/>
    <w:rsid w:val="00A40A99"/>
    <w:rsid w:val="00A40C14"/>
    <w:rsid w:val="00A40F7F"/>
    <w:rsid w:val="00A416B7"/>
    <w:rsid w:val="00A41A2E"/>
    <w:rsid w:val="00A4243B"/>
    <w:rsid w:val="00A4289A"/>
    <w:rsid w:val="00A4294F"/>
    <w:rsid w:val="00A43585"/>
    <w:rsid w:val="00A4390F"/>
    <w:rsid w:val="00A43934"/>
    <w:rsid w:val="00A43F6F"/>
    <w:rsid w:val="00A43F9A"/>
    <w:rsid w:val="00A450B2"/>
    <w:rsid w:val="00A455E0"/>
    <w:rsid w:val="00A45692"/>
    <w:rsid w:val="00A458AF"/>
    <w:rsid w:val="00A45C2A"/>
    <w:rsid w:val="00A45FEE"/>
    <w:rsid w:val="00A46C7C"/>
    <w:rsid w:val="00A473B1"/>
    <w:rsid w:val="00A478A4"/>
    <w:rsid w:val="00A51794"/>
    <w:rsid w:val="00A51DFC"/>
    <w:rsid w:val="00A520B0"/>
    <w:rsid w:val="00A52230"/>
    <w:rsid w:val="00A525E5"/>
    <w:rsid w:val="00A52BBD"/>
    <w:rsid w:val="00A53A90"/>
    <w:rsid w:val="00A54679"/>
    <w:rsid w:val="00A54E99"/>
    <w:rsid w:val="00A55ABC"/>
    <w:rsid w:val="00A55DAB"/>
    <w:rsid w:val="00A56580"/>
    <w:rsid w:val="00A56697"/>
    <w:rsid w:val="00A5695B"/>
    <w:rsid w:val="00A56C5E"/>
    <w:rsid w:val="00A56E6A"/>
    <w:rsid w:val="00A57071"/>
    <w:rsid w:val="00A576BA"/>
    <w:rsid w:val="00A57A60"/>
    <w:rsid w:val="00A606E1"/>
    <w:rsid w:val="00A60728"/>
    <w:rsid w:val="00A608B9"/>
    <w:rsid w:val="00A609DA"/>
    <w:rsid w:val="00A60B01"/>
    <w:rsid w:val="00A60D8F"/>
    <w:rsid w:val="00A61200"/>
    <w:rsid w:val="00A6326B"/>
    <w:rsid w:val="00A639D2"/>
    <w:rsid w:val="00A63D4F"/>
    <w:rsid w:val="00A64187"/>
    <w:rsid w:val="00A644E6"/>
    <w:rsid w:val="00A64579"/>
    <w:rsid w:val="00A64855"/>
    <w:rsid w:val="00A656D4"/>
    <w:rsid w:val="00A656DB"/>
    <w:rsid w:val="00A65C13"/>
    <w:rsid w:val="00A65CFC"/>
    <w:rsid w:val="00A66024"/>
    <w:rsid w:val="00A66739"/>
    <w:rsid w:val="00A667A4"/>
    <w:rsid w:val="00A66E66"/>
    <w:rsid w:val="00A66F11"/>
    <w:rsid w:val="00A67127"/>
    <w:rsid w:val="00A67D37"/>
    <w:rsid w:val="00A67EF4"/>
    <w:rsid w:val="00A70280"/>
    <w:rsid w:val="00A70967"/>
    <w:rsid w:val="00A70AC7"/>
    <w:rsid w:val="00A70F34"/>
    <w:rsid w:val="00A710AA"/>
    <w:rsid w:val="00A71E0E"/>
    <w:rsid w:val="00A726AD"/>
    <w:rsid w:val="00A72EDC"/>
    <w:rsid w:val="00A74027"/>
    <w:rsid w:val="00A741B3"/>
    <w:rsid w:val="00A75179"/>
    <w:rsid w:val="00A75504"/>
    <w:rsid w:val="00A757BE"/>
    <w:rsid w:val="00A75CD8"/>
    <w:rsid w:val="00A761D7"/>
    <w:rsid w:val="00A76666"/>
    <w:rsid w:val="00A766D7"/>
    <w:rsid w:val="00A76AAA"/>
    <w:rsid w:val="00A77823"/>
    <w:rsid w:val="00A77BA8"/>
    <w:rsid w:val="00A77D05"/>
    <w:rsid w:val="00A80E99"/>
    <w:rsid w:val="00A810EF"/>
    <w:rsid w:val="00A81437"/>
    <w:rsid w:val="00A8173B"/>
    <w:rsid w:val="00A81C74"/>
    <w:rsid w:val="00A81DCF"/>
    <w:rsid w:val="00A82985"/>
    <w:rsid w:val="00A84226"/>
    <w:rsid w:val="00A842FC"/>
    <w:rsid w:val="00A84B67"/>
    <w:rsid w:val="00A852E4"/>
    <w:rsid w:val="00A8549C"/>
    <w:rsid w:val="00A85B88"/>
    <w:rsid w:val="00A86145"/>
    <w:rsid w:val="00A86239"/>
    <w:rsid w:val="00A8672D"/>
    <w:rsid w:val="00A8678B"/>
    <w:rsid w:val="00A86A1D"/>
    <w:rsid w:val="00A8779A"/>
    <w:rsid w:val="00A8797B"/>
    <w:rsid w:val="00A87A57"/>
    <w:rsid w:val="00A90710"/>
    <w:rsid w:val="00A9075A"/>
    <w:rsid w:val="00A909D9"/>
    <w:rsid w:val="00A90CE6"/>
    <w:rsid w:val="00A911BE"/>
    <w:rsid w:val="00A914CB"/>
    <w:rsid w:val="00A915BA"/>
    <w:rsid w:val="00A91A68"/>
    <w:rsid w:val="00A92B62"/>
    <w:rsid w:val="00A92E8A"/>
    <w:rsid w:val="00A946D7"/>
    <w:rsid w:val="00A94BA8"/>
    <w:rsid w:val="00A94DB5"/>
    <w:rsid w:val="00A96744"/>
    <w:rsid w:val="00A96E62"/>
    <w:rsid w:val="00A96F85"/>
    <w:rsid w:val="00A97253"/>
    <w:rsid w:val="00A974E8"/>
    <w:rsid w:val="00A97D39"/>
    <w:rsid w:val="00A97D7E"/>
    <w:rsid w:val="00AA02AF"/>
    <w:rsid w:val="00AA033A"/>
    <w:rsid w:val="00AA063B"/>
    <w:rsid w:val="00AA06DE"/>
    <w:rsid w:val="00AA1597"/>
    <w:rsid w:val="00AA15F3"/>
    <w:rsid w:val="00AA191C"/>
    <w:rsid w:val="00AA1DC9"/>
    <w:rsid w:val="00AA2364"/>
    <w:rsid w:val="00AA2C4E"/>
    <w:rsid w:val="00AA38C0"/>
    <w:rsid w:val="00AA3CD5"/>
    <w:rsid w:val="00AA3CE1"/>
    <w:rsid w:val="00AA3E0B"/>
    <w:rsid w:val="00AA442E"/>
    <w:rsid w:val="00AA479B"/>
    <w:rsid w:val="00AA542C"/>
    <w:rsid w:val="00AA5FAE"/>
    <w:rsid w:val="00AA6DA1"/>
    <w:rsid w:val="00AA703D"/>
    <w:rsid w:val="00AA78F1"/>
    <w:rsid w:val="00AA7B42"/>
    <w:rsid w:val="00AB05C0"/>
    <w:rsid w:val="00AB0836"/>
    <w:rsid w:val="00AB0868"/>
    <w:rsid w:val="00AB193B"/>
    <w:rsid w:val="00AB1FAE"/>
    <w:rsid w:val="00AB25E1"/>
    <w:rsid w:val="00AB2D4F"/>
    <w:rsid w:val="00AB2E43"/>
    <w:rsid w:val="00AB3304"/>
    <w:rsid w:val="00AB33ED"/>
    <w:rsid w:val="00AB3722"/>
    <w:rsid w:val="00AB39CD"/>
    <w:rsid w:val="00AB4132"/>
    <w:rsid w:val="00AB455B"/>
    <w:rsid w:val="00AB4B10"/>
    <w:rsid w:val="00AB5667"/>
    <w:rsid w:val="00AB5F93"/>
    <w:rsid w:val="00AB6589"/>
    <w:rsid w:val="00AB674D"/>
    <w:rsid w:val="00AB6B42"/>
    <w:rsid w:val="00AB6B85"/>
    <w:rsid w:val="00AB6BB0"/>
    <w:rsid w:val="00AB6CAF"/>
    <w:rsid w:val="00AB6EF7"/>
    <w:rsid w:val="00AB75A1"/>
    <w:rsid w:val="00AB76AD"/>
    <w:rsid w:val="00AC0146"/>
    <w:rsid w:val="00AC03A1"/>
    <w:rsid w:val="00AC0DF1"/>
    <w:rsid w:val="00AC0FEA"/>
    <w:rsid w:val="00AC229A"/>
    <w:rsid w:val="00AC2F01"/>
    <w:rsid w:val="00AC2F3F"/>
    <w:rsid w:val="00AC315C"/>
    <w:rsid w:val="00AC32E8"/>
    <w:rsid w:val="00AC3A56"/>
    <w:rsid w:val="00AC483F"/>
    <w:rsid w:val="00AC579E"/>
    <w:rsid w:val="00AC5A43"/>
    <w:rsid w:val="00AC60A1"/>
    <w:rsid w:val="00AC6435"/>
    <w:rsid w:val="00AC65F9"/>
    <w:rsid w:val="00AC674F"/>
    <w:rsid w:val="00AC7183"/>
    <w:rsid w:val="00AC77F5"/>
    <w:rsid w:val="00AC78A1"/>
    <w:rsid w:val="00AC7ADF"/>
    <w:rsid w:val="00AD0A8F"/>
    <w:rsid w:val="00AD0F01"/>
    <w:rsid w:val="00AD1241"/>
    <w:rsid w:val="00AD1826"/>
    <w:rsid w:val="00AD18BF"/>
    <w:rsid w:val="00AD1B24"/>
    <w:rsid w:val="00AD1D0A"/>
    <w:rsid w:val="00AD1D46"/>
    <w:rsid w:val="00AD2043"/>
    <w:rsid w:val="00AD29AD"/>
    <w:rsid w:val="00AD3042"/>
    <w:rsid w:val="00AD30D4"/>
    <w:rsid w:val="00AD3232"/>
    <w:rsid w:val="00AD4136"/>
    <w:rsid w:val="00AD4337"/>
    <w:rsid w:val="00AD45AD"/>
    <w:rsid w:val="00AD5830"/>
    <w:rsid w:val="00AD58DB"/>
    <w:rsid w:val="00AD6A16"/>
    <w:rsid w:val="00AD7058"/>
    <w:rsid w:val="00AD7555"/>
    <w:rsid w:val="00AD78DE"/>
    <w:rsid w:val="00AE00EB"/>
    <w:rsid w:val="00AE0315"/>
    <w:rsid w:val="00AE03E0"/>
    <w:rsid w:val="00AE04DD"/>
    <w:rsid w:val="00AE06D1"/>
    <w:rsid w:val="00AE098D"/>
    <w:rsid w:val="00AE1255"/>
    <w:rsid w:val="00AE153B"/>
    <w:rsid w:val="00AE19F0"/>
    <w:rsid w:val="00AE1AA4"/>
    <w:rsid w:val="00AE1CA5"/>
    <w:rsid w:val="00AE334F"/>
    <w:rsid w:val="00AE5184"/>
    <w:rsid w:val="00AE5953"/>
    <w:rsid w:val="00AE6042"/>
    <w:rsid w:val="00AE61BC"/>
    <w:rsid w:val="00AE6591"/>
    <w:rsid w:val="00AE665A"/>
    <w:rsid w:val="00AE675F"/>
    <w:rsid w:val="00AE6BD1"/>
    <w:rsid w:val="00AE6CCC"/>
    <w:rsid w:val="00AE6F94"/>
    <w:rsid w:val="00AE7126"/>
    <w:rsid w:val="00AE72B1"/>
    <w:rsid w:val="00AF0099"/>
    <w:rsid w:val="00AF0125"/>
    <w:rsid w:val="00AF07F0"/>
    <w:rsid w:val="00AF08A3"/>
    <w:rsid w:val="00AF0D66"/>
    <w:rsid w:val="00AF0D9C"/>
    <w:rsid w:val="00AF1BC0"/>
    <w:rsid w:val="00AF23EB"/>
    <w:rsid w:val="00AF27CA"/>
    <w:rsid w:val="00AF2908"/>
    <w:rsid w:val="00AF3955"/>
    <w:rsid w:val="00AF3AA3"/>
    <w:rsid w:val="00AF3D7E"/>
    <w:rsid w:val="00AF3ED6"/>
    <w:rsid w:val="00AF3EE2"/>
    <w:rsid w:val="00AF3FD4"/>
    <w:rsid w:val="00AF424A"/>
    <w:rsid w:val="00AF48E5"/>
    <w:rsid w:val="00AF4E2A"/>
    <w:rsid w:val="00AF4EF1"/>
    <w:rsid w:val="00AF4FB8"/>
    <w:rsid w:val="00AF4FED"/>
    <w:rsid w:val="00AF5063"/>
    <w:rsid w:val="00AF532A"/>
    <w:rsid w:val="00AF5413"/>
    <w:rsid w:val="00AF580B"/>
    <w:rsid w:val="00AF58E3"/>
    <w:rsid w:val="00AF5C9F"/>
    <w:rsid w:val="00AF5FC6"/>
    <w:rsid w:val="00AF6F56"/>
    <w:rsid w:val="00AF796F"/>
    <w:rsid w:val="00B0003B"/>
    <w:rsid w:val="00B00A0D"/>
    <w:rsid w:val="00B01392"/>
    <w:rsid w:val="00B02C08"/>
    <w:rsid w:val="00B02C16"/>
    <w:rsid w:val="00B04731"/>
    <w:rsid w:val="00B04D99"/>
    <w:rsid w:val="00B04E5E"/>
    <w:rsid w:val="00B04E60"/>
    <w:rsid w:val="00B052B2"/>
    <w:rsid w:val="00B0573C"/>
    <w:rsid w:val="00B06068"/>
    <w:rsid w:val="00B0629F"/>
    <w:rsid w:val="00B0758A"/>
    <w:rsid w:val="00B0758F"/>
    <w:rsid w:val="00B07639"/>
    <w:rsid w:val="00B10629"/>
    <w:rsid w:val="00B11CD8"/>
    <w:rsid w:val="00B12148"/>
    <w:rsid w:val="00B12166"/>
    <w:rsid w:val="00B12481"/>
    <w:rsid w:val="00B1283F"/>
    <w:rsid w:val="00B131B3"/>
    <w:rsid w:val="00B136EB"/>
    <w:rsid w:val="00B138B2"/>
    <w:rsid w:val="00B14104"/>
    <w:rsid w:val="00B14ECF"/>
    <w:rsid w:val="00B150A7"/>
    <w:rsid w:val="00B15461"/>
    <w:rsid w:val="00B15C75"/>
    <w:rsid w:val="00B15CF1"/>
    <w:rsid w:val="00B1610C"/>
    <w:rsid w:val="00B1674A"/>
    <w:rsid w:val="00B17E00"/>
    <w:rsid w:val="00B17E1E"/>
    <w:rsid w:val="00B17E8C"/>
    <w:rsid w:val="00B2019A"/>
    <w:rsid w:val="00B20231"/>
    <w:rsid w:val="00B2049F"/>
    <w:rsid w:val="00B2079C"/>
    <w:rsid w:val="00B21E41"/>
    <w:rsid w:val="00B22D0A"/>
    <w:rsid w:val="00B235C1"/>
    <w:rsid w:val="00B241EE"/>
    <w:rsid w:val="00B2434D"/>
    <w:rsid w:val="00B24F16"/>
    <w:rsid w:val="00B251CF"/>
    <w:rsid w:val="00B25766"/>
    <w:rsid w:val="00B259CD"/>
    <w:rsid w:val="00B25BCB"/>
    <w:rsid w:val="00B25BF7"/>
    <w:rsid w:val="00B25C4F"/>
    <w:rsid w:val="00B2631B"/>
    <w:rsid w:val="00B265DF"/>
    <w:rsid w:val="00B26B5F"/>
    <w:rsid w:val="00B271E2"/>
    <w:rsid w:val="00B27505"/>
    <w:rsid w:val="00B2794F"/>
    <w:rsid w:val="00B31307"/>
    <w:rsid w:val="00B313C5"/>
    <w:rsid w:val="00B31B77"/>
    <w:rsid w:val="00B32D6C"/>
    <w:rsid w:val="00B331D3"/>
    <w:rsid w:val="00B34041"/>
    <w:rsid w:val="00B34458"/>
    <w:rsid w:val="00B353CA"/>
    <w:rsid w:val="00B356D0"/>
    <w:rsid w:val="00B360BB"/>
    <w:rsid w:val="00B363A2"/>
    <w:rsid w:val="00B37829"/>
    <w:rsid w:val="00B4005D"/>
    <w:rsid w:val="00B40C60"/>
    <w:rsid w:val="00B40F43"/>
    <w:rsid w:val="00B411C3"/>
    <w:rsid w:val="00B42484"/>
    <w:rsid w:val="00B4267B"/>
    <w:rsid w:val="00B42928"/>
    <w:rsid w:val="00B43375"/>
    <w:rsid w:val="00B4389A"/>
    <w:rsid w:val="00B43A4E"/>
    <w:rsid w:val="00B43C25"/>
    <w:rsid w:val="00B441F8"/>
    <w:rsid w:val="00B446D6"/>
    <w:rsid w:val="00B4484B"/>
    <w:rsid w:val="00B45199"/>
    <w:rsid w:val="00B4569E"/>
    <w:rsid w:val="00B4579C"/>
    <w:rsid w:val="00B46468"/>
    <w:rsid w:val="00B46620"/>
    <w:rsid w:val="00B466F0"/>
    <w:rsid w:val="00B4727D"/>
    <w:rsid w:val="00B476A2"/>
    <w:rsid w:val="00B50060"/>
    <w:rsid w:val="00B5035F"/>
    <w:rsid w:val="00B50C1A"/>
    <w:rsid w:val="00B5130E"/>
    <w:rsid w:val="00B51BC1"/>
    <w:rsid w:val="00B51CA8"/>
    <w:rsid w:val="00B532AB"/>
    <w:rsid w:val="00B532C7"/>
    <w:rsid w:val="00B53A11"/>
    <w:rsid w:val="00B53B83"/>
    <w:rsid w:val="00B53D0B"/>
    <w:rsid w:val="00B54149"/>
    <w:rsid w:val="00B54D27"/>
    <w:rsid w:val="00B555B5"/>
    <w:rsid w:val="00B56004"/>
    <w:rsid w:val="00B561E7"/>
    <w:rsid w:val="00B56276"/>
    <w:rsid w:val="00B5670C"/>
    <w:rsid w:val="00B56988"/>
    <w:rsid w:val="00B56C48"/>
    <w:rsid w:val="00B56CC2"/>
    <w:rsid w:val="00B57028"/>
    <w:rsid w:val="00B57339"/>
    <w:rsid w:val="00B57C22"/>
    <w:rsid w:val="00B6028E"/>
    <w:rsid w:val="00B604A6"/>
    <w:rsid w:val="00B606E7"/>
    <w:rsid w:val="00B60810"/>
    <w:rsid w:val="00B609D0"/>
    <w:rsid w:val="00B60F27"/>
    <w:rsid w:val="00B61022"/>
    <w:rsid w:val="00B610C0"/>
    <w:rsid w:val="00B617DF"/>
    <w:rsid w:val="00B62023"/>
    <w:rsid w:val="00B62463"/>
    <w:rsid w:val="00B625CB"/>
    <w:rsid w:val="00B62945"/>
    <w:rsid w:val="00B62B77"/>
    <w:rsid w:val="00B62DCD"/>
    <w:rsid w:val="00B63515"/>
    <w:rsid w:val="00B63F6D"/>
    <w:rsid w:val="00B6427B"/>
    <w:rsid w:val="00B6440E"/>
    <w:rsid w:val="00B64BAB"/>
    <w:rsid w:val="00B664E6"/>
    <w:rsid w:val="00B66525"/>
    <w:rsid w:val="00B66734"/>
    <w:rsid w:val="00B667EB"/>
    <w:rsid w:val="00B6714E"/>
    <w:rsid w:val="00B67297"/>
    <w:rsid w:val="00B67344"/>
    <w:rsid w:val="00B67563"/>
    <w:rsid w:val="00B67986"/>
    <w:rsid w:val="00B67B89"/>
    <w:rsid w:val="00B70618"/>
    <w:rsid w:val="00B70712"/>
    <w:rsid w:val="00B7071B"/>
    <w:rsid w:val="00B70919"/>
    <w:rsid w:val="00B70CA7"/>
    <w:rsid w:val="00B717D9"/>
    <w:rsid w:val="00B71E01"/>
    <w:rsid w:val="00B72A72"/>
    <w:rsid w:val="00B72B81"/>
    <w:rsid w:val="00B730B5"/>
    <w:rsid w:val="00B733C7"/>
    <w:rsid w:val="00B734B5"/>
    <w:rsid w:val="00B73955"/>
    <w:rsid w:val="00B74E8B"/>
    <w:rsid w:val="00B74F85"/>
    <w:rsid w:val="00B7519B"/>
    <w:rsid w:val="00B769D6"/>
    <w:rsid w:val="00B76BEF"/>
    <w:rsid w:val="00B76CBC"/>
    <w:rsid w:val="00B76CE7"/>
    <w:rsid w:val="00B76EBD"/>
    <w:rsid w:val="00B770BC"/>
    <w:rsid w:val="00B7715F"/>
    <w:rsid w:val="00B77259"/>
    <w:rsid w:val="00B77FA2"/>
    <w:rsid w:val="00B80505"/>
    <w:rsid w:val="00B80931"/>
    <w:rsid w:val="00B80C07"/>
    <w:rsid w:val="00B80E61"/>
    <w:rsid w:val="00B81191"/>
    <w:rsid w:val="00B81760"/>
    <w:rsid w:val="00B8269C"/>
    <w:rsid w:val="00B8269E"/>
    <w:rsid w:val="00B827EC"/>
    <w:rsid w:val="00B82B15"/>
    <w:rsid w:val="00B83278"/>
    <w:rsid w:val="00B84612"/>
    <w:rsid w:val="00B85397"/>
    <w:rsid w:val="00B854D2"/>
    <w:rsid w:val="00B85F72"/>
    <w:rsid w:val="00B869F5"/>
    <w:rsid w:val="00B86B2D"/>
    <w:rsid w:val="00B86C9C"/>
    <w:rsid w:val="00B86DB5"/>
    <w:rsid w:val="00B87058"/>
    <w:rsid w:val="00B875B2"/>
    <w:rsid w:val="00B877C1"/>
    <w:rsid w:val="00B87857"/>
    <w:rsid w:val="00B87A3D"/>
    <w:rsid w:val="00B90483"/>
    <w:rsid w:val="00B90755"/>
    <w:rsid w:val="00B9081E"/>
    <w:rsid w:val="00B90B9D"/>
    <w:rsid w:val="00B914C6"/>
    <w:rsid w:val="00B91586"/>
    <w:rsid w:val="00B92A8E"/>
    <w:rsid w:val="00B932EB"/>
    <w:rsid w:val="00B9334C"/>
    <w:rsid w:val="00B936D9"/>
    <w:rsid w:val="00B93894"/>
    <w:rsid w:val="00B93DAB"/>
    <w:rsid w:val="00B94253"/>
    <w:rsid w:val="00B94C4E"/>
    <w:rsid w:val="00B952E4"/>
    <w:rsid w:val="00B955CA"/>
    <w:rsid w:val="00B9653D"/>
    <w:rsid w:val="00B97278"/>
    <w:rsid w:val="00B9758E"/>
    <w:rsid w:val="00B97933"/>
    <w:rsid w:val="00B97FDF"/>
    <w:rsid w:val="00BA022D"/>
    <w:rsid w:val="00BA0B48"/>
    <w:rsid w:val="00BA10EF"/>
    <w:rsid w:val="00BA1401"/>
    <w:rsid w:val="00BA16BB"/>
    <w:rsid w:val="00BA249E"/>
    <w:rsid w:val="00BA2A22"/>
    <w:rsid w:val="00BA38E0"/>
    <w:rsid w:val="00BA40FC"/>
    <w:rsid w:val="00BA43B4"/>
    <w:rsid w:val="00BA47E4"/>
    <w:rsid w:val="00BA4970"/>
    <w:rsid w:val="00BA508D"/>
    <w:rsid w:val="00BA5123"/>
    <w:rsid w:val="00BA53C6"/>
    <w:rsid w:val="00BA5AAA"/>
    <w:rsid w:val="00BA5B1B"/>
    <w:rsid w:val="00BA5BF1"/>
    <w:rsid w:val="00BA62BD"/>
    <w:rsid w:val="00BA6FD7"/>
    <w:rsid w:val="00BA7C63"/>
    <w:rsid w:val="00BA7FF8"/>
    <w:rsid w:val="00BB0475"/>
    <w:rsid w:val="00BB05C8"/>
    <w:rsid w:val="00BB05F5"/>
    <w:rsid w:val="00BB0735"/>
    <w:rsid w:val="00BB0BF8"/>
    <w:rsid w:val="00BB0DDD"/>
    <w:rsid w:val="00BB2496"/>
    <w:rsid w:val="00BB24AB"/>
    <w:rsid w:val="00BB256E"/>
    <w:rsid w:val="00BB2DE4"/>
    <w:rsid w:val="00BB3FB5"/>
    <w:rsid w:val="00BB4472"/>
    <w:rsid w:val="00BB4F08"/>
    <w:rsid w:val="00BB562B"/>
    <w:rsid w:val="00BB628C"/>
    <w:rsid w:val="00BB6518"/>
    <w:rsid w:val="00BB6DBB"/>
    <w:rsid w:val="00BB6E0A"/>
    <w:rsid w:val="00BB738F"/>
    <w:rsid w:val="00BB74EE"/>
    <w:rsid w:val="00BB7EBD"/>
    <w:rsid w:val="00BC009B"/>
    <w:rsid w:val="00BC0179"/>
    <w:rsid w:val="00BC062E"/>
    <w:rsid w:val="00BC063A"/>
    <w:rsid w:val="00BC0D4A"/>
    <w:rsid w:val="00BC2289"/>
    <w:rsid w:val="00BC24A3"/>
    <w:rsid w:val="00BC3B84"/>
    <w:rsid w:val="00BC3BAD"/>
    <w:rsid w:val="00BC3EA4"/>
    <w:rsid w:val="00BC4403"/>
    <w:rsid w:val="00BC57D5"/>
    <w:rsid w:val="00BC6072"/>
    <w:rsid w:val="00BC62BB"/>
    <w:rsid w:val="00BC6FE1"/>
    <w:rsid w:val="00BC700C"/>
    <w:rsid w:val="00BC732D"/>
    <w:rsid w:val="00BD0146"/>
    <w:rsid w:val="00BD034C"/>
    <w:rsid w:val="00BD044A"/>
    <w:rsid w:val="00BD0AC6"/>
    <w:rsid w:val="00BD0CE1"/>
    <w:rsid w:val="00BD124F"/>
    <w:rsid w:val="00BD12A4"/>
    <w:rsid w:val="00BD227D"/>
    <w:rsid w:val="00BD291A"/>
    <w:rsid w:val="00BD2F63"/>
    <w:rsid w:val="00BD4226"/>
    <w:rsid w:val="00BD5154"/>
    <w:rsid w:val="00BD5343"/>
    <w:rsid w:val="00BD5624"/>
    <w:rsid w:val="00BD5E82"/>
    <w:rsid w:val="00BD5EAB"/>
    <w:rsid w:val="00BD635F"/>
    <w:rsid w:val="00BD6F76"/>
    <w:rsid w:val="00BD7134"/>
    <w:rsid w:val="00BE005D"/>
    <w:rsid w:val="00BE03CB"/>
    <w:rsid w:val="00BE0550"/>
    <w:rsid w:val="00BE0F71"/>
    <w:rsid w:val="00BE0FAE"/>
    <w:rsid w:val="00BE140D"/>
    <w:rsid w:val="00BE160B"/>
    <w:rsid w:val="00BE173E"/>
    <w:rsid w:val="00BE184B"/>
    <w:rsid w:val="00BE21F4"/>
    <w:rsid w:val="00BE26DD"/>
    <w:rsid w:val="00BE2A88"/>
    <w:rsid w:val="00BE2CA8"/>
    <w:rsid w:val="00BE3338"/>
    <w:rsid w:val="00BE3609"/>
    <w:rsid w:val="00BE3837"/>
    <w:rsid w:val="00BE38AC"/>
    <w:rsid w:val="00BE3A6B"/>
    <w:rsid w:val="00BE3AFC"/>
    <w:rsid w:val="00BE3E38"/>
    <w:rsid w:val="00BE480C"/>
    <w:rsid w:val="00BE5300"/>
    <w:rsid w:val="00BE63DC"/>
    <w:rsid w:val="00BE6CE4"/>
    <w:rsid w:val="00BE7877"/>
    <w:rsid w:val="00BE7D24"/>
    <w:rsid w:val="00BE7D37"/>
    <w:rsid w:val="00BE7FDB"/>
    <w:rsid w:val="00BF0029"/>
    <w:rsid w:val="00BF009F"/>
    <w:rsid w:val="00BF01CF"/>
    <w:rsid w:val="00BF057D"/>
    <w:rsid w:val="00BF0930"/>
    <w:rsid w:val="00BF11F6"/>
    <w:rsid w:val="00BF1E40"/>
    <w:rsid w:val="00BF22DD"/>
    <w:rsid w:val="00BF2DF6"/>
    <w:rsid w:val="00BF3820"/>
    <w:rsid w:val="00BF4D3D"/>
    <w:rsid w:val="00BF4FCC"/>
    <w:rsid w:val="00BF5B0A"/>
    <w:rsid w:val="00BF5E20"/>
    <w:rsid w:val="00BF5F1E"/>
    <w:rsid w:val="00BF62F3"/>
    <w:rsid w:val="00BF650E"/>
    <w:rsid w:val="00BF6B6E"/>
    <w:rsid w:val="00BF7779"/>
    <w:rsid w:val="00C011C9"/>
    <w:rsid w:val="00C012A8"/>
    <w:rsid w:val="00C0161B"/>
    <w:rsid w:val="00C0214D"/>
    <w:rsid w:val="00C0241D"/>
    <w:rsid w:val="00C02C8D"/>
    <w:rsid w:val="00C03CAB"/>
    <w:rsid w:val="00C04228"/>
    <w:rsid w:val="00C045FF"/>
    <w:rsid w:val="00C04D03"/>
    <w:rsid w:val="00C06187"/>
    <w:rsid w:val="00C0637F"/>
    <w:rsid w:val="00C069AF"/>
    <w:rsid w:val="00C06B5D"/>
    <w:rsid w:val="00C06BC3"/>
    <w:rsid w:val="00C06F8B"/>
    <w:rsid w:val="00C075E2"/>
    <w:rsid w:val="00C07DA5"/>
    <w:rsid w:val="00C07EB6"/>
    <w:rsid w:val="00C100E8"/>
    <w:rsid w:val="00C10541"/>
    <w:rsid w:val="00C10AC0"/>
    <w:rsid w:val="00C111D3"/>
    <w:rsid w:val="00C11585"/>
    <w:rsid w:val="00C1181B"/>
    <w:rsid w:val="00C11AFC"/>
    <w:rsid w:val="00C12616"/>
    <w:rsid w:val="00C129B9"/>
    <w:rsid w:val="00C12B04"/>
    <w:rsid w:val="00C12E89"/>
    <w:rsid w:val="00C12F71"/>
    <w:rsid w:val="00C1305B"/>
    <w:rsid w:val="00C13491"/>
    <w:rsid w:val="00C136CD"/>
    <w:rsid w:val="00C142A4"/>
    <w:rsid w:val="00C14539"/>
    <w:rsid w:val="00C14637"/>
    <w:rsid w:val="00C153F8"/>
    <w:rsid w:val="00C155D9"/>
    <w:rsid w:val="00C15755"/>
    <w:rsid w:val="00C15F5A"/>
    <w:rsid w:val="00C160ED"/>
    <w:rsid w:val="00C161FB"/>
    <w:rsid w:val="00C16768"/>
    <w:rsid w:val="00C16776"/>
    <w:rsid w:val="00C1716B"/>
    <w:rsid w:val="00C1735A"/>
    <w:rsid w:val="00C175CB"/>
    <w:rsid w:val="00C177B4"/>
    <w:rsid w:val="00C201AA"/>
    <w:rsid w:val="00C207FD"/>
    <w:rsid w:val="00C20808"/>
    <w:rsid w:val="00C212C3"/>
    <w:rsid w:val="00C2172D"/>
    <w:rsid w:val="00C21934"/>
    <w:rsid w:val="00C21A1C"/>
    <w:rsid w:val="00C21B54"/>
    <w:rsid w:val="00C21E6A"/>
    <w:rsid w:val="00C226AA"/>
    <w:rsid w:val="00C22F3A"/>
    <w:rsid w:val="00C236B7"/>
    <w:rsid w:val="00C2454C"/>
    <w:rsid w:val="00C24D55"/>
    <w:rsid w:val="00C25170"/>
    <w:rsid w:val="00C2517A"/>
    <w:rsid w:val="00C25734"/>
    <w:rsid w:val="00C25F2E"/>
    <w:rsid w:val="00C26217"/>
    <w:rsid w:val="00C26E71"/>
    <w:rsid w:val="00C26FA5"/>
    <w:rsid w:val="00C27326"/>
    <w:rsid w:val="00C27335"/>
    <w:rsid w:val="00C2794F"/>
    <w:rsid w:val="00C27984"/>
    <w:rsid w:val="00C279ED"/>
    <w:rsid w:val="00C27C15"/>
    <w:rsid w:val="00C3080F"/>
    <w:rsid w:val="00C309FD"/>
    <w:rsid w:val="00C30F29"/>
    <w:rsid w:val="00C32147"/>
    <w:rsid w:val="00C3284E"/>
    <w:rsid w:val="00C32A1D"/>
    <w:rsid w:val="00C33155"/>
    <w:rsid w:val="00C3370D"/>
    <w:rsid w:val="00C338D1"/>
    <w:rsid w:val="00C339CD"/>
    <w:rsid w:val="00C345AF"/>
    <w:rsid w:val="00C345EF"/>
    <w:rsid w:val="00C34B70"/>
    <w:rsid w:val="00C34F27"/>
    <w:rsid w:val="00C34FC2"/>
    <w:rsid w:val="00C352B0"/>
    <w:rsid w:val="00C3557F"/>
    <w:rsid w:val="00C3621B"/>
    <w:rsid w:val="00C364F9"/>
    <w:rsid w:val="00C36BBC"/>
    <w:rsid w:val="00C36F15"/>
    <w:rsid w:val="00C37FCE"/>
    <w:rsid w:val="00C4026C"/>
    <w:rsid w:val="00C404DE"/>
    <w:rsid w:val="00C4052C"/>
    <w:rsid w:val="00C4093D"/>
    <w:rsid w:val="00C40952"/>
    <w:rsid w:val="00C40E5E"/>
    <w:rsid w:val="00C4160A"/>
    <w:rsid w:val="00C4243C"/>
    <w:rsid w:val="00C4256A"/>
    <w:rsid w:val="00C42F62"/>
    <w:rsid w:val="00C434B8"/>
    <w:rsid w:val="00C43C3E"/>
    <w:rsid w:val="00C43FDC"/>
    <w:rsid w:val="00C44325"/>
    <w:rsid w:val="00C44A37"/>
    <w:rsid w:val="00C44E7B"/>
    <w:rsid w:val="00C44EE7"/>
    <w:rsid w:val="00C45171"/>
    <w:rsid w:val="00C45584"/>
    <w:rsid w:val="00C4669D"/>
    <w:rsid w:val="00C46DD3"/>
    <w:rsid w:val="00C47455"/>
    <w:rsid w:val="00C47459"/>
    <w:rsid w:val="00C474ED"/>
    <w:rsid w:val="00C4778C"/>
    <w:rsid w:val="00C47FD4"/>
    <w:rsid w:val="00C50648"/>
    <w:rsid w:val="00C50C60"/>
    <w:rsid w:val="00C50DC9"/>
    <w:rsid w:val="00C51800"/>
    <w:rsid w:val="00C51AA4"/>
    <w:rsid w:val="00C52BAB"/>
    <w:rsid w:val="00C53682"/>
    <w:rsid w:val="00C53AF4"/>
    <w:rsid w:val="00C53E2B"/>
    <w:rsid w:val="00C5408F"/>
    <w:rsid w:val="00C54B83"/>
    <w:rsid w:val="00C54E8C"/>
    <w:rsid w:val="00C55B05"/>
    <w:rsid w:val="00C55E5F"/>
    <w:rsid w:val="00C5622C"/>
    <w:rsid w:val="00C56230"/>
    <w:rsid w:val="00C57A2F"/>
    <w:rsid w:val="00C57C57"/>
    <w:rsid w:val="00C6049F"/>
    <w:rsid w:val="00C61158"/>
    <w:rsid w:val="00C61576"/>
    <w:rsid w:val="00C61808"/>
    <w:rsid w:val="00C6225D"/>
    <w:rsid w:val="00C62D63"/>
    <w:rsid w:val="00C63B24"/>
    <w:rsid w:val="00C6451C"/>
    <w:rsid w:val="00C6467D"/>
    <w:rsid w:val="00C64BAE"/>
    <w:rsid w:val="00C651B0"/>
    <w:rsid w:val="00C6537F"/>
    <w:rsid w:val="00C655A0"/>
    <w:rsid w:val="00C65623"/>
    <w:rsid w:val="00C6785F"/>
    <w:rsid w:val="00C67CDA"/>
    <w:rsid w:val="00C700BB"/>
    <w:rsid w:val="00C70318"/>
    <w:rsid w:val="00C704EB"/>
    <w:rsid w:val="00C7059F"/>
    <w:rsid w:val="00C70731"/>
    <w:rsid w:val="00C70955"/>
    <w:rsid w:val="00C70DC6"/>
    <w:rsid w:val="00C7101A"/>
    <w:rsid w:val="00C71820"/>
    <w:rsid w:val="00C71C78"/>
    <w:rsid w:val="00C71FF7"/>
    <w:rsid w:val="00C720F6"/>
    <w:rsid w:val="00C7287C"/>
    <w:rsid w:val="00C72CD0"/>
    <w:rsid w:val="00C7341A"/>
    <w:rsid w:val="00C736EB"/>
    <w:rsid w:val="00C73AF7"/>
    <w:rsid w:val="00C73BDD"/>
    <w:rsid w:val="00C74B8A"/>
    <w:rsid w:val="00C74DCA"/>
    <w:rsid w:val="00C750AB"/>
    <w:rsid w:val="00C751C8"/>
    <w:rsid w:val="00C75583"/>
    <w:rsid w:val="00C7586F"/>
    <w:rsid w:val="00C759D5"/>
    <w:rsid w:val="00C75C6B"/>
    <w:rsid w:val="00C77173"/>
    <w:rsid w:val="00C775A6"/>
    <w:rsid w:val="00C775F7"/>
    <w:rsid w:val="00C77D68"/>
    <w:rsid w:val="00C77E9E"/>
    <w:rsid w:val="00C80D55"/>
    <w:rsid w:val="00C815C0"/>
    <w:rsid w:val="00C81870"/>
    <w:rsid w:val="00C8268A"/>
    <w:rsid w:val="00C836BC"/>
    <w:rsid w:val="00C84421"/>
    <w:rsid w:val="00C85866"/>
    <w:rsid w:val="00C85CFF"/>
    <w:rsid w:val="00C85F85"/>
    <w:rsid w:val="00C85FF0"/>
    <w:rsid w:val="00C8725C"/>
    <w:rsid w:val="00C90169"/>
    <w:rsid w:val="00C908A2"/>
    <w:rsid w:val="00C908E3"/>
    <w:rsid w:val="00C90AC7"/>
    <w:rsid w:val="00C90D82"/>
    <w:rsid w:val="00C90EF0"/>
    <w:rsid w:val="00C91BCB"/>
    <w:rsid w:val="00C91E75"/>
    <w:rsid w:val="00C91EA8"/>
    <w:rsid w:val="00C92342"/>
    <w:rsid w:val="00C928CE"/>
    <w:rsid w:val="00C92A65"/>
    <w:rsid w:val="00C93018"/>
    <w:rsid w:val="00C930E4"/>
    <w:rsid w:val="00C93253"/>
    <w:rsid w:val="00C93509"/>
    <w:rsid w:val="00C94263"/>
    <w:rsid w:val="00C948BE"/>
    <w:rsid w:val="00C949A6"/>
    <w:rsid w:val="00C94C1F"/>
    <w:rsid w:val="00C952F0"/>
    <w:rsid w:val="00C96427"/>
    <w:rsid w:val="00C967B8"/>
    <w:rsid w:val="00C97417"/>
    <w:rsid w:val="00C97891"/>
    <w:rsid w:val="00C97CE3"/>
    <w:rsid w:val="00C97F45"/>
    <w:rsid w:val="00CA0CA7"/>
    <w:rsid w:val="00CA13AD"/>
    <w:rsid w:val="00CA13F6"/>
    <w:rsid w:val="00CA1B1F"/>
    <w:rsid w:val="00CA2E4C"/>
    <w:rsid w:val="00CA3391"/>
    <w:rsid w:val="00CA38F8"/>
    <w:rsid w:val="00CA4E4E"/>
    <w:rsid w:val="00CA5532"/>
    <w:rsid w:val="00CA55A2"/>
    <w:rsid w:val="00CA56C6"/>
    <w:rsid w:val="00CA68D0"/>
    <w:rsid w:val="00CA698B"/>
    <w:rsid w:val="00CA7202"/>
    <w:rsid w:val="00CA7359"/>
    <w:rsid w:val="00CA776C"/>
    <w:rsid w:val="00CA7A97"/>
    <w:rsid w:val="00CB0C11"/>
    <w:rsid w:val="00CB0E4E"/>
    <w:rsid w:val="00CB19F6"/>
    <w:rsid w:val="00CB1DF0"/>
    <w:rsid w:val="00CB21BA"/>
    <w:rsid w:val="00CB2561"/>
    <w:rsid w:val="00CB2985"/>
    <w:rsid w:val="00CB2C09"/>
    <w:rsid w:val="00CB2E4B"/>
    <w:rsid w:val="00CB30D2"/>
    <w:rsid w:val="00CB3B0E"/>
    <w:rsid w:val="00CB461B"/>
    <w:rsid w:val="00CB47B1"/>
    <w:rsid w:val="00CB47BC"/>
    <w:rsid w:val="00CB4973"/>
    <w:rsid w:val="00CB51AE"/>
    <w:rsid w:val="00CB55FB"/>
    <w:rsid w:val="00CB5770"/>
    <w:rsid w:val="00CB6092"/>
    <w:rsid w:val="00CB65E5"/>
    <w:rsid w:val="00CB6AE9"/>
    <w:rsid w:val="00CB6E27"/>
    <w:rsid w:val="00CB73A7"/>
    <w:rsid w:val="00CB75F0"/>
    <w:rsid w:val="00CB792D"/>
    <w:rsid w:val="00CC0482"/>
    <w:rsid w:val="00CC04E0"/>
    <w:rsid w:val="00CC0676"/>
    <w:rsid w:val="00CC1320"/>
    <w:rsid w:val="00CC17DF"/>
    <w:rsid w:val="00CC1806"/>
    <w:rsid w:val="00CC2636"/>
    <w:rsid w:val="00CC2C4D"/>
    <w:rsid w:val="00CC2DA7"/>
    <w:rsid w:val="00CC302E"/>
    <w:rsid w:val="00CC335C"/>
    <w:rsid w:val="00CC35E8"/>
    <w:rsid w:val="00CC3FDB"/>
    <w:rsid w:val="00CC482F"/>
    <w:rsid w:val="00CC4DD4"/>
    <w:rsid w:val="00CC5318"/>
    <w:rsid w:val="00CC601E"/>
    <w:rsid w:val="00CC6D30"/>
    <w:rsid w:val="00CC6F24"/>
    <w:rsid w:val="00CC75CE"/>
    <w:rsid w:val="00CC7639"/>
    <w:rsid w:val="00CC7989"/>
    <w:rsid w:val="00CD06EF"/>
    <w:rsid w:val="00CD07F5"/>
    <w:rsid w:val="00CD0A23"/>
    <w:rsid w:val="00CD1AFD"/>
    <w:rsid w:val="00CD263E"/>
    <w:rsid w:val="00CD357D"/>
    <w:rsid w:val="00CD35F2"/>
    <w:rsid w:val="00CD3B6D"/>
    <w:rsid w:val="00CD4591"/>
    <w:rsid w:val="00CD4E25"/>
    <w:rsid w:val="00CD55D6"/>
    <w:rsid w:val="00CD55EB"/>
    <w:rsid w:val="00CD57C4"/>
    <w:rsid w:val="00CD69DD"/>
    <w:rsid w:val="00CD749F"/>
    <w:rsid w:val="00CD7A27"/>
    <w:rsid w:val="00CD7AC6"/>
    <w:rsid w:val="00CE0657"/>
    <w:rsid w:val="00CE06C7"/>
    <w:rsid w:val="00CE0AF7"/>
    <w:rsid w:val="00CE0B19"/>
    <w:rsid w:val="00CE107B"/>
    <w:rsid w:val="00CE2579"/>
    <w:rsid w:val="00CE3105"/>
    <w:rsid w:val="00CE33AF"/>
    <w:rsid w:val="00CE3A23"/>
    <w:rsid w:val="00CE3ABC"/>
    <w:rsid w:val="00CE43A3"/>
    <w:rsid w:val="00CE4853"/>
    <w:rsid w:val="00CE56F0"/>
    <w:rsid w:val="00CE585B"/>
    <w:rsid w:val="00CE6A3D"/>
    <w:rsid w:val="00CE6B56"/>
    <w:rsid w:val="00CE6C70"/>
    <w:rsid w:val="00CE6FF3"/>
    <w:rsid w:val="00CE7502"/>
    <w:rsid w:val="00CE7C26"/>
    <w:rsid w:val="00CF0937"/>
    <w:rsid w:val="00CF0DFA"/>
    <w:rsid w:val="00CF0EB5"/>
    <w:rsid w:val="00CF1280"/>
    <w:rsid w:val="00CF1338"/>
    <w:rsid w:val="00CF1BAA"/>
    <w:rsid w:val="00CF1DB7"/>
    <w:rsid w:val="00CF21A2"/>
    <w:rsid w:val="00CF23A7"/>
    <w:rsid w:val="00CF24FF"/>
    <w:rsid w:val="00CF2991"/>
    <w:rsid w:val="00CF418B"/>
    <w:rsid w:val="00CF4193"/>
    <w:rsid w:val="00CF433E"/>
    <w:rsid w:val="00CF49BC"/>
    <w:rsid w:val="00CF4FC4"/>
    <w:rsid w:val="00CF60BD"/>
    <w:rsid w:val="00CF619C"/>
    <w:rsid w:val="00CF6593"/>
    <w:rsid w:val="00CF65C2"/>
    <w:rsid w:val="00CF6991"/>
    <w:rsid w:val="00CF6A1D"/>
    <w:rsid w:val="00CF6A57"/>
    <w:rsid w:val="00CF711C"/>
    <w:rsid w:val="00CF7385"/>
    <w:rsid w:val="00CF75C6"/>
    <w:rsid w:val="00CF7F31"/>
    <w:rsid w:val="00D000BF"/>
    <w:rsid w:val="00D011E2"/>
    <w:rsid w:val="00D0125A"/>
    <w:rsid w:val="00D01290"/>
    <w:rsid w:val="00D01A35"/>
    <w:rsid w:val="00D01A7E"/>
    <w:rsid w:val="00D01B2D"/>
    <w:rsid w:val="00D01B95"/>
    <w:rsid w:val="00D029AE"/>
    <w:rsid w:val="00D02A0C"/>
    <w:rsid w:val="00D02AB6"/>
    <w:rsid w:val="00D02C8A"/>
    <w:rsid w:val="00D03D44"/>
    <w:rsid w:val="00D04106"/>
    <w:rsid w:val="00D04CAA"/>
    <w:rsid w:val="00D05099"/>
    <w:rsid w:val="00D0589C"/>
    <w:rsid w:val="00D05AA1"/>
    <w:rsid w:val="00D05C4B"/>
    <w:rsid w:val="00D06D5A"/>
    <w:rsid w:val="00D07B7F"/>
    <w:rsid w:val="00D07E0E"/>
    <w:rsid w:val="00D07ED5"/>
    <w:rsid w:val="00D1008B"/>
    <w:rsid w:val="00D100C6"/>
    <w:rsid w:val="00D101D0"/>
    <w:rsid w:val="00D1055B"/>
    <w:rsid w:val="00D10F69"/>
    <w:rsid w:val="00D1116E"/>
    <w:rsid w:val="00D117A3"/>
    <w:rsid w:val="00D12921"/>
    <w:rsid w:val="00D12E4C"/>
    <w:rsid w:val="00D13946"/>
    <w:rsid w:val="00D13E36"/>
    <w:rsid w:val="00D1477E"/>
    <w:rsid w:val="00D14BFC"/>
    <w:rsid w:val="00D14C58"/>
    <w:rsid w:val="00D14D6E"/>
    <w:rsid w:val="00D14F2C"/>
    <w:rsid w:val="00D14F87"/>
    <w:rsid w:val="00D150D5"/>
    <w:rsid w:val="00D15B76"/>
    <w:rsid w:val="00D15C4F"/>
    <w:rsid w:val="00D15F2C"/>
    <w:rsid w:val="00D1717A"/>
    <w:rsid w:val="00D17458"/>
    <w:rsid w:val="00D176D0"/>
    <w:rsid w:val="00D176F9"/>
    <w:rsid w:val="00D17739"/>
    <w:rsid w:val="00D20032"/>
    <w:rsid w:val="00D200F5"/>
    <w:rsid w:val="00D207EA"/>
    <w:rsid w:val="00D20BB4"/>
    <w:rsid w:val="00D20E0F"/>
    <w:rsid w:val="00D21159"/>
    <w:rsid w:val="00D217E6"/>
    <w:rsid w:val="00D2266E"/>
    <w:rsid w:val="00D227A6"/>
    <w:rsid w:val="00D22D7C"/>
    <w:rsid w:val="00D22DC0"/>
    <w:rsid w:val="00D233DF"/>
    <w:rsid w:val="00D233F9"/>
    <w:rsid w:val="00D24131"/>
    <w:rsid w:val="00D24569"/>
    <w:rsid w:val="00D246FA"/>
    <w:rsid w:val="00D25A75"/>
    <w:rsid w:val="00D30341"/>
    <w:rsid w:val="00D317DA"/>
    <w:rsid w:val="00D31ADD"/>
    <w:rsid w:val="00D31F6C"/>
    <w:rsid w:val="00D3245E"/>
    <w:rsid w:val="00D325E4"/>
    <w:rsid w:val="00D3281D"/>
    <w:rsid w:val="00D32D88"/>
    <w:rsid w:val="00D333DB"/>
    <w:rsid w:val="00D33401"/>
    <w:rsid w:val="00D33877"/>
    <w:rsid w:val="00D33F60"/>
    <w:rsid w:val="00D347C9"/>
    <w:rsid w:val="00D356F0"/>
    <w:rsid w:val="00D36F64"/>
    <w:rsid w:val="00D372EF"/>
    <w:rsid w:val="00D377D3"/>
    <w:rsid w:val="00D40400"/>
    <w:rsid w:val="00D405DD"/>
    <w:rsid w:val="00D406F1"/>
    <w:rsid w:val="00D40DEC"/>
    <w:rsid w:val="00D40F75"/>
    <w:rsid w:val="00D40FB0"/>
    <w:rsid w:val="00D41429"/>
    <w:rsid w:val="00D41B2A"/>
    <w:rsid w:val="00D42215"/>
    <w:rsid w:val="00D4335B"/>
    <w:rsid w:val="00D43527"/>
    <w:rsid w:val="00D436C2"/>
    <w:rsid w:val="00D43CDB"/>
    <w:rsid w:val="00D43D05"/>
    <w:rsid w:val="00D43D43"/>
    <w:rsid w:val="00D44B5B"/>
    <w:rsid w:val="00D44D10"/>
    <w:rsid w:val="00D454B9"/>
    <w:rsid w:val="00D45507"/>
    <w:rsid w:val="00D45946"/>
    <w:rsid w:val="00D459FA"/>
    <w:rsid w:val="00D45A49"/>
    <w:rsid w:val="00D462B5"/>
    <w:rsid w:val="00D46544"/>
    <w:rsid w:val="00D4669C"/>
    <w:rsid w:val="00D46874"/>
    <w:rsid w:val="00D46AEA"/>
    <w:rsid w:val="00D46CF3"/>
    <w:rsid w:val="00D46D09"/>
    <w:rsid w:val="00D4710B"/>
    <w:rsid w:val="00D47118"/>
    <w:rsid w:val="00D474D4"/>
    <w:rsid w:val="00D51224"/>
    <w:rsid w:val="00D524D0"/>
    <w:rsid w:val="00D52574"/>
    <w:rsid w:val="00D539F8"/>
    <w:rsid w:val="00D5436D"/>
    <w:rsid w:val="00D547B1"/>
    <w:rsid w:val="00D553C6"/>
    <w:rsid w:val="00D5580B"/>
    <w:rsid w:val="00D55C44"/>
    <w:rsid w:val="00D55FD6"/>
    <w:rsid w:val="00D56024"/>
    <w:rsid w:val="00D56AEA"/>
    <w:rsid w:val="00D56CE7"/>
    <w:rsid w:val="00D57CD7"/>
    <w:rsid w:val="00D6046A"/>
    <w:rsid w:val="00D60AB2"/>
    <w:rsid w:val="00D615CD"/>
    <w:rsid w:val="00D61764"/>
    <w:rsid w:val="00D61B35"/>
    <w:rsid w:val="00D62352"/>
    <w:rsid w:val="00D6251A"/>
    <w:rsid w:val="00D625E4"/>
    <w:rsid w:val="00D634E2"/>
    <w:rsid w:val="00D63A45"/>
    <w:rsid w:val="00D63B10"/>
    <w:rsid w:val="00D63BF3"/>
    <w:rsid w:val="00D64905"/>
    <w:rsid w:val="00D65465"/>
    <w:rsid w:val="00D658E5"/>
    <w:rsid w:val="00D66537"/>
    <w:rsid w:val="00D666FD"/>
    <w:rsid w:val="00D66A24"/>
    <w:rsid w:val="00D70436"/>
    <w:rsid w:val="00D70A26"/>
    <w:rsid w:val="00D70C2B"/>
    <w:rsid w:val="00D71291"/>
    <w:rsid w:val="00D71955"/>
    <w:rsid w:val="00D71FA6"/>
    <w:rsid w:val="00D71FE3"/>
    <w:rsid w:val="00D72A7E"/>
    <w:rsid w:val="00D745DE"/>
    <w:rsid w:val="00D746D9"/>
    <w:rsid w:val="00D74D34"/>
    <w:rsid w:val="00D75314"/>
    <w:rsid w:val="00D75D3B"/>
    <w:rsid w:val="00D766E7"/>
    <w:rsid w:val="00D76B65"/>
    <w:rsid w:val="00D77479"/>
    <w:rsid w:val="00D77E22"/>
    <w:rsid w:val="00D77FFA"/>
    <w:rsid w:val="00D8089A"/>
    <w:rsid w:val="00D8149D"/>
    <w:rsid w:val="00D81647"/>
    <w:rsid w:val="00D81FCF"/>
    <w:rsid w:val="00D83582"/>
    <w:rsid w:val="00D839DD"/>
    <w:rsid w:val="00D83B0E"/>
    <w:rsid w:val="00D83FE9"/>
    <w:rsid w:val="00D8440E"/>
    <w:rsid w:val="00D844D8"/>
    <w:rsid w:val="00D84CE1"/>
    <w:rsid w:val="00D85C31"/>
    <w:rsid w:val="00D8678C"/>
    <w:rsid w:val="00D86BA8"/>
    <w:rsid w:val="00D87160"/>
    <w:rsid w:val="00D873C7"/>
    <w:rsid w:val="00D87674"/>
    <w:rsid w:val="00D878AF"/>
    <w:rsid w:val="00D87A4B"/>
    <w:rsid w:val="00D904C5"/>
    <w:rsid w:val="00D911CC"/>
    <w:rsid w:val="00D91A5F"/>
    <w:rsid w:val="00D91C58"/>
    <w:rsid w:val="00D92862"/>
    <w:rsid w:val="00D92D49"/>
    <w:rsid w:val="00D941EB"/>
    <w:rsid w:val="00D94AEB"/>
    <w:rsid w:val="00D94E92"/>
    <w:rsid w:val="00D951EF"/>
    <w:rsid w:val="00D9552D"/>
    <w:rsid w:val="00D9615C"/>
    <w:rsid w:val="00D96445"/>
    <w:rsid w:val="00D967BC"/>
    <w:rsid w:val="00D9694C"/>
    <w:rsid w:val="00D96B18"/>
    <w:rsid w:val="00D972DA"/>
    <w:rsid w:val="00DA0953"/>
    <w:rsid w:val="00DA0AE2"/>
    <w:rsid w:val="00DA0B7B"/>
    <w:rsid w:val="00DA0BF8"/>
    <w:rsid w:val="00DA0DCF"/>
    <w:rsid w:val="00DA1017"/>
    <w:rsid w:val="00DA10C1"/>
    <w:rsid w:val="00DA193A"/>
    <w:rsid w:val="00DA202D"/>
    <w:rsid w:val="00DA2FE5"/>
    <w:rsid w:val="00DA3243"/>
    <w:rsid w:val="00DA3625"/>
    <w:rsid w:val="00DA381A"/>
    <w:rsid w:val="00DA4070"/>
    <w:rsid w:val="00DA427B"/>
    <w:rsid w:val="00DA44EA"/>
    <w:rsid w:val="00DA49C8"/>
    <w:rsid w:val="00DA5702"/>
    <w:rsid w:val="00DA5F64"/>
    <w:rsid w:val="00DA64E4"/>
    <w:rsid w:val="00DA6CEF"/>
    <w:rsid w:val="00DA75D1"/>
    <w:rsid w:val="00DA79C0"/>
    <w:rsid w:val="00DA7BB7"/>
    <w:rsid w:val="00DB018D"/>
    <w:rsid w:val="00DB0409"/>
    <w:rsid w:val="00DB090C"/>
    <w:rsid w:val="00DB0959"/>
    <w:rsid w:val="00DB0B48"/>
    <w:rsid w:val="00DB1016"/>
    <w:rsid w:val="00DB125A"/>
    <w:rsid w:val="00DB1D13"/>
    <w:rsid w:val="00DB1F7C"/>
    <w:rsid w:val="00DB22D5"/>
    <w:rsid w:val="00DB29E6"/>
    <w:rsid w:val="00DB3863"/>
    <w:rsid w:val="00DB3999"/>
    <w:rsid w:val="00DB3D36"/>
    <w:rsid w:val="00DB42CA"/>
    <w:rsid w:val="00DB42F6"/>
    <w:rsid w:val="00DB4D9F"/>
    <w:rsid w:val="00DB505E"/>
    <w:rsid w:val="00DB519D"/>
    <w:rsid w:val="00DB5680"/>
    <w:rsid w:val="00DB5B57"/>
    <w:rsid w:val="00DB5D7B"/>
    <w:rsid w:val="00DB63AC"/>
    <w:rsid w:val="00DB68BA"/>
    <w:rsid w:val="00DB6AA1"/>
    <w:rsid w:val="00DB6ADE"/>
    <w:rsid w:val="00DB6D06"/>
    <w:rsid w:val="00DB6EE3"/>
    <w:rsid w:val="00DB7390"/>
    <w:rsid w:val="00DB78D9"/>
    <w:rsid w:val="00DC0897"/>
    <w:rsid w:val="00DC0D31"/>
    <w:rsid w:val="00DC1343"/>
    <w:rsid w:val="00DC27D8"/>
    <w:rsid w:val="00DC2BFA"/>
    <w:rsid w:val="00DC3063"/>
    <w:rsid w:val="00DC3440"/>
    <w:rsid w:val="00DC39E3"/>
    <w:rsid w:val="00DC4213"/>
    <w:rsid w:val="00DC4A30"/>
    <w:rsid w:val="00DC4B45"/>
    <w:rsid w:val="00DC4B7A"/>
    <w:rsid w:val="00DC5456"/>
    <w:rsid w:val="00DC573D"/>
    <w:rsid w:val="00DC5E7E"/>
    <w:rsid w:val="00DC5F90"/>
    <w:rsid w:val="00DC77C5"/>
    <w:rsid w:val="00DD0199"/>
    <w:rsid w:val="00DD0B5D"/>
    <w:rsid w:val="00DD0C6C"/>
    <w:rsid w:val="00DD0D36"/>
    <w:rsid w:val="00DD1D4F"/>
    <w:rsid w:val="00DD1E9D"/>
    <w:rsid w:val="00DD238E"/>
    <w:rsid w:val="00DD2496"/>
    <w:rsid w:val="00DD27E2"/>
    <w:rsid w:val="00DD2ACF"/>
    <w:rsid w:val="00DD2C07"/>
    <w:rsid w:val="00DD3E79"/>
    <w:rsid w:val="00DD3F41"/>
    <w:rsid w:val="00DD4198"/>
    <w:rsid w:val="00DD4498"/>
    <w:rsid w:val="00DD45EB"/>
    <w:rsid w:val="00DD488E"/>
    <w:rsid w:val="00DD4DC0"/>
    <w:rsid w:val="00DD50AE"/>
    <w:rsid w:val="00DD534B"/>
    <w:rsid w:val="00DD5C4B"/>
    <w:rsid w:val="00DD5D66"/>
    <w:rsid w:val="00DD5EDD"/>
    <w:rsid w:val="00DD613A"/>
    <w:rsid w:val="00DD6459"/>
    <w:rsid w:val="00DD760F"/>
    <w:rsid w:val="00DD77E8"/>
    <w:rsid w:val="00DE07A4"/>
    <w:rsid w:val="00DE07C7"/>
    <w:rsid w:val="00DE0930"/>
    <w:rsid w:val="00DE0C4C"/>
    <w:rsid w:val="00DE0E95"/>
    <w:rsid w:val="00DE1E12"/>
    <w:rsid w:val="00DE2959"/>
    <w:rsid w:val="00DE2A88"/>
    <w:rsid w:val="00DE3415"/>
    <w:rsid w:val="00DE341B"/>
    <w:rsid w:val="00DE39AA"/>
    <w:rsid w:val="00DE3DB2"/>
    <w:rsid w:val="00DE3E0C"/>
    <w:rsid w:val="00DE45A0"/>
    <w:rsid w:val="00DE5696"/>
    <w:rsid w:val="00DE5804"/>
    <w:rsid w:val="00DE5C5F"/>
    <w:rsid w:val="00DE5CDD"/>
    <w:rsid w:val="00DE5E11"/>
    <w:rsid w:val="00DE5E82"/>
    <w:rsid w:val="00DE68B5"/>
    <w:rsid w:val="00DE6E30"/>
    <w:rsid w:val="00DE7031"/>
    <w:rsid w:val="00DE7A46"/>
    <w:rsid w:val="00DF024E"/>
    <w:rsid w:val="00DF02ED"/>
    <w:rsid w:val="00DF0C19"/>
    <w:rsid w:val="00DF0C4A"/>
    <w:rsid w:val="00DF0E7B"/>
    <w:rsid w:val="00DF198C"/>
    <w:rsid w:val="00DF1A41"/>
    <w:rsid w:val="00DF1C7F"/>
    <w:rsid w:val="00DF2283"/>
    <w:rsid w:val="00DF2428"/>
    <w:rsid w:val="00DF2B1A"/>
    <w:rsid w:val="00DF38F8"/>
    <w:rsid w:val="00DF4185"/>
    <w:rsid w:val="00DF42E9"/>
    <w:rsid w:val="00DF45E6"/>
    <w:rsid w:val="00DF5420"/>
    <w:rsid w:val="00DF54B5"/>
    <w:rsid w:val="00DF55B3"/>
    <w:rsid w:val="00DF5C50"/>
    <w:rsid w:val="00DF5C5A"/>
    <w:rsid w:val="00DF6014"/>
    <w:rsid w:val="00DF61C5"/>
    <w:rsid w:val="00DF7091"/>
    <w:rsid w:val="00DF755D"/>
    <w:rsid w:val="00DF76C7"/>
    <w:rsid w:val="00DF76E0"/>
    <w:rsid w:val="00DF7969"/>
    <w:rsid w:val="00E00044"/>
    <w:rsid w:val="00E00E07"/>
    <w:rsid w:val="00E01D51"/>
    <w:rsid w:val="00E01DAA"/>
    <w:rsid w:val="00E026B2"/>
    <w:rsid w:val="00E027DB"/>
    <w:rsid w:val="00E02F11"/>
    <w:rsid w:val="00E03995"/>
    <w:rsid w:val="00E039F4"/>
    <w:rsid w:val="00E03A7F"/>
    <w:rsid w:val="00E04164"/>
    <w:rsid w:val="00E0453E"/>
    <w:rsid w:val="00E04559"/>
    <w:rsid w:val="00E045B4"/>
    <w:rsid w:val="00E04999"/>
    <w:rsid w:val="00E04AE8"/>
    <w:rsid w:val="00E0590E"/>
    <w:rsid w:val="00E05EA4"/>
    <w:rsid w:val="00E06285"/>
    <w:rsid w:val="00E06627"/>
    <w:rsid w:val="00E0671F"/>
    <w:rsid w:val="00E06BD2"/>
    <w:rsid w:val="00E07359"/>
    <w:rsid w:val="00E1054A"/>
    <w:rsid w:val="00E107C3"/>
    <w:rsid w:val="00E11253"/>
    <w:rsid w:val="00E11BBF"/>
    <w:rsid w:val="00E1243D"/>
    <w:rsid w:val="00E133DD"/>
    <w:rsid w:val="00E13B9E"/>
    <w:rsid w:val="00E15066"/>
    <w:rsid w:val="00E15186"/>
    <w:rsid w:val="00E154A7"/>
    <w:rsid w:val="00E15657"/>
    <w:rsid w:val="00E167D0"/>
    <w:rsid w:val="00E1687B"/>
    <w:rsid w:val="00E16E4D"/>
    <w:rsid w:val="00E1704F"/>
    <w:rsid w:val="00E179BE"/>
    <w:rsid w:val="00E179C0"/>
    <w:rsid w:val="00E21377"/>
    <w:rsid w:val="00E217FD"/>
    <w:rsid w:val="00E21D3B"/>
    <w:rsid w:val="00E21F24"/>
    <w:rsid w:val="00E222AC"/>
    <w:rsid w:val="00E22927"/>
    <w:rsid w:val="00E22B9A"/>
    <w:rsid w:val="00E23A3E"/>
    <w:rsid w:val="00E2430E"/>
    <w:rsid w:val="00E24C4D"/>
    <w:rsid w:val="00E24E76"/>
    <w:rsid w:val="00E25417"/>
    <w:rsid w:val="00E2569B"/>
    <w:rsid w:val="00E256DF"/>
    <w:rsid w:val="00E25A49"/>
    <w:rsid w:val="00E25AE1"/>
    <w:rsid w:val="00E25B97"/>
    <w:rsid w:val="00E25BAC"/>
    <w:rsid w:val="00E26174"/>
    <w:rsid w:val="00E2626A"/>
    <w:rsid w:val="00E26485"/>
    <w:rsid w:val="00E26733"/>
    <w:rsid w:val="00E27B6C"/>
    <w:rsid w:val="00E301AA"/>
    <w:rsid w:val="00E302BC"/>
    <w:rsid w:val="00E30405"/>
    <w:rsid w:val="00E307A1"/>
    <w:rsid w:val="00E31955"/>
    <w:rsid w:val="00E31F99"/>
    <w:rsid w:val="00E3261D"/>
    <w:rsid w:val="00E32803"/>
    <w:rsid w:val="00E3296F"/>
    <w:rsid w:val="00E332AD"/>
    <w:rsid w:val="00E33D90"/>
    <w:rsid w:val="00E33FA9"/>
    <w:rsid w:val="00E33FE3"/>
    <w:rsid w:val="00E34BF7"/>
    <w:rsid w:val="00E34CCF"/>
    <w:rsid w:val="00E3594B"/>
    <w:rsid w:val="00E36375"/>
    <w:rsid w:val="00E364CB"/>
    <w:rsid w:val="00E3699F"/>
    <w:rsid w:val="00E37242"/>
    <w:rsid w:val="00E37246"/>
    <w:rsid w:val="00E3784F"/>
    <w:rsid w:val="00E378DD"/>
    <w:rsid w:val="00E40323"/>
    <w:rsid w:val="00E40C18"/>
    <w:rsid w:val="00E410C3"/>
    <w:rsid w:val="00E415E4"/>
    <w:rsid w:val="00E41A63"/>
    <w:rsid w:val="00E420AF"/>
    <w:rsid w:val="00E424C0"/>
    <w:rsid w:val="00E42D9A"/>
    <w:rsid w:val="00E4327D"/>
    <w:rsid w:val="00E43414"/>
    <w:rsid w:val="00E43807"/>
    <w:rsid w:val="00E43BD7"/>
    <w:rsid w:val="00E43EF7"/>
    <w:rsid w:val="00E44B22"/>
    <w:rsid w:val="00E44CC9"/>
    <w:rsid w:val="00E4603E"/>
    <w:rsid w:val="00E478E9"/>
    <w:rsid w:val="00E47DA6"/>
    <w:rsid w:val="00E5044B"/>
    <w:rsid w:val="00E505F7"/>
    <w:rsid w:val="00E506E4"/>
    <w:rsid w:val="00E50C6E"/>
    <w:rsid w:val="00E517DF"/>
    <w:rsid w:val="00E51A51"/>
    <w:rsid w:val="00E5264F"/>
    <w:rsid w:val="00E53D87"/>
    <w:rsid w:val="00E53F4D"/>
    <w:rsid w:val="00E5440C"/>
    <w:rsid w:val="00E547FD"/>
    <w:rsid w:val="00E54E15"/>
    <w:rsid w:val="00E55580"/>
    <w:rsid w:val="00E55B26"/>
    <w:rsid w:val="00E564D2"/>
    <w:rsid w:val="00E56D4F"/>
    <w:rsid w:val="00E56DA9"/>
    <w:rsid w:val="00E5703F"/>
    <w:rsid w:val="00E57095"/>
    <w:rsid w:val="00E57188"/>
    <w:rsid w:val="00E579F9"/>
    <w:rsid w:val="00E57A31"/>
    <w:rsid w:val="00E57A58"/>
    <w:rsid w:val="00E57E5F"/>
    <w:rsid w:val="00E60189"/>
    <w:rsid w:val="00E601BA"/>
    <w:rsid w:val="00E60235"/>
    <w:rsid w:val="00E602E0"/>
    <w:rsid w:val="00E60AE8"/>
    <w:rsid w:val="00E6168D"/>
    <w:rsid w:val="00E616E2"/>
    <w:rsid w:val="00E61C29"/>
    <w:rsid w:val="00E61C8A"/>
    <w:rsid w:val="00E63836"/>
    <w:rsid w:val="00E64305"/>
    <w:rsid w:val="00E64799"/>
    <w:rsid w:val="00E6491E"/>
    <w:rsid w:val="00E64A7D"/>
    <w:rsid w:val="00E651C7"/>
    <w:rsid w:val="00E6528C"/>
    <w:rsid w:val="00E65ACE"/>
    <w:rsid w:val="00E66697"/>
    <w:rsid w:val="00E66907"/>
    <w:rsid w:val="00E670EE"/>
    <w:rsid w:val="00E67B0B"/>
    <w:rsid w:val="00E67CD5"/>
    <w:rsid w:val="00E67E20"/>
    <w:rsid w:val="00E70470"/>
    <w:rsid w:val="00E70B3B"/>
    <w:rsid w:val="00E71168"/>
    <w:rsid w:val="00E7146E"/>
    <w:rsid w:val="00E715BE"/>
    <w:rsid w:val="00E71936"/>
    <w:rsid w:val="00E72A5C"/>
    <w:rsid w:val="00E73216"/>
    <w:rsid w:val="00E7351A"/>
    <w:rsid w:val="00E73DF0"/>
    <w:rsid w:val="00E740D8"/>
    <w:rsid w:val="00E7418D"/>
    <w:rsid w:val="00E7438E"/>
    <w:rsid w:val="00E74455"/>
    <w:rsid w:val="00E7461B"/>
    <w:rsid w:val="00E747F9"/>
    <w:rsid w:val="00E74C8C"/>
    <w:rsid w:val="00E766B7"/>
    <w:rsid w:val="00E76705"/>
    <w:rsid w:val="00E8000D"/>
    <w:rsid w:val="00E80814"/>
    <w:rsid w:val="00E80A7D"/>
    <w:rsid w:val="00E810DC"/>
    <w:rsid w:val="00E82252"/>
    <w:rsid w:val="00E831CF"/>
    <w:rsid w:val="00E834F3"/>
    <w:rsid w:val="00E840F8"/>
    <w:rsid w:val="00E841D7"/>
    <w:rsid w:val="00E846C2"/>
    <w:rsid w:val="00E852DC"/>
    <w:rsid w:val="00E854C1"/>
    <w:rsid w:val="00E85501"/>
    <w:rsid w:val="00E8588B"/>
    <w:rsid w:val="00E85A82"/>
    <w:rsid w:val="00E868F5"/>
    <w:rsid w:val="00E86A30"/>
    <w:rsid w:val="00E86C08"/>
    <w:rsid w:val="00E86DBB"/>
    <w:rsid w:val="00E874B2"/>
    <w:rsid w:val="00E87532"/>
    <w:rsid w:val="00E900EF"/>
    <w:rsid w:val="00E9087C"/>
    <w:rsid w:val="00E91953"/>
    <w:rsid w:val="00E91CA0"/>
    <w:rsid w:val="00E91CE0"/>
    <w:rsid w:val="00E92CEC"/>
    <w:rsid w:val="00E93540"/>
    <w:rsid w:val="00E9357B"/>
    <w:rsid w:val="00E9395E"/>
    <w:rsid w:val="00E93A8F"/>
    <w:rsid w:val="00E93CBF"/>
    <w:rsid w:val="00E93EA4"/>
    <w:rsid w:val="00E9446E"/>
    <w:rsid w:val="00E9448B"/>
    <w:rsid w:val="00E9479C"/>
    <w:rsid w:val="00E94CF3"/>
    <w:rsid w:val="00E95673"/>
    <w:rsid w:val="00E9583F"/>
    <w:rsid w:val="00E95AD9"/>
    <w:rsid w:val="00E95B80"/>
    <w:rsid w:val="00E95D0D"/>
    <w:rsid w:val="00E96020"/>
    <w:rsid w:val="00E9671E"/>
    <w:rsid w:val="00E968FA"/>
    <w:rsid w:val="00E97D00"/>
    <w:rsid w:val="00EA05E3"/>
    <w:rsid w:val="00EA0DFE"/>
    <w:rsid w:val="00EA151F"/>
    <w:rsid w:val="00EA1580"/>
    <w:rsid w:val="00EA1984"/>
    <w:rsid w:val="00EA1AB8"/>
    <w:rsid w:val="00EA1B81"/>
    <w:rsid w:val="00EA1CEA"/>
    <w:rsid w:val="00EA32FF"/>
    <w:rsid w:val="00EA3F3C"/>
    <w:rsid w:val="00EA516B"/>
    <w:rsid w:val="00EA5172"/>
    <w:rsid w:val="00EA5472"/>
    <w:rsid w:val="00EA5988"/>
    <w:rsid w:val="00EA5B10"/>
    <w:rsid w:val="00EA5EA6"/>
    <w:rsid w:val="00EA5EC4"/>
    <w:rsid w:val="00EA6338"/>
    <w:rsid w:val="00EA69B5"/>
    <w:rsid w:val="00EA6AB3"/>
    <w:rsid w:val="00EA6DC9"/>
    <w:rsid w:val="00EA73B3"/>
    <w:rsid w:val="00EA799C"/>
    <w:rsid w:val="00EA7FF9"/>
    <w:rsid w:val="00EB03A9"/>
    <w:rsid w:val="00EB06FA"/>
    <w:rsid w:val="00EB0FC7"/>
    <w:rsid w:val="00EB1203"/>
    <w:rsid w:val="00EB2C6B"/>
    <w:rsid w:val="00EB3F4A"/>
    <w:rsid w:val="00EB43FF"/>
    <w:rsid w:val="00EB516A"/>
    <w:rsid w:val="00EB52C3"/>
    <w:rsid w:val="00EB5392"/>
    <w:rsid w:val="00EB58FD"/>
    <w:rsid w:val="00EB5A7B"/>
    <w:rsid w:val="00EB5ADF"/>
    <w:rsid w:val="00EB5D63"/>
    <w:rsid w:val="00EB5E6E"/>
    <w:rsid w:val="00EB5F6C"/>
    <w:rsid w:val="00EB6106"/>
    <w:rsid w:val="00EB6784"/>
    <w:rsid w:val="00EB69E7"/>
    <w:rsid w:val="00EB6D19"/>
    <w:rsid w:val="00EB6E2D"/>
    <w:rsid w:val="00EB712C"/>
    <w:rsid w:val="00EB76C0"/>
    <w:rsid w:val="00EB7DDE"/>
    <w:rsid w:val="00EC03DB"/>
    <w:rsid w:val="00EC06F7"/>
    <w:rsid w:val="00EC0762"/>
    <w:rsid w:val="00EC12DA"/>
    <w:rsid w:val="00EC1323"/>
    <w:rsid w:val="00EC1904"/>
    <w:rsid w:val="00EC23A6"/>
    <w:rsid w:val="00EC36F3"/>
    <w:rsid w:val="00EC3A6A"/>
    <w:rsid w:val="00EC426D"/>
    <w:rsid w:val="00EC43F9"/>
    <w:rsid w:val="00EC4687"/>
    <w:rsid w:val="00EC488D"/>
    <w:rsid w:val="00EC4A64"/>
    <w:rsid w:val="00EC4D59"/>
    <w:rsid w:val="00EC4EAD"/>
    <w:rsid w:val="00EC4EB8"/>
    <w:rsid w:val="00EC5355"/>
    <w:rsid w:val="00EC5758"/>
    <w:rsid w:val="00EC5811"/>
    <w:rsid w:val="00EC5851"/>
    <w:rsid w:val="00EC5BD6"/>
    <w:rsid w:val="00EC5F84"/>
    <w:rsid w:val="00EC6289"/>
    <w:rsid w:val="00EC68AF"/>
    <w:rsid w:val="00EC6A0F"/>
    <w:rsid w:val="00EC7D96"/>
    <w:rsid w:val="00ED050E"/>
    <w:rsid w:val="00ED080A"/>
    <w:rsid w:val="00ED106A"/>
    <w:rsid w:val="00ED1548"/>
    <w:rsid w:val="00ED1AF9"/>
    <w:rsid w:val="00ED2688"/>
    <w:rsid w:val="00ED2DC9"/>
    <w:rsid w:val="00ED3B77"/>
    <w:rsid w:val="00ED3F1B"/>
    <w:rsid w:val="00ED407B"/>
    <w:rsid w:val="00ED41CC"/>
    <w:rsid w:val="00ED5C09"/>
    <w:rsid w:val="00ED6165"/>
    <w:rsid w:val="00ED6C20"/>
    <w:rsid w:val="00ED7060"/>
    <w:rsid w:val="00ED74CA"/>
    <w:rsid w:val="00ED7889"/>
    <w:rsid w:val="00ED7EF9"/>
    <w:rsid w:val="00EE05DB"/>
    <w:rsid w:val="00EE097D"/>
    <w:rsid w:val="00EE0A86"/>
    <w:rsid w:val="00EE1200"/>
    <w:rsid w:val="00EE12DA"/>
    <w:rsid w:val="00EE1F6A"/>
    <w:rsid w:val="00EE2904"/>
    <w:rsid w:val="00EE350A"/>
    <w:rsid w:val="00EE3686"/>
    <w:rsid w:val="00EE38FB"/>
    <w:rsid w:val="00EE3A76"/>
    <w:rsid w:val="00EE3E48"/>
    <w:rsid w:val="00EE4DD5"/>
    <w:rsid w:val="00EE4EAF"/>
    <w:rsid w:val="00EE4F13"/>
    <w:rsid w:val="00EE56BE"/>
    <w:rsid w:val="00EE57A6"/>
    <w:rsid w:val="00EE6E98"/>
    <w:rsid w:val="00EE7705"/>
    <w:rsid w:val="00EF02A4"/>
    <w:rsid w:val="00EF06DC"/>
    <w:rsid w:val="00EF0A45"/>
    <w:rsid w:val="00EF0DF3"/>
    <w:rsid w:val="00EF15E8"/>
    <w:rsid w:val="00EF1E00"/>
    <w:rsid w:val="00EF1EEE"/>
    <w:rsid w:val="00EF22E2"/>
    <w:rsid w:val="00EF2E13"/>
    <w:rsid w:val="00EF32D5"/>
    <w:rsid w:val="00EF3BD7"/>
    <w:rsid w:val="00EF3E5B"/>
    <w:rsid w:val="00EF41E3"/>
    <w:rsid w:val="00EF4D9C"/>
    <w:rsid w:val="00EF4DB9"/>
    <w:rsid w:val="00EF51AC"/>
    <w:rsid w:val="00EF547E"/>
    <w:rsid w:val="00EF549B"/>
    <w:rsid w:val="00EF54AE"/>
    <w:rsid w:val="00EF579C"/>
    <w:rsid w:val="00EF5EC3"/>
    <w:rsid w:val="00EF620A"/>
    <w:rsid w:val="00EF661A"/>
    <w:rsid w:val="00EF6F0B"/>
    <w:rsid w:val="00EF74D1"/>
    <w:rsid w:val="00F00C2D"/>
    <w:rsid w:val="00F0107B"/>
    <w:rsid w:val="00F01125"/>
    <w:rsid w:val="00F014A3"/>
    <w:rsid w:val="00F0197D"/>
    <w:rsid w:val="00F02972"/>
    <w:rsid w:val="00F02EE8"/>
    <w:rsid w:val="00F0382C"/>
    <w:rsid w:val="00F03895"/>
    <w:rsid w:val="00F0398C"/>
    <w:rsid w:val="00F03CD3"/>
    <w:rsid w:val="00F04911"/>
    <w:rsid w:val="00F04D74"/>
    <w:rsid w:val="00F04DB3"/>
    <w:rsid w:val="00F050C7"/>
    <w:rsid w:val="00F058BA"/>
    <w:rsid w:val="00F06813"/>
    <w:rsid w:val="00F071E5"/>
    <w:rsid w:val="00F0741B"/>
    <w:rsid w:val="00F10F4D"/>
    <w:rsid w:val="00F11F90"/>
    <w:rsid w:val="00F12187"/>
    <w:rsid w:val="00F128D3"/>
    <w:rsid w:val="00F12AE7"/>
    <w:rsid w:val="00F12C55"/>
    <w:rsid w:val="00F12E99"/>
    <w:rsid w:val="00F1353C"/>
    <w:rsid w:val="00F13880"/>
    <w:rsid w:val="00F13910"/>
    <w:rsid w:val="00F148E4"/>
    <w:rsid w:val="00F148F2"/>
    <w:rsid w:val="00F14974"/>
    <w:rsid w:val="00F1522A"/>
    <w:rsid w:val="00F1554E"/>
    <w:rsid w:val="00F15669"/>
    <w:rsid w:val="00F1574E"/>
    <w:rsid w:val="00F158AA"/>
    <w:rsid w:val="00F1612A"/>
    <w:rsid w:val="00F16159"/>
    <w:rsid w:val="00F168B1"/>
    <w:rsid w:val="00F1692F"/>
    <w:rsid w:val="00F17023"/>
    <w:rsid w:val="00F20155"/>
    <w:rsid w:val="00F20567"/>
    <w:rsid w:val="00F2072B"/>
    <w:rsid w:val="00F208C5"/>
    <w:rsid w:val="00F20E05"/>
    <w:rsid w:val="00F21815"/>
    <w:rsid w:val="00F21A99"/>
    <w:rsid w:val="00F21AEE"/>
    <w:rsid w:val="00F220AE"/>
    <w:rsid w:val="00F2216D"/>
    <w:rsid w:val="00F22405"/>
    <w:rsid w:val="00F23499"/>
    <w:rsid w:val="00F23D07"/>
    <w:rsid w:val="00F23E7A"/>
    <w:rsid w:val="00F24257"/>
    <w:rsid w:val="00F245F4"/>
    <w:rsid w:val="00F24B84"/>
    <w:rsid w:val="00F24B8C"/>
    <w:rsid w:val="00F259E2"/>
    <w:rsid w:val="00F26252"/>
    <w:rsid w:val="00F2625F"/>
    <w:rsid w:val="00F2748A"/>
    <w:rsid w:val="00F27597"/>
    <w:rsid w:val="00F277D3"/>
    <w:rsid w:val="00F27A55"/>
    <w:rsid w:val="00F3158F"/>
    <w:rsid w:val="00F317B2"/>
    <w:rsid w:val="00F31D8C"/>
    <w:rsid w:val="00F31D9A"/>
    <w:rsid w:val="00F31DC9"/>
    <w:rsid w:val="00F3201F"/>
    <w:rsid w:val="00F326A8"/>
    <w:rsid w:val="00F32839"/>
    <w:rsid w:val="00F32E48"/>
    <w:rsid w:val="00F33B25"/>
    <w:rsid w:val="00F34452"/>
    <w:rsid w:val="00F344FF"/>
    <w:rsid w:val="00F3474A"/>
    <w:rsid w:val="00F34E6E"/>
    <w:rsid w:val="00F3534F"/>
    <w:rsid w:val="00F35D11"/>
    <w:rsid w:val="00F35E38"/>
    <w:rsid w:val="00F360C6"/>
    <w:rsid w:val="00F3657E"/>
    <w:rsid w:val="00F367AE"/>
    <w:rsid w:val="00F37073"/>
    <w:rsid w:val="00F3721D"/>
    <w:rsid w:val="00F37459"/>
    <w:rsid w:val="00F3750A"/>
    <w:rsid w:val="00F37A5F"/>
    <w:rsid w:val="00F37CB9"/>
    <w:rsid w:val="00F37DAC"/>
    <w:rsid w:val="00F40082"/>
    <w:rsid w:val="00F405E3"/>
    <w:rsid w:val="00F40A61"/>
    <w:rsid w:val="00F40B49"/>
    <w:rsid w:val="00F414DF"/>
    <w:rsid w:val="00F418D0"/>
    <w:rsid w:val="00F41D60"/>
    <w:rsid w:val="00F42A16"/>
    <w:rsid w:val="00F42F56"/>
    <w:rsid w:val="00F42FA3"/>
    <w:rsid w:val="00F437E5"/>
    <w:rsid w:val="00F43A66"/>
    <w:rsid w:val="00F44F3E"/>
    <w:rsid w:val="00F452A4"/>
    <w:rsid w:val="00F468D7"/>
    <w:rsid w:val="00F46B5C"/>
    <w:rsid w:val="00F472E5"/>
    <w:rsid w:val="00F47591"/>
    <w:rsid w:val="00F47615"/>
    <w:rsid w:val="00F4797F"/>
    <w:rsid w:val="00F50770"/>
    <w:rsid w:val="00F50F05"/>
    <w:rsid w:val="00F50F68"/>
    <w:rsid w:val="00F51801"/>
    <w:rsid w:val="00F51963"/>
    <w:rsid w:val="00F51F30"/>
    <w:rsid w:val="00F52AEA"/>
    <w:rsid w:val="00F530FE"/>
    <w:rsid w:val="00F5314C"/>
    <w:rsid w:val="00F53735"/>
    <w:rsid w:val="00F5383E"/>
    <w:rsid w:val="00F53DED"/>
    <w:rsid w:val="00F54779"/>
    <w:rsid w:val="00F55003"/>
    <w:rsid w:val="00F55236"/>
    <w:rsid w:val="00F55B33"/>
    <w:rsid w:val="00F55EAD"/>
    <w:rsid w:val="00F56EBB"/>
    <w:rsid w:val="00F5721E"/>
    <w:rsid w:val="00F572CC"/>
    <w:rsid w:val="00F57413"/>
    <w:rsid w:val="00F57442"/>
    <w:rsid w:val="00F5749A"/>
    <w:rsid w:val="00F57BC4"/>
    <w:rsid w:val="00F60219"/>
    <w:rsid w:val="00F60ACC"/>
    <w:rsid w:val="00F60EC7"/>
    <w:rsid w:val="00F614E8"/>
    <w:rsid w:val="00F614EC"/>
    <w:rsid w:val="00F61D5D"/>
    <w:rsid w:val="00F6262A"/>
    <w:rsid w:val="00F62B77"/>
    <w:rsid w:val="00F62F3E"/>
    <w:rsid w:val="00F631EC"/>
    <w:rsid w:val="00F635B9"/>
    <w:rsid w:val="00F638EF"/>
    <w:rsid w:val="00F64F94"/>
    <w:rsid w:val="00F6512A"/>
    <w:rsid w:val="00F654D7"/>
    <w:rsid w:val="00F655AB"/>
    <w:rsid w:val="00F65B46"/>
    <w:rsid w:val="00F65DA6"/>
    <w:rsid w:val="00F65F6E"/>
    <w:rsid w:val="00F6691D"/>
    <w:rsid w:val="00F7101B"/>
    <w:rsid w:val="00F71D4D"/>
    <w:rsid w:val="00F724AF"/>
    <w:rsid w:val="00F724E6"/>
    <w:rsid w:val="00F731B8"/>
    <w:rsid w:val="00F73853"/>
    <w:rsid w:val="00F7393F"/>
    <w:rsid w:val="00F73C3E"/>
    <w:rsid w:val="00F7454F"/>
    <w:rsid w:val="00F74C08"/>
    <w:rsid w:val="00F74C3E"/>
    <w:rsid w:val="00F752CB"/>
    <w:rsid w:val="00F75786"/>
    <w:rsid w:val="00F7687E"/>
    <w:rsid w:val="00F76B52"/>
    <w:rsid w:val="00F76C2D"/>
    <w:rsid w:val="00F771F8"/>
    <w:rsid w:val="00F778BC"/>
    <w:rsid w:val="00F77B6F"/>
    <w:rsid w:val="00F77C57"/>
    <w:rsid w:val="00F77D8E"/>
    <w:rsid w:val="00F77E6F"/>
    <w:rsid w:val="00F77EB7"/>
    <w:rsid w:val="00F8030B"/>
    <w:rsid w:val="00F82505"/>
    <w:rsid w:val="00F82951"/>
    <w:rsid w:val="00F832B6"/>
    <w:rsid w:val="00F8350B"/>
    <w:rsid w:val="00F83919"/>
    <w:rsid w:val="00F846E6"/>
    <w:rsid w:val="00F84CF4"/>
    <w:rsid w:val="00F85943"/>
    <w:rsid w:val="00F86562"/>
    <w:rsid w:val="00F87007"/>
    <w:rsid w:val="00F8704B"/>
    <w:rsid w:val="00F87811"/>
    <w:rsid w:val="00F90670"/>
    <w:rsid w:val="00F914AC"/>
    <w:rsid w:val="00F91732"/>
    <w:rsid w:val="00F9174C"/>
    <w:rsid w:val="00F91B12"/>
    <w:rsid w:val="00F91E97"/>
    <w:rsid w:val="00F9262D"/>
    <w:rsid w:val="00F93023"/>
    <w:rsid w:val="00F932AA"/>
    <w:rsid w:val="00F93360"/>
    <w:rsid w:val="00F93B94"/>
    <w:rsid w:val="00F94517"/>
    <w:rsid w:val="00F94CE1"/>
    <w:rsid w:val="00F95F20"/>
    <w:rsid w:val="00F96A50"/>
    <w:rsid w:val="00F97251"/>
    <w:rsid w:val="00F978F8"/>
    <w:rsid w:val="00F97A89"/>
    <w:rsid w:val="00F97B33"/>
    <w:rsid w:val="00FA0845"/>
    <w:rsid w:val="00FA0975"/>
    <w:rsid w:val="00FA09EA"/>
    <w:rsid w:val="00FA2640"/>
    <w:rsid w:val="00FA33FF"/>
    <w:rsid w:val="00FA35E4"/>
    <w:rsid w:val="00FA391D"/>
    <w:rsid w:val="00FA3AAA"/>
    <w:rsid w:val="00FA43F5"/>
    <w:rsid w:val="00FA4A7A"/>
    <w:rsid w:val="00FA5354"/>
    <w:rsid w:val="00FA53A8"/>
    <w:rsid w:val="00FA61C5"/>
    <w:rsid w:val="00FA671D"/>
    <w:rsid w:val="00FA6E8D"/>
    <w:rsid w:val="00FA701E"/>
    <w:rsid w:val="00FA71A5"/>
    <w:rsid w:val="00FA722C"/>
    <w:rsid w:val="00FA7501"/>
    <w:rsid w:val="00FB0230"/>
    <w:rsid w:val="00FB0600"/>
    <w:rsid w:val="00FB0772"/>
    <w:rsid w:val="00FB0B32"/>
    <w:rsid w:val="00FB0DCD"/>
    <w:rsid w:val="00FB0FEB"/>
    <w:rsid w:val="00FB18DB"/>
    <w:rsid w:val="00FB207A"/>
    <w:rsid w:val="00FB221B"/>
    <w:rsid w:val="00FB2E81"/>
    <w:rsid w:val="00FB3068"/>
    <w:rsid w:val="00FB46D7"/>
    <w:rsid w:val="00FB483F"/>
    <w:rsid w:val="00FB4857"/>
    <w:rsid w:val="00FB4DE6"/>
    <w:rsid w:val="00FB4EBB"/>
    <w:rsid w:val="00FB4F54"/>
    <w:rsid w:val="00FB5002"/>
    <w:rsid w:val="00FB5445"/>
    <w:rsid w:val="00FB57C6"/>
    <w:rsid w:val="00FB5DAD"/>
    <w:rsid w:val="00FB6A2E"/>
    <w:rsid w:val="00FB7456"/>
    <w:rsid w:val="00FB7716"/>
    <w:rsid w:val="00FC0120"/>
    <w:rsid w:val="00FC0643"/>
    <w:rsid w:val="00FC0710"/>
    <w:rsid w:val="00FC14E8"/>
    <w:rsid w:val="00FC182A"/>
    <w:rsid w:val="00FC249C"/>
    <w:rsid w:val="00FC2585"/>
    <w:rsid w:val="00FC2635"/>
    <w:rsid w:val="00FC27FA"/>
    <w:rsid w:val="00FC290A"/>
    <w:rsid w:val="00FC2E7B"/>
    <w:rsid w:val="00FC39FB"/>
    <w:rsid w:val="00FC45FB"/>
    <w:rsid w:val="00FC4A9A"/>
    <w:rsid w:val="00FC4B94"/>
    <w:rsid w:val="00FC4CDF"/>
    <w:rsid w:val="00FC5376"/>
    <w:rsid w:val="00FC58D9"/>
    <w:rsid w:val="00FC5968"/>
    <w:rsid w:val="00FC60A2"/>
    <w:rsid w:val="00FC668D"/>
    <w:rsid w:val="00FC6893"/>
    <w:rsid w:val="00FC7674"/>
    <w:rsid w:val="00FC7FCF"/>
    <w:rsid w:val="00FD0352"/>
    <w:rsid w:val="00FD05C5"/>
    <w:rsid w:val="00FD0BCF"/>
    <w:rsid w:val="00FD0C9C"/>
    <w:rsid w:val="00FD1176"/>
    <w:rsid w:val="00FD1412"/>
    <w:rsid w:val="00FD1512"/>
    <w:rsid w:val="00FD1ED3"/>
    <w:rsid w:val="00FD23CB"/>
    <w:rsid w:val="00FD3748"/>
    <w:rsid w:val="00FD3B14"/>
    <w:rsid w:val="00FD3C98"/>
    <w:rsid w:val="00FD3DC7"/>
    <w:rsid w:val="00FD415D"/>
    <w:rsid w:val="00FD4833"/>
    <w:rsid w:val="00FD483C"/>
    <w:rsid w:val="00FD4B10"/>
    <w:rsid w:val="00FD58DF"/>
    <w:rsid w:val="00FD615A"/>
    <w:rsid w:val="00FD66CF"/>
    <w:rsid w:val="00FD7264"/>
    <w:rsid w:val="00FD7448"/>
    <w:rsid w:val="00FD7FBC"/>
    <w:rsid w:val="00FE0266"/>
    <w:rsid w:val="00FE0777"/>
    <w:rsid w:val="00FE0AB7"/>
    <w:rsid w:val="00FE0D4A"/>
    <w:rsid w:val="00FE0DFE"/>
    <w:rsid w:val="00FE0EF3"/>
    <w:rsid w:val="00FE0FCA"/>
    <w:rsid w:val="00FE17A3"/>
    <w:rsid w:val="00FE1987"/>
    <w:rsid w:val="00FE277F"/>
    <w:rsid w:val="00FE28A4"/>
    <w:rsid w:val="00FE2934"/>
    <w:rsid w:val="00FE2A56"/>
    <w:rsid w:val="00FE2B1D"/>
    <w:rsid w:val="00FE2D78"/>
    <w:rsid w:val="00FE2E94"/>
    <w:rsid w:val="00FE300E"/>
    <w:rsid w:val="00FE35CD"/>
    <w:rsid w:val="00FE3B84"/>
    <w:rsid w:val="00FE3D12"/>
    <w:rsid w:val="00FE470F"/>
    <w:rsid w:val="00FE4F0E"/>
    <w:rsid w:val="00FE6458"/>
    <w:rsid w:val="00FE6960"/>
    <w:rsid w:val="00FE6FA6"/>
    <w:rsid w:val="00FE704A"/>
    <w:rsid w:val="00FE76B3"/>
    <w:rsid w:val="00FF01B7"/>
    <w:rsid w:val="00FF15A0"/>
    <w:rsid w:val="00FF198D"/>
    <w:rsid w:val="00FF27A9"/>
    <w:rsid w:val="00FF2CED"/>
    <w:rsid w:val="00FF32B5"/>
    <w:rsid w:val="00FF4261"/>
    <w:rsid w:val="00FF4E19"/>
    <w:rsid w:val="00FF564B"/>
    <w:rsid w:val="00FF5686"/>
    <w:rsid w:val="00FF62C8"/>
    <w:rsid w:val="00FF6AAE"/>
    <w:rsid w:val="00FF7182"/>
  </w:rsids>
  <m:mathPr>
    <m:mathFont m:val="Cambria Math"/>
    <m:brkBin m:val="before"/>
    <m:brkBinSub m:val="--"/>
    <m:smallFrac m:val="0"/>
    <m:dispDef/>
    <m:lMargin m:val="0"/>
    <m:rMargin m:val="0"/>
    <m:defJc m:val="centerGroup"/>
    <m:wrapIndent m:val="1440"/>
    <m:intLim m:val="subSup"/>
    <m:naryLim m:val="undOvr"/>
  </m:mathPr>
  <w:themeFontLang w:val="pt-P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0B58151"/>
  <w15:docId w15:val="{9841E3A5-C8F7-4D3A-B64A-79BD8B07E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t-PT" w:eastAsia="pt-P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229A"/>
    <w:rPr>
      <w:rFonts w:ascii="Times New Roman" w:eastAsia="Times New Roman" w:hAnsi="Times New Roman"/>
      <w:sz w:val="24"/>
      <w:szCs w:val="24"/>
      <w:lang w:val="en-US" w:eastAsia="en-US"/>
    </w:rPr>
  </w:style>
  <w:style w:type="paragraph" w:styleId="Heading1">
    <w:name w:val="heading 1"/>
    <w:basedOn w:val="Normal"/>
    <w:next w:val="Normal"/>
    <w:link w:val="Heading1Char"/>
    <w:uiPriority w:val="9"/>
    <w:qFormat/>
    <w:rsid w:val="00F3201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914D87"/>
    <w:pPr>
      <w:spacing w:before="100" w:beforeAutospacing="1" w:after="100" w:afterAutospacing="1"/>
      <w:outlineLvl w:val="2"/>
    </w:pPr>
    <w:rPr>
      <w:b/>
      <w:bCs/>
      <w:color w:val="000000"/>
      <w:sz w:val="27"/>
      <w:szCs w:val="27"/>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AC229A"/>
  </w:style>
  <w:style w:type="paragraph" w:styleId="Header">
    <w:name w:val="header"/>
    <w:basedOn w:val="Normal"/>
    <w:link w:val="HeaderChar"/>
    <w:uiPriority w:val="99"/>
    <w:unhideWhenUsed/>
    <w:rsid w:val="00AC229A"/>
    <w:pPr>
      <w:tabs>
        <w:tab w:val="center" w:pos="4252"/>
        <w:tab w:val="right" w:pos="8504"/>
      </w:tabs>
    </w:pPr>
  </w:style>
  <w:style w:type="character" w:customStyle="1" w:styleId="HeaderChar">
    <w:name w:val="Header Char"/>
    <w:basedOn w:val="DefaultParagraphFont"/>
    <w:link w:val="Header"/>
    <w:uiPriority w:val="99"/>
    <w:rsid w:val="00AC229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AC229A"/>
    <w:pPr>
      <w:tabs>
        <w:tab w:val="center" w:pos="4252"/>
        <w:tab w:val="right" w:pos="8504"/>
      </w:tabs>
    </w:pPr>
  </w:style>
  <w:style w:type="character" w:customStyle="1" w:styleId="FooterChar">
    <w:name w:val="Footer Char"/>
    <w:basedOn w:val="DefaultParagraphFont"/>
    <w:link w:val="Footer"/>
    <w:uiPriority w:val="99"/>
    <w:rsid w:val="00AC229A"/>
    <w:rPr>
      <w:rFonts w:ascii="Times New Roman" w:eastAsia="Times New Roman" w:hAnsi="Times New Roman" w:cs="Times New Roman"/>
      <w:sz w:val="24"/>
      <w:szCs w:val="24"/>
      <w:lang w:val="en-US"/>
    </w:rPr>
  </w:style>
  <w:style w:type="paragraph" w:styleId="BodyText">
    <w:name w:val="Body Text"/>
    <w:basedOn w:val="Normal"/>
    <w:link w:val="BodyTextChar"/>
    <w:semiHidden/>
    <w:rsid w:val="001603A7"/>
    <w:pPr>
      <w:spacing w:line="480" w:lineRule="auto"/>
      <w:jc w:val="center"/>
    </w:pPr>
    <w:rPr>
      <w:b/>
      <w:szCs w:val="20"/>
    </w:rPr>
  </w:style>
  <w:style w:type="character" w:customStyle="1" w:styleId="BodyTextChar">
    <w:name w:val="Body Text Char"/>
    <w:basedOn w:val="DefaultParagraphFont"/>
    <w:link w:val="BodyText"/>
    <w:semiHidden/>
    <w:rsid w:val="001603A7"/>
    <w:rPr>
      <w:rFonts w:ascii="Times New Roman" w:eastAsia="Times New Roman" w:hAnsi="Times New Roman" w:cs="Times New Roman"/>
      <w:b/>
      <w:sz w:val="24"/>
      <w:szCs w:val="20"/>
      <w:lang w:val="en-GB"/>
    </w:rPr>
  </w:style>
  <w:style w:type="paragraph" w:styleId="BodyText3">
    <w:name w:val="Body Text 3"/>
    <w:basedOn w:val="Normal"/>
    <w:link w:val="BodyText3Char"/>
    <w:uiPriority w:val="99"/>
    <w:unhideWhenUsed/>
    <w:rsid w:val="003F0BB4"/>
    <w:pPr>
      <w:spacing w:after="120"/>
    </w:pPr>
    <w:rPr>
      <w:sz w:val="16"/>
      <w:szCs w:val="16"/>
    </w:rPr>
  </w:style>
  <w:style w:type="character" w:customStyle="1" w:styleId="BodyText3Char">
    <w:name w:val="Body Text 3 Char"/>
    <w:basedOn w:val="DefaultParagraphFont"/>
    <w:link w:val="BodyText3"/>
    <w:uiPriority w:val="99"/>
    <w:rsid w:val="003F0BB4"/>
    <w:rPr>
      <w:rFonts w:ascii="Times New Roman" w:eastAsia="Times New Roman" w:hAnsi="Times New Roman"/>
      <w:sz w:val="16"/>
      <w:szCs w:val="16"/>
      <w:lang w:val="en-US" w:eastAsia="en-US"/>
    </w:rPr>
  </w:style>
  <w:style w:type="character" w:customStyle="1" w:styleId="Heading3Char">
    <w:name w:val="Heading 3 Char"/>
    <w:basedOn w:val="DefaultParagraphFont"/>
    <w:link w:val="Heading3"/>
    <w:uiPriority w:val="9"/>
    <w:rsid w:val="00914D87"/>
    <w:rPr>
      <w:rFonts w:ascii="Times New Roman" w:eastAsia="Times New Roman" w:hAnsi="Times New Roman"/>
      <w:b/>
      <w:bCs/>
      <w:color w:val="000000"/>
      <w:sz w:val="27"/>
      <w:szCs w:val="27"/>
    </w:rPr>
  </w:style>
  <w:style w:type="character" w:styleId="Strong">
    <w:name w:val="Strong"/>
    <w:basedOn w:val="DefaultParagraphFont"/>
    <w:uiPriority w:val="22"/>
    <w:qFormat/>
    <w:rsid w:val="00A22421"/>
    <w:rPr>
      <w:rFonts w:cs="Times New Roman"/>
      <w:b/>
      <w:bCs/>
    </w:rPr>
  </w:style>
  <w:style w:type="paragraph" w:customStyle="1" w:styleId="Technical4">
    <w:name w:val="Technical 4"/>
    <w:rsid w:val="00C20808"/>
    <w:pPr>
      <w:tabs>
        <w:tab w:val="left" w:pos="-720"/>
      </w:tabs>
      <w:suppressAutoHyphens/>
    </w:pPr>
    <w:rPr>
      <w:rFonts w:ascii="CG Times 11.00pt" w:eastAsia="Times New Roman" w:hAnsi="CG Times 11.00pt"/>
      <w:b/>
      <w:sz w:val="22"/>
      <w:lang w:val="en-US" w:eastAsia="en-US"/>
    </w:rPr>
  </w:style>
  <w:style w:type="character" w:styleId="CommentReference">
    <w:name w:val="annotation reference"/>
    <w:basedOn w:val="DefaultParagraphFont"/>
    <w:uiPriority w:val="99"/>
    <w:semiHidden/>
    <w:unhideWhenUsed/>
    <w:rsid w:val="00A741B3"/>
    <w:rPr>
      <w:sz w:val="16"/>
      <w:szCs w:val="16"/>
    </w:rPr>
  </w:style>
  <w:style w:type="paragraph" w:styleId="CommentText">
    <w:name w:val="annotation text"/>
    <w:basedOn w:val="Normal"/>
    <w:link w:val="CommentTextChar"/>
    <w:uiPriority w:val="99"/>
    <w:semiHidden/>
    <w:unhideWhenUsed/>
    <w:rsid w:val="00A741B3"/>
    <w:rPr>
      <w:sz w:val="20"/>
      <w:szCs w:val="20"/>
    </w:rPr>
  </w:style>
  <w:style w:type="character" w:customStyle="1" w:styleId="CommentTextChar">
    <w:name w:val="Comment Text Char"/>
    <w:basedOn w:val="DefaultParagraphFont"/>
    <w:link w:val="CommentText"/>
    <w:uiPriority w:val="99"/>
    <w:semiHidden/>
    <w:rsid w:val="00A741B3"/>
    <w:rPr>
      <w:rFonts w:ascii="Times New Roman" w:eastAsia="Times New Roman" w:hAnsi="Times New Roman"/>
      <w:lang w:eastAsia="en-US"/>
    </w:rPr>
  </w:style>
  <w:style w:type="paragraph" w:styleId="CommentSubject">
    <w:name w:val="annotation subject"/>
    <w:basedOn w:val="CommentText"/>
    <w:next w:val="CommentText"/>
    <w:link w:val="CommentSubjectChar"/>
    <w:uiPriority w:val="99"/>
    <w:semiHidden/>
    <w:unhideWhenUsed/>
    <w:rsid w:val="00A741B3"/>
    <w:rPr>
      <w:b/>
      <w:bCs/>
    </w:rPr>
  </w:style>
  <w:style w:type="character" w:customStyle="1" w:styleId="CommentSubjectChar">
    <w:name w:val="Comment Subject Char"/>
    <w:basedOn w:val="CommentTextChar"/>
    <w:link w:val="CommentSubject"/>
    <w:uiPriority w:val="99"/>
    <w:semiHidden/>
    <w:rsid w:val="00A741B3"/>
    <w:rPr>
      <w:rFonts w:ascii="Times New Roman" w:eastAsia="Times New Roman" w:hAnsi="Times New Roman"/>
      <w:b/>
      <w:bCs/>
      <w:lang w:eastAsia="en-US"/>
    </w:rPr>
  </w:style>
  <w:style w:type="paragraph" w:styleId="BalloonText">
    <w:name w:val="Balloon Text"/>
    <w:basedOn w:val="Normal"/>
    <w:link w:val="BalloonTextChar"/>
    <w:uiPriority w:val="99"/>
    <w:semiHidden/>
    <w:unhideWhenUsed/>
    <w:rsid w:val="00A741B3"/>
    <w:rPr>
      <w:rFonts w:ascii="Tahoma" w:hAnsi="Tahoma" w:cs="Tahoma"/>
      <w:sz w:val="16"/>
      <w:szCs w:val="16"/>
    </w:rPr>
  </w:style>
  <w:style w:type="character" w:customStyle="1" w:styleId="BalloonTextChar">
    <w:name w:val="Balloon Text Char"/>
    <w:basedOn w:val="DefaultParagraphFont"/>
    <w:link w:val="BalloonText"/>
    <w:uiPriority w:val="99"/>
    <w:semiHidden/>
    <w:rsid w:val="00A741B3"/>
    <w:rPr>
      <w:rFonts w:ascii="Tahoma" w:eastAsia="Times New Roman" w:hAnsi="Tahoma" w:cs="Tahoma"/>
      <w:sz w:val="16"/>
      <w:szCs w:val="16"/>
      <w:lang w:eastAsia="en-US"/>
    </w:rPr>
  </w:style>
  <w:style w:type="paragraph" w:styleId="BodyTextIndent3">
    <w:name w:val="Body Text Indent 3"/>
    <w:basedOn w:val="Normal"/>
    <w:link w:val="BodyTextIndent3Char"/>
    <w:uiPriority w:val="99"/>
    <w:unhideWhenUsed/>
    <w:rsid w:val="00F21AEE"/>
    <w:pPr>
      <w:spacing w:after="120"/>
      <w:ind w:left="283"/>
    </w:pPr>
    <w:rPr>
      <w:sz w:val="16"/>
      <w:szCs w:val="16"/>
    </w:rPr>
  </w:style>
  <w:style w:type="character" w:customStyle="1" w:styleId="BodyTextIndent3Char">
    <w:name w:val="Body Text Indent 3 Char"/>
    <w:basedOn w:val="DefaultParagraphFont"/>
    <w:link w:val="BodyTextIndent3"/>
    <w:uiPriority w:val="99"/>
    <w:rsid w:val="00F21AEE"/>
    <w:rPr>
      <w:rFonts w:ascii="Times New Roman" w:eastAsia="Times New Roman" w:hAnsi="Times New Roman"/>
      <w:sz w:val="16"/>
      <w:szCs w:val="16"/>
      <w:lang w:val="en-US" w:eastAsia="en-US"/>
    </w:rPr>
  </w:style>
  <w:style w:type="paragraph" w:styleId="ListParagraph">
    <w:name w:val="List Paragraph"/>
    <w:basedOn w:val="Normal"/>
    <w:uiPriority w:val="34"/>
    <w:qFormat/>
    <w:rsid w:val="001C7AC2"/>
    <w:pPr>
      <w:ind w:left="720"/>
      <w:contextualSpacing/>
    </w:pPr>
  </w:style>
  <w:style w:type="character" w:customStyle="1" w:styleId="st">
    <w:name w:val="st"/>
    <w:basedOn w:val="DefaultParagraphFont"/>
    <w:rsid w:val="00884D9A"/>
  </w:style>
  <w:style w:type="character" w:styleId="Emphasis">
    <w:name w:val="Emphasis"/>
    <w:basedOn w:val="DefaultParagraphFont"/>
    <w:uiPriority w:val="20"/>
    <w:qFormat/>
    <w:rsid w:val="00884D9A"/>
    <w:rPr>
      <w:i/>
      <w:iCs/>
    </w:rPr>
  </w:style>
  <w:style w:type="character" w:styleId="Hyperlink">
    <w:name w:val="Hyperlink"/>
    <w:basedOn w:val="DefaultParagraphFont"/>
    <w:unhideWhenUsed/>
    <w:rsid w:val="00531575"/>
    <w:rPr>
      <w:color w:val="0000FF"/>
      <w:u w:val="single"/>
    </w:rPr>
  </w:style>
  <w:style w:type="character" w:customStyle="1" w:styleId="previewtxt">
    <w:name w:val="previewtxt"/>
    <w:basedOn w:val="DefaultParagraphFont"/>
    <w:rsid w:val="006C0C5D"/>
  </w:style>
  <w:style w:type="paragraph" w:customStyle="1" w:styleId="Default">
    <w:name w:val="Default"/>
    <w:rsid w:val="00336376"/>
    <w:pPr>
      <w:autoSpaceDE w:val="0"/>
      <w:autoSpaceDN w:val="0"/>
      <w:adjustRightInd w:val="0"/>
    </w:pPr>
    <w:rPr>
      <w:rFonts w:ascii="Arial" w:hAnsi="Arial" w:cs="Arial"/>
      <w:color w:val="000000"/>
      <w:sz w:val="24"/>
      <w:szCs w:val="24"/>
    </w:rPr>
  </w:style>
  <w:style w:type="character" w:customStyle="1" w:styleId="Heading1Char">
    <w:name w:val="Heading 1 Char"/>
    <w:basedOn w:val="DefaultParagraphFont"/>
    <w:link w:val="Heading1"/>
    <w:uiPriority w:val="9"/>
    <w:rsid w:val="00F3201F"/>
    <w:rPr>
      <w:rFonts w:asciiTheme="majorHAnsi" w:eastAsiaTheme="majorEastAsia" w:hAnsiTheme="majorHAnsi" w:cstheme="majorBidi"/>
      <w:b/>
      <w:bCs/>
      <w:color w:val="365F91" w:themeColor="accent1" w:themeShade="BF"/>
      <w:sz w:val="28"/>
      <w:szCs w:val="28"/>
      <w:lang w:val="en-US" w:eastAsia="en-US"/>
    </w:rPr>
  </w:style>
  <w:style w:type="paragraph" w:styleId="BodyTextIndent">
    <w:name w:val="Body Text Indent"/>
    <w:basedOn w:val="Normal"/>
    <w:link w:val="BodyTextIndentChar"/>
    <w:uiPriority w:val="99"/>
    <w:semiHidden/>
    <w:unhideWhenUsed/>
    <w:rsid w:val="00C5408F"/>
    <w:pPr>
      <w:spacing w:after="120"/>
      <w:ind w:left="283"/>
    </w:pPr>
  </w:style>
  <w:style w:type="character" w:customStyle="1" w:styleId="BodyTextIndentChar">
    <w:name w:val="Body Text Indent Char"/>
    <w:basedOn w:val="DefaultParagraphFont"/>
    <w:link w:val="BodyTextIndent"/>
    <w:uiPriority w:val="99"/>
    <w:semiHidden/>
    <w:rsid w:val="00C5408F"/>
    <w:rPr>
      <w:rFonts w:ascii="Times New Roman" w:eastAsia="Times New Roman" w:hAnsi="Times New Roman"/>
      <w:sz w:val="24"/>
      <w:szCs w:val="24"/>
      <w:lang w:val="en-US" w:eastAsia="en-US"/>
    </w:rPr>
  </w:style>
  <w:style w:type="table" w:styleId="TableGrid">
    <w:name w:val="Table Grid"/>
    <w:basedOn w:val="TableNormal"/>
    <w:uiPriority w:val="59"/>
    <w:rsid w:val="00F61D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2D347B"/>
  </w:style>
  <w:style w:type="paragraph" w:styleId="NormalWeb">
    <w:name w:val="Normal (Web)"/>
    <w:basedOn w:val="Normal"/>
    <w:uiPriority w:val="99"/>
    <w:semiHidden/>
    <w:unhideWhenUsed/>
    <w:rsid w:val="00FE0266"/>
    <w:pPr>
      <w:spacing w:before="100" w:beforeAutospacing="1" w:after="100" w:afterAutospacing="1"/>
    </w:pPr>
    <w:rPr>
      <w:lang w:val="pt-PT" w:eastAsia="pt-PT"/>
    </w:rPr>
  </w:style>
  <w:style w:type="paragraph" w:customStyle="1" w:styleId="Normal1">
    <w:name w:val="Normal1"/>
    <w:rsid w:val="00A05E05"/>
    <w:pPr>
      <w:widowControl w:val="0"/>
      <w:spacing w:after="200" w:line="276" w:lineRule="auto"/>
    </w:pPr>
    <w:rPr>
      <w:rFonts w:cs="Times"/>
      <w:color w:val="000000"/>
      <w:sz w:val="22"/>
      <w:szCs w:val="22"/>
      <w:lang w:val="en-GB" w:eastAsia="en-US"/>
    </w:rPr>
  </w:style>
  <w:style w:type="paragraph" w:styleId="Revision">
    <w:name w:val="Revision"/>
    <w:hidden/>
    <w:uiPriority w:val="99"/>
    <w:semiHidden/>
    <w:rsid w:val="00847AD4"/>
    <w:rPr>
      <w:rFonts w:ascii="Times New Roman" w:eastAsia="Times New Roman" w:hAnsi="Times New Roman"/>
      <w:sz w:val="24"/>
      <w:szCs w:val="24"/>
      <w:lang w:val="en-US" w:eastAsia="en-US"/>
    </w:rPr>
  </w:style>
  <w:style w:type="character" w:customStyle="1" w:styleId="UnresolvedMention1">
    <w:name w:val="Unresolved Mention1"/>
    <w:basedOn w:val="DefaultParagraphFont"/>
    <w:uiPriority w:val="99"/>
    <w:semiHidden/>
    <w:unhideWhenUsed/>
    <w:rsid w:val="00E93540"/>
    <w:rPr>
      <w:color w:val="605E5C"/>
      <w:shd w:val="clear" w:color="auto" w:fill="E1DFDD"/>
    </w:rPr>
  </w:style>
  <w:style w:type="character" w:styleId="UnresolvedMention">
    <w:name w:val="Unresolved Mention"/>
    <w:basedOn w:val="DefaultParagraphFont"/>
    <w:uiPriority w:val="99"/>
    <w:semiHidden/>
    <w:unhideWhenUsed/>
    <w:rsid w:val="007010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82612">
      <w:bodyDiv w:val="1"/>
      <w:marLeft w:val="0"/>
      <w:marRight w:val="0"/>
      <w:marTop w:val="0"/>
      <w:marBottom w:val="0"/>
      <w:divBdr>
        <w:top w:val="none" w:sz="0" w:space="0" w:color="auto"/>
        <w:left w:val="none" w:sz="0" w:space="0" w:color="auto"/>
        <w:bottom w:val="none" w:sz="0" w:space="0" w:color="auto"/>
        <w:right w:val="none" w:sz="0" w:space="0" w:color="auto"/>
      </w:divBdr>
    </w:div>
    <w:div w:id="92239942">
      <w:bodyDiv w:val="1"/>
      <w:marLeft w:val="0"/>
      <w:marRight w:val="0"/>
      <w:marTop w:val="0"/>
      <w:marBottom w:val="0"/>
      <w:divBdr>
        <w:top w:val="none" w:sz="0" w:space="0" w:color="auto"/>
        <w:left w:val="none" w:sz="0" w:space="0" w:color="auto"/>
        <w:bottom w:val="none" w:sz="0" w:space="0" w:color="auto"/>
        <w:right w:val="none" w:sz="0" w:space="0" w:color="auto"/>
      </w:divBdr>
      <w:divsChild>
        <w:div w:id="302083346">
          <w:marLeft w:val="0"/>
          <w:marRight w:val="0"/>
          <w:marTop w:val="0"/>
          <w:marBottom w:val="0"/>
          <w:divBdr>
            <w:top w:val="none" w:sz="0" w:space="0" w:color="auto"/>
            <w:left w:val="none" w:sz="0" w:space="0" w:color="auto"/>
            <w:bottom w:val="none" w:sz="0" w:space="0" w:color="auto"/>
            <w:right w:val="none" w:sz="0" w:space="0" w:color="auto"/>
          </w:divBdr>
        </w:div>
        <w:div w:id="1727945097">
          <w:marLeft w:val="0"/>
          <w:marRight w:val="0"/>
          <w:marTop w:val="0"/>
          <w:marBottom w:val="0"/>
          <w:divBdr>
            <w:top w:val="none" w:sz="0" w:space="0" w:color="auto"/>
            <w:left w:val="none" w:sz="0" w:space="0" w:color="auto"/>
            <w:bottom w:val="none" w:sz="0" w:space="0" w:color="auto"/>
            <w:right w:val="none" w:sz="0" w:space="0" w:color="auto"/>
          </w:divBdr>
        </w:div>
        <w:div w:id="1963729756">
          <w:marLeft w:val="0"/>
          <w:marRight w:val="0"/>
          <w:marTop w:val="0"/>
          <w:marBottom w:val="0"/>
          <w:divBdr>
            <w:top w:val="none" w:sz="0" w:space="0" w:color="auto"/>
            <w:left w:val="none" w:sz="0" w:space="0" w:color="auto"/>
            <w:bottom w:val="none" w:sz="0" w:space="0" w:color="auto"/>
            <w:right w:val="none" w:sz="0" w:space="0" w:color="auto"/>
          </w:divBdr>
        </w:div>
      </w:divsChild>
    </w:div>
    <w:div w:id="124781004">
      <w:bodyDiv w:val="1"/>
      <w:marLeft w:val="0"/>
      <w:marRight w:val="0"/>
      <w:marTop w:val="0"/>
      <w:marBottom w:val="0"/>
      <w:divBdr>
        <w:top w:val="none" w:sz="0" w:space="0" w:color="auto"/>
        <w:left w:val="none" w:sz="0" w:space="0" w:color="auto"/>
        <w:bottom w:val="none" w:sz="0" w:space="0" w:color="auto"/>
        <w:right w:val="none" w:sz="0" w:space="0" w:color="auto"/>
      </w:divBdr>
    </w:div>
    <w:div w:id="135682872">
      <w:bodyDiv w:val="1"/>
      <w:marLeft w:val="0"/>
      <w:marRight w:val="0"/>
      <w:marTop w:val="0"/>
      <w:marBottom w:val="0"/>
      <w:divBdr>
        <w:top w:val="none" w:sz="0" w:space="0" w:color="auto"/>
        <w:left w:val="none" w:sz="0" w:space="0" w:color="auto"/>
        <w:bottom w:val="none" w:sz="0" w:space="0" w:color="auto"/>
        <w:right w:val="none" w:sz="0" w:space="0" w:color="auto"/>
      </w:divBdr>
    </w:div>
    <w:div w:id="149291217">
      <w:bodyDiv w:val="1"/>
      <w:marLeft w:val="0"/>
      <w:marRight w:val="0"/>
      <w:marTop w:val="0"/>
      <w:marBottom w:val="0"/>
      <w:divBdr>
        <w:top w:val="none" w:sz="0" w:space="0" w:color="auto"/>
        <w:left w:val="none" w:sz="0" w:space="0" w:color="auto"/>
        <w:bottom w:val="none" w:sz="0" w:space="0" w:color="auto"/>
        <w:right w:val="none" w:sz="0" w:space="0" w:color="auto"/>
      </w:divBdr>
    </w:div>
    <w:div w:id="168957384">
      <w:bodyDiv w:val="1"/>
      <w:marLeft w:val="0"/>
      <w:marRight w:val="0"/>
      <w:marTop w:val="0"/>
      <w:marBottom w:val="0"/>
      <w:divBdr>
        <w:top w:val="none" w:sz="0" w:space="0" w:color="auto"/>
        <w:left w:val="none" w:sz="0" w:space="0" w:color="auto"/>
        <w:bottom w:val="none" w:sz="0" w:space="0" w:color="auto"/>
        <w:right w:val="none" w:sz="0" w:space="0" w:color="auto"/>
      </w:divBdr>
    </w:div>
    <w:div w:id="303238205">
      <w:bodyDiv w:val="1"/>
      <w:marLeft w:val="0"/>
      <w:marRight w:val="0"/>
      <w:marTop w:val="0"/>
      <w:marBottom w:val="0"/>
      <w:divBdr>
        <w:top w:val="none" w:sz="0" w:space="0" w:color="auto"/>
        <w:left w:val="none" w:sz="0" w:space="0" w:color="auto"/>
        <w:bottom w:val="none" w:sz="0" w:space="0" w:color="auto"/>
        <w:right w:val="none" w:sz="0" w:space="0" w:color="auto"/>
      </w:divBdr>
    </w:div>
    <w:div w:id="371610699">
      <w:bodyDiv w:val="1"/>
      <w:marLeft w:val="0"/>
      <w:marRight w:val="0"/>
      <w:marTop w:val="0"/>
      <w:marBottom w:val="0"/>
      <w:divBdr>
        <w:top w:val="none" w:sz="0" w:space="0" w:color="auto"/>
        <w:left w:val="none" w:sz="0" w:space="0" w:color="auto"/>
        <w:bottom w:val="none" w:sz="0" w:space="0" w:color="auto"/>
        <w:right w:val="none" w:sz="0" w:space="0" w:color="auto"/>
      </w:divBdr>
    </w:div>
    <w:div w:id="380718039">
      <w:bodyDiv w:val="1"/>
      <w:marLeft w:val="0"/>
      <w:marRight w:val="0"/>
      <w:marTop w:val="0"/>
      <w:marBottom w:val="0"/>
      <w:divBdr>
        <w:top w:val="none" w:sz="0" w:space="0" w:color="auto"/>
        <w:left w:val="none" w:sz="0" w:space="0" w:color="auto"/>
        <w:bottom w:val="none" w:sz="0" w:space="0" w:color="auto"/>
        <w:right w:val="none" w:sz="0" w:space="0" w:color="auto"/>
      </w:divBdr>
    </w:div>
    <w:div w:id="549610116">
      <w:bodyDiv w:val="1"/>
      <w:marLeft w:val="0"/>
      <w:marRight w:val="0"/>
      <w:marTop w:val="0"/>
      <w:marBottom w:val="0"/>
      <w:divBdr>
        <w:top w:val="none" w:sz="0" w:space="0" w:color="auto"/>
        <w:left w:val="none" w:sz="0" w:space="0" w:color="auto"/>
        <w:bottom w:val="none" w:sz="0" w:space="0" w:color="auto"/>
        <w:right w:val="none" w:sz="0" w:space="0" w:color="auto"/>
      </w:divBdr>
    </w:div>
    <w:div w:id="719205818">
      <w:bodyDiv w:val="1"/>
      <w:marLeft w:val="0"/>
      <w:marRight w:val="0"/>
      <w:marTop w:val="0"/>
      <w:marBottom w:val="0"/>
      <w:divBdr>
        <w:top w:val="none" w:sz="0" w:space="0" w:color="auto"/>
        <w:left w:val="none" w:sz="0" w:space="0" w:color="auto"/>
        <w:bottom w:val="none" w:sz="0" w:space="0" w:color="auto"/>
        <w:right w:val="none" w:sz="0" w:space="0" w:color="auto"/>
      </w:divBdr>
    </w:div>
    <w:div w:id="943416599">
      <w:bodyDiv w:val="1"/>
      <w:marLeft w:val="0"/>
      <w:marRight w:val="0"/>
      <w:marTop w:val="0"/>
      <w:marBottom w:val="0"/>
      <w:divBdr>
        <w:top w:val="none" w:sz="0" w:space="0" w:color="auto"/>
        <w:left w:val="none" w:sz="0" w:space="0" w:color="auto"/>
        <w:bottom w:val="none" w:sz="0" w:space="0" w:color="auto"/>
        <w:right w:val="none" w:sz="0" w:space="0" w:color="auto"/>
      </w:divBdr>
    </w:div>
    <w:div w:id="954992406">
      <w:bodyDiv w:val="1"/>
      <w:marLeft w:val="0"/>
      <w:marRight w:val="0"/>
      <w:marTop w:val="0"/>
      <w:marBottom w:val="0"/>
      <w:divBdr>
        <w:top w:val="none" w:sz="0" w:space="0" w:color="auto"/>
        <w:left w:val="none" w:sz="0" w:space="0" w:color="auto"/>
        <w:bottom w:val="none" w:sz="0" w:space="0" w:color="auto"/>
        <w:right w:val="none" w:sz="0" w:space="0" w:color="auto"/>
      </w:divBdr>
    </w:div>
    <w:div w:id="963077166">
      <w:bodyDiv w:val="1"/>
      <w:marLeft w:val="0"/>
      <w:marRight w:val="0"/>
      <w:marTop w:val="0"/>
      <w:marBottom w:val="0"/>
      <w:divBdr>
        <w:top w:val="none" w:sz="0" w:space="0" w:color="auto"/>
        <w:left w:val="none" w:sz="0" w:space="0" w:color="auto"/>
        <w:bottom w:val="none" w:sz="0" w:space="0" w:color="auto"/>
        <w:right w:val="none" w:sz="0" w:space="0" w:color="auto"/>
      </w:divBdr>
    </w:div>
    <w:div w:id="1102188644">
      <w:bodyDiv w:val="1"/>
      <w:marLeft w:val="0"/>
      <w:marRight w:val="0"/>
      <w:marTop w:val="0"/>
      <w:marBottom w:val="0"/>
      <w:divBdr>
        <w:top w:val="none" w:sz="0" w:space="0" w:color="auto"/>
        <w:left w:val="none" w:sz="0" w:space="0" w:color="auto"/>
        <w:bottom w:val="none" w:sz="0" w:space="0" w:color="auto"/>
        <w:right w:val="none" w:sz="0" w:space="0" w:color="auto"/>
      </w:divBdr>
      <w:divsChild>
        <w:div w:id="970525678">
          <w:marLeft w:val="120"/>
          <w:marRight w:val="75"/>
          <w:marTop w:val="0"/>
          <w:marBottom w:val="0"/>
          <w:divBdr>
            <w:top w:val="none" w:sz="0" w:space="0" w:color="auto"/>
            <w:left w:val="none" w:sz="0" w:space="0" w:color="auto"/>
            <w:bottom w:val="none" w:sz="0" w:space="0" w:color="auto"/>
            <w:right w:val="none" w:sz="0" w:space="0" w:color="auto"/>
          </w:divBdr>
          <w:divsChild>
            <w:div w:id="1694113819">
              <w:marLeft w:val="0"/>
              <w:marRight w:val="0"/>
              <w:marTop w:val="0"/>
              <w:marBottom w:val="0"/>
              <w:divBdr>
                <w:top w:val="none" w:sz="0" w:space="0" w:color="auto"/>
                <w:left w:val="none" w:sz="0" w:space="0" w:color="auto"/>
                <w:bottom w:val="none" w:sz="0" w:space="0" w:color="auto"/>
                <w:right w:val="none" w:sz="0" w:space="0" w:color="auto"/>
              </w:divBdr>
              <w:divsChild>
                <w:div w:id="1989893473">
                  <w:marLeft w:val="0"/>
                  <w:marRight w:val="0"/>
                  <w:marTop w:val="0"/>
                  <w:marBottom w:val="0"/>
                  <w:divBdr>
                    <w:top w:val="none" w:sz="0" w:space="0" w:color="auto"/>
                    <w:left w:val="none" w:sz="0" w:space="0" w:color="auto"/>
                    <w:bottom w:val="none" w:sz="0" w:space="0" w:color="auto"/>
                    <w:right w:val="none" w:sz="0" w:space="0" w:color="auto"/>
                  </w:divBdr>
                  <w:divsChild>
                    <w:div w:id="130752687">
                      <w:marLeft w:val="0"/>
                      <w:marRight w:val="0"/>
                      <w:marTop w:val="0"/>
                      <w:marBottom w:val="0"/>
                      <w:divBdr>
                        <w:top w:val="single" w:sz="6" w:space="0" w:color="D2E0C0"/>
                        <w:left w:val="single" w:sz="6" w:space="0" w:color="D2E0C0"/>
                        <w:bottom w:val="single" w:sz="6" w:space="0" w:color="D2E0C0"/>
                        <w:right w:val="single" w:sz="6" w:space="0" w:color="D2E0C0"/>
                      </w:divBdr>
                      <w:divsChild>
                        <w:div w:id="1348797053">
                          <w:marLeft w:val="0"/>
                          <w:marRight w:val="5490"/>
                          <w:marTop w:val="0"/>
                          <w:marBottom w:val="0"/>
                          <w:divBdr>
                            <w:top w:val="none" w:sz="0" w:space="0" w:color="auto"/>
                            <w:left w:val="none" w:sz="0" w:space="0" w:color="auto"/>
                            <w:bottom w:val="none" w:sz="0" w:space="0" w:color="auto"/>
                            <w:right w:val="none" w:sz="0" w:space="0" w:color="auto"/>
                          </w:divBdr>
                          <w:divsChild>
                            <w:div w:id="577983643">
                              <w:marLeft w:val="0"/>
                              <w:marRight w:val="0"/>
                              <w:marTop w:val="0"/>
                              <w:marBottom w:val="0"/>
                              <w:divBdr>
                                <w:top w:val="single" w:sz="6" w:space="0" w:color="D2E0C0"/>
                                <w:left w:val="none" w:sz="0" w:space="0" w:color="auto"/>
                                <w:bottom w:val="none" w:sz="0" w:space="0" w:color="auto"/>
                                <w:right w:val="none" w:sz="0" w:space="0" w:color="auto"/>
                              </w:divBdr>
                              <w:divsChild>
                                <w:div w:id="71584621">
                                  <w:marLeft w:val="0"/>
                                  <w:marRight w:val="0"/>
                                  <w:marTop w:val="0"/>
                                  <w:marBottom w:val="0"/>
                                  <w:divBdr>
                                    <w:top w:val="single" w:sz="6" w:space="0" w:color="F7F8F4"/>
                                    <w:left w:val="none" w:sz="0" w:space="0" w:color="auto"/>
                                    <w:bottom w:val="none" w:sz="0" w:space="0" w:color="auto"/>
                                    <w:right w:val="none" w:sz="0" w:space="0" w:color="auto"/>
                                  </w:divBdr>
                                  <w:divsChild>
                                    <w:div w:id="1579973107">
                                      <w:marLeft w:val="0"/>
                                      <w:marRight w:val="0"/>
                                      <w:marTop w:val="0"/>
                                      <w:marBottom w:val="0"/>
                                      <w:divBdr>
                                        <w:top w:val="none" w:sz="0" w:space="0" w:color="auto"/>
                                        <w:left w:val="none" w:sz="0" w:space="0" w:color="auto"/>
                                        <w:bottom w:val="none" w:sz="0" w:space="0" w:color="auto"/>
                                        <w:right w:val="none" w:sz="0" w:space="0" w:color="auto"/>
                                      </w:divBdr>
                                      <w:divsChild>
                                        <w:div w:id="1566182420">
                                          <w:marLeft w:val="0"/>
                                          <w:marRight w:val="0"/>
                                          <w:marTop w:val="0"/>
                                          <w:marBottom w:val="0"/>
                                          <w:divBdr>
                                            <w:top w:val="none" w:sz="0" w:space="0" w:color="auto"/>
                                            <w:left w:val="none" w:sz="0" w:space="0" w:color="auto"/>
                                            <w:bottom w:val="none" w:sz="0" w:space="0" w:color="auto"/>
                                            <w:right w:val="none" w:sz="0" w:space="0" w:color="auto"/>
                                          </w:divBdr>
                                          <w:divsChild>
                                            <w:div w:id="1276332163">
                                              <w:marLeft w:val="0"/>
                                              <w:marRight w:val="0"/>
                                              <w:marTop w:val="0"/>
                                              <w:marBottom w:val="0"/>
                                              <w:divBdr>
                                                <w:top w:val="none" w:sz="0" w:space="0" w:color="auto"/>
                                                <w:left w:val="none" w:sz="0" w:space="0" w:color="auto"/>
                                                <w:bottom w:val="none" w:sz="0" w:space="0" w:color="auto"/>
                                                <w:right w:val="none" w:sz="0" w:space="0" w:color="auto"/>
                                              </w:divBdr>
                                              <w:divsChild>
                                                <w:div w:id="431828740">
                                                  <w:marLeft w:val="45"/>
                                                  <w:marRight w:val="75"/>
                                                  <w:marTop w:val="0"/>
                                                  <w:marBottom w:val="0"/>
                                                  <w:divBdr>
                                                    <w:top w:val="none" w:sz="0" w:space="0" w:color="auto"/>
                                                    <w:left w:val="none" w:sz="0" w:space="0" w:color="auto"/>
                                                    <w:bottom w:val="none" w:sz="0" w:space="0" w:color="auto"/>
                                                    <w:right w:val="none" w:sz="0" w:space="0" w:color="auto"/>
                                                  </w:divBdr>
                                                  <w:divsChild>
                                                    <w:div w:id="1415249957">
                                                      <w:marLeft w:val="0"/>
                                                      <w:marRight w:val="0"/>
                                                      <w:marTop w:val="0"/>
                                                      <w:marBottom w:val="0"/>
                                                      <w:divBdr>
                                                        <w:top w:val="none" w:sz="0" w:space="0" w:color="auto"/>
                                                        <w:left w:val="none" w:sz="0" w:space="0" w:color="auto"/>
                                                        <w:bottom w:val="none" w:sz="0" w:space="0" w:color="auto"/>
                                                        <w:right w:val="none" w:sz="0" w:space="0" w:color="auto"/>
                                                      </w:divBdr>
                                                      <w:divsChild>
                                                        <w:div w:id="1243682873">
                                                          <w:marLeft w:val="0"/>
                                                          <w:marRight w:val="-24000"/>
                                                          <w:marTop w:val="0"/>
                                                          <w:marBottom w:val="0"/>
                                                          <w:divBdr>
                                                            <w:top w:val="none" w:sz="0" w:space="0" w:color="auto"/>
                                                            <w:left w:val="none" w:sz="0" w:space="0" w:color="auto"/>
                                                            <w:bottom w:val="none" w:sz="0" w:space="0" w:color="auto"/>
                                                            <w:right w:val="none" w:sz="0" w:space="0" w:color="auto"/>
                                                          </w:divBdr>
                                                          <w:divsChild>
                                                            <w:div w:id="1371611984">
                                                              <w:marLeft w:val="0"/>
                                                              <w:marRight w:val="0"/>
                                                              <w:marTop w:val="0"/>
                                                              <w:marBottom w:val="0"/>
                                                              <w:divBdr>
                                                                <w:top w:val="none" w:sz="0" w:space="0" w:color="auto"/>
                                                                <w:left w:val="none" w:sz="0" w:space="0" w:color="auto"/>
                                                                <w:bottom w:val="none" w:sz="0" w:space="0" w:color="auto"/>
                                                                <w:right w:val="none" w:sz="0" w:space="0" w:color="auto"/>
                                                              </w:divBdr>
                                                              <w:divsChild>
                                                                <w:div w:id="656618411">
                                                                  <w:marLeft w:val="0"/>
                                                                  <w:marRight w:val="0"/>
                                                                  <w:marTop w:val="0"/>
                                                                  <w:marBottom w:val="0"/>
                                                                  <w:divBdr>
                                                                    <w:top w:val="none" w:sz="0" w:space="0" w:color="auto"/>
                                                                    <w:left w:val="none" w:sz="0" w:space="0" w:color="auto"/>
                                                                    <w:bottom w:val="none" w:sz="0" w:space="0" w:color="auto"/>
                                                                    <w:right w:val="none" w:sz="0" w:space="0" w:color="auto"/>
                                                                  </w:divBdr>
                                                                  <w:divsChild>
                                                                    <w:div w:id="1331131067">
                                                                      <w:marLeft w:val="0"/>
                                                                      <w:marRight w:val="0"/>
                                                                      <w:marTop w:val="0"/>
                                                                      <w:marBottom w:val="0"/>
                                                                      <w:divBdr>
                                                                        <w:top w:val="none" w:sz="0" w:space="0" w:color="auto"/>
                                                                        <w:left w:val="none" w:sz="0" w:space="0" w:color="auto"/>
                                                                        <w:bottom w:val="none" w:sz="0" w:space="0" w:color="auto"/>
                                                                        <w:right w:val="none" w:sz="0" w:space="0" w:color="auto"/>
                                                                      </w:divBdr>
                                                                    </w:div>
                                                                  </w:divsChild>
                                                                </w:div>
                                                                <w:div w:id="871724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44857928">
      <w:bodyDiv w:val="1"/>
      <w:marLeft w:val="0"/>
      <w:marRight w:val="0"/>
      <w:marTop w:val="0"/>
      <w:marBottom w:val="0"/>
      <w:divBdr>
        <w:top w:val="none" w:sz="0" w:space="0" w:color="auto"/>
        <w:left w:val="none" w:sz="0" w:space="0" w:color="auto"/>
        <w:bottom w:val="none" w:sz="0" w:space="0" w:color="auto"/>
        <w:right w:val="none" w:sz="0" w:space="0" w:color="auto"/>
      </w:divBdr>
    </w:div>
    <w:div w:id="1415936131">
      <w:bodyDiv w:val="1"/>
      <w:marLeft w:val="0"/>
      <w:marRight w:val="0"/>
      <w:marTop w:val="0"/>
      <w:marBottom w:val="0"/>
      <w:divBdr>
        <w:top w:val="none" w:sz="0" w:space="0" w:color="auto"/>
        <w:left w:val="none" w:sz="0" w:space="0" w:color="auto"/>
        <w:bottom w:val="none" w:sz="0" w:space="0" w:color="auto"/>
        <w:right w:val="none" w:sz="0" w:space="0" w:color="auto"/>
      </w:divBdr>
    </w:div>
    <w:div w:id="1418284555">
      <w:bodyDiv w:val="1"/>
      <w:marLeft w:val="0"/>
      <w:marRight w:val="0"/>
      <w:marTop w:val="0"/>
      <w:marBottom w:val="0"/>
      <w:divBdr>
        <w:top w:val="none" w:sz="0" w:space="0" w:color="auto"/>
        <w:left w:val="none" w:sz="0" w:space="0" w:color="auto"/>
        <w:bottom w:val="none" w:sz="0" w:space="0" w:color="auto"/>
        <w:right w:val="none" w:sz="0" w:space="0" w:color="auto"/>
      </w:divBdr>
      <w:divsChild>
        <w:div w:id="573666805">
          <w:marLeft w:val="994"/>
          <w:marRight w:val="0"/>
          <w:marTop w:val="0"/>
          <w:marBottom w:val="0"/>
          <w:divBdr>
            <w:top w:val="none" w:sz="0" w:space="0" w:color="auto"/>
            <w:left w:val="none" w:sz="0" w:space="0" w:color="auto"/>
            <w:bottom w:val="none" w:sz="0" w:space="0" w:color="auto"/>
            <w:right w:val="none" w:sz="0" w:space="0" w:color="auto"/>
          </w:divBdr>
        </w:div>
      </w:divsChild>
    </w:div>
    <w:div w:id="1503082865">
      <w:bodyDiv w:val="1"/>
      <w:marLeft w:val="0"/>
      <w:marRight w:val="0"/>
      <w:marTop w:val="0"/>
      <w:marBottom w:val="0"/>
      <w:divBdr>
        <w:top w:val="none" w:sz="0" w:space="0" w:color="auto"/>
        <w:left w:val="none" w:sz="0" w:space="0" w:color="auto"/>
        <w:bottom w:val="none" w:sz="0" w:space="0" w:color="auto"/>
        <w:right w:val="none" w:sz="0" w:space="0" w:color="auto"/>
      </w:divBdr>
    </w:div>
    <w:div w:id="1531063005">
      <w:bodyDiv w:val="1"/>
      <w:marLeft w:val="0"/>
      <w:marRight w:val="0"/>
      <w:marTop w:val="0"/>
      <w:marBottom w:val="0"/>
      <w:divBdr>
        <w:top w:val="none" w:sz="0" w:space="0" w:color="auto"/>
        <w:left w:val="none" w:sz="0" w:space="0" w:color="auto"/>
        <w:bottom w:val="none" w:sz="0" w:space="0" w:color="auto"/>
        <w:right w:val="none" w:sz="0" w:space="0" w:color="auto"/>
      </w:divBdr>
    </w:div>
    <w:div w:id="1550266100">
      <w:bodyDiv w:val="1"/>
      <w:marLeft w:val="0"/>
      <w:marRight w:val="0"/>
      <w:marTop w:val="0"/>
      <w:marBottom w:val="0"/>
      <w:divBdr>
        <w:top w:val="none" w:sz="0" w:space="0" w:color="auto"/>
        <w:left w:val="none" w:sz="0" w:space="0" w:color="auto"/>
        <w:bottom w:val="none" w:sz="0" w:space="0" w:color="auto"/>
        <w:right w:val="none" w:sz="0" w:space="0" w:color="auto"/>
      </w:divBdr>
    </w:div>
    <w:div w:id="1566987580">
      <w:bodyDiv w:val="1"/>
      <w:marLeft w:val="0"/>
      <w:marRight w:val="0"/>
      <w:marTop w:val="0"/>
      <w:marBottom w:val="0"/>
      <w:divBdr>
        <w:top w:val="none" w:sz="0" w:space="0" w:color="auto"/>
        <w:left w:val="none" w:sz="0" w:space="0" w:color="auto"/>
        <w:bottom w:val="none" w:sz="0" w:space="0" w:color="auto"/>
        <w:right w:val="none" w:sz="0" w:space="0" w:color="auto"/>
      </w:divBdr>
    </w:div>
    <w:div w:id="1747721482">
      <w:bodyDiv w:val="1"/>
      <w:marLeft w:val="0"/>
      <w:marRight w:val="0"/>
      <w:marTop w:val="0"/>
      <w:marBottom w:val="0"/>
      <w:divBdr>
        <w:top w:val="none" w:sz="0" w:space="0" w:color="auto"/>
        <w:left w:val="none" w:sz="0" w:space="0" w:color="auto"/>
        <w:bottom w:val="none" w:sz="0" w:space="0" w:color="auto"/>
        <w:right w:val="none" w:sz="0" w:space="0" w:color="auto"/>
      </w:divBdr>
      <w:divsChild>
        <w:div w:id="204876595">
          <w:marLeft w:val="120"/>
          <w:marRight w:val="75"/>
          <w:marTop w:val="0"/>
          <w:marBottom w:val="0"/>
          <w:divBdr>
            <w:top w:val="none" w:sz="0" w:space="0" w:color="auto"/>
            <w:left w:val="none" w:sz="0" w:space="0" w:color="auto"/>
            <w:bottom w:val="none" w:sz="0" w:space="0" w:color="auto"/>
            <w:right w:val="none" w:sz="0" w:space="0" w:color="auto"/>
          </w:divBdr>
          <w:divsChild>
            <w:div w:id="538779794">
              <w:marLeft w:val="0"/>
              <w:marRight w:val="0"/>
              <w:marTop w:val="0"/>
              <w:marBottom w:val="0"/>
              <w:divBdr>
                <w:top w:val="none" w:sz="0" w:space="0" w:color="auto"/>
                <w:left w:val="none" w:sz="0" w:space="0" w:color="auto"/>
                <w:bottom w:val="none" w:sz="0" w:space="0" w:color="auto"/>
                <w:right w:val="none" w:sz="0" w:space="0" w:color="auto"/>
              </w:divBdr>
              <w:divsChild>
                <w:div w:id="767626972">
                  <w:marLeft w:val="0"/>
                  <w:marRight w:val="0"/>
                  <w:marTop w:val="0"/>
                  <w:marBottom w:val="0"/>
                  <w:divBdr>
                    <w:top w:val="none" w:sz="0" w:space="0" w:color="auto"/>
                    <w:left w:val="none" w:sz="0" w:space="0" w:color="auto"/>
                    <w:bottom w:val="none" w:sz="0" w:space="0" w:color="auto"/>
                    <w:right w:val="none" w:sz="0" w:space="0" w:color="auto"/>
                  </w:divBdr>
                  <w:divsChild>
                    <w:div w:id="933054537">
                      <w:marLeft w:val="0"/>
                      <w:marRight w:val="0"/>
                      <w:marTop w:val="0"/>
                      <w:marBottom w:val="0"/>
                      <w:divBdr>
                        <w:top w:val="single" w:sz="6" w:space="0" w:color="D2E0C0"/>
                        <w:left w:val="single" w:sz="6" w:space="0" w:color="D2E0C0"/>
                        <w:bottom w:val="single" w:sz="6" w:space="0" w:color="D2E0C0"/>
                        <w:right w:val="single" w:sz="6" w:space="0" w:color="D2E0C0"/>
                      </w:divBdr>
                      <w:divsChild>
                        <w:div w:id="1591347599">
                          <w:marLeft w:val="0"/>
                          <w:marRight w:val="5490"/>
                          <w:marTop w:val="0"/>
                          <w:marBottom w:val="0"/>
                          <w:divBdr>
                            <w:top w:val="none" w:sz="0" w:space="0" w:color="auto"/>
                            <w:left w:val="none" w:sz="0" w:space="0" w:color="auto"/>
                            <w:bottom w:val="none" w:sz="0" w:space="0" w:color="auto"/>
                            <w:right w:val="none" w:sz="0" w:space="0" w:color="auto"/>
                          </w:divBdr>
                          <w:divsChild>
                            <w:div w:id="1270550278">
                              <w:marLeft w:val="0"/>
                              <w:marRight w:val="0"/>
                              <w:marTop w:val="0"/>
                              <w:marBottom w:val="0"/>
                              <w:divBdr>
                                <w:top w:val="single" w:sz="6" w:space="0" w:color="D2E0C0"/>
                                <w:left w:val="none" w:sz="0" w:space="0" w:color="auto"/>
                                <w:bottom w:val="none" w:sz="0" w:space="0" w:color="auto"/>
                                <w:right w:val="none" w:sz="0" w:space="0" w:color="auto"/>
                              </w:divBdr>
                              <w:divsChild>
                                <w:div w:id="1365904370">
                                  <w:marLeft w:val="0"/>
                                  <w:marRight w:val="0"/>
                                  <w:marTop w:val="0"/>
                                  <w:marBottom w:val="0"/>
                                  <w:divBdr>
                                    <w:top w:val="single" w:sz="6" w:space="0" w:color="F7F8F4"/>
                                    <w:left w:val="none" w:sz="0" w:space="0" w:color="auto"/>
                                    <w:bottom w:val="none" w:sz="0" w:space="0" w:color="auto"/>
                                    <w:right w:val="none" w:sz="0" w:space="0" w:color="auto"/>
                                  </w:divBdr>
                                  <w:divsChild>
                                    <w:div w:id="190189371">
                                      <w:marLeft w:val="0"/>
                                      <w:marRight w:val="0"/>
                                      <w:marTop w:val="0"/>
                                      <w:marBottom w:val="0"/>
                                      <w:divBdr>
                                        <w:top w:val="none" w:sz="0" w:space="0" w:color="auto"/>
                                        <w:left w:val="none" w:sz="0" w:space="0" w:color="auto"/>
                                        <w:bottom w:val="none" w:sz="0" w:space="0" w:color="auto"/>
                                        <w:right w:val="none" w:sz="0" w:space="0" w:color="auto"/>
                                      </w:divBdr>
                                      <w:divsChild>
                                        <w:div w:id="2092389359">
                                          <w:marLeft w:val="0"/>
                                          <w:marRight w:val="0"/>
                                          <w:marTop w:val="0"/>
                                          <w:marBottom w:val="0"/>
                                          <w:divBdr>
                                            <w:top w:val="none" w:sz="0" w:space="0" w:color="auto"/>
                                            <w:left w:val="none" w:sz="0" w:space="0" w:color="auto"/>
                                            <w:bottom w:val="none" w:sz="0" w:space="0" w:color="auto"/>
                                            <w:right w:val="none" w:sz="0" w:space="0" w:color="auto"/>
                                          </w:divBdr>
                                          <w:divsChild>
                                            <w:div w:id="619453732">
                                              <w:marLeft w:val="0"/>
                                              <w:marRight w:val="0"/>
                                              <w:marTop w:val="0"/>
                                              <w:marBottom w:val="0"/>
                                              <w:divBdr>
                                                <w:top w:val="none" w:sz="0" w:space="0" w:color="auto"/>
                                                <w:left w:val="none" w:sz="0" w:space="0" w:color="auto"/>
                                                <w:bottom w:val="none" w:sz="0" w:space="0" w:color="auto"/>
                                                <w:right w:val="none" w:sz="0" w:space="0" w:color="auto"/>
                                              </w:divBdr>
                                              <w:divsChild>
                                                <w:div w:id="1713990941">
                                                  <w:marLeft w:val="45"/>
                                                  <w:marRight w:val="75"/>
                                                  <w:marTop w:val="0"/>
                                                  <w:marBottom w:val="0"/>
                                                  <w:divBdr>
                                                    <w:top w:val="none" w:sz="0" w:space="0" w:color="auto"/>
                                                    <w:left w:val="none" w:sz="0" w:space="0" w:color="auto"/>
                                                    <w:bottom w:val="none" w:sz="0" w:space="0" w:color="auto"/>
                                                    <w:right w:val="none" w:sz="0" w:space="0" w:color="auto"/>
                                                  </w:divBdr>
                                                  <w:divsChild>
                                                    <w:div w:id="894318031">
                                                      <w:marLeft w:val="0"/>
                                                      <w:marRight w:val="0"/>
                                                      <w:marTop w:val="0"/>
                                                      <w:marBottom w:val="0"/>
                                                      <w:divBdr>
                                                        <w:top w:val="none" w:sz="0" w:space="0" w:color="auto"/>
                                                        <w:left w:val="none" w:sz="0" w:space="0" w:color="auto"/>
                                                        <w:bottom w:val="none" w:sz="0" w:space="0" w:color="auto"/>
                                                        <w:right w:val="none" w:sz="0" w:space="0" w:color="auto"/>
                                                      </w:divBdr>
                                                      <w:divsChild>
                                                        <w:div w:id="612984050">
                                                          <w:marLeft w:val="0"/>
                                                          <w:marRight w:val="-24000"/>
                                                          <w:marTop w:val="0"/>
                                                          <w:marBottom w:val="0"/>
                                                          <w:divBdr>
                                                            <w:top w:val="none" w:sz="0" w:space="0" w:color="auto"/>
                                                            <w:left w:val="none" w:sz="0" w:space="0" w:color="auto"/>
                                                            <w:bottom w:val="none" w:sz="0" w:space="0" w:color="auto"/>
                                                            <w:right w:val="none" w:sz="0" w:space="0" w:color="auto"/>
                                                          </w:divBdr>
                                                          <w:divsChild>
                                                            <w:div w:id="1391222671">
                                                              <w:marLeft w:val="0"/>
                                                              <w:marRight w:val="0"/>
                                                              <w:marTop w:val="0"/>
                                                              <w:marBottom w:val="0"/>
                                                              <w:divBdr>
                                                                <w:top w:val="none" w:sz="0" w:space="0" w:color="auto"/>
                                                                <w:left w:val="none" w:sz="0" w:space="0" w:color="auto"/>
                                                                <w:bottom w:val="none" w:sz="0" w:space="0" w:color="auto"/>
                                                                <w:right w:val="none" w:sz="0" w:space="0" w:color="auto"/>
                                                              </w:divBdr>
                                                              <w:divsChild>
                                                                <w:div w:id="642782655">
                                                                  <w:marLeft w:val="0"/>
                                                                  <w:marRight w:val="0"/>
                                                                  <w:marTop w:val="0"/>
                                                                  <w:marBottom w:val="0"/>
                                                                  <w:divBdr>
                                                                    <w:top w:val="none" w:sz="0" w:space="0" w:color="auto"/>
                                                                    <w:left w:val="none" w:sz="0" w:space="0" w:color="auto"/>
                                                                    <w:bottom w:val="none" w:sz="0" w:space="0" w:color="auto"/>
                                                                    <w:right w:val="none" w:sz="0" w:space="0" w:color="auto"/>
                                                                  </w:divBdr>
                                                                  <w:divsChild>
                                                                    <w:div w:id="1534340580">
                                                                      <w:marLeft w:val="0"/>
                                                                      <w:marRight w:val="0"/>
                                                                      <w:marTop w:val="0"/>
                                                                      <w:marBottom w:val="0"/>
                                                                      <w:divBdr>
                                                                        <w:top w:val="none" w:sz="0" w:space="0" w:color="auto"/>
                                                                        <w:left w:val="none" w:sz="0" w:space="0" w:color="auto"/>
                                                                        <w:bottom w:val="none" w:sz="0" w:space="0" w:color="auto"/>
                                                                        <w:right w:val="none" w:sz="0" w:space="0" w:color="auto"/>
                                                                      </w:divBdr>
                                                                    </w:div>
                                                                  </w:divsChild>
                                                                </w:div>
                                                                <w:div w:id="163101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98185511">
      <w:bodyDiv w:val="1"/>
      <w:marLeft w:val="0"/>
      <w:marRight w:val="0"/>
      <w:marTop w:val="0"/>
      <w:marBottom w:val="0"/>
      <w:divBdr>
        <w:top w:val="none" w:sz="0" w:space="0" w:color="auto"/>
        <w:left w:val="none" w:sz="0" w:space="0" w:color="auto"/>
        <w:bottom w:val="none" w:sz="0" w:space="0" w:color="auto"/>
        <w:right w:val="none" w:sz="0" w:space="0" w:color="auto"/>
      </w:divBdr>
    </w:div>
    <w:div w:id="1872761111">
      <w:bodyDiv w:val="1"/>
      <w:marLeft w:val="0"/>
      <w:marRight w:val="0"/>
      <w:marTop w:val="0"/>
      <w:marBottom w:val="0"/>
      <w:divBdr>
        <w:top w:val="none" w:sz="0" w:space="0" w:color="auto"/>
        <w:left w:val="none" w:sz="0" w:space="0" w:color="auto"/>
        <w:bottom w:val="none" w:sz="0" w:space="0" w:color="auto"/>
        <w:right w:val="none" w:sz="0" w:space="0" w:color="auto"/>
      </w:divBdr>
      <w:divsChild>
        <w:div w:id="511989492">
          <w:marLeft w:val="994"/>
          <w:marRight w:val="0"/>
          <w:marTop w:val="0"/>
          <w:marBottom w:val="0"/>
          <w:divBdr>
            <w:top w:val="none" w:sz="0" w:space="0" w:color="auto"/>
            <w:left w:val="none" w:sz="0" w:space="0" w:color="auto"/>
            <w:bottom w:val="none" w:sz="0" w:space="0" w:color="auto"/>
            <w:right w:val="none" w:sz="0" w:space="0" w:color="auto"/>
          </w:divBdr>
        </w:div>
      </w:divsChild>
    </w:div>
    <w:div w:id="2019042202">
      <w:bodyDiv w:val="1"/>
      <w:marLeft w:val="0"/>
      <w:marRight w:val="0"/>
      <w:marTop w:val="0"/>
      <w:marBottom w:val="0"/>
      <w:divBdr>
        <w:top w:val="none" w:sz="0" w:space="0" w:color="auto"/>
        <w:left w:val="none" w:sz="0" w:space="0" w:color="auto"/>
        <w:bottom w:val="none" w:sz="0" w:space="0" w:color="auto"/>
        <w:right w:val="none" w:sz="0" w:space="0" w:color="auto"/>
      </w:divBdr>
      <w:divsChild>
        <w:div w:id="210388893">
          <w:marLeft w:val="0"/>
          <w:marRight w:val="0"/>
          <w:marTop w:val="0"/>
          <w:marBottom w:val="0"/>
          <w:divBdr>
            <w:top w:val="none" w:sz="0" w:space="0" w:color="auto"/>
            <w:left w:val="none" w:sz="0" w:space="0" w:color="auto"/>
            <w:bottom w:val="none" w:sz="0" w:space="0" w:color="auto"/>
            <w:right w:val="none" w:sz="0" w:space="0" w:color="auto"/>
          </w:divBdr>
        </w:div>
        <w:div w:id="620068459">
          <w:marLeft w:val="0"/>
          <w:marRight w:val="0"/>
          <w:marTop w:val="0"/>
          <w:marBottom w:val="0"/>
          <w:divBdr>
            <w:top w:val="none" w:sz="0" w:space="0" w:color="auto"/>
            <w:left w:val="none" w:sz="0" w:space="0" w:color="auto"/>
            <w:bottom w:val="none" w:sz="0" w:space="0" w:color="auto"/>
            <w:right w:val="none" w:sz="0" w:space="0" w:color="auto"/>
          </w:divBdr>
        </w:div>
        <w:div w:id="805199272">
          <w:marLeft w:val="0"/>
          <w:marRight w:val="0"/>
          <w:marTop w:val="0"/>
          <w:marBottom w:val="0"/>
          <w:divBdr>
            <w:top w:val="none" w:sz="0" w:space="0" w:color="auto"/>
            <w:left w:val="none" w:sz="0" w:space="0" w:color="auto"/>
            <w:bottom w:val="none" w:sz="0" w:space="0" w:color="auto"/>
            <w:right w:val="none" w:sz="0" w:space="0" w:color="auto"/>
          </w:divBdr>
        </w:div>
        <w:div w:id="20018811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pringer.com/journal/426" TargetMode="External"/><Relationship Id="rId13" Type="http://schemas.openxmlformats.org/officeDocument/2006/relationships/image" Target="media/image1.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en.wikipedia.org/wiki/Switzerland" TargetMode="External"/><Relationship Id="rId17" Type="http://schemas.openxmlformats.org/officeDocument/2006/relationships/chart" Target="charts/chart4.xm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wikipedia.org/wiki/Lausanne" TargetMode="External"/><Relationship Id="rId5" Type="http://schemas.openxmlformats.org/officeDocument/2006/relationships/webSettings" Target="webSettings.xml"/><Relationship Id="rId15" Type="http://schemas.openxmlformats.org/officeDocument/2006/relationships/chart" Target="charts/chart2.xml"/><Relationship Id="rId10" Type="http://schemas.openxmlformats.org/officeDocument/2006/relationships/hyperlink" Target="http://orcid.org/0000-0001-7038-1230"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ndre.roca@stmarys.ac.uk" TargetMode="External"/><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oleObject" Target="https://livesmucac-my.sharepoint.com/personal/04582_stmarys_ac_uk/Documents/St%20Mary's/Research/Research%20Projects/Creativity%20in%20Sport_2012-16/Study%201/Data%20Analysis/PC%20Processes%20Paper%20(Data)/PERFORMANCEDATA_CreativityStudy1(PC%20Processes%20Pa"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1" Type="http://schemas.openxmlformats.org/officeDocument/2006/relationships/oleObject" Target="file:///E:\St%20Mary's\Research\Research%20Projects\Creativity%20in%20Sport_2012-16\Study%201\Data%20Analysis\PC%20Processes%20Paper%20(Data)\VSDATA_CreativityStudy1(PC%20Processes%20Paper).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E:\St%20Mary's\Research\Research%20Projects\Creativity%20in%20Sport_2012-16\Study%201\Data%20Analysis\PC%20Processes%20Paper%20(Data)\VSDATA_CreativityStudy1(PC%20Processes%20Paper).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E:\St%20Mary's\Research\Research%20Projects\Creativity%20in%20Sport_2012-16\Study%201\Data%20Analysis\PC%20Processes%20Paper%20(Data)\VERBALREPORTDATA_CreativityStudy1(PC%20Processes%20Paper).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276933662983101"/>
          <c:y val="5.0202805679205903E-2"/>
          <c:w val="0.85189721588815703"/>
          <c:h val="0.89959438864158803"/>
        </c:manualLayout>
      </c:layout>
      <c:scatterChart>
        <c:scatterStyle val="lineMarker"/>
        <c:varyColors val="0"/>
        <c:ser>
          <c:idx val="0"/>
          <c:order val="0"/>
          <c:tx>
            <c:v>High Creative</c:v>
          </c:tx>
          <c:spPr>
            <a:ln w="25400" cap="rnd">
              <a:noFill/>
              <a:round/>
            </a:ln>
            <a:effectLst>
              <a:outerShdw blurRad="40000" dist="23000" dir="5400000" rotWithShape="0">
                <a:srgbClr val="000000">
                  <a:alpha val="35000"/>
                </a:srgbClr>
              </a:outerShdw>
            </a:effectLst>
          </c:spPr>
          <c:marker>
            <c:symbol val="circle"/>
            <c:size val="5"/>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w="9525">
                <a:solidFill>
                  <a:schemeClr val="accent1"/>
                </a:solidFill>
                <a:round/>
              </a:ln>
              <a:effectLst>
                <a:outerShdw blurRad="40000" dist="23000" dir="5400000" rotWithShape="0">
                  <a:srgbClr val="000000">
                    <a:alpha val="35000"/>
                  </a:srgbClr>
                </a:outerShdw>
              </a:effectLst>
            </c:spPr>
          </c:marker>
          <c:yVal>
            <c:numRef>
              <c:f>'[PERFORMANCEDATA_CreativityStudy1(PC Processes Paper).xlsx]M-L Creativity Scores'!$BU$4:$BU$13</c:f>
              <c:numCache>
                <c:formatCode>General</c:formatCode>
                <c:ptCount val="10"/>
                <c:pt idx="0">
                  <c:v>1.47</c:v>
                </c:pt>
                <c:pt idx="1">
                  <c:v>1.38</c:v>
                </c:pt>
                <c:pt idx="2">
                  <c:v>1.24</c:v>
                </c:pt>
                <c:pt idx="3">
                  <c:v>1.1200000000000001</c:v>
                </c:pt>
                <c:pt idx="4">
                  <c:v>0.94</c:v>
                </c:pt>
                <c:pt idx="5">
                  <c:v>0.94</c:v>
                </c:pt>
                <c:pt idx="6">
                  <c:v>0.93</c:v>
                </c:pt>
                <c:pt idx="7">
                  <c:v>0.92</c:v>
                </c:pt>
                <c:pt idx="8">
                  <c:v>0.71</c:v>
                </c:pt>
                <c:pt idx="9">
                  <c:v>0.46</c:v>
                </c:pt>
              </c:numCache>
            </c:numRef>
          </c:yVal>
          <c:smooth val="0"/>
          <c:extLst>
            <c:ext xmlns:c16="http://schemas.microsoft.com/office/drawing/2014/chart" uri="{C3380CC4-5D6E-409C-BE32-E72D297353CC}">
              <c16:uniqueId val="{00000000-B79C-48C7-B4F3-D76F3BA68F7A}"/>
            </c:ext>
          </c:extLst>
        </c:ser>
        <c:ser>
          <c:idx val="1"/>
          <c:order val="1"/>
          <c:tx>
            <c:v>Middle Rank</c:v>
          </c:tx>
          <c:spPr>
            <a:ln w="25400" cap="rnd">
              <a:noFill/>
              <a:round/>
            </a:ln>
            <a:effectLst>
              <a:outerShdw blurRad="40000" dist="23000" dir="5400000" rotWithShape="0">
                <a:srgbClr val="000000">
                  <a:alpha val="35000"/>
                </a:srgbClr>
              </a:outerShdw>
            </a:effectLst>
          </c:spPr>
          <c:marker>
            <c:symbol val="circle"/>
            <c:size val="5"/>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w="9525">
                <a:solidFill>
                  <a:schemeClr val="accent2"/>
                </a:solidFill>
                <a:round/>
              </a:ln>
              <a:effectLst>
                <a:outerShdw blurRad="40000" dist="23000" dir="5400000" rotWithShape="0">
                  <a:srgbClr val="000000">
                    <a:alpha val="35000"/>
                  </a:srgbClr>
                </a:outerShdw>
              </a:effectLst>
            </c:spPr>
          </c:marker>
          <c:yVal>
            <c:numRef>
              <c:f>'[PERFORMANCEDATA_CreativityStudy1(PC Processes Paper).xlsx]M-L Creativity Scores'!$BU$14:$BU$33</c:f>
              <c:numCache>
                <c:formatCode>General</c:formatCode>
                <c:ptCount val="20"/>
                <c:pt idx="0">
                  <c:v>0.35</c:v>
                </c:pt>
                <c:pt idx="1">
                  <c:v>0.24</c:v>
                </c:pt>
                <c:pt idx="2">
                  <c:v>0.22</c:v>
                </c:pt>
                <c:pt idx="3">
                  <c:v>0.21</c:v>
                </c:pt>
                <c:pt idx="4">
                  <c:v>0.14000000000000001</c:v>
                </c:pt>
                <c:pt idx="5">
                  <c:v>7.0000000000000007E-2</c:v>
                </c:pt>
                <c:pt idx="6">
                  <c:v>7.0000000000000007E-2</c:v>
                </c:pt>
                <c:pt idx="7">
                  <c:v>0.06</c:v>
                </c:pt>
                <c:pt idx="8">
                  <c:v>0.04</c:v>
                </c:pt>
                <c:pt idx="9">
                  <c:v>0.02</c:v>
                </c:pt>
                <c:pt idx="10">
                  <c:v>-0.1</c:v>
                </c:pt>
                <c:pt idx="11">
                  <c:v>-0.13</c:v>
                </c:pt>
                <c:pt idx="12">
                  <c:v>-0.18</c:v>
                </c:pt>
                <c:pt idx="13">
                  <c:v>-0.23</c:v>
                </c:pt>
                <c:pt idx="14">
                  <c:v>-0.25</c:v>
                </c:pt>
                <c:pt idx="15">
                  <c:v>-0.27</c:v>
                </c:pt>
                <c:pt idx="16">
                  <c:v>-0.28999999999999998</c:v>
                </c:pt>
                <c:pt idx="17">
                  <c:v>-0.35</c:v>
                </c:pt>
                <c:pt idx="18">
                  <c:v>-0.36</c:v>
                </c:pt>
                <c:pt idx="19">
                  <c:v>-0.42</c:v>
                </c:pt>
              </c:numCache>
            </c:numRef>
          </c:yVal>
          <c:smooth val="0"/>
          <c:extLst>
            <c:ext xmlns:c16="http://schemas.microsoft.com/office/drawing/2014/chart" uri="{C3380CC4-5D6E-409C-BE32-E72D297353CC}">
              <c16:uniqueId val="{00000001-B79C-48C7-B4F3-D76F3BA68F7A}"/>
            </c:ext>
          </c:extLst>
        </c:ser>
        <c:ser>
          <c:idx val="2"/>
          <c:order val="2"/>
          <c:tx>
            <c:v>Low Creative</c:v>
          </c:tx>
          <c:spPr>
            <a:ln w="25400" cap="rnd">
              <a:noFill/>
              <a:round/>
            </a:ln>
            <a:effectLst>
              <a:outerShdw blurRad="40000" dist="23000" dir="5400000" rotWithShape="0">
                <a:srgbClr val="000000">
                  <a:alpha val="35000"/>
                </a:srgbClr>
              </a:outerShdw>
            </a:effectLst>
          </c:spPr>
          <c:marker>
            <c:symbol val="circle"/>
            <c:size val="5"/>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w="9525">
                <a:solidFill>
                  <a:schemeClr val="accent3"/>
                </a:solidFill>
                <a:round/>
              </a:ln>
              <a:effectLst>
                <a:outerShdw blurRad="40000" dist="23000" dir="5400000" rotWithShape="0">
                  <a:srgbClr val="000000">
                    <a:alpha val="35000"/>
                  </a:srgbClr>
                </a:outerShdw>
              </a:effectLst>
            </c:spPr>
          </c:marker>
          <c:yVal>
            <c:numRef>
              <c:f>'[PERFORMANCEDATA_CreativityStudy1(PC Processes Paper).xlsx]M-L Creativity Scores'!$BU$34:$BU$43</c:f>
              <c:numCache>
                <c:formatCode>General</c:formatCode>
                <c:ptCount val="10"/>
                <c:pt idx="0">
                  <c:v>-0.47</c:v>
                </c:pt>
                <c:pt idx="1">
                  <c:v>-0.56000000000000005</c:v>
                </c:pt>
                <c:pt idx="2">
                  <c:v>-0.63</c:v>
                </c:pt>
                <c:pt idx="3">
                  <c:v>-0.69</c:v>
                </c:pt>
                <c:pt idx="4">
                  <c:v>-0.71</c:v>
                </c:pt>
                <c:pt idx="5">
                  <c:v>-0.92</c:v>
                </c:pt>
                <c:pt idx="6">
                  <c:v>-1.06</c:v>
                </c:pt>
                <c:pt idx="7">
                  <c:v>-1.28</c:v>
                </c:pt>
                <c:pt idx="8">
                  <c:v>-1.29</c:v>
                </c:pt>
                <c:pt idx="9">
                  <c:v>-1.32</c:v>
                </c:pt>
              </c:numCache>
            </c:numRef>
          </c:yVal>
          <c:smooth val="0"/>
          <c:extLst>
            <c:ext xmlns:c16="http://schemas.microsoft.com/office/drawing/2014/chart" uri="{C3380CC4-5D6E-409C-BE32-E72D297353CC}">
              <c16:uniqueId val="{00000002-B79C-48C7-B4F3-D76F3BA68F7A}"/>
            </c:ext>
          </c:extLst>
        </c:ser>
        <c:dLbls>
          <c:showLegendKey val="0"/>
          <c:showVal val="0"/>
          <c:showCatName val="0"/>
          <c:showSerName val="0"/>
          <c:showPercent val="0"/>
          <c:showBubbleSize val="0"/>
        </c:dLbls>
        <c:axId val="2039626104"/>
        <c:axId val="2039632952"/>
      </c:scatterChart>
      <c:valAx>
        <c:axId val="2039626104"/>
        <c:scaling>
          <c:orientation val="minMax"/>
        </c:scaling>
        <c:delete val="0"/>
        <c:axPos val="b"/>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2039632952"/>
        <c:crossesAt val="0"/>
        <c:crossBetween val="midCat"/>
      </c:valAx>
      <c:valAx>
        <c:axId val="2039632952"/>
        <c:scaling>
          <c:orientation val="minMax"/>
        </c:scaling>
        <c:delete val="0"/>
        <c:axPos val="l"/>
        <c:title>
          <c:tx>
            <c:rich>
              <a:bodyPr rot="-540000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GB" sz="1000" b="1">
                    <a:solidFill>
                      <a:sysClr val="windowText" lastClr="000000"/>
                    </a:solidFill>
                    <a:latin typeface="Times New Roman" panose="02020603050405020304" pitchFamily="18" charset="0"/>
                    <a:cs typeface="Times New Roman" panose="02020603050405020304" pitchFamily="18" charset="0"/>
                  </a:rPr>
                  <a:t>Creativity Score (z-value)</a:t>
                </a:r>
              </a:p>
            </c:rich>
          </c:tx>
          <c:overlay val="0"/>
          <c:spPr>
            <a:noFill/>
            <a:ln>
              <a:noFill/>
            </a:ln>
            <a:effectLst/>
          </c:spPr>
          <c:txPr>
            <a:bodyPr rot="-540000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2039626104"/>
        <c:crosses val="autoZero"/>
        <c:crossBetween val="midCat"/>
      </c:valAx>
      <c:spPr>
        <a:noFill/>
        <a:ln>
          <a:noFill/>
        </a:ln>
        <a:effectLst/>
      </c:spPr>
    </c:plotArea>
    <c:legend>
      <c:legendPos val="b"/>
      <c:layout>
        <c:manualLayout>
          <c:xMode val="edge"/>
          <c:yMode val="edge"/>
          <c:x val="0.70748499831598499"/>
          <c:y val="8.6794075142119204E-2"/>
          <c:w val="0.22537422002204199"/>
          <c:h val="0.258019028595806"/>
        </c:manualLayout>
      </c:layou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v>High Creative</c:v>
          </c:tx>
          <c:spPr>
            <a:solidFill>
              <a:schemeClr val="accent1"/>
            </a:solidFill>
            <a:ln>
              <a:solidFill>
                <a:schemeClr val="tx1"/>
              </a:solidFill>
            </a:ln>
            <a:effectLst/>
          </c:spPr>
          <c:invertIfNegative val="0"/>
          <c:errBars>
            <c:errBarType val="plus"/>
            <c:errValType val="cust"/>
            <c:noEndCap val="0"/>
            <c:plus>
              <c:numRef>
                <c:f>TOTAL!$E$31:$K$31</c:f>
                <c:numCache>
                  <c:formatCode>General</c:formatCode>
                  <c:ptCount val="7"/>
                  <c:pt idx="0">
                    <c:v>2.8839839085223651</c:v>
                  </c:pt>
                  <c:pt idx="1">
                    <c:v>1.157893036849688</c:v>
                  </c:pt>
                  <c:pt idx="2">
                    <c:v>2.1570548022261882</c:v>
                  </c:pt>
                  <c:pt idx="3">
                    <c:v>1.3279047737293901</c:v>
                  </c:pt>
                  <c:pt idx="4">
                    <c:v>1.2145756723288641</c:v>
                  </c:pt>
                  <c:pt idx="5">
                    <c:v>0.67598860669195904</c:v>
                  </c:pt>
                  <c:pt idx="6">
                    <c:v>0.81695522600953996</c:v>
                  </c:pt>
                </c:numCache>
              </c:numRef>
            </c:plus>
            <c:minus>
              <c:numRef>
                <c:f>TOTAL!$E$31:$K$31</c:f>
                <c:numCache>
                  <c:formatCode>General</c:formatCode>
                  <c:ptCount val="7"/>
                  <c:pt idx="0">
                    <c:v>2.8839839085223651</c:v>
                  </c:pt>
                  <c:pt idx="1">
                    <c:v>1.157893036849688</c:v>
                  </c:pt>
                  <c:pt idx="2">
                    <c:v>2.1570548022261882</c:v>
                  </c:pt>
                  <c:pt idx="3">
                    <c:v>1.3279047737293901</c:v>
                  </c:pt>
                  <c:pt idx="4">
                    <c:v>1.2145756723288641</c:v>
                  </c:pt>
                  <c:pt idx="5">
                    <c:v>0.67598860669195904</c:v>
                  </c:pt>
                  <c:pt idx="6">
                    <c:v>0.81695522600953996</c:v>
                  </c:pt>
                </c:numCache>
              </c:numRef>
            </c:minus>
            <c:spPr>
              <a:solidFill>
                <a:schemeClr val="tx1"/>
              </a:solidFill>
              <a:ln w="9525" cap="flat" cmpd="sng" algn="ctr">
                <a:solidFill>
                  <a:schemeClr val="tx1">
                    <a:shade val="95000"/>
                    <a:satMod val="105000"/>
                  </a:schemeClr>
                </a:solidFill>
                <a:prstDash val="solid"/>
                <a:round/>
              </a:ln>
              <a:effectLst/>
            </c:spPr>
          </c:errBars>
          <c:cat>
            <c:strRef>
              <c:f>TOTAL!$E$28:$K$28</c:f>
              <c:strCache>
                <c:ptCount val="7"/>
                <c:pt idx="0">
                  <c:v>PiP</c:v>
                </c:pt>
                <c:pt idx="1">
                  <c:v>Ball</c:v>
                </c:pt>
                <c:pt idx="2">
                  <c:v>Space</c:v>
                </c:pt>
                <c:pt idx="3">
                  <c:v>Attacker TP</c:v>
                </c:pt>
                <c:pt idx="4">
                  <c:v>Attacker</c:v>
                </c:pt>
                <c:pt idx="5">
                  <c:v>Defender</c:v>
                </c:pt>
                <c:pt idx="6">
                  <c:v>Other</c:v>
                </c:pt>
              </c:strCache>
            </c:strRef>
          </c:cat>
          <c:val>
            <c:numRef>
              <c:f>TOTAL!$E$29:$K$29</c:f>
              <c:numCache>
                <c:formatCode>0.0</c:formatCode>
                <c:ptCount val="7"/>
                <c:pt idx="0">
                  <c:v>30.216890194337871</c:v>
                </c:pt>
                <c:pt idx="1">
                  <c:v>7.6744577245323802</c:v>
                </c:pt>
                <c:pt idx="2">
                  <c:v>15.400801281728111</c:v>
                </c:pt>
                <c:pt idx="3">
                  <c:v>18.747664604262241</c:v>
                </c:pt>
                <c:pt idx="4">
                  <c:v>7.2283222486494569</c:v>
                </c:pt>
                <c:pt idx="5">
                  <c:v>5.4520911523502047</c:v>
                </c:pt>
                <c:pt idx="6">
                  <c:v>15.279772794139729</c:v>
                </c:pt>
              </c:numCache>
            </c:numRef>
          </c:val>
          <c:extLst>
            <c:ext xmlns:c16="http://schemas.microsoft.com/office/drawing/2014/chart" uri="{C3380CC4-5D6E-409C-BE32-E72D297353CC}">
              <c16:uniqueId val="{00000000-3FB6-49BC-98AA-EF9FA8A4694A}"/>
            </c:ext>
          </c:extLst>
        </c:ser>
        <c:ser>
          <c:idx val="1"/>
          <c:order val="1"/>
          <c:tx>
            <c:v>Low Creative</c:v>
          </c:tx>
          <c:spPr>
            <a:solidFill>
              <a:schemeClr val="accent3"/>
            </a:solidFill>
            <a:ln>
              <a:solidFill>
                <a:schemeClr val="tx1"/>
              </a:solidFill>
            </a:ln>
            <a:effectLst/>
          </c:spPr>
          <c:invertIfNegative val="0"/>
          <c:errBars>
            <c:errBarType val="plus"/>
            <c:errValType val="cust"/>
            <c:noEndCap val="0"/>
            <c:plus>
              <c:numRef>
                <c:f>TOTAL!$E$34:$K$34</c:f>
                <c:numCache>
                  <c:formatCode>General</c:formatCode>
                  <c:ptCount val="7"/>
                  <c:pt idx="0">
                    <c:v>4.6781074850892734</c:v>
                  </c:pt>
                  <c:pt idx="1">
                    <c:v>1.534679384107849</c:v>
                  </c:pt>
                  <c:pt idx="2">
                    <c:v>1.4506372713483811</c:v>
                  </c:pt>
                  <c:pt idx="3">
                    <c:v>1.340486140117362</c:v>
                  </c:pt>
                  <c:pt idx="4">
                    <c:v>1.011603104689659</c:v>
                  </c:pt>
                  <c:pt idx="5">
                    <c:v>1.747705711728466</c:v>
                  </c:pt>
                  <c:pt idx="6">
                    <c:v>0.97858055218635098</c:v>
                  </c:pt>
                </c:numCache>
              </c:numRef>
            </c:plus>
            <c:minus>
              <c:numRef>
                <c:f>TOTAL!$E$34:$K$34</c:f>
                <c:numCache>
                  <c:formatCode>General</c:formatCode>
                  <c:ptCount val="7"/>
                  <c:pt idx="0">
                    <c:v>4.6781074850892734</c:v>
                  </c:pt>
                  <c:pt idx="1">
                    <c:v>1.534679384107849</c:v>
                  </c:pt>
                  <c:pt idx="2">
                    <c:v>1.4506372713483811</c:v>
                  </c:pt>
                  <c:pt idx="3">
                    <c:v>1.340486140117362</c:v>
                  </c:pt>
                  <c:pt idx="4">
                    <c:v>1.011603104689659</c:v>
                  </c:pt>
                  <c:pt idx="5">
                    <c:v>1.747705711728466</c:v>
                  </c:pt>
                  <c:pt idx="6">
                    <c:v>0.97858055218635098</c:v>
                  </c:pt>
                </c:numCache>
              </c:numRef>
            </c:minus>
            <c:spPr>
              <a:solidFill>
                <a:schemeClr val="tx1"/>
              </a:solidFill>
              <a:ln w="9525" cap="flat" cmpd="sng" algn="ctr">
                <a:solidFill>
                  <a:schemeClr val="tx1">
                    <a:shade val="95000"/>
                    <a:satMod val="105000"/>
                  </a:schemeClr>
                </a:solidFill>
                <a:prstDash val="solid"/>
                <a:round/>
              </a:ln>
              <a:effectLst/>
            </c:spPr>
          </c:errBars>
          <c:cat>
            <c:strRef>
              <c:f>TOTAL!$E$28:$K$28</c:f>
              <c:strCache>
                <c:ptCount val="7"/>
                <c:pt idx="0">
                  <c:v>PiP</c:v>
                </c:pt>
                <c:pt idx="1">
                  <c:v>Ball</c:v>
                </c:pt>
                <c:pt idx="2">
                  <c:v>Space</c:v>
                </c:pt>
                <c:pt idx="3">
                  <c:v>Attacker TP</c:v>
                </c:pt>
                <c:pt idx="4">
                  <c:v>Attacker</c:v>
                </c:pt>
                <c:pt idx="5">
                  <c:v>Defender</c:v>
                </c:pt>
                <c:pt idx="6">
                  <c:v>Other</c:v>
                </c:pt>
              </c:strCache>
            </c:strRef>
          </c:cat>
          <c:val>
            <c:numRef>
              <c:f>TOTAL!$E$32:$K$32</c:f>
              <c:numCache>
                <c:formatCode>0.0</c:formatCode>
                <c:ptCount val="7"/>
                <c:pt idx="0">
                  <c:v>44.706305945372698</c:v>
                </c:pt>
                <c:pt idx="1">
                  <c:v>10.458256969315279</c:v>
                </c:pt>
                <c:pt idx="2">
                  <c:v>10.869869423666399</c:v>
                </c:pt>
                <c:pt idx="3">
                  <c:v>9.8595428829465401</c:v>
                </c:pt>
                <c:pt idx="4">
                  <c:v>4.2544301743933062</c:v>
                </c:pt>
                <c:pt idx="5">
                  <c:v>7.7760522465221964</c:v>
                </c:pt>
                <c:pt idx="6">
                  <c:v>12.075542357783609</c:v>
                </c:pt>
              </c:numCache>
            </c:numRef>
          </c:val>
          <c:extLst>
            <c:ext xmlns:c16="http://schemas.microsoft.com/office/drawing/2014/chart" uri="{C3380CC4-5D6E-409C-BE32-E72D297353CC}">
              <c16:uniqueId val="{00000001-3FB6-49BC-98AA-EF9FA8A4694A}"/>
            </c:ext>
          </c:extLst>
        </c:ser>
        <c:dLbls>
          <c:showLegendKey val="0"/>
          <c:showVal val="0"/>
          <c:showCatName val="0"/>
          <c:showSerName val="0"/>
          <c:showPercent val="0"/>
          <c:showBubbleSize val="0"/>
        </c:dLbls>
        <c:gapWidth val="150"/>
        <c:axId val="2037791976"/>
        <c:axId val="2037798552"/>
      </c:barChart>
      <c:catAx>
        <c:axId val="2037791976"/>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pt-PT">
                    <a:latin typeface="Times New Roman" panose="02020603050405020304" pitchFamily="18" charset="0"/>
                    <a:cs typeface="Times New Roman" panose="02020603050405020304" pitchFamily="18" charset="0"/>
                  </a:rPr>
                  <a:t>Fixation Location</a:t>
                </a:r>
              </a:p>
            </c:rich>
          </c:tx>
          <c:overlay val="0"/>
          <c:spPr>
            <a:noFill/>
            <a:ln>
              <a:noFill/>
            </a:ln>
            <a:effectLst/>
          </c:spPr>
        </c:title>
        <c:numFmt formatCode="General" sourceLinked="1"/>
        <c:majorTickMark val="out"/>
        <c:minorTickMark val="none"/>
        <c:tickLblPos val="nextTo"/>
        <c:spPr>
          <a:noFill/>
          <a:ln w="9525" cap="flat" cmpd="sng" algn="ctr">
            <a:solidFill>
              <a:schemeClr val="tx1"/>
            </a:solidFill>
            <a:prstDash val="solid"/>
            <a:round/>
          </a:ln>
          <a:effectLst/>
        </c:spPr>
        <c:txPr>
          <a:bodyPr rot="-600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2037798552"/>
        <c:crosses val="autoZero"/>
        <c:auto val="1"/>
        <c:lblAlgn val="ctr"/>
        <c:lblOffset val="100"/>
        <c:noMultiLvlLbl val="0"/>
      </c:catAx>
      <c:valAx>
        <c:axId val="2037798552"/>
        <c:scaling>
          <c:orientation val="minMax"/>
          <c:max val="50"/>
        </c:scaling>
        <c:delete val="0"/>
        <c:axPos val="l"/>
        <c:title>
          <c:tx>
            <c:rich>
              <a:bodyPr rot="-5400000" spcFirstLastPara="1" vertOverflow="ellipsis" vert="horz" wrap="square" anchor="ctr" anchorCtr="1"/>
              <a:lstStyle/>
              <a:p>
                <a:pPr>
                  <a:defRPr sz="1000" b="1"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pt-PT">
                    <a:latin typeface="Times New Roman" panose="02020603050405020304" pitchFamily="18" charset="0"/>
                    <a:cs typeface="Times New Roman" panose="02020603050405020304" pitchFamily="18" charset="0"/>
                  </a:rPr>
                  <a:t>% Viewing Time</a:t>
                </a:r>
              </a:p>
            </c:rich>
          </c:tx>
          <c:overlay val="0"/>
          <c:spPr>
            <a:noFill/>
            <a:ln>
              <a:noFill/>
            </a:ln>
            <a:effectLst/>
          </c:spPr>
        </c:title>
        <c:numFmt formatCode="0" sourceLinked="0"/>
        <c:majorTickMark val="out"/>
        <c:minorTickMark val="none"/>
        <c:tickLblPos val="nextTo"/>
        <c:spPr>
          <a:noFill/>
          <a:ln w="9525" cap="flat" cmpd="sng" algn="ctr">
            <a:solidFill>
              <a:schemeClr val="tx1"/>
            </a:solidFill>
            <a:prstDash val="solid"/>
            <a:round/>
          </a:ln>
          <a:effectLst/>
        </c:spPr>
        <c:txPr>
          <a:bodyPr rot="-600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2037791976"/>
        <c:crosses val="autoZero"/>
        <c:crossBetween val="between"/>
        <c:majorUnit val="10"/>
      </c:valAx>
      <c:spPr>
        <a:solidFill>
          <a:schemeClr val="bg1"/>
        </a:solidFill>
        <a:ln>
          <a:noFill/>
        </a:ln>
        <a:effectLst/>
      </c:spPr>
    </c:plotArea>
    <c:legend>
      <c:legendPos val="tr"/>
      <c:layout>
        <c:manualLayout>
          <c:xMode val="edge"/>
          <c:yMode val="edge"/>
          <c:x val="0.77252890188781698"/>
          <c:y val="8.0769739297507401E-2"/>
          <c:w val="0.191787153498963"/>
          <c:h val="0.15374233683291"/>
        </c:manualLayout>
      </c:layout>
      <c:overlay val="1"/>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noFill/>
      <a:prstDash val="solid"/>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15561788378874"/>
          <c:y val="4.6387043394299103E-2"/>
          <c:w val="0.85699087436134602"/>
          <c:h val="0.76034950989987504"/>
        </c:manualLayout>
      </c:layout>
      <c:lineChart>
        <c:grouping val="standard"/>
        <c:varyColors val="0"/>
        <c:ser>
          <c:idx val="0"/>
          <c:order val="0"/>
          <c:tx>
            <c:v>High Creative</c:v>
          </c:tx>
          <c:spPr>
            <a:ln w="28575" cap="rnd" cmpd="sng" algn="ctr">
              <a:solidFill>
                <a:schemeClr val="accent1">
                  <a:shade val="95000"/>
                  <a:satMod val="105000"/>
                </a:schemeClr>
              </a:solidFill>
              <a:prstDash val="solid"/>
              <a:round/>
            </a:ln>
            <a:effectLst/>
          </c:spPr>
          <c:marker>
            <c:symbol val="diamond"/>
            <c:size val="7"/>
            <c:spPr>
              <a:solidFill>
                <a:schemeClr val="accent1"/>
              </a:solidFill>
              <a:ln w="9525" cap="flat" cmpd="sng" algn="ctr">
                <a:solidFill>
                  <a:schemeClr val="tx1"/>
                </a:solidFill>
                <a:prstDash val="solid"/>
                <a:round/>
              </a:ln>
              <a:effectLst/>
            </c:spPr>
          </c:marker>
          <c:errBars>
            <c:errDir val="y"/>
            <c:errBarType val="both"/>
            <c:errValType val="cust"/>
            <c:noEndCap val="0"/>
            <c:plus>
              <c:numRef>
                <c:f>(TOTAL!$L$31,TOTAL!$N$31,TOTAL!$P$31,TOTAL!$R$31)</c:f>
                <c:numCache>
                  <c:formatCode>General</c:formatCode>
                  <c:ptCount val="4"/>
                  <c:pt idx="0">
                    <c:v>201.45164539436919</c:v>
                  </c:pt>
                  <c:pt idx="1">
                    <c:v>261.60652764914352</c:v>
                  </c:pt>
                  <c:pt idx="2">
                    <c:v>198.39354828219601</c:v>
                  </c:pt>
                  <c:pt idx="3">
                    <c:v>35.777087639996587</c:v>
                  </c:pt>
                </c:numCache>
              </c:numRef>
            </c:plus>
            <c:minus>
              <c:numRef>
                <c:f>(TOTAL!$L$31,TOTAL!$N$31,TOTAL!$P$31,TOTAL!$R$31)</c:f>
                <c:numCache>
                  <c:formatCode>General</c:formatCode>
                  <c:ptCount val="4"/>
                  <c:pt idx="0">
                    <c:v>201.45164539436919</c:v>
                  </c:pt>
                  <c:pt idx="1">
                    <c:v>261.60652764914352</c:v>
                  </c:pt>
                  <c:pt idx="2">
                    <c:v>198.39354828219601</c:v>
                  </c:pt>
                  <c:pt idx="3">
                    <c:v>35.777087639996587</c:v>
                  </c:pt>
                </c:numCache>
              </c:numRef>
            </c:minus>
            <c:spPr>
              <a:solidFill>
                <a:schemeClr val="tx1"/>
              </a:solidFill>
              <a:ln w="9525" cap="flat" cmpd="sng" algn="ctr">
                <a:solidFill>
                  <a:schemeClr val="tx1">
                    <a:shade val="95000"/>
                    <a:satMod val="105000"/>
                  </a:schemeClr>
                </a:solidFill>
                <a:prstDash val="solid"/>
                <a:round/>
              </a:ln>
              <a:effectLst/>
            </c:spPr>
          </c:errBars>
          <c:cat>
            <c:strRef>
              <c:f>(TOTAL!$L$28,TOTAL!$N$28,TOTAL!$P$28,TOTAL!$R$28)</c:f>
              <c:strCache>
                <c:ptCount val="4"/>
                <c:pt idx="0">
                  <c:v>Attacker 1</c:v>
                </c:pt>
                <c:pt idx="1">
                  <c:v>Attacker 2</c:v>
                </c:pt>
                <c:pt idx="2">
                  <c:v>Attacker 3</c:v>
                </c:pt>
                <c:pt idx="3">
                  <c:v>Attacker 4</c:v>
                </c:pt>
              </c:strCache>
            </c:strRef>
          </c:cat>
          <c:val>
            <c:numRef>
              <c:f>(TOTAL!$L$29,TOTAL!$N$29,TOTAL!$P$29,TOTAL!$R$29)</c:f>
              <c:numCache>
                <c:formatCode>0</c:formatCode>
                <c:ptCount val="4"/>
                <c:pt idx="0">
                  <c:v>2148.6666666666638</c:v>
                </c:pt>
                <c:pt idx="1">
                  <c:v>3906</c:v>
                </c:pt>
                <c:pt idx="2">
                  <c:v>5180</c:v>
                </c:pt>
                <c:pt idx="3">
                  <c:v>6520</c:v>
                </c:pt>
              </c:numCache>
            </c:numRef>
          </c:val>
          <c:smooth val="0"/>
          <c:extLst>
            <c:ext xmlns:c16="http://schemas.microsoft.com/office/drawing/2014/chart" uri="{C3380CC4-5D6E-409C-BE32-E72D297353CC}">
              <c16:uniqueId val="{00000000-4E9C-41D2-9E5A-FC08C05DB94A}"/>
            </c:ext>
          </c:extLst>
        </c:ser>
        <c:ser>
          <c:idx val="1"/>
          <c:order val="1"/>
          <c:tx>
            <c:v>Low Creative</c:v>
          </c:tx>
          <c:spPr>
            <a:ln w="28575" cap="rnd" cmpd="sng" algn="ctr">
              <a:solidFill>
                <a:schemeClr val="accent3">
                  <a:shade val="95000"/>
                  <a:satMod val="105000"/>
                </a:schemeClr>
              </a:solidFill>
              <a:prstDash val="lgDashDotDot"/>
              <a:round/>
            </a:ln>
            <a:effectLst/>
          </c:spPr>
          <c:marker>
            <c:symbol val="triangle"/>
            <c:size val="7"/>
            <c:spPr>
              <a:solidFill>
                <a:schemeClr val="accent3"/>
              </a:solidFill>
              <a:ln w="9525" cap="flat" cmpd="sng" algn="ctr">
                <a:solidFill>
                  <a:schemeClr val="tx1"/>
                </a:solidFill>
                <a:prstDash val="solid"/>
                <a:round/>
              </a:ln>
              <a:effectLst/>
            </c:spPr>
          </c:marker>
          <c:errBars>
            <c:errDir val="y"/>
            <c:errBarType val="both"/>
            <c:errValType val="cust"/>
            <c:noEndCap val="0"/>
            <c:plus>
              <c:numRef>
                <c:f>(TOTAL!$L$34,TOTAL!$N$34,TOTAL!$P$34)</c:f>
                <c:numCache>
                  <c:formatCode>General</c:formatCode>
                  <c:ptCount val="3"/>
                  <c:pt idx="0">
                    <c:v>395.85707920977552</c:v>
                  </c:pt>
                  <c:pt idx="1">
                    <c:v>234.76481533338651</c:v>
                  </c:pt>
                  <c:pt idx="2">
                    <c:v>465.56632180603441</c:v>
                  </c:pt>
                </c:numCache>
              </c:numRef>
            </c:plus>
            <c:minus>
              <c:numRef>
                <c:f>(TOTAL!$L$34,TOTAL!$N$34,TOTAL!$P$34)</c:f>
                <c:numCache>
                  <c:formatCode>General</c:formatCode>
                  <c:ptCount val="3"/>
                  <c:pt idx="0">
                    <c:v>395.85707920977552</c:v>
                  </c:pt>
                  <c:pt idx="1">
                    <c:v>234.76481533338651</c:v>
                  </c:pt>
                  <c:pt idx="2">
                    <c:v>465.56632180603441</c:v>
                  </c:pt>
                </c:numCache>
              </c:numRef>
            </c:minus>
            <c:spPr>
              <a:solidFill>
                <a:schemeClr val="tx1"/>
              </a:solidFill>
              <a:ln w="9525" cap="flat" cmpd="sng" algn="ctr">
                <a:solidFill>
                  <a:schemeClr val="tx1">
                    <a:shade val="95000"/>
                    <a:satMod val="105000"/>
                  </a:schemeClr>
                </a:solidFill>
                <a:prstDash val="solid"/>
                <a:round/>
              </a:ln>
              <a:effectLst/>
            </c:spPr>
          </c:errBars>
          <c:val>
            <c:numRef>
              <c:f>(TOTAL!$L$32,TOTAL!$N$32,TOTAL!$P$32)</c:f>
              <c:numCache>
                <c:formatCode>0</c:formatCode>
                <c:ptCount val="3"/>
                <c:pt idx="0">
                  <c:v>3977</c:v>
                </c:pt>
                <c:pt idx="1">
                  <c:v>4899.3333333333303</c:v>
                </c:pt>
                <c:pt idx="2">
                  <c:v>5292</c:v>
                </c:pt>
              </c:numCache>
            </c:numRef>
          </c:val>
          <c:smooth val="0"/>
          <c:extLst>
            <c:ext xmlns:c16="http://schemas.microsoft.com/office/drawing/2014/chart" uri="{C3380CC4-5D6E-409C-BE32-E72D297353CC}">
              <c16:uniqueId val="{00000001-4E9C-41D2-9E5A-FC08C05DB94A}"/>
            </c:ext>
          </c:extLst>
        </c:ser>
        <c:dLbls>
          <c:showLegendKey val="0"/>
          <c:showVal val="0"/>
          <c:showCatName val="0"/>
          <c:showSerName val="0"/>
          <c:showPercent val="0"/>
          <c:showBubbleSize val="0"/>
        </c:dLbls>
        <c:marker val="1"/>
        <c:smooth val="0"/>
        <c:axId val="2094948936"/>
        <c:axId val="2095421624"/>
      </c:lineChart>
      <c:catAx>
        <c:axId val="2094948936"/>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US" sz="1000" b="1" i="0" u="none" strike="noStrike" baseline="0">
                    <a:effectLst/>
                    <a:latin typeface="Times New Roman" panose="02020603050405020304" pitchFamily="18" charset="0"/>
                    <a:cs typeface="Times New Roman" panose="02020603050405020304" pitchFamily="18" charset="0"/>
                  </a:rPr>
                  <a:t>Teammate</a:t>
                </a:r>
                <a:r>
                  <a:rPr lang="en-US" sz="1000" b="1" i="0" u="none" strike="noStrike" baseline="0">
                    <a:effectLst/>
                  </a:rPr>
                  <a:t> in or Moving into a Threatening Position </a:t>
                </a:r>
                <a:r>
                  <a:rPr lang="en-US">
                    <a:latin typeface="Times New Roman" panose="02020603050405020304" pitchFamily="18" charset="0"/>
                    <a:cs typeface="Times New Roman" panose="02020603050405020304" pitchFamily="18" charset="0"/>
                  </a:rPr>
                  <a:t> </a:t>
                </a:r>
              </a:p>
            </c:rich>
          </c:tx>
          <c:overlay val="0"/>
          <c:spPr>
            <a:noFill/>
            <a:ln>
              <a:noFill/>
            </a:ln>
            <a:effectLst/>
          </c:spPr>
        </c:title>
        <c:numFmt formatCode="General" sourceLinked="1"/>
        <c:majorTickMark val="out"/>
        <c:minorTickMark val="none"/>
        <c:tickLblPos val="nextTo"/>
        <c:spPr>
          <a:noFill/>
          <a:ln w="9525" cap="flat" cmpd="sng" algn="ctr">
            <a:solidFill>
              <a:schemeClr val="tx1"/>
            </a:solidFill>
            <a:prstDash val="solid"/>
            <a:round/>
          </a:ln>
          <a:effectLst/>
        </c:spPr>
        <c:txPr>
          <a:bodyPr rot="-600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2095421624"/>
        <c:crosses val="autoZero"/>
        <c:auto val="1"/>
        <c:lblAlgn val="ctr"/>
        <c:lblOffset val="100"/>
        <c:noMultiLvlLbl val="0"/>
      </c:catAx>
      <c:valAx>
        <c:axId val="2095421624"/>
        <c:scaling>
          <c:orientation val="minMax"/>
          <c:max val="7000"/>
        </c:scaling>
        <c:delete val="0"/>
        <c:axPos val="l"/>
        <c:title>
          <c:tx>
            <c:rich>
              <a:bodyPr rot="-5400000" spcFirstLastPara="1" vertOverflow="ellipsis" vert="horz" wrap="square" anchor="ctr" anchorCtr="1"/>
              <a:lstStyle/>
              <a:p>
                <a:pPr>
                  <a:defRPr sz="1000" b="1"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pt-PT">
                    <a:latin typeface="Times New Roman" panose="02020603050405020304" pitchFamily="18" charset="0"/>
                    <a:cs typeface="Times New Roman" panose="02020603050405020304" pitchFamily="18" charset="0"/>
                  </a:rPr>
                  <a:t>Moment of 1st fixation</a:t>
                </a:r>
                <a:r>
                  <a:rPr lang="pt-PT" baseline="0">
                    <a:latin typeface="Times New Roman" panose="02020603050405020304" pitchFamily="18" charset="0"/>
                    <a:cs typeface="Times New Roman" panose="02020603050405020304" pitchFamily="18" charset="0"/>
                  </a:rPr>
                  <a:t> (ms)</a:t>
                </a:r>
                <a:endParaRPr lang="pt-PT">
                  <a:latin typeface="Times New Roman" panose="02020603050405020304" pitchFamily="18" charset="0"/>
                  <a:cs typeface="Times New Roman" panose="02020603050405020304" pitchFamily="18" charset="0"/>
                </a:endParaRPr>
              </a:p>
            </c:rich>
          </c:tx>
          <c:overlay val="0"/>
          <c:spPr>
            <a:noFill/>
            <a:ln>
              <a:noFill/>
            </a:ln>
            <a:effectLst/>
          </c:spPr>
        </c:title>
        <c:numFmt formatCode="0" sourceLinked="1"/>
        <c:majorTickMark val="out"/>
        <c:minorTickMark val="none"/>
        <c:tickLblPos val="nextTo"/>
        <c:spPr>
          <a:noFill/>
          <a:ln w="9525" cap="flat" cmpd="sng" algn="ctr">
            <a:solidFill>
              <a:schemeClr val="tx1"/>
            </a:solidFill>
            <a:prstDash val="solid"/>
            <a:round/>
          </a:ln>
          <a:effectLst/>
        </c:spPr>
        <c:txPr>
          <a:bodyPr rot="-600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2094948936"/>
        <c:crosses val="autoZero"/>
        <c:crossBetween val="between"/>
      </c:valAx>
      <c:spPr>
        <a:solidFill>
          <a:schemeClr val="bg1"/>
        </a:solidFill>
        <a:ln>
          <a:noFill/>
        </a:ln>
        <a:effectLst/>
      </c:spPr>
    </c:plotArea>
    <c:legend>
      <c:legendPos val="r"/>
      <c:layout>
        <c:manualLayout>
          <c:xMode val="edge"/>
          <c:yMode val="edge"/>
          <c:x val="0.643825119205232"/>
          <c:y val="0.45728389619319099"/>
          <c:w val="0.356174880794768"/>
          <c:h val="0.15227016969170301"/>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noFill/>
      <a:prstDash val="solid"/>
      <a:round/>
    </a:ln>
    <a:effectLst/>
  </c:spPr>
  <c:txPr>
    <a:bodyPr/>
    <a:lstStyle/>
    <a:p>
      <a:pPr>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1"/>
          <c:order val="0"/>
          <c:tx>
            <c:v>High Creative</c:v>
          </c:tx>
          <c:spPr>
            <a:solidFill>
              <a:schemeClr val="accent1"/>
            </a:solidFill>
            <a:ln>
              <a:solidFill>
                <a:schemeClr val="tx1"/>
              </a:solidFill>
            </a:ln>
            <a:effectLst/>
          </c:spPr>
          <c:invertIfNegative val="0"/>
          <c:errBars>
            <c:errBarType val="plus"/>
            <c:errValType val="cust"/>
            <c:noEndCap val="0"/>
            <c:plus>
              <c:numRef>
                <c:f>'Cognition Scheme (Mean)'!$R$29:$T$29</c:f>
                <c:numCache>
                  <c:formatCode>General</c:formatCode>
                  <c:ptCount val="3"/>
                  <c:pt idx="0">
                    <c:v>0.15869840952317399</c:v>
                  </c:pt>
                  <c:pt idx="1">
                    <c:v>0.18459164139817999</c:v>
                  </c:pt>
                  <c:pt idx="2">
                    <c:v>0.14229164972073</c:v>
                  </c:pt>
                </c:numCache>
              </c:numRef>
            </c:plus>
            <c:minus>
              <c:numRef>
                <c:f>'Cognition Scheme (Mean)'!$R$29:$T$29</c:f>
                <c:numCache>
                  <c:formatCode>General</c:formatCode>
                  <c:ptCount val="3"/>
                  <c:pt idx="0">
                    <c:v>0.15869840952317399</c:v>
                  </c:pt>
                  <c:pt idx="1">
                    <c:v>0.18459164139817999</c:v>
                  </c:pt>
                  <c:pt idx="2">
                    <c:v>0.14229164972073</c:v>
                  </c:pt>
                </c:numCache>
              </c:numRef>
            </c:minus>
            <c:spPr>
              <a:solidFill>
                <a:schemeClr val="tx1"/>
              </a:solidFill>
              <a:ln w="9525" cap="flat" cmpd="sng" algn="ctr">
                <a:solidFill>
                  <a:schemeClr val="tx1">
                    <a:shade val="95000"/>
                    <a:satMod val="105000"/>
                  </a:schemeClr>
                </a:solidFill>
                <a:prstDash val="solid"/>
                <a:round/>
              </a:ln>
              <a:effectLst/>
            </c:spPr>
          </c:errBars>
          <c:cat>
            <c:strRef>
              <c:f>'Cognition Scheme (Mean)'!$R$26:$T$27</c:f>
              <c:strCache>
                <c:ptCount val="3"/>
                <c:pt idx="0">
                  <c:v>Monitoring</c:v>
                </c:pt>
                <c:pt idx="1">
                  <c:v>Evaluation</c:v>
                </c:pt>
                <c:pt idx="2">
                  <c:v>Planning</c:v>
                </c:pt>
              </c:strCache>
            </c:strRef>
          </c:cat>
          <c:val>
            <c:numRef>
              <c:f>'Cognition Scheme (Mean)'!$R$28:$T$28</c:f>
              <c:numCache>
                <c:formatCode>0.00</c:formatCode>
                <c:ptCount val="3"/>
                <c:pt idx="0">
                  <c:v>0.86666666666666703</c:v>
                </c:pt>
                <c:pt idx="1">
                  <c:v>2.066666666666666</c:v>
                </c:pt>
                <c:pt idx="2">
                  <c:v>1.5333333333333341</c:v>
                </c:pt>
              </c:numCache>
            </c:numRef>
          </c:val>
          <c:extLst>
            <c:ext xmlns:c16="http://schemas.microsoft.com/office/drawing/2014/chart" uri="{C3380CC4-5D6E-409C-BE32-E72D297353CC}">
              <c16:uniqueId val="{00000001-648B-400B-85AE-B5E333BA5369}"/>
            </c:ext>
          </c:extLst>
        </c:ser>
        <c:ser>
          <c:idx val="0"/>
          <c:order val="1"/>
          <c:tx>
            <c:v>Low Creative</c:v>
          </c:tx>
          <c:spPr>
            <a:solidFill>
              <a:schemeClr val="accent3"/>
            </a:solidFill>
            <a:ln>
              <a:solidFill>
                <a:schemeClr val="tx1"/>
              </a:solidFill>
            </a:ln>
            <a:effectLst/>
          </c:spPr>
          <c:invertIfNegative val="0"/>
          <c:errBars>
            <c:errBarType val="plus"/>
            <c:errValType val="cust"/>
            <c:noEndCap val="0"/>
            <c:plus>
              <c:numRef>
                <c:f>'Cognition Scheme (Mean)'!$R$31:$T$31</c:f>
                <c:numCache>
                  <c:formatCode>General</c:formatCode>
                  <c:ptCount val="3"/>
                  <c:pt idx="0">
                    <c:v>0.16063146994223301</c:v>
                  </c:pt>
                  <c:pt idx="1">
                    <c:v>0.20487876571762001</c:v>
                  </c:pt>
                  <c:pt idx="2">
                    <c:v>0.11385500851066201</c:v>
                  </c:pt>
                </c:numCache>
              </c:numRef>
            </c:plus>
            <c:minus>
              <c:numRef>
                <c:f>'Cognition Scheme (Mean)'!$R$31:$T$31</c:f>
                <c:numCache>
                  <c:formatCode>General</c:formatCode>
                  <c:ptCount val="3"/>
                  <c:pt idx="0">
                    <c:v>0.16063146994223301</c:v>
                  </c:pt>
                  <c:pt idx="1">
                    <c:v>0.20487876571762001</c:v>
                  </c:pt>
                  <c:pt idx="2">
                    <c:v>0.11385500851066201</c:v>
                  </c:pt>
                </c:numCache>
              </c:numRef>
            </c:minus>
            <c:spPr>
              <a:solidFill>
                <a:schemeClr val="tx1"/>
              </a:solidFill>
              <a:ln w="9525" cap="flat" cmpd="sng" algn="ctr">
                <a:solidFill>
                  <a:schemeClr val="tx1">
                    <a:shade val="95000"/>
                    <a:satMod val="105000"/>
                  </a:schemeClr>
                </a:solidFill>
                <a:prstDash val="solid"/>
                <a:round/>
              </a:ln>
              <a:effectLst/>
            </c:spPr>
          </c:errBars>
          <c:cat>
            <c:strRef>
              <c:f>'Cognition Scheme (Mean)'!$R$26:$T$27</c:f>
              <c:strCache>
                <c:ptCount val="3"/>
                <c:pt idx="0">
                  <c:v>Monitoring</c:v>
                </c:pt>
                <c:pt idx="1">
                  <c:v>Evaluation</c:v>
                </c:pt>
                <c:pt idx="2">
                  <c:v>Planning</c:v>
                </c:pt>
              </c:strCache>
            </c:strRef>
          </c:cat>
          <c:val>
            <c:numRef>
              <c:f>'Cognition Scheme (Mean)'!$R$30:$T$30</c:f>
              <c:numCache>
                <c:formatCode>0.00</c:formatCode>
                <c:ptCount val="3"/>
                <c:pt idx="0">
                  <c:v>0.63333333333333297</c:v>
                </c:pt>
                <c:pt idx="1">
                  <c:v>1.333333333333333</c:v>
                </c:pt>
                <c:pt idx="2">
                  <c:v>0.83333333333333304</c:v>
                </c:pt>
              </c:numCache>
            </c:numRef>
          </c:val>
          <c:extLst>
            <c:ext xmlns:c16="http://schemas.microsoft.com/office/drawing/2014/chart" uri="{C3380CC4-5D6E-409C-BE32-E72D297353CC}">
              <c16:uniqueId val="{00000000-648B-400B-85AE-B5E333BA5369}"/>
            </c:ext>
          </c:extLst>
        </c:ser>
        <c:dLbls>
          <c:showLegendKey val="0"/>
          <c:showVal val="0"/>
          <c:showCatName val="0"/>
          <c:showSerName val="0"/>
          <c:showPercent val="0"/>
          <c:showBubbleSize val="0"/>
        </c:dLbls>
        <c:gapWidth val="150"/>
        <c:axId val="2037853144"/>
        <c:axId val="2037860136"/>
      </c:barChart>
      <c:catAx>
        <c:axId val="2037853144"/>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pt-PT">
                    <a:latin typeface="Times New Roman" panose="02020603050405020304" pitchFamily="18" charset="0"/>
                    <a:cs typeface="Times New Roman" panose="02020603050405020304" pitchFamily="18" charset="0"/>
                  </a:rPr>
                  <a:t>Statement</a:t>
                </a:r>
                <a:r>
                  <a:rPr lang="pt-PT" baseline="0">
                    <a:latin typeface="Times New Roman" panose="02020603050405020304" pitchFamily="18" charset="0"/>
                    <a:cs typeface="Times New Roman" panose="02020603050405020304" pitchFamily="18" charset="0"/>
                  </a:rPr>
                  <a:t> Category</a:t>
                </a:r>
                <a:endParaRPr lang="pt-PT">
                  <a:latin typeface="Times New Roman" panose="02020603050405020304" pitchFamily="18" charset="0"/>
                  <a:cs typeface="Times New Roman" panose="02020603050405020304" pitchFamily="18" charset="0"/>
                </a:endParaRPr>
              </a:p>
            </c:rich>
          </c:tx>
          <c:overlay val="0"/>
          <c:spPr>
            <a:noFill/>
            <a:ln>
              <a:noFill/>
            </a:ln>
            <a:effectLst/>
          </c:spPr>
        </c:title>
        <c:numFmt formatCode="General" sourceLinked="1"/>
        <c:majorTickMark val="out"/>
        <c:minorTickMark val="none"/>
        <c:tickLblPos val="nextTo"/>
        <c:spPr>
          <a:noFill/>
          <a:ln w="9525" cap="flat" cmpd="sng" algn="ctr">
            <a:solidFill>
              <a:schemeClr val="tx1"/>
            </a:solidFill>
            <a:prstDash val="solid"/>
            <a:round/>
          </a:ln>
          <a:effectLst/>
        </c:spPr>
        <c:txPr>
          <a:bodyPr rot="-600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2037860136"/>
        <c:crossesAt val="0"/>
        <c:auto val="1"/>
        <c:lblAlgn val="ctr"/>
        <c:lblOffset val="100"/>
        <c:tickLblSkip val="1"/>
        <c:noMultiLvlLbl val="0"/>
      </c:catAx>
      <c:valAx>
        <c:axId val="2037860136"/>
        <c:scaling>
          <c:orientation val="minMax"/>
          <c:max val="3"/>
        </c:scaling>
        <c:delete val="0"/>
        <c:axPos val="l"/>
        <c:title>
          <c:tx>
            <c:rich>
              <a:bodyPr rot="-5400000" spcFirstLastPara="1" vertOverflow="ellipsis" vert="horz" wrap="square" anchor="ctr" anchorCtr="1"/>
              <a:lstStyle/>
              <a:p>
                <a:pPr>
                  <a:defRPr sz="1000" b="1"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pt-PT">
                    <a:latin typeface="Times New Roman" panose="02020603050405020304" pitchFamily="18" charset="0"/>
                    <a:cs typeface="Times New Roman" panose="02020603050405020304" pitchFamily="18" charset="0"/>
                  </a:rPr>
                  <a:t>Number</a:t>
                </a:r>
                <a:r>
                  <a:rPr lang="pt-PT" baseline="0">
                    <a:latin typeface="Times New Roman" panose="02020603050405020304" pitchFamily="18" charset="0"/>
                    <a:cs typeface="Times New Roman" panose="02020603050405020304" pitchFamily="18" charset="0"/>
                  </a:rPr>
                  <a:t> of Verbalizations</a:t>
                </a:r>
                <a:endParaRPr lang="pt-PT">
                  <a:latin typeface="Times New Roman" panose="02020603050405020304" pitchFamily="18" charset="0"/>
                  <a:cs typeface="Times New Roman" panose="02020603050405020304" pitchFamily="18" charset="0"/>
                </a:endParaRPr>
              </a:p>
            </c:rich>
          </c:tx>
          <c:overlay val="0"/>
          <c:spPr>
            <a:noFill/>
            <a:ln>
              <a:noFill/>
            </a:ln>
            <a:effectLst/>
          </c:spPr>
        </c:title>
        <c:numFmt formatCode="#,##0" sourceLinked="0"/>
        <c:majorTickMark val="out"/>
        <c:minorTickMark val="none"/>
        <c:tickLblPos val="nextTo"/>
        <c:spPr>
          <a:noFill/>
          <a:ln w="9525" cap="flat" cmpd="sng" algn="ctr">
            <a:solidFill>
              <a:schemeClr val="tx1"/>
            </a:solidFill>
            <a:prstDash val="solid"/>
            <a:round/>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crossAx val="2037853144"/>
        <c:crosses val="autoZero"/>
        <c:crossBetween val="between"/>
        <c:majorUnit val="1"/>
      </c:valAx>
      <c:spPr>
        <a:solidFill>
          <a:schemeClr val="bg1"/>
        </a:solidFill>
        <a:ln>
          <a:noFill/>
        </a:ln>
        <a:effectLst/>
      </c:spPr>
    </c:plotArea>
    <c:legend>
      <c:legendPos val="tr"/>
      <c:layout>
        <c:manualLayout>
          <c:xMode val="edge"/>
          <c:yMode val="edge"/>
          <c:x val="0.70879474207334203"/>
          <c:y val="4.0008772680588799E-2"/>
          <c:w val="0.243660989345832"/>
          <c:h val="0.15977994973937401"/>
        </c:manualLayout>
      </c:layout>
      <c:overlay val="1"/>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noFill/>
      <a:prstDash val="solid"/>
      <a:round/>
    </a:ln>
    <a:effectLst/>
  </c:spPr>
  <c:txPr>
    <a:bodyPr/>
    <a:lstStyle/>
    <a:p>
      <a:pPr>
        <a:defRPr/>
      </a:pPr>
      <a:endParaRPr lang="en-US"/>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2">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9525" cap="rnd">
        <a:solidFill>
          <a:schemeClr val="phClr"/>
        </a:solidFill>
        <a:round/>
      </a:ln>
    </cs:spPr>
  </cs:dataPointLine>
  <cs:dataPointMarker>
    <cs:lnRef idx="0">
      <cs:styleClr val="auto"/>
    </cs:lnRef>
    <cs:fillRef idx="3">
      <cs:styleClr val="auto"/>
    </cs:fillRef>
    <cs:effectRef idx="2"/>
    <cs:fontRef idx="minor">
      <a:schemeClr val="tx2"/>
    </cs:fontRef>
    <cs:spPr>
      <a:ln w="9525">
        <a:solidFill>
          <a:schemeClr val="phClr"/>
        </a:solidFill>
        <a:round/>
      </a:ln>
    </cs:spPr>
  </cs:dataPointMarker>
  <cs:dataPointMarkerLayout symbol="circle" size="5"/>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9525" cap="rnd">
        <a:solidFill>
          <a:schemeClr val="phClr"/>
        </a:solidFill>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spPr>
      <a:ln>
        <a:solidFill>
          <a:schemeClr val="tx2">
            <a:lumMod val="40000"/>
            <a:lumOff val="60000"/>
          </a:schemeClr>
        </a:solidFill>
      </a:ln>
    </cs:spPr>
    <cs:defRPr sz="900" kern="1200"/>
  </cs:valueAxis>
  <cs:wall>
    <cs:lnRef idx="0"/>
    <cs:fillRef idx="0"/>
    <cs:effectRef idx="0"/>
    <cs:fontRef idx="minor">
      <a:schemeClr val="tx2"/>
    </cs:fontRef>
  </cs:wall>
</cs:chartStyle>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C9B7FA-97F0-4CF7-99BB-9DE222CEC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30</Pages>
  <Words>7344</Words>
  <Characters>41867</Characters>
  <Application>Microsoft Office Word</Application>
  <DocSecurity>0</DocSecurity>
  <Lines>348</Lines>
  <Paragraphs>98</Paragraphs>
  <ScaleCrop>false</ScaleCrop>
  <HeadingPairs>
    <vt:vector size="6" baseType="variant">
      <vt:variant>
        <vt:lpstr>Title</vt:lpstr>
      </vt:variant>
      <vt:variant>
        <vt:i4>1</vt:i4>
      </vt:variant>
      <vt:variant>
        <vt:lpstr>Titel</vt:lpstr>
      </vt:variant>
      <vt:variant>
        <vt:i4>1</vt:i4>
      </vt:variant>
      <vt:variant>
        <vt:lpstr>Título</vt:lpstr>
      </vt:variant>
      <vt:variant>
        <vt:i4>1</vt:i4>
      </vt:variant>
    </vt:vector>
  </HeadingPairs>
  <TitlesOfParts>
    <vt:vector size="3" baseType="lpstr">
      <vt:lpstr/>
      <vt:lpstr/>
      <vt:lpstr/>
    </vt:vector>
  </TitlesOfParts>
  <Company>Roca</Company>
  <LinksUpToDate>false</LinksUpToDate>
  <CharactersWithSpaces>49113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Andre Roca</cp:lastModifiedBy>
  <cp:revision>6</cp:revision>
  <cp:lastPrinted>2020-03-21T15:10:00Z</cp:lastPrinted>
  <dcterms:created xsi:type="dcterms:W3CDTF">2020-03-19T16:38:00Z</dcterms:created>
  <dcterms:modified xsi:type="dcterms:W3CDTF">2020-03-21T15:11:00Z</dcterms:modified>
</cp:coreProperties>
</file>