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33B09" w14:textId="18FC2432" w:rsidR="00F267CD" w:rsidRPr="00A8173B" w:rsidRDefault="00F267CD" w:rsidP="00F267CD">
      <w:pPr>
        <w:spacing w:line="360" w:lineRule="auto"/>
        <w:jc w:val="center"/>
        <w:rPr>
          <w:rFonts w:ascii="Arial" w:hAnsi="Arial" w:cs="Arial"/>
          <w:bCs/>
          <w:color w:val="1F497D" w:themeColor="text2"/>
          <w:sz w:val="22"/>
          <w:szCs w:val="22"/>
        </w:rPr>
      </w:pPr>
      <w:r w:rsidRPr="00A8173B">
        <w:rPr>
          <w:rFonts w:ascii="Arial" w:hAnsi="Arial" w:cs="Arial"/>
          <w:bCs/>
          <w:color w:val="1F497D" w:themeColor="text2"/>
          <w:sz w:val="22"/>
          <w:szCs w:val="22"/>
        </w:rPr>
        <w:t xml:space="preserve">This is </w:t>
      </w:r>
      <w:r>
        <w:rPr>
          <w:rFonts w:ascii="Arial" w:hAnsi="Arial" w:cs="Arial"/>
          <w:bCs/>
          <w:color w:val="1F497D" w:themeColor="text2"/>
          <w:sz w:val="22"/>
          <w:szCs w:val="22"/>
        </w:rPr>
        <w:t>an</w:t>
      </w:r>
      <w:r w:rsidRPr="00A8173B">
        <w:rPr>
          <w:rFonts w:ascii="Arial" w:hAnsi="Arial" w:cs="Arial"/>
          <w:bCs/>
          <w:color w:val="1F497D" w:themeColor="text2"/>
          <w:sz w:val="22"/>
          <w:szCs w:val="22"/>
        </w:rPr>
        <w:t xml:space="preserve"> accepted manuscript (pre-print version) of an article that has been published in </w:t>
      </w:r>
      <w:r w:rsidRPr="00F267CD">
        <w:rPr>
          <w:rFonts w:ascii="Arial" w:hAnsi="Arial" w:cs="Arial"/>
          <w:bCs/>
          <w:i/>
          <w:iCs/>
          <w:color w:val="1F497D" w:themeColor="text2"/>
          <w:sz w:val="22"/>
          <w:szCs w:val="22"/>
          <w:shd w:val="clear" w:color="auto" w:fill="FFFFFF"/>
        </w:rPr>
        <w:t>Science and Medicine in Football</w:t>
      </w:r>
      <w:r>
        <w:rPr>
          <w:rFonts w:ascii="Arial" w:hAnsi="Arial" w:cs="Arial"/>
          <w:bCs/>
          <w:i/>
          <w:iCs/>
          <w:color w:val="1F497D" w:themeColor="text2"/>
          <w:sz w:val="22"/>
          <w:szCs w:val="22"/>
          <w:shd w:val="clear" w:color="auto" w:fill="FFFFFF"/>
        </w:rPr>
        <w:t xml:space="preserve"> </w:t>
      </w:r>
      <w:r>
        <w:rPr>
          <w:rFonts w:ascii="Arial" w:hAnsi="Arial" w:cs="Arial"/>
          <w:bCs/>
          <w:color w:val="1F497D" w:themeColor="text2"/>
          <w:sz w:val="22"/>
          <w:szCs w:val="22"/>
          <w:shd w:val="clear" w:color="auto" w:fill="FFFFFF"/>
        </w:rPr>
        <w:t>journal</w:t>
      </w:r>
      <w:r w:rsidRPr="00A8173B">
        <w:rPr>
          <w:rFonts w:ascii="Arial" w:hAnsi="Arial" w:cs="Arial"/>
          <w:bCs/>
          <w:color w:val="1F497D" w:themeColor="text2"/>
          <w:sz w:val="22"/>
          <w:szCs w:val="22"/>
        </w:rPr>
        <w:t>. You may download the published version directly from the journal (homepage:</w:t>
      </w:r>
      <w:r>
        <w:t xml:space="preserve"> </w:t>
      </w:r>
      <w:hyperlink r:id="rId8" w:history="1">
        <w:r>
          <w:rPr>
            <w:rStyle w:val="Hyperlink"/>
          </w:rPr>
          <w:t>https://www.tandfonline.com/toc/rsmf20/current</w:t>
        </w:r>
      </w:hyperlink>
      <w:r w:rsidRPr="00A8173B">
        <w:rPr>
          <w:rFonts w:ascii="Arial" w:hAnsi="Arial" w:cs="Arial"/>
          <w:bCs/>
          <w:color w:val="1F497D" w:themeColor="text2"/>
          <w:sz w:val="22"/>
          <w:szCs w:val="22"/>
        </w:rPr>
        <w:t>).</w:t>
      </w:r>
    </w:p>
    <w:p w14:paraId="1D54AA12" w14:textId="1C054A96" w:rsidR="00A43C5D" w:rsidRDefault="00A43C5D" w:rsidP="00DC39E3">
      <w:pPr>
        <w:tabs>
          <w:tab w:val="left" w:pos="960"/>
        </w:tabs>
        <w:spacing w:line="480" w:lineRule="auto"/>
        <w:rPr>
          <w:rFonts w:eastAsia="Calibri"/>
        </w:rPr>
      </w:pPr>
    </w:p>
    <w:p w14:paraId="120B2DB8" w14:textId="4F6100B1" w:rsidR="00F267CD" w:rsidRDefault="00F267CD" w:rsidP="00DC39E3">
      <w:pPr>
        <w:tabs>
          <w:tab w:val="left" w:pos="960"/>
        </w:tabs>
        <w:spacing w:line="480" w:lineRule="auto"/>
        <w:rPr>
          <w:rFonts w:eastAsia="Calibri"/>
        </w:rPr>
      </w:pPr>
    </w:p>
    <w:p w14:paraId="57646FB9" w14:textId="77777777" w:rsidR="00F267CD" w:rsidRDefault="00F267CD" w:rsidP="00DC39E3">
      <w:pPr>
        <w:tabs>
          <w:tab w:val="left" w:pos="960"/>
        </w:tabs>
        <w:spacing w:line="480" w:lineRule="auto"/>
        <w:rPr>
          <w:rFonts w:eastAsia="Calibri"/>
        </w:rPr>
      </w:pPr>
    </w:p>
    <w:p w14:paraId="73DDC768" w14:textId="77777777" w:rsidR="00446F87" w:rsidRPr="00F267CD" w:rsidRDefault="00446F87" w:rsidP="00446F87">
      <w:pPr>
        <w:spacing w:line="480" w:lineRule="auto"/>
        <w:jc w:val="center"/>
        <w:rPr>
          <w:b/>
          <w:color w:val="000000" w:themeColor="text1"/>
          <w:sz w:val="32"/>
          <w:szCs w:val="32"/>
        </w:rPr>
      </w:pPr>
      <w:r w:rsidRPr="00F267CD">
        <w:rPr>
          <w:b/>
          <w:color w:val="000000" w:themeColor="text1"/>
          <w:sz w:val="32"/>
          <w:szCs w:val="32"/>
        </w:rPr>
        <w:t>Decision-Making Practice during Coaching Sessions in Elite Youth Football across European Countries</w:t>
      </w:r>
    </w:p>
    <w:p w14:paraId="5CC28321" w14:textId="431EFBDA" w:rsidR="00446F87" w:rsidRDefault="00446F87" w:rsidP="00446F87">
      <w:pPr>
        <w:spacing w:line="480" w:lineRule="auto"/>
        <w:rPr>
          <w:b/>
          <w:bCs/>
        </w:rPr>
      </w:pPr>
    </w:p>
    <w:p w14:paraId="16B0A666" w14:textId="77777777" w:rsidR="00F267CD" w:rsidRPr="00555B3B" w:rsidRDefault="00F267CD" w:rsidP="00446F87">
      <w:pPr>
        <w:spacing w:line="480" w:lineRule="auto"/>
        <w:rPr>
          <w:b/>
          <w:bCs/>
        </w:rPr>
      </w:pPr>
    </w:p>
    <w:p w14:paraId="2D2D678D" w14:textId="77777777" w:rsidR="00446F87" w:rsidRPr="00B9081E" w:rsidRDefault="00446F87" w:rsidP="00446F87">
      <w:pPr>
        <w:spacing w:line="480" w:lineRule="auto"/>
        <w:jc w:val="center"/>
        <w:rPr>
          <w:bCs/>
          <w:iCs/>
          <w:lang w:val="de-DE"/>
        </w:rPr>
      </w:pPr>
      <w:r w:rsidRPr="00B9081E">
        <w:rPr>
          <w:bCs/>
          <w:iCs/>
          <w:lang w:val="de-DE"/>
        </w:rPr>
        <w:t>André Roca</w:t>
      </w:r>
      <w:r w:rsidRPr="00B9081E">
        <w:rPr>
          <w:vertAlign w:val="superscript"/>
          <w:lang w:val="de-DE"/>
        </w:rPr>
        <w:t>1</w:t>
      </w:r>
      <w:r w:rsidRPr="00B9081E">
        <w:rPr>
          <w:lang w:val="de-DE"/>
        </w:rPr>
        <w:t>*</w:t>
      </w:r>
    </w:p>
    <w:p w14:paraId="41EA488A" w14:textId="77777777" w:rsidR="00446F87" w:rsidRPr="008B68AE" w:rsidRDefault="00446F87" w:rsidP="00446F87">
      <w:pPr>
        <w:spacing w:line="480" w:lineRule="auto"/>
        <w:jc w:val="center"/>
        <w:rPr>
          <w:vertAlign w:val="superscript"/>
          <w:lang w:val="de-DE"/>
        </w:rPr>
      </w:pPr>
      <w:r w:rsidRPr="00B9081E">
        <w:rPr>
          <w:lang w:val="de-DE"/>
        </w:rPr>
        <w:t>Paul R. Ford</w:t>
      </w:r>
      <w:r>
        <w:rPr>
          <w:vertAlign w:val="superscript"/>
          <w:lang w:val="de-DE"/>
        </w:rPr>
        <w:t>2</w:t>
      </w:r>
    </w:p>
    <w:p w14:paraId="53EDB870" w14:textId="51E59B6C" w:rsidR="00446F87" w:rsidRDefault="00446F87" w:rsidP="00446F87">
      <w:pPr>
        <w:spacing w:line="480" w:lineRule="auto"/>
        <w:rPr>
          <w:bCs/>
          <w:vertAlign w:val="superscript"/>
          <w:lang w:val="de-DE"/>
        </w:rPr>
      </w:pPr>
    </w:p>
    <w:p w14:paraId="7088652F" w14:textId="77777777" w:rsidR="00F267CD" w:rsidRPr="00B9081E" w:rsidRDefault="00F267CD" w:rsidP="00446F87">
      <w:pPr>
        <w:spacing w:line="480" w:lineRule="auto"/>
        <w:rPr>
          <w:bCs/>
          <w:vertAlign w:val="superscript"/>
          <w:lang w:val="de-DE"/>
        </w:rPr>
      </w:pPr>
    </w:p>
    <w:p w14:paraId="61C98683" w14:textId="77777777" w:rsidR="00446F87" w:rsidRDefault="00446F87" w:rsidP="00446F87">
      <w:pPr>
        <w:spacing w:line="480" w:lineRule="auto"/>
        <w:jc w:val="center"/>
        <w:rPr>
          <w:bCs/>
          <w:color w:val="000000" w:themeColor="text1"/>
        </w:rPr>
      </w:pPr>
      <w:r w:rsidRPr="00E424C0">
        <w:rPr>
          <w:bCs/>
          <w:vertAlign w:val="superscript"/>
        </w:rPr>
        <w:t xml:space="preserve">1 </w:t>
      </w:r>
      <w:r w:rsidRPr="00E424C0">
        <w:rPr>
          <w:bCs/>
        </w:rPr>
        <w:t xml:space="preserve">Expert Performance and Skill Acquisition Research </w:t>
      </w:r>
      <w:r>
        <w:rPr>
          <w:bCs/>
        </w:rPr>
        <w:t>Group</w:t>
      </w:r>
      <w:r w:rsidRPr="00E424C0">
        <w:rPr>
          <w:bCs/>
        </w:rPr>
        <w:t xml:space="preserve">, </w:t>
      </w:r>
      <w:r>
        <w:rPr>
          <w:bCs/>
        </w:rPr>
        <w:t>Faculty</w:t>
      </w:r>
      <w:r w:rsidRPr="00E424C0">
        <w:rPr>
          <w:bCs/>
        </w:rPr>
        <w:t xml:space="preserve"> of Sport, Health </w:t>
      </w:r>
      <w:r w:rsidRPr="00A81437">
        <w:rPr>
          <w:bCs/>
          <w:color w:val="000000" w:themeColor="text1"/>
        </w:rPr>
        <w:t>and Applied Science, St Mary’s University, Twickenham, London, UK</w:t>
      </w:r>
    </w:p>
    <w:p w14:paraId="0B3A4A07" w14:textId="77777777" w:rsidR="00446F87" w:rsidRPr="004A771C" w:rsidRDefault="00446F87" w:rsidP="00446F87">
      <w:pPr>
        <w:spacing w:line="480" w:lineRule="auto"/>
        <w:jc w:val="center"/>
        <w:rPr>
          <w:bCs/>
        </w:rPr>
      </w:pPr>
      <w:r>
        <w:rPr>
          <w:bCs/>
          <w:vertAlign w:val="superscript"/>
        </w:rPr>
        <w:t>2</w:t>
      </w:r>
      <w:r w:rsidRPr="00E424C0">
        <w:rPr>
          <w:bCs/>
          <w:vertAlign w:val="superscript"/>
        </w:rPr>
        <w:t xml:space="preserve"> </w:t>
      </w:r>
      <w:r w:rsidRPr="00D24D66">
        <w:rPr>
          <w:bCs/>
        </w:rPr>
        <w:t>School of Sport and Service Management</w:t>
      </w:r>
      <w:r w:rsidRPr="00D25DE4">
        <w:rPr>
          <w:bCs/>
        </w:rPr>
        <w:t>, University of Brighton</w:t>
      </w:r>
      <w:r w:rsidRPr="00E424C0">
        <w:rPr>
          <w:bCs/>
        </w:rPr>
        <w:t>, UK</w:t>
      </w:r>
    </w:p>
    <w:p w14:paraId="56369A60" w14:textId="77777777" w:rsidR="00446F87" w:rsidRPr="00E424C0" w:rsidRDefault="00446F87" w:rsidP="00446F87">
      <w:pPr>
        <w:pStyle w:val="BodyText3"/>
        <w:spacing w:after="0" w:line="480" w:lineRule="auto"/>
        <w:rPr>
          <w:sz w:val="24"/>
          <w:szCs w:val="24"/>
        </w:rPr>
      </w:pPr>
    </w:p>
    <w:p w14:paraId="07CD38AF" w14:textId="77777777" w:rsidR="00446F87" w:rsidRPr="00E424C0" w:rsidRDefault="00446F87" w:rsidP="00446F87">
      <w:pPr>
        <w:spacing w:line="480" w:lineRule="auto"/>
      </w:pPr>
      <w:r w:rsidRPr="00E424C0">
        <w:t>*To whom correspondence should be addressed:</w:t>
      </w:r>
    </w:p>
    <w:p w14:paraId="670442F3" w14:textId="77777777" w:rsidR="00446F87" w:rsidRPr="00E424C0" w:rsidRDefault="00446F87" w:rsidP="00446F87">
      <w:pPr>
        <w:spacing w:line="480" w:lineRule="auto"/>
      </w:pPr>
      <w:r>
        <w:t>Faculty</w:t>
      </w:r>
      <w:r w:rsidRPr="00E424C0">
        <w:t xml:space="preserve"> of Sport, Health and Applied Science</w:t>
      </w:r>
    </w:p>
    <w:p w14:paraId="19215AFB" w14:textId="189CB88F" w:rsidR="00446F87" w:rsidRPr="00E424C0" w:rsidRDefault="00446F87" w:rsidP="00446F87">
      <w:pPr>
        <w:spacing w:line="480" w:lineRule="auto"/>
      </w:pPr>
      <w:r w:rsidRPr="00E424C0">
        <w:t>St Mary’s University</w:t>
      </w:r>
      <w:r w:rsidR="00F267CD">
        <w:t xml:space="preserve">, </w:t>
      </w:r>
      <w:r w:rsidRPr="00E424C0">
        <w:t>Twickenham</w:t>
      </w:r>
    </w:p>
    <w:p w14:paraId="2FAC1CA9" w14:textId="77777777" w:rsidR="00446F87" w:rsidRPr="00E424C0" w:rsidRDefault="00446F87" w:rsidP="00446F87">
      <w:pPr>
        <w:spacing w:line="480" w:lineRule="auto"/>
      </w:pPr>
      <w:r w:rsidRPr="00E424C0">
        <w:t>London TW1 4SX</w:t>
      </w:r>
    </w:p>
    <w:p w14:paraId="78D45230" w14:textId="77777777" w:rsidR="00446F87" w:rsidRDefault="00446F87" w:rsidP="00446F87">
      <w:pPr>
        <w:spacing w:line="480" w:lineRule="auto"/>
        <w:rPr>
          <w:color w:val="0000FF"/>
          <w:u w:val="single"/>
        </w:rPr>
      </w:pPr>
      <w:r w:rsidRPr="00E424C0">
        <w:t>UK</w:t>
      </w:r>
      <w:r w:rsidRPr="00E424C0">
        <w:br/>
        <w:t xml:space="preserve">Email: </w:t>
      </w:r>
      <w:hyperlink r:id="rId9">
        <w:r w:rsidRPr="00E424C0">
          <w:rPr>
            <w:color w:val="0000FF"/>
            <w:u w:val="single"/>
          </w:rPr>
          <w:t>andre.roca@stmarys.ac.uk</w:t>
        </w:r>
      </w:hyperlink>
    </w:p>
    <w:p w14:paraId="0461F0A1" w14:textId="77777777" w:rsidR="00446F87" w:rsidRPr="00E93540" w:rsidRDefault="00446F87" w:rsidP="00446F87">
      <w:pPr>
        <w:spacing w:line="480" w:lineRule="auto"/>
        <w:rPr>
          <w:bCs/>
        </w:rPr>
      </w:pPr>
      <w:r>
        <w:rPr>
          <w:bCs/>
        </w:rPr>
        <w:t xml:space="preserve">ORCID: </w:t>
      </w:r>
      <w:hyperlink r:id="rId10" w:history="1">
        <w:r w:rsidRPr="00B954B9">
          <w:rPr>
            <w:rStyle w:val="Hyperlink"/>
            <w:bCs/>
          </w:rPr>
          <w:t>0000-0001-7038-1230</w:t>
        </w:r>
      </w:hyperlink>
      <w:r w:rsidRPr="00E93540">
        <w:rPr>
          <w:bCs/>
        </w:rPr>
        <w:br w:type="page"/>
      </w:r>
    </w:p>
    <w:p w14:paraId="3C590743" w14:textId="77777777" w:rsidR="00446F87" w:rsidRDefault="00446F87" w:rsidP="00446F87">
      <w:pPr>
        <w:spacing w:line="480" w:lineRule="auto"/>
        <w:jc w:val="center"/>
        <w:rPr>
          <w:b/>
        </w:rPr>
      </w:pPr>
      <w:r>
        <w:rPr>
          <w:b/>
        </w:rPr>
        <w:lastRenderedPageBreak/>
        <w:t>Abstract</w:t>
      </w:r>
    </w:p>
    <w:p w14:paraId="3E7866B6" w14:textId="77777777" w:rsidR="00446F87" w:rsidRPr="00F267CD" w:rsidRDefault="00446F87" w:rsidP="00446F87">
      <w:pPr>
        <w:spacing w:line="480" w:lineRule="auto"/>
        <w:rPr>
          <w:color w:val="000000" w:themeColor="text1"/>
        </w:rPr>
      </w:pPr>
      <w:r w:rsidRPr="00F267CD">
        <w:rPr>
          <w:bCs/>
          <w:iCs/>
          <w:color w:val="000000" w:themeColor="text1"/>
          <w:lang w:eastAsia="pt-PT"/>
        </w:rPr>
        <w:t xml:space="preserve">We examined the practice activities employed by </w:t>
      </w:r>
      <w:r w:rsidRPr="00F267CD">
        <w:rPr>
          <w:color w:val="000000" w:themeColor="text1"/>
        </w:rPr>
        <w:t>53 youth football coaches working in youth academy professional top-division clubs from England, Germany, Portugal, and Spain. This is the first study to explore the microstructure of coach-led practice in elite youth football across multiple countries. A total of 83 practice sessions from under-12 to under-16 age groups were collected in situ. Sessions were analysed for the proportion of time in ‘non-</w:t>
      </w:r>
      <w:r w:rsidRPr="00F267CD">
        <w:rPr>
          <w:rFonts w:eastAsia="Calibri"/>
          <w:color w:val="000000" w:themeColor="text1"/>
        </w:rPr>
        <w:t>active decision-making</w:t>
      </w:r>
      <w:r w:rsidRPr="00F267CD">
        <w:rPr>
          <w:color w:val="000000" w:themeColor="text1"/>
        </w:rPr>
        <w:t>’ (e.g., unopposed technical or tactical skills practices, fitness training) and ‘</w:t>
      </w:r>
      <w:r w:rsidRPr="00F267CD">
        <w:rPr>
          <w:bCs/>
          <w:color w:val="000000" w:themeColor="text1"/>
        </w:rPr>
        <w:t xml:space="preserve">active decision-making’ </w:t>
      </w:r>
      <w:r w:rsidRPr="00F267CD">
        <w:rPr>
          <w:color w:val="000000" w:themeColor="text1"/>
        </w:rPr>
        <w:t xml:space="preserve">activities (e.g., small-sided games, skills practice with opposition), with the latter deemed superior for the transfer of game intelligence skill to match play. More time was spent in </w:t>
      </w:r>
      <w:r w:rsidRPr="00F267CD">
        <w:rPr>
          <w:rFonts w:eastAsia="Calibri"/>
          <w:color w:val="000000" w:themeColor="text1"/>
        </w:rPr>
        <w:t>active decision-making</w:t>
      </w:r>
      <w:r w:rsidRPr="00F267CD">
        <w:rPr>
          <w:color w:val="000000" w:themeColor="text1"/>
        </w:rPr>
        <w:t xml:space="preserve"> (</w:t>
      </w:r>
      <w:r w:rsidRPr="00F267CD">
        <w:rPr>
          <w:i/>
          <w:iCs/>
          <w:color w:val="000000" w:themeColor="text1"/>
        </w:rPr>
        <w:t>M</w:t>
      </w:r>
      <w:r w:rsidRPr="00F267CD">
        <w:rPr>
          <w:color w:val="000000" w:themeColor="text1"/>
        </w:rPr>
        <w:t xml:space="preserve"> = 62%) compared to </w:t>
      </w:r>
      <w:r w:rsidRPr="00F267CD">
        <w:rPr>
          <w:rFonts w:eastAsia="Calibri"/>
          <w:color w:val="000000" w:themeColor="text1"/>
        </w:rPr>
        <w:t>non-active decision-making activities</w:t>
      </w:r>
      <w:r w:rsidRPr="00F267CD">
        <w:rPr>
          <w:color w:val="000000" w:themeColor="text1"/>
        </w:rPr>
        <w:t xml:space="preserve"> (</w:t>
      </w:r>
      <w:r w:rsidRPr="00F267CD">
        <w:rPr>
          <w:i/>
          <w:iCs/>
          <w:color w:val="000000" w:themeColor="text1"/>
        </w:rPr>
        <w:t>M</w:t>
      </w:r>
      <w:r w:rsidRPr="00F267CD">
        <w:rPr>
          <w:color w:val="000000" w:themeColor="text1"/>
        </w:rPr>
        <w:t xml:space="preserve"> = 20%) and transitioning between activities (</w:t>
      </w:r>
      <w:r w:rsidRPr="00F267CD">
        <w:rPr>
          <w:i/>
          <w:iCs/>
          <w:color w:val="000000" w:themeColor="text1"/>
        </w:rPr>
        <w:t>M</w:t>
      </w:r>
      <w:r w:rsidRPr="00F267CD">
        <w:rPr>
          <w:color w:val="000000" w:themeColor="text1"/>
        </w:rPr>
        <w:t xml:space="preserve"> = 17%). Players from Portugal and Spain spent a higher amount of time in active decision-making activities compared to English and German players, whereas, English players spent more time in unopposed technical-based drills and German players in improving fitness aspects of the game without the ball. Findings extend previous research assessing coach-led youth football practice in single countries by demonstrating differences in training activities between countries in Europe.  </w:t>
      </w:r>
    </w:p>
    <w:p w14:paraId="2C093800" w14:textId="77777777" w:rsidR="00446F87" w:rsidRPr="00F267CD" w:rsidRDefault="00446F87" w:rsidP="00446F87">
      <w:pPr>
        <w:spacing w:line="480" w:lineRule="auto"/>
        <w:rPr>
          <w:color w:val="000000" w:themeColor="text1"/>
        </w:rPr>
      </w:pPr>
    </w:p>
    <w:p w14:paraId="78B61058" w14:textId="77777777" w:rsidR="00446F87" w:rsidRPr="00F267CD" w:rsidRDefault="00446F87" w:rsidP="00446F87">
      <w:pPr>
        <w:spacing w:line="480" w:lineRule="auto"/>
        <w:rPr>
          <w:i/>
          <w:color w:val="000000" w:themeColor="text1"/>
        </w:rPr>
      </w:pPr>
      <w:r w:rsidRPr="00F267CD">
        <w:rPr>
          <w:b/>
          <w:color w:val="000000" w:themeColor="text1"/>
        </w:rPr>
        <w:t>Keywords:</w:t>
      </w:r>
      <w:r w:rsidRPr="00F267CD">
        <w:rPr>
          <w:color w:val="000000" w:themeColor="text1"/>
        </w:rPr>
        <w:t xml:space="preserve"> </w:t>
      </w:r>
      <w:r w:rsidRPr="00F267CD">
        <w:rPr>
          <w:i/>
          <w:color w:val="000000" w:themeColor="text1"/>
        </w:rPr>
        <w:t>skill acquisition, perceptual-cognitive expertise, representative learning design, soccer, systematic observation</w:t>
      </w:r>
      <w:r w:rsidRPr="00F267CD">
        <w:rPr>
          <w:b/>
          <w:color w:val="000000" w:themeColor="text1"/>
        </w:rPr>
        <w:br w:type="page"/>
      </w:r>
    </w:p>
    <w:p w14:paraId="7B9DF095" w14:textId="77777777" w:rsidR="00446F87" w:rsidRPr="00F267CD" w:rsidRDefault="00446F87" w:rsidP="00446F87">
      <w:pPr>
        <w:spacing w:line="480" w:lineRule="auto"/>
        <w:jc w:val="center"/>
        <w:rPr>
          <w:color w:val="000000" w:themeColor="text1"/>
        </w:rPr>
      </w:pPr>
      <w:r w:rsidRPr="00F267CD">
        <w:rPr>
          <w:b/>
          <w:color w:val="000000" w:themeColor="text1"/>
        </w:rPr>
        <w:lastRenderedPageBreak/>
        <w:t>Introduction</w:t>
      </w:r>
    </w:p>
    <w:p w14:paraId="752384A1" w14:textId="77777777" w:rsidR="00446F87" w:rsidRPr="00F267CD" w:rsidRDefault="00446F87" w:rsidP="00446F87">
      <w:pPr>
        <w:spacing w:line="480" w:lineRule="auto"/>
        <w:ind w:firstLine="708"/>
        <w:rPr>
          <w:color w:val="000000" w:themeColor="text1"/>
        </w:rPr>
      </w:pPr>
      <w:r w:rsidRPr="00F267CD">
        <w:rPr>
          <w:color w:val="000000" w:themeColor="text1"/>
        </w:rPr>
        <w:t xml:space="preserve">Researchers in motor learning have assessed the importance of practice structure on skill acquisition during training (e.g., </w:t>
      </w:r>
      <w:proofErr w:type="spellStart"/>
      <w:r w:rsidRPr="00F267CD">
        <w:rPr>
          <w:color w:val="000000" w:themeColor="text1"/>
        </w:rPr>
        <w:t>Barreiros</w:t>
      </w:r>
      <w:proofErr w:type="spellEnd"/>
      <w:r w:rsidRPr="00F267CD">
        <w:rPr>
          <w:color w:val="000000" w:themeColor="text1"/>
        </w:rPr>
        <w:t xml:space="preserve">, </w:t>
      </w:r>
      <w:proofErr w:type="spellStart"/>
      <w:r w:rsidRPr="00F267CD">
        <w:rPr>
          <w:color w:val="000000" w:themeColor="text1"/>
        </w:rPr>
        <w:t>Figueiredo</w:t>
      </w:r>
      <w:proofErr w:type="spellEnd"/>
      <w:r w:rsidRPr="00F267CD">
        <w:rPr>
          <w:color w:val="000000" w:themeColor="text1"/>
        </w:rPr>
        <w:t xml:space="preserve">, &amp; </w:t>
      </w:r>
      <w:proofErr w:type="spellStart"/>
      <w:r w:rsidRPr="00F267CD">
        <w:rPr>
          <w:color w:val="000000" w:themeColor="text1"/>
        </w:rPr>
        <w:t>Godinho</w:t>
      </w:r>
      <w:proofErr w:type="spellEnd"/>
      <w:r w:rsidRPr="00F267CD">
        <w:rPr>
          <w:color w:val="000000" w:themeColor="text1"/>
        </w:rPr>
        <w:t xml:space="preserve">, 2007; Broadbent, Causer, Ford, &amp; Williams, 2015; Goode, &amp; Magill, 1986; Shea &amp; Morgan, 1979). This work addresses a critical question for coaches and practitioners of how practice environments and activities should be designed to best facilitate the learning and acquisition of expert performance. A key performance attribute that has been consistently shown to discriminate high-skilled football players from their less-skilled counterparts is the ability to anticipate and make effective decisions under pressure during match play (e.g., Roca, Ford, </w:t>
      </w:r>
      <w:proofErr w:type="spellStart"/>
      <w:r w:rsidRPr="00F267CD">
        <w:rPr>
          <w:color w:val="000000" w:themeColor="text1"/>
        </w:rPr>
        <w:t>McRobert</w:t>
      </w:r>
      <w:proofErr w:type="spellEnd"/>
      <w:r w:rsidRPr="00F267CD">
        <w:rPr>
          <w:color w:val="000000" w:themeColor="text1"/>
        </w:rPr>
        <w:t xml:space="preserve">, &amp; Williams, 2011, 2013; </w:t>
      </w:r>
      <w:proofErr w:type="spellStart"/>
      <w:r w:rsidRPr="00F267CD">
        <w:rPr>
          <w:bCs/>
          <w:color w:val="000000" w:themeColor="text1"/>
        </w:rPr>
        <w:t>Vaeyens</w:t>
      </w:r>
      <w:proofErr w:type="spellEnd"/>
      <w:r w:rsidRPr="00F267CD">
        <w:rPr>
          <w:bCs/>
          <w:color w:val="000000" w:themeColor="text1"/>
        </w:rPr>
        <w:t xml:space="preserve">, Lenoir, Williams, </w:t>
      </w:r>
      <w:proofErr w:type="spellStart"/>
      <w:r w:rsidRPr="00F267CD">
        <w:rPr>
          <w:bCs/>
          <w:color w:val="000000" w:themeColor="text1"/>
        </w:rPr>
        <w:t>Mazyn</w:t>
      </w:r>
      <w:proofErr w:type="spellEnd"/>
      <w:r w:rsidRPr="00F267CD">
        <w:rPr>
          <w:bCs/>
          <w:color w:val="000000" w:themeColor="text1"/>
        </w:rPr>
        <w:t xml:space="preserve">, &amp; </w:t>
      </w:r>
      <w:proofErr w:type="spellStart"/>
      <w:r w:rsidRPr="00F267CD">
        <w:rPr>
          <w:bCs/>
          <w:color w:val="000000" w:themeColor="text1"/>
        </w:rPr>
        <w:t>Philippaerts</w:t>
      </w:r>
      <w:proofErr w:type="spellEnd"/>
      <w:r w:rsidRPr="00F267CD">
        <w:rPr>
          <w:bCs/>
          <w:color w:val="000000" w:themeColor="text1"/>
        </w:rPr>
        <w:t xml:space="preserve">, 2007; </w:t>
      </w:r>
      <w:r w:rsidRPr="00F267CD">
        <w:rPr>
          <w:color w:val="000000" w:themeColor="text1"/>
        </w:rPr>
        <w:t xml:space="preserve">Williams &amp; </w:t>
      </w:r>
      <w:proofErr w:type="spellStart"/>
      <w:r w:rsidRPr="00F267CD">
        <w:rPr>
          <w:color w:val="000000" w:themeColor="text1"/>
        </w:rPr>
        <w:t>Davids</w:t>
      </w:r>
      <w:proofErr w:type="spellEnd"/>
      <w:r w:rsidRPr="00F267CD">
        <w:rPr>
          <w:color w:val="000000" w:themeColor="text1"/>
        </w:rPr>
        <w:t xml:space="preserve">, 1998). Research evidence has suggested that these ‘game intelligence’ skills are primarily acquired through activities in which practice has the same underlying structure as competition (e.g., Miller et al., 2017; Roca, Williams, &amp; Ford, 2012; Vickers, 2007; Williams, &amp; Ford, 2013). That is, the conditions in practice are said to be effective to the extent that they engage processing demands (i.e., visual search, recognition, decision making) for the player that are the same as required in the transfer environment (i.e., competition) (e.g., transfer-appropriate processing, Schmidt &amp; Lee, 2011). </w:t>
      </w:r>
      <w:r w:rsidRPr="00F267CD">
        <w:rPr>
          <w:rFonts w:eastAsia="Calibri"/>
          <w:color w:val="000000" w:themeColor="text1"/>
          <w:lang w:eastAsia="pt-PT"/>
        </w:rPr>
        <w:t>Therefore, the main goal of coaching practice is for players to acquire skill that transfers to improved performance in the competition format through the design of representative practice environments that simulate the demands of that format</w:t>
      </w:r>
      <w:r w:rsidRPr="00F267CD">
        <w:rPr>
          <w:color w:val="000000" w:themeColor="text1"/>
        </w:rPr>
        <w:t xml:space="preserve"> (</w:t>
      </w:r>
      <w:proofErr w:type="spellStart"/>
      <w:r w:rsidRPr="00F267CD">
        <w:rPr>
          <w:color w:val="000000" w:themeColor="text1"/>
        </w:rPr>
        <w:t>Pinder</w:t>
      </w:r>
      <w:proofErr w:type="spellEnd"/>
      <w:r w:rsidRPr="00F267CD">
        <w:rPr>
          <w:color w:val="000000" w:themeColor="text1"/>
        </w:rPr>
        <w:t xml:space="preserve">, </w:t>
      </w:r>
      <w:proofErr w:type="spellStart"/>
      <w:r w:rsidRPr="00F267CD">
        <w:rPr>
          <w:color w:val="000000" w:themeColor="text1"/>
        </w:rPr>
        <w:t>Davids</w:t>
      </w:r>
      <w:proofErr w:type="spellEnd"/>
      <w:r w:rsidRPr="00F267CD">
        <w:rPr>
          <w:color w:val="000000" w:themeColor="text1"/>
        </w:rPr>
        <w:t xml:space="preserve">, Renshaw, &amp; Araújo, 2011). </w:t>
      </w:r>
    </w:p>
    <w:p w14:paraId="6EA4021B" w14:textId="77777777" w:rsidR="00446F87" w:rsidRPr="00F267CD" w:rsidRDefault="00446F87" w:rsidP="00446F87">
      <w:pPr>
        <w:spacing w:line="480" w:lineRule="auto"/>
        <w:ind w:firstLine="708"/>
        <w:rPr>
          <w:color w:val="000000" w:themeColor="text1"/>
        </w:rPr>
      </w:pPr>
      <w:r w:rsidRPr="00F267CD">
        <w:rPr>
          <w:color w:val="000000" w:themeColor="text1"/>
        </w:rPr>
        <w:t xml:space="preserve">The traditional approach to coaching young athletes is characterised by reducing the demands of the game for learners through multiple repetitions of a single skill with no opponents in order to acquire motor skill (Ford &amp; Williams, 2013; Renshaw, </w:t>
      </w:r>
      <w:proofErr w:type="spellStart"/>
      <w:r w:rsidRPr="00F267CD">
        <w:rPr>
          <w:color w:val="000000" w:themeColor="text1"/>
        </w:rPr>
        <w:t>Davids</w:t>
      </w:r>
      <w:proofErr w:type="spellEnd"/>
      <w:r w:rsidRPr="00F267CD">
        <w:rPr>
          <w:color w:val="000000" w:themeColor="text1"/>
        </w:rPr>
        <w:t xml:space="preserve">, </w:t>
      </w:r>
      <w:r w:rsidRPr="00F267CD">
        <w:rPr>
          <w:color w:val="000000" w:themeColor="text1"/>
        </w:rPr>
        <w:lastRenderedPageBreak/>
        <w:t>Shuttleworth, &amp; Chow, 2009). Although these drill-type activities with no active decision making for players (also referred to as ‘training form’ activities, Ford, Yates, &amp; Williams, 2010) may produce better performance in practice, they are unlikely to promote positive transfer of game intelligence skills from practice to competition and will in the long-term impose artificial constraints even on motor learning, producing temporary, inappropriate and inefficient movement solutions (</w:t>
      </w:r>
      <w:proofErr w:type="spellStart"/>
      <w:r w:rsidRPr="00F267CD">
        <w:rPr>
          <w:color w:val="000000" w:themeColor="text1"/>
        </w:rPr>
        <w:t>Davids</w:t>
      </w:r>
      <w:proofErr w:type="spellEnd"/>
      <w:r w:rsidRPr="00F267CD">
        <w:rPr>
          <w:color w:val="000000" w:themeColor="text1"/>
        </w:rPr>
        <w:t>, Button, &amp; Bennett, 2008). The ‘constraints-led’ approach (</w:t>
      </w:r>
      <w:proofErr w:type="spellStart"/>
      <w:r w:rsidRPr="00F267CD">
        <w:rPr>
          <w:color w:val="000000" w:themeColor="text1"/>
        </w:rPr>
        <w:t>Davids</w:t>
      </w:r>
      <w:proofErr w:type="spellEnd"/>
      <w:r w:rsidRPr="00F267CD">
        <w:rPr>
          <w:color w:val="000000" w:themeColor="text1"/>
        </w:rPr>
        <w:t xml:space="preserve"> et al., 2008) provides a relevant framework for designing and creating optimal learning environments for effective skill acquisition and transfer. According to this approach, what is important in practice is the interactive relationship between the learner and the specific constraints imposed by the practice environment. The constraints in practice need to adequately replicate competition conditions (i.e., match play) in order to increase transfer of skill acquisition</w:t>
      </w:r>
      <w:r w:rsidRPr="00F267CD">
        <w:rPr>
          <w:rFonts w:eastAsia="Calibri"/>
          <w:color w:val="000000" w:themeColor="text1"/>
          <w:lang w:eastAsia="pt-PT"/>
        </w:rPr>
        <w:t xml:space="preserve">. One method for coaches is to manipulate the constraints of practice by using active decision-making activities (also referred to as ‘playing form’ activities, Ford et al., 2010) in order for this transfer to occur, such as by manipulating the rules of small-sided games. </w:t>
      </w:r>
    </w:p>
    <w:p w14:paraId="24F1BC1F" w14:textId="77777777" w:rsidR="00446F87" w:rsidRPr="00F267CD" w:rsidRDefault="00446F87" w:rsidP="00446F87">
      <w:pPr>
        <w:spacing w:line="480" w:lineRule="auto"/>
        <w:ind w:firstLine="708"/>
        <w:rPr>
          <w:color w:val="000000" w:themeColor="text1"/>
        </w:rPr>
      </w:pPr>
      <w:r w:rsidRPr="00F267CD">
        <w:rPr>
          <w:color w:val="000000" w:themeColor="text1"/>
        </w:rPr>
        <w:t xml:space="preserve">Coaching itself is context-specific (e.g., Cushion, Armour, &amp; Jones, 2006), with differences in coaching practice thereby expected between countries and regions around the world, partly </w:t>
      </w:r>
      <w:proofErr w:type="gramStart"/>
      <w:r w:rsidRPr="00F267CD">
        <w:rPr>
          <w:color w:val="000000" w:themeColor="text1"/>
        </w:rPr>
        <w:t>as a consequence of</w:t>
      </w:r>
      <w:proofErr w:type="gramEnd"/>
      <w:r w:rsidRPr="00F267CD">
        <w:rPr>
          <w:color w:val="000000" w:themeColor="text1"/>
        </w:rPr>
        <w:t xml:space="preserve"> differences between countries in coach education (ICCE, 2012). Yet, no published research exists assessing the microstructure of coach-led practice across a wider sample of countries and regions. A number of researchers have examined the structure of the practice activities engaged by elite youth football players during coaching sessions in single countries, mostly in England (e.g., Ford et al., 2010; Ford &amp; Whelan, 2016; Partington &amp; Cushion, 2013) and Australia (O’Connor, Larkin, &amp; Williams, 2018). In early studies with English elite youth football teams (e.g., </w:t>
      </w:r>
      <w:r w:rsidRPr="00F267CD">
        <w:rPr>
          <w:color w:val="000000" w:themeColor="text1"/>
        </w:rPr>
        <w:lastRenderedPageBreak/>
        <w:t xml:space="preserve">Ford et al., 2010; Partington &amp; Cushion, 2013), participants were shown to spend more time in non-active decision making (i.e., coach pre-determines the decisions for players when engaging in the practice) compared to active decision-making activities (i.e., player makes decisions based on variation in opponent and teammate movements). For example, Ford et al. (2010) analysed the practice activities used by 25 youth football coaches during 70 coaching sessions of child and adolescent in England across different skill levels. Coaches had players engage in non-active decision-making drill-based activity for 65% of session time with the remaining 35% spent in active decision-making games-based activity. Similarly, Partington and Cushion (2013) investigated the practice activities and coaching behaviours of professional youth football coaches working within an English Football Association Premier League academy (under-10 to under-15/16 age groups). Again, coaches scheduled more non-active decision-making drill-based activities than active decision-making game-based activities (53% vs. 47%, respectively).  </w:t>
      </w:r>
    </w:p>
    <w:p w14:paraId="68CAC3E8" w14:textId="77777777" w:rsidR="00446F87" w:rsidRPr="00F267CD" w:rsidRDefault="00446F87" w:rsidP="00446F87">
      <w:pPr>
        <w:spacing w:line="480" w:lineRule="auto"/>
        <w:ind w:firstLine="708"/>
        <w:rPr>
          <w:color w:val="000000" w:themeColor="text1"/>
        </w:rPr>
      </w:pPr>
      <w:r w:rsidRPr="00F267CD">
        <w:rPr>
          <w:color w:val="000000" w:themeColor="text1"/>
        </w:rPr>
        <w:t xml:space="preserve">In more recent studies, the practice activities engaged by youth football teams from England (Ford &amp; Whelan, 2016) and Australia (O’Connor et al., 2018) have contained greater amount of game-based compared with drill-based activities. O’Connor et al. (2018) explored the structure of football coaching sessions used by 34 youth football coaches working with under-11 to under-17 club-level players in Australia. Players spent 41% of session time in games-based activity and 22% in drill-based activities. Ford and Whelan (2016) assessed practice activities of four youth football teams from each of three professional clubs in England. The coaching sessions contained 60% of games-based activity, 21% of drill-based activity and the remaining time spent in transition between activities. Game-based activities that include active decision making for the players as found in the full version of the sport are predicted to </w:t>
      </w:r>
      <w:r w:rsidRPr="00F267CD">
        <w:rPr>
          <w:color w:val="000000" w:themeColor="text1"/>
        </w:rPr>
        <w:lastRenderedPageBreak/>
        <w:t xml:space="preserve">elicit greater improvements in the ability for players to use visual search and scanning and make accurate decisions during competition compared to drill-based practices (Ford, 2016; Ford &amp; O’Connor, 2019; Ford &amp; Whelan, 2016; Low, Williams, </w:t>
      </w:r>
      <w:proofErr w:type="spellStart"/>
      <w:r w:rsidRPr="00F267CD">
        <w:rPr>
          <w:color w:val="000000" w:themeColor="text1"/>
        </w:rPr>
        <w:t>McRobert</w:t>
      </w:r>
      <w:proofErr w:type="spellEnd"/>
      <w:r w:rsidRPr="00F267CD">
        <w:rPr>
          <w:color w:val="000000" w:themeColor="text1"/>
        </w:rPr>
        <w:t xml:space="preserve">, &amp; Ford, 2013). This more recent increase in the use of game-based activities over drill-based to improve young players’ decision-making skills, might be linked to recent changes and revisions to coach education courses and guidelines on player skill acquisition in those countries (Ford &amp; Whelan, 2016). O’Connor, Larkin, and Williams (2017) explored the strategies youth football coaches in Australia used to create learning environments they believed develop players’ decision making. Findings suggested that coaches seem aware of strategies that promote decision-making opportunities for players including constraints-led pedagogy and playing form activities. Yet, they found there is still limited correspondence between intent and practice, with the use of game-based learning approaches still a challenge to implement for coaches. Although </w:t>
      </w:r>
      <w:proofErr w:type="gramStart"/>
      <w:r w:rsidRPr="00F267CD">
        <w:rPr>
          <w:color w:val="000000" w:themeColor="text1"/>
        </w:rPr>
        <w:t>a number of</w:t>
      </w:r>
      <w:proofErr w:type="gramEnd"/>
      <w:r w:rsidRPr="00F267CD">
        <w:rPr>
          <w:color w:val="000000" w:themeColor="text1"/>
        </w:rPr>
        <w:t xml:space="preserve"> research studies have examined the structure of the practice activities engaged by elite youth football players during coaching sessions, these have only focused in single country systems and contexts. Further research is needed to enable direct comparison of coaching contexts from a wider sample of countries, other than the UK and Australia.  </w:t>
      </w:r>
    </w:p>
    <w:p w14:paraId="45CA8288" w14:textId="77777777" w:rsidR="00446F87" w:rsidRPr="00F267CD" w:rsidRDefault="00446F87" w:rsidP="00446F87">
      <w:pPr>
        <w:spacing w:line="480" w:lineRule="auto"/>
        <w:ind w:firstLine="708"/>
        <w:rPr>
          <w:color w:val="000000" w:themeColor="text1"/>
        </w:rPr>
      </w:pPr>
      <w:r w:rsidRPr="00F267CD">
        <w:rPr>
          <w:rFonts w:eastAsia="Calibri"/>
          <w:color w:val="000000" w:themeColor="text1"/>
          <w:lang w:eastAsia="pt-PT"/>
        </w:rPr>
        <w:t xml:space="preserve">The aim of this study is to investigate the types of practice activities used by coaches of elite youth players across European countries. The idea was to provide a representative picture of coach-led practice environments within some of the top European football nations. A total of 53 male coaches working across 16 different Youth Academy professional top division clubs from England, Germany, Portugal, and Spain participated. </w:t>
      </w:r>
      <w:r w:rsidRPr="00F267CD">
        <w:rPr>
          <w:color w:val="000000" w:themeColor="text1"/>
        </w:rPr>
        <w:t>This included the analysis of 83 practice sessions collected in situ</w:t>
      </w:r>
      <w:r w:rsidRPr="00F267CD">
        <w:rPr>
          <w:i/>
          <w:iCs/>
          <w:color w:val="000000" w:themeColor="text1"/>
        </w:rPr>
        <w:t xml:space="preserve"> </w:t>
      </w:r>
      <w:r w:rsidRPr="00F267CD">
        <w:rPr>
          <w:color w:val="000000" w:themeColor="text1"/>
        </w:rPr>
        <w:t xml:space="preserve">(i.e., on the premises where the sessions took place) from </w:t>
      </w:r>
      <w:proofErr w:type="gramStart"/>
      <w:r w:rsidRPr="00F267CD">
        <w:rPr>
          <w:color w:val="000000" w:themeColor="text1"/>
        </w:rPr>
        <w:t>boys</w:t>
      </w:r>
      <w:proofErr w:type="gramEnd"/>
      <w:r w:rsidRPr="00F267CD">
        <w:rPr>
          <w:color w:val="000000" w:themeColor="text1"/>
        </w:rPr>
        <w:t xml:space="preserve"> under-12 to under-16 </w:t>
      </w:r>
      <w:r w:rsidRPr="00F267CD">
        <w:rPr>
          <w:color w:val="000000" w:themeColor="text1"/>
        </w:rPr>
        <w:lastRenderedPageBreak/>
        <w:t>age groups. The analysis in this study examined the specific types of practice activities used during the coaching sessions that incorporate, or not, an active match-like decision-making component for players (Ford &amp; Whelan, 2016).</w:t>
      </w:r>
    </w:p>
    <w:p w14:paraId="04FE80CA" w14:textId="77777777" w:rsidR="00446F87" w:rsidRPr="00F267CD" w:rsidRDefault="00446F87" w:rsidP="00446F87">
      <w:pPr>
        <w:spacing w:line="480" w:lineRule="auto"/>
        <w:jc w:val="center"/>
        <w:rPr>
          <w:color w:val="000000" w:themeColor="text1"/>
        </w:rPr>
      </w:pPr>
      <w:r w:rsidRPr="00F267CD">
        <w:rPr>
          <w:b/>
          <w:color w:val="000000" w:themeColor="text1"/>
        </w:rPr>
        <w:t>Methods</w:t>
      </w:r>
    </w:p>
    <w:p w14:paraId="329F6FA5" w14:textId="77777777" w:rsidR="00446F87" w:rsidRPr="00F267CD" w:rsidRDefault="00446F87" w:rsidP="00446F87">
      <w:pPr>
        <w:spacing w:line="480" w:lineRule="auto"/>
        <w:rPr>
          <w:i/>
          <w:color w:val="000000" w:themeColor="text1"/>
        </w:rPr>
      </w:pPr>
      <w:r w:rsidRPr="00F267CD">
        <w:rPr>
          <w:i/>
          <w:color w:val="000000" w:themeColor="text1"/>
        </w:rPr>
        <w:t>Participants</w:t>
      </w:r>
    </w:p>
    <w:p w14:paraId="298AD181" w14:textId="77777777" w:rsidR="00446F87" w:rsidRPr="00F267CD" w:rsidRDefault="00446F87" w:rsidP="00446F87">
      <w:pPr>
        <w:spacing w:line="480" w:lineRule="auto"/>
        <w:ind w:firstLine="720"/>
        <w:rPr>
          <w:color w:val="000000" w:themeColor="text1"/>
        </w:rPr>
      </w:pPr>
      <w:r w:rsidRPr="00F267CD">
        <w:rPr>
          <w:color w:val="000000" w:themeColor="text1"/>
        </w:rPr>
        <w:t xml:space="preserve">Altogether, 53 male football coaches working with </w:t>
      </w:r>
      <w:proofErr w:type="gramStart"/>
      <w:r w:rsidRPr="00F267CD">
        <w:rPr>
          <w:color w:val="000000" w:themeColor="text1"/>
        </w:rPr>
        <w:t>boys</w:t>
      </w:r>
      <w:proofErr w:type="gramEnd"/>
      <w:r w:rsidRPr="00F267CD">
        <w:rPr>
          <w:color w:val="000000" w:themeColor="text1"/>
        </w:rPr>
        <w:t xml:space="preserve"> under-12 to under-16 age groups within 16 Youth Academy professional top-division clubs of four European nations took part in this study. Fifteen coaches from England were aged 33 ± 7 years (mean ± SD) and held the Union of European Football Associations (UEFA) B (</w:t>
      </w:r>
      <w:r w:rsidRPr="00F267CD">
        <w:rPr>
          <w:i/>
          <w:iCs/>
          <w:color w:val="000000" w:themeColor="text1"/>
        </w:rPr>
        <w:t>n</w:t>
      </w:r>
      <w:r w:rsidRPr="00F267CD">
        <w:rPr>
          <w:color w:val="000000" w:themeColor="text1"/>
        </w:rPr>
        <w:t xml:space="preserve"> = 10) and UEFA A (</w:t>
      </w:r>
      <w:r w:rsidRPr="00F267CD">
        <w:rPr>
          <w:i/>
          <w:iCs/>
          <w:color w:val="000000" w:themeColor="text1"/>
        </w:rPr>
        <w:t>n</w:t>
      </w:r>
      <w:r w:rsidRPr="00F267CD">
        <w:rPr>
          <w:color w:val="000000" w:themeColor="text1"/>
        </w:rPr>
        <w:t xml:space="preserve"> = 5) Coaching Licences. The 14 coaches from Germany were aged 34 ± 7 years and held the UEFA B (</w:t>
      </w:r>
      <w:r w:rsidRPr="00F267CD">
        <w:rPr>
          <w:i/>
          <w:iCs/>
          <w:color w:val="000000" w:themeColor="text1"/>
        </w:rPr>
        <w:t>n</w:t>
      </w:r>
      <w:r w:rsidRPr="00F267CD">
        <w:rPr>
          <w:color w:val="000000" w:themeColor="text1"/>
        </w:rPr>
        <w:t xml:space="preserve"> = 8), UEFA A (</w:t>
      </w:r>
      <w:r w:rsidRPr="00F267CD">
        <w:rPr>
          <w:i/>
          <w:iCs/>
          <w:color w:val="000000" w:themeColor="text1"/>
        </w:rPr>
        <w:t>n</w:t>
      </w:r>
      <w:r w:rsidRPr="00F267CD">
        <w:rPr>
          <w:color w:val="000000" w:themeColor="text1"/>
        </w:rPr>
        <w:t xml:space="preserve"> = 4), and UEFA PRO (</w:t>
      </w:r>
      <w:r w:rsidRPr="00F267CD">
        <w:rPr>
          <w:i/>
          <w:iCs/>
          <w:color w:val="000000" w:themeColor="text1"/>
        </w:rPr>
        <w:t>n</w:t>
      </w:r>
      <w:r w:rsidRPr="00F267CD">
        <w:rPr>
          <w:color w:val="000000" w:themeColor="text1"/>
        </w:rPr>
        <w:t xml:space="preserve"> = 2) Coaching Licences. The 11 coaches from Portugal were aged 32 ± 5 years and held the UEFA B (</w:t>
      </w:r>
      <w:r w:rsidRPr="00F267CD">
        <w:rPr>
          <w:i/>
          <w:iCs/>
          <w:color w:val="000000" w:themeColor="text1"/>
        </w:rPr>
        <w:t>n</w:t>
      </w:r>
      <w:r w:rsidRPr="00F267CD">
        <w:rPr>
          <w:color w:val="000000" w:themeColor="text1"/>
        </w:rPr>
        <w:t xml:space="preserve"> = 6) and UEFA A (</w:t>
      </w:r>
      <w:r w:rsidRPr="00F267CD">
        <w:rPr>
          <w:i/>
          <w:iCs/>
          <w:color w:val="000000" w:themeColor="text1"/>
        </w:rPr>
        <w:t>n</w:t>
      </w:r>
      <w:r w:rsidRPr="00F267CD">
        <w:rPr>
          <w:color w:val="000000" w:themeColor="text1"/>
        </w:rPr>
        <w:t xml:space="preserve"> = 5) Coaching Licences. Finally, 13 coaches from Spain were aged 33 ± 7 years and held the UEFA B (</w:t>
      </w:r>
      <w:r w:rsidRPr="00F267CD">
        <w:rPr>
          <w:i/>
          <w:iCs/>
          <w:color w:val="000000" w:themeColor="text1"/>
        </w:rPr>
        <w:t>n</w:t>
      </w:r>
      <w:r w:rsidRPr="00F267CD">
        <w:rPr>
          <w:color w:val="000000" w:themeColor="text1"/>
        </w:rPr>
        <w:t xml:space="preserve"> = 6), UEFA A (</w:t>
      </w:r>
      <w:r w:rsidRPr="00F267CD">
        <w:rPr>
          <w:i/>
          <w:iCs/>
          <w:color w:val="000000" w:themeColor="text1"/>
        </w:rPr>
        <w:t>n</w:t>
      </w:r>
      <w:r w:rsidRPr="00F267CD">
        <w:rPr>
          <w:color w:val="000000" w:themeColor="text1"/>
        </w:rPr>
        <w:t xml:space="preserve"> = 5), and UEFA PRO (</w:t>
      </w:r>
      <w:r w:rsidRPr="00F267CD">
        <w:rPr>
          <w:i/>
          <w:iCs/>
          <w:color w:val="000000" w:themeColor="text1"/>
        </w:rPr>
        <w:t>n</w:t>
      </w:r>
      <w:r w:rsidRPr="00F267CD">
        <w:rPr>
          <w:color w:val="000000" w:themeColor="text1"/>
        </w:rPr>
        <w:t xml:space="preserve"> = 2) Coaching Licences. Ethical approval was obtained from the lead institution’s research ethics committee with informed consent provided by the clubs and coaches that participated.</w:t>
      </w:r>
    </w:p>
    <w:p w14:paraId="4D93FD0E" w14:textId="77777777" w:rsidR="00446F87" w:rsidRPr="00F267CD" w:rsidRDefault="00446F87" w:rsidP="00446F87">
      <w:pPr>
        <w:spacing w:line="480" w:lineRule="auto"/>
        <w:rPr>
          <w:i/>
          <w:color w:val="000000" w:themeColor="text1"/>
        </w:rPr>
      </w:pPr>
      <w:r w:rsidRPr="00F267CD">
        <w:rPr>
          <w:i/>
          <w:color w:val="000000" w:themeColor="text1"/>
        </w:rPr>
        <w:t>Procedure</w:t>
      </w:r>
    </w:p>
    <w:p w14:paraId="415FEEF5" w14:textId="77777777" w:rsidR="00446F87" w:rsidRPr="00F267CD" w:rsidRDefault="00446F87" w:rsidP="00446F87">
      <w:pPr>
        <w:spacing w:line="480" w:lineRule="auto"/>
        <w:rPr>
          <w:i/>
          <w:color w:val="000000" w:themeColor="text1"/>
        </w:rPr>
      </w:pPr>
      <w:r w:rsidRPr="00F267CD">
        <w:rPr>
          <w:i/>
          <w:color w:val="000000" w:themeColor="text1"/>
        </w:rPr>
        <w:tab/>
      </w:r>
      <w:r w:rsidRPr="00F267CD">
        <w:rPr>
          <w:color w:val="000000" w:themeColor="text1"/>
        </w:rPr>
        <w:t xml:space="preserve">The coaching sessions took place at each club’s academy training ground. A total of 83 practice sessions from under-12 to under-16 age groups were assessed, including 20 sessions (U12 = 6; U13 = 4; U14 = 4; U15 = 5; U16 = 1) for four English clubs, 21 sessions (U12 = 7; U13 = 3; U14 = 4; U15 = 2; U16 = 5) for four German clubs, 22 sessions (U12 = 5; U13 = 4; U14 = 5; U15 = 8; U16 = 0) for four Portuguese clubs, and 20 sessions (U12 = 4; U13 = 4; U14 = 6; U15 = 3; U16 = 3) for four Spanish clubs. A simple hand-notation system was used to collect in situ time-use data for every </w:t>
      </w:r>
      <w:r w:rsidRPr="00F267CD">
        <w:rPr>
          <w:color w:val="000000" w:themeColor="text1"/>
        </w:rPr>
        <w:lastRenderedPageBreak/>
        <w:t xml:space="preserve">coaching session. The exact data recorded for each session included the coach’s name, team, age group, date of session, exact time each type of (sub-) activity started and ended as well as transition periods (e.g., </w:t>
      </w:r>
      <w:r w:rsidRPr="00F267CD">
        <w:rPr>
          <w:iCs/>
          <w:color w:val="000000" w:themeColor="text1"/>
        </w:rPr>
        <w:t>gaps between practice activities</w:t>
      </w:r>
      <w:r w:rsidRPr="00F267CD">
        <w:rPr>
          <w:color w:val="000000" w:themeColor="text1"/>
        </w:rPr>
        <w:t xml:space="preserve">). The lead-observer was a qualified youth football coach and held the UEFA A Coaching Licence. The categorisation system employed to classify the different session’s practice activities was adapted from that used by Ford and Whelan (2016). Table I shows detailed definitions of the activities analysed. </w:t>
      </w:r>
    </w:p>
    <w:p w14:paraId="185F03EC" w14:textId="77777777" w:rsidR="00446F87" w:rsidRPr="00F267CD" w:rsidRDefault="00446F87" w:rsidP="00446F87">
      <w:pPr>
        <w:spacing w:line="480" w:lineRule="auto"/>
        <w:ind w:firstLine="708"/>
        <w:rPr>
          <w:iCs/>
          <w:color w:val="000000" w:themeColor="text1"/>
        </w:rPr>
      </w:pPr>
      <w:r w:rsidRPr="00F267CD">
        <w:rPr>
          <w:color w:val="000000" w:themeColor="text1"/>
        </w:rPr>
        <w:t xml:space="preserve">Two main football practice activity categories were used called </w:t>
      </w:r>
      <w:r w:rsidRPr="00F267CD">
        <w:rPr>
          <w:i/>
          <w:iCs/>
          <w:color w:val="000000" w:themeColor="text1"/>
        </w:rPr>
        <w:t>active decision-making</w:t>
      </w:r>
      <w:r w:rsidRPr="00F267CD">
        <w:rPr>
          <w:color w:val="000000" w:themeColor="text1"/>
        </w:rPr>
        <w:t xml:space="preserve"> and </w:t>
      </w:r>
      <w:r w:rsidRPr="00F267CD">
        <w:rPr>
          <w:i/>
          <w:iCs/>
          <w:color w:val="000000" w:themeColor="text1"/>
        </w:rPr>
        <w:t>non-active decision making</w:t>
      </w:r>
      <w:r w:rsidRPr="00F267CD">
        <w:rPr>
          <w:color w:val="000000" w:themeColor="text1"/>
        </w:rPr>
        <w:t xml:space="preserve">. Active decision-making activity was defined as activities practised in small groups or teams that contain active decision-making for the players that is the same or </w:t>
      </w:r>
      <w:proofErr w:type="gramStart"/>
      <w:r w:rsidRPr="00F267CD">
        <w:rPr>
          <w:color w:val="000000" w:themeColor="text1"/>
        </w:rPr>
        <w:t>similar to</w:t>
      </w:r>
      <w:proofErr w:type="gramEnd"/>
      <w:r w:rsidRPr="00F267CD">
        <w:rPr>
          <w:color w:val="000000" w:themeColor="text1"/>
        </w:rPr>
        <w:t xml:space="preserve"> the full version of the football game. Active decision making consisted of five sub-activities of skills practice (active with at least some opposition), </w:t>
      </w:r>
      <w:proofErr w:type="spellStart"/>
      <w:r w:rsidRPr="00F267CD">
        <w:rPr>
          <w:color w:val="000000" w:themeColor="text1"/>
        </w:rPr>
        <w:t>uni</w:t>
      </w:r>
      <w:proofErr w:type="spellEnd"/>
      <w:r w:rsidRPr="00F267CD">
        <w:rPr>
          <w:color w:val="000000" w:themeColor="text1"/>
        </w:rPr>
        <w:t xml:space="preserve">-directional games, small-sided and conditioned games, possession games, and phase of play. Non-active decision-making activity was defined as activities that do not contain the active decision making found in the full version of the game for the players (e.g., isolated technical skills unopposed). Non-active decision-making activity consisted of three sub-activities of fitness (e.g., warm-up, cool down, conditioning), technical, and skills (non-active with no or overly constrained opposition at least). The sub-activities have been shown in previous research (e.g., Ford et al., 2010) to cover all activities in youth football coaching sessions. Sub-activities were recorded in situ and the categorisation into the main types of activity (e.g., active decision making) occurred after the sessions. </w:t>
      </w:r>
      <w:r w:rsidRPr="00F267CD">
        <w:rPr>
          <w:iCs/>
          <w:color w:val="000000" w:themeColor="text1"/>
        </w:rPr>
        <w:t xml:space="preserve">The gaps between practice activities in which players were either moving between activities, taking drink breaks, or listening to the coach prior to the activity physically starting or after it ends were placed into a category called ‘transition’. The data were collected over a time period spanning two </w:t>
      </w:r>
      <w:r w:rsidRPr="00F267CD">
        <w:rPr>
          <w:iCs/>
          <w:color w:val="000000" w:themeColor="text1"/>
        </w:rPr>
        <w:lastRenderedPageBreak/>
        <w:t xml:space="preserve">seasons between 2016 and 2018 in the middle of the competition season and of a typical weekly training schedule (i.e., none of the sessions recorded were preceded or followed by a competitive match, e.g., recovery or match-preparation sessions). </w:t>
      </w:r>
    </w:p>
    <w:p w14:paraId="10264330" w14:textId="77777777" w:rsidR="00446F87" w:rsidRPr="00F267CD" w:rsidRDefault="00446F87" w:rsidP="00446F87">
      <w:pPr>
        <w:spacing w:line="480" w:lineRule="auto"/>
        <w:ind w:firstLine="708"/>
        <w:rPr>
          <w:i/>
          <w:color w:val="000000" w:themeColor="text1"/>
        </w:rPr>
      </w:pPr>
    </w:p>
    <w:p w14:paraId="26EC42BC" w14:textId="77777777" w:rsidR="00446F87" w:rsidRPr="00F267CD" w:rsidRDefault="00446F87" w:rsidP="00446F87">
      <w:pPr>
        <w:spacing w:line="480" w:lineRule="auto"/>
        <w:jc w:val="center"/>
        <w:rPr>
          <w:color w:val="000000" w:themeColor="text1"/>
        </w:rPr>
      </w:pPr>
      <w:r w:rsidRPr="00F267CD">
        <w:rPr>
          <w:color w:val="000000" w:themeColor="text1"/>
        </w:rPr>
        <w:t>Insert Table 1 about here</w:t>
      </w:r>
    </w:p>
    <w:p w14:paraId="50C8E5E9" w14:textId="77777777" w:rsidR="00446F87" w:rsidRPr="00F267CD" w:rsidRDefault="00446F87" w:rsidP="00446F87">
      <w:pPr>
        <w:spacing w:line="480" w:lineRule="auto"/>
        <w:jc w:val="center"/>
        <w:rPr>
          <w:color w:val="000000" w:themeColor="text1"/>
        </w:rPr>
      </w:pPr>
    </w:p>
    <w:p w14:paraId="4628FDA7" w14:textId="77777777" w:rsidR="00446F87" w:rsidRPr="00F267CD" w:rsidRDefault="00446F87" w:rsidP="00446F87">
      <w:pPr>
        <w:spacing w:line="480" w:lineRule="auto"/>
        <w:rPr>
          <w:i/>
          <w:color w:val="000000" w:themeColor="text1"/>
        </w:rPr>
      </w:pPr>
      <w:r w:rsidRPr="00F267CD">
        <w:rPr>
          <w:i/>
          <w:iCs/>
          <w:color w:val="000000" w:themeColor="text1"/>
        </w:rPr>
        <w:t>Inter- and intra-observer reliability</w:t>
      </w:r>
    </w:p>
    <w:p w14:paraId="2D97B9A0" w14:textId="77777777" w:rsidR="00446F87" w:rsidRPr="00F267CD" w:rsidRDefault="00446F87" w:rsidP="00446F87">
      <w:pPr>
        <w:spacing w:line="480" w:lineRule="auto"/>
        <w:ind w:firstLine="708"/>
        <w:rPr>
          <w:color w:val="000000" w:themeColor="text1"/>
        </w:rPr>
      </w:pPr>
      <w:r w:rsidRPr="00F267CD">
        <w:rPr>
          <w:color w:val="000000" w:themeColor="text1"/>
        </w:rPr>
        <w:t xml:space="preserve">To examine inter-observer agreement, the lead observer and an independent trained observer, who was also a qualified football coach and held a UEFA B Licence, collected time-use data for nine practice sessions in situ during a period of a week. For intra-observer reliability, the lead observer used the categorisation system (e.g., active decision making etc.) to (re-)classify the practice activities for nine randomly selected practice sessions on two separate occasions, with a one-week gap between the observations in order to allow memory lapse to occur (Darst, </w:t>
      </w:r>
      <w:proofErr w:type="spellStart"/>
      <w:r w:rsidRPr="00F267CD">
        <w:rPr>
          <w:color w:val="000000" w:themeColor="text1"/>
        </w:rPr>
        <w:t>Zakrajsek</w:t>
      </w:r>
      <w:proofErr w:type="spellEnd"/>
      <w:r w:rsidRPr="00F267CD">
        <w:rPr>
          <w:color w:val="000000" w:themeColor="text1"/>
        </w:rPr>
        <w:t>, &amp; Mancini, 1989). Inter- and intra-observer agreements were calculated using the equation: (agreements / (agreements + disagreements) × 100) (van der Mars, 1989). The inter-observer agreement was 96.3% and intra-observer agreement was 98.5%, with both conforming to the agreement score of 85% or above recommended by Rushall (1977) and van Der Mars (1989) to provide suitable reliability.</w:t>
      </w:r>
    </w:p>
    <w:p w14:paraId="30B8ED51" w14:textId="77777777" w:rsidR="00446F87" w:rsidRPr="00F267CD" w:rsidRDefault="00446F87" w:rsidP="00446F87">
      <w:pPr>
        <w:spacing w:line="480" w:lineRule="auto"/>
        <w:rPr>
          <w:i/>
          <w:color w:val="000000" w:themeColor="text1"/>
        </w:rPr>
      </w:pPr>
      <w:r w:rsidRPr="00F267CD">
        <w:rPr>
          <w:i/>
          <w:color w:val="000000" w:themeColor="text1"/>
        </w:rPr>
        <w:t>Data analyses</w:t>
      </w:r>
    </w:p>
    <w:p w14:paraId="41750D20" w14:textId="77777777" w:rsidR="00446F87" w:rsidRPr="00F267CD" w:rsidRDefault="00446F87" w:rsidP="00446F87">
      <w:pPr>
        <w:spacing w:line="480" w:lineRule="auto"/>
        <w:ind w:firstLine="708"/>
        <w:rPr>
          <w:color w:val="000000" w:themeColor="text1"/>
        </w:rPr>
      </w:pPr>
      <w:r w:rsidRPr="00F267CD">
        <w:rPr>
          <w:color w:val="000000" w:themeColor="text1"/>
        </w:rPr>
        <w:t xml:space="preserve">The duration of each coaching session was analysed using a one-way analysis of variance (ANOVA) with country (England; Germany; Portugal; Spain) as the between group factor. The coaching sessions varied in total duration, so the subsequent data were normalised by calculating the percentage of session duration players spent in the two categories of active decision making and non-active decision making, as well as in the </w:t>
      </w:r>
      <w:r w:rsidRPr="00F267CD">
        <w:rPr>
          <w:color w:val="000000" w:themeColor="text1"/>
        </w:rPr>
        <w:lastRenderedPageBreak/>
        <w:t xml:space="preserve">sub-categories. The percentage of time spent in the two main activities and in transition was calculated by dividing the duration of the activity by the total duration of the coaching session and then multiplying this number by 100. The same method was used for the sub-activities of the two main activities. </w:t>
      </w:r>
    </w:p>
    <w:p w14:paraId="42855027" w14:textId="77777777" w:rsidR="00446F87" w:rsidRPr="00F267CD" w:rsidRDefault="00446F87" w:rsidP="00446F87">
      <w:pPr>
        <w:spacing w:line="480" w:lineRule="auto"/>
        <w:ind w:firstLine="708"/>
        <w:rPr>
          <w:color w:val="000000" w:themeColor="text1"/>
        </w:rPr>
      </w:pPr>
      <w:r w:rsidRPr="00F267CD">
        <w:rPr>
          <w:color w:val="000000" w:themeColor="text1"/>
        </w:rPr>
        <w:t xml:space="preserve">The data for the two main activities and the transitions violated the statistical assumption of independence, which hold that one data point should not influence another (Field, 2018; cf. Ford et al., 2010). Therefore, to alleviate this problem, after first examining the group mean values for each of the two main activities, we ran a one-way between-group ANOVA on the data for the percentage of session duration spent in active decision-making activity. Additional descriptive statistics (mean ± standard deviation) were calculated for percentage of active decision-making activity time spent in each of its five sub-activities and the percentage of non-active decision-making activity time spent in each of its three sub-activities. For both ANOVAs, </w:t>
      </w:r>
      <w:r w:rsidRPr="00F267CD">
        <w:rPr>
          <w:bCs/>
          <w:color w:val="000000" w:themeColor="text1"/>
        </w:rPr>
        <w:t xml:space="preserve">the Bonferroni correction method was used to adjust the alpha level required for significance for post-hoc pairwise comparisons. </w:t>
      </w:r>
      <w:r w:rsidRPr="00F267CD">
        <w:rPr>
          <w:color w:val="000000" w:themeColor="text1"/>
        </w:rPr>
        <w:t xml:space="preserve">Partial eta squared values </w:t>
      </w:r>
      <w:r w:rsidRPr="00F267CD">
        <w:rPr>
          <w:rFonts w:eastAsia="Calibri"/>
          <w:color w:val="000000" w:themeColor="text1"/>
        </w:rPr>
        <w:t>(</w:t>
      </w:r>
      <w:r w:rsidRPr="00F267CD">
        <w:rPr>
          <w:rFonts w:eastAsia="Calibri"/>
          <w:i/>
          <w:color w:val="000000" w:themeColor="text1"/>
        </w:rPr>
        <w:t>η</w:t>
      </w:r>
      <w:r w:rsidRPr="00F267CD">
        <w:rPr>
          <w:rFonts w:eastAsia="Calibri"/>
          <w:i/>
          <w:color w:val="000000" w:themeColor="text1"/>
          <w:vertAlign w:val="subscript"/>
        </w:rPr>
        <w:t>p</w:t>
      </w:r>
      <w:r w:rsidRPr="00F267CD">
        <w:rPr>
          <w:rFonts w:eastAsia="Calibri"/>
          <w:i/>
          <w:color w:val="000000" w:themeColor="text1"/>
          <w:vertAlign w:val="superscript"/>
        </w:rPr>
        <w:t>2</w:t>
      </w:r>
      <w:r w:rsidRPr="00F267CD">
        <w:rPr>
          <w:rFonts w:eastAsia="Calibri"/>
          <w:color w:val="000000" w:themeColor="text1"/>
        </w:rPr>
        <w:t xml:space="preserve">) </w:t>
      </w:r>
      <w:r w:rsidRPr="00F267CD">
        <w:rPr>
          <w:color w:val="000000" w:themeColor="text1"/>
        </w:rPr>
        <w:t xml:space="preserve">and Cohen’s </w:t>
      </w:r>
      <w:r w:rsidRPr="00F267CD">
        <w:rPr>
          <w:i/>
          <w:iCs/>
          <w:color w:val="000000" w:themeColor="text1"/>
        </w:rPr>
        <w:t>d</w:t>
      </w:r>
      <w:r w:rsidRPr="00F267CD">
        <w:rPr>
          <w:color w:val="000000" w:themeColor="text1"/>
        </w:rPr>
        <w:t xml:space="preserve"> effect size measures were calculated as appropriate. </w:t>
      </w:r>
      <w:r w:rsidRPr="00F267CD">
        <w:rPr>
          <w:rFonts w:eastAsia="Calibri"/>
          <w:color w:val="000000" w:themeColor="text1"/>
        </w:rPr>
        <w:t xml:space="preserve">The alpha level for significance was set at </w:t>
      </w:r>
      <w:r w:rsidRPr="00F267CD">
        <w:rPr>
          <w:rFonts w:eastAsia="Calibri"/>
          <w:i/>
          <w:iCs/>
          <w:color w:val="000000" w:themeColor="text1"/>
        </w:rPr>
        <w:t>P</w:t>
      </w:r>
      <w:r w:rsidRPr="00F267CD">
        <w:rPr>
          <w:rFonts w:eastAsia="Calibri"/>
          <w:color w:val="000000" w:themeColor="text1"/>
        </w:rPr>
        <w:t xml:space="preserve"> &lt; 0.05.</w:t>
      </w:r>
    </w:p>
    <w:p w14:paraId="0F60C59B" w14:textId="77777777" w:rsidR="00446F87" w:rsidRPr="00F267CD" w:rsidRDefault="00446F87" w:rsidP="00446F87">
      <w:pPr>
        <w:spacing w:line="480" w:lineRule="auto"/>
        <w:jc w:val="center"/>
        <w:rPr>
          <w:b/>
          <w:color w:val="000000" w:themeColor="text1"/>
        </w:rPr>
      </w:pPr>
      <w:r w:rsidRPr="00F267CD">
        <w:rPr>
          <w:b/>
          <w:color w:val="000000" w:themeColor="text1"/>
        </w:rPr>
        <w:t>Results</w:t>
      </w:r>
    </w:p>
    <w:p w14:paraId="0E899232" w14:textId="77777777" w:rsidR="00446F87" w:rsidRPr="00F267CD" w:rsidRDefault="00446F87" w:rsidP="00446F87">
      <w:pPr>
        <w:spacing w:line="480" w:lineRule="auto"/>
        <w:ind w:firstLine="708"/>
        <w:rPr>
          <w:color w:val="000000" w:themeColor="text1"/>
        </w:rPr>
      </w:pPr>
      <w:r w:rsidRPr="00F267CD">
        <w:rPr>
          <w:color w:val="000000" w:themeColor="text1"/>
        </w:rPr>
        <w:t xml:space="preserve">The average duration of the football practice sessions was 88 ± 6 mins. There was no significant difference for average session duration across countries, </w:t>
      </w:r>
      <w:proofErr w:type="gramStart"/>
      <w:r w:rsidRPr="00F267CD">
        <w:rPr>
          <w:i/>
          <w:color w:val="000000" w:themeColor="text1"/>
        </w:rPr>
        <w:t>F</w:t>
      </w:r>
      <w:r w:rsidRPr="00F267CD">
        <w:rPr>
          <w:color w:val="000000" w:themeColor="text1"/>
        </w:rPr>
        <w:t>(</w:t>
      </w:r>
      <w:proofErr w:type="gramEnd"/>
      <w:r w:rsidRPr="00F267CD">
        <w:rPr>
          <w:color w:val="000000" w:themeColor="text1"/>
        </w:rPr>
        <w:t xml:space="preserve">3, 79) = 2.50, </w:t>
      </w:r>
      <w:r w:rsidRPr="00F267CD">
        <w:rPr>
          <w:i/>
          <w:color w:val="000000" w:themeColor="text1"/>
        </w:rPr>
        <w:t>P</w:t>
      </w:r>
      <w:r w:rsidRPr="00F267CD">
        <w:rPr>
          <w:color w:val="000000" w:themeColor="text1"/>
        </w:rPr>
        <w:t xml:space="preserve"> &gt; .05, η</w:t>
      </w:r>
      <w:r w:rsidRPr="00F267CD">
        <w:rPr>
          <w:color w:val="000000" w:themeColor="text1"/>
          <w:vertAlign w:val="subscript"/>
        </w:rPr>
        <w:t>p</w:t>
      </w:r>
      <w:r w:rsidRPr="00F267CD">
        <w:rPr>
          <w:color w:val="000000" w:themeColor="text1"/>
          <w:vertAlign w:val="superscript"/>
        </w:rPr>
        <w:t>2</w:t>
      </w:r>
      <w:r w:rsidRPr="00F267CD">
        <w:rPr>
          <w:color w:val="000000" w:themeColor="text1"/>
        </w:rPr>
        <w:t xml:space="preserve"> = .09. Figure 1 shows the </w:t>
      </w:r>
      <w:r w:rsidRPr="00F267CD">
        <w:rPr>
          <w:rFonts w:eastAsia="Calibri"/>
          <w:color w:val="000000" w:themeColor="text1"/>
        </w:rPr>
        <w:t>percentage of session duration spent in active decision making and non-active decision-making activities, as well as transitions by the four countries.</w:t>
      </w:r>
      <w:r w:rsidRPr="00F267CD">
        <w:rPr>
          <w:color w:val="000000" w:themeColor="text1"/>
        </w:rPr>
        <w:t xml:space="preserve"> Overall, the percentage of time spent in </w:t>
      </w:r>
      <w:r w:rsidRPr="00F267CD">
        <w:rPr>
          <w:rFonts w:eastAsia="Calibri"/>
          <w:color w:val="000000" w:themeColor="text1"/>
        </w:rPr>
        <w:t>active decision-making</w:t>
      </w:r>
      <w:r w:rsidRPr="00F267CD">
        <w:rPr>
          <w:color w:val="000000" w:themeColor="text1"/>
        </w:rPr>
        <w:t xml:space="preserve"> activities was 62 ± 9%, whereas </w:t>
      </w:r>
      <w:r w:rsidRPr="00F267CD">
        <w:rPr>
          <w:rFonts w:eastAsia="Calibri"/>
          <w:color w:val="000000" w:themeColor="text1"/>
        </w:rPr>
        <w:t>non-active decision-making activities</w:t>
      </w:r>
      <w:r w:rsidRPr="00F267CD">
        <w:rPr>
          <w:color w:val="000000" w:themeColor="text1"/>
        </w:rPr>
        <w:t xml:space="preserve"> was 20 ± 8%, with the remaining percentage of time spent in transition (17 ± 3%). </w:t>
      </w:r>
    </w:p>
    <w:p w14:paraId="4EBA3532" w14:textId="77777777" w:rsidR="00446F87" w:rsidRPr="00F267CD" w:rsidRDefault="00446F87" w:rsidP="00446F87">
      <w:pPr>
        <w:spacing w:line="480" w:lineRule="auto"/>
        <w:ind w:firstLine="708"/>
        <w:rPr>
          <w:color w:val="000000" w:themeColor="text1"/>
        </w:rPr>
      </w:pPr>
      <w:r w:rsidRPr="00F267CD">
        <w:rPr>
          <w:color w:val="000000" w:themeColor="text1"/>
        </w:rPr>
        <w:lastRenderedPageBreak/>
        <w:t xml:space="preserve">There was a significant difference between groups for the percentage of time spent in </w:t>
      </w:r>
      <w:r w:rsidRPr="00F267CD">
        <w:rPr>
          <w:rFonts w:eastAsia="Calibri"/>
          <w:color w:val="000000" w:themeColor="text1"/>
        </w:rPr>
        <w:t>active decision-making</w:t>
      </w:r>
      <w:r w:rsidRPr="00F267CD">
        <w:rPr>
          <w:color w:val="000000" w:themeColor="text1"/>
        </w:rPr>
        <w:t xml:space="preserve"> activities, </w:t>
      </w:r>
      <w:proofErr w:type="gramStart"/>
      <w:r w:rsidRPr="00F267CD">
        <w:rPr>
          <w:i/>
          <w:color w:val="000000" w:themeColor="text1"/>
        </w:rPr>
        <w:t>F</w:t>
      </w:r>
      <w:r w:rsidRPr="00F267CD">
        <w:rPr>
          <w:color w:val="000000" w:themeColor="text1"/>
        </w:rPr>
        <w:t>(</w:t>
      </w:r>
      <w:proofErr w:type="gramEnd"/>
      <w:r w:rsidRPr="00F267CD">
        <w:rPr>
          <w:color w:val="000000" w:themeColor="text1"/>
        </w:rPr>
        <w:t xml:space="preserve">3, 79) = 10.49, </w:t>
      </w:r>
      <w:r w:rsidRPr="00F267CD">
        <w:rPr>
          <w:i/>
          <w:color w:val="000000" w:themeColor="text1"/>
        </w:rPr>
        <w:t>P</w:t>
      </w:r>
      <w:r w:rsidRPr="00F267CD">
        <w:rPr>
          <w:color w:val="000000" w:themeColor="text1"/>
        </w:rPr>
        <w:t xml:space="preserve"> &lt; .001, η</w:t>
      </w:r>
      <w:r w:rsidRPr="00F267CD">
        <w:rPr>
          <w:color w:val="000000" w:themeColor="text1"/>
          <w:vertAlign w:val="subscript"/>
        </w:rPr>
        <w:t>p</w:t>
      </w:r>
      <w:r w:rsidRPr="00F267CD">
        <w:rPr>
          <w:color w:val="000000" w:themeColor="text1"/>
          <w:vertAlign w:val="superscript"/>
        </w:rPr>
        <w:t>2</w:t>
      </w:r>
      <w:r w:rsidRPr="00F267CD">
        <w:rPr>
          <w:color w:val="000000" w:themeColor="text1"/>
        </w:rPr>
        <w:t xml:space="preserve"> = .29. Post hoc tests showed that Portuguese (68 ± 9%) and Spanish (67 ± 10%) youth teams spent a significantly greater percentage of session time in </w:t>
      </w:r>
      <w:r w:rsidRPr="00F267CD">
        <w:rPr>
          <w:rFonts w:eastAsia="Calibri"/>
          <w:color w:val="000000" w:themeColor="text1"/>
        </w:rPr>
        <w:t>active decision-making</w:t>
      </w:r>
      <w:r w:rsidRPr="00F267CD">
        <w:rPr>
          <w:color w:val="000000" w:themeColor="text1"/>
        </w:rPr>
        <w:t xml:space="preserve"> activities compared to both the English (56 ± 8%) and German (57 ± 10%) teams (all </w:t>
      </w:r>
      <w:r w:rsidRPr="00F267CD">
        <w:rPr>
          <w:i/>
          <w:iCs/>
          <w:color w:val="000000" w:themeColor="text1"/>
        </w:rPr>
        <w:t>P</w:t>
      </w:r>
      <w:r w:rsidRPr="00F267CD">
        <w:rPr>
          <w:color w:val="000000" w:themeColor="text1"/>
        </w:rPr>
        <w:t>’s &lt; 0.01). In contrast, of course, the English (26 ± 8%) and German (26 ± 9%) youth teams spent a higher percentage of session duration in non-</w:t>
      </w:r>
      <w:r w:rsidRPr="00F267CD">
        <w:rPr>
          <w:rFonts w:eastAsia="Calibri"/>
          <w:color w:val="000000" w:themeColor="text1"/>
        </w:rPr>
        <w:t>active decision-making</w:t>
      </w:r>
      <w:r w:rsidRPr="00F267CD">
        <w:rPr>
          <w:color w:val="000000" w:themeColor="text1"/>
        </w:rPr>
        <w:t xml:space="preserve"> activities when compared with the Portuguese (14 ± 8%) and Spanish (15 ± 9%) teams.</w:t>
      </w:r>
    </w:p>
    <w:p w14:paraId="58979F5F" w14:textId="77777777" w:rsidR="00446F87" w:rsidRPr="00F267CD" w:rsidRDefault="00446F87" w:rsidP="00446F87">
      <w:pPr>
        <w:spacing w:line="480" w:lineRule="auto"/>
        <w:ind w:firstLine="708"/>
        <w:rPr>
          <w:color w:val="000000" w:themeColor="text1"/>
        </w:rPr>
      </w:pPr>
    </w:p>
    <w:p w14:paraId="4BC9E20B" w14:textId="77777777" w:rsidR="00446F87" w:rsidRPr="00F267CD" w:rsidRDefault="00446F87" w:rsidP="00446F87">
      <w:pPr>
        <w:spacing w:line="480" w:lineRule="auto"/>
        <w:jc w:val="center"/>
        <w:rPr>
          <w:color w:val="000000" w:themeColor="text1"/>
        </w:rPr>
      </w:pPr>
      <w:r w:rsidRPr="00F267CD">
        <w:rPr>
          <w:color w:val="000000" w:themeColor="text1"/>
        </w:rPr>
        <w:t>Insert Figure 1 about here</w:t>
      </w:r>
    </w:p>
    <w:p w14:paraId="1AF1945E" w14:textId="77777777" w:rsidR="00446F87" w:rsidRPr="00F267CD" w:rsidRDefault="00446F87" w:rsidP="00446F87">
      <w:pPr>
        <w:spacing w:line="480" w:lineRule="auto"/>
        <w:ind w:firstLine="708"/>
        <w:rPr>
          <w:color w:val="000000" w:themeColor="text1"/>
        </w:rPr>
      </w:pPr>
    </w:p>
    <w:p w14:paraId="40D5A1DB" w14:textId="77777777" w:rsidR="00446F87" w:rsidRPr="00F267CD" w:rsidRDefault="00446F87" w:rsidP="00446F87">
      <w:pPr>
        <w:spacing w:line="480" w:lineRule="auto"/>
        <w:rPr>
          <w:i/>
          <w:color w:val="000000" w:themeColor="text1"/>
        </w:rPr>
      </w:pPr>
      <w:r w:rsidRPr="00F267CD">
        <w:rPr>
          <w:i/>
          <w:color w:val="000000" w:themeColor="text1"/>
        </w:rPr>
        <w:t>Active decision-making activity</w:t>
      </w:r>
    </w:p>
    <w:p w14:paraId="5EAF21E1" w14:textId="77777777" w:rsidR="00446F87" w:rsidRPr="00F267CD" w:rsidRDefault="00446F87" w:rsidP="00446F87">
      <w:pPr>
        <w:spacing w:line="480" w:lineRule="auto"/>
        <w:ind w:firstLine="708"/>
        <w:rPr>
          <w:color w:val="000000" w:themeColor="text1"/>
        </w:rPr>
      </w:pPr>
      <w:r w:rsidRPr="00F267CD">
        <w:rPr>
          <w:color w:val="000000" w:themeColor="text1"/>
        </w:rPr>
        <w:t xml:space="preserve">The percentages of active decision-making activity time spent in each of its five sub-activities as a function of country are displayed in Table 2. The percentages of session time spent in small-sided and conditioned games for the Portuguese and the Spanish elite youth teams were between 5 to 13% greater when compared to the English and the German teams (see Table 2). Comparable percentages of session time were spent in skills (active) activity (range = 7 to 11%), </w:t>
      </w:r>
      <w:proofErr w:type="spellStart"/>
      <w:r w:rsidRPr="00F267CD">
        <w:rPr>
          <w:color w:val="000000" w:themeColor="text1"/>
        </w:rPr>
        <w:t>uni</w:t>
      </w:r>
      <w:proofErr w:type="spellEnd"/>
      <w:r w:rsidRPr="00F267CD">
        <w:rPr>
          <w:color w:val="000000" w:themeColor="text1"/>
        </w:rPr>
        <w:t xml:space="preserve">-directional games (range = 5 to 8%), and possession games (range = 8 to 13%) for teams across all the four countries. Lastly, the percentage of time spent in phase of play activity ranged from only 1 to 5% of the overall session time for teams across the four countries. </w:t>
      </w:r>
    </w:p>
    <w:p w14:paraId="7FB38DF9" w14:textId="77777777" w:rsidR="00446F87" w:rsidRPr="00F267CD" w:rsidRDefault="00446F87" w:rsidP="00446F87">
      <w:pPr>
        <w:spacing w:line="480" w:lineRule="auto"/>
        <w:rPr>
          <w:i/>
          <w:color w:val="000000" w:themeColor="text1"/>
        </w:rPr>
      </w:pPr>
      <w:r w:rsidRPr="00F267CD">
        <w:rPr>
          <w:i/>
          <w:color w:val="000000" w:themeColor="text1"/>
        </w:rPr>
        <w:t>Non-active decision-making activity</w:t>
      </w:r>
    </w:p>
    <w:p w14:paraId="265A9679" w14:textId="77777777" w:rsidR="00446F87" w:rsidRPr="00F267CD" w:rsidRDefault="00446F87" w:rsidP="00446F87">
      <w:pPr>
        <w:spacing w:line="480" w:lineRule="auto"/>
        <w:ind w:firstLine="708"/>
        <w:rPr>
          <w:color w:val="000000" w:themeColor="text1"/>
        </w:rPr>
      </w:pPr>
      <w:r w:rsidRPr="00F267CD">
        <w:rPr>
          <w:color w:val="000000" w:themeColor="text1"/>
        </w:rPr>
        <w:t xml:space="preserve">The percentages of non-active decision-making activity time spent in each of its three sub-activities as a function of country are displayed in Table 2. The percentage of session time spent in fitness activity for the German teams ranged between 10 to 14% </w:t>
      </w:r>
      <w:r w:rsidRPr="00F267CD">
        <w:rPr>
          <w:color w:val="000000" w:themeColor="text1"/>
        </w:rPr>
        <w:lastRenderedPageBreak/>
        <w:t xml:space="preserve">higher when compared to the English, Portuguese, and Spanish teams (see Table 2). The percentage of session time spent in technical practice for the English teams ranged between 11 to 16% greater compared to the German, Portuguese, and Spanish teams. Lastly, similar low percentages of session time were spent in skills (non-active) activity (range = 2 to 5%) for teams across the four countries. </w:t>
      </w:r>
    </w:p>
    <w:p w14:paraId="7C4B7419" w14:textId="77777777" w:rsidR="00446F87" w:rsidRPr="00F267CD" w:rsidRDefault="00446F87" w:rsidP="00446F87">
      <w:pPr>
        <w:spacing w:line="480" w:lineRule="auto"/>
        <w:rPr>
          <w:color w:val="000000" w:themeColor="text1"/>
        </w:rPr>
      </w:pPr>
      <w:r w:rsidRPr="00F267CD">
        <w:rPr>
          <w:color w:val="000000" w:themeColor="text1"/>
        </w:rPr>
        <w:tab/>
      </w:r>
    </w:p>
    <w:p w14:paraId="75B1E29B" w14:textId="77777777" w:rsidR="00446F87" w:rsidRPr="00F267CD" w:rsidRDefault="00446F87" w:rsidP="00446F87">
      <w:pPr>
        <w:spacing w:line="480" w:lineRule="auto"/>
        <w:jc w:val="center"/>
        <w:rPr>
          <w:color w:val="000000" w:themeColor="text1"/>
        </w:rPr>
      </w:pPr>
      <w:r w:rsidRPr="00F267CD">
        <w:rPr>
          <w:color w:val="000000" w:themeColor="text1"/>
        </w:rPr>
        <w:t>Insert Table 2 about here</w:t>
      </w:r>
    </w:p>
    <w:p w14:paraId="444F5A81" w14:textId="77777777" w:rsidR="00446F87" w:rsidRPr="00F267CD" w:rsidRDefault="00446F87" w:rsidP="00446F87">
      <w:pPr>
        <w:spacing w:line="480" w:lineRule="auto"/>
        <w:rPr>
          <w:color w:val="000000" w:themeColor="text1"/>
        </w:rPr>
      </w:pPr>
    </w:p>
    <w:p w14:paraId="334FECFE" w14:textId="77777777" w:rsidR="00446F87" w:rsidRPr="00F267CD" w:rsidRDefault="00446F87" w:rsidP="00446F87">
      <w:pPr>
        <w:spacing w:line="480" w:lineRule="auto"/>
        <w:jc w:val="center"/>
        <w:rPr>
          <w:b/>
          <w:color w:val="000000" w:themeColor="text1"/>
        </w:rPr>
      </w:pPr>
      <w:bookmarkStart w:id="0" w:name="_gjdgxs" w:colFirst="0" w:colLast="0"/>
      <w:bookmarkEnd w:id="0"/>
      <w:r w:rsidRPr="00F267CD">
        <w:rPr>
          <w:b/>
          <w:color w:val="000000" w:themeColor="text1"/>
        </w:rPr>
        <w:t>Discussion</w:t>
      </w:r>
    </w:p>
    <w:p w14:paraId="1C4395DB" w14:textId="77777777" w:rsidR="00446F87" w:rsidRPr="00F267CD" w:rsidRDefault="00446F87" w:rsidP="00446F87">
      <w:pPr>
        <w:spacing w:line="480" w:lineRule="auto"/>
        <w:ind w:firstLine="708"/>
        <w:rPr>
          <w:color w:val="000000" w:themeColor="text1"/>
        </w:rPr>
      </w:pPr>
      <w:r w:rsidRPr="00F267CD">
        <w:rPr>
          <w:color w:val="000000" w:themeColor="text1"/>
        </w:rPr>
        <w:t xml:space="preserve">We examined the microstructure of coach-led practice activities across 83 training sessions from under-12 to under-16 age groups </w:t>
      </w:r>
      <w:r w:rsidRPr="00F267CD">
        <w:rPr>
          <w:rFonts w:eastAsia="Calibri"/>
          <w:color w:val="000000" w:themeColor="text1"/>
          <w:lang w:eastAsia="pt-PT"/>
        </w:rPr>
        <w:t xml:space="preserve">within professional football youth academies from England, Germany, Portugal, and Spain. This has been the first attempt in the literature to assess coach-led practice structure in youth football by comparing between countries and contexts across Europe. The </w:t>
      </w:r>
      <w:r w:rsidRPr="00F267CD">
        <w:rPr>
          <w:color w:val="000000" w:themeColor="text1"/>
        </w:rPr>
        <w:t xml:space="preserve">percentage of time spent in </w:t>
      </w:r>
      <w:r w:rsidRPr="00F267CD">
        <w:rPr>
          <w:rFonts w:eastAsia="Calibri"/>
          <w:color w:val="000000" w:themeColor="text1"/>
        </w:rPr>
        <w:t>active decision-making</w:t>
      </w:r>
      <w:r w:rsidRPr="00F267CD">
        <w:rPr>
          <w:color w:val="000000" w:themeColor="text1"/>
        </w:rPr>
        <w:t xml:space="preserve"> activities (</w:t>
      </w:r>
      <w:r w:rsidRPr="00F267CD">
        <w:rPr>
          <w:i/>
          <w:iCs/>
          <w:color w:val="000000" w:themeColor="text1"/>
        </w:rPr>
        <w:t>M</w:t>
      </w:r>
      <w:r w:rsidRPr="00F267CD">
        <w:rPr>
          <w:color w:val="000000" w:themeColor="text1"/>
        </w:rPr>
        <w:t xml:space="preserve"> = 62%) was greater compared to </w:t>
      </w:r>
      <w:r w:rsidRPr="00F267CD">
        <w:rPr>
          <w:rFonts w:eastAsia="Calibri"/>
          <w:color w:val="000000" w:themeColor="text1"/>
        </w:rPr>
        <w:t xml:space="preserve">non-active decision-making activities, supporting recent findings of more </w:t>
      </w:r>
      <w:r w:rsidRPr="00F267CD">
        <w:rPr>
          <w:color w:val="000000" w:themeColor="text1"/>
        </w:rPr>
        <w:t xml:space="preserve">active compared with non-active decision-making activities in youth football practice </w:t>
      </w:r>
      <w:r w:rsidRPr="00F267CD">
        <w:rPr>
          <w:rFonts w:eastAsia="Calibri"/>
          <w:color w:val="000000" w:themeColor="text1"/>
        </w:rPr>
        <w:t>(</w:t>
      </w:r>
      <w:r w:rsidRPr="00F267CD">
        <w:rPr>
          <w:color w:val="000000" w:themeColor="text1"/>
        </w:rPr>
        <w:t xml:space="preserve">Ford &amp; Whelan, 2016; O’Connor et al., 2018). These data contradict earlier findings where </w:t>
      </w:r>
      <w:r w:rsidRPr="00F267CD">
        <w:rPr>
          <w:rFonts w:eastAsia="Calibri"/>
          <w:color w:val="000000" w:themeColor="text1"/>
        </w:rPr>
        <w:t xml:space="preserve">non-active decision-making activities were greater than active </w:t>
      </w:r>
      <w:r w:rsidRPr="00F267CD">
        <w:rPr>
          <w:color w:val="000000" w:themeColor="text1"/>
        </w:rPr>
        <w:t>(Ford et al., 2010; Partington &amp; Cushion, 2013)</w:t>
      </w:r>
      <w:r w:rsidRPr="00F267CD">
        <w:rPr>
          <w:rFonts w:eastAsia="Calibri"/>
          <w:color w:val="000000" w:themeColor="text1"/>
        </w:rPr>
        <w:t xml:space="preserve">. </w:t>
      </w:r>
    </w:p>
    <w:p w14:paraId="67D8B445" w14:textId="77777777" w:rsidR="00446F87" w:rsidRPr="00F267CD" w:rsidRDefault="00446F87" w:rsidP="00446F87">
      <w:pPr>
        <w:spacing w:line="480" w:lineRule="auto"/>
        <w:ind w:firstLine="708"/>
        <w:rPr>
          <w:rFonts w:eastAsia="Calibri"/>
          <w:color w:val="000000" w:themeColor="text1"/>
          <w:lang w:eastAsia="pt-PT"/>
        </w:rPr>
      </w:pPr>
      <w:r w:rsidRPr="00F267CD">
        <w:rPr>
          <w:rFonts w:eastAsia="Calibri"/>
          <w:color w:val="000000" w:themeColor="text1"/>
          <w:lang w:eastAsia="pt-PT"/>
        </w:rPr>
        <w:t>There were between-country differences in the relative amounts of active decision-making activity. Y</w:t>
      </w:r>
      <w:r w:rsidRPr="00F267CD">
        <w:rPr>
          <w:color w:val="000000" w:themeColor="text1"/>
        </w:rPr>
        <w:t xml:space="preserve">outh players from Portugal and Spain spent 10 to 12% more session time in </w:t>
      </w:r>
      <w:r w:rsidRPr="00F267CD">
        <w:rPr>
          <w:rFonts w:eastAsia="Calibri"/>
          <w:color w:val="000000" w:themeColor="text1"/>
        </w:rPr>
        <w:t>active decision-making</w:t>
      </w:r>
      <w:r w:rsidRPr="00F267CD">
        <w:rPr>
          <w:color w:val="000000" w:themeColor="text1"/>
        </w:rPr>
        <w:t xml:space="preserve"> activities when compared to both the English and German counterparts. The percentage of practice session time spent in active decision-making activities for the English players in this study is consistent with the </w:t>
      </w:r>
      <w:r w:rsidRPr="00F267CD">
        <w:rPr>
          <w:color w:val="000000" w:themeColor="text1"/>
        </w:rPr>
        <w:lastRenderedPageBreak/>
        <w:t xml:space="preserve">amount engaged by adolescent English football academy players reported by Ford and Whelan (2016) (56% for both studies). The main difference between countries for sub-activities within active decision making was for the percentage of practice session spent in small-sided and conditioned games, with the Portuguese and Spanish youth players engaging in between 5 to 13% more time in this sub-activity than English and German players. A critical element when designing practice environments and activities is that any performance improvement is retained over time and transfers to the competitive setting (Ford &amp; Williams, 2013; Schmidt &amp; Lee, 2011). Although the different football-practice activities used in the analysis of this study likely lead to some level of skill acquisition, active decision-making activities </w:t>
      </w:r>
      <w:r w:rsidRPr="00F267CD">
        <w:rPr>
          <w:rFonts w:eastAsia="Calibri"/>
          <w:color w:val="000000" w:themeColor="text1"/>
          <w:lang w:eastAsia="pt-PT"/>
        </w:rPr>
        <w:t>present players with more opportunities to develop perceptual, cognitive and motor skills under</w:t>
      </w:r>
      <w:r w:rsidRPr="00F267CD">
        <w:rPr>
          <w:color w:val="000000" w:themeColor="text1"/>
        </w:rPr>
        <w:t xml:space="preserve"> </w:t>
      </w:r>
      <w:r w:rsidRPr="00F267CD">
        <w:rPr>
          <w:rFonts w:eastAsia="Calibri"/>
          <w:color w:val="000000" w:themeColor="text1"/>
          <w:lang w:eastAsia="pt-PT"/>
        </w:rPr>
        <w:t xml:space="preserve">transfer-appropriate conditions when compared with non-active decision-making activities </w:t>
      </w:r>
      <w:r w:rsidRPr="00F267CD">
        <w:rPr>
          <w:color w:val="000000" w:themeColor="text1"/>
        </w:rPr>
        <w:t>(Ford &amp; Williams, 2013). According to the representative learning design (</w:t>
      </w:r>
      <w:proofErr w:type="spellStart"/>
      <w:r w:rsidRPr="00F267CD">
        <w:rPr>
          <w:color w:val="000000" w:themeColor="text1"/>
        </w:rPr>
        <w:t>Pinder</w:t>
      </w:r>
      <w:proofErr w:type="spellEnd"/>
      <w:r w:rsidRPr="00F267CD">
        <w:rPr>
          <w:color w:val="000000" w:themeColor="text1"/>
        </w:rPr>
        <w:t xml:space="preserve"> et al., 2011) framework, practice activities must be carefully structured to maintain the relationships between key sources of information and action for players during practice. Active decision-making activities recreate these situations from competition in which players have a match-like decision with at least two or more options to select and execute (Ford, 2016). These benefits of active decision-making activity were recently shown by Miller and colleagues (2017). They demonstrated that exposing young players to greater levels of active decision-making activity (game-based activities) in practice increased the development of participants’ decision-making skills and their involvement during sessions. Similar mechanisms may explain the perceived success of ‘street football’, involving large amounts of match-like activities, in the developmental histories of professional players in the past (Uehara et al., 2018).</w:t>
      </w:r>
    </w:p>
    <w:p w14:paraId="7F88A05E" w14:textId="77777777" w:rsidR="00446F87" w:rsidRPr="00F267CD" w:rsidRDefault="00446F87" w:rsidP="00446F87">
      <w:pPr>
        <w:spacing w:line="480" w:lineRule="auto"/>
        <w:ind w:firstLine="708"/>
        <w:rPr>
          <w:color w:val="000000" w:themeColor="text1"/>
        </w:rPr>
      </w:pPr>
      <w:r w:rsidRPr="00F267CD">
        <w:rPr>
          <w:color w:val="000000" w:themeColor="text1"/>
        </w:rPr>
        <w:lastRenderedPageBreak/>
        <w:t>F</w:t>
      </w:r>
      <w:r w:rsidRPr="00F267CD">
        <w:rPr>
          <w:bCs/>
          <w:color w:val="000000" w:themeColor="text1"/>
        </w:rPr>
        <w:t xml:space="preserve">indings in this study also show that youth football players from England and Germany engaged in higher amounts of non-active decision-making activities during coaching sessions when compared with Portuguese and Spanish youth teams, which is likely to attenuate skill acquisition transfer to match play. Particularly, </w:t>
      </w:r>
      <w:r w:rsidRPr="00F267CD">
        <w:rPr>
          <w:color w:val="000000" w:themeColor="text1"/>
        </w:rPr>
        <w:t xml:space="preserve">English players were found to spend a higher percentage (between 11 to 16%) of session time in isolated technical skills’ training in comparison with players from the other three countries. At the same time, German players engaged in between 10 to 14% more practice time in fitness activities when compared to the other countries examined. Although the use of drill-based activities containing no or limited match-like decision making for the players may be well intended by coaches (e.g., practice repetition, reduce the demands of game), their overuse has generally been shown to be less effective for learning and </w:t>
      </w:r>
      <w:r w:rsidRPr="00F267CD">
        <w:rPr>
          <w:rFonts w:eastAsia="Calibri"/>
          <w:color w:val="000000" w:themeColor="text1"/>
          <w:lang w:eastAsia="pt-PT"/>
        </w:rPr>
        <w:t>promoting positive transfer of game intelligence skills from practice to competition</w:t>
      </w:r>
      <w:r w:rsidRPr="00F267CD">
        <w:rPr>
          <w:color w:val="000000" w:themeColor="text1"/>
        </w:rPr>
        <w:t xml:space="preserve"> (e.g., Miller et al., 2017) and may even attenuate motor learning by potentially producing inappropriate and inefficient movement solutions (</w:t>
      </w:r>
      <w:proofErr w:type="spellStart"/>
      <w:r w:rsidRPr="00F267CD">
        <w:rPr>
          <w:color w:val="000000" w:themeColor="text1"/>
        </w:rPr>
        <w:t>Davids</w:t>
      </w:r>
      <w:proofErr w:type="spellEnd"/>
      <w:r w:rsidRPr="00F267CD">
        <w:rPr>
          <w:color w:val="000000" w:themeColor="text1"/>
        </w:rPr>
        <w:t xml:space="preserve"> et al., 2008). During these drill-type activities, it is common for coaches to provide pre-instructions to players as to the decision(s) they should execute potentially limiting the acquisition of game intelligence skill and its appropriate transfer to match play. </w:t>
      </w:r>
    </w:p>
    <w:p w14:paraId="377D262B" w14:textId="77777777" w:rsidR="00446F87" w:rsidRPr="00F267CD" w:rsidRDefault="00446F87" w:rsidP="00446F87">
      <w:pPr>
        <w:spacing w:line="480" w:lineRule="auto"/>
        <w:ind w:firstLine="708"/>
        <w:rPr>
          <w:bCs/>
          <w:color w:val="000000" w:themeColor="text1"/>
        </w:rPr>
      </w:pPr>
      <w:r w:rsidRPr="00F267CD">
        <w:rPr>
          <w:color w:val="000000" w:themeColor="text1"/>
        </w:rPr>
        <w:t xml:space="preserve">The key for coaches seeking to develop game intelligence is to schedule more active decision-making activity. To do so, a coach can manipulate key constraints within games-based activity or adapt drill-like practices (i.e., constraints-led approach, </w:t>
      </w:r>
      <w:proofErr w:type="spellStart"/>
      <w:r w:rsidRPr="00F267CD">
        <w:rPr>
          <w:color w:val="000000" w:themeColor="text1"/>
        </w:rPr>
        <w:t>Davids</w:t>
      </w:r>
      <w:proofErr w:type="spellEnd"/>
      <w:r w:rsidRPr="00F267CD">
        <w:rPr>
          <w:color w:val="000000" w:themeColor="text1"/>
        </w:rPr>
        <w:t xml:space="preserve"> et al., 2008) so they contain the same underlying structures presented in match play and to have their players execute match-like decisions, skills and tactics. Such activity can be designed to </w:t>
      </w:r>
      <w:r w:rsidRPr="00F267CD">
        <w:rPr>
          <w:color w:val="000000" w:themeColor="text1"/>
          <w:spacing w:val="-1"/>
          <w:shd w:val="clear" w:color="auto" w:fill="FFFFFF"/>
        </w:rPr>
        <w:t xml:space="preserve">appropriately challenge the learners existing skill levels (i.e., challenge point, </w:t>
      </w:r>
      <w:proofErr w:type="spellStart"/>
      <w:r w:rsidRPr="00F267CD">
        <w:rPr>
          <w:color w:val="000000" w:themeColor="text1"/>
          <w:spacing w:val="-1"/>
          <w:shd w:val="clear" w:color="auto" w:fill="FFFFFF"/>
        </w:rPr>
        <w:t>Guadagnoli</w:t>
      </w:r>
      <w:proofErr w:type="spellEnd"/>
      <w:r w:rsidRPr="00F267CD">
        <w:rPr>
          <w:color w:val="000000" w:themeColor="text1"/>
          <w:spacing w:val="-1"/>
          <w:shd w:val="clear" w:color="auto" w:fill="FFFFFF"/>
        </w:rPr>
        <w:t xml:space="preserve"> &amp; Lee, 2004) </w:t>
      </w:r>
      <w:r w:rsidRPr="00F267CD">
        <w:rPr>
          <w:color w:val="000000" w:themeColor="text1"/>
        </w:rPr>
        <w:t>and will facilitate</w:t>
      </w:r>
      <w:r w:rsidRPr="00F267CD">
        <w:rPr>
          <w:bCs/>
          <w:color w:val="000000" w:themeColor="text1"/>
        </w:rPr>
        <w:t xml:space="preserve"> skill transfer to competition (Miller et al., 2017). Finally, the overall time spent in transitions (i.e., movement from </w:t>
      </w:r>
      <w:r w:rsidRPr="00F267CD">
        <w:rPr>
          <w:bCs/>
          <w:color w:val="000000" w:themeColor="text1"/>
        </w:rPr>
        <w:lastRenderedPageBreak/>
        <w:t xml:space="preserve">the end of one activity to the start of another activity) was close to 1/5 of total session duration across all the countries analysed. Less time spent on and quicker transitions by coaches in the future would increase young players’ </w:t>
      </w:r>
      <w:r w:rsidRPr="00F267CD">
        <w:rPr>
          <w:color w:val="000000" w:themeColor="text1"/>
        </w:rPr>
        <w:t>engagement in learning activities.</w:t>
      </w:r>
      <w:r w:rsidRPr="00F267CD">
        <w:rPr>
          <w:bCs/>
          <w:color w:val="000000" w:themeColor="text1"/>
        </w:rPr>
        <w:t xml:space="preserve"> </w:t>
      </w:r>
    </w:p>
    <w:p w14:paraId="572E0860" w14:textId="77777777" w:rsidR="00446F87" w:rsidRPr="00F267CD" w:rsidRDefault="00446F87" w:rsidP="00446F87">
      <w:pPr>
        <w:spacing w:line="480" w:lineRule="auto"/>
        <w:ind w:firstLine="708"/>
        <w:rPr>
          <w:bCs/>
          <w:color w:val="000000" w:themeColor="text1"/>
        </w:rPr>
      </w:pPr>
      <w:r w:rsidRPr="00F267CD">
        <w:rPr>
          <w:color w:val="000000" w:themeColor="text1"/>
        </w:rPr>
        <w:t xml:space="preserve">This is the first study to contain knowledge on </w:t>
      </w:r>
      <w:r w:rsidRPr="00F267CD">
        <w:rPr>
          <w:rFonts w:eastAsia="Calibri"/>
          <w:color w:val="000000" w:themeColor="text1"/>
          <w:lang w:eastAsia="pt-PT"/>
        </w:rPr>
        <w:t>differences in coach-led practice within professional football youth academies across European countries. More research would be welcomed to advance our knowledge of both similarities and differences in practice activities used by coaches within youth football-specific contexts across multiple countries and regions around the world. A limitation of this study is that we had no measure of the coaches’ intentions when scheduling and leading the various activities. For example, some coaches may have identified their players had a specific issue with a technical motor action/s involving the ball and, therefore, they scheduled non-active decision-making activity (technical practice) in order to improve this aspect of performance. In this case, scheduling a small-sided game may not lead to the required improvement in that specific technical aspect of performance. On the other hand, small-sided games can be adapted to increase the incidence of a specific technical action and technical drill-like practices can be adapted to contain active decision making, in both cases focusing upon improving a specific technical aspect of performance whilst maintaining the benefits of active decision making (see, Ford et al., 2013; Ford, 2016). In future, researchers should measure the intentions and rationales underlying the scheduling of practice by coaches.</w:t>
      </w:r>
    </w:p>
    <w:p w14:paraId="1C043307" w14:textId="77777777" w:rsidR="00446F87" w:rsidRPr="00F267CD" w:rsidRDefault="00446F87" w:rsidP="00446F87">
      <w:pPr>
        <w:autoSpaceDE w:val="0"/>
        <w:autoSpaceDN w:val="0"/>
        <w:adjustRightInd w:val="0"/>
        <w:spacing w:line="480" w:lineRule="auto"/>
        <w:ind w:firstLine="708"/>
        <w:rPr>
          <w:color w:val="000000" w:themeColor="text1"/>
        </w:rPr>
      </w:pPr>
      <w:r w:rsidRPr="00F267CD">
        <w:rPr>
          <w:color w:val="000000" w:themeColor="text1"/>
        </w:rPr>
        <w:t>In summary, we have examined the practice activities employed by coaches working with youth football players in professional top-division clubs across England, Germany, Portugal, and Spain. Players from English and German spent more time in non-</w:t>
      </w:r>
      <w:r w:rsidRPr="00F267CD">
        <w:rPr>
          <w:rFonts w:eastAsia="Calibri"/>
          <w:color w:val="000000" w:themeColor="text1"/>
        </w:rPr>
        <w:t>active decision-making</w:t>
      </w:r>
      <w:r w:rsidRPr="00F267CD">
        <w:rPr>
          <w:color w:val="000000" w:themeColor="text1"/>
        </w:rPr>
        <w:t xml:space="preserve"> activities compared to players in Portugal and Spain. In particular, comparisons between countries for sub-activities showed that players from </w:t>
      </w:r>
      <w:r w:rsidRPr="00F267CD">
        <w:rPr>
          <w:color w:val="000000" w:themeColor="text1"/>
        </w:rPr>
        <w:lastRenderedPageBreak/>
        <w:t>Portugal and Spain spent a larger percentage of session time in small-sided and conditioned games, whereas English players spent more time in unopposed technical-based drills and German players in improving fitness aspects of the game. Our findings offer a comprehensive cross-comparison illustration of the practice activities used by coaches working within various professional football youth academies from multiple European countries.</w:t>
      </w:r>
    </w:p>
    <w:p w14:paraId="68265973" w14:textId="77777777" w:rsidR="00446F87" w:rsidRPr="00F267CD" w:rsidRDefault="00446F87" w:rsidP="00446F87">
      <w:pPr>
        <w:autoSpaceDE w:val="0"/>
        <w:autoSpaceDN w:val="0"/>
        <w:adjustRightInd w:val="0"/>
        <w:spacing w:line="480" w:lineRule="auto"/>
        <w:jc w:val="center"/>
        <w:rPr>
          <w:color w:val="000000" w:themeColor="text1"/>
        </w:rPr>
      </w:pPr>
      <w:r w:rsidRPr="00F267CD">
        <w:rPr>
          <w:b/>
          <w:color w:val="000000" w:themeColor="text1"/>
        </w:rPr>
        <w:t>Practical implications</w:t>
      </w:r>
    </w:p>
    <w:p w14:paraId="22427CAD" w14:textId="77777777" w:rsidR="00446F87" w:rsidRPr="00F267CD" w:rsidRDefault="00446F87" w:rsidP="00446F87">
      <w:pPr>
        <w:autoSpaceDE w:val="0"/>
        <w:autoSpaceDN w:val="0"/>
        <w:adjustRightInd w:val="0"/>
        <w:spacing w:line="480" w:lineRule="auto"/>
        <w:ind w:firstLine="708"/>
        <w:rPr>
          <w:color w:val="000000" w:themeColor="text1"/>
        </w:rPr>
      </w:pPr>
      <w:r w:rsidRPr="00F267CD">
        <w:rPr>
          <w:color w:val="000000" w:themeColor="text1"/>
        </w:rPr>
        <w:t xml:space="preserve">It is recommended that coaches should lead more representative football-specific decision-making activities (e.g., games with adapted rules) during practice sessions with young football players. Additionally, coaches should attempt to reduce time spend in transitions in the future in order to increase </w:t>
      </w:r>
      <w:r w:rsidRPr="00F267CD">
        <w:rPr>
          <w:bCs/>
          <w:color w:val="000000" w:themeColor="text1"/>
        </w:rPr>
        <w:t xml:space="preserve">players’ </w:t>
      </w:r>
      <w:r w:rsidRPr="00F267CD">
        <w:rPr>
          <w:color w:val="000000" w:themeColor="text1"/>
        </w:rPr>
        <w:t>engagement in learning activities. Consistent with the focus of research in this area, exposing young players to greater levels of practice activities involving active decision making over time facilitates</w:t>
      </w:r>
      <w:r w:rsidRPr="00F267CD">
        <w:rPr>
          <w:bCs/>
          <w:color w:val="000000" w:themeColor="text1"/>
        </w:rPr>
        <w:t xml:space="preserve"> the transfer of skill acquisition and learning to match play.</w:t>
      </w:r>
      <w:r w:rsidRPr="00F267CD">
        <w:rPr>
          <w:color w:val="000000" w:themeColor="text1"/>
        </w:rPr>
        <w:br w:type="page"/>
      </w:r>
    </w:p>
    <w:p w14:paraId="6BB5C1E7" w14:textId="77777777" w:rsidR="00446F87" w:rsidRPr="00F267CD" w:rsidRDefault="00446F87" w:rsidP="00446F87">
      <w:pPr>
        <w:autoSpaceDE w:val="0"/>
        <w:autoSpaceDN w:val="0"/>
        <w:adjustRightInd w:val="0"/>
        <w:spacing w:line="480" w:lineRule="auto"/>
        <w:jc w:val="center"/>
        <w:rPr>
          <w:color w:val="000000" w:themeColor="text1"/>
          <w:lang w:val="pt-PT"/>
        </w:rPr>
      </w:pPr>
      <w:proofErr w:type="spellStart"/>
      <w:r w:rsidRPr="00F267CD">
        <w:rPr>
          <w:b/>
          <w:color w:val="000000" w:themeColor="text1"/>
          <w:lang w:val="pt-PT"/>
        </w:rPr>
        <w:lastRenderedPageBreak/>
        <w:t>References</w:t>
      </w:r>
      <w:proofErr w:type="spellEnd"/>
    </w:p>
    <w:p w14:paraId="36DC9894" w14:textId="77777777" w:rsidR="00446F87" w:rsidRPr="00F267CD" w:rsidRDefault="00446F87" w:rsidP="00446F87">
      <w:pPr>
        <w:spacing w:line="480" w:lineRule="auto"/>
        <w:ind w:left="709" w:hanging="709"/>
        <w:rPr>
          <w:color w:val="000000" w:themeColor="text1"/>
        </w:rPr>
      </w:pPr>
      <w:r w:rsidRPr="00F267CD">
        <w:rPr>
          <w:color w:val="000000" w:themeColor="text1"/>
          <w:lang w:val="pt-PT"/>
        </w:rPr>
        <w:t xml:space="preserve">Barreiros, J., Figueiredo, T., &amp; Godinho, M. (2007). </w:t>
      </w:r>
      <w:r w:rsidRPr="00F267CD">
        <w:rPr>
          <w:color w:val="000000" w:themeColor="text1"/>
        </w:rPr>
        <w:t xml:space="preserve">The contextual interference effect in applied settings. </w:t>
      </w:r>
      <w:r w:rsidRPr="00F267CD">
        <w:rPr>
          <w:i/>
          <w:iCs/>
          <w:color w:val="000000" w:themeColor="text1"/>
        </w:rPr>
        <w:t>European Physical Education Review, 13</w:t>
      </w:r>
      <w:r w:rsidRPr="00F267CD">
        <w:rPr>
          <w:color w:val="000000" w:themeColor="text1"/>
        </w:rPr>
        <w:t>, 195-208.</w:t>
      </w:r>
    </w:p>
    <w:p w14:paraId="47D641B4"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Broadbent, D.P., Causer, J., Ford, P.R., &amp; Williams, A.M. (2015). Contextual interference effect on perceptual-cognitive skills training. </w:t>
      </w:r>
      <w:r w:rsidRPr="00F267CD">
        <w:rPr>
          <w:i/>
          <w:iCs/>
          <w:color w:val="000000" w:themeColor="text1"/>
        </w:rPr>
        <w:t>Medicine and Science in Sports and Exercise, 47</w:t>
      </w:r>
      <w:r w:rsidRPr="00F267CD">
        <w:rPr>
          <w:color w:val="000000" w:themeColor="text1"/>
        </w:rPr>
        <w:t>, 1243-1250.</w:t>
      </w:r>
    </w:p>
    <w:p w14:paraId="01A36B5D"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Cushion, C.J., Armour, K.M., &amp; Jones, R.L. (2006). Locating the coaching process in practice: Models ‘for’ and ‘of’ coaching, </w:t>
      </w:r>
      <w:r w:rsidRPr="00F267CD">
        <w:rPr>
          <w:i/>
          <w:iCs/>
          <w:color w:val="000000" w:themeColor="text1"/>
        </w:rPr>
        <w:t>Physical Education and Sport Pedagogy, 11</w:t>
      </w:r>
      <w:r w:rsidRPr="00F267CD">
        <w:rPr>
          <w:color w:val="000000" w:themeColor="text1"/>
        </w:rPr>
        <w:t>, 83-99.</w:t>
      </w:r>
    </w:p>
    <w:p w14:paraId="755A8182"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Darst, P. W., </w:t>
      </w:r>
      <w:proofErr w:type="spellStart"/>
      <w:r w:rsidRPr="00F267CD">
        <w:rPr>
          <w:color w:val="000000" w:themeColor="text1"/>
        </w:rPr>
        <w:t>Zakrajsek</w:t>
      </w:r>
      <w:proofErr w:type="spellEnd"/>
      <w:r w:rsidRPr="00F267CD">
        <w:rPr>
          <w:color w:val="000000" w:themeColor="text1"/>
        </w:rPr>
        <w:t xml:space="preserve">, D. B., &amp; Mancini, V. H. (1989). </w:t>
      </w:r>
      <w:r w:rsidRPr="00F267CD">
        <w:rPr>
          <w:i/>
          <w:iCs/>
          <w:color w:val="000000" w:themeColor="text1"/>
        </w:rPr>
        <w:t xml:space="preserve">Analysing physical education and sport instruction </w:t>
      </w:r>
      <w:r w:rsidRPr="00F267CD">
        <w:rPr>
          <w:color w:val="000000" w:themeColor="text1"/>
        </w:rPr>
        <w:t>(2nd ed.). Champaign, IL: Human Kinetics.</w:t>
      </w:r>
    </w:p>
    <w:p w14:paraId="2C27574F" w14:textId="77777777" w:rsidR="00446F87" w:rsidRPr="00F267CD" w:rsidRDefault="00446F87" w:rsidP="00446F87">
      <w:pPr>
        <w:spacing w:line="480" w:lineRule="auto"/>
        <w:ind w:left="709" w:hanging="709"/>
        <w:rPr>
          <w:color w:val="000000" w:themeColor="text1"/>
        </w:rPr>
      </w:pPr>
      <w:proofErr w:type="spellStart"/>
      <w:r w:rsidRPr="00F267CD">
        <w:rPr>
          <w:color w:val="000000" w:themeColor="text1"/>
        </w:rPr>
        <w:t>Davids</w:t>
      </w:r>
      <w:proofErr w:type="spellEnd"/>
      <w:r w:rsidRPr="00F267CD">
        <w:rPr>
          <w:color w:val="000000" w:themeColor="text1"/>
        </w:rPr>
        <w:t xml:space="preserve">, K., Button, C., &amp; Bennett, S. (2008). </w:t>
      </w:r>
      <w:r w:rsidRPr="00F267CD">
        <w:rPr>
          <w:i/>
          <w:iCs/>
          <w:color w:val="000000" w:themeColor="text1"/>
        </w:rPr>
        <w:t>Dynamics of skill acquisition: A constraints-led approach</w:t>
      </w:r>
      <w:r w:rsidRPr="00F267CD">
        <w:rPr>
          <w:color w:val="000000" w:themeColor="text1"/>
        </w:rPr>
        <w:t>. Champaign, IL: Human Kinetics.</w:t>
      </w:r>
    </w:p>
    <w:p w14:paraId="7C4D331C" w14:textId="77777777" w:rsidR="00446F87" w:rsidRPr="00F267CD" w:rsidRDefault="00446F87" w:rsidP="00446F87">
      <w:pPr>
        <w:spacing w:line="480" w:lineRule="auto"/>
        <w:ind w:left="540" w:hanging="540"/>
        <w:rPr>
          <w:color w:val="000000" w:themeColor="text1"/>
        </w:rPr>
      </w:pPr>
      <w:r w:rsidRPr="00F267CD">
        <w:rPr>
          <w:color w:val="000000" w:themeColor="text1"/>
        </w:rPr>
        <w:t xml:space="preserve">Field, A. (2018). </w:t>
      </w:r>
      <w:r w:rsidRPr="00F267CD">
        <w:rPr>
          <w:i/>
          <w:color w:val="000000" w:themeColor="text1"/>
        </w:rPr>
        <w:t xml:space="preserve">Discovering statistics using SPSS </w:t>
      </w:r>
      <w:r w:rsidRPr="00F267CD">
        <w:rPr>
          <w:color w:val="000000" w:themeColor="text1"/>
        </w:rPr>
        <w:t>(5th ed.)</w:t>
      </w:r>
      <w:r w:rsidRPr="00F267CD">
        <w:rPr>
          <w:i/>
          <w:color w:val="000000" w:themeColor="text1"/>
        </w:rPr>
        <w:t xml:space="preserve">. </w:t>
      </w:r>
      <w:r w:rsidRPr="00F267CD">
        <w:rPr>
          <w:color w:val="000000" w:themeColor="text1"/>
        </w:rPr>
        <w:t>London: Sage.</w:t>
      </w:r>
    </w:p>
    <w:p w14:paraId="38AEA8F7" w14:textId="77777777" w:rsidR="00446F87" w:rsidRPr="00F267CD" w:rsidRDefault="00446F87" w:rsidP="00446F87">
      <w:pPr>
        <w:spacing w:line="480" w:lineRule="auto"/>
        <w:ind w:left="540" w:hanging="540"/>
        <w:rPr>
          <w:color w:val="000000" w:themeColor="text1"/>
        </w:rPr>
      </w:pPr>
      <w:r w:rsidRPr="00F267CD">
        <w:rPr>
          <w:color w:val="000000" w:themeColor="text1"/>
        </w:rPr>
        <w:t xml:space="preserve">Ford, P. R. (2016). Skill acquisition through practice and other developmental activities. In T. Strudwick (Ed.), </w:t>
      </w:r>
      <w:r w:rsidRPr="00F267CD">
        <w:rPr>
          <w:i/>
          <w:iCs/>
          <w:color w:val="000000" w:themeColor="text1"/>
        </w:rPr>
        <w:t>Soccer science</w:t>
      </w:r>
      <w:r w:rsidRPr="00F267CD">
        <w:rPr>
          <w:color w:val="000000" w:themeColor="text1"/>
        </w:rPr>
        <w:t xml:space="preserve"> (pp. 75-97). Champaign, IL: Human Kinetics.</w:t>
      </w:r>
    </w:p>
    <w:p w14:paraId="1F94E5DF" w14:textId="77777777" w:rsidR="00446F87" w:rsidRPr="00F267CD" w:rsidRDefault="00446F87" w:rsidP="00446F87">
      <w:pPr>
        <w:spacing w:line="480" w:lineRule="auto"/>
        <w:ind w:left="567" w:hanging="567"/>
        <w:rPr>
          <w:color w:val="000000" w:themeColor="text1"/>
        </w:rPr>
      </w:pPr>
      <w:r w:rsidRPr="00F267CD">
        <w:rPr>
          <w:color w:val="000000" w:themeColor="text1"/>
        </w:rPr>
        <w:t xml:space="preserve">Ford, P. R., &amp; O’Connor, D. (2019). Practice and sports activities in the acquisition of anticipation and decision making. In A. M. Williams &amp; R. C. Jackson (Eds.), </w:t>
      </w:r>
      <w:r w:rsidRPr="00F267CD">
        <w:rPr>
          <w:i/>
          <w:iCs/>
          <w:color w:val="000000" w:themeColor="text1"/>
        </w:rPr>
        <w:t xml:space="preserve">Anticipation and decision making in sport </w:t>
      </w:r>
      <w:r w:rsidRPr="00F267CD">
        <w:rPr>
          <w:color w:val="000000" w:themeColor="text1"/>
        </w:rPr>
        <w:t>(pp. 269-285). London, UK: Routledge.</w:t>
      </w:r>
    </w:p>
    <w:p w14:paraId="2E436332"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Ford, P. R., &amp; Whelan, J. (2016). Practice activities during coaching sessions in elite youth football and their effect on skill acquisition. In W. Allison, A. Abraham, &amp; A. Cale (Eds.), </w:t>
      </w:r>
      <w:r w:rsidRPr="00F267CD">
        <w:rPr>
          <w:i/>
          <w:iCs/>
          <w:color w:val="000000" w:themeColor="text1"/>
        </w:rPr>
        <w:t>Advances in coach education and development: From research to practice</w:t>
      </w:r>
      <w:r w:rsidRPr="00F267CD">
        <w:rPr>
          <w:color w:val="000000" w:themeColor="text1"/>
        </w:rPr>
        <w:t xml:space="preserve"> (pp. 112-123). London, UK: Routledge.</w:t>
      </w:r>
    </w:p>
    <w:p w14:paraId="6A413E11" w14:textId="77777777" w:rsidR="00446F87" w:rsidRPr="00F267CD" w:rsidRDefault="00446F87" w:rsidP="00446F87">
      <w:pPr>
        <w:spacing w:line="480" w:lineRule="auto"/>
        <w:ind w:left="709" w:hanging="709"/>
        <w:rPr>
          <w:color w:val="000000" w:themeColor="text1"/>
        </w:rPr>
      </w:pPr>
      <w:r w:rsidRPr="00F267CD">
        <w:rPr>
          <w:color w:val="000000" w:themeColor="text1"/>
        </w:rPr>
        <w:lastRenderedPageBreak/>
        <w:t xml:space="preserve">Ford, P. R., &amp; Williams, A. M. (2013). The acquisition of skill and expertise: The role of practice and other activities. In A. M. Williams (Ed.), </w:t>
      </w:r>
      <w:r w:rsidRPr="00F267CD">
        <w:rPr>
          <w:i/>
          <w:iCs/>
          <w:color w:val="000000" w:themeColor="text1"/>
        </w:rPr>
        <w:t>Science and soccer: Developing elite performers</w:t>
      </w:r>
      <w:r w:rsidRPr="00F267CD">
        <w:rPr>
          <w:color w:val="000000" w:themeColor="text1"/>
        </w:rPr>
        <w:t xml:space="preserve"> (3rd ed.) (pp. 122-138). London, UK: Routledge.</w:t>
      </w:r>
    </w:p>
    <w:p w14:paraId="63F70843"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Ford, P. R., Yates, I., &amp; Williams, A. M. (2010). An analysis of practice activities and instructional behaviours used by youth soccer coaches during practice: Exploring the link between science and application. </w:t>
      </w:r>
      <w:r w:rsidRPr="00F267CD">
        <w:rPr>
          <w:i/>
          <w:iCs/>
          <w:color w:val="000000" w:themeColor="text1"/>
        </w:rPr>
        <w:t>Journal of Sports Sciences, 28</w:t>
      </w:r>
      <w:r w:rsidRPr="00F267CD">
        <w:rPr>
          <w:color w:val="000000" w:themeColor="text1"/>
        </w:rPr>
        <w:t>, 483-495.</w:t>
      </w:r>
    </w:p>
    <w:p w14:paraId="1704D65F" w14:textId="77777777" w:rsidR="00446F87" w:rsidRPr="00F267CD" w:rsidRDefault="00446F87" w:rsidP="00446F87">
      <w:pPr>
        <w:spacing w:line="480" w:lineRule="auto"/>
        <w:ind w:left="709" w:hanging="709"/>
        <w:rPr>
          <w:color w:val="000000" w:themeColor="text1"/>
        </w:rPr>
      </w:pPr>
      <w:r w:rsidRPr="00F267CD">
        <w:rPr>
          <w:color w:val="000000" w:themeColor="text1"/>
        </w:rPr>
        <w:t>Goode, S., &amp; Magill, R. A. (1986). Contextual interference effects in learning three badminton serves</w:t>
      </w:r>
      <w:r w:rsidRPr="00F267CD">
        <w:rPr>
          <w:i/>
          <w:iCs/>
          <w:color w:val="000000" w:themeColor="text1"/>
        </w:rPr>
        <w:t>. Research Quarterly for Exercise and Sport, 57</w:t>
      </w:r>
      <w:r w:rsidRPr="00F267CD">
        <w:rPr>
          <w:color w:val="000000" w:themeColor="text1"/>
        </w:rPr>
        <w:t>, 308-314.</w:t>
      </w:r>
    </w:p>
    <w:p w14:paraId="2FA0C0CC" w14:textId="77777777" w:rsidR="00446F87" w:rsidRPr="00F267CD" w:rsidRDefault="00446F87" w:rsidP="00446F87">
      <w:pPr>
        <w:spacing w:line="480" w:lineRule="auto"/>
        <w:ind w:left="709" w:hanging="709"/>
        <w:rPr>
          <w:color w:val="000000" w:themeColor="text1"/>
        </w:rPr>
      </w:pPr>
      <w:proofErr w:type="spellStart"/>
      <w:r w:rsidRPr="00F267CD">
        <w:rPr>
          <w:color w:val="000000" w:themeColor="text1"/>
        </w:rPr>
        <w:t>Guadagnoli</w:t>
      </w:r>
      <w:proofErr w:type="spellEnd"/>
      <w:r w:rsidRPr="00F267CD">
        <w:rPr>
          <w:color w:val="000000" w:themeColor="text1"/>
        </w:rPr>
        <w:t xml:space="preserve">, M. A., &amp; Lee, T. D. (2004). Challenge point: A framework for conceptualizing the effects of various practice conditions in motor learning. </w:t>
      </w:r>
      <w:r w:rsidRPr="00F267CD">
        <w:rPr>
          <w:i/>
          <w:iCs/>
          <w:color w:val="000000" w:themeColor="text1"/>
        </w:rPr>
        <w:t xml:space="preserve">Journal of Motor </w:t>
      </w:r>
      <w:proofErr w:type="spellStart"/>
      <w:r w:rsidRPr="00F267CD">
        <w:rPr>
          <w:i/>
          <w:iCs/>
          <w:color w:val="000000" w:themeColor="text1"/>
        </w:rPr>
        <w:t>Behavior</w:t>
      </w:r>
      <w:proofErr w:type="spellEnd"/>
      <w:r w:rsidRPr="00F267CD">
        <w:rPr>
          <w:i/>
          <w:iCs/>
          <w:color w:val="000000" w:themeColor="text1"/>
        </w:rPr>
        <w:t>, 36</w:t>
      </w:r>
      <w:r w:rsidRPr="00F267CD">
        <w:rPr>
          <w:color w:val="000000" w:themeColor="text1"/>
        </w:rPr>
        <w:t>, 212-224.</w:t>
      </w:r>
    </w:p>
    <w:p w14:paraId="4511141F"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ICCE (2012). </w:t>
      </w:r>
      <w:r w:rsidRPr="00F267CD">
        <w:rPr>
          <w:i/>
          <w:iCs/>
          <w:color w:val="000000" w:themeColor="text1"/>
        </w:rPr>
        <w:t>International Sport Coaching Framework</w:t>
      </w:r>
      <w:r w:rsidRPr="00F267CD">
        <w:rPr>
          <w:color w:val="000000" w:themeColor="text1"/>
        </w:rPr>
        <w:t xml:space="preserve"> (Version 1.1). Champaign, IL: Human Kinetics.</w:t>
      </w:r>
    </w:p>
    <w:p w14:paraId="3B3DC413"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Low, J., Williams, A. M., </w:t>
      </w:r>
      <w:proofErr w:type="spellStart"/>
      <w:r w:rsidRPr="00F267CD">
        <w:rPr>
          <w:color w:val="000000" w:themeColor="text1"/>
        </w:rPr>
        <w:t>McRobert</w:t>
      </w:r>
      <w:proofErr w:type="spellEnd"/>
      <w:r w:rsidRPr="00F267CD">
        <w:rPr>
          <w:color w:val="000000" w:themeColor="text1"/>
        </w:rPr>
        <w:t xml:space="preserve">, A. P., &amp; Ford, P. R. (2013). The microstructure of team practice activities engaged in by elite and recreational youth cricket players in England. </w:t>
      </w:r>
      <w:r w:rsidRPr="00F267CD">
        <w:rPr>
          <w:i/>
          <w:iCs/>
          <w:color w:val="000000" w:themeColor="text1"/>
        </w:rPr>
        <w:t>Journal of Sports Sciences, 31</w:t>
      </w:r>
      <w:r w:rsidRPr="00F267CD">
        <w:rPr>
          <w:color w:val="000000" w:themeColor="text1"/>
        </w:rPr>
        <w:t>, 1242-1250.</w:t>
      </w:r>
    </w:p>
    <w:p w14:paraId="4B97EC6F" w14:textId="77777777" w:rsidR="00446F87" w:rsidRPr="00F267CD" w:rsidRDefault="00446F87" w:rsidP="00446F87">
      <w:pPr>
        <w:spacing w:line="480" w:lineRule="auto"/>
        <w:ind w:left="567" w:hanging="567"/>
        <w:rPr>
          <w:color w:val="000000" w:themeColor="text1"/>
        </w:rPr>
      </w:pPr>
      <w:r w:rsidRPr="00F267CD">
        <w:rPr>
          <w:color w:val="000000" w:themeColor="text1"/>
        </w:rPr>
        <w:t xml:space="preserve">Miller, A., Harvey, S., Morley, D., </w:t>
      </w:r>
      <w:proofErr w:type="spellStart"/>
      <w:r w:rsidRPr="00F267CD">
        <w:rPr>
          <w:color w:val="000000" w:themeColor="text1"/>
        </w:rPr>
        <w:t>Nemes</w:t>
      </w:r>
      <w:proofErr w:type="spellEnd"/>
      <w:r w:rsidRPr="00F267CD">
        <w:rPr>
          <w:color w:val="000000" w:themeColor="text1"/>
        </w:rPr>
        <w:t xml:space="preserve">, R., Janes, M., &amp; </w:t>
      </w:r>
      <w:proofErr w:type="spellStart"/>
      <w:r w:rsidRPr="00F267CD">
        <w:rPr>
          <w:color w:val="000000" w:themeColor="text1"/>
        </w:rPr>
        <w:t>Eather</w:t>
      </w:r>
      <w:proofErr w:type="spellEnd"/>
      <w:r w:rsidRPr="00F267CD">
        <w:rPr>
          <w:color w:val="000000" w:themeColor="text1"/>
        </w:rPr>
        <w:t xml:space="preserve">, N. (2017). Exposing athletes to playing form activity: Outcomes of a randomised control trial among community netball teams using a game-centred approach. </w:t>
      </w:r>
      <w:r w:rsidRPr="00F267CD">
        <w:rPr>
          <w:i/>
          <w:iCs/>
          <w:color w:val="000000" w:themeColor="text1"/>
        </w:rPr>
        <w:t>Journal of Sports Sciences, 35,</w:t>
      </w:r>
      <w:r w:rsidRPr="00F267CD">
        <w:rPr>
          <w:color w:val="000000" w:themeColor="text1"/>
        </w:rPr>
        <w:t xml:space="preserve"> 1846-1857.</w:t>
      </w:r>
    </w:p>
    <w:p w14:paraId="1E564EDE" w14:textId="77777777" w:rsidR="00446F87" w:rsidRPr="00F267CD" w:rsidRDefault="00446F87" w:rsidP="00446F87">
      <w:pPr>
        <w:spacing w:line="480" w:lineRule="auto"/>
        <w:ind w:left="567" w:hanging="567"/>
        <w:rPr>
          <w:color w:val="000000" w:themeColor="text1"/>
        </w:rPr>
      </w:pPr>
      <w:r w:rsidRPr="00F267CD">
        <w:rPr>
          <w:color w:val="000000" w:themeColor="text1"/>
        </w:rPr>
        <w:t xml:space="preserve">O’Connor, D., Larkin, P., &amp; Williams, A. M. (2017). What learning environments help improve decision-making? </w:t>
      </w:r>
      <w:r w:rsidRPr="00F267CD">
        <w:rPr>
          <w:i/>
          <w:iCs/>
          <w:color w:val="000000" w:themeColor="text1"/>
        </w:rPr>
        <w:t>Physical Education and Sport Pedagogy, 22</w:t>
      </w:r>
      <w:r w:rsidRPr="00F267CD">
        <w:rPr>
          <w:color w:val="000000" w:themeColor="text1"/>
        </w:rPr>
        <w:t>, 647-660.</w:t>
      </w:r>
    </w:p>
    <w:p w14:paraId="701C6DBE" w14:textId="77777777" w:rsidR="00446F87" w:rsidRPr="00F267CD" w:rsidRDefault="00446F87" w:rsidP="00446F87">
      <w:pPr>
        <w:spacing w:line="480" w:lineRule="auto"/>
        <w:ind w:left="567" w:hanging="567"/>
        <w:rPr>
          <w:color w:val="000000" w:themeColor="text1"/>
        </w:rPr>
      </w:pPr>
      <w:r w:rsidRPr="00F267CD">
        <w:rPr>
          <w:color w:val="000000" w:themeColor="text1"/>
        </w:rPr>
        <w:lastRenderedPageBreak/>
        <w:t xml:space="preserve">O’Connor, D., Larkin, P., &amp; Williams, A. M. (2018). Observations of youth football training: How do coaches structure training sessions for player development? </w:t>
      </w:r>
      <w:r w:rsidRPr="00F267CD">
        <w:rPr>
          <w:i/>
          <w:iCs/>
          <w:color w:val="000000" w:themeColor="text1"/>
        </w:rPr>
        <w:t>Journal of Sports Sciences, 36</w:t>
      </w:r>
      <w:r w:rsidRPr="00F267CD">
        <w:rPr>
          <w:color w:val="000000" w:themeColor="text1"/>
        </w:rPr>
        <w:t>, 39-47.</w:t>
      </w:r>
    </w:p>
    <w:p w14:paraId="0DAAFCBA" w14:textId="77777777" w:rsidR="00446F87" w:rsidRPr="00F267CD" w:rsidRDefault="00446F87" w:rsidP="00446F87">
      <w:pPr>
        <w:spacing w:line="480" w:lineRule="auto"/>
        <w:ind w:left="567" w:hanging="567"/>
        <w:rPr>
          <w:color w:val="000000" w:themeColor="text1"/>
        </w:rPr>
      </w:pPr>
      <w:r w:rsidRPr="00F267CD">
        <w:rPr>
          <w:color w:val="000000" w:themeColor="text1"/>
        </w:rPr>
        <w:t xml:space="preserve">Partington, M., &amp; Cushion, C. (2013). An investigation of the practice activities and coaching </w:t>
      </w:r>
      <w:proofErr w:type="spellStart"/>
      <w:r w:rsidRPr="00F267CD">
        <w:rPr>
          <w:color w:val="000000" w:themeColor="text1"/>
        </w:rPr>
        <w:t>behaviors</w:t>
      </w:r>
      <w:proofErr w:type="spellEnd"/>
      <w:r w:rsidRPr="00F267CD">
        <w:rPr>
          <w:color w:val="000000" w:themeColor="text1"/>
        </w:rPr>
        <w:t xml:space="preserve"> of professional top-level youth soccer coaches. </w:t>
      </w:r>
      <w:r w:rsidRPr="00F267CD">
        <w:rPr>
          <w:i/>
          <w:iCs/>
          <w:color w:val="000000" w:themeColor="text1"/>
        </w:rPr>
        <w:t>Scandinavian Journal of Medicine and Science in Sports, 23</w:t>
      </w:r>
      <w:r w:rsidRPr="00F267CD">
        <w:rPr>
          <w:color w:val="000000" w:themeColor="text1"/>
        </w:rPr>
        <w:t>, 374-382.</w:t>
      </w:r>
    </w:p>
    <w:p w14:paraId="77EFF7CA" w14:textId="77777777" w:rsidR="00446F87" w:rsidRPr="00F267CD" w:rsidRDefault="00446F87" w:rsidP="00446F87">
      <w:pPr>
        <w:spacing w:line="480" w:lineRule="auto"/>
        <w:ind w:left="709" w:hanging="709"/>
        <w:rPr>
          <w:color w:val="000000" w:themeColor="text1"/>
        </w:rPr>
      </w:pPr>
      <w:r w:rsidRPr="00B35733">
        <w:rPr>
          <w:color w:val="000000" w:themeColor="text1"/>
          <w:lang w:val="pt-PT"/>
        </w:rPr>
        <w:t xml:space="preserve">Pinder, R. A., Davids, K., Renshaw, I., &amp; Araújo, D. (2011). </w:t>
      </w:r>
      <w:r w:rsidRPr="00F267CD">
        <w:rPr>
          <w:color w:val="000000" w:themeColor="text1"/>
        </w:rPr>
        <w:t xml:space="preserve">Representative learning design and functionality of research and practice in sport. </w:t>
      </w:r>
      <w:r w:rsidRPr="00F267CD">
        <w:rPr>
          <w:i/>
          <w:iCs/>
          <w:color w:val="000000" w:themeColor="text1"/>
        </w:rPr>
        <w:t>Journal of Sport &amp; Exercise Psychology, 33</w:t>
      </w:r>
      <w:r w:rsidRPr="00F267CD">
        <w:rPr>
          <w:color w:val="000000" w:themeColor="text1"/>
        </w:rPr>
        <w:t>, 146-155.</w:t>
      </w:r>
      <w:bookmarkStart w:id="1" w:name="_GoBack"/>
      <w:bookmarkEnd w:id="1"/>
    </w:p>
    <w:p w14:paraId="4C01FCB0"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Renshaw, I., </w:t>
      </w:r>
      <w:proofErr w:type="spellStart"/>
      <w:r w:rsidRPr="00F267CD">
        <w:rPr>
          <w:color w:val="000000" w:themeColor="text1"/>
        </w:rPr>
        <w:t>Davids</w:t>
      </w:r>
      <w:proofErr w:type="spellEnd"/>
      <w:r w:rsidRPr="00F267CD">
        <w:rPr>
          <w:color w:val="000000" w:themeColor="text1"/>
        </w:rPr>
        <w:t xml:space="preserve">, K., Shuttleworth, R., &amp; Chow, J. Y. (2009). Insights from ecological psychology and dynamical systems theory can underpin a philosophy of coaching, </w:t>
      </w:r>
      <w:r w:rsidRPr="00F267CD">
        <w:rPr>
          <w:i/>
          <w:iCs/>
          <w:color w:val="000000" w:themeColor="text1"/>
        </w:rPr>
        <w:t>International Journal of Sport Psychology, 40</w:t>
      </w:r>
      <w:r w:rsidRPr="00F267CD">
        <w:rPr>
          <w:color w:val="000000" w:themeColor="text1"/>
        </w:rPr>
        <w:t>, 580-602.</w:t>
      </w:r>
    </w:p>
    <w:p w14:paraId="0347D2F8"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Roca, A., Ford, P. R., </w:t>
      </w:r>
      <w:proofErr w:type="spellStart"/>
      <w:r w:rsidRPr="00F267CD">
        <w:rPr>
          <w:color w:val="000000" w:themeColor="text1"/>
        </w:rPr>
        <w:t>McRobert</w:t>
      </w:r>
      <w:proofErr w:type="spellEnd"/>
      <w:r w:rsidRPr="00F267CD">
        <w:rPr>
          <w:color w:val="000000" w:themeColor="text1"/>
        </w:rPr>
        <w:t xml:space="preserve">, A. P., &amp; Williams, A. M.  (2011). Identifying the processes underpinning anticipation and decision-making in a dynamic time-constrained task. </w:t>
      </w:r>
      <w:r w:rsidRPr="00F267CD">
        <w:rPr>
          <w:i/>
          <w:color w:val="000000" w:themeColor="text1"/>
        </w:rPr>
        <w:t>Cognitive Processing, 12</w:t>
      </w:r>
      <w:r w:rsidRPr="00F267CD">
        <w:rPr>
          <w:color w:val="000000" w:themeColor="text1"/>
        </w:rPr>
        <w:t>, 301-310.</w:t>
      </w:r>
    </w:p>
    <w:p w14:paraId="75751E33"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Roca, A., Ford, P. R., </w:t>
      </w:r>
      <w:proofErr w:type="spellStart"/>
      <w:r w:rsidRPr="00F267CD">
        <w:rPr>
          <w:color w:val="000000" w:themeColor="text1"/>
        </w:rPr>
        <w:t>McRobert</w:t>
      </w:r>
      <w:proofErr w:type="spellEnd"/>
      <w:r w:rsidRPr="00F267CD">
        <w:rPr>
          <w:color w:val="000000" w:themeColor="text1"/>
        </w:rPr>
        <w:t xml:space="preserve">, A. P., &amp; Williams, A. M.  (2013). Perceptual-cognitive skills and their interaction as a function of task constraints in soccer. </w:t>
      </w:r>
      <w:r w:rsidRPr="00F267CD">
        <w:rPr>
          <w:i/>
          <w:color w:val="000000" w:themeColor="text1"/>
        </w:rPr>
        <w:t>Journal of Sport &amp; Exercise Psychology, 35</w:t>
      </w:r>
      <w:r w:rsidRPr="00F267CD">
        <w:rPr>
          <w:color w:val="000000" w:themeColor="text1"/>
        </w:rPr>
        <w:t>, 144-155.</w:t>
      </w:r>
    </w:p>
    <w:p w14:paraId="29148DE1"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Roca, A., Williams, A. M., &amp; Ford, P. R. (2012). Developmental activities and the acquisition of superior anticipation and decision making in soccer players. </w:t>
      </w:r>
      <w:r w:rsidRPr="00F267CD">
        <w:rPr>
          <w:i/>
          <w:color w:val="000000" w:themeColor="text1"/>
        </w:rPr>
        <w:t>Journal of Sports Sciences, 30</w:t>
      </w:r>
      <w:r w:rsidRPr="00F267CD">
        <w:rPr>
          <w:color w:val="000000" w:themeColor="text1"/>
        </w:rPr>
        <w:t>, 1643-1652.</w:t>
      </w:r>
    </w:p>
    <w:p w14:paraId="1493CB2E"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Rushall, B. S. (1977). Two observational schedules for sporting and physical education environments. </w:t>
      </w:r>
      <w:r w:rsidRPr="00F267CD">
        <w:rPr>
          <w:i/>
          <w:iCs/>
          <w:color w:val="000000" w:themeColor="text1"/>
        </w:rPr>
        <w:t>Canadian Journal of Applied Sports Sciences, 2</w:t>
      </w:r>
      <w:r w:rsidRPr="00F267CD">
        <w:rPr>
          <w:color w:val="000000" w:themeColor="text1"/>
        </w:rPr>
        <w:t>, 15-21.</w:t>
      </w:r>
    </w:p>
    <w:p w14:paraId="04E66068" w14:textId="77777777" w:rsidR="00446F87" w:rsidRPr="00F267CD" w:rsidRDefault="00446F87" w:rsidP="00446F87">
      <w:pPr>
        <w:spacing w:line="480" w:lineRule="auto"/>
        <w:ind w:left="567" w:hanging="567"/>
        <w:rPr>
          <w:color w:val="000000" w:themeColor="text1"/>
        </w:rPr>
      </w:pPr>
      <w:r w:rsidRPr="00F267CD">
        <w:rPr>
          <w:color w:val="000000" w:themeColor="text1"/>
        </w:rPr>
        <w:lastRenderedPageBreak/>
        <w:t xml:space="preserve">Schmidt, R. A., &amp; Lee, T. D. (2011). Conditions of practice. In R. A. Schmidt &amp; T. D. Lee (Eds.), </w:t>
      </w:r>
      <w:r w:rsidRPr="00F267CD">
        <w:rPr>
          <w:i/>
          <w:color w:val="000000" w:themeColor="text1"/>
        </w:rPr>
        <w:t xml:space="preserve">Motor control and learning: A </w:t>
      </w:r>
      <w:proofErr w:type="spellStart"/>
      <w:r w:rsidRPr="00F267CD">
        <w:rPr>
          <w:i/>
          <w:color w:val="000000" w:themeColor="text1"/>
        </w:rPr>
        <w:t>behavioral</w:t>
      </w:r>
      <w:proofErr w:type="spellEnd"/>
      <w:r w:rsidRPr="00F267CD">
        <w:rPr>
          <w:i/>
          <w:color w:val="000000" w:themeColor="text1"/>
        </w:rPr>
        <w:t xml:space="preserve"> emphasis (5th ed.)</w:t>
      </w:r>
      <w:r w:rsidRPr="00F267CD">
        <w:rPr>
          <w:color w:val="000000" w:themeColor="text1"/>
        </w:rPr>
        <w:t xml:space="preserve"> (pp. 347-391). Champaign, IL: Human Kinetics.</w:t>
      </w:r>
    </w:p>
    <w:p w14:paraId="150D2E35"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Shea, J. B., &amp; Morgan, R. L. (1979). Contextual Interference Effects on the Acquisition, Retention, and Transfer of a Motor Skill. </w:t>
      </w:r>
      <w:r w:rsidRPr="00F267CD">
        <w:rPr>
          <w:i/>
          <w:iCs/>
          <w:color w:val="000000" w:themeColor="text1"/>
        </w:rPr>
        <w:t>Journal of Experimental Psychology: Human Learning and Memory, 5</w:t>
      </w:r>
      <w:r w:rsidRPr="00F267CD">
        <w:rPr>
          <w:color w:val="000000" w:themeColor="text1"/>
        </w:rPr>
        <w:t>, 179-187.</w:t>
      </w:r>
    </w:p>
    <w:p w14:paraId="35B2521D" w14:textId="00C921EF" w:rsidR="00446F87" w:rsidRPr="00F267CD" w:rsidRDefault="00446F87" w:rsidP="00446F87">
      <w:pPr>
        <w:spacing w:line="480" w:lineRule="auto"/>
        <w:ind w:left="709" w:hanging="709"/>
        <w:rPr>
          <w:color w:val="000000" w:themeColor="text1"/>
        </w:rPr>
      </w:pPr>
      <w:r w:rsidRPr="00F267CD">
        <w:rPr>
          <w:color w:val="000000" w:themeColor="text1"/>
        </w:rPr>
        <w:t xml:space="preserve">Uehara, L., Button, C., Araujo, D., Renshaw, I., </w:t>
      </w:r>
      <w:proofErr w:type="spellStart"/>
      <w:r w:rsidRPr="00F267CD">
        <w:rPr>
          <w:color w:val="000000" w:themeColor="text1"/>
        </w:rPr>
        <w:t>Davids</w:t>
      </w:r>
      <w:proofErr w:type="spellEnd"/>
      <w:r w:rsidRPr="00F267CD">
        <w:rPr>
          <w:color w:val="000000" w:themeColor="text1"/>
        </w:rPr>
        <w:t xml:space="preserve">, K., &amp; </w:t>
      </w:r>
      <w:proofErr w:type="spellStart"/>
      <w:r w:rsidRPr="00F267CD">
        <w:rPr>
          <w:color w:val="000000" w:themeColor="text1"/>
        </w:rPr>
        <w:t>Falcous</w:t>
      </w:r>
      <w:proofErr w:type="spellEnd"/>
      <w:r w:rsidRPr="00F267CD">
        <w:rPr>
          <w:color w:val="000000" w:themeColor="text1"/>
        </w:rPr>
        <w:t xml:space="preserve">, M. (2018). The role of informal, unstructured practice in developing football expertise: The case of Brazilian </w:t>
      </w:r>
      <w:proofErr w:type="spellStart"/>
      <w:r w:rsidRPr="00F267CD">
        <w:rPr>
          <w:color w:val="000000" w:themeColor="text1"/>
        </w:rPr>
        <w:t>Pelada</w:t>
      </w:r>
      <w:proofErr w:type="spellEnd"/>
      <w:r w:rsidRPr="00F267CD">
        <w:rPr>
          <w:color w:val="000000" w:themeColor="text1"/>
        </w:rPr>
        <w:t xml:space="preserve">. </w:t>
      </w:r>
      <w:r w:rsidRPr="00F267CD">
        <w:rPr>
          <w:i/>
          <w:iCs/>
          <w:color w:val="000000" w:themeColor="text1"/>
        </w:rPr>
        <w:t>Journal of Expertise</w:t>
      </w:r>
      <w:r w:rsidR="00B35733">
        <w:rPr>
          <w:i/>
          <w:iCs/>
          <w:color w:val="000000" w:themeColor="text1"/>
        </w:rPr>
        <w:t>,</w:t>
      </w:r>
      <w:r w:rsidRPr="00F267CD">
        <w:rPr>
          <w:i/>
          <w:iCs/>
          <w:color w:val="000000" w:themeColor="text1"/>
        </w:rPr>
        <w:t xml:space="preserve"> 1</w:t>
      </w:r>
      <w:r w:rsidRPr="00F267CD">
        <w:rPr>
          <w:color w:val="000000" w:themeColor="text1"/>
        </w:rPr>
        <w:t>, 162-180.</w:t>
      </w:r>
    </w:p>
    <w:p w14:paraId="1504F87B" w14:textId="77777777" w:rsidR="00446F87" w:rsidRPr="00F267CD" w:rsidRDefault="00446F87" w:rsidP="00446F87">
      <w:pPr>
        <w:spacing w:line="480" w:lineRule="auto"/>
        <w:ind w:left="709" w:hanging="709"/>
        <w:rPr>
          <w:color w:val="000000" w:themeColor="text1"/>
        </w:rPr>
      </w:pPr>
      <w:proofErr w:type="spellStart"/>
      <w:r w:rsidRPr="00F267CD">
        <w:rPr>
          <w:color w:val="000000" w:themeColor="text1"/>
        </w:rPr>
        <w:t>Vaeyens</w:t>
      </w:r>
      <w:proofErr w:type="spellEnd"/>
      <w:r w:rsidRPr="00F267CD">
        <w:rPr>
          <w:color w:val="000000" w:themeColor="text1"/>
        </w:rPr>
        <w:t xml:space="preserve">, R., Lenoir, M., Williams, A. M., </w:t>
      </w:r>
      <w:proofErr w:type="spellStart"/>
      <w:r w:rsidRPr="00F267CD">
        <w:rPr>
          <w:color w:val="000000" w:themeColor="text1"/>
        </w:rPr>
        <w:t>Mazyn</w:t>
      </w:r>
      <w:proofErr w:type="spellEnd"/>
      <w:r w:rsidRPr="00F267CD">
        <w:rPr>
          <w:color w:val="000000" w:themeColor="text1"/>
        </w:rPr>
        <w:t xml:space="preserve">, L., &amp; </w:t>
      </w:r>
      <w:proofErr w:type="spellStart"/>
      <w:r w:rsidRPr="00F267CD">
        <w:rPr>
          <w:color w:val="000000" w:themeColor="text1"/>
        </w:rPr>
        <w:t>Philippaerts</w:t>
      </w:r>
      <w:proofErr w:type="spellEnd"/>
      <w:r w:rsidRPr="00F267CD">
        <w:rPr>
          <w:color w:val="000000" w:themeColor="text1"/>
        </w:rPr>
        <w:t xml:space="preserve">, R. M. (2007). The effects of task constraints on visual search </w:t>
      </w:r>
      <w:proofErr w:type="spellStart"/>
      <w:r w:rsidRPr="00F267CD">
        <w:rPr>
          <w:color w:val="000000" w:themeColor="text1"/>
        </w:rPr>
        <w:t>behavior</w:t>
      </w:r>
      <w:proofErr w:type="spellEnd"/>
      <w:r w:rsidRPr="00F267CD">
        <w:rPr>
          <w:color w:val="000000" w:themeColor="text1"/>
        </w:rPr>
        <w:t xml:space="preserve"> and decision-making skill in youth soccer players. </w:t>
      </w:r>
      <w:r w:rsidRPr="00F267CD">
        <w:rPr>
          <w:i/>
          <w:color w:val="000000" w:themeColor="text1"/>
        </w:rPr>
        <w:t>Journal of Sport &amp; Exercise Psychology, 29</w:t>
      </w:r>
      <w:r w:rsidRPr="00F267CD">
        <w:rPr>
          <w:color w:val="000000" w:themeColor="text1"/>
        </w:rPr>
        <w:t>, 147-169.</w:t>
      </w:r>
    </w:p>
    <w:p w14:paraId="7ABD4745" w14:textId="3F277F5A" w:rsidR="00446F87" w:rsidRDefault="00446F87" w:rsidP="00446F87">
      <w:pPr>
        <w:spacing w:line="480" w:lineRule="auto"/>
        <w:ind w:left="709" w:hanging="709"/>
        <w:rPr>
          <w:color w:val="000000" w:themeColor="text1"/>
        </w:rPr>
      </w:pPr>
      <w:r w:rsidRPr="00F267CD">
        <w:rPr>
          <w:color w:val="000000" w:themeColor="text1"/>
        </w:rPr>
        <w:t xml:space="preserve">van der Mars, H. (1989). Systematic observation: An introduction. In P. W. Darst, D. B. </w:t>
      </w:r>
      <w:proofErr w:type="spellStart"/>
      <w:r w:rsidRPr="00F267CD">
        <w:rPr>
          <w:color w:val="000000" w:themeColor="text1"/>
        </w:rPr>
        <w:t>Zakrajsek</w:t>
      </w:r>
      <w:proofErr w:type="spellEnd"/>
      <w:r w:rsidRPr="00F267CD">
        <w:rPr>
          <w:color w:val="000000" w:themeColor="text1"/>
        </w:rPr>
        <w:t xml:space="preserve">, &amp; V. H. Mancini (Eds.), </w:t>
      </w:r>
      <w:r w:rsidRPr="00F267CD">
        <w:rPr>
          <w:i/>
          <w:iCs/>
          <w:color w:val="000000" w:themeColor="text1"/>
        </w:rPr>
        <w:t>Analysing physical education and sport instruction</w:t>
      </w:r>
      <w:r w:rsidRPr="00F267CD">
        <w:rPr>
          <w:color w:val="000000" w:themeColor="text1"/>
        </w:rPr>
        <w:t xml:space="preserve"> (2nd ed.) (pp. 3-19). Champaign, IL: Human Kinetics.</w:t>
      </w:r>
    </w:p>
    <w:p w14:paraId="694D7C02" w14:textId="57B88ED0" w:rsidR="00B35733" w:rsidRPr="00F267CD" w:rsidRDefault="00B35733" w:rsidP="00446F87">
      <w:pPr>
        <w:spacing w:line="480" w:lineRule="auto"/>
        <w:ind w:left="709" w:hanging="709"/>
        <w:rPr>
          <w:color w:val="000000" w:themeColor="text1"/>
        </w:rPr>
      </w:pPr>
      <w:r>
        <w:rPr>
          <w:color w:val="000000" w:themeColor="text1"/>
        </w:rPr>
        <w:t>V</w:t>
      </w:r>
      <w:r w:rsidRPr="00B35733">
        <w:rPr>
          <w:color w:val="000000" w:themeColor="text1"/>
        </w:rPr>
        <w:t xml:space="preserve">ickers, J. N. (2007). </w:t>
      </w:r>
      <w:r w:rsidRPr="00B35733">
        <w:rPr>
          <w:i/>
          <w:iCs/>
          <w:color w:val="000000" w:themeColor="text1"/>
        </w:rPr>
        <w:t>Perception, Cognition, and Decision Training: The Quiet Eye in</w:t>
      </w:r>
      <w:r>
        <w:rPr>
          <w:i/>
          <w:iCs/>
          <w:color w:val="000000" w:themeColor="text1"/>
        </w:rPr>
        <w:t xml:space="preserve"> </w:t>
      </w:r>
      <w:r w:rsidRPr="00B35733">
        <w:rPr>
          <w:i/>
          <w:iCs/>
          <w:color w:val="000000" w:themeColor="text1"/>
        </w:rPr>
        <w:t>Action</w:t>
      </w:r>
      <w:r w:rsidRPr="00B35733">
        <w:rPr>
          <w:color w:val="000000" w:themeColor="text1"/>
        </w:rPr>
        <w:t>. Champaign, IL: Human Kinetics.</w:t>
      </w:r>
    </w:p>
    <w:p w14:paraId="4A6411EF" w14:textId="77777777" w:rsidR="00446F87" w:rsidRPr="00F267CD" w:rsidRDefault="00446F87" w:rsidP="00446F87">
      <w:pPr>
        <w:spacing w:line="480" w:lineRule="auto"/>
        <w:ind w:left="709" w:hanging="709"/>
        <w:rPr>
          <w:color w:val="000000" w:themeColor="text1"/>
        </w:rPr>
      </w:pPr>
      <w:r w:rsidRPr="00F267CD">
        <w:rPr>
          <w:color w:val="000000" w:themeColor="text1"/>
        </w:rPr>
        <w:t xml:space="preserve">Williams, A.M., &amp; </w:t>
      </w:r>
      <w:proofErr w:type="spellStart"/>
      <w:r w:rsidRPr="00F267CD">
        <w:rPr>
          <w:color w:val="000000" w:themeColor="text1"/>
        </w:rPr>
        <w:t>Davids</w:t>
      </w:r>
      <w:proofErr w:type="spellEnd"/>
      <w:r w:rsidRPr="00F267CD">
        <w:rPr>
          <w:color w:val="000000" w:themeColor="text1"/>
        </w:rPr>
        <w:t xml:space="preserve">, K. (1998). Visual search strategy, selective attention, and expertise in soccer. </w:t>
      </w:r>
      <w:r w:rsidRPr="00F267CD">
        <w:rPr>
          <w:i/>
          <w:iCs/>
          <w:color w:val="000000" w:themeColor="text1"/>
        </w:rPr>
        <w:t>Research Quarterly for Exercise and Sport, 69</w:t>
      </w:r>
      <w:r w:rsidRPr="00F267CD">
        <w:rPr>
          <w:color w:val="000000" w:themeColor="text1"/>
        </w:rPr>
        <w:t>, 111-128.</w:t>
      </w:r>
    </w:p>
    <w:p w14:paraId="7C10DF01" w14:textId="77777777" w:rsidR="00446F87" w:rsidRPr="00CD4CDE" w:rsidRDefault="00446F87" w:rsidP="00446F87">
      <w:pPr>
        <w:spacing w:line="480" w:lineRule="auto"/>
        <w:ind w:left="709" w:hanging="709"/>
        <w:rPr>
          <w:color w:val="FF0000"/>
        </w:rPr>
      </w:pPr>
      <w:r w:rsidRPr="00F267CD">
        <w:rPr>
          <w:color w:val="000000" w:themeColor="text1"/>
        </w:rPr>
        <w:t xml:space="preserve">Williams, A. M., &amp; Ford, P. R. (2013). ‘Game intelligence’: Anticipation and decision making. In A. M. Williams (Ed.), </w:t>
      </w:r>
      <w:r w:rsidRPr="00F267CD">
        <w:rPr>
          <w:i/>
          <w:iCs/>
          <w:color w:val="000000" w:themeColor="text1"/>
        </w:rPr>
        <w:t>Science and soccer: Developing elite performers</w:t>
      </w:r>
      <w:r w:rsidRPr="00F267CD">
        <w:rPr>
          <w:color w:val="000000" w:themeColor="text1"/>
        </w:rPr>
        <w:t xml:space="preserve"> (3rd ed.) (pp. 105-121). London, UK: Routledge.</w:t>
      </w:r>
      <w:r>
        <w:br w:type="page"/>
      </w:r>
    </w:p>
    <w:p w14:paraId="2E4819C2" w14:textId="77777777" w:rsidR="00446F87" w:rsidRDefault="00446F87" w:rsidP="00446F87">
      <w:pPr>
        <w:spacing w:line="480" w:lineRule="auto"/>
        <w:rPr>
          <w:rFonts w:eastAsia="Calibri"/>
        </w:rPr>
      </w:pPr>
    </w:p>
    <w:p w14:paraId="1F10ECA3" w14:textId="77777777" w:rsidR="00446F87" w:rsidRDefault="00446F87" w:rsidP="00446F87">
      <w:pPr>
        <w:spacing w:line="480" w:lineRule="auto"/>
      </w:pPr>
      <w:r w:rsidRPr="00F177DE">
        <w:rPr>
          <w:rFonts w:eastAsia="Calibri"/>
        </w:rPr>
        <w:t xml:space="preserve">Table 1. </w:t>
      </w:r>
      <w:r w:rsidRPr="00F177DE">
        <w:t>Categories</w:t>
      </w:r>
      <w:r w:rsidRPr="00E33F33">
        <w:t xml:space="preserve"> and definitions of </w:t>
      </w:r>
      <w:r>
        <w:t>football-practice</w:t>
      </w:r>
      <w:r w:rsidRPr="00E33F33">
        <w:t xml:space="preserve"> activities</w:t>
      </w:r>
      <w:r>
        <w:t xml:space="preserve"> used in the analysis.</w:t>
      </w:r>
    </w:p>
    <w:tbl>
      <w:tblPr>
        <w:tblW w:w="0" w:type="auto"/>
        <w:tblLook w:val="06A0" w:firstRow="1" w:lastRow="0" w:firstColumn="1" w:lastColumn="0" w:noHBand="1" w:noVBand="1"/>
      </w:tblPr>
      <w:tblGrid>
        <w:gridCol w:w="3335"/>
        <w:gridCol w:w="5385"/>
      </w:tblGrid>
      <w:tr w:rsidR="00446F87" w:rsidRPr="008F4093" w14:paraId="0E061239" w14:textId="77777777" w:rsidTr="008E64D7">
        <w:trPr>
          <w:trHeight w:val="567"/>
        </w:trPr>
        <w:tc>
          <w:tcPr>
            <w:tcW w:w="3510" w:type="dxa"/>
            <w:tcBorders>
              <w:top w:val="single" w:sz="8" w:space="0" w:color="auto"/>
              <w:bottom w:val="single" w:sz="8" w:space="0" w:color="auto"/>
            </w:tcBorders>
            <w:vAlign w:val="center"/>
          </w:tcPr>
          <w:p w14:paraId="6752F5CA" w14:textId="77777777" w:rsidR="00446F87" w:rsidRPr="00124A27" w:rsidRDefault="00446F87" w:rsidP="008E64D7">
            <w:bookmarkStart w:id="2" w:name="_Hlk24152360"/>
            <w:r w:rsidRPr="00124A27">
              <w:t xml:space="preserve">Activity </w:t>
            </w:r>
          </w:p>
        </w:tc>
        <w:tc>
          <w:tcPr>
            <w:tcW w:w="5726" w:type="dxa"/>
            <w:tcBorders>
              <w:top w:val="single" w:sz="8" w:space="0" w:color="auto"/>
              <w:bottom w:val="single" w:sz="8" w:space="0" w:color="auto"/>
            </w:tcBorders>
            <w:vAlign w:val="center"/>
          </w:tcPr>
          <w:p w14:paraId="74AC38A5" w14:textId="77777777" w:rsidR="00446F87" w:rsidRPr="00124A27" w:rsidRDefault="00446F87" w:rsidP="008E64D7">
            <w:pPr>
              <w:jc w:val="center"/>
            </w:pPr>
            <w:r w:rsidRPr="00124A27">
              <w:t>Definition</w:t>
            </w:r>
          </w:p>
        </w:tc>
      </w:tr>
      <w:tr w:rsidR="00446F87" w:rsidRPr="008F4093" w14:paraId="5A56D946" w14:textId="77777777" w:rsidTr="008E64D7">
        <w:trPr>
          <w:trHeight w:val="567"/>
        </w:trPr>
        <w:tc>
          <w:tcPr>
            <w:tcW w:w="3510" w:type="dxa"/>
            <w:tcBorders>
              <w:top w:val="single" w:sz="8" w:space="0" w:color="auto"/>
            </w:tcBorders>
          </w:tcPr>
          <w:p w14:paraId="19F5C6FD" w14:textId="77777777" w:rsidR="00446F87" w:rsidRPr="0023249B" w:rsidRDefault="00446F87" w:rsidP="008E64D7">
            <w:pPr>
              <w:rPr>
                <w:b/>
                <w:bCs/>
                <w:sz w:val="12"/>
                <w:szCs w:val="12"/>
              </w:rPr>
            </w:pPr>
          </w:p>
          <w:p w14:paraId="04DF86D2" w14:textId="77777777" w:rsidR="00446F87" w:rsidRPr="00F86000" w:rsidRDefault="00446F87" w:rsidP="008E64D7">
            <w:pPr>
              <w:rPr>
                <w:b/>
                <w:bCs/>
              </w:rPr>
            </w:pPr>
            <w:r w:rsidRPr="00F86000">
              <w:rPr>
                <w:b/>
                <w:bCs/>
              </w:rPr>
              <w:t xml:space="preserve">Active </w:t>
            </w:r>
            <w:r>
              <w:rPr>
                <w:b/>
                <w:bCs/>
              </w:rPr>
              <w:t>d</w:t>
            </w:r>
            <w:r w:rsidRPr="00F86000">
              <w:rPr>
                <w:b/>
                <w:bCs/>
              </w:rPr>
              <w:t xml:space="preserve">ecision </w:t>
            </w:r>
            <w:r>
              <w:rPr>
                <w:b/>
                <w:bCs/>
              </w:rPr>
              <w:t>m</w:t>
            </w:r>
            <w:r w:rsidRPr="00F86000">
              <w:rPr>
                <w:b/>
                <w:bCs/>
              </w:rPr>
              <w:t>aking</w:t>
            </w:r>
          </w:p>
        </w:tc>
        <w:tc>
          <w:tcPr>
            <w:tcW w:w="5726" w:type="dxa"/>
            <w:tcBorders>
              <w:top w:val="single" w:sz="8" w:space="0" w:color="auto"/>
            </w:tcBorders>
          </w:tcPr>
          <w:p w14:paraId="0E43CE87" w14:textId="77777777" w:rsidR="00446F87" w:rsidRPr="00124A27" w:rsidRDefault="00446F87" w:rsidP="008E64D7"/>
        </w:tc>
      </w:tr>
      <w:tr w:rsidR="00446F87" w:rsidRPr="008F4093" w14:paraId="660DF537" w14:textId="77777777" w:rsidTr="008E64D7">
        <w:tc>
          <w:tcPr>
            <w:tcW w:w="3510" w:type="dxa"/>
          </w:tcPr>
          <w:p w14:paraId="50DA302A" w14:textId="77777777" w:rsidR="00446F87" w:rsidRPr="00A528AF" w:rsidRDefault="00446F87" w:rsidP="008E64D7">
            <w:r w:rsidRPr="00A528AF">
              <w:t>Skills (active)</w:t>
            </w:r>
          </w:p>
          <w:p w14:paraId="5D769E03" w14:textId="77777777" w:rsidR="00446F87" w:rsidRPr="00A528AF" w:rsidRDefault="00446F87" w:rsidP="008E64D7"/>
        </w:tc>
        <w:tc>
          <w:tcPr>
            <w:tcW w:w="5726" w:type="dxa"/>
          </w:tcPr>
          <w:p w14:paraId="2A98C25E" w14:textId="77777777" w:rsidR="00446F87" w:rsidRDefault="00446F87" w:rsidP="008E64D7">
            <w:r w:rsidRPr="008F4093">
              <w:t>Isolated technical or tactical skills from game situations in a small group with some opposition in which the players are active decision makers</w:t>
            </w:r>
          </w:p>
          <w:p w14:paraId="41654B7E" w14:textId="77777777" w:rsidR="00446F87" w:rsidRPr="00360B7D" w:rsidRDefault="00446F87" w:rsidP="008E64D7">
            <w:pPr>
              <w:rPr>
                <w:sz w:val="12"/>
                <w:szCs w:val="12"/>
              </w:rPr>
            </w:pPr>
          </w:p>
        </w:tc>
      </w:tr>
      <w:tr w:rsidR="00446F87" w:rsidRPr="008F4093" w14:paraId="0E76814F" w14:textId="77777777" w:rsidTr="008E64D7">
        <w:tc>
          <w:tcPr>
            <w:tcW w:w="3510" w:type="dxa"/>
          </w:tcPr>
          <w:p w14:paraId="40853405" w14:textId="77777777" w:rsidR="00446F87" w:rsidRPr="00A528AF" w:rsidRDefault="00446F87" w:rsidP="008E64D7">
            <w:r w:rsidRPr="00A528AF">
              <w:t>Uni-directional game</w:t>
            </w:r>
            <w:r>
              <w:t>s</w:t>
            </w:r>
            <w:r w:rsidRPr="00A528AF">
              <w:t xml:space="preserve"> </w:t>
            </w:r>
          </w:p>
        </w:tc>
        <w:tc>
          <w:tcPr>
            <w:tcW w:w="5726" w:type="dxa"/>
          </w:tcPr>
          <w:p w14:paraId="51297304" w14:textId="77777777" w:rsidR="00446F87" w:rsidRDefault="00446F87" w:rsidP="008E64D7">
            <w:r w:rsidRPr="008F4093">
              <w:t xml:space="preserve">Uni-directional in a small group towards one line (e.g., 2 </w:t>
            </w:r>
            <w:r w:rsidRPr="009C5C79">
              <w:rPr>
                <w:iCs/>
              </w:rPr>
              <w:t>vs.</w:t>
            </w:r>
            <w:r w:rsidRPr="008F4093">
              <w:t xml:space="preserve"> 1)</w:t>
            </w:r>
          </w:p>
          <w:p w14:paraId="3E2E3A11" w14:textId="77777777" w:rsidR="00446F87" w:rsidRPr="00360B7D" w:rsidRDefault="00446F87" w:rsidP="008E64D7">
            <w:pPr>
              <w:rPr>
                <w:sz w:val="12"/>
                <w:szCs w:val="12"/>
              </w:rPr>
            </w:pPr>
          </w:p>
        </w:tc>
      </w:tr>
      <w:tr w:rsidR="00446F87" w:rsidRPr="008F4093" w14:paraId="57B2D2FF" w14:textId="77777777" w:rsidTr="008E64D7">
        <w:tc>
          <w:tcPr>
            <w:tcW w:w="3510" w:type="dxa"/>
          </w:tcPr>
          <w:p w14:paraId="734B7316" w14:textId="77777777" w:rsidR="00446F87" w:rsidRPr="00A528AF" w:rsidRDefault="00446F87" w:rsidP="008E64D7">
            <w:r w:rsidRPr="00A528AF">
              <w:t xml:space="preserve">Small-sided </w:t>
            </w:r>
            <w:r>
              <w:t xml:space="preserve">and conditioned </w:t>
            </w:r>
            <w:r w:rsidRPr="00A528AF">
              <w:t>game</w:t>
            </w:r>
            <w:r>
              <w:t>s</w:t>
            </w:r>
            <w:r w:rsidRPr="00A528AF">
              <w:t xml:space="preserve"> </w:t>
            </w:r>
          </w:p>
          <w:p w14:paraId="308B0675" w14:textId="77777777" w:rsidR="00446F87" w:rsidRPr="00A528AF" w:rsidRDefault="00446F87" w:rsidP="008E64D7"/>
        </w:tc>
        <w:tc>
          <w:tcPr>
            <w:tcW w:w="5726" w:type="dxa"/>
          </w:tcPr>
          <w:p w14:paraId="60838CE5" w14:textId="77777777" w:rsidR="00446F87" w:rsidRDefault="00446F87" w:rsidP="008E64D7">
            <w:r w:rsidRPr="008F4093">
              <w:t xml:space="preserve">Bi-directional with a team </w:t>
            </w:r>
            <w:r w:rsidRPr="009C5C79">
              <w:rPr>
                <w:iCs/>
              </w:rPr>
              <w:t>vs.</w:t>
            </w:r>
            <w:r w:rsidRPr="008F4093">
              <w:t xml:space="preserve"> team but with variations to player numbers, rules, goals, or areas of play (e.g. teams scoring by dribbling across end-line)</w:t>
            </w:r>
          </w:p>
          <w:p w14:paraId="31C11797" w14:textId="77777777" w:rsidR="00446F87" w:rsidRPr="00360B7D" w:rsidRDefault="00446F87" w:rsidP="008E64D7">
            <w:pPr>
              <w:rPr>
                <w:sz w:val="12"/>
                <w:szCs w:val="12"/>
              </w:rPr>
            </w:pPr>
          </w:p>
        </w:tc>
      </w:tr>
      <w:tr w:rsidR="00446F87" w:rsidRPr="008F4093" w14:paraId="28E79276" w14:textId="77777777" w:rsidTr="008E64D7">
        <w:tc>
          <w:tcPr>
            <w:tcW w:w="3510" w:type="dxa"/>
          </w:tcPr>
          <w:p w14:paraId="025563FF" w14:textId="77777777" w:rsidR="00446F87" w:rsidRPr="00A528AF" w:rsidRDefault="00446F87" w:rsidP="008E64D7">
            <w:r w:rsidRPr="00A528AF">
              <w:t>Possession games</w:t>
            </w:r>
          </w:p>
          <w:p w14:paraId="20E9DB92" w14:textId="77777777" w:rsidR="00446F87" w:rsidRPr="00A528AF" w:rsidRDefault="00446F87" w:rsidP="008E64D7"/>
        </w:tc>
        <w:tc>
          <w:tcPr>
            <w:tcW w:w="5726" w:type="dxa"/>
          </w:tcPr>
          <w:p w14:paraId="469930C8" w14:textId="77777777" w:rsidR="00446F87" w:rsidRDefault="00446F87" w:rsidP="008E64D7">
            <w:r w:rsidRPr="008F4093">
              <w:t>Games with no goals in which the main intention is for one team to maintain possession of the ball from another</w:t>
            </w:r>
          </w:p>
          <w:p w14:paraId="7DF130BC" w14:textId="77777777" w:rsidR="00446F87" w:rsidRPr="00360B7D" w:rsidRDefault="00446F87" w:rsidP="008E64D7">
            <w:pPr>
              <w:rPr>
                <w:sz w:val="12"/>
                <w:szCs w:val="12"/>
              </w:rPr>
            </w:pPr>
          </w:p>
        </w:tc>
      </w:tr>
      <w:tr w:rsidR="00446F87" w:rsidRPr="008F4093" w14:paraId="107E2809" w14:textId="77777777" w:rsidTr="008E64D7">
        <w:tc>
          <w:tcPr>
            <w:tcW w:w="3510" w:type="dxa"/>
          </w:tcPr>
          <w:p w14:paraId="56EA7D93" w14:textId="77777777" w:rsidR="00446F87" w:rsidRPr="00A528AF" w:rsidRDefault="00446F87" w:rsidP="008E64D7">
            <w:r w:rsidRPr="00A528AF">
              <w:t>Phase of play</w:t>
            </w:r>
          </w:p>
        </w:tc>
        <w:tc>
          <w:tcPr>
            <w:tcW w:w="5726" w:type="dxa"/>
          </w:tcPr>
          <w:p w14:paraId="7CE05FE4" w14:textId="77777777" w:rsidR="00446F87" w:rsidRDefault="00446F87" w:rsidP="008E64D7">
            <w:r w:rsidRPr="008F4093">
              <w:t>Uni-directional match play in a larger group towards one goal</w:t>
            </w:r>
          </w:p>
          <w:p w14:paraId="46CBB8D2" w14:textId="77777777" w:rsidR="00446F87" w:rsidRPr="003746BD" w:rsidRDefault="00446F87" w:rsidP="008E64D7">
            <w:pPr>
              <w:rPr>
                <w:sz w:val="28"/>
                <w:szCs w:val="28"/>
              </w:rPr>
            </w:pPr>
          </w:p>
        </w:tc>
      </w:tr>
      <w:tr w:rsidR="00446F87" w:rsidRPr="008F4093" w14:paraId="22681092" w14:textId="77777777" w:rsidTr="008E64D7">
        <w:trPr>
          <w:trHeight w:val="454"/>
        </w:trPr>
        <w:tc>
          <w:tcPr>
            <w:tcW w:w="3510" w:type="dxa"/>
          </w:tcPr>
          <w:p w14:paraId="52D28948" w14:textId="77777777" w:rsidR="00446F87" w:rsidRDefault="00446F87" w:rsidP="008E64D7">
            <w:pPr>
              <w:rPr>
                <w:b/>
                <w:bCs/>
              </w:rPr>
            </w:pPr>
            <w:r>
              <w:rPr>
                <w:b/>
                <w:bCs/>
              </w:rPr>
              <w:t>Non-active decision making</w:t>
            </w:r>
          </w:p>
        </w:tc>
        <w:tc>
          <w:tcPr>
            <w:tcW w:w="5726" w:type="dxa"/>
          </w:tcPr>
          <w:p w14:paraId="71E968D8" w14:textId="77777777" w:rsidR="00446F87" w:rsidRDefault="00446F87" w:rsidP="008E64D7"/>
        </w:tc>
      </w:tr>
      <w:tr w:rsidR="00446F87" w:rsidRPr="008F4093" w14:paraId="3B3EF8D8" w14:textId="77777777" w:rsidTr="008E64D7">
        <w:tc>
          <w:tcPr>
            <w:tcW w:w="3510" w:type="dxa"/>
          </w:tcPr>
          <w:p w14:paraId="0D506C50" w14:textId="77777777" w:rsidR="00446F87" w:rsidRPr="00C5619D" w:rsidRDefault="00446F87" w:rsidP="008E64D7">
            <w:r w:rsidRPr="00C5619D">
              <w:t xml:space="preserve">Fitness </w:t>
            </w:r>
          </w:p>
          <w:p w14:paraId="6157E02C" w14:textId="77777777" w:rsidR="00446F87" w:rsidRPr="00C5619D" w:rsidRDefault="00446F87" w:rsidP="008E64D7"/>
        </w:tc>
        <w:tc>
          <w:tcPr>
            <w:tcW w:w="5726" w:type="dxa"/>
          </w:tcPr>
          <w:p w14:paraId="033FF126" w14:textId="77777777" w:rsidR="00446F87" w:rsidRDefault="00446F87" w:rsidP="008E64D7">
            <w:r w:rsidRPr="008F4093">
              <w:t>Improving fitness aspects of the game with no focus on technical or tactical skill (e.g. warm-up, cool down, conditioning)</w:t>
            </w:r>
          </w:p>
          <w:p w14:paraId="4712E744" w14:textId="77777777" w:rsidR="00446F87" w:rsidRPr="00360B7D" w:rsidRDefault="00446F87" w:rsidP="008E64D7">
            <w:pPr>
              <w:rPr>
                <w:sz w:val="12"/>
                <w:szCs w:val="12"/>
              </w:rPr>
            </w:pPr>
          </w:p>
        </w:tc>
      </w:tr>
      <w:tr w:rsidR="00446F87" w:rsidRPr="008F4093" w14:paraId="6A8EE4A9" w14:textId="77777777" w:rsidTr="008E64D7">
        <w:tc>
          <w:tcPr>
            <w:tcW w:w="3510" w:type="dxa"/>
          </w:tcPr>
          <w:p w14:paraId="79DD387A" w14:textId="77777777" w:rsidR="00446F87" w:rsidRPr="00C5619D" w:rsidRDefault="00446F87" w:rsidP="008E64D7">
            <w:r w:rsidRPr="00C5619D">
              <w:t xml:space="preserve">Technical </w:t>
            </w:r>
          </w:p>
        </w:tc>
        <w:tc>
          <w:tcPr>
            <w:tcW w:w="5726" w:type="dxa"/>
          </w:tcPr>
          <w:p w14:paraId="36CCA17F" w14:textId="77777777" w:rsidR="00446F87" w:rsidRDefault="00446F87" w:rsidP="008E64D7">
            <w:r w:rsidRPr="008F4093">
              <w:t>Isolated technical skills unopposed either alone or in a group</w:t>
            </w:r>
          </w:p>
          <w:p w14:paraId="635C64AB" w14:textId="77777777" w:rsidR="00446F87" w:rsidRPr="00360B7D" w:rsidRDefault="00446F87" w:rsidP="008E64D7">
            <w:pPr>
              <w:rPr>
                <w:sz w:val="12"/>
                <w:szCs w:val="12"/>
              </w:rPr>
            </w:pPr>
          </w:p>
        </w:tc>
      </w:tr>
      <w:tr w:rsidR="00446F87" w:rsidRPr="008F4093" w14:paraId="07115A46" w14:textId="77777777" w:rsidTr="008E64D7">
        <w:tc>
          <w:tcPr>
            <w:tcW w:w="3510" w:type="dxa"/>
          </w:tcPr>
          <w:p w14:paraId="06E720DB" w14:textId="77777777" w:rsidR="00446F87" w:rsidRPr="00C5619D" w:rsidRDefault="00446F87" w:rsidP="008E64D7">
            <w:r w:rsidRPr="00C5619D">
              <w:t>Skills (non-active)</w:t>
            </w:r>
          </w:p>
          <w:p w14:paraId="6BE435E4" w14:textId="77777777" w:rsidR="00446F87" w:rsidRPr="00C5619D" w:rsidRDefault="00446F87" w:rsidP="008E64D7"/>
        </w:tc>
        <w:tc>
          <w:tcPr>
            <w:tcW w:w="5726" w:type="dxa"/>
          </w:tcPr>
          <w:p w14:paraId="2CF45ED8" w14:textId="77777777" w:rsidR="00446F87" w:rsidRDefault="00446F87" w:rsidP="008E64D7">
            <w:r w:rsidRPr="008F4093">
              <w:t xml:space="preserve">Isolated technical or tactical skills from game situations, in a small group with some opposition in which there is no active decision making for the players </w:t>
            </w:r>
          </w:p>
          <w:p w14:paraId="35E7576A" w14:textId="77777777" w:rsidR="00446F87" w:rsidRPr="003746BD" w:rsidRDefault="00446F87" w:rsidP="008E64D7">
            <w:pPr>
              <w:rPr>
                <w:sz w:val="28"/>
                <w:szCs w:val="28"/>
              </w:rPr>
            </w:pPr>
          </w:p>
        </w:tc>
      </w:tr>
      <w:tr w:rsidR="00446F87" w:rsidRPr="008F4093" w14:paraId="30BCB03F" w14:textId="77777777" w:rsidTr="008E64D7">
        <w:trPr>
          <w:trHeight w:val="454"/>
        </w:trPr>
        <w:tc>
          <w:tcPr>
            <w:tcW w:w="3510" w:type="dxa"/>
          </w:tcPr>
          <w:p w14:paraId="3FC0DDF6" w14:textId="77777777" w:rsidR="00446F87" w:rsidRPr="008F4093" w:rsidRDefault="00446F87" w:rsidP="008E64D7">
            <w:pPr>
              <w:rPr>
                <w:b/>
                <w:bCs/>
              </w:rPr>
            </w:pPr>
            <w:r w:rsidRPr="008F4093">
              <w:rPr>
                <w:b/>
                <w:bCs/>
              </w:rPr>
              <w:t>Other</w:t>
            </w:r>
          </w:p>
        </w:tc>
        <w:tc>
          <w:tcPr>
            <w:tcW w:w="5726" w:type="dxa"/>
          </w:tcPr>
          <w:p w14:paraId="650FF87D" w14:textId="77777777" w:rsidR="00446F87" w:rsidRPr="008F4093" w:rsidRDefault="00446F87" w:rsidP="008E64D7"/>
        </w:tc>
      </w:tr>
      <w:tr w:rsidR="00446F87" w:rsidRPr="008F4093" w14:paraId="2F0D64C4" w14:textId="77777777" w:rsidTr="008E64D7">
        <w:tc>
          <w:tcPr>
            <w:tcW w:w="3510" w:type="dxa"/>
            <w:tcBorders>
              <w:bottom w:val="single" w:sz="8" w:space="0" w:color="auto"/>
            </w:tcBorders>
          </w:tcPr>
          <w:p w14:paraId="51C23CBF" w14:textId="77777777" w:rsidR="00446F87" w:rsidRPr="00EC69E6" w:rsidRDefault="00446F87" w:rsidP="008E64D7">
            <w:r w:rsidRPr="00EC69E6">
              <w:t xml:space="preserve">Transition </w:t>
            </w:r>
          </w:p>
          <w:p w14:paraId="23A15FC1" w14:textId="77777777" w:rsidR="00446F87" w:rsidRPr="008F4093" w:rsidRDefault="00446F87" w:rsidP="008E64D7">
            <w:pPr>
              <w:rPr>
                <w:b/>
                <w:bCs/>
              </w:rPr>
            </w:pPr>
          </w:p>
          <w:p w14:paraId="00E325F7" w14:textId="77777777" w:rsidR="00446F87" w:rsidRPr="008F4093" w:rsidRDefault="00446F87" w:rsidP="008E64D7">
            <w:pPr>
              <w:rPr>
                <w:b/>
                <w:bCs/>
              </w:rPr>
            </w:pPr>
          </w:p>
          <w:p w14:paraId="253426B6" w14:textId="77777777" w:rsidR="00446F87" w:rsidRPr="008F4093" w:rsidRDefault="00446F87" w:rsidP="008E64D7">
            <w:pPr>
              <w:rPr>
                <w:b/>
                <w:bCs/>
              </w:rPr>
            </w:pPr>
          </w:p>
        </w:tc>
        <w:tc>
          <w:tcPr>
            <w:tcW w:w="5726" w:type="dxa"/>
            <w:tcBorders>
              <w:bottom w:val="single" w:sz="8" w:space="0" w:color="auto"/>
            </w:tcBorders>
          </w:tcPr>
          <w:p w14:paraId="5CBDCD83" w14:textId="77777777" w:rsidR="00446F87" w:rsidRDefault="00446F87" w:rsidP="008E64D7">
            <w:r w:rsidRPr="008F4093">
              <w:t>Movement from the end of one activity to the start of another activity. It is activity that is not football-related (e.g. drink breaks). This includes the coach’s explanation of the forthcoming activity and debrief of preceding activity.</w:t>
            </w:r>
          </w:p>
          <w:p w14:paraId="7882052C" w14:textId="77777777" w:rsidR="00446F87" w:rsidRPr="008F4093" w:rsidRDefault="00446F87" w:rsidP="008E64D7"/>
        </w:tc>
      </w:tr>
      <w:bookmarkEnd w:id="2"/>
    </w:tbl>
    <w:p w14:paraId="2FDF8FBE" w14:textId="77777777" w:rsidR="00446F87" w:rsidRDefault="00446F87" w:rsidP="00446F87">
      <w:pPr>
        <w:rPr>
          <w:rFonts w:eastAsia="Calibri"/>
        </w:rPr>
      </w:pPr>
      <w:r>
        <w:rPr>
          <w:rFonts w:eastAsia="Calibri"/>
        </w:rPr>
        <w:br w:type="page"/>
      </w:r>
    </w:p>
    <w:p w14:paraId="2E9A2C03" w14:textId="77777777" w:rsidR="00446F87" w:rsidRDefault="00446F87" w:rsidP="00446F87">
      <w:pPr>
        <w:tabs>
          <w:tab w:val="left" w:pos="960"/>
        </w:tabs>
        <w:spacing w:line="480" w:lineRule="auto"/>
        <w:jc w:val="both"/>
        <w:rPr>
          <w:rFonts w:eastAsia="Calibri"/>
        </w:rPr>
      </w:pPr>
    </w:p>
    <w:p w14:paraId="6B974D92" w14:textId="77777777" w:rsidR="00446F87" w:rsidRDefault="00446F87" w:rsidP="00446F87">
      <w:pPr>
        <w:tabs>
          <w:tab w:val="left" w:pos="960"/>
        </w:tabs>
        <w:spacing w:line="480" w:lineRule="auto"/>
        <w:jc w:val="both"/>
        <w:rPr>
          <w:rFonts w:eastAsia="Calibri"/>
        </w:rPr>
      </w:pPr>
      <w:r>
        <w:rPr>
          <w:noProof/>
        </w:rPr>
        <mc:AlternateContent>
          <mc:Choice Requires="wpg">
            <w:drawing>
              <wp:anchor distT="0" distB="0" distL="114300" distR="114300" simplePos="0" relativeHeight="251659264" behindDoc="0" locked="0" layoutInCell="1" allowOverlap="1" wp14:anchorId="1AC6DB4D" wp14:editId="59D7E027">
                <wp:simplePos x="0" y="0"/>
                <wp:positionH relativeFrom="column">
                  <wp:posOffset>0</wp:posOffset>
                </wp:positionH>
                <wp:positionV relativeFrom="paragraph">
                  <wp:posOffset>-635</wp:posOffset>
                </wp:positionV>
                <wp:extent cx="5220000" cy="3618161"/>
                <wp:effectExtent l="0" t="0" r="0" b="1905"/>
                <wp:wrapNone/>
                <wp:docPr id="11" name="Group 10">
                  <a:extLst xmlns:a="http://schemas.openxmlformats.org/drawingml/2006/main">
                    <a:ext uri="{FF2B5EF4-FFF2-40B4-BE49-F238E27FC236}">
                      <a16:creationId xmlns:a16="http://schemas.microsoft.com/office/drawing/2014/main" id="{ED900948-4C85-4D1D-9863-B6FBFB4668E1}"/>
                    </a:ext>
                  </a:extLst>
                </wp:docPr>
                <wp:cNvGraphicFramePr/>
                <a:graphic xmlns:a="http://schemas.openxmlformats.org/drawingml/2006/main">
                  <a:graphicData uri="http://schemas.microsoft.com/office/word/2010/wordprocessingGroup">
                    <wpg:wgp>
                      <wpg:cNvGrpSpPr/>
                      <wpg:grpSpPr>
                        <a:xfrm>
                          <a:off x="0" y="0"/>
                          <a:ext cx="5220000" cy="3618161"/>
                          <a:chOff x="0" y="0"/>
                          <a:chExt cx="5220000" cy="3618161"/>
                        </a:xfrm>
                      </wpg:grpSpPr>
                      <wpg:graphicFrame>
                        <wpg:cNvPr id="2" name="Chart 2">
                          <a:extLst>
                            <a:ext uri="{FF2B5EF4-FFF2-40B4-BE49-F238E27FC236}">
                              <a16:creationId xmlns:a16="http://schemas.microsoft.com/office/drawing/2014/main" id="{B439C232-A107-48A8-B9FD-9C1344EFDEE0}"/>
                            </a:ext>
                          </a:extLst>
                        </wpg:cNvPr>
                        <wpg:cNvFrPr>
                          <a:graphicFrameLocks noChangeAspect="1"/>
                        </wpg:cNvFrPr>
                        <wpg:xfrm>
                          <a:off x="0" y="39078"/>
                          <a:ext cx="5220000" cy="3579083"/>
                        </wpg:xfrm>
                        <a:graphic>
                          <a:graphicData uri="http://schemas.openxmlformats.org/drawingml/2006/chart">
                            <c:chart xmlns:c="http://schemas.openxmlformats.org/drawingml/2006/chart" xmlns:r="http://schemas.openxmlformats.org/officeDocument/2006/relationships" r:id="rId11"/>
                          </a:graphicData>
                        </a:graphic>
                      </wpg:graphicFrame>
                      <wps:wsp>
                        <wps:cNvPr id="3" name="TextBox 4">
                          <a:extLst>
                            <a:ext uri="{FF2B5EF4-FFF2-40B4-BE49-F238E27FC236}">
                              <a16:creationId xmlns:a16="http://schemas.microsoft.com/office/drawing/2014/main" id="{ACE70625-D535-4C99-8C7E-F2968DBA4185}"/>
                            </a:ext>
                          </a:extLst>
                        </wps:cNvPr>
                        <wps:cNvSpPr txBox="1"/>
                        <wps:spPr>
                          <a:xfrm>
                            <a:off x="3147223" y="630994"/>
                            <a:ext cx="73660" cy="1720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0BB1EB"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wps:txbx>
                        <wps:bodyPr wrap="none" lIns="0" tIns="0" rIns="0" bIns="0" rtlCol="0" anchor="t">
                          <a:noAutofit/>
                        </wps:bodyPr>
                      </wps:wsp>
                      <wps:wsp>
                        <wps:cNvPr id="4" name="TextBox 6">
                          <a:extLst>
                            <a:ext uri="{FF2B5EF4-FFF2-40B4-BE49-F238E27FC236}">
                              <a16:creationId xmlns:a16="http://schemas.microsoft.com/office/drawing/2014/main" id="{23B81C97-2563-435C-9B3B-E419BFCD5E2B}"/>
                            </a:ext>
                          </a:extLst>
                        </wps:cNvPr>
                        <wps:cNvSpPr txBox="1"/>
                        <wps:spPr>
                          <a:xfrm>
                            <a:off x="1994520" y="0"/>
                            <a:ext cx="147320" cy="1720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37A57B"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wps:txbx>
                        <wps:bodyPr wrap="none" lIns="0" tIns="0" rIns="0" bIns="0" rtlCol="0" anchor="t">
                          <a:noAutofit/>
                        </wps:bodyPr>
                      </wps:wsp>
                      <wps:wsp>
                        <wps:cNvPr id="5" name="TextBox 7">
                          <a:extLst>
                            <a:ext uri="{FF2B5EF4-FFF2-40B4-BE49-F238E27FC236}">
                              <a16:creationId xmlns:a16="http://schemas.microsoft.com/office/drawing/2014/main" id="{834E84D4-6837-45DA-A848-DCF692F9E386}"/>
                            </a:ext>
                          </a:extLst>
                        </wps:cNvPr>
                        <wps:cNvSpPr txBox="1"/>
                        <wps:spPr>
                          <a:xfrm>
                            <a:off x="2569895" y="409755"/>
                            <a:ext cx="73660" cy="1720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15F75FF"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wps:txbx>
                        <wps:bodyPr wrap="none" lIns="0" tIns="0" rIns="0" bIns="0" rtlCol="0" anchor="t">
                          <a:noAutofit/>
                        </wps:bodyPr>
                      </wps:wsp>
                      <wps:wsp>
                        <wps:cNvPr id="6" name="TextBox 8">
                          <a:extLst>
                            <a:ext uri="{FF2B5EF4-FFF2-40B4-BE49-F238E27FC236}">
                              <a16:creationId xmlns:a16="http://schemas.microsoft.com/office/drawing/2014/main" id="{F2F96E96-508B-490D-906C-51C516BC3C22}"/>
                            </a:ext>
                          </a:extLst>
                        </wps:cNvPr>
                        <wps:cNvSpPr txBox="1"/>
                        <wps:spPr>
                          <a:xfrm>
                            <a:off x="2570872" y="208541"/>
                            <a:ext cx="73660" cy="17272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44C8172"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wps:txbx>
                        <wps:bodyPr wrap="none" lIns="0" tIns="0" rIns="0" bIns="0" rtlCol="0" anchor="t">
                          <a:noAutofit/>
                        </wps:bodyPr>
                      </wps:wsp>
                    </wpg:wgp>
                  </a:graphicData>
                </a:graphic>
              </wp:anchor>
            </w:drawing>
          </mc:Choice>
          <mc:Fallback>
            <w:pict>
              <v:group w14:anchorId="1AC6DB4D" id="Group 10" o:spid="_x0000_s1026" style="position:absolute;left:0;text-align:left;margin-left:0;margin-top:-.05pt;width:411pt;height:284.9pt;z-index:251659264" coordsize="52200,36181"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top:365;width:52181;height:35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4" o:spid="_x0000_s1028" type="#_x0000_t202" style="position:absolute;left:31472;top:6309;width:736;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" filled="f" stroked="f">
                  <v:textbox inset="0,0,0,0">
                    <w:txbxContent>
                      <w:p w14:paraId="030BB1EB"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v:textbox>
                </v:shape>
                <v:shape id="TextBox 6" o:spid="_x0000_s1029" type="#_x0000_t202" style="position:absolute;left:19945;width:1473;height:1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" filled="f" stroked="f">
                  <v:textbox inset="0,0,0,0">
                    <w:txbxContent>
                      <w:p w14:paraId="2E37A57B"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v:textbox>
                </v:shape>
                <v:shape id="TextBox 7" o:spid="_x0000_s1030" type="#_x0000_t202" style="position:absolute;left:25698;top:4097;width:737;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" filled="f" stroked="f">
                  <v:textbox inset="0,0,0,0">
                    <w:txbxContent>
                      <w:p w14:paraId="115F75FF"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v:textbox>
                </v:shape>
                <v:shape id="TextBox 8" o:spid="_x0000_s1031" type="#_x0000_t202" style="position:absolute;left:25708;top:2085;width:737;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" filled="f" stroked="f">
                  <v:textbox inset="0,0,0,0">
                    <w:txbxContent>
                      <w:p w14:paraId="744C8172" w14:textId="77777777" w:rsidR="00446F87" w:rsidRDefault="00446F87" w:rsidP="00446F87">
                        <m:oMathPara>
                          <m:oMathParaPr>
                            <m:jc m:val="centerGroup"/>
                          </m:oMathParaPr>
                          <m:oMath>
                            <m:r>
                              <w:rPr>
                                <w:rFonts w:ascii="Cambria Math" w:hAnsi="Cambria Math" w:cstheme="minorBidi"/>
                                <w:color w:val="000000" w:themeColor="text1"/>
                              </w:rPr>
                              <m:t>*</m:t>
                            </m:r>
                          </m:oMath>
                        </m:oMathPara>
                      </w:p>
                    </w:txbxContent>
                  </v:textbox>
                </v:shape>
              </v:group>
            </w:pict>
          </mc:Fallback>
        </mc:AlternateContent>
      </w:r>
    </w:p>
    <w:p w14:paraId="2687DC1E" w14:textId="77777777" w:rsidR="00446F87" w:rsidRDefault="00446F87" w:rsidP="00446F87">
      <w:pPr>
        <w:tabs>
          <w:tab w:val="left" w:pos="960"/>
        </w:tabs>
        <w:spacing w:line="480" w:lineRule="auto"/>
        <w:jc w:val="both"/>
        <w:rPr>
          <w:rFonts w:eastAsia="Calibri"/>
        </w:rPr>
      </w:pPr>
    </w:p>
    <w:p w14:paraId="45142AF6" w14:textId="77777777" w:rsidR="00446F87" w:rsidRDefault="00446F87" w:rsidP="00446F87">
      <w:pPr>
        <w:tabs>
          <w:tab w:val="left" w:pos="960"/>
        </w:tabs>
        <w:spacing w:line="480" w:lineRule="auto"/>
        <w:jc w:val="both"/>
        <w:rPr>
          <w:rFonts w:eastAsia="Calibri"/>
        </w:rPr>
      </w:pPr>
    </w:p>
    <w:p w14:paraId="31C104D2" w14:textId="77777777" w:rsidR="00446F87" w:rsidRDefault="00446F87" w:rsidP="00446F87">
      <w:pPr>
        <w:tabs>
          <w:tab w:val="left" w:pos="960"/>
        </w:tabs>
        <w:spacing w:line="480" w:lineRule="auto"/>
        <w:jc w:val="both"/>
        <w:rPr>
          <w:rFonts w:eastAsia="Calibri"/>
        </w:rPr>
      </w:pPr>
    </w:p>
    <w:p w14:paraId="54E2C3E1" w14:textId="77777777" w:rsidR="00446F87" w:rsidRDefault="00446F87" w:rsidP="00446F87">
      <w:pPr>
        <w:tabs>
          <w:tab w:val="left" w:pos="960"/>
        </w:tabs>
        <w:spacing w:line="480" w:lineRule="auto"/>
        <w:jc w:val="both"/>
        <w:rPr>
          <w:rFonts w:eastAsia="Calibri"/>
        </w:rPr>
      </w:pPr>
    </w:p>
    <w:p w14:paraId="1A81758B" w14:textId="77777777" w:rsidR="00446F87" w:rsidRDefault="00446F87" w:rsidP="00446F87">
      <w:pPr>
        <w:tabs>
          <w:tab w:val="left" w:pos="960"/>
        </w:tabs>
        <w:spacing w:line="480" w:lineRule="auto"/>
        <w:jc w:val="both"/>
        <w:rPr>
          <w:rFonts w:eastAsia="Calibri"/>
        </w:rPr>
      </w:pPr>
    </w:p>
    <w:p w14:paraId="73871110" w14:textId="77777777" w:rsidR="00446F87" w:rsidRDefault="00446F87" w:rsidP="00446F87">
      <w:pPr>
        <w:tabs>
          <w:tab w:val="left" w:pos="960"/>
        </w:tabs>
        <w:spacing w:line="480" w:lineRule="auto"/>
        <w:jc w:val="both"/>
        <w:rPr>
          <w:rFonts w:eastAsia="Calibri"/>
        </w:rPr>
      </w:pPr>
    </w:p>
    <w:p w14:paraId="1FA67C2A" w14:textId="77777777" w:rsidR="00446F87" w:rsidRDefault="00446F87" w:rsidP="00446F87">
      <w:pPr>
        <w:tabs>
          <w:tab w:val="left" w:pos="960"/>
        </w:tabs>
        <w:spacing w:line="480" w:lineRule="auto"/>
        <w:jc w:val="both"/>
        <w:rPr>
          <w:rFonts w:eastAsia="Calibri"/>
        </w:rPr>
      </w:pPr>
    </w:p>
    <w:p w14:paraId="50F619B8" w14:textId="77777777" w:rsidR="00446F87" w:rsidRDefault="00446F87" w:rsidP="00446F87">
      <w:pPr>
        <w:tabs>
          <w:tab w:val="left" w:pos="960"/>
        </w:tabs>
        <w:spacing w:line="480" w:lineRule="auto"/>
        <w:jc w:val="both"/>
        <w:rPr>
          <w:rFonts w:eastAsia="Calibri"/>
        </w:rPr>
      </w:pPr>
    </w:p>
    <w:p w14:paraId="0C45861B" w14:textId="77777777" w:rsidR="00446F87" w:rsidRDefault="00446F87" w:rsidP="00446F87">
      <w:pPr>
        <w:tabs>
          <w:tab w:val="left" w:pos="960"/>
        </w:tabs>
        <w:spacing w:line="480" w:lineRule="auto"/>
        <w:jc w:val="both"/>
        <w:rPr>
          <w:rFonts w:eastAsia="Calibri"/>
        </w:rPr>
      </w:pPr>
    </w:p>
    <w:p w14:paraId="6236809D" w14:textId="77777777" w:rsidR="00446F87" w:rsidRDefault="00446F87" w:rsidP="00446F87">
      <w:pPr>
        <w:tabs>
          <w:tab w:val="left" w:pos="960"/>
        </w:tabs>
        <w:spacing w:line="480" w:lineRule="auto"/>
        <w:jc w:val="both"/>
        <w:rPr>
          <w:rFonts w:eastAsia="Calibri"/>
        </w:rPr>
      </w:pPr>
    </w:p>
    <w:p w14:paraId="5FF0F9D3" w14:textId="77777777" w:rsidR="00446F87" w:rsidRDefault="00446F87" w:rsidP="00446F87">
      <w:pPr>
        <w:tabs>
          <w:tab w:val="left" w:pos="960"/>
        </w:tabs>
        <w:spacing w:line="480" w:lineRule="auto"/>
        <w:jc w:val="both"/>
        <w:rPr>
          <w:rFonts w:eastAsia="Calibri"/>
        </w:rPr>
      </w:pPr>
      <w:r>
        <w:rPr>
          <w:rFonts w:eastAsia="Calibri"/>
        </w:rPr>
        <w:t xml:space="preserve">Figure 1. </w:t>
      </w:r>
      <w:r w:rsidRPr="00314B11">
        <w:rPr>
          <w:rFonts w:eastAsia="Calibri"/>
        </w:rPr>
        <w:t xml:space="preserve">Mean </w:t>
      </w:r>
      <w:r>
        <w:rPr>
          <w:rFonts w:eastAsia="Calibri"/>
        </w:rPr>
        <w:t xml:space="preserve">(SD) </w:t>
      </w:r>
      <w:r w:rsidRPr="00314B11">
        <w:rPr>
          <w:rFonts w:eastAsia="Calibri"/>
        </w:rPr>
        <w:t>percentage</w:t>
      </w:r>
      <w:r>
        <w:rPr>
          <w:rFonts w:eastAsia="Calibri"/>
        </w:rPr>
        <w:t xml:space="preserve"> of session duration </w:t>
      </w:r>
      <w:r w:rsidRPr="00E624F0">
        <w:rPr>
          <w:rFonts w:eastAsia="Calibri"/>
        </w:rPr>
        <w:t xml:space="preserve">spent in </w:t>
      </w:r>
      <w:r>
        <w:rPr>
          <w:rFonts w:eastAsia="Calibri"/>
        </w:rPr>
        <w:t xml:space="preserve">active decision making </w:t>
      </w:r>
      <w:r w:rsidRPr="00E624F0">
        <w:rPr>
          <w:rFonts w:eastAsia="Calibri"/>
        </w:rPr>
        <w:t xml:space="preserve">and </w:t>
      </w:r>
      <w:r>
        <w:rPr>
          <w:rFonts w:eastAsia="Calibri"/>
        </w:rPr>
        <w:t>non-active decision-making</w:t>
      </w:r>
      <w:r w:rsidRPr="00E624F0">
        <w:rPr>
          <w:rFonts w:eastAsia="Calibri"/>
        </w:rPr>
        <w:t xml:space="preserve"> activit</w:t>
      </w:r>
      <w:r>
        <w:rPr>
          <w:rFonts w:eastAsia="Calibri"/>
        </w:rPr>
        <w:t>ies</w:t>
      </w:r>
      <w:r w:rsidRPr="00E624F0">
        <w:rPr>
          <w:rFonts w:eastAsia="Calibri"/>
        </w:rPr>
        <w:t xml:space="preserve"> as a function of </w:t>
      </w:r>
      <w:r>
        <w:rPr>
          <w:rFonts w:eastAsia="Calibri"/>
        </w:rPr>
        <w:t>country, *</w:t>
      </w:r>
      <w:r w:rsidRPr="00496011">
        <w:rPr>
          <w:i/>
        </w:rPr>
        <w:t>P</w:t>
      </w:r>
      <w:r w:rsidRPr="00496011">
        <w:t xml:space="preserve"> &lt; .01</w:t>
      </w:r>
      <w:r>
        <w:t xml:space="preserve"> and</w:t>
      </w:r>
      <w:r>
        <w:rPr>
          <w:rFonts w:eastAsia="Calibri"/>
        </w:rPr>
        <w:t xml:space="preserve"> **</w:t>
      </w:r>
      <w:r w:rsidRPr="00496011">
        <w:rPr>
          <w:i/>
        </w:rPr>
        <w:t>P</w:t>
      </w:r>
      <w:r w:rsidRPr="00496011">
        <w:t xml:space="preserve"> &lt; .001</w:t>
      </w:r>
      <w:r>
        <w:t>.</w:t>
      </w:r>
    </w:p>
    <w:p w14:paraId="3AACF7FB" w14:textId="77777777" w:rsidR="00446F87" w:rsidRDefault="00446F87" w:rsidP="00446F87">
      <w:pPr>
        <w:rPr>
          <w:rFonts w:eastAsia="Calibri"/>
        </w:rPr>
      </w:pPr>
      <w:r>
        <w:rPr>
          <w:rFonts w:eastAsia="Calibri"/>
        </w:rPr>
        <w:br w:type="page"/>
      </w:r>
    </w:p>
    <w:p w14:paraId="18B23A58" w14:textId="77777777" w:rsidR="00446F87" w:rsidRDefault="00446F87" w:rsidP="00446F87">
      <w:pPr>
        <w:tabs>
          <w:tab w:val="left" w:pos="960"/>
        </w:tabs>
        <w:spacing w:line="480" w:lineRule="auto"/>
        <w:rPr>
          <w:rFonts w:eastAsia="Calibri"/>
        </w:rPr>
      </w:pPr>
    </w:p>
    <w:p w14:paraId="0874F380" w14:textId="77777777" w:rsidR="00446F87" w:rsidRPr="00AB069B" w:rsidRDefault="00446F87" w:rsidP="00446F87">
      <w:pPr>
        <w:spacing w:line="480" w:lineRule="auto"/>
      </w:pPr>
      <w:r w:rsidRPr="00F177DE">
        <w:rPr>
          <w:rFonts w:eastAsia="Calibri"/>
        </w:rPr>
        <w:t xml:space="preserve">Table </w:t>
      </w:r>
      <w:r>
        <w:rPr>
          <w:rFonts w:eastAsia="Calibri"/>
        </w:rPr>
        <w:t>2</w:t>
      </w:r>
      <w:r w:rsidRPr="00F177DE">
        <w:rPr>
          <w:rFonts w:eastAsia="Calibri"/>
        </w:rPr>
        <w:t xml:space="preserve">. </w:t>
      </w:r>
      <w:r w:rsidRPr="00B540D8">
        <w:rPr>
          <w:rFonts w:eastAsia="Calibri"/>
        </w:rPr>
        <w:t xml:space="preserve">Mean </w:t>
      </w:r>
      <w:r>
        <w:t xml:space="preserve">± </w:t>
      </w:r>
      <w:r w:rsidRPr="00B540D8">
        <w:rPr>
          <w:rFonts w:eastAsia="Calibri"/>
        </w:rPr>
        <w:t xml:space="preserve">SD </w:t>
      </w:r>
      <w:r w:rsidRPr="00B540D8">
        <w:t xml:space="preserve">percentage of </w:t>
      </w:r>
      <w:r>
        <w:t>a</w:t>
      </w:r>
      <w:r w:rsidRPr="00B540D8">
        <w:t xml:space="preserve">ctive </w:t>
      </w:r>
      <w:r>
        <w:rPr>
          <w:rFonts w:eastAsia="Calibri"/>
        </w:rPr>
        <w:t>d</w:t>
      </w:r>
      <w:r w:rsidRPr="00B540D8">
        <w:rPr>
          <w:rFonts w:eastAsia="Calibri"/>
        </w:rPr>
        <w:t xml:space="preserve">ecision </w:t>
      </w:r>
      <w:proofErr w:type="gramStart"/>
      <w:r>
        <w:rPr>
          <w:rFonts w:eastAsia="Calibri"/>
        </w:rPr>
        <w:t>m</w:t>
      </w:r>
      <w:r w:rsidRPr="00B540D8">
        <w:rPr>
          <w:rFonts w:eastAsia="Calibri"/>
        </w:rPr>
        <w:t>aking</w:t>
      </w:r>
      <w:proofErr w:type="gramEnd"/>
      <w:r w:rsidRPr="00B540D8">
        <w:t xml:space="preserve"> and </w:t>
      </w:r>
      <w:r>
        <w:t>n</w:t>
      </w:r>
      <w:r w:rsidRPr="00B540D8">
        <w:t>on-</w:t>
      </w:r>
      <w:r w:rsidRPr="00B540D8">
        <w:rPr>
          <w:rFonts w:eastAsia="Calibri"/>
        </w:rPr>
        <w:t xml:space="preserve">active </w:t>
      </w:r>
      <w:r>
        <w:rPr>
          <w:rFonts w:eastAsia="Calibri"/>
        </w:rPr>
        <w:t>d</w:t>
      </w:r>
      <w:r w:rsidRPr="00B540D8">
        <w:rPr>
          <w:rFonts w:eastAsia="Calibri"/>
        </w:rPr>
        <w:t>ecision-</w:t>
      </w:r>
      <w:r>
        <w:rPr>
          <w:rFonts w:eastAsia="Calibri"/>
        </w:rPr>
        <w:t>m</w:t>
      </w:r>
      <w:r w:rsidRPr="00B540D8">
        <w:rPr>
          <w:rFonts w:eastAsia="Calibri"/>
        </w:rPr>
        <w:t>aking</w:t>
      </w:r>
      <w:r w:rsidRPr="00B540D8">
        <w:t xml:space="preserve"> activity spent in the sub-activities as a function of country</w:t>
      </w:r>
      <w:r>
        <w:t>.</w:t>
      </w:r>
    </w:p>
    <w:tbl>
      <w:tblPr>
        <w:tblW w:w="0" w:type="auto"/>
        <w:tblBorders>
          <w:top w:val="single" w:sz="4" w:space="0" w:color="auto"/>
          <w:bottom w:val="single" w:sz="4" w:space="0" w:color="auto"/>
        </w:tblBorders>
        <w:tblLayout w:type="fixed"/>
        <w:tblLook w:val="06A0" w:firstRow="1" w:lastRow="0" w:firstColumn="1" w:lastColumn="0" w:noHBand="1" w:noVBand="1"/>
      </w:tblPr>
      <w:tblGrid>
        <w:gridCol w:w="3652"/>
        <w:gridCol w:w="1205"/>
        <w:gridCol w:w="1205"/>
        <w:gridCol w:w="1205"/>
        <w:gridCol w:w="1205"/>
      </w:tblGrid>
      <w:tr w:rsidR="00446F87" w:rsidRPr="008F4093" w14:paraId="2F6CF18E" w14:textId="77777777" w:rsidTr="008E64D7">
        <w:trPr>
          <w:trHeight w:val="397"/>
        </w:trPr>
        <w:tc>
          <w:tcPr>
            <w:tcW w:w="3652" w:type="dxa"/>
            <w:tcBorders>
              <w:top w:val="single" w:sz="8" w:space="0" w:color="auto"/>
              <w:bottom w:val="nil"/>
            </w:tcBorders>
            <w:vAlign w:val="center"/>
          </w:tcPr>
          <w:p w14:paraId="09AE2B74" w14:textId="77777777" w:rsidR="00446F87" w:rsidRPr="00E943C2" w:rsidRDefault="00446F87" w:rsidP="008E64D7"/>
        </w:tc>
        <w:tc>
          <w:tcPr>
            <w:tcW w:w="4820" w:type="dxa"/>
            <w:gridSpan w:val="4"/>
            <w:tcBorders>
              <w:top w:val="single" w:sz="8" w:space="0" w:color="auto"/>
              <w:bottom w:val="single" w:sz="4" w:space="0" w:color="auto"/>
            </w:tcBorders>
            <w:vAlign w:val="center"/>
          </w:tcPr>
          <w:p w14:paraId="79C5AC39" w14:textId="77777777" w:rsidR="00446F87" w:rsidRPr="00E943C2" w:rsidRDefault="00446F87" w:rsidP="008E64D7">
            <w:pPr>
              <w:tabs>
                <w:tab w:val="left" w:pos="1590"/>
                <w:tab w:val="left" w:pos="4190"/>
              </w:tabs>
              <w:jc w:val="center"/>
            </w:pPr>
            <w:r w:rsidRPr="00E943C2">
              <w:t>Country</w:t>
            </w:r>
          </w:p>
        </w:tc>
      </w:tr>
      <w:tr w:rsidR="00446F87" w:rsidRPr="008F4093" w14:paraId="4C9D14A6" w14:textId="77777777" w:rsidTr="008E64D7">
        <w:trPr>
          <w:trHeight w:val="397"/>
        </w:trPr>
        <w:tc>
          <w:tcPr>
            <w:tcW w:w="3652" w:type="dxa"/>
            <w:tcBorders>
              <w:top w:val="nil"/>
              <w:bottom w:val="single" w:sz="8" w:space="0" w:color="auto"/>
            </w:tcBorders>
            <w:vAlign w:val="center"/>
          </w:tcPr>
          <w:p w14:paraId="017BAF54" w14:textId="77777777" w:rsidR="00446F87" w:rsidRPr="00B753BB" w:rsidRDefault="00446F87" w:rsidP="008E64D7">
            <w:r w:rsidRPr="00B753BB">
              <w:t xml:space="preserve">Activity </w:t>
            </w:r>
          </w:p>
        </w:tc>
        <w:tc>
          <w:tcPr>
            <w:tcW w:w="1205" w:type="dxa"/>
            <w:tcBorders>
              <w:top w:val="single" w:sz="4" w:space="0" w:color="auto"/>
              <w:bottom w:val="single" w:sz="8" w:space="0" w:color="auto"/>
            </w:tcBorders>
            <w:vAlign w:val="center"/>
          </w:tcPr>
          <w:p w14:paraId="0101DBB9" w14:textId="77777777" w:rsidR="00446F87" w:rsidRPr="00B753BB" w:rsidRDefault="00446F87" w:rsidP="008E64D7">
            <w:pPr>
              <w:jc w:val="center"/>
              <w:rPr>
                <w:b/>
                <w:bCs/>
              </w:rPr>
            </w:pPr>
            <w:r w:rsidRPr="00B753BB">
              <w:rPr>
                <w:b/>
                <w:bCs/>
              </w:rPr>
              <w:t>England</w:t>
            </w:r>
          </w:p>
        </w:tc>
        <w:tc>
          <w:tcPr>
            <w:tcW w:w="1205" w:type="dxa"/>
            <w:tcBorders>
              <w:top w:val="single" w:sz="4" w:space="0" w:color="auto"/>
              <w:bottom w:val="single" w:sz="8" w:space="0" w:color="auto"/>
            </w:tcBorders>
            <w:vAlign w:val="center"/>
          </w:tcPr>
          <w:p w14:paraId="3F56F025" w14:textId="77777777" w:rsidR="00446F87" w:rsidRPr="00B753BB" w:rsidRDefault="00446F87" w:rsidP="008E64D7">
            <w:pPr>
              <w:jc w:val="center"/>
              <w:rPr>
                <w:b/>
                <w:bCs/>
              </w:rPr>
            </w:pPr>
            <w:r w:rsidRPr="00B753BB">
              <w:rPr>
                <w:b/>
                <w:bCs/>
              </w:rPr>
              <w:t>Germany</w:t>
            </w:r>
          </w:p>
        </w:tc>
        <w:tc>
          <w:tcPr>
            <w:tcW w:w="1205" w:type="dxa"/>
            <w:tcBorders>
              <w:top w:val="single" w:sz="4" w:space="0" w:color="auto"/>
              <w:bottom w:val="single" w:sz="8" w:space="0" w:color="auto"/>
            </w:tcBorders>
            <w:vAlign w:val="center"/>
          </w:tcPr>
          <w:p w14:paraId="054799AA" w14:textId="77777777" w:rsidR="00446F87" w:rsidRPr="00B753BB" w:rsidRDefault="00446F87" w:rsidP="008E64D7">
            <w:pPr>
              <w:jc w:val="center"/>
              <w:rPr>
                <w:b/>
                <w:bCs/>
              </w:rPr>
            </w:pPr>
            <w:r w:rsidRPr="00B753BB">
              <w:rPr>
                <w:b/>
                <w:bCs/>
              </w:rPr>
              <w:t>Portugal</w:t>
            </w:r>
          </w:p>
        </w:tc>
        <w:tc>
          <w:tcPr>
            <w:tcW w:w="1205" w:type="dxa"/>
            <w:tcBorders>
              <w:top w:val="single" w:sz="4" w:space="0" w:color="auto"/>
              <w:bottom w:val="single" w:sz="8" w:space="0" w:color="auto"/>
            </w:tcBorders>
            <w:vAlign w:val="center"/>
          </w:tcPr>
          <w:p w14:paraId="26DECE4D" w14:textId="77777777" w:rsidR="00446F87" w:rsidRPr="00B753BB" w:rsidRDefault="00446F87" w:rsidP="008E64D7">
            <w:pPr>
              <w:jc w:val="center"/>
              <w:rPr>
                <w:b/>
                <w:bCs/>
              </w:rPr>
            </w:pPr>
            <w:r w:rsidRPr="00B753BB">
              <w:rPr>
                <w:b/>
                <w:bCs/>
              </w:rPr>
              <w:t>Spain</w:t>
            </w:r>
          </w:p>
        </w:tc>
      </w:tr>
      <w:tr w:rsidR="00446F87" w:rsidRPr="008F4093" w14:paraId="370260F3" w14:textId="77777777" w:rsidTr="008E64D7">
        <w:trPr>
          <w:trHeight w:val="397"/>
        </w:trPr>
        <w:tc>
          <w:tcPr>
            <w:tcW w:w="3652" w:type="dxa"/>
            <w:tcBorders>
              <w:top w:val="single" w:sz="8" w:space="0" w:color="auto"/>
            </w:tcBorders>
            <w:vAlign w:val="center"/>
          </w:tcPr>
          <w:p w14:paraId="412DF261" w14:textId="77777777" w:rsidR="00446F87" w:rsidRPr="00B753BB" w:rsidRDefault="00446F87" w:rsidP="008E64D7">
            <w:pPr>
              <w:rPr>
                <w:b/>
                <w:bCs/>
              </w:rPr>
            </w:pPr>
            <w:r w:rsidRPr="00B753BB">
              <w:rPr>
                <w:b/>
                <w:bCs/>
              </w:rPr>
              <w:t xml:space="preserve">Active </w:t>
            </w:r>
            <w:r>
              <w:rPr>
                <w:b/>
                <w:bCs/>
              </w:rPr>
              <w:t>d</w:t>
            </w:r>
            <w:r w:rsidRPr="00B753BB">
              <w:rPr>
                <w:b/>
                <w:bCs/>
              </w:rPr>
              <w:t xml:space="preserve">ecision </w:t>
            </w:r>
            <w:r>
              <w:rPr>
                <w:b/>
                <w:bCs/>
              </w:rPr>
              <w:t>m</w:t>
            </w:r>
            <w:r w:rsidRPr="00B753BB">
              <w:rPr>
                <w:b/>
                <w:bCs/>
              </w:rPr>
              <w:t>aking</w:t>
            </w:r>
          </w:p>
        </w:tc>
        <w:tc>
          <w:tcPr>
            <w:tcW w:w="1205" w:type="dxa"/>
            <w:tcBorders>
              <w:top w:val="single" w:sz="8" w:space="0" w:color="auto"/>
            </w:tcBorders>
            <w:vAlign w:val="center"/>
          </w:tcPr>
          <w:p w14:paraId="1AB8576C" w14:textId="77777777" w:rsidR="00446F87" w:rsidRPr="00B753BB" w:rsidRDefault="00446F87" w:rsidP="008E64D7"/>
        </w:tc>
        <w:tc>
          <w:tcPr>
            <w:tcW w:w="1205" w:type="dxa"/>
            <w:tcBorders>
              <w:top w:val="single" w:sz="8" w:space="0" w:color="auto"/>
            </w:tcBorders>
            <w:vAlign w:val="center"/>
          </w:tcPr>
          <w:p w14:paraId="2CFE7818" w14:textId="77777777" w:rsidR="00446F87" w:rsidRPr="00B753BB" w:rsidRDefault="00446F87" w:rsidP="008E64D7"/>
        </w:tc>
        <w:tc>
          <w:tcPr>
            <w:tcW w:w="1205" w:type="dxa"/>
            <w:tcBorders>
              <w:top w:val="single" w:sz="8" w:space="0" w:color="auto"/>
            </w:tcBorders>
            <w:vAlign w:val="center"/>
          </w:tcPr>
          <w:p w14:paraId="3951EA7D" w14:textId="77777777" w:rsidR="00446F87" w:rsidRPr="00B753BB" w:rsidRDefault="00446F87" w:rsidP="008E64D7"/>
        </w:tc>
        <w:tc>
          <w:tcPr>
            <w:tcW w:w="1205" w:type="dxa"/>
            <w:tcBorders>
              <w:top w:val="single" w:sz="8" w:space="0" w:color="auto"/>
            </w:tcBorders>
            <w:vAlign w:val="center"/>
          </w:tcPr>
          <w:p w14:paraId="169D98FA" w14:textId="77777777" w:rsidR="00446F87" w:rsidRPr="00B753BB" w:rsidRDefault="00446F87" w:rsidP="008E64D7"/>
        </w:tc>
      </w:tr>
      <w:tr w:rsidR="00446F87" w:rsidRPr="008F4093" w14:paraId="783F2F16" w14:textId="77777777" w:rsidTr="008E64D7">
        <w:trPr>
          <w:trHeight w:val="397"/>
        </w:trPr>
        <w:tc>
          <w:tcPr>
            <w:tcW w:w="3652" w:type="dxa"/>
            <w:vAlign w:val="center"/>
          </w:tcPr>
          <w:p w14:paraId="714E119B" w14:textId="77777777" w:rsidR="00446F87" w:rsidRPr="00B753BB" w:rsidRDefault="00446F87" w:rsidP="008E64D7">
            <w:r w:rsidRPr="00B753BB">
              <w:t>Skills (active)</w:t>
            </w:r>
          </w:p>
        </w:tc>
        <w:tc>
          <w:tcPr>
            <w:tcW w:w="1205" w:type="dxa"/>
            <w:vAlign w:val="center"/>
          </w:tcPr>
          <w:p w14:paraId="5B066483" w14:textId="77777777" w:rsidR="00446F87" w:rsidRPr="00B753BB" w:rsidRDefault="00446F87" w:rsidP="008E64D7">
            <w:pPr>
              <w:tabs>
                <w:tab w:val="left" w:pos="440"/>
              </w:tabs>
            </w:pPr>
            <w:r>
              <w:t xml:space="preserve">  </w:t>
            </w:r>
            <w:r w:rsidRPr="00B753BB">
              <w:t>1</w:t>
            </w:r>
            <w:r>
              <w:t>1 ± 9</w:t>
            </w:r>
          </w:p>
        </w:tc>
        <w:tc>
          <w:tcPr>
            <w:tcW w:w="1205" w:type="dxa"/>
            <w:vAlign w:val="center"/>
          </w:tcPr>
          <w:p w14:paraId="1F4AE383" w14:textId="77777777" w:rsidR="00446F87" w:rsidRPr="00B753BB" w:rsidRDefault="00446F87" w:rsidP="008E64D7">
            <w:pPr>
              <w:jc w:val="center"/>
            </w:pPr>
            <w:r>
              <w:t>8 ± 8</w:t>
            </w:r>
          </w:p>
        </w:tc>
        <w:tc>
          <w:tcPr>
            <w:tcW w:w="1205" w:type="dxa"/>
            <w:vAlign w:val="center"/>
          </w:tcPr>
          <w:p w14:paraId="1706DDFA" w14:textId="77777777" w:rsidR="00446F87" w:rsidRPr="00B753BB" w:rsidRDefault="00446F87" w:rsidP="008E64D7">
            <w:pPr>
              <w:jc w:val="center"/>
            </w:pPr>
            <w:r>
              <w:t>10 ± 10</w:t>
            </w:r>
          </w:p>
        </w:tc>
        <w:tc>
          <w:tcPr>
            <w:tcW w:w="1205" w:type="dxa"/>
            <w:vAlign w:val="center"/>
          </w:tcPr>
          <w:p w14:paraId="7D7E7AEF" w14:textId="77777777" w:rsidR="00446F87" w:rsidRPr="00B753BB" w:rsidRDefault="00446F87" w:rsidP="008E64D7">
            <w:pPr>
              <w:jc w:val="center"/>
            </w:pPr>
            <w:r>
              <w:t>7 ± 8</w:t>
            </w:r>
          </w:p>
        </w:tc>
      </w:tr>
      <w:tr w:rsidR="00446F87" w:rsidRPr="008F4093" w14:paraId="4850A7F2" w14:textId="77777777" w:rsidTr="008E64D7">
        <w:trPr>
          <w:trHeight w:val="397"/>
        </w:trPr>
        <w:tc>
          <w:tcPr>
            <w:tcW w:w="3652" w:type="dxa"/>
            <w:vAlign w:val="center"/>
          </w:tcPr>
          <w:p w14:paraId="2AFE6065" w14:textId="77777777" w:rsidR="00446F87" w:rsidRPr="00B753BB" w:rsidRDefault="00446F87" w:rsidP="008E64D7">
            <w:r w:rsidRPr="00B753BB">
              <w:t>Uni-directional game</w:t>
            </w:r>
            <w:r>
              <w:t>s</w:t>
            </w:r>
            <w:r w:rsidRPr="00B753BB">
              <w:t xml:space="preserve"> </w:t>
            </w:r>
          </w:p>
        </w:tc>
        <w:tc>
          <w:tcPr>
            <w:tcW w:w="1205" w:type="dxa"/>
            <w:vAlign w:val="center"/>
          </w:tcPr>
          <w:p w14:paraId="7BC4D0D7" w14:textId="77777777" w:rsidR="00446F87" w:rsidRPr="00B753BB" w:rsidRDefault="00446F87" w:rsidP="008E64D7">
            <w:pPr>
              <w:jc w:val="center"/>
            </w:pPr>
            <w:r>
              <w:t>5 ± 7</w:t>
            </w:r>
          </w:p>
        </w:tc>
        <w:tc>
          <w:tcPr>
            <w:tcW w:w="1205" w:type="dxa"/>
            <w:vAlign w:val="center"/>
          </w:tcPr>
          <w:p w14:paraId="488CB341" w14:textId="77777777" w:rsidR="00446F87" w:rsidRPr="00B753BB" w:rsidRDefault="00446F87" w:rsidP="008E64D7">
            <w:pPr>
              <w:jc w:val="center"/>
            </w:pPr>
            <w:r>
              <w:t xml:space="preserve">  6 ± 10</w:t>
            </w:r>
          </w:p>
        </w:tc>
        <w:tc>
          <w:tcPr>
            <w:tcW w:w="1205" w:type="dxa"/>
            <w:vAlign w:val="center"/>
          </w:tcPr>
          <w:p w14:paraId="58C594DC" w14:textId="77777777" w:rsidR="00446F87" w:rsidRPr="00B753BB" w:rsidRDefault="00446F87" w:rsidP="008E64D7">
            <w:pPr>
              <w:jc w:val="center"/>
            </w:pPr>
            <w:r>
              <w:t xml:space="preserve">  6 ± 11</w:t>
            </w:r>
          </w:p>
        </w:tc>
        <w:tc>
          <w:tcPr>
            <w:tcW w:w="1205" w:type="dxa"/>
            <w:vAlign w:val="center"/>
          </w:tcPr>
          <w:p w14:paraId="2EECAA5E" w14:textId="77777777" w:rsidR="00446F87" w:rsidRPr="00B753BB" w:rsidRDefault="00446F87" w:rsidP="008E64D7">
            <w:pPr>
              <w:jc w:val="center"/>
            </w:pPr>
            <w:r>
              <w:t>8 ± 9</w:t>
            </w:r>
          </w:p>
        </w:tc>
      </w:tr>
      <w:tr w:rsidR="00446F87" w:rsidRPr="008F4093" w14:paraId="73E66541" w14:textId="77777777" w:rsidTr="008E64D7">
        <w:trPr>
          <w:trHeight w:val="397"/>
        </w:trPr>
        <w:tc>
          <w:tcPr>
            <w:tcW w:w="3652" w:type="dxa"/>
            <w:vAlign w:val="center"/>
          </w:tcPr>
          <w:p w14:paraId="5947D9E9" w14:textId="77777777" w:rsidR="00446F87" w:rsidRPr="00B753BB" w:rsidRDefault="00446F87" w:rsidP="008E64D7">
            <w:r w:rsidRPr="00B753BB">
              <w:t>Small-sided</w:t>
            </w:r>
            <w:r>
              <w:t xml:space="preserve"> and conditioned</w:t>
            </w:r>
            <w:r w:rsidRPr="00B753BB">
              <w:t xml:space="preserve"> game</w:t>
            </w:r>
            <w:r>
              <w:t>s</w:t>
            </w:r>
            <w:r w:rsidRPr="00B753BB">
              <w:t xml:space="preserve"> </w:t>
            </w:r>
          </w:p>
        </w:tc>
        <w:tc>
          <w:tcPr>
            <w:tcW w:w="1205" w:type="dxa"/>
            <w:vAlign w:val="center"/>
          </w:tcPr>
          <w:p w14:paraId="347FA82C" w14:textId="77777777" w:rsidR="00446F87" w:rsidRPr="004B6B9C" w:rsidRDefault="00446F87" w:rsidP="008E64D7">
            <w:pPr>
              <w:tabs>
                <w:tab w:val="left" w:pos="430"/>
              </w:tabs>
            </w:pPr>
            <w:r w:rsidRPr="004B6B9C">
              <w:t xml:space="preserve">  27 ± 17</w:t>
            </w:r>
          </w:p>
        </w:tc>
        <w:tc>
          <w:tcPr>
            <w:tcW w:w="1205" w:type="dxa"/>
            <w:vAlign w:val="center"/>
          </w:tcPr>
          <w:p w14:paraId="20636260" w14:textId="77777777" w:rsidR="00446F87" w:rsidRPr="004B6B9C" w:rsidRDefault="00446F87" w:rsidP="008E64D7">
            <w:pPr>
              <w:jc w:val="center"/>
            </w:pPr>
            <w:r w:rsidRPr="004B6B9C">
              <w:t>32 ± 12</w:t>
            </w:r>
          </w:p>
        </w:tc>
        <w:tc>
          <w:tcPr>
            <w:tcW w:w="1205" w:type="dxa"/>
            <w:vAlign w:val="center"/>
          </w:tcPr>
          <w:p w14:paraId="1FC1ADCE" w14:textId="77777777" w:rsidR="00446F87" w:rsidRPr="004B6B9C" w:rsidRDefault="00446F87" w:rsidP="008E64D7">
            <w:pPr>
              <w:jc w:val="center"/>
            </w:pPr>
            <w:r w:rsidRPr="004B6B9C">
              <w:t>40 ± 18</w:t>
            </w:r>
          </w:p>
        </w:tc>
        <w:tc>
          <w:tcPr>
            <w:tcW w:w="1205" w:type="dxa"/>
            <w:vAlign w:val="center"/>
          </w:tcPr>
          <w:p w14:paraId="643582C3" w14:textId="77777777" w:rsidR="00446F87" w:rsidRPr="004B6B9C" w:rsidRDefault="00446F87" w:rsidP="008E64D7">
            <w:pPr>
              <w:jc w:val="center"/>
            </w:pPr>
            <w:r w:rsidRPr="004B6B9C">
              <w:t>37 ± 10</w:t>
            </w:r>
          </w:p>
        </w:tc>
      </w:tr>
      <w:tr w:rsidR="00446F87" w:rsidRPr="008F4093" w14:paraId="59DBC6A3" w14:textId="77777777" w:rsidTr="008E64D7">
        <w:trPr>
          <w:trHeight w:val="397"/>
        </w:trPr>
        <w:tc>
          <w:tcPr>
            <w:tcW w:w="3652" w:type="dxa"/>
            <w:vAlign w:val="center"/>
          </w:tcPr>
          <w:p w14:paraId="68C75676" w14:textId="77777777" w:rsidR="00446F87" w:rsidRPr="00B753BB" w:rsidRDefault="00446F87" w:rsidP="008E64D7">
            <w:r w:rsidRPr="00B753BB">
              <w:t>Possession games</w:t>
            </w:r>
          </w:p>
        </w:tc>
        <w:tc>
          <w:tcPr>
            <w:tcW w:w="1205" w:type="dxa"/>
            <w:vAlign w:val="center"/>
          </w:tcPr>
          <w:p w14:paraId="424CE3C7" w14:textId="77777777" w:rsidR="00446F87" w:rsidRPr="004B6B9C" w:rsidRDefault="00446F87" w:rsidP="008E64D7">
            <w:pPr>
              <w:jc w:val="center"/>
            </w:pPr>
            <w:r w:rsidRPr="004B6B9C">
              <w:t xml:space="preserve">  8 ± 11</w:t>
            </w:r>
          </w:p>
        </w:tc>
        <w:tc>
          <w:tcPr>
            <w:tcW w:w="1205" w:type="dxa"/>
            <w:vAlign w:val="center"/>
          </w:tcPr>
          <w:p w14:paraId="1ACB2D40" w14:textId="77777777" w:rsidR="00446F87" w:rsidRPr="004B6B9C" w:rsidRDefault="00446F87" w:rsidP="008E64D7">
            <w:pPr>
              <w:jc w:val="center"/>
            </w:pPr>
            <w:r w:rsidRPr="004B6B9C">
              <w:t>10 ± 11</w:t>
            </w:r>
          </w:p>
        </w:tc>
        <w:tc>
          <w:tcPr>
            <w:tcW w:w="1205" w:type="dxa"/>
            <w:vAlign w:val="center"/>
          </w:tcPr>
          <w:p w14:paraId="7F93AF90" w14:textId="77777777" w:rsidR="00446F87" w:rsidRPr="004B6B9C" w:rsidRDefault="00446F87" w:rsidP="008E64D7">
            <w:pPr>
              <w:jc w:val="center"/>
            </w:pPr>
            <w:r w:rsidRPr="004B6B9C">
              <w:t>11 ± 18</w:t>
            </w:r>
          </w:p>
        </w:tc>
        <w:tc>
          <w:tcPr>
            <w:tcW w:w="1205" w:type="dxa"/>
            <w:vAlign w:val="center"/>
          </w:tcPr>
          <w:p w14:paraId="5FC313CF" w14:textId="77777777" w:rsidR="00446F87" w:rsidRPr="004B6B9C" w:rsidRDefault="00446F87" w:rsidP="008E64D7">
            <w:r w:rsidRPr="004B6B9C">
              <w:t xml:space="preserve">  13 ± 9</w:t>
            </w:r>
          </w:p>
        </w:tc>
      </w:tr>
      <w:tr w:rsidR="00446F87" w:rsidRPr="008F4093" w14:paraId="37098075" w14:textId="77777777" w:rsidTr="008E64D7">
        <w:trPr>
          <w:trHeight w:val="397"/>
        </w:trPr>
        <w:tc>
          <w:tcPr>
            <w:tcW w:w="3652" w:type="dxa"/>
            <w:vAlign w:val="center"/>
          </w:tcPr>
          <w:p w14:paraId="5F603E45" w14:textId="77777777" w:rsidR="00446F87" w:rsidRPr="00B753BB" w:rsidRDefault="00446F87" w:rsidP="008E64D7">
            <w:r w:rsidRPr="00B753BB">
              <w:t>Phase of play</w:t>
            </w:r>
          </w:p>
        </w:tc>
        <w:tc>
          <w:tcPr>
            <w:tcW w:w="1205" w:type="dxa"/>
            <w:vAlign w:val="center"/>
          </w:tcPr>
          <w:p w14:paraId="0A41BBDB" w14:textId="77777777" w:rsidR="00446F87" w:rsidRPr="004B6B9C" w:rsidRDefault="00446F87" w:rsidP="008E64D7">
            <w:pPr>
              <w:jc w:val="center"/>
            </w:pPr>
            <w:r w:rsidRPr="004B6B9C">
              <w:t>5 ± 9</w:t>
            </w:r>
          </w:p>
        </w:tc>
        <w:tc>
          <w:tcPr>
            <w:tcW w:w="1205" w:type="dxa"/>
            <w:vAlign w:val="center"/>
          </w:tcPr>
          <w:p w14:paraId="16D06B6C" w14:textId="77777777" w:rsidR="00446F87" w:rsidRPr="004B6B9C" w:rsidRDefault="00446F87" w:rsidP="008E64D7">
            <w:pPr>
              <w:tabs>
                <w:tab w:val="left" w:pos="390"/>
              </w:tabs>
              <w:jc w:val="center"/>
            </w:pPr>
            <w:r w:rsidRPr="004B6B9C">
              <w:t>2 ± 4</w:t>
            </w:r>
          </w:p>
        </w:tc>
        <w:tc>
          <w:tcPr>
            <w:tcW w:w="1205" w:type="dxa"/>
            <w:vAlign w:val="center"/>
          </w:tcPr>
          <w:p w14:paraId="54B5BDD0" w14:textId="77777777" w:rsidR="00446F87" w:rsidRPr="004B6B9C" w:rsidRDefault="00446F87" w:rsidP="008E64D7">
            <w:pPr>
              <w:jc w:val="center"/>
            </w:pPr>
            <w:r w:rsidRPr="004B6B9C">
              <w:t>1 ± 3</w:t>
            </w:r>
          </w:p>
        </w:tc>
        <w:tc>
          <w:tcPr>
            <w:tcW w:w="1205" w:type="dxa"/>
            <w:vAlign w:val="center"/>
          </w:tcPr>
          <w:p w14:paraId="5B3FBB83" w14:textId="77777777" w:rsidR="00446F87" w:rsidRPr="004B6B9C" w:rsidRDefault="00446F87" w:rsidP="008E64D7">
            <w:pPr>
              <w:jc w:val="center"/>
            </w:pPr>
            <w:r w:rsidRPr="004B6B9C">
              <w:t>3 ± 6</w:t>
            </w:r>
          </w:p>
        </w:tc>
      </w:tr>
      <w:tr w:rsidR="00446F87" w:rsidRPr="008F4093" w14:paraId="3DA376D5" w14:textId="77777777" w:rsidTr="008E64D7">
        <w:trPr>
          <w:trHeight w:val="397"/>
        </w:trPr>
        <w:tc>
          <w:tcPr>
            <w:tcW w:w="3652" w:type="dxa"/>
            <w:vAlign w:val="center"/>
          </w:tcPr>
          <w:p w14:paraId="0291E99D" w14:textId="77777777" w:rsidR="00446F87" w:rsidRPr="00B753BB" w:rsidRDefault="00446F87" w:rsidP="008E64D7">
            <w:pPr>
              <w:rPr>
                <w:b/>
                <w:bCs/>
              </w:rPr>
            </w:pPr>
            <w:r w:rsidRPr="00B753BB">
              <w:rPr>
                <w:b/>
                <w:bCs/>
              </w:rPr>
              <w:t xml:space="preserve">Non-active </w:t>
            </w:r>
            <w:r>
              <w:rPr>
                <w:b/>
                <w:bCs/>
              </w:rPr>
              <w:t>d</w:t>
            </w:r>
            <w:r w:rsidRPr="00B753BB">
              <w:rPr>
                <w:b/>
                <w:bCs/>
              </w:rPr>
              <w:t xml:space="preserve">ecision </w:t>
            </w:r>
            <w:r>
              <w:rPr>
                <w:b/>
                <w:bCs/>
              </w:rPr>
              <w:t>m</w:t>
            </w:r>
            <w:r w:rsidRPr="00B753BB">
              <w:rPr>
                <w:b/>
                <w:bCs/>
              </w:rPr>
              <w:t>aking</w:t>
            </w:r>
          </w:p>
        </w:tc>
        <w:tc>
          <w:tcPr>
            <w:tcW w:w="1205" w:type="dxa"/>
            <w:vAlign w:val="center"/>
          </w:tcPr>
          <w:p w14:paraId="32BBEF19" w14:textId="77777777" w:rsidR="00446F87" w:rsidRPr="004B6B9C" w:rsidRDefault="00446F87" w:rsidP="008E64D7">
            <w:pPr>
              <w:jc w:val="center"/>
            </w:pPr>
          </w:p>
        </w:tc>
        <w:tc>
          <w:tcPr>
            <w:tcW w:w="1205" w:type="dxa"/>
            <w:vAlign w:val="center"/>
          </w:tcPr>
          <w:p w14:paraId="6ED05B5D" w14:textId="77777777" w:rsidR="00446F87" w:rsidRPr="004B6B9C" w:rsidRDefault="00446F87" w:rsidP="008E64D7">
            <w:pPr>
              <w:tabs>
                <w:tab w:val="left" w:pos="390"/>
              </w:tabs>
              <w:jc w:val="center"/>
            </w:pPr>
          </w:p>
        </w:tc>
        <w:tc>
          <w:tcPr>
            <w:tcW w:w="1205" w:type="dxa"/>
            <w:vAlign w:val="center"/>
          </w:tcPr>
          <w:p w14:paraId="4A4DE1FD" w14:textId="77777777" w:rsidR="00446F87" w:rsidRPr="004B6B9C" w:rsidRDefault="00446F87" w:rsidP="008E64D7">
            <w:pPr>
              <w:jc w:val="center"/>
            </w:pPr>
          </w:p>
        </w:tc>
        <w:tc>
          <w:tcPr>
            <w:tcW w:w="1205" w:type="dxa"/>
            <w:vAlign w:val="center"/>
          </w:tcPr>
          <w:p w14:paraId="28E393A2" w14:textId="77777777" w:rsidR="00446F87" w:rsidRPr="004B6B9C" w:rsidRDefault="00446F87" w:rsidP="008E64D7">
            <w:pPr>
              <w:jc w:val="center"/>
            </w:pPr>
          </w:p>
        </w:tc>
      </w:tr>
      <w:tr w:rsidR="00446F87" w:rsidRPr="008F4093" w14:paraId="6CC335C7" w14:textId="77777777" w:rsidTr="008E64D7">
        <w:trPr>
          <w:trHeight w:val="397"/>
        </w:trPr>
        <w:tc>
          <w:tcPr>
            <w:tcW w:w="3652" w:type="dxa"/>
            <w:vAlign w:val="center"/>
          </w:tcPr>
          <w:p w14:paraId="4312A012" w14:textId="77777777" w:rsidR="00446F87" w:rsidRPr="00B753BB" w:rsidRDefault="00446F87" w:rsidP="008E64D7">
            <w:r w:rsidRPr="00B753BB">
              <w:t xml:space="preserve">Fitness </w:t>
            </w:r>
          </w:p>
        </w:tc>
        <w:tc>
          <w:tcPr>
            <w:tcW w:w="1205" w:type="dxa"/>
            <w:vAlign w:val="center"/>
          </w:tcPr>
          <w:p w14:paraId="3C93B273" w14:textId="77777777" w:rsidR="00446F87" w:rsidRPr="004B6B9C" w:rsidRDefault="00446F87" w:rsidP="008E64D7">
            <w:pPr>
              <w:jc w:val="center"/>
            </w:pPr>
            <w:r w:rsidRPr="004B6B9C">
              <w:t>4 ± 5</w:t>
            </w:r>
          </w:p>
        </w:tc>
        <w:tc>
          <w:tcPr>
            <w:tcW w:w="1205" w:type="dxa"/>
            <w:vAlign w:val="center"/>
          </w:tcPr>
          <w:p w14:paraId="0931AC70" w14:textId="77777777" w:rsidR="00446F87" w:rsidRPr="004B6B9C" w:rsidRDefault="00446F87" w:rsidP="008E64D7">
            <w:pPr>
              <w:tabs>
                <w:tab w:val="left" w:pos="390"/>
              </w:tabs>
            </w:pPr>
            <w:r w:rsidRPr="004B6B9C">
              <w:t xml:space="preserve">  18 ± 6</w:t>
            </w:r>
          </w:p>
        </w:tc>
        <w:tc>
          <w:tcPr>
            <w:tcW w:w="1205" w:type="dxa"/>
            <w:vAlign w:val="center"/>
          </w:tcPr>
          <w:p w14:paraId="51B1032D" w14:textId="77777777" w:rsidR="00446F87" w:rsidRPr="004B6B9C" w:rsidRDefault="00446F87" w:rsidP="008E64D7">
            <w:pPr>
              <w:jc w:val="center"/>
            </w:pPr>
            <w:r w:rsidRPr="004B6B9C">
              <w:t>6 ± 6</w:t>
            </w:r>
          </w:p>
        </w:tc>
        <w:tc>
          <w:tcPr>
            <w:tcW w:w="1205" w:type="dxa"/>
            <w:vAlign w:val="center"/>
          </w:tcPr>
          <w:p w14:paraId="0ED3C1EC" w14:textId="77777777" w:rsidR="00446F87" w:rsidRPr="004B6B9C" w:rsidRDefault="00446F87" w:rsidP="008E64D7">
            <w:pPr>
              <w:jc w:val="center"/>
            </w:pPr>
            <w:r w:rsidRPr="004B6B9C">
              <w:t>8 ± 9</w:t>
            </w:r>
          </w:p>
        </w:tc>
      </w:tr>
      <w:tr w:rsidR="00446F87" w:rsidRPr="008F4093" w14:paraId="004D127E" w14:textId="77777777" w:rsidTr="008E64D7">
        <w:trPr>
          <w:trHeight w:val="397"/>
        </w:trPr>
        <w:tc>
          <w:tcPr>
            <w:tcW w:w="3652" w:type="dxa"/>
            <w:vAlign w:val="center"/>
          </w:tcPr>
          <w:p w14:paraId="17F2F23B" w14:textId="77777777" w:rsidR="00446F87" w:rsidRPr="00B753BB" w:rsidRDefault="00446F87" w:rsidP="008E64D7">
            <w:r w:rsidRPr="00B753BB">
              <w:t xml:space="preserve">Technical </w:t>
            </w:r>
          </w:p>
        </w:tc>
        <w:tc>
          <w:tcPr>
            <w:tcW w:w="1205" w:type="dxa"/>
            <w:vAlign w:val="center"/>
          </w:tcPr>
          <w:p w14:paraId="5E437A4D" w14:textId="77777777" w:rsidR="00446F87" w:rsidRPr="004B6B9C" w:rsidRDefault="00446F87" w:rsidP="008E64D7">
            <w:r w:rsidRPr="004B6B9C">
              <w:t xml:space="preserve">  18 ± 9</w:t>
            </w:r>
          </w:p>
        </w:tc>
        <w:tc>
          <w:tcPr>
            <w:tcW w:w="1205" w:type="dxa"/>
            <w:vAlign w:val="center"/>
          </w:tcPr>
          <w:p w14:paraId="5DB7D701" w14:textId="77777777" w:rsidR="00446F87" w:rsidRPr="004B6B9C" w:rsidRDefault="00446F87" w:rsidP="008E64D7">
            <w:pPr>
              <w:ind w:firstLine="106"/>
            </w:pPr>
            <w:r w:rsidRPr="004B6B9C">
              <w:t xml:space="preserve">  7 ± 7</w:t>
            </w:r>
          </w:p>
        </w:tc>
        <w:tc>
          <w:tcPr>
            <w:tcW w:w="1205" w:type="dxa"/>
            <w:vAlign w:val="center"/>
          </w:tcPr>
          <w:p w14:paraId="70C024F1" w14:textId="77777777" w:rsidR="00446F87" w:rsidRPr="004B6B9C" w:rsidRDefault="00446F87" w:rsidP="008E64D7">
            <w:pPr>
              <w:jc w:val="center"/>
            </w:pPr>
            <w:r w:rsidRPr="004B6B9C">
              <w:t>3 ± 5</w:t>
            </w:r>
          </w:p>
        </w:tc>
        <w:tc>
          <w:tcPr>
            <w:tcW w:w="1205" w:type="dxa"/>
            <w:vAlign w:val="center"/>
          </w:tcPr>
          <w:p w14:paraId="16561AC1" w14:textId="77777777" w:rsidR="00446F87" w:rsidRPr="004B6B9C" w:rsidRDefault="00446F87" w:rsidP="008E64D7">
            <w:pPr>
              <w:jc w:val="center"/>
            </w:pPr>
            <w:r w:rsidRPr="004B6B9C">
              <w:t>2 ± 3</w:t>
            </w:r>
          </w:p>
        </w:tc>
      </w:tr>
      <w:tr w:rsidR="00446F87" w:rsidRPr="008F4093" w14:paraId="074C98C8" w14:textId="77777777" w:rsidTr="008E64D7">
        <w:trPr>
          <w:trHeight w:val="397"/>
        </w:trPr>
        <w:tc>
          <w:tcPr>
            <w:tcW w:w="3652" w:type="dxa"/>
            <w:vAlign w:val="center"/>
          </w:tcPr>
          <w:p w14:paraId="27CB1DFA" w14:textId="77777777" w:rsidR="00446F87" w:rsidRPr="00B753BB" w:rsidRDefault="00446F87" w:rsidP="008E64D7">
            <w:r w:rsidRPr="00B753BB">
              <w:t>Skills (non-active)</w:t>
            </w:r>
          </w:p>
        </w:tc>
        <w:tc>
          <w:tcPr>
            <w:tcW w:w="1205" w:type="dxa"/>
            <w:vAlign w:val="center"/>
          </w:tcPr>
          <w:p w14:paraId="3649CE1F" w14:textId="77777777" w:rsidR="00446F87" w:rsidRPr="004B6B9C" w:rsidRDefault="00446F87" w:rsidP="008E64D7">
            <w:pPr>
              <w:jc w:val="center"/>
            </w:pPr>
            <w:r w:rsidRPr="004B6B9C">
              <w:t>5 ± 8</w:t>
            </w:r>
          </w:p>
        </w:tc>
        <w:tc>
          <w:tcPr>
            <w:tcW w:w="1205" w:type="dxa"/>
            <w:vAlign w:val="center"/>
          </w:tcPr>
          <w:p w14:paraId="48755C5E" w14:textId="77777777" w:rsidR="00446F87" w:rsidRPr="004B6B9C" w:rsidRDefault="00446F87" w:rsidP="008E64D7">
            <w:pPr>
              <w:tabs>
                <w:tab w:val="left" w:pos="390"/>
              </w:tabs>
              <w:jc w:val="center"/>
            </w:pPr>
            <w:r w:rsidRPr="004B6B9C">
              <w:t>2 ± 4</w:t>
            </w:r>
          </w:p>
        </w:tc>
        <w:tc>
          <w:tcPr>
            <w:tcW w:w="1205" w:type="dxa"/>
            <w:vAlign w:val="center"/>
          </w:tcPr>
          <w:p w14:paraId="59656B92" w14:textId="77777777" w:rsidR="00446F87" w:rsidRPr="004B6B9C" w:rsidRDefault="00446F87" w:rsidP="008E64D7">
            <w:pPr>
              <w:jc w:val="center"/>
            </w:pPr>
            <w:r w:rsidRPr="004B6B9C">
              <w:t>5 ± 8</w:t>
            </w:r>
          </w:p>
        </w:tc>
        <w:tc>
          <w:tcPr>
            <w:tcW w:w="1205" w:type="dxa"/>
            <w:vAlign w:val="center"/>
          </w:tcPr>
          <w:p w14:paraId="22DCAFAF" w14:textId="77777777" w:rsidR="00446F87" w:rsidRPr="004B6B9C" w:rsidRDefault="00446F87" w:rsidP="008E64D7">
            <w:pPr>
              <w:jc w:val="center"/>
            </w:pPr>
            <w:r w:rsidRPr="004B6B9C">
              <w:t>5 ± 9</w:t>
            </w:r>
          </w:p>
        </w:tc>
      </w:tr>
      <w:tr w:rsidR="00446F87" w:rsidRPr="008F4093" w14:paraId="7263A044" w14:textId="77777777" w:rsidTr="008E64D7">
        <w:trPr>
          <w:trHeight w:val="397"/>
        </w:trPr>
        <w:tc>
          <w:tcPr>
            <w:tcW w:w="3652" w:type="dxa"/>
            <w:tcBorders>
              <w:bottom w:val="nil"/>
            </w:tcBorders>
            <w:vAlign w:val="center"/>
          </w:tcPr>
          <w:p w14:paraId="208DD9B8" w14:textId="77777777" w:rsidR="00446F87" w:rsidRPr="00B753BB" w:rsidRDefault="00446F87" w:rsidP="008E64D7">
            <w:pPr>
              <w:rPr>
                <w:b/>
                <w:bCs/>
              </w:rPr>
            </w:pPr>
            <w:r w:rsidRPr="00B753BB">
              <w:rPr>
                <w:b/>
                <w:bCs/>
              </w:rPr>
              <w:t>Other</w:t>
            </w:r>
          </w:p>
        </w:tc>
        <w:tc>
          <w:tcPr>
            <w:tcW w:w="1205" w:type="dxa"/>
            <w:tcBorders>
              <w:bottom w:val="nil"/>
            </w:tcBorders>
            <w:vAlign w:val="center"/>
          </w:tcPr>
          <w:p w14:paraId="7CE62FFF" w14:textId="77777777" w:rsidR="00446F87" w:rsidRPr="00B753BB" w:rsidRDefault="00446F87" w:rsidP="008E64D7">
            <w:pPr>
              <w:jc w:val="center"/>
            </w:pPr>
          </w:p>
        </w:tc>
        <w:tc>
          <w:tcPr>
            <w:tcW w:w="1205" w:type="dxa"/>
            <w:tcBorders>
              <w:bottom w:val="nil"/>
            </w:tcBorders>
            <w:vAlign w:val="center"/>
          </w:tcPr>
          <w:p w14:paraId="25CC46C5" w14:textId="77777777" w:rsidR="00446F87" w:rsidRPr="00B753BB" w:rsidRDefault="00446F87" w:rsidP="008E64D7">
            <w:pPr>
              <w:jc w:val="center"/>
            </w:pPr>
          </w:p>
        </w:tc>
        <w:tc>
          <w:tcPr>
            <w:tcW w:w="1205" w:type="dxa"/>
            <w:tcBorders>
              <w:bottom w:val="nil"/>
            </w:tcBorders>
            <w:vAlign w:val="center"/>
          </w:tcPr>
          <w:p w14:paraId="28C3B43B" w14:textId="77777777" w:rsidR="00446F87" w:rsidRPr="00B753BB" w:rsidRDefault="00446F87" w:rsidP="008E64D7">
            <w:pPr>
              <w:jc w:val="center"/>
            </w:pPr>
          </w:p>
        </w:tc>
        <w:tc>
          <w:tcPr>
            <w:tcW w:w="1205" w:type="dxa"/>
            <w:tcBorders>
              <w:bottom w:val="nil"/>
            </w:tcBorders>
            <w:vAlign w:val="center"/>
          </w:tcPr>
          <w:p w14:paraId="76E60BE7" w14:textId="77777777" w:rsidR="00446F87" w:rsidRPr="00B753BB" w:rsidRDefault="00446F87" w:rsidP="008E64D7">
            <w:pPr>
              <w:jc w:val="center"/>
            </w:pPr>
          </w:p>
        </w:tc>
      </w:tr>
      <w:tr w:rsidR="00446F87" w:rsidRPr="008F4093" w14:paraId="200C813E" w14:textId="77777777" w:rsidTr="008E64D7">
        <w:trPr>
          <w:trHeight w:val="397"/>
        </w:trPr>
        <w:tc>
          <w:tcPr>
            <w:tcW w:w="3652" w:type="dxa"/>
            <w:tcBorders>
              <w:top w:val="nil"/>
              <w:bottom w:val="single" w:sz="8" w:space="0" w:color="auto"/>
            </w:tcBorders>
            <w:vAlign w:val="center"/>
          </w:tcPr>
          <w:p w14:paraId="73083A93" w14:textId="77777777" w:rsidR="00446F87" w:rsidRPr="00B753BB" w:rsidRDefault="00446F87" w:rsidP="008E64D7">
            <w:r w:rsidRPr="00B753BB">
              <w:t xml:space="preserve">Transition </w:t>
            </w:r>
          </w:p>
        </w:tc>
        <w:tc>
          <w:tcPr>
            <w:tcW w:w="1205" w:type="dxa"/>
            <w:tcBorders>
              <w:top w:val="nil"/>
              <w:bottom w:val="single" w:sz="8" w:space="0" w:color="auto"/>
            </w:tcBorders>
            <w:vAlign w:val="center"/>
          </w:tcPr>
          <w:p w14:paraId="1DBC0C92" w14:textId="77777777" w:rsidR="00446F87" w:rsidRPr="00B753BB" w:rsidRDefault="00446F87" w:rsidP="008E64D7">
            <w:pPr>
              <w:tabs>
                <w:tab w:val="left" w:pos="314"/>
              </w:tabs>
            </w:pPr>
            <w:r>
              <w:t xml:space="preserve">  </w:t>
            </w:r>
            <w:r w:rsidRPr="00B753BB">
              <w:t>1</w:t>
            </w:r>
            <w:r>
              <w:t>8 ± 2</w:t>
            </w:r>
          </w:p>
        </w:tc>
        <w:tc>
          <w:tcPr>
            <w:tcW w:w="1205" w:type="dxa"/>
            <w:tcBorders>
              <w:top w:val="nil"/>
              <w:bottom w:val="single" w:sz="8" w:space="0" w:color="auto"/>
            </w:tcBorders>
            <w:vAlign w:val="center"/>
          </w:tcPr>
          <w:p w14:paraId="523AF78F" w14:textId="77777777" w:rsidR="00446F87" w:rsidRPr="00B753BB" w:rsidRDefault="00446F87" w:rsidP="008E64D7">
            <w:r>
              <w:t xml:space="preserve">  </w:t>
            </w:r>
            <w:r w:rsidRPr="00B753BB">
              <w:t>1</w:t>
            </w:r>
            <w:r>
              <w:t>7 ± 3</w:t>
            </w:r>
          </w:p>
        </w:tc>
        <w:tc>
          <w:tcPr>
            <w:tcW w:w="1205" w:type="dxa"/>
            <w:tcBorders>
              <w:top w:val="nil"/>
              <w:bottom w:val="single" w:sz="8" w:space="0" w:color="auto"/>
            </w:tcBorders>
            <w:vAlign w:val="center"/>
          </w:tcPr>
          <w:p w14:paraId="3B37FD78" w14:textId="77777777" w:rsidR="00446F87" w:rsidRPr="00B753BB" w:rsidRDefault="00446F87" w:rsidP="008E64D7">
            <w:r>
              <w:t xml:space="preserve">  </w:t>
            </w:r>
            <w:r w:rsidRPr="00B753BB">
              <w:t>1</w:t>
            </w:r>
            <w:r>
              <w:t>7 ± 4</w:t>
            </w:r>
          </w:p>
        </w:tc>
        <w:tc>
          <w:tcPr>
            <w:tcW w:w="1205" w:type="dxa"/>
            <w:tcBorders>
              <w:top w:val="nil"/>
              <w:bottom w:val="single" w:sz="8" w:space="0" w:color="auto"/>
            </w:tcBorders>
            <w:vAlign w:val="center"/>
          </w:tcPr>
          <w:p w14:paraId="6E03BA3C" w14:textId="77777777" w:rsidR="00446F87" w:rsidRPr="00B753BB" w:rsidRDefault="00446F87" w:rsidP="008E64D7">
            <w:r>
              <w:t xml:space="preserve">  </w:t>
            </w:r>
            <w:r w:rsidRPr="00B753BB">
              <w:t>1</w:t>
            </w:r>
            <w:r>
              <w:t>7 ± 3</w:t>
            </w:r>
          </w:p>
        </w:tc>
      </w:tr>
    </w:tbl>
    <w:p w14:paraId="3048C466" w14:textId="77777777" w:rsidR="00446F87" w:rsidRPr="00CB19F6" w:rsidRDefault="00446F87" w:rsidP="00DC39E3">
      <w:pPr>
        <w:tabs>
          <w:tab w:val="left" w:pos="960"/>
        </w:tabs>
        <w:spacing w:line="480" w:lineRule="auto"/>
        <w:rPr>
          <w:rFonts w:eastAsia="Calibri"/>
        </w:rPr>
      </w:pPr>
    </w:p>
    <w:sectPr w:rsidR="00446F87" w:rsidRPr="00CB19F6" w:rsidSect="00F267CD">
      <w:headerReference w:type="default" r:id="rId13"/>
      <w:footerReference w:type="default" r:id="rId14"/>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73627" w14:textId="77777777" w:rsidR="0059270D" w:rsidRDefault="0059270D" w:rsidP="00AC229A">
      <w:r>
        <w:separator/>
      </w:r>
    </w:p>
  </w:endnote>
  <w:endnote w:type="continuationSeparator" w:id="0">
    <w:p w14:paraId="242E9F9B" w14:textId="77777777" w:rsidR="0059270D" w:rsidRDefault="0059270D" w:rsidP="00AC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rling-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1.00pt">
    <w:altName w:val="Times New Roma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13D2" w14:textId="77777777" w:rsidR="00853B3F" w:rsidRDefault="00853B3F">
    <w:pPr>
      <w:pStyle w:val="Footer"/>
      <w:jc w:val="center"/>
    </w:pPr>
  </w:p>
  <w:p w14:paraId="65015766" w14:textId="77777777" w:rsidR="00853B3F" w:rsidRDefault="0085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8E1A" w14:textId="77777777" w:rsidR="0059270D" w:rsidRDefault="0059270D" w:rsidP="00AC229A">
      <w:r>
        <w:separator/>
      </w:r>
    </w:p>
  </w:footnote>
  <w:footnote w:type="continuationSeparator" w:id="0">
    <w:p w14:paraId="26F5B3CE" w14:textId="77777777" w:rsidR="0059270D" w:rsidRDefault="0059270D" w:rsidP="00AC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027280"/>
      <w:docPartObj>
        <w:docPartGallery w:val="Page Numbers (Top of Page)"/>
        <w:docPartUnique/>
      </w:docPartObj>
    </w:sdtPr>
    <w:sdtEndPr>
      <w:rPr>
        <w:noProof/>
      </w:rPr>
    </w:sdtEndPr>
    <w:sdtContent>
      <w:p w14:paraId="0B97BC0D" w14:textId="0101D44E" w:rsidR="00F267CD" w:rsidRDefault="00F267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4AAA4" w14:textId="77777777" w:rsidR="00853B3F" w:rsidRDefault="0085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5CA6"/>
    <w:multiLevelType w:val="hybridMultilevel"/>
    <w:tmpl w:val="0F347BF8"/>
    <w:lvl w:ilvl="0" w:tplc="77E6490E">
      <w:numFmt w:val="bullet"/>
      <w:lvlText w:val="-"/>
      <w:lvlJc w:val="left"/>
      <w:pPr>
        <w:ind w:left="1068" w:hanging="360"/>
      </w:pPr>
      <w:rPr>
        <w:rFonts w:ascii="Berling-Roman" w:eastAsia="Calibri" w:hAnsi="Berling-Roman" w:cs="Berling-Roman"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 w15:restartNumberingAfterBreak="0">
    <w:nsid w:val="071F6397"/>
    <w:multiLevelType w:val="hybridMultilevel"/>
    <w:tmpl w:val="F3F20D5E"/>
    <w:lvl w:ilvl="0" w:tplc="710085D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83E39"/>
    <w:multiLevelType w:val="hybridMultilevel"/>
    <w:tmpl w:val="B9D24AF2"/>
    <w:lvl w:ilvl="0" w:tplc="926CC17E">
      <w:start w:val="1"/>
      <w:numFmt w:val="bullet"/>
      <w:lvlText w:val="•"/>
      <w:lvlJc w:val="left"/>
      <w:pPr>
        <w:tabs>
          <w:tab w:val="num" w:pos="720"/>
        </w:tabs>
        <w:ind w:left="720" w:hanging="360"/>
      </w:pPr>
      <w:rPr>
        <w:rFonts w:ascii="Times New Roman" w:hAnsi="Times New Roman" w:hint="default"/>
      </w:rPr>
    </w:lvl>
    <w:lvl w:ilvl="1" w:tplc="993C2BBE">
      <w:start w:val="1"/>
      <w:numFmt w:val="bullet"/>
      <w:lvlText w:val="•"/>
      <w:lvlJc w:val="left"/>
      <w:pPr>
        <w:tabs>
          <w:tab w:val="num" w:pos="1440"/>
        </w:tabs>
        <w:ind w:left="1440" w:hanging="360"/>
      </w:pPr>
      <w:rPr>
        <w:rFonts w:ascii="Times New Roman" w:hAnsi="Times New Roman" w:hint="default"/>
      </w:rPr>
    </w:lvl>
    <w:lvl w:ilvl="2" w:tplc="6B2859FA" w:tentative="1">
      <w:start w:val="1"/>
      <w:numFmt w:val="bullet"/>
      <w:lvlText w:val="•"/>
      <w:lvlJc w:val="left"/>
      <w:pPr>
        <w:tabs>
          <w:tab w:val="num" w:pos="2160"/>
        </w:tabs>
        <w:ind w:left="2160" w:hanging="360"/>
      </w:pPr>
      <w:rPr>
        <w:rFonts w:ascii="Times New Roman" w:hAnsi="Times New Roman" w:hint="default"/>
      </w:rPr>
    </w:lvl>
    <w:lvl w:ilvl="3" w:tplc="56D479A2" w:tentative="1">
      <w:start w:val="1"/>
      <w:numFmt w:val="bullet"/>
      <w:lvlText w:val="•"/>
      <w:lvlJc w:val="left"/>
      <w:pPr>
        <w:tabs>
          <w:tab w:val="num" w:pos="2880"/>
        </w:tabs>
        <w:ind w:left="2880" w:hanging="360"/>
      </w:pPr>
      <w:rPr>
        <w:rFonts w:ascii="Times New Roman" w:hAnsi="Times New Roman" w:hint="default"/>
      </w:rPr>
    </w:lvl>
    <w:lvl w:ilvl="4" w:tplc="A54E1F6C" w:tentative="1">
      <w:start w:val="1"/>
      <w:numFmt w:val="bullet"/>
      <w:lvlText w:val="•"/>
      <w:lvlJc w:val="left"/>
      <w:pPr>
        <w:tabs>
          <w:tab w:val="num" w:pos="3600"/>
        </w:tabs>
        <w:ind w:left="3600" w:hanging="360"/>
      </w:pPr>
      <w:rPr>
        <w:rFonts w:ascii="Times New Roman" w:hAnsi="Times New Roman" w:hint="default"/>
      </w:rPr>
    </w:lvl>
    <w:lvl w:ilvl="5" w:tplc="C71E545A" w:tentative="1">
      <w:start w:val="1"/>
      <w:numFmt w:val="bullet"/>
      <w:lvlText w:val="•"/>
      <w:lvlJc w:val="left"/>
      <w:pPr>
        <w:tabs>
          <w:tab w:val="num" w:pos="4320"/>
        </w:tabs>
        <w:ind w:left="4320" w:hanging="360"/>
      </w:pPr>
      <w:rPr>
        <w:rFonts w:ascii="Times New Roman" w:hAnsi="Times New Roman" w:hint="default"/>
      </w:rPr>
    </w:lvl>
    <w:lvl w:ilvl="6" w:tplc="56ECFD76" w:tentative="1">
      <w:start w:val="1"/>
      <w:numFmt w:val="bullet"/>
      <w:lvlText w:val="•"/>
      <w:lvlJc w:val="left"/>
      <w:pPr>
        <w:tabs>
          <w:tab w:val="num" w:pos="5040"/>
        </w:tabs>
        <w:ind w:left="5040" w:hanging="360"/>
      </w:pPr>
      <w:rPr>
        <w:rFonts w:ascii="Times New Roman" w:hAnsi="Times New Roman" w:hint="default"/>
      </w:rPr>
    </w:lvl>
    <w:lvl w:ilvl="7" w:tplc="2B14FF5A" w:tentative="1">
      <w:start w:val="1"/>
      <w:numFmt w:val="bullet"/>
      <w:lvlText w:val="•"/>
      <w:lvlJc w:val="left"/>
      <w:pPr>
        <w:tabs>
          <w:tab w:val="num" w:pos="5760"/>
        </w:tabs>
        <w:ind w:left="5760" w:hanging="360"/>
      </w:pPr>
      <w:rPr>
        <w:rFonts w:ascii="Times New Roman" w:hAnsi="Times New Roman" w:hint="default"/>
      </w:rPr>
    </w:lvl>
    <w:lvl w:ilvl="8" w:tplc="E46CAA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967F30"/>
    <w:multiLevelType w:val="hybridMultilevel"/>
    <w:tmpl w:val="E8D0F5F4"/>
    <w:lvl w:ilvl="0" w:tplc="8944710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6486A"/>
    <w:multiLevelType w:val="hybridMultilevel"/>
    <w:tmpl w:val="8C3A134C"/>
    <w:lvl w:ilvl="0" w:tplc="CAE08E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23BA0"/>
    <w:multiLevelType w:val="hybridMultilevel"/>
    <w:tmpl w:val="828CA3B6"/>
    <w:lvl w:ilvl="0" w:tplc="F052112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07F36D8"/>
    <w:multiLevelType w:val="hybridMultilevel"/>
    <w:tmpl w:val="EE4A3A18"/>
    <w:lvl w:ilvl="0" w:tplc="6CEACDE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2371AD4"/>
    <w:multiLevelType w:val="hybridMultilevel"/>
    <w:tmpl w:val="CBAE51F0"/>
    <w:lvl w:ilvl="0" w:tplc="C7CC8AD2">
      <w:start w:val="1"/>
      <w:numFmt w:val="bullet"/>
      <w:lvlText w:val="•"/>
      <w:lvlJc w:val="left"/>
      <w:pPr>
        <w:tabs>
          <w:tab w:val="num" w:pos="720"/>
        </w:tabs>
        <w:ind w:left="720" w:hanging="360"/>
      </w:pPr>
      <w:rPr>
        <w:rFonts w:ascii="Times New Roman" w:hAnsi="Times New Roman" w:hint="default"/>
      </w:rPr>
    </w:lvl>
    <w:lvl w:ilvl="1" w:tplc="39D4E9DA">
      <w:start w:val="1"/>
      <w:numFmt w:val="bullet"/>
      <w:lvlText w:val="•"/>
      <w:lvlJc w:val="left"/>
      <w:pPr>
        <w:tabs>
          <w:tab w:val="num" w:pos="1440"/>
        </w:tabs>
        <w:ind w:left="1440" w:hanging="360"/>
      </w:pPr>
      <w:rPr>
        <w:rFonts w:ascii="Times New Roman" w:hAnsi="Times New Roman" w:hint="default"/>
      </w:rPr>
    </w:lvl>
    <w:lvl w:ilvl="2" w:tplc="F22C1E2C" w:tentative="1">
      <w:start w:val="1"/>
      <w:numFmt w:val="bullet"/>
      <w:lvlText w:val="•"/>
      <w:lvlJc w:val="left"/>
      <w:pPr>
        <w:tabs>
          <w:tab w:val="num" w:pos="2160"/>
        </w:tabs>
        <w:ind w:left="2160" w:hanging="360"/>
      </w:pPr>
      <w:rPr>
        <w:rFonts w:ascii="Times New Roman" w:hAnsi="Times New Roman" w:hint="default"/>
      </w:rPr>
    </w:lvl>
    <w:lvl w:ilvl="3" w:tplc="E5CC3F54" w:tentative="1">
      <w:start w:val="1"/>
      <w:numFmt w:val="bullet"/>
      <w:lvlText w:val="•"/>
      <w:lvlJc w:val="left"/>
      <w:pPr>
        <w:tabs>
          <w:tab w:val="num" w:pos="2880"/>
        </w:tabs>
        <w:ind w:left="2880" w:hanging="360"/>
      </w:pPr>
      <w:rPr>
        <w:rFonts w:ascii="Times New Roman" w:hAnsi="Times New Roman" w:hint="default"/>
      </w:rPr>
    </w:lvl>
    <w:lvl w:ilvl="4" w:tplc="FE6C0426" w:tentative="1">
      <w:start w:val="1"/>
      <w:numFmt w:val="bullet"/>
      <w:lvlText w:val="•"/>
      <w:lvlJc w:val="left"/>
      <w:pPr>
        <w:tabs>
          <w:tab w:val="num" w:pos="3600"/>
        </w:tabs>
        <w:ind w:left="3600" w:hanging="360"/>
      </w:pPr>
      <w:rPr>
        <w:rFonts w:ascii="Times New Roman" w:hAnsi="Times New Roman" w:hint="default"/>
      </w:rPr>
    </w:lvl>
    <w:lvl w:ilvl="5" w:tplc="82464E3C" w:tentative="1">
      <w:start w:val="1"/>
      <w:numFmt w:val="bullet"/>
      <w:lvlText w:val="•"/>
      <w:lvlJc w:val="left"/>
      <w:pPr>
        <w:tabs>
          <w:tab w:val="num" w:pos="4320"/>
        </w:tabs>
        <w:ind w:left="4320" w:hanging="360"/>
      </w:pPr>
      <w:rPr>
        <w:rFonts w:ascii="Times New Roman" w:hAnsi="Times New Roman" w:hint="default"/>
      </w:rPr>
    </w:lvl>
    <w:lvl w:ilvl="6" w:tplc="B5F644F8" w:tentative="1">
      <w:start w:val="1"/>
      <w:numFmt w:val="bullet"/>
      <w:lvlText w:val="•"/>
      <w:lvlJc w:val="left"/>
      <w:pPr>
        <w:tabs>
          <w:tab w:val="num" w:pos="5040"/>
        </w:tabs>
        <w:ind w:left="5040" w:hanging="360"/>
      </w:pPr>
      <w:rPr>
        <w:rFonts w:ascii="Times New Roman" w:hAnsi="Times New Roman" w:hint="default"/>
      </w:rPr>
    </w:lvl>
    <w:lvl w:ilvl="7" w:tplc="2E8C1BB4" w:tentative="1">
      <w:start w:val="1"/>
      <w:numFmt w:val="bullet"/>
      <w:lvlText w:val="•"/>
      <w:lvlJc w:val="left"/>
      <w:pPr>
        <w:tabs>
          <w:tab w:val="num" w:pos="5760"/>
        </w:tabs>
        <w:ind w:left="5760" w:hanging="360"/>
      </w:pPr>
      <w:rPr>
        <w:rFonts w:ascii="Times New Roman" w:hAnsi="Times New Roman" w:hint="default"/>
      </w:rPr>
    </w:lvl>
    <w:lvl w:ilvl="8" w:tplc="1324B8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502B93"/>
    <w:multiLevelType w:val="hybridMultilevel"/>
    <w:tmpl w:val="20DA9744"/>
    <w:lvl w:ilvl="0" w:tplc="D5B65862">
      <w:numFmt w:val="bullet"/>
      <w:lvlText w:val="-"/>
      <w:lvlJc w:val="left"/>
      <w:pPr>
        <w:ind w:left="720" w:hanging="360"/>
      </w:pPr>
      <w:rPr>
        <w:rFonts w:ascii="Goudy" w:eastAsia="Calibri" w:hAnsi="Goudy" w:cs="Goudy" w:hint="default"/>
        <w:sz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6DD0844"/>
    <w:multiLevelType w:val="hybridMultilevel"/>
    <w:tmpl w:val="64D0EDE4"/>
    <w:lvl w:ilvl="0" w:tplc="D2C4372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45627F28"/>
    <w:multiLevelType w:val="hybridMultilevel"/>
    <w:tmpl w:val="CA768E72"/>
    <w:lvl w:ilvl="0" w:tplc="4030054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C069D"/>
    <w:multiLevelType w:val="hybridMultilevel"/>
    <w:tmpl w:val="029C6B86"/>
    <w:lvl w:ilvl="0" w:tplc="677A37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21821"/>
    <w:multiLevelType w:val="hybridMultilevel"/>
    <w:tmpl w:val="728E2A42"/>
    <w:lvl w:ilvl="0" w:tplc="FCFE4076">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676602E7"/>
    <w:multiLevelType w:val="multilevel"/>
    <w:tmpl w:val="05D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17BDA"/>
    <w:multiLevelType w:val="multilevel"/>
    <w:tmpl w:val="7EBC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60F42"/>
    <w:multiLevelType w:val="hybridMultilevel"/>
    <w:tmpl w:val="45C877B0"/>
    <w:lvl w:ilvl="0" w:tplc="9984D12C">
      <w:start w:val="168"/>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6"/>
  </w:num>
  <w:num w:numId="6">
    <w:abstractNumId w:val="14"/>
  </w:num>
  <w:num w:numId="7">
    <w:abstractNumId w:val="13"/>
  </w:num>
  <w:num w:numId="8">
    <w:abstractNumId w:val="5"/>
  </w:num>
  <w:num w:numId="9">
    <w:abstractNumId w:val="9"/>
  </w:num>
  <w:num w:numId="10">
    <w:abstractNumId w:val="10"/>
  </w:num>
  <w:num w:numId="11">
    <w:abstractNumId w:val="3"/>
  </w:num>
  <w:num w:numId="12">
    <w:abstractNumId w:val="1"/>
  </w:num>
  <w:num w:numId="13">
    <w:abstractNumId w:val="15"/>
  </w:num>
  <w:num w:numId="14">
    <w:abstractNumId w:val="1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29A"/>
    <w:rsid w:val="00000238"/>
    <w:rsid w:val="0000068A"/>
    <w:rsid w:val="00000B10"/>
    <w:rsid w:val="00001121"/>
    <w:rsid w:val="00001492"/>
    <w:rsid w:val="00001A28"/>
    <w:rsid w:val="00001C6E"/>
    <w:rsid w:val="0000278B"/>
    <w:rsid w:val="0000285C"/>
    <w:rsid w:val="00002B3D"/>
    <w:rsid w:val="00002EFB"/>
    <w:rsid w:val="00003477"/>
    <w:rsid w:val="000034DD"/>
    <w:rsid w:val="00003519"/>
    <w:rsid w:val="00003BBA"/>
    <w:rsid w:val="00003D16"/>
    <w:rsid w:val="00003EFF"/>
    <w:rsid w:val="00004447"/>
    <w:rsid w:val="000057F0"/>
    <w:rsid w:val="0000591A"/>
    <w:rsid w:val="0000593C"/>
    <w:rsid w:val="000059E2"/>
    <w:rsid w:val="00005BC4"/>
    <w:rsid w:val="00005F92"/>
    <w:rsid w:val="00006584"/>
    <w:rsid w:val="0000674B"/>
    <w:rsid w:val="000069CA"/>
    <w:rsid w:val="00006D5A"/>
    <w:rsid w:val="00007BA3"/>
    <w:rsid w:val="00007ED4"/>
    <w:rsid w:val="00007F3E"/>
    <w:rsid w:val="0001075E"/>
    <w:rsid w:val="00011F51"/>
    <w:rsid w:val="000121D7"/>
    <w:rsid w:val="0001308D"/>
    <w:rsid w:val="00013322"/>
    <w:rsid w:val="00013362"/>
    <w:rsid w:val="00013727"/>
    <w:rsid w:val="00013788"/>
    <w:rsid w:val="00013A16"/>
    <w:rsid w:val="00013BA2"/>
    <w:rsid w:val="00013BD9"/>
    <w:rsid w:val="00013FAA"/>
    <w:rsid w:val="000141DA"/>
    <w:rsid w:val="000142B8"/>
    <w:rsid w:val="00014376"/>
    <w:rsid w:val="0001475A"/>
    <w:rsid w:val="00014872"/>
    <w:rsid w:val="00014891"/>
    <w:rsid w:val="0001497E"/>
    <w:rsid w:val="00014ACF"/>
    <w:rsid w:val="00014D28"/>
    <w:rsid w:val="00014DB3"/>
    <w:rsid w:val="000153AB"/>
    <w:rsid w:val="000157AB"/>
    <w:rsid w:val="00015AE6"/>
    <w:rsid w:val="00015E29"/>
    <w:rsid w:val="00016757"/>
    <w:rsid w:val="00016933"/>
    <w:rsid w:val="00017F23"/>
    <w:rsid w:val="000201EE"/>
    <w:rsid w:val="000204CB"/>
    <w:rsid w:val="000204E4"/>
    <w:rsid w:val="000206DD"/>
    <w:rsid w:val="00020A7F"/>
    <w:rsid w:val="000212CF"/>
    <w:rsid w:val="000213B2"/>
    <w:rsid w:val="00021D02"/>
    <w:rsid w:val="000227F6"/>
    <w:rsid w:val="00022987"/>
    <w:rsid w:val="00022CAA"/>
    <w:rsid w:val="00022E97"/>
    <w:rsid w:val="00024DA0"/>
    <w:rsid w:val="00025081"/>
    <w:rsid w:val="0002572E"/>
    <w:rsid w:val="00025B37"/>
    <w:rsid w:val="00025B47"/>
    <w:rsid w:val="00026D33"/>
    <w:rsid w:val="000273E4"/>
    <w:rsid w:val="00027792"/>
    <w:rsid w:val="000279D9"/>
    <w:rsid w:val="00027C3F"/>
    <w:rsid w:val="0003003D"/>
    <w:rsid w:val="000300E7"/>
    <w:rsid w:val="0003018A"/>
    <w:rsid w:val="0003018E"/>
    <w:rsid w:val="00030633"/>
    <w:rsid w:val="00030BC3"/>
    <w:rsid w:val="00030C96"/>
    <w:rsid w:val="00030F0D"/>
    <w:rsid w:val="00030F18"/>
    <w:rsid w:val="00030F33"/>
    <w:rsid w:val="0003103F"/>
    <w:rsid w:val="0003197F"/>
    <w:rsid w:val="00031A2F"/>
    <w:rsid w:val="00031CE3"/>
    <w:rsid w:val="00031E3C"/>
    <w:rsid w:val="00032785"/>
    <w:rsid w:val="00033996"/>
    <w:rsid w:val="00033A07"/>
    <w:rsid w:val="00033F49"/>
    <w:rsid w:val="000349E5"/>
    <w:rsid w:val="00034BB8"/>
    <w:rsid w:val="00034D30"/>
    <w:rsid w:val="00034DB2"/>
    <w:rsid w:val="0003537E"/>
    <w:rsid w:val="0003548E"/>
    <w:rsid w:val="000354D3"/>
    <w:rsid w:val="000355E2"/>
    <w:rsid w:val="0003578F"/>
    <w:rsid w:val="000359A8"/>
    <w:rsid w:val="000361F7"/>
    <w:rsid w:val="000362A5"/>
    <w:rsid w:val="00036821"/>
    <w:rsid w:val="000369F7"/>
    <w:rsid w:val="00036AB4"/>
    <w:rsid w:val="00036DB5"/>
    <w:rsid w:val="00037152"/>
    <w:rsid w:val="000378C5"/>
    <w:rsid w:val="00037D4A"/>
    <w:rsid w:val="00037EE9"/>
    <w:rsid w:val="0004028F"/>
    <w:rsid w:val="00040762"/>
    <w:rsid w:val="00040803"/>
    <w:rsid w:val="00041248"/>
    <w:rsid w:val="000413BF"/>
    <w:rsid w:val="000414A8"/>
    <w:rsid w:val="00041575"/>
    <w:rsid w:val="00041A3E"/>
    <w:rsid w:val="00041F88"/>
    <w:rsid w:val="00042043"/>
    <w:rsid w:val="00043545"/>
    <w:rsid w:val="000437F4"/>
    <w:rsid w:val="000438B2"/>
    <w:rsid w:val="00043A83"/>
    <w:rsid w:val="00043D92"/>
    <w:rsid w:val="00044320"/>
    <w:rsid w:val="000444EE"/>
    <w:rsid w:val="000445A0"/>
    <w:rsid w:val="00044E6C"/>
    <w:rsid w:val="0004544F"/>
    <w:rsid w:val="000467FD"/>
    <w:rsid w:val="0004703B"/>
    <w:rsid w:val="0004708C"/>
    <w:rsid w:val="00047826"/>
    <w:rsid w:val="00047DD9"/>
    <w:rsid w:val="00050264"/>
    <w:rsid w:val="000509E1"/>
    <w:rsid w:val="00050A09"/>
    <w:rsid w:val="00050F69"/>
    <w:rsid w:val="000518DA"/>
    <w:rsid w:val="0005196B"/>
    <w:rsid w:val="00051B51"/>
    <w:rsid w:val="000524F3"/>
    <w:rsid w:val="00052524"/>
    <w:rsid w:val="00052B02"/>
    <w:rsid w:val="00052C48"/>
    <w:rsid w:val="00053051"/>
    <w:rsid w:val="00053591"/>
    <w:rsid w:val="00053BEF"/>
    <w:rsid w:val="00054184"/>
    <w:rsid w:val="00054F37"/>
    <w:rsid w:val="00055278"/>
    <w:rsid w:val="000554BB"/>
    <w:rsid w:val="0005566D"/>
    <w:rsid w:val="00055CB8"/>
    <w:rsid w:val="00055FFC"/>
    <w:rsid w:val="000560C9"/>
    <w:rsid w:val="00056A06"/>
    <w:rsid w:val="00056CB3"/>
    <w:rsid w:val="000576E0"/>
    <w:rsid w:val="00057A6A"/>
    <w:rsid w:val="00057FC2"/>
    <w:rsid w:val="0006000F"/>
    <w:rsid w:val="00060143"/>
    <w:rsid w:val="000606C1"/>
    <w:rsid w:val="000609EC"/>
    <w:rsid w:val="00060F6B"/>
    <w:rsid w:val="00061806"/>
    <w:rsid w:val="00061B50"/>
    <w:rsid w:val="00061D2D"/>
    <w:rsid w:val="00061F60"/>
    <w:rsid w:val="000624F8"/>
    <w:rsid w:val="00062CAF"/>
    <w:rsid w:val="00063133"/>
    <w:rsid w:val="0006397A"/>
    <w:rsid w:val="00063A2A"/>
    <w:rsid w:val="00063F41"/>
    <w:rsid w:val="0006411E"/>
    <w:rsid w:val="000643FD"/>
    <w:rsid w:val="0006480D"/>
    <w:rsid w:val="00064A5C"/>
    <w:rsid w:val="00065163"/>
    <w:rsid w:val="00065259"/>
    <w:rsid w:val="00065AC8"/>
    <w:rsid w:val="00065BB8"/>
    <w:rsid w:val="00065E75"/>
    <w:rsid w:val="00065E91"/>
    <w:rsid w:val="00065F73"/>
    <w:rsid w:val="000660B8"/>
    <w:rsid w:val="000666BB"/>
    <w:rsid w:val="00066770"/>
    <w:rsid w:val="00067228"/>
    <w:rsid w:val="0006729A"/>
    <w:rsid w:val="00067672"/>
    <w:rsid w:val="000676E7"/>
    <w:rsid w:val="00067B00"/>
    <w:rsid w:val="00067FED"/>
    <w:rsid w:val="00070395"/>
    <w:rsid w:val="0007045D"/>
    <w:rsid w:val="00070616"/>
    <w:rsid w:val="00070B93"/>
    <w:rsid w:val="00070DA4"/>
    <w:rsid w:val="00070FD2"/>
    <w:rsid w:val="0007116C"/>
    <w:rsid w:val="0007149A"/>
    <w:rsid w:val="000718F0"/>
    <w:rsid w:val="000720FA"/>
    <w:rsid w:val="00072B8B"/>
    <w:rsid w:val="00072D60"/>
    <w:rsid w:val="00072D84"/>
    <w:rsid w:val="00072E8A"/>
    <w:rsid w:val="00074047"/>
    <w:rsid w:val="0007407E"/>
    <w:rsid w:val="00074435"/>
    <w:rsid w:val="00074761"/>
    <w:rsid w:val="00074896"/>
    <w:rsid w:val="000755F7"/>
    <w:rsid w:val="00075B3E"/>
    <w:rsid w:val="00075D6B"/>
    <w:rsid w:val="00076021"/>
    <w:rsid w:val="000767E4"/>
    <w:rsid w:val="00076B3B"/>
    <w:rsid w:val="00077178"/>
    <w:rsid w:val="00077292"/>
    <w:rsid w:val="000775EB"/>
    <w:rsid w:val="00077699"/>
    <w:rsid w:val="00080285"/>
    <w:rsid w:val="000806DE"/>
    <w:rsid w:val="00080813"/>
    <w:rsid w:val="00080B83"/>
    <w:rsid w:val="00080C15"/>
    <w:rsid w:val="00081BCF"/>
    <w:rsid w:val="00082154"/>
    <w:rsid w:val="00082CA3"/>
    <w:rsid w:val="00082D6E"/>
    <w:rsid w:val="000830A5"/>
    <w:rsid w:val="000830D2"/>
    <w:rsid w:val="000833A0"/>
    <w:rsid w:val="00083A41"/>
    <w:rsid w:val="00083B05"/>
    <w:rsid w:val="00084014"/>
    <w:rsid w:val="00084547"/>
    <w:rsid w:val="00085411"/>
    <w:rsid w:val="000863B7"/>
    <w:rsid w:val="0008674C"/>
    <w:rsid w:val="00086BC0"/>
    <w:rsid w:val="00087CEF"/>
    <w:rsid w:val="00090164"/>
    <w:rsid w:val="00090934"/>
    <w:rsid w:val="00090D2B"/>
    <w:rsid w:val="00091448"/>
    <w:rsid w:val="00092106"/>
    <w:rsid w:val="00092868"/>
    <w:rsid w:val="00092BD5"/>
    <w:rsid w:val="00093196"/>
    <w:rsid w:val="000933DC"/>
    <w:rsid w:val="000934F4"/>
    <w:rsid w:val="00093922"/>
    <w:rsid w:val="00093A4B"/>
    <w:rsid w:val="00093C4E"/>
    <w:rsid w:val="00093D24"/>
    <w:rsid w:val="000940C0"/>
    <w:rsid w:val="00094BE1"/>
    <w:rsid w:val="00094D63"/>
    <w:rsid w:val="00095360"/>
    <w:rsid w:val="00095368"/>
    <w:rsid w:val="00095570"/>
    <w:rsid w:val="00095DB0"/>
    <w:rsid w:val="00096316"/>
    <w:rsid w:val="00096950"/>
    <w:rsid w:val="00096B77"/>
    <w:rsid w:val="00096C6B"/>
    <w:rsid w:val="00097317"/>
    <w:rsid w:val="00097448"/>
    <w:rsid w:val="0009745E"/>
    <w:rsid w:val="00097983"/>
    <w:rsid w:val="00097C64"/>
    <w:rsid w:val="00097CA5"/>
    <w:rsid w:val="000A0397"/>
    <w:rsid w:val="000A03A5"/>
    <w:rsid w:val="000A08D6"/>
    <w:rsid w:val="000A0C14"/>
    <w:rsid w:val="000A0EB2"/>
    <w:rsid w:val="000A18E6"/>
    <w:rsid w:val="000A253E"/>
    <w:rsid w:val="000A2666"/>
    <w:rsid w:val="000A2994"/>
    <w:rsid w:val="000A2A2C"/>
    <w:rsid w:val="000A3121"/>
    <w:rsid w:val="000A349A"/>
    <w:rsid w:val="000A3665"/>
    <w:rsid w:val="000A3BDC"/>
    <w:rsid w:val="000A3C8A"/>
    <w:rsid w:val="000A3F74"/>
    <w:rsid w:val="000A4538"/>
    <w:rsid w:val="000A45B2"/>
    <w:rsid w:val="000A4AF6"/>
    <w:rsid w:val="000A4E58"/>
    <w:rsid w:val="000A5AA1"/>
    <w:rsid w:val="000A5BCE"/>
    <w:rsid w:val="000A5C7D"/>
    <w:rsid w:val="000A6482"/>
    <w:rsid w:val="000A6EAC"/>
    <w:rsid w:val="000A6FCD"/>
    <w:rsid w:val="000A7493"/>
    <w:rsid w:val="000A7E02"/>
    <w:rsid w:val="000A7F92"/>
    <w:rsid w:val="000B0297"/>
    <w:rsid w:val="000B04F4"/>
    <w:rsid w:val="000B063E"/>
    <w:rsid w:val="000B0E9B"/>
    <w:rsid w:val="000B12E7"/>
    <w:rsid w:val="000B15DF"/>
    <w:rsid w:val="000B16DA"/>
    <w:rsid w:val="000B1E3F"/>
    <w:rsid w:val="000B2ED3"/>
    <w:rsid w:val="000B31B1"/>
    <w:rsid w:val="000B3340"/>
    <w:rsid w:val="000B3715"/>
    <w:rsid w:val="000B46EB"/>
    <w:rsid w:val="000B54EE"/>
    <w:rsid w:val="000B5587"/>
    <w:rsid w:val="000B5789"/>
    <w:rsid w:val="000B59B4"/>
    <w:rsid w:val="000B5D22"/>
    <w:rsid w:val="000B6354"/>
    <w:rsid w:val="000B63A0"/>
    <w:rsid w:val="000B6831"/>
    <w:rsid w:val="000B6D2B"/>
    <w:rsid w:val="000B6F51"/>
    <w:rsid w:val="000B7195"/>
    <w:rsid w:val="000B72E7"/>
    <w:rsid w:val="000B740D"/>
    <w:rsid w:val="000B7C3F"/>
    <w:rsid w:val="000C0204"/>
    <w:rsid w:val="000C027A"/>
    <w:rsid w:val="000C05F8"/>
    <w:rsid w:val="000C1126"/>
    <w:rsid w:val="000C12A8"/>
    <w:rsid w:val="000C14D1"/>
    <w:rsid w:val="000C15C7"/>
    <w:rsid w:val="000C15E0"/>
    <w:rsid w:val="000C191C"/>
    <w:rsid w:val="000C25D3"/>
    <w:rsid w:val="000C26A8"/>
    <w:rsid w:val="000C2A3A"/>
    <w:rsid w:val="000C3600"/>
    <w:rsid w:val="000C3A4F"/>
    <w:rsid w:val="000C40A6"/>
    <w:rsid w:val="000C4697"/>
    <w:rsid w:val="000C47A1"/>
    <w:rsid w:val="000C4DBD"/>
    <w:rsid w:val="000C51E9"/>
    <w:rsid w:val="000C5B24"/>
    <w:rsid w:val="000C5F3B"/>
    <w:rsid w:val="000C6257"/>
    <w:rsid w:val="000C63AF"/>
    <w:rsid w:val="000C6784"/>
    <w:rsid w:val="000C6964"/>
    <w:rsid w:val="000C6F34"/>
    <w:rsid w:val="000C6F9F"/>
    <w:rsid w:val="000C759A"/>
    <w:rsid w:val="000C7FB4"/>
    <w:rsid w:val="000D006A"/>
    <w:rsid w:val="000D009D"/>
    <w:rsid w:val="000D009E"/>
    <w:rsid w:val="000D009F"/>
    <w:rsid w:val="000D015C"/>
    <w:rsid w:val="000D01CE"/>
    <w:rsid w:val="000D0918"/>
    <w:rsid w:val="000D1516"/>
    <w:rsid w:val="000D1D0D"/>
    <w:rsid w:val="000D1F2D"/>
    <w:rsid w:val="000D2517"/>
    <w:rsid w:val="000D2652"/>
    <w:rsid w:val="000D2D13"/>
    <w:rsid w:val="000D303E"/>
    <w:rsid w:val="000D30BB"/>
    <w:rsid w:val="000D3270"/>
    <w:rsid w:val="000D36B6"/>
    <w:rsid w:val="000D45D6"/>
    <w:rsid w:val="000D46D8"/>
    <w:rsid w:val="000D4701"/>
    <w:rsid w:val="000D4C25"/>
    <w:rsid w:val="000D4CFF"/>
    <w:rsid w:val="000D4DA7"/>
    <w:rsid w:val="000D5D92"/>
    <w:rsid w:val="000D62A1"/>
    <w:rsid w:val="000D666F"/>
    <w:rsid w:val="000D7267"/>
    <w:rsid w:val="000D73C7"/>
    <w:rsid w:val="000D7728"/>
    <w:rsid w:val="000D7938"/>
    <w:rsid w:val="000D7A21"/>
    <w:rsid w:val="000D7AE4"/>
    <w:rsid w:val="000D7BE4"/>
    <w:rsid w:val="000E01D0"/>
    <w:rsid w:val="000E0503"/>
    <w:rsid w:val="000E07D1"/>
    <w:rsid w:val="000E1519"/>
    <w:rsid w:val="000E167B"/>
    <w:rsid w:val="000E1E74"/>
    <w:rsid w:val="000E2148"/>
    <w:rsid w:val="000E21A0"/>
    <w:rsid w:val="000E26B1"/>
    <w:rsid w:val="000E2AEE"/>
    <w:rsid w:val="000E2BFE"/>
    <w:rsid w:val="000E34CD"/>
    <w:rsid w:val="000E4B1A"/>
    <w:rsid w:val="000E4E7D"/>
    <w:rsid w:val="000E5436"/>
    <w:rsid w:val="000E550E"/>
    <w:rsid w:val="000E597E"/>
    <w:rsid w:val="000E61D4"/>
    <w:rsid w:val="000E6542"/>
    <w:rsid w:val="000E66B5"/>
    <w:rsid w:val="000E6CD1"/>
    <w:rsid w:val="000E755C"/>
    <w:rsid w:val="000E7876"/>
    <w:rsid w:val="000F00D0"/>
    <w:rsid w:val="000F1604"/>
    <w:rsid w:val="000F199E"/>
    <w:rsid w:val="000F1A2E"/>
    <w:rsid w:val="000F1A66"/>
    <w:rsid w:val="000F2297"/>
    <w:rsid w:val="000F296F"/>
    <w:rsid w:val="000F2A95"/>
    <w:rsid w:val="000F2C5B"/>
    <w:rsid w:val="000F30F2"/>
    <w:rsid w:val="000F371E"/>
    <w:rsid w:val="000F3837"/>
    <w:rsid w:val="000F3B57"/>
    <w:rsid w:val="000F403B"/>
    <w:rsid w:val="000F44DB"/>
    <w:rsid w:val="000F4612"/>
    <w:rsid w:val="000F46AF"/>
    <w:rsid w:val="000F4BC6"/>
    <w:rsid w:val="000F55C8"/>
    <w:rsid w:val="000F64BA"/>
    <w:rsid w:val="000F69A7"/>
    <w:rsid w:val="000F6D4D"/>
    <w:rsid w:val="000F6F76"/>
    <w:rsid w:val="000F7177"/>
    <w:rsid w:val="000F754A"/>
    <w:rsid w:val="000F77E5"/>
    <w:rsid w:val="0010027B"/>
    <w:rsid w:val="00100423"/>
    <w:rsid w:val="0010053C"/>
    <w:rsid w:val="00100DE1"/>
    <w:rsid w:val="00100EA9"/>
    <w:rsid w:val="0010173E"/>
    <w:rsid w:val="0010291A"/>
    <w:rsid w:val="0010294F"/>
    <w:rsid w:val="00103A7B"/>
    <w:rsid w:val="00103CF3"/>
    <w:rsid w:val="00103D15"/>
    <w:rsid w:val="0010480E"/>
    <w:rsid w:val="001049ED"/>
    <w:rsid w:val="00104E14"/>
    <w:rsid w:val="001052F1"/>
    <w:rsid w:val="00105B98"/>
    <w:rsid w:val="0010652F"/>
    <w:rsid w:val="00106619"/>
    <w:rsid w:val="00107A22"/>
    <w:rsid w:val="00107E0F"/>
    <w:rsid w:val="001102AD"/>
    <w:rsid w:val="001105AF"/>
    <w:rsid w:val="00111B9C"/>
    <w:rsid w:val="00111FE6"/>
    <w:rsid w:val="00112073"/>
    <w:rsid w:val="00112122"/>
    <w:rsid w:val="0011222C"/>
    <w:rsid w:val="001125F6"/>
    <w:rsid w:val="00112A6E"/>
    <w:rsid w:val="00112BB0"/>
    <w:rsid w:val="00113076"/>
    <w:rsid w:val="001133DB"/>
    <w:rsid w:val="001136EF"/>
    <w:rsid w:val="0011371A"/>
    <w:rsid w:val="00113B8E"/>
    <w:rsid w:val="00113B99"/>
    <w:rsid w:val="00114056"/>
    <w:rsid w:val="001143F5"/>
    <w:rsid w:val="00114AC0"/>
    <w:rsid w:val="00114BF2"/>
    <w:rsid w:val="0011528C"/>
    <w:rsid w:val="001157B7"/>
    <w:rsid w:val="001158A4"/>
    <w:rsid w:val="00115A05"/>
    <w:rsid w:val="00115A14"/>
    <w:rsid w:val="00115DAB"/>
    <w:rsid w:val="00115E57"/>
    <w:rsid w:val="00115F0A"/>
    <w:rsid w:val="00116410"/>
    <w:rsid w:val="0011668E"/>
    <w:rsid w:val="00116956"/>
    <w:rsid w:val="00116BA4"/>
    <w:rsid w:val="00116E01"/>
    <w:rsid w:val="001173E2"/>
    <w:rsid w:val="0011743A"/>
    <w:rsid w:val="0011769C"/>
    <w:rsid w:val="00117D3F"/>
    <w:rsid w:val="00120417"/>
    <w:rsid w:val="001204EC"/>
    <w:rsid w:val="001209B3"/>
    <w:rsid w:val="00120BDB"/>
    <w:rsid w:val="00120E80"/>
    <w:rsid w:val="001210DD"/>
    <w:rsid w:val="0012132A"/>
    <w:rsid w:val="0012148E"/>
    <w:rsid w:val="001221CB"/>
    <w:rsid w:val="00122288"/>
    <w:rsid w:val="00122B72"/>
    <w:rsid w:val="00122D35"/>
    <w:rsid w:val="00122E52"/>
    <w:rsid w:val="00123C76"/>
    <w:rsid w:val="00123EAE"/>
    <w:rsid w:val="00124430"/>
    <w:rsid w:val="001245CB"/>
    <w:rsid w:val="0012460C"/>
    <w:rsid w:val="00124796"/>
    <w:rsid w:val="00124A89"/>
    <w:rsid w:val="00125186"/>
    <w:rsid w:val="00125C49"/>
    <w:rsid w:val="001263C3"/>
    <w:rsid w:val="0012645B"/>
    <w:rsid w:val="00126727"/>
    <w:rsid w:val="00126D85"/>
    <w:rsid w:val="001275BB"/>
    <w:rsid w:val="00127858"/>
    <w:rsid w:val="00130A2F"/>
    <w:rsid w:val="0013105B"/>
    <w:rsid w:val="00131699"/>
    <w:rsid w:val="0013281D"/>
    <w:rsid w:val="00133B42"/>
    <w:rsid w:val="001342E8"/>
    <w:rsid w:val="00134391"/>
    <w:rsid w:val="001347FA"/>
    <w:rsid w:val="001349B8"/>
    <w:rsid w:val="00134A04"/>
    <w:rsid w:val="00134CA7"/>
    <w:rsid w:val="00134EB1"/>
    <w:rsid w:val="00134F6F"/>
    <w:rsid w:val="00134FFC"/>
    <w:rsid w:val="00135002"/>
    <w:rsid w:val="0013569A"/>
    <w:rsid w:val="001358E3"/>
    <w:rsid w:val="001358E5"/>
    <w:rsid w:val="00135EC6"/>
    <w:rsid w:val="00135EF7"/>
    <w:rsid w:val="00136516"/>
    <w:rsid w:val="0013672B"/>
    <w:rsid w:val="0013673F"/>
    <w:rsid w:val="00136B3E"/>
    <w:rsid w:val="0013715D"/>
    <w:rsid w:val="00137D0A"/>
    <w:rsid w:val="00137D9C"/>
    <w:rsid w:val="001411CF"/>
    <w:rsid w:val="00141B90"/>
    <w:rsid w:val="0014231C"/>
    <w:rsid w:val="00142752"/>
    <w:rsid w:val="0014342C"/>
    <w:rsid w:val="0014346D"/>
    <w:rsid w:val="001436D4"/>
    <w:rsid w:val="00143A39"/>
    <w:rsid w:val="00143ADF"/>
    <w:rsid w:val="00143CC8"/>
    <w:rsid w:val="00143EEF"/>
    <w:rsid w:val="00144602"/>
    <w:rsid w:val="00144AD5"/>
    <w:rsid w:val="00144E94"/>
    <w:rsid w:val="00145363"/>
    <w:rsid w:val="001458CA"/>
    <w:rsid w:val="00145B66"/>
    <w:rsid w:val="00146A51"/>
    <w:rsid w:val="00146BEA"/>
    <w:rsid w:val="0014742C"/>
    <w:rsid w:val="001474A3"/>
    <w:rsid w:val="00147925"/>
    <w:rsid w:val="00150A2B"/>
    <w:rsid w:val="00150FF5"/>
    <w:rsid w:val="001510E3"/>
    <w:rsid w:val="001513DB"/>
    <w:rsid w:val="001518E7"/>
    <w:rsid w:val="00151ECE"/>
    <w:rsid w:val="0015201F"/>
    <w:rsid w:val="0015225A"/>
    <w:rsid w:val="00152636"/>
    <w:rsid w:val="001528F7"/>
    <w:rsid w:val="00152968"/>
    <w:rsid w:val="00152A4B"/>
    <w:rsid w:val="00152BCC"/>
    <w:rsid w:val="00152C06"/>
    <w:rsid w:val="00152DC5"/>
    <w:rsid w:val="00152F45"/>
    <w:rsid w:val="0015334E"/>
    <w:rsid w:val="001535DA"/>
    <w:rsid w:val="0015378B"/>
    <w:rsid w:val="00153A66"/>
    <w:rsid w:val="00153FF2"/>
    <w:rsid w:val="001549B7"/>
    <w:rsid w:val="00154BCD"/>
    <w:rsid w:val="00155926"/>
    <w:rsid w:val="00155EE3"/>
    <w:rsid w:val="0015602D"/>
    <w:rsid w:val="001561B7"/>
    <w:rsid w:val="00156302"/>
    <w:rsid w:val="00156362"/>
    <w:rsid w:val="001565CB"/>
    <w:rsid w:val="00157621"/>
    <w:rsid w:val="00157784"/>
    <w:rsid w:val="00157A95"/>
    <w:rsid w:val="00157EF0"/>
    <w:rsid w:val="00160325"/>
    <w:rsid w:val="001603A7"/>
    <w:rsid w:val="001615C5"/>
    <w:rsid w:val="00161C98"/>
    <w:rsid w:val="00162227"/>
    <w:rsid w:val="00162640"/>
    <w:rsid w:val="0016317B"/>
    <w:rsid w:val="0016368D"/>
    <w:rsid w:val="00163FA1"/>
    <w:rsid w:val="001646BE"/>
    <w:rsid w:val="001649CB"/>
    <w:rsid w:val="00164AD7"/>
    <w:rsid w:val="00164FF3"/>
    <w:rsid w:val="0016511A"/>
    <w:rsid w:val="001654AE"/>
    <w:rsid w:val="00165785"/>
    <w:rsid w:val="0016609A"/>
    <w:rsid w:val="00166781"/>
    <w:rsid w:val="00166B23"/>
    <w:rsid w:val="00166FE2"/>
    <w:rsid w:val="00167479"/>
    <w:rsid w:val="00167AC2"/>
    <w:rsid w:val="00167CEA"/>
    <w:rsid w:val="00167D2A"/>
    <w:rsid w:val="00170054"/>
    <w:rsid w:val="001700F3"/>
    <w:rsid w:val="001701C1"/>
    <w:rsid w:val="00170317"/>
    <w:rsid w:val="00170A90"/>
    <w:rsid w:val="00170B37"/>
    <w:rsid w:val="0017122B"/>
    <w:rsid w:val="00171262"/>
    <w:rsid w:val="00171B26"/>
    <w:rsid w:val="00171B6F"/>
    <w:rsid w:val="00172483"/>
    <w:rsid w:val="00172837"/>
    <w:rsid w:val="001731AA"/>
    <w:rsid w:val="00173309"/>
    <w:rsid w:val="00173A28"/>
    <w:rsid w:val="00173FFA"/>
    <w:rsid w:val="001741A0"/>
    <w:rsid w:val="0017463F"/>
    <w:rsid w:val="001748A0"/>
    <w:rsid w:val="00174C6E"/>
    <w:rsid w:val="00174E9D"/>
    <w:rsid w:val="00174FA6"/>
    <w:rsid w:val="00175232"/>
    <w:rsid w:val="0017571E"/>
    <w:rsid w:val="00175BB3"/>
    <w:rsid w:val="00175CA9"/>
    <w:rsid w:val="001760E3"/>
    <w:rsid w:val="001769F2"/>
    <w:rsid w:val="00176B78"/>
    <w:rsid w:val="0017744E"/>
    <w:rsid w:val="001776A1"/>
    <w:rsid w:val="00177829"/>
    <w:rsid w:val="00177CC9"/>
    <w:rsid w:val="0018011C"/>
    <w:rsid w:val="0018033B"/>
    <w:rsid w:val="001807E7"/>
    <w:rsid w:val="00180A77"/>
    <w:rsid w:val="00180F75"/>
    <w:rsid w:val="00181070"/>
    <w:rsid w:val="00181189"/>
    <w:rsid w:val="00181DBF"/>
    <w:rsid w:val="00181F44"/>
    <w:rsid w:val="001825A3"/>
    <w:rsid w:val="001826A2"/>
    <w:rsid w:val="00182D80"/>
    <w:rsid w:val="00183333"/>
    <w:rsid w:val="00183498"/>
    <w:rsid w:val="001834F5"/>
    <w:rsid w:val="00183DFA"/>
    <w:rsid w:val="0018433E"/>
    <w:rsid w:val="00184952"/>
    <w:rsid w:val="00184C03"/>
    <w:rsid w:val="00185163"/>
    <w:rsid w:val="001851C3"/>
    <w:rsid w:val="00185933"/>
    <w:rsid w:val="0018596F"/>
    <w:rsid w:val="0018598D"/>
    <w:rsid w:val="00185C23"/>
    <w:rsid w:val="00185CBD"/>
    <w:rsid w:val="00185FFF"/>
    <w:rsid w:val="0018611B"/>
    <w:rsid w:val="00187134"/>
    <w:rsid w:val="0018718A"/>
    <w:rsid w:val="001876D1"/>
    <w:rsid w:val="00187A58"/>
    <w:rsid w:val="00187B44"/>
    <w:rsid w:val="00187E6F"/>
    <w:rsid w:val="00190466"/>
    <w:rsid w:val="00190B76"/>
    <w:rsid w:val="0019131E"/>
    <w:rsid w:val="00191449"/>
    <w:rsid w:val="0019169C"/>
    <w:rsid w:val="00191F91"/>
    <w:rsid w:val="00192043"/>
    <w:rsid w:val="001927B1"/>
    <w:rsid w:val="00193275"/>
    <w:rsid w:val="00193592"/>
    <w:rsid w:val="00193655"/>
    <w:rsid w:val="00193ADB"/>
    <w:rsid w:val="00193BF5"/>
    <w:rsid w:val="0019454E"/>
    <w:rsid w:val="00194ED6"/>
    <w:rsid w:val="001951CE"/>
    <w:rsid w:val="00195323"/>
    <w:rsid w:val="00195505"/>
    <w:rsid w:val="0019568B"/>
    <w:rsid w:val="00195774"/>
    <w:rsid w:val="00195A7E"/>
    <w:rsid w:val="00195AAB"/>
    <w:rsid w:val="00195FE0"/>
    <w:rsid w:val="001965EB"/>
    <w:rsid w:val="00196B3F"/>
    <w:rsid w:val="00196CAF"/>
    <w:rsid w:val="00196CE5"/>
    <w:rsid w:val="00196CE8"/>
    <w:rsid w:val="001974DE"/>
    <w:rsid w:val="001A04E0"/>
    <w:rsid w:val="001A054E"/>
    <w:rsid w:val="001A0C1A"/>
    <w:rsid w:val="001A1127"/>
    <w:rsid w:val="001A1170"/>
    <w:rsid w:val="001A1ADB"/>
    <w:rsid w:val="001A24F3"/>
    <w:rsid w:val="001A2AFB"/>
    <w:rsid w:val="001A2C4C"/>
    <w:rsid w:val="001A2E3A"/>
    <w:rsid w:val="001A359B"/>
    <w:rsid w:val="001A3646"/>
    <w:rsid w:val="001A3E92"/>
    <w:rsid w:val="001A3F13"/>
    <w:rsid w:val="001A4606"/>
    <w:rsid w:val="001A4A6F"/>
    <w:rsid w:val="001A51AC"/>
    <w:rsid w:val="001A555B"/>
    <w:rsid w:val="001A6277"/>
    <w:rsid w:val="001A6E72"/>
    <w:rsid w:val="001A71CD"/>
    <w:rsid w:val="001A74F2"/>
    <w:rsid w:val="001A793C"/>
    <w:rsid w:val="001A7958"/>
    <w:rsid w:val="001A7A1A"/>
    <w:rsid w:val="001A7B35"/>
    <w:rsid w:val="001A7E50"/>
    <w:rsid w:val="001B028E"/>
    <w:rsid w:val="001B0691"/>
    <w:rsid w:val="001B1316"/>
    <w:rsid w:val="001B14F6"/>
    <w:rsid w:val="001B192E"/>
    <w:rsid w:val="001B21DA"/>
    <w:rsid w:val="001B2338"/>
    <w:rsid w:val="001B25A6"/>
    <w:rsid w:val="001B27E2"/>
    <w:rsid w:val="001B289A"/>
    <w:rsid w:val="001B29D7"/>
    <w:rsid w:val="001B3110"/>
    <w:rsid w:val="001B36B9"/>
    <w:rsid w:val="001B45C6"/>
    <w:rsid w:val="001B5673"/>
    <w:rsid w:val="001B69D5"/>
    <w:rsid w:val="001B6F84"/>
    <w:rsid w:val="001B76A6"/>
    <w:rsid w:val="001B772B"/>
    <w:rsid w:val="001B7DC1"/>
    <w:rsid w:val="001B7DD6"/>
    <w:rsid w:val="001B7F24"/>
    <w:rsid w:val="001B7F2A"/>
    <w:rsid w:val="001C0430"/>
    <w:rsid w:val="001C06E9"/>
    <w:rsid w:val="001C0E85"/>
    <w:rsid w:val="001C0EC0"/>
    <w:rsid w:val="001C1EC7"/>
    <w:rsid w:val="001C1F2D"/>
    <w:rsid w:val="001C2230"/>
    <w:rsid w:val="001C26D4"/>
    <w:rsid w:val="001C3124"/>
    <w:rsid w:val="001C32A9"/>
    <w:rsid w:val="001C34A2"/>
    <w:rsid w:val="001C34BF"/>
    <w:rsid w:val="001C3547"/>
    <w:rsid w:val="001C37EE"/>
    <w:rsid w:val="001C39E4"/>
    <w:rsid w:val="001C3CD9"/>
    <w:rsid w:val="001C3EA2"/>
    <w:rsid w:val="001C3FB0"/>
    <w:rsid w:val="001C539E"/>
    <w:rsid w:val="001C5449"/>
    <w:rsid w:val="001C5B34"/>
    <w:rsid w:val="001C621A"/>
    <w:rsid w:val="001C63E7"/>
    <w:rsid w:val="001C6C50"/>
    <w:rsid w:val="001C7009"/>
    <w:rsid w:val="001C755A"/>
    <w:rsid w:val="001C7AC2"/>
    <w:rsid w:val="001C7DBA"/>
    <w:rsid w:val="001D08F3"/>
    <w:rsid w:val="001D0A64"/>
    <w:rsid w:val="001D1268"/>
    <w:rsid w:val="001D18B0"/>
    <w:rsid w:val="001D1951"/>
    <w:rsid w:val="001D19D3"/>
    <w:rsid w:val="001D221D"/>
    <w:rsid w:val="001D24A1"/>
    <w:rsid w:val="001D251A"/>
    <w:rsid w:val="001D2FC5"/>
    <w:rsid w:val="001D3021"/>
    <w:rsid w:val="001D35F5"/>
    <w:rsid w:val="001D378B"/>
    <w:rsid w:val="001D3EE1"/>
    <w:rsid w:val="001D4325"/>
    <w:rsid w:val="001D61C7"/>
    <w:rsid w:val="001D6762"/>
    <w:rsid w:val="001D6D8B"/>
    <w:rsid w:val="001D7869"/>
    <w:rsid w:val="001D78ED"/>
    <w:rsid w:val="001D7A89"/>
    <w:rsid w:val="001D7E30"/>
    <w:rsid w:val="001E00EE"/>
    <w:rsid w:val="001E090F"/>
    <w:rsid w:val="001E0E57"/>
    <w:rsid w:val="001E0E76"/>
    <w:rsid w:val="001E1988"/>
    <w:rsid w:val="001E1B93"/>
    <w:rsid w:val="001E1CDD"/>
    <w:rsid w:val="001E1D95"/>
    <w:rsid w:val="001E2240"/>
    <w:rsid w:val="001E27A1"/>
    <w:rsid w:val="001E30EC"/>
    <w:rsid w:val="001E3805"/>
    <w:rsid w:val="001E4BB7"/>
    <w:rsid w:val="001E50B9"/>
    <w:rsid w:val="001E58F6"/>
    <w:rsid w:val="001E5FAE"/>
    <w:rsid w:val="001E6490"/>
    <w:rsid w:val="001E66BB"/>
    <w:rsid w:val="001E6BE5"/>
    <w:rsid w:val="001E6ED7"/>
    <w:rsid w:val="001E76AF"/>
    <w:rsid w:val="001E7D02"/>
    <w:rsid w:val="001F0BD0"/>
    <w:rsid w:val="001F0C76"/>
    <w:rsid w:val="001F0CE2"/>
    <w:rsid w:val="001F1C66"/>
    <w:rsid w:val="001F1CBD"/>
    <w:rsid w:val="001F3413"/>
    <w:rsid w:val="001F3E1D"/>
    <w:rsid w:val="001F3E57"/>
    <w:rsid w:val="001F4162"/>
    <w:rsid w:val="001F462B"/>
    <w:rsid w:val="001F4A02"/>
    <w:rsid w:val="001F5433"/>
    <w:rsid w:val="001F5AE7"/>
    <w:rsid w:val="001F5F68"/>
    <w:rsid w:val="001F67D1"/>
    <w:rsid w:val="001F6BF9"/>
    <w:rsid w:val="002006D4"/>
    <w:rsid w:val="00200F75"/>
    <w:rsid w:val="00201303"/>
    <w:rsid w:val="002013E5"/>
    <w:rsid w:val="002013F7"/>
    <w:rsid w:val="00201EEE"/>
    <w:rsid w:val="002020AD"/>
    <w:rsid w:val="00202291"/>
    <w:rsid w:val="002023C6"/>
    <w:rsid w:val="00202460"/>
    <w:rsid w:val="002024BA"/>
    <w:rsid w:val="0020277C"/>
    <w:rsid w:val="00202923"/>
    <w:rsid w:val="00202A13"/>
    <w:rsid w:val="00202F8A"/>
    <w:rsid w:val="00202FCA"/>
    <w:rsid w:val="00203242"/>
    <w:rsid w:val="0020393D"/>
    <w:rsid w:val="002039A2"/>
    <w:rsid w:val="00203CC7"/>
    <w:rsid w:val="00203EC3"/>
    <w:rsid w:val="00204076"/>
    <w:rsid w:val="00204428"/>
    <w:rsid w:val="002044A8"/>
    <w:rsid w:val="00204642"/>
    <w:rsid w:val="002049F3"/>
    <w:rsid w:val="00204C5F"/>
    <w:rsid w:val="002051A5"/>
    <w:rsid w:val="002059A6"/>
    <w:rsid w:val="00205AAC"/>
    <w:rsid w:val="00205C2F"/>
    <w:rsid w:val="00205CC5"/>
    <w:rsid w:val="002060F6"/>
    <w:rsid w:val="00206155"/>
    <w:rsid w:val="002061B2"/>
    <w:rsid w:val="0020675B"/>
    <w:rsid w:val="00206B9A"/>
    <w:rsid w:val="00206DF9"/>
    <w:rsid w:val="00207188"/>
    <w:rsid w:val="00207192"/>
    <w:rsid w:val="0020761E"/>
    <w:rsid w:val="002103CB"/>
    <w:rsid w:val="002109A0"/>
    <w:rsid w:val="00210CFE"/>
    <w:rsid w:val="00211670"/>
    <w:rsid w:val="00211A84"/>
    <w:rsid w:val="00211E38"/>
    <w:rsid w:val="00212178"/>
    <w:rsid w:val="0021257A"/>
    <w:rsid w:val="00212A06"/>
    <w:rsid w:val="002131A5"/>
    <w:rsid w:val="002134E2"/>
    <w:rsid w:val="002139E5"/>
    <w:rsid w:val="00213A07"/>
    <w:rsid w:val="00213BAE"/>
    <w:rsid w:val="00214EA3"/>
    <w:rsid w:val="00214F4A"/>
    <w:rsid w:val="002150FA"/>
    <w:rsid w:val="00215649"/>
    <w:rsid w:val="00215D5E"/>
    <w:rsid w:val="00215EFE"/>
    <w:rsid w:val="00216757"/>
    <w:rsid w:val="00216D3A"/>
    <w:rsid w:val="00216D5B"/>
    <w:rsid w:val="00217DCA"/>
    <w:rsid w:val="002201B4"/>
    <w:rsid w:val="002205E9"/>
    <w:rsid w:val="00220810"/>
    <w:rsid w:val="00220A4D"/>
    <w:rsid w:val="00220F87"/>
    <w:rsid w:val="00221225"/>
    <w:rsid w:val="002216C5"/>
    <w:rsid w:val="00221BBB"/>
    <w:rsid w:val="00221D75"/>
    <w:rsid w:val="002221F1"/>
    <w:rsid w:val="00222229"/>
    <w:rsid w:val="002229CA"/>
    <w:rsid w:val="002236AF"/>
    <w:rsid w:val="00223C99"/>
    <w:rsid w:val="002243F4"/>
    <w:rsid w:val="00224B37"/>
    <w:rsid w:val="00224BD3"/>
    <w:rsid w:val="0022518B"/>
    <w:rsid w:val="00225C7F"/>
    <w:rsid w:val="002260C7"/>
    <w:rsid w:val="002263F4"/>
    <w:rsid w:val="00226691"/>
    <w:rsid w:val="00226999"/>
    <w:rsid w:val="00226C07"/>
    <w:rsid w:val="00227BC0"/>
    <w:rsid w:val="0023028B"/>
    <w:rsid w:val="0023049F"/>
    <w:rsid w:val="00230BF0"/>
    <w:rsid w:val="002310A9"/>
    <w:rsid w:val="002316F1"/>
    <w:rsid w:val="00231959"/>
    <w:rsid w:val="00232213"/>
    <w:rsid w:val="0023243B"/>
    <w:rsid w:val="002324A4"/>
    <w:rsid w:val="0023260B"/>
    <w:rsid w:val="00232A83"/>
    <w:rsid w:val="00232E61"/>
    <w:rsid w:val="0023318A"/>
    <w:rsid w:val="002338AC"/>
    <w:rsid w:val="002338F9"/>
    <w:rsid w:val="00233BB6"/>
    <w:rsid w:val="00233CD7"/>
    <w:rsid w:val="002343D9"/>
    <w:rsid w:val="00234516"/>
    <w:rsid w:val="00234669"/>
    <w:rsid w:val="0023472E"/>
    <w:rsid w:val="00234C2A"/>
    <w:rsid w:val="00234F80"/>
    <w:rsid w:val="0023533A"/>
    <w:rsid w:val="002354D8"/>
    <w:rsid w:val="002354E1"/>
    <w:rsid w:val="002359F8"/>
    <w:rsid w:val="00235B33"/>
    <w:rsid w:val="00236415"/>
    <w:rsid w:val="00236BAB"/>
    <w:rsid w:val="002372E9"/>
    <w:rsid w:val="00237E3C"/>
    <w:rsid w:val="00240097"/>
    <w:rsid w:val="00240405"/>
    <w:rsid w:val="00240775"/>
    <w:rsid w:val="002407F9"/>
    <w:rsid w:val="00240F4A"/>
    <w:rsid w:val="0024125C"/>
    <w:rsid w:val="0024173D"/>
    <w:rsid w:val="002417E7"/>
    <w:rsid w:val="002417ED"/>
    <w:rsid w:val="00243766"/>
    <w:rsid w:val="002439E6"/>
    <w:rsid w:val="00243AF3"/>
    <w:rsid w:val="00244315"/>
    <w:rsid w:val="00244C3C"/>
    <w:rsid w:val="0024583D"/>
    <w:rsid w:val="00245A2D"/>
    <w:rsid w:val="002465A4"/>
    <w:rsid w:val="00246910"/>
    <w:rsid w:val="00246FCB"/>
    <w:rsid w:val="002473E8"/>
    <w:rsid w:val="0024784B"/>
    <w:rsid w:val="00250A6D"/>
    <w:rsid w:val="00250EB7"/>
    <w:rsid w:val="00251050"/>
    <w:rsid w:val="002513DB"/>
    <w:rsid w:val="00251562"/>
    <w:rsid w:val="002515A4"/>
    <w:rsid w:val="002516CB"/>
    <w:rsid w:val="0025173C"/>
    <w:rsid w:val="00251946"/>
    <w:rsid w:val="00252093"/>
    <w:rsid w:val="00252315"/>
    <w:rsid w:val="002524CB"/>
    <w:rsid w:val="002525F8"/>
    <w:rsid w:val="00253378"/>
    <w:rsid w:val="002533BE"/>
    <w:rsid w:val="002540B8"/>
    <w:rsid w:val="0025487F"/>
    <w:rsid w:val="002549B9"/>
    <w:rsid w:val="00254FC5"/>
    <w:rsid w:val="00255503"/>
    <w:rsid w:val="0025589B"/>
    <w:rsid w:val="00255C09"/>
    <w:rsid w:val="00255CE2"/>
    <w:rsid w:val="00255F09"/>
    <w:rsid w:val="0025607C"/>
    <w:rsid w:val="00256355"/>
    <w:rsid w:val="00256E58"/>
    <w:rsid w:val="002578C2"/>
    <w:rsid w:val="002600F1"/>
    <w:rsid w:val="0026067A"/>
    <w:rsid w:val="00260C72"/>
    <w:rsid w:val="00260FA8"/>
    <w:rsid w:val="002613BB"/>
    <w:rsid w:val="00262208"/>
    <w:rsid w:val="00262947"/>
    <w:rsid w:val="00262F50"/>
    <w:rsid w:val="0026339E"/>
    <w:rsid w:val="0026344B"/>
    <w:rsid w:val="002639AF"/>
    <w:rsid w:val="002639C6"/>
    <w:rsid w:val="0026402D"/>
    <w:rsid w:val="0026433F"/>
    <w:rsid w:val="002643D9"/>
    <w:rsid w:val="00265109"/>
    <w:rsid w:val="002651D3"/>
    <w:rsid w:val="0026554E"/>
    <w:rsid w:val="00266207"/>
    <w:rsid w:val="002666DC"/>
    <w:rsid w:val="002669D2"/>
    <w:rsid w:val="00266A41"/>
    <w:rsid w:val="00266D64"/>
    <w:rsid w:val="00266E5A"/>
    <w:rsid w:val="00266F5A"/>
    <w:rsid w:val="0026716F"/>
    <w:rsid w:val="0026718B"/>
    <w:rsid w:val="002675F6"/>
    <w:rsid w:val="00270A7F"/>
    <w:rsid w:val="00271092"/>
    <w:rsid w:val="002710C6"/>
    <w:rsid w:val="002723DD"/>
    <w:rsid w:val="002727BC"/>
    <w:rsid w:val="002728F4"/>
    <w:rsid w:val="00272C27"/>
    <w:rsid w:val="002730D7"/>
    <w:rsid w:val="00273357"/>
    <w:rsid w:val="0027339B"/>
    <w:rsid w:val="002733F6"/>
    <w:rsid w:val="002739E5"/>
    <w:rsid w:val="00273DFE"/>
    <w:rsid w:val="0027410F"/>
    <w:rsid w:val="002746B7"/>
    <w:rsid w:val="00274DCE"/>
    <w:rsid w:val="00274E84"/>
    <w:rsid w:val="00274EFC"/>
    <w:rsid w:val="00275252"/>
    <w:rsid w:val="00275519"/>
    <w:rsid w:val="00275888"/>
    <w:rsid w:val="0027635E"/>
    <w:rsid w:val="0027690A"/>
    <w:rsid w:val="00276E84"/>
    <w:rsid w:val="0027716A"/>
    <w:rsid w:val="002771E6"/>
    <w:rsid w:val="002773FE"/>
    <w:rsid w:val="00277605"/>
    <w:rsid w:val="00277730"/>
    <w:rsid w:val="0027777E"/>
    <w:rsid w:val="0027789A"/>
    <w:rsid w:val="00277BDA"/>
    <w:rsid w:val="00277C86"/>
    <w:rsid w:val="00280261"/>
    <w:rsid w:val="0028097D"/>
    <w:rsid w:val="00280B01"/>
    <w:rsid w:val="002814E7"/>
    <w:rsid w:val="00281ACF"/>
    <w:rsid w:val="00281B23"/>
    <w:rsid w:val="002824FB"/>
    <w:rsid w:val="00282651"/>
    <w:rsid w:val="00282B6F"/>
    <w:rsid w:val="00282E81"/>
    <w:rsid w:val="00283156"/>
    <w:rsid w:val="00283A42"/>
    <w:rsid w:val="00283A96"/>
    <w:rsid w:val="00283B96"/>
    <w:rsid w:val="002843CE"/>
    <w:rsid w:val="002844F9"/>
    <w:rsid w:val="002847E8"/>
    <w:rsid w:val="0028496D"/>
    <w:rsid w:val="002849E1"/>
    <w:rsid w:val="002852EE"/>
    <w:rsid w:val="002855E2"/>
    <w:rsid w:val="0028565D"/>
    <w:rsid w:val="00285B44"/>
    <w:rsid w:val="002869F5"/>
    <w:rsid w:val="00286EE0"/>
    <w:rsid w:val="00287159"/>
    <w:rsid w:val="0028718C"/>
    <w:rsid w:val="0028778E"/>
    <w:rsid w:val="00290114"/>
    <w:rsid w:val="00290335"/>
    <w:rsid w:val="00290392"/>
    <w:rsid w:val="00290A13"/>
    <w:rsid w:val="00290BE7"/>
    <w:rsid w:val="00290ECE"/>
    <w:rsid w:val="00291077"/>
    <w:rsid w:val="0029169D"/>
    <w:rsid w:val="0029184E"/>
    <w:rsid w:val="00291A53"/>
    <w:rsid w:val="00291BFA"/>
    <w:rsid w:val="0029225D"/>
    <w:rsid w:val="002923F1"/>
    <w:rsid w:val="0029264B"/>
    <w:rsid w:val="0029283F"/>
    <w:rsid w:val="002928CE"/>
    <w:rsid w:val="00293230"/>
    <w:rsid w:val="0029422F"/>
    <w:rsid w:val="0029479C"/>
    <w:rsid w:val="00294B16"/>
    <w:rsid w:val="00294E9D"/>
    <w:rsid w:val="002953CC"/>
    <w:rsid w:val="0029584E"/>
    <w:rsid w:val="00295BEF"/>
    <w:rsid w:val="00296BF8"/>
    <w:rsid w:val="00296D0C"/>
    <w:rsid w:val="00297292"/>
    <w:rsid w:val="0029745B"/>
    <w:rsid w:val="00297FF9"/>
    <w:rsid w:val="002A0EEE"/>
    <w:rsid w:val="002A2942"/>
    <w:rsid w:val="002A3174"/>
    <w:rsid w:val="002A3982"/>
    <w:rsid w:val="002A3ACB"/>
    <w:rsid w:val="002A4208"/>
    <w:rsid w:val="002A478E"/>
    <w:rsid w:val="002A479E"/>
    <w:rsid w:val="002A4ABC"/>
    <w:rsid w:val="002A4C0F"/>
    <w:rsid w:val="002A500D"/>
    <w:rsid w:val="002A588C"/>
    <w:rsid w:val="002A58A4"/>
    <w:rsid w:val="002A5BFA"/>
    <w:rsid w:val="002A657A"/>
    <w:rsid w:val="002A6582"/>
    <w:rsid w:val="002A6B14"/>
    <w:rsid w:val="002A7038"/>
    <w:rsid w:val="002A7562"/>
    <w:rsid w:val="002A7692"/>
    <w:rsid w:val="002A78B8"/>
    <w:rsid w:val="002A7E07"/>
    <w:rsid w:val="002B0122"/>
    <w:rsid w:val="002B05B2"/>
    <w:rsid w:val="002B14BB"/>
    <w:rsid w:val="002B1808"/>
    <w:rsid w:val="002B2490"/>
    <w:rsid w:val="002B2819"/>
    <w:rsid w:val="002B2A51"/>
    <w:rsid w:val="002B2C5C"/>
    <w:rsid w:val="002B357D"/>
    <w:rsid w:val="002B3688"/>
    <w:rsid w:val="002B3857"/>
    <w:rsid w:val="002B3E3D"/>
    <w:rsid w:val="002B48EE"/>
    <w:rsid w:val="002B4FF5"/>
    <w:rsid w:val="002B5116"/>
    <w:rsid w:val="002B5288"/>
    <w:rsid w:val="002B5ACD"/>
    <w:rsid w:val="002B5C34"/>
    <w:rsid w:val="002B5F52"/>
    <w:rsid w:val="002B6532"/>
    <w:rsid w:val="002B66E2"/>
    <w:rsid w:val="002B6C03"/>
    <w:rsid w:val="002B743D"/>
    <w:rsid w:val="002B7893"/>
    <w:rsid w:val="002C03D5"/>
    <w:rsid w:val="002C0CC3"/>
    <w:rsid w:val="002C1461"/>
    <w:rsid w:val="002C1F7E"/>
    <w:rsid w:val="002C399C"/>
    <w:rsid w:val="002C3A89"/>
    <w:rsid w:val="002C3E06"/>
    <w:rsid w:val="002C40FB"/>
    <w:rsid w:val="002C42FE"/>
    <w:rsid w:val="002C4401"/>
    <w:rsid w:val="002C4837"/>
    <w:rsid w:val="002C4BEE"/>
    <w:rsid w:val="002C5D84"/>
    <w:rsid w:val="002C5DC6"/>
    <w:rsid w:val="002C5EB5"/>
    <w:rsid w:val="002C6A3F"/>
    <w:rsid w:val="002C7ACB"/>
    <w:rsid w:val="002D0777"/>
    <w:rsid w:val="002D0C1A"/>
    <w:rsid w:val="002D1950"/>
    <w:rsid w:val="002D1C45"/>
    <w:rsid w:val="002D1C64"/>
    <w:rsid w:val="002D1F30"/>
    <w:rsid w:val="002D2342"/>
    <w:rsid w:val="002D2378"/>
    <w:rsid w:val="002D23A2"/>
    <w:rsid w:val="002D2455"/>
    <w:rsid w:val="002D311F"/>
    <w:rsid w:val="002D3212"/>
    <w:rsid w:val="002D347B"/>
    <w:rsid w:val="002D3FE7"/>
    <w:rsid w:val="002D4231"/>
    <w:rsid w:val="002D475C"/>
    <w:rsid w:val="002D4F84"/>
    <w:rsid w:val="002D515D"/>
    <w:rsid w:val="002D620D"/>
    <w:rsid w:val="002D63E3"/>
    <w:rsid w:val="002D6655"/>
    <w:rsid w:val="002D694F"/>
    <w:rsid w:val="002D6A20"/>
    <w:rsid w:val="002D6A44"/>
    <w:rsid w:val="002D7ABF"/>
    <w:rsid w:val="002D7AC1"/>
    <w:rsid w:val="002E01F6"/>
    <w:rsid w:val="002E0757"/>
    <w:rsid w:val="002E1373"/>
    <w:rsid w:val="002E1497"/>
    <w:rsid w:val="002E2CBB"/>
    <w:rsid w:val="002E2D1F"/>
    <w:rsid w:val="002E2F32"/>
    <w:rsid w:val="002E36D5"/>
    <w:rsid w:val="002E3882"/>
    <w:rsid w:val="002E3BCE"/>
    <w:rsid w:val="002E3D0B"/>
    <w:rsid w:val="002E4BE6"/>
    <w:rsid w:val="002E5013"/>
    <w:rsid w:val="002E5185"/>
    <w:rsid w:val="002E570C"/>
    <w:rsid w:val="002E5963"/>
    <w:rsid w:val="002E59AB"/>
    <w:rsid w:val="002E61DD"/>
    <w:rsid w:val="002E6B5B"/>
    <w:rsid w:val="002E6EE6"/>
    <w:rsid w:val="002E6EFA"/>
    <w:rsid w:val="002E7717"/>
    <w:rsid w:val="002E7A49"/>
    <w:rsid w:val="002F01DC"/>
    <w:rsid w:val="002F0781"/>
    <w:rsid w:val="002F0A9A"/>
    <w:rsid w:val="002F0D7D"/>
    <w:rsid w:val="002F186A"/>
    <w:rsid w:val="002F1C3F"/>
    <w:rsid w:val="002F23D3"/>
    <w:rsid w:val="002F4428"/>
    <w:rsid w:val="002F4606"/>
    <w:rsid w:val="002F4BA2"/>
    <w:rsid w:val="002F4CFA"/>
    <w:rsid w:val="002F50ED"/>
    <w:rsid w:val="002F535E"/>
    <w:rsid w:val="002F610C"/>
    <w:rsid w:val="002F635C"/>
    <w:rsid w:val="002F6436"/>
    <w:rsid w:val="002F66CE"/>
    <w:rsid w:val="002F75D1"/>
    <w:rsid w:val="002F7A6F"/>
    <w:rsid w:val="002F7BF0"/>
    <w:rsid w:val="002F7EF9"/>
    <w:rsid w:val="0030082B"/>
    <w:rsid w:val="0030103E"/>
    <w:rsid w:val="003011EF"/>
    <w:rsid w:val="00301389"/>
    <w:rsid w:val="003013F9"/>
    <w:rsid w:val="00302173"/>
    <w:rsid w:val="0030283E"/>
    <w:rsid w:val="0030298B"/>
    <w:rsid w:val="00302ACB"/>
    <w:rsid w:val="00302C41"/>
    <w:rsid w:val="00302D04"/>
    <w:rsid w:val="003036C2"/>
    <w:rsid w:val="003042D9"/>
    <w:rsid w:val="003058DA"/>
    <w:rsid w:val="00305BB4"/>
    <w:rsid w:val="00305E71"/>
    <w:rsid w:val="00305EF0"/>
    <w:rsid w:val="003061BE"/>
    <w:rsid w:val="003061C9"/>
    <w:rsid w:val="003065C1"/>
    <w:rsid w:val="0030664F"/>
    <w:rsid w:val="00306655"/>
    <w:rsid w:val="00306783"/>
    <w:rsid w:val="0030688C"/>
    <w:rsid w:val="003069EE"/>
    <w:rsid w:val="00306D57"/>
    <w:rsid w:val="00306E33"/>
    <w:rsid w:val="00307123"/>
    <w:rsid w:val="003074EB"/>
    <w:rsid w:val="00307804"/>
    <w:rsid w:val="003102F2"/>
    <w:rsid w:val="00310386"/>
    <w:rsid w:val="00310B42"/>
    <w:rsid w:val="00310B8A"/>
    <w:rsid w:val="00310BF3"/>
    <w:rsid w:val="003129AD"/>
    <w:rsid w:val="00312E6F"/>
    <w:rsid w:val="003131AA"/>
    <w:rsid w:val="00313693"/>
    <w:rsid w:val="003138CD"/>
    <w:rsid w:val="00313A80"/>
    <w:rsid w:val="00313F53"/>
    <w:rsid w:val="003145B8"/>
    <w:rsid w:val="0031472B"/>
    <w:rsid w:val="00314B11"/>
    <w:rsid w:val="00314B28"/>
    <w:rsid w:val="00314C84"/>
    <w:rsid w:val="00314D61"/>
    <w:rsid w:val="00315F0F"/>
    <w:rsid w:val="0031604E"/>
    <w:rsid w:val="00316491"/>
    <w:rsid w:val="00316E35"/>
    <w:rsid w:val="00317CD7"/>
    <w:rsid w:val="003207DC"/>
    <w:rsid w:val="00321DE9"/>
    <w:rsid w:val="00321F73"/>
    <w:rsid w:val="00322967"/>
    <w:rsid w:val="00322A06"/>
    <w:rsid w:val="0032312A"/>
    <w:rsid w:val="0032337B"/>
    <w:rsid w:val="00324798"/>
    <w:rsid w:val="00324D5B"/>
    <w:rsid w:val="00325D4C"/>
    <w:rsid w:val="00325DFE"/>
    <w:rsid w:val="003264BE"/>
    <w:rsid w:val="003268F0"/>
    <w:rsid w:val="00327CC3"/>
    <w:rsid w:val="0033095D"/>
    <w:rsid w:val="00331FB0"/>
    <w:rsid w:val="00332424"/>
    <w:rsid w:val="003329D6"/>
    <w:rsid w:val="00333046"/>
    <w:rsid w:val="00333427"/>
    <w:rsid w:val="0033353C"/>
    <w:rsid w:val="00333671"/>
    <w:rsid w:val="00334D3C"/>
    <w:rsid w:val="00334EFD"/>
    <w:rsid w:val="00334F25"/>
    <w:rsid w:val="0033504B"/>
    <w:rsid w:val="00335132"/>
    <w:rsid w:val="00335211"/>
    <w:rsid w:val="003353DE"/>
    <w:rsid w:val="003359A2"/>
    <w:rsid w:val="00335BBF"/>
    <w:rsid w:val="00335E29"/>
    <w:rsid w:val="00336376"/>
    <w:rsid w:val="00336DD9"/>
    <w:rsid w:val="0033719F"/>
    <w:rsid w:val="0033741E"/>
    <w:rsid w:val="003377B9"/>
    <w:rsid w:val="00337B49"/>
    <w:rsid w:val="003402A9"/>
    <w:rsid w:val="00340737"/>
    <w:rsid w:val="00340AB2"/>
    <w:rsid w:val="00340CBB"/>
    <w:rsid w:val="00340E7C"/>
    <w:rsid w:val="0034140B"/>
    <w:rsid w:val="003420B1"/>
    <w:rsid w:val="003420CC"/>
    <w:rsid w:val="0034239C"/>
    <w:rsid w:val="00342447"/>
    <w:rsid w:val="003438A1"/>
    <w:rsid w:val="003439A5"/>
    <w:rsid w:val="00343BBE"/>
    <w:rsid w:val="00343C73"/>
    <w:rsid w:val="00343D66"/>
    <w:rsid w:val="00343E16"/>
    <w:rsid w:val="00343ED1"/>
    <w:rsid w:val="00344341"/>
    <w:rsid w:val="00344421"/>
    <w:rsid w:val="003444CA"/>
    <w:rsid w:val="00344940"/>
    <w:rsid w:val="003459A7"/>
    <w:rsid w:val="00345CE8"/>
    <w:rsid w:val="00345D0B"/>
    <w:rsid w:val="003460E0"/>
    <w:rsid w:val="003463CF"/>
    <w:rsid w:val="003469E5"/>
    <w:rsid w:val="00346BAA"/>
    <w:rsid w:val="00347192"/>
    <w:rsid w:val="0034742A"/>
    <w:rsid w:val="00347726"/>
    <w:rsid w:val="00347825"/>
    <w:rsid w:val="00347CCD"/>
    <w:rsid w:val="00350049"/>
    <w:rsid w:val="003508A7"/>
    <w:rsid w:val="00351081"/>
    <w:rsid w:val="003510E3"/>
    <w:rsid w:val="00351143"/>
    <w:rsid w:val="00351477"/>
    <w:rsid w:val="00351896"/>
    <w:rsid w:val="0035189D"/>
    <w:rsid w:val="00351F35"/>
    <w:rsid w:val="00352CB5"/>
    <w:rsid w:val="00352D92"/>
    <w:rsid w:val="0035315C"/>
    <w:rsid w:val="0035371B"/>
    <w:rsid w:val="00354B6B"/>
    <w:rsid w:val="00354FD3"/>
    <w:rsid w:val="003551B5"/>
    <w:rsid w:val="00355549"/>
    <w:rsid w:val="00355BBB"/>
    <w:rsid w:val="00355D44"/>
    <w:rsid w:val="003566EC"/>
    <w:rsid w:val="003568F6"/>
    <w:rsid w:val="00356CCE"/>
    <w:rsid w:val="00356D6D"/>
    <w:rsid w:val="00356DC8"/>
    <w:rsid w:val="003570BB"/>
    <w:rsid w:val="003576B3"/>
    <w:rsid w:val="0035795D"/>
    <w:rsid w:val="00357DF0"/>
    <w:rsid w:val="00360669"/>
    <w:rsid w:val="00360B6A"/>
    <w:rsid w:val="00360F7A"/>
    <w:rsid w:val="00361394"/>
    <w:rsid w:val="00361794"/>
    <w:rsid w:val="003617E4"/>
    <w:rsid w:val="00361C09"/>
    <w:rsid w:val="00361D0C"/>
    <w:rsid w:val="00361FD6"/>
    <w:rsid w:val="003624EB"/>
    <w:rsid w:val="0036259B"/>
    <w:rsid w:val="00362732"/>
    <w:rsid w:val="0036277B"/>
    <w:rsid w:val="0036322E"/>
    <w:rsid w:val="00363733"/>
    <w:rsid w:val="00363EB4"/>
    <w:rsid w:val="00364078"/>
    <w:rsid w:val="00364228"/>
    <w:rsid w:val="00364849"/>
    <w:rsid w:val="00364C61"/>
    <w:rsid w:val="003651F6"/>
    <w:rsid w:val="00365369"/>
    <w:rsid w:val="00365C7F"/>
    <w:rsid w:val="00365E4A"/>
    <w:rsid w:val="003661D1"/>
    <w:rsid w:val="00366290"/>
    <w:rsid w:val="003667C1"/>
    <w:rsid w:val="003669E2"/>
    <w:rsid w:val="00366BC0"/>
    <w:rsid w:val="00366BF2"/>
    <w:rsid w:val="0036734A"/>
    <w:rsid w:val="00367428"/>
    <w:rsid w:val="0036756C"/>
    <w:rsid w:val="003676A1"/>
    <w:rsid w:val="00367B45"/>
    <w:rsid w:val="00367C63"/>
    <w:rsid w:val="00367F3E"/>
    <w:rsid w:val="00370F77"/>
    <w:rsid w:val="003711AF"/>
    <w:rsid w:val="003711EC"/>
    <w:rsid w:val="003717AE"/>
    <w:rsid w:val="0037189B"/>
    <w:rsid w:val="00371C60"/>
    <w:rsid w:val="003722B0"/>
    <w:rsid w:val="003722DD"/>
    <w:rsid w:val="0037259D"/>
    <w:rsid w:val="00372B2E"/>
    <w:rsid w:val="00372CED"/>
    <w:rsid w:val="0037312D"/>
    <w:rsid w:val="00373186"/>
    <w:rsid w:val="00373830"/>
    <w:rsid w:val="00373947"/>
    <w:rsid w:val="00373E41"/>
    <w:rsid w:val="00374B28"/>
    <w:rsid w:val="00375CE1"/>
    <w:rsid w:val="00376085"/>
    <w:rsid w:val="00376CA8"/>
    <w:rsid w:val="00377024"/>
    <w:rsid w:val="00377241"/>
    <w:rsid w:val="00377A29"/>
    <w:rsid w:val="00377DBC"/>
    <w:rsid w:val="00380A10"/>
    <w:rsid w:val="00380BA4"/>
    <w:rsid w:val="00380CF3"/>
    <w:rsid w:val="00380FC3"/>
    <w:rsid w:val="0038156F"/>
    <w:rsid w:val="00382540"/>
    <w:rsid w:val="003829C8"/>
    <w:rsid w:val="00382A71"/>
    <w:rsid w:val="00383465"/>
    <w:rsid w:val="00383476"/>
    <w:rsid w:val="0038375E"/>
    <w:rsid w:val="00383801"/>
    <w:rsid w:val="003838B6"/>
    <w:rsid w:val="003838BA"/>
    <w:rsid w:val="00383DF0"/>
    <w:rsid w:val="00383E39"/>
    <w:rsid w:val="00384AE7"/>
    <w:rsid w:val="00384D6A"/>
    <w:rsid w:val="00384E06"/>
    <w:rsid w:val="0038515E"/>
    <w:rsid w:val="0038553F"/>
    <w:rsid w:val="00385855"/>
    <w:rsid w:val="00385AC2"/>
    <w:rsid w:val="00385C3E"/>
    <w:rsid w:val="00386159"/>
    <w:rsid w:val="00386324"/>
    <w:rsid w:val="0038703A"/>
    <w:rsid w:val="003872B7"/>
    <w:rsid w:val="003875F5"/>
    <w:rsid w:val="00387783"/>
    <w:rsid w:val="00387BCE"/>
    <w:rsid w:val="00390C7C"/>
    <w:rsid w:val="003911BD"/>
    <w:rsid w:val="0039178B"/>
    <w:rsid w:val="003918E6"/>
    <w:rsid w:val="00392760"/>
    <w:rsid w:val="00392A22"/>
    <w:rsid w:val="00392A32"/>
    <w:rsid w:val="00392A81"/>
    <w:rsid w:val="00392E1F"/>
    <w:rsid w:val="00392F42"/>
    <w:rsid w:val="003934C9"/>
    <w:rsid w:val="00393740"/>
    <w:rsid w:val="0039453D"/>
    <w:rsid w:val="0039484A"/>
    <w:rsid w:val="00394939"/>
    <w:rsid w:val="00394DC7"/>
    <w:rsid w:val="00395611"/>
    <w:rsid w:val="00395751"/>
    <w:rsid w:val="003957B1"/>
    <w:rsid w:val="003957ED"/>
    <w:rsid w:val="00395EF8"/>
    <w:rsid w:val="0039659E"/>
    <w:rsid w:val="00396640"/>
    <w:rsid w:val="00396CF1"/>
    <w:rsid w:val="00396E3F"/>
    <w:rsid w:val="003972FC"/>
    <w:rsid w:val="003974F9"/>
    <w:rsid w:val="003A00D6"/>
    <w:rsid w:val="003A0463"/>
    <w:rsid w:val="003A0F2E"/>
    <w:rsid w:val="003A1240"/>
    <w:rsid w:val="003A1A74"/>
    <w:rsid w:val="003A1C46"/>
    <w:rsid w:val="003A2163"/>
    <w:rsid w:val="003A242E"/>
    <w:rsid w:val="003A2F54"/>
    <w:rsid w:val="003A3B2E"/>
    <w:rsid w:val="003A45F7"/>
    <w:rsid w:val="003A53BE"/>
    <w:rsid w:val="003A5F13"/>
    <w:rsid w:val="003A5F88"/>
    <w:rsid w:val="003A6AA1"/>
    <w:rsid w:val="003A6AA8"/>
    <w:rsid w:val="003A76E5"/>
    <w:rsid w:val="003A7BB9"/>
    <w:rsid w:val="003B0BE5"/>
    <w:rsid w:val="003B1186"/>
    <w:rsid w:val="003B12F1"/>
    <w:rsid w:val="003B167F"/>
    <w:rsid w:val="003B189B"/>
    <w:rsid w:val="003B1B7B"/>
    <w:rsid w:val="003B1D91"/>
    <w:rsid w:val="003B26DC"/>
    <w:rsid w:val="003B2CAA"/>
    <w:rsid w:val="003B2CC4"/>
    <w:rsid w:val="003B39F1"/>
    <w:rsid w:val="003B39F4"/>
    <w:rsid w:val="003B3D51"/>
    <w:rsid w:val="003B3EBA"/>
    <w:rsid w:val="003B3F9A"/>
    <w:rsid w:val="003B4198"/>
    <w:rsid w:val="003B445A"/>
    <w:rsid w:val="003B4516"/>
    <w:rsid w:val="003B4B23"/>
    <w:rsid w:val="003B4BD9"/>
    <w:rsid w:val="003B4C08"/>
    <w:rsid w:val="003B52CA"/>
    <w:rsid w:val="003B5466"/>
    <w:rsid w:val="003B54DA"/>
    <w:rsid w:val="003B5612"/>
    <w:rsid w:val="003B57DA"/>
    <w:rsid w:val="003B5B44"/>
    <w:rsid w:val="003B62E1"/>
    <w:rsid w:val="003B64B5"/>
    <w:rsid w:val="003B65CC"/>
    <w:rsid w:val="003B695C"/>
    <w:rsid w:val="003B6C37"/>
    <w:rsid w:val="003B726F"/>
    <w:rsid w:val="003B7693"/>
    <w:rsid w:val="003B780E"/>
    <w:rsid w:val="003C0740"/>
    <w:rsid w:val="003C079B"/>
    <w:rsid w:val="003C0987"/>
    <w:rsid w:val="003C0A71"/>
    <w:rsid w:val="003C0B0C"/>
    <w:rsid w:val="003C1821"/>
    <w:rsid w:val="003C1D21"/>
    <w:rsid w:val="003C203A"/>
    <w:rsid w:val="003C3702"/>
    <w:rsid w:val="003C3D18"/>
    <w:rsid w:val="003C3ED4"/>
    <w:rsid w:val="003C47B4"/>
    <w:rsid w:val="003C483E"/>
    <w:rsid w:val="003C4980"/>
    <w:rsid w:val="003C513A"/>
    <w:rsid w:val="003C52A9"/>
    <w:rsid w:val="003C56F3"/>
    <w:rsid w:val="003C59AB"/>
    <w:rsid w:val="003C5E42"/>
    <w:rsid w:val="003C6155"/>
    <w:rsid w:val="003C6415"/>
    <w:rsid w:val="003C6738"/>
    <w:rsid w:val="003C6E74"/>
    <w:rsid w:val="003C7494"/>
    <w:rsid w:val="003C7914"/>
    <w:rsid w:val="003D0FAD"/>
    <w:rsid w:val="003D1157"/>
    <w:rsid w:val="003D1354"/>
    <w:rsid w:val="003D1B39"/>
    <w:rsid w:val="003D1D19"/>
    <w:rsid w:val="003D3470"/>
    <w:rsid w:val="003D353A"/>
    <w:rsid w:val="003D356D"/>
    <w:rsid w:val="003D389B"/>
    <w:rsid w:val="003D46F5"/>
    <w:rsid w:val="003D508A"/>
    <w:rsid w:val="003D5840"/>
    <w:rsid w:val="003D5B3F"/>
    <w:rsid w:val="003D6EB6"/>
    <w:rsid w:val="003D726A"/>
    <w:rsid w:val="003D7806"/>
    <w:rsid w:val="003D78DB"/>
    <w:rsid w:val="003D7FAE"/>
    <w:rsid w:val="003E05D7"/>
    <w:rsid w:val="003E12B8"/>
    <w:rsid w:val="003E14A9"/>
    <w:rsid w:val="003E1692"/>
    <w:rsid w:val="003E1761"/>
    <w:rsid w:val="003E1B63"/>
    <w:rsid w:val="003E1C7C"/>
    <w:rsid w:val="003E1ED3"/>
    <w:rsid w:val="003E20E7"/>
    <w:rsid w:val="003E2118"/>
    <w:rsid w:val="003E21D2"/>
    <w:rsid w:val="003E230C"/>
    <w:rsid w:val="003E27AC"/>
    <w:rsid w:val="003E2CAD"/>
    <w:rsid w:val="003E2E0D"/>
    <w:rsid w:val="003E315D"/>
    <w:rsid w:val="003E338F"/>
    <w:rsid w:val="003E33C5"/>
    <w:rsid w:val="003E3A7E"/>
    <w:rsid w:val="003E3AC3"/>
    <w:rsid w:val="003E3D75"/>
    <w:rsid w:val="003E3EBB"/>
    <w:rsid w:val="003E4144"/>
    <w:rsid w:val="003E47E8"/>
    <w:rsid w:val="003E4B90"/>
    <w:rsid w:val="003E50E1"/>
    <w:rsid w:val="003E59C2"/>
    <w:rsid w:val="003E5D6F"/>
    <w:rsid w:val="003E640A"/>
    <w:rsid w:val="003E649A"/>
    <w:rsid w:val="003E6B72"/>
    <w:rsid w:val="003E6C7E"/>
    <w:rsid w:val="003E7BE4"/>
    <w:rsid w:val="003F0090"/>
    <w:rsid w:val="003F0585"/>
    <w:rsid w:val="003F0BB4"/>
    <w:rsid w:val="003F0E32"/>
    <w:rsid w:val="003F17DF"/>
    <w:rsid w:val="003F1EC5"/>
    <w:rsid w:val="003F2498"/>
    <w:rsid w:val="003F2499"/>
    <w:rsid w:val="003F2701"/>
    <w:rsid w:val="003F40BA"/>
    <w:rsid w:val="003F46B1"/>
    <w:rsid w:val="003F4CD0"/>
    <w:rsid w:val="003F614A"/>
    <w:rsid w:val="003F61C9"/>
    <w:rsid w:val="003F61CF"/>
    <w:rsid w:val="003F64B9"/>
    <w:rsid w:val="003F6663"/>
    <w:rsid w:val="003F6A65"/>
    <w:rsid w:val="003F6C1B"/>
    <w:rsid w:val="003F7533"/>
    <w:rsid w:val="003F791E"/>
    <w:rsid w:val="003F79DC"/>
    <w:rsid w:val="003F7A7F"/>
    <w:rsid w:val="003F7B80"/>
    <w:rsid w:val="003F7E27"/>
    <w:rsid w:val="003F7E5F"/>
    <w:rsid w:val="003F7EAF"/>
    <w:rsid w:val="0040044D"/>
    <w:rsid w:val="00400FF5"/>
    <w:rsid w:val="00401137"/>
    <w:rsid w:val="004012A6"/>
    <w:rsid w:val="0040161E"/>
    <w:rsid w:val="0040219B"/>
    <w:rsid w:val="004026B2"/>
    <w:rsid w:val="004030AD"/>
    <w:rsid w:val="0040329D"/>
    <w:rsid w:val="00403754"/>
    <w:rsid w:val="00403EC3"/>
    <w:rsid w:val="00404603"/>
    <w:rsid w:val="00404DD4"/>
    <w:rsid w:val="00405785"/>
    <w:rsid w:val="00405C71"/>
    <w:rsid w:val="00406132"/>
    <w:rsid w:val="004061FD"/>
    <w:rsid w:val="0040661B"/>
    <w:rsid w:val="004068C6"/>
    <w:rsid w:val="00406C4F"/>
    <w:rsid w:val="00406E7B"/>
    <w:rsid w:val="00407126"/>
    <w:rsid w:val="0040744E"/>
    <w:rsid w:val="0040768F"/>
    <w:rsid w:val="004076F7"/>
    <w:rsid w:val="004079E8"/>
    <w:rsid w:val="00407E3A"/>
    <w:rsid w:val="00407F33"/>
    <w:rsid w:val="00407FF1"/>
    <w:rsid w:val="004102EA"/>
    <w:rsid w:val="00410D7B"/>
    <w:rsid w:val="00410D86"/>
    <w:rsid w:val="00410FDE"/>
    <w:rsid w:val="0041127B"/>
    <w:rsid w:val="004118B4"/>
    <w:rsid w:val="00411940"/>
    <w:rsid w:val="00411C32"/>
    <w:rsid w:val="00411F97"/>
    <w:rsid w:val="00412406"/>
    <w:rsid w:val="004124F6"/>
    <w:rsid w:val="004129EC"/>
    <w:rsid w:val="00412D90"/>
    <w:rsid w:val="00412EC8"/>
    <w:rsid w:val="00412F2C"/>
    <w:rsid w:val="00413473"/>
    <w:rsid w:val="00414466"/>
    <w:rsid w:val="00414689"/>
    <w:rsid w:val="00414C5C"/>
    <w:rsid w:val="00414F75"/>
    <w:rsid w:val="00415C4F"/>
    <w:rsid w:val="00415D7A"/>
    <w:rsid w:val="0041757C"/>
    <w:rsid w:val="004179B7"/>
    <w:rsid w:val="00417DA5"/>
    <w:rsid w:val="0042036B"/>
    <w:rsid w:val="00420D05"/>
    <w:rsid w:val="00421181"/>
    <w:rsid w:val="0042157E"/>
    <w:rsid w:val="00421664"/>
    <w:rsid w:val="00421796"/>
    <w:rsid w:val="00421B2B"/>
    <w:rsid w:val="00421F9A"/>
    <w:rsid w:val="00423DD1"/>
    <w:rsid w:val="00423E70"/>
    <w:rsid w:val="00423EE2"/>
    <w:rsid w:val="004241BF"/>
    <w:rsid w:val="00424570"/>
    <w:rsid w:val="00425202"/>
    <w:rsid w:val="0042535F"/>
    <w:rsid w:val="00425E5E"/>
    <w:rsid w:val="00425E6F"/>
    <w:rsid w:val="00426759"/>
    <w:rsid w:val="00426CE1"/>
    <w:rsid w:val="00426E14"/>
    <w:rsid w:val="00426E7B"/>
    <w:rsid w:val="004270CB"/>
    <w:rsid w:val="004271C6"/>
    <w:rsid w:val="004272BD"/>
    <w:rsid w:val="004275C4"/>
    <w:rsid w:val="004276BF"/>
    <w:rsid w:val="0043038D"/>
    <w:rsid w:val="004305DB"/>
    <w:rsid w:val="00430B62"/>
    <w:rsid w:val="00430B9C"/>
    <w:rsid w:val="00430E31"/>
    <w:rsid w:val="0043122C"/>
    <w:rsid w:val="00431985"/>
    <w:rsid w:val="00431C7C"/>
    <w:rsid w:val="00431F0A"/>
    <w:rsid w:val="0043227B"/>
    <w:rsid w:val="00433256"/>
    <w:rsid w:val="00433520"/>
    <w:rsid w:val="00433541"/>
    <w:rsid w:val="00433CF3"/>
    <w:rsid w:val="00433D0C"/>
    <w:rsid w:val="00433E54"/>
    <w:rsid w:val="0043439B"/>
    <w:rsid w:val="00434785"/>
    <w:rsid w:val="00434916"/>
    <w:rsid w:val="00434A24"/>
    <w:rsid w:val="00434E5C"/>
    <w:rsid w:val="00434FFB"/>
    <w:rsid w:val="00435806"/>
    <w:rsid w:val="00436144"/>
    <w:rsid w:val="00436ECF"/>
    <w:rsid w:val="0043713C"/>
    <w:rsid w:val="00437594"/>
    <w:rsid w:val="004376A1"/>
    <w:rsid w:val="004377A5"/>
    <w:rsid w:val="004379E2"/>
    <w:rsid w:val="00437C2D"/>
    <w:rsid w:val="00437E1F"/>
    <w:rsid w:val="004405D0"/>
    <w:rsid w:val="00440684"/>
    <w:rsid w:val="0044086D"/>
    <w:rsid w:val="00440CC4"/>
    <w:rsid w:val="004410CA"/>
    <w:rsid w:val="004413F8"/>
    <w:rsid w:val="00441AB7"/>
    <w:rsid w:val="004429E6"/>
    <w:rsid w:val="00442EA1"/>
    <w:rsid w:val="00442F70"/>
    <w:rsid w:val="00442FBC"/>
    <w:rsid w:val="004432AE"/>
    <w:rsid w:val="004432C3"/>
    <w:rsid w:val="00443388"/>
    <w:rsid w:val="004436CF"/>
    <w:rsid w:val="0044451D"/>
    <w:rsid w:val="0044515D"/>
    <w:rsid w:val="004454B9"/>
    <w:rsid w:val="004455D1"/>
    <w:rsid w:val="004457FF"/>
    <w:rsid w:val="00445B55"/>
    <w:rsid w:val="00445C24"/>
    <w:rsid w:val="00445CF0"/>
    <w:rsid w:val="00445DD5"/>
    <w:rsid w:val="0044601E"/>
    <w:rsid w:val="004463AD"/>
    <w:rsid w:val="004463CA"/>
    <w:rsid w:val="0044674B"/>
    <w:rsid w:val="00446762"/>
    <w:rsid w:val="00446C75"/>
    <w:rsid w:val="00446F87"/>
    <w:rsid w:val="00447157"/>
    <w:rsid w:val="004472CD"/>
    <w:rsid w:val="0044744C"/>
    <w:rsid w:val="004475C3"/>
    <w:rsid w:val="004477B8"/>
    <w:rsid w:val="0045029A"/>
    <w:rsid w:val="004505BB"/>
    <w:rsid w:val="004511FD"/>
    <w:rsid w:val="00451219"/>
    <w:rsid w:val="00451512"/>
    <w:rsid w:val="004516D7"/>
    <w:rsid w:val="004526A5"/>
    <w:rsid w:val="00452985"/>
    <w:rsid w:val="00452B24"/>
    <w:rsid w:val="00452F81"/>
    <w:rsid w:val="00453179"/>
    <w:rsid w:val="00454BEF"/>
    <w:rsid w:val="00455821"/>
    <w:rsid w:val="00455AAE"/>
    <w:rsid w:val="0045644E"/>
    <w:rsid w:val="004576B9"/>
    <w:rsid w:val="0045782E"/>
    <w:rsid w:val="0045787F"/>
    <w:rsid w:val="004605C0"/>
    <w:rsid w:val="0046061B"/>
    <w:rsid w:val="0046098F"/>
    <w:rsid w:val="00460E77"/>
    <w:rsid w:val="00460F8C"/>
    <w:rsid w:val="004610D8"/>
    <w:rsid w:val="00461927"/>
    <w:rsid w:val="00461AF5"/>
    <w:rsid w:val="0046269E"/>
    <w:rsid w:val="004627FB"/>
    <w:rsid w:val="00462E30"/>
    <w:rsid w:val="00462F09"/>
    <w:rsid w:val="004631C6"/>
    <w:rsid w:val="00463211"/>
    <w:rsid w:val="00463433"/>
    <w:rsid w:val="0046347D"/>
    <w:rsid w:val="004649E0"/>
    <w:rsid w:val="00464C93"/>
    <w:rsid w:val="00464F28"/>
    <w:rsid w:val="00465031"/>
    <w:rsid w:val="00465294"/>
    <w:rsid w:val="004654AE"/>
    <w:rsid w:val="00465606"/>
    <w:rsid w:val="00465AEA"/>
    <w:rsid w:val="0046648B"/>
    <w:rsid w:val="00466645"/>
    <w:rsid w:val="0046708F"/>
    <w:rsid w:val="004678D8"/>
    <w:rsid w:val="00467D15"/>
    <w:rsid w:val="00470055"/>
    <w:rsid w:val="0047069F"/>
    <w:rsid w:val="00470B1D"/>
    <w:rsid w:val="00470F2D"/>
    <w:rsid w:val="00471628"/>
    <w:rsid w:val="004716B3"/>
    <w:rsid w:val="004718CA"/>
    <w:rsid w:val="00471995"/>
    <w:rsid w:val="00471BA5"/>
    <w:rsid w:val="00471FE5"/>
    <w:rsid w:val="004723B7"/>
    <w:rsid w:val="004724FF"/>
    <w:rsid w:val="0047272D"/>
    <w:rsid w:val="00472CB5"/>
    <w:rsid w:val="00472DF9"/>
    <w:rsid w:val="00472F96"/>
    <w:rsid w:val="00472FA2"/>
    <w:rsid w:val="00473754"/>
    <w:rsid w:val="00473A59"/>
    <w:rsid w:val="00473B43"/>
    <w:rsid w:val="00473B72"/>
    <w:rsid w:val="00474272"/>
    <w:rsid w:val="00474D36"/>
    <w:rsid w:val="00474DBF"/>
    <w:rsid w:val="00474FFB"/>
    <w:rsid w:val="0047514D"/>
    <w:rsid w:val="00475433"/>
    <w:rsid w:val="004754FA"/>
    <w:rsid w:val="004757CF"/>
    <w:rsid w:val="00476220"/>
    <w:rsid w:val="0047673F"/>
    <w:rsid w:val="004767EC"/>
    <w:rsid w:val="00477001"/>
    <w:rsid w:val="00477375"/>
    <w:rsid w:val="0048007A"/>
    <w:rsid w:val="0048034E"/>
    <w:rsid w:val="00480598"/>
    <w:rsid w:val="00480889"/>
    <w:rsid w:val="00480A2B"/>
    <w:rsid w:val="00480C0C"/>
    <w:rsid w:val="00481192"/>
    <w:rsid w:val="00481DB1"/>
    <w:rsid w:val="00481FFF"/>
    <w:rsid w:val="004821B7"/>
    <w:rsid w:val="00482469"/>
    <w:rsid w:val="00482BE0"/>
    <w:rsid w:val="00483D9A"/>
    <w:rsid w:val="00483F16"/>
    <w:rsid w:val="0048463D"/>
    <w:rsid w:val="00484C13"/>
    <w:rsid w:val="00484C1A"/>
    <w:rsid w:val="00484D12"/>
    <w:rsid w:val="00485038"/>
    <w:rsid w:val="0048545C"/>
    <w:rsid w:val="004856A2"/>
    <w:rsid w:val="004856DB"/>
    <w:rsid w:val="0048574E"/>
    <w:rsid w:val="004857BE"/>
    <w:rsid w:val="00485EC7"/>
    <w:rsid w:val="00486D30"/>
    <w:rsid w:val="00486E10"/>
    <w:rsid w:val="0048704C"/>
    <w:rsid w:val="004872C0"/>
    <w:rsid w:val="0048731B"/>
    <w:rsid w:val="0048737A"/>
    <w:rsid w:val="004875B7"/>
    <w:rsid w:val="004876D7"/>
    <w:rsid w:val="00487B9D"/>
    <w:rsid w:val="00487CF4"/>
    <w:rsid w:val="00487D40"/>
    <w:rsid w:val="00487DA9"/>
    <w:rsid w:val="00490046"/>
    <w:rsid w:val="0049027D"/>
    <w:rsid w:val="004914F2"/>
    <w:rsid w:val="0049177D"/>
    <w:rsid w:val="00491E40"/>
    <w:rsid w:val="00491FCE"/>
    <w:rsid w:val="0049243E"/>
    <w:rsid w:val="00492844"/>
    <w:rsid w:val="0049293F"/>
    <w:rsid w:val="0049299D"/>
    <w:rsid w:val="00492F00"/>
    <w:rsid w:val="00493C10"/>
    <w:rsid w:val="00494F66"/>
    <w:rsid w:val="00495698"/>
    <w:rsid w:val="00496011"/>
    <w:rsid w:val="004963E1"/>
    <w:rsid w:val="004965C5"/>
    <w:rsid w:val="0049671A"/>
    <w:rsid w:val="00496D16"/>
    <w:rsid w:val="00497792"/>
    <w:rsid w:val="00497846"/>
    <w:rsid w:val="004A0379"/>
    <w:rsid w:val="004A0767"/>
    <w:rsid w:val="004A076A"/>
    <w:rsid w:val="004A084A"/>
    <w:rsid w:val="004A1A56"/>
    <w:rsid w:val="004A1B16"/>
    <w:rsid w:val="004A1BE2"/>
    <w:rsid w:val="004A1D5C"/>
    <w:rsid w:val="004A2056"/>
    <w:rsid w:val="004A24CD"/>
    <w:rsid w:val="004A24D3"/>
    <w:rsid w:val="004A2517"/>
    <w:rsid w:val="004A27AF"/>
    <w:rsid w:val="004A28E7"/>
    <w:rsid w:val="004A2CB7"/>
    <w:rsid w:val="004A2D7E"/>
    <w:rsid w:val="004A33C3"/>
    <w:rsid w:val="004A3426"/>
    <w:rsid w:val="004A3873"/>
    <w:rsid w:val="004A3BBB"/>
    <w:rsid w:val="004A3EE4"/>
    <w:rsid w:val="004A3FE9"/>
    <w:rsid w:val="004A4A85"/>
    <w:rsid w:val="004A4CBF"/>
    <w:rsid w:val="004A4CCC"/>
    <w:rsid w:val="004A4CD3"/>
    <w:rsid w:val="004A5006"/>
    <w:rsid w:val="004A592E"/>
    <w:rsid w:val="004A5D2E"/>
    <w:rsid w:val="004A6281"/>
    <w:rsid w:val="004A679B"/>
    <w:rsid w:val="004A74F0"/>
    <w:rsid w:val="004A771C"/>
    <w:rsid w:val="004A7992"/>
    <w:rsid w:val="004A7E0A"/>
    <w:rsid w:val="004B02E9"/>
    <w:rsid w:val="004B085B"/>
    <w:rsid w:val="004B0BA7"/>
    <w:rsid w:val="004B158C"/>
    <w:rsid w:val="004B1871"/>
    <w:rsid w:val="004B1B33"/>
    <w:rsid w:val="004B1C1C"/>
    <w:rsid w:val="004B2EBE"/>
    <w:rsid w:val="004B39E1"/>
    <w:rsid w:val="004B3A52"/>
    <w:rsid w:val="004B4C33"/>
    <w:rsid w:val="004B5873"/>
    <w:rsid w:val="004B5DBD"/>
    <w:rsid w:val="004B6087"/>
    <w:rsid w:val="004B62D4"/>
    <w:rsid w:val="004B62DC"/>
    <w:rsid w:val="004B62E6"/>
    <w:rsid w:val="004B639E"/>
    <w:rsid w:val="004B6557"/>
    <w:rsid w:val="004B66D1"/>
    <w:rsid w:val="004B6AED"/>
    <w:rsid w:val="004B6B9C"/>
    <w:rsid w:val="004B6D01"/>
    <w:rsid w:val="004B79CE"/>
    <w:rsid w:val="004C06E9"/>
    <w:rsid w:val="004C0773"/>
    <w:rsid w:val="004C0EAD"/>
    <w:rsid w:val="004C11F6"/>
    <w:rsid w:val="004C13DA"/>
    <w:rsid w:val="004C15A2"/>
    <w:rsid w:val="004C176E"/>
    <w:rsid w:val="004C2FDF"/>
    <w:rsid w:val="004C3688"/>
    <w:rsid w:val="004C3738"/>
    <w:rsid w:val="004C3788"/>
    <w:rsid w:val="004C3EC5"/>
    <w:rsid w:val="004C4626"/>
    <w:rsid w:val="004C484B"/>
    <w:rsid w:val="004C48A3"/>
    <w:rsid w:val="004C48A5"/>
    <w:rsid w:val="004C4CEF"/>
    <w:rsid w:val="004C4E96"/>
    <w:rsid w:val="004C5111"/>
    <w:rsid w:val="004C5E91"/>
    <w:rsid w:val="004C60A1"/>
    <w:rsid w:val="004C66B7"/>
    <w:rsid w:val="004C768A"/>
    <w:rsid w:val="004D0368"/>
    <w:rsid w:val="004D09A5"/>
    <w:rsid w:val="004D10FA"/>
    <w:rsid w:val="004D14D8"/>
    <w:rsid w:val="004D1829"/>
    <w:rsid w:val="004D1BD5"/>
    <w:rsid w:val="004D1DAB"/>
    <w:rsid w:val="004D1E00"/>
    <w:rsid w:val="004D2187"/>
    <w:rsid w:val="004D2CF7"/>
    <w:rsid w:val="004D40F0"/>
    <w:rsid w:val="004D476B"/>
    <w:rsid w:val="004D4793"/>
    <w:rsid w:val="004D48F4"/>
    <w:rsid w:val="004D48FD"/>
    <w:rsid w:val="004D4B11"/>
    <w:rsid w:val="004D4B5E"/>
    <w:rsid w:val="004D4C64"/>
    <w:rsid w:val="004D4D40"/>
    <w:rsid w:val="004D5295"/>
    <w:rsid w:val="004D54FE"/>
    <w:rsid w:val="004D5846"/>
    <w:rsid w:val="004D5DC7"/>
    <w:rsid w:val="004D5EE8"/>
    <w:rsid w:val="004D607E"/>
    <w:rsid w:val="004D649D"/>
    <w:rsid w:val="004D64E6"/>
    <w:rsid w:val="004D6FC6"/>
    <w:rsid w:val="004D703E"/>
    <w:rsid w:val="004D7735"/>
    <w:rsid w:val="004E04F4"/>
    <w:rsid w:val="004E079D"/>
    <w:rsid w:val="004E0A4E"/>
    <w:rsid w:val="004E0AC5"/>
    <w:rsid w:val="004E1553"/>
    <w:rsid w:val="004E1738"/>
    <w:rsid w:val="004E18B7"/>
    <w:rsid w:val="004E1A79"/>
    <w:rsid w:val="004E2059"/>
    <w:rsid w:val="004E29D8"/>
    <w:rsid w:val="004E2F6E"/>
    <w:rsid w:val="004E3077"/>
    <w:rsid w:val="004E34F7"/>
    <w:rsid w:val="004E3CDE"/>
    <w:rsid w:val="004E3FB7"/>
    <w:rsid w:val="004E4075"/>
    <w:rsid w:val="004E40D5"/>
    <w:rsid w:val="004E4109"/>
    <w:rsid w:val="004E41E3"/>
    <w:rsid w:val="004E49BF"/>
    <w:rsid w:val="004E5425"/>
    <w:rsid w:val="004E551F"/>
    <w:rsid w:val="004E55C8"/>
    <w:rsid w:val="004E591B"/>
    <w:rsid w:val="004E5EAA"/>
    <w:rsid w:val="004E62D7"/>
    <w:rsid w:val="004E63D1"/>
    <w:rsid w:val="004E6680"/>
    <w:rsid w:val="004E67D1"/>
    <w:rsid w:val="004E6935"/>
    <w:rsid w:val="004E6B39"/>
    <w:rsid w:val="004E6EAC"/>
    <w:rsid w:val="004E6EEC"/>
    <w:rsid w:val="004E7765"/>
    <w:rsid w:val="004E7A19"/>
    <w:rsid w:val="004E7C6B"/>
    <w:rsid w:val="004E7CF7"/>
    <w:rsid w:val="004E7CFA"/>
    <w:rsid w:val="004E7D3B"/>
    <w:rsid w:val="004F0415"/>
    <w:rsid w:val="004F0ECE"/>
    <w:rsid w:val="004F0F16"/>
    <w:rsid w:val="004F0F77"/>
    <w:rsid w:val="004F1004"/>
    <w:rsid w:val="004F1482"/>
    <w:rsid w:val="004F1734"/>
    <w:rsid w:val="004F1D8B"/>
    <w:rsid w:val="004F275B"/>
    <w:rsid w:val="004F2989"/>
    <w:rsid w:val="004F2E55"/>
    <w:rsid w:val="004F30BB"/>
    <w:rsid w:val="004F33FF"/>
    <w:rsid w:val="004F397B"/>
    <w:rsid w:val="004F3984"/>
    <w:rsid w:val="004F4D08"/>
    <w:rsid w:val="004F4F49"/>
    <w:rsid w:val="004F52CA"/>
    <w:rsid w:val="004F5534"/>
    <w:rsid w:val="004F5E24"/>
    <w:rsid w:val="004F6323"/>
    <w:rsid w:val="004F6682"/>
    <w:rsid w:val="004F6A39"/>
    <w:rsid w:val="004F6C0E"/>
    <w:rsid w:val="004F6E7A"/>
    <w:rsid w:val="004F6FE6"/>
    <w:rsid w:val="004F7A3F"/>
    <w:rsid w:val="004F7EDD"/>
    <w:rsid w:val="005001D8"/>
    <w:rsid w:val="00500348"/>
    <w:rsid w:val="005007FF"/>
    <w:rsid w:val="005008BC"/>
    <w:rsid w:val="005008F7"/>
    <w:rsid w:val="00501DB5"/>
    <w:rsid w:val="005021FB"/>
    <w:rsid w:val="00502878"/>
    <w:rsid w:val="00502909"/>
    <w:rsid w:val="00502B4E"/>
    <w:rsid w:val="00502F55"/>
    <w:rsid w:val="005030D5"/>
    <w:rsid w:val="0050381B"/>
    <w:rsid w:val="00503B09"/>
    <w:rsid w:val="00504265"/>
    <w:rsid w:val="005042E8"/>
    <w:rsid w:val="0050457E"/>
    <w:rsid w:val="0050467D"/>
    <w:rsid w:val="00504B81"/>
    <w:rsid w:val="00505523"/>
    <w:rsid w:val="00505ABB"/>
    <w:rsid w:val="00505ACA"/>
    <w:rsid w:val="00505BE8"/>
    <w:rsid w:val="00506256"/>
    <w:rsid w:val="0050679A"/>
    <w:rsid w:val="00506A89"/>
    <w:rsid w:val="00506BB8"/>
    <w:rsid w:val="00506D2D"/>
    <w:rsid w:val="00506F4B"/>
    <w:rsid w:val="005079BB"/>
    <w:rsid w:val="00510C91"/>
    <w:rsid w:val="00510D7B"/>
    <w:rsid w:val="00511641"/>
    <w:rsid w:val="00511E1A"/>
    <w:rsid w:val="00511F87"/>
    <w:rsid w:val="00512102"/>
    <w:rsid w:val="00512231"/>
    <w:rsid w:val="00512585"/>
    <w:rsid w:val="00512D63"/>
    <w:rsid w:val="00513128"/>
    <w:rsid w:val="0051332A"/>
    <w:rsid w:val="005135AF"/>
    <w:rsid w:val="0051460D"/>
    <w:rsid w:val="00514916"/>
    <w:rsid w:val="00514AF2"/>
    <w:rsid w:val="00514B8E"/>
    <w:rsid w:val="00515037"/>
    <w:rsid w:val="005159CB"/>
    <w:rsid w:val="00515AEF"/>
    <w:rsid w:val="0051600E"/>
    <w:rsid w:val="005168BB"/>
    <w:rsid w:val="00517547"/>
    <w:rsid w:val="005204C2"/>
    <w:rsid w:val="00520D82"/>
    <w:rsid w:val="005211F8"/>
    <w:rsid w:val="0052175D"/>
    <w:rsid w:val="00522270"/>
    <w:rsid w:val="0052230C"/>
    <w:rsid w:val="005225C1"/>
    <w:rsid w:val="00522AA6"/>
    <w:rsid w:val="00522B96"/>
    <w:rsid w:val="00522ED1"/>
    <w:rsid w:val="00523258"/>
    <w:rsid w:val="0052380A"/>
    <w:rsid w:val="00523A4D"/>
    <w:rsid w:val="00523C21"/>
    <w:rsid w:val="005248BA"/>
    <w:rsid w:val="00524AED"/>
    <w:rsid w:val="00524CE6"/>
    <w:rsid w:val="00524D0C"/>
    <w:rsid w:val="00525B3B"/>
    <w:rsid w:val="00525C3F"/>
    <w:rsid w:val="00525E0A"/>
    <w:rsid w:val="00526078"/>
    <w:rsid w:val="00526169"/>
    <w:rsid w:val="00526558"/>
    <w:rsid w:val="00526D1D"/>
    <w:rsid w:val="00526F7B"/>
    <w:rsid w:val="005276BD"/>
    <w:rsid w:val="00527934"/>
    <w:rsid w:val="00527CDB"/>
    <w:rsid w:val="005303D3"/>
    <w:rsid w:val="005305ED"/>
    <w:rsid w:val="00530AB0"/>
    <w:rsid w:val="00530C5B"/>
    <w:rsid w:val="00530DB9"/>
    <w:rsid w:val="005311BD"/>
    <w:rsid w:val="00531575"/>
    <w:rsid w:val="00531C69"/>
    <w:rsid w:val="00531C9A"/>
    <w:rsid w:val="00531DD0"/>
    <w:rsid w:val="00531E23"/>
    <w:rsid w:val="00532185"/>
    <w:rsid w:val="00532A21"/>
    <w:rsid w:val="0053332C"/>
    <w:rsid w:val="00533340"/>
    <w:rsid w:val="00533D06"/>
    <w:rsid w:val="00533E67"/>
    <w:rsid w:val="00533F0F"/>
    <w:rsid w:val="0053436A"/>
    <w:rsid w:val="00535160"/>
    <w:rsid w:val="005351A9"/>
    <w:rsid w:val="005352D8"/>
    <w:rsid w:val="0053545A"/>
    <w:rsid w:val="00535E7F"/>
    <w:rsid w:val="0053658C"/>
    <w:rsid w:val="005365C1"/>
    <w:rsid w:val="005367A4"/>
    <w:rsid w:val="00537747"/>
    <w:rsid w:val="00537B6B"/>
    <w:rsid w:val="00537B90"/>
    <w:rsid w:val="00537ECE"/>
    <w:rsid w:val="005400E5"/>
    <w:rsid w:val="00540604"/>
    <w:rsid w:val="00540849"/>
    <w:rsid w:val="005409C7"/>
    <w:rsid w:val="005412DB"/>
    <w:rsid w:val="00541658"/>
    <w:rsid w:val="00541C9B"/>
    <w:rsid w:val="00541E42"/>
    <w:rsid w:val="00541EB0"/>
    <w:rsid w:val="005423A7"/>
    <w:rsid w:val="0054269F"/>
    <w:rsid w:val="005426EB"/>
    <w:rsid w:val="00542ADE"/>
    <w:rsid w:val="00542B82"/>
    <w:rsid w:val="00542BA2"/>
    <w:rsid w:val="00542CD7"/>
    <w:rsid w:val="00542EB0"/>
    <w:rsid w:val="00543E65"/>
    <w:rsid w:val="00544284"/>
    <w:rsid w:val="0054453F"/>
    <w:rsid w:val="00544A09"/>
    <w:rsid w:val="0054516C"/>
    <w:rsid w:val="005451E6"/>
    <w:rsid w:val="00545329"/>
    <w:rsid w:val="00545894"/>
    <w:rsid w:val="00545D27"/>
    <w:rsid w:val="005468DC"/>
    <w:rsid w:val="00546B1C"/>
    <w:rsid w:val="00546B8F"/>
    <w:rsid w:val="00546CBD"/>
    <w:rsid w:val="00546DB6"/>
    <w:rsid w:val="00547013"/>
    <w:rsid w:val="00547937"/>
    <w:rsid w:val="00547AC9"/>
    <w:rsid w:val="00550211"/>
    <w:rsid w:val="00550753"/>
    <w:rsid w:val="00550E63"/>
    <w:rsid w:val="00551FEB"/>
    <w:rsid w:val="00552AF8"/>
    <w:rsid w:val="00552B9C"/>
    <w:rsid w:val="00552DA6"/>
    <w:rsid w:val="00552F1F"/>
    <w:rsid w:val="005533BE"/>
    <w:rsid w:val="005536AD"/>
    <w:rsid w:val="00553F60"/>
    <w:rsid w:val="005540E8"/>
    <w:rsid w:val="00554D2C"/>
    <w:rsid w:val="00555337"/>
    <w:rsid w:val="00555975"/>
    <w:rsid w:val="00555B3B"/>
    <w:rsid w:val="00555F44"/>
    <w:rsid w:val="0055755D"/>
    <w:rsid w:val="00557A3B"/>
    <w:rsid w:val="00560C75"/>
    <w:rsid w:val="00561742"/>
    <w:rsid w:val="00561C53"/>
    <w:rsid w:val="00562245"/>
    <w:rsid w:val="0056226E"/>
    <w:rsid w:val="00562503"/>
    <w:rsid w:val="005626A7"/>
    <w:rsid w:val="0056275D"/>
    <w:rsid w:val="005630A0"/>
    <w:rsid w:val="005630A3"/>
    <w:rsid w:val="00563D9C"/>
    <w:rsid w:val="00564512"/>
    <w:rsid w:val="00564686"/>
    <w:rsid w:val="00564962"/>
    <w:rsid w:val="00564D75"/>
    <w:rsid w:val="00564FD0"/>
    <w:rsid w:val="0056521F"/>
    <w:rsid w:val="0056586A"/>
    <w:rsid w:val="005659CE"/>
    <w:rsid w:val="00565BB0"/>
    <w:rsid w:val="005660C9"/>
    <w:rsid w:val="005661EC"/>
    <w:rsid w:val="005661EE"/>
    <w:rsid w:val="0056626B"/>
    <w:rsid w:val="005669CE"/>
    <w:rsid w:val="0057013C"/>
    <w:rsid w:val="00571A5E"/>
    <w:rsid w:val="00571D0B"/>
    <w:rsid w:val="0057243E"/>
    <w:rsid w:val="0057264A"/>
    <w:rsid w:val="00572756"/>
    <w:rsid w:val="00572989"/>
    <w:rsid w:val="00573063"/>
    <w:rsid w:val="00573241"/>
    <w:rsid w:val="0057366B"/>
    <w:rsid w:val="0057371B"/>
    <w:rsid w:val="00573D2A"/>
    <w:rsid w:val="00573F31"/>
    <w:rsid w:val="005744CA"/>
    <w:rsid w:val="0057454D"/>
    <w:rsid w:val="00574766"/>
    <w:rsid w:val="00574AA0"/>
    <w:rsid w:val="00574F44"/>
    <w:rsid w:val="0057555F"/>
    <w:rsid w:val="0057585A"/>
    <w:rsid w:val="005758D5"/>
    <w:rsid w:val="00575F1A"/>
    <w:rsid w:val="00576831"/>
    <w:rsid w:val="00576B68"/>
    <w:rsid w:val="00576FA3"/>
    <w:rsid w:val="005771B9"/>
    <w:rsid w:val="0057787D"/>
    <w:rsid w:val="00577A9A"/>
    <w:rsid w:val="00577C74"/>
    <w:rsid w:val="00577DC5"/>
    <w:rsid w:val="0058007B"/>
    <w:rsid w:val="0058011F"/>
    <w:rsid w:val="005804E7"/>
    <w:rsid w:val="00580BEA"/>
    <w:rsid w:val="00581766"/>
    <w:rsid w:val="005826C7"/>
    <w:rsid w:val="005829D0"/>
    <w:rsid w:val="00582A1E"/>
    <w:rsid w:val="00582BBB"/>
    <w:rsid w:val="00582DD8"/>
    <w:rsid w:val="00582EDB"/>
    <w:rsid w:val="0058316F"/>
    <w:rsid w:val="00583BE0"/>
    <w:rsid w:val="00583D70"/>
    <w:rsid w:val="005840F4"/>
    <w:rsid w:val="0058441F"/>
    <w:rsid w:val="00584CCB"/>
    <w:rsid w:val="005855D7"/>
    <w:rsid w:val="0058574F"/>
    <w:rsid w:val="0058589C"/>
    <w:rsid w:val="00585D60"/>
    <w:rsid w:val="00585D6D"/>
    <w:rsid w:val="00585E0E"/>
    <w:rsid w:val="00585F16"/>
    <w:rsid w:val="00585FFF"/>
    <w:rsid w:val="005865F8"/>
    <w:rsid w:val="0058678E"/>
    <w:rsid w:val="00586987"/>
    <w:rsid w:val="00586B7B"/>
    <w:rsid w:val="00586C1E"/>
    <w:rsid w:val="00586C78"/>
    <w:rsid w:val="00587AF9"/>
    <w:rsid w:val="0059014B"/>
    <w:rsid w:val="005905AA"/>
    <w:rsid w:val="0059084A"/>
    <w:rsid w:val="00590B96"/>
    <w:rsid w:val="00591527"/>
    <w:rsid w:val="005918E9"/>
    <w:rsid w:val="00592244"/>
    <w:rsid w:val="0059270D"/>
    <w:rsid w:val="0059282F"/>
    <w:rsid w:val="00592CE2"/>
    <w:rsid w:val="00592E3E"/>
    <w:rsid w:val="00593578"/>
    <w:rsid w:val="00593EC8"/>
    <w:rsid w:val="005941C1"/>
    <w:rsid w:val="0059458E"/>
    <w:rsid w:val="005945D7"/>
    <w:rsid w:val="005946B1"/>
    <w:rsid w:val="00594F2C"/>
    <w:rsid w:val="00595127"/>
    <w:rsid w:val="00595177"/>
    <w:rsid w:val="0059552B"/>
    <w:rsid w:val="00595711"/>
    <w:rsid w:val="00596171"/>
    <w:rsid w:val="00596969"/>
    <w:rsid w:val="00596E81"/>
    <w:rsid w:val="005970D0"/>
    <w:rsid w:val="005A02D1"/>
    <w:rsid w:val="005A146B"/>
    <w:rsid w:val="005A2934"/>
    <w:rsid w:val="005A2A73"/>
    <w:rsid w:val="005A31D3"/>
    <w:rsid w:val="005A31D8"/>
    <w:rsid w:val="005A3335"/>
    <w:rsid w:val="005A349E"/>
    <w:rsid w:val="005A362D"/>
    <w:rsid w:val="005A38A9"/>
    <w:rsid w:val="005A3B55"/>
    <w:rsid w:val="005A3DCC"/>
    <w:rsid w:val="005A42B2"/>
    <w:rsid w:val="005A4CDA"/>
    <w:rsid w:val="005A4D3A"/>
    <w:rsid w:val="005A56DF"/>
    <w:rsid w:val="005A596F"/>
    <w:rsid w:val="005A64D9"/>
    <w:rsid w:val="005A66E7"/>
    <w:rsid w:val="005A679C"/>
    <w:rsid w:val="005A69EC"/>
    <w:rsid w:val="005A6BD1"/>
    <w:rsid w:val="005A72E7"/>
    <w:rsid w:val="005A7517"/>
    <w:rsid w:val="005A7899"/>
    <w:rsid w:val="005A7B7E"/>
    <w:rsid w:val="005A7C24"/>
    <w:rsid w:val="005A7DDB"/>
    <w:rsid w:val="005A7F5C"/>
    <w:rsid w:val="005A7F7F"/>
    <w:rsid w:val="005B10EE"/>
    <w:rsid w:val="005B17B2"/>
    <w:rsid w:val="005B1850"/>
    <w:rsid w:val="005B1A68"/>
    <w:rsid w:val="005B3528"/>
    <w:rsid w:val="005B3B6C"/>
    <w:rsid w:val="005B3C58"/>
    <w:rsid w:val="005B3CBF"/>
    <w:rsid w:val="005B425C"/>
    <w:rsid w:val="005B4B4E"/>
    <w:rsid w:val="005B598C"/>
    <w:rsid w:val="005B6B86"/>
    <w:rsid w:val="005B706F"/>
    <w:rsid w:val="005B70F8"/>
    <w:rsid w:val="005B7195"/>
    <w:rsid w:val="005B71D0"/>
    <w:rsid w:val="005B7499"/>
    <w:rsid w:val="005B7860"/>
    <w:rsid w:val="005B7DE1"/>
    <w:rsid w:val="005B7ED3"/>
    <w:rsid w:val="005C036E"/>
    <w:rsid w:val="005C03AA"/>
    <w:rsid w:val="005C0700"/>
    <w:rsid w:val="005C0ED2"/>
    <w:rsid w:val="005C18B1"/>
    <w:rsid w:val="005C1CE1"/>
    <w:rsid w:val="005C2237"/>
    <w:rsid w:val="005C2310"/>
    <w:rsid w:val="005C28FF"/>
    <w:rsid w:val="005C29A5"/>
    <w:rsid w:val="005C2B3A"/>
    <w:rsid w:val="005C2B53"/>
    <w:rsid w:val="005C2D64"/>
    <w:rsid w:val="005C2EA6"/>
    <w:rsid w:val="005C3014"/>
    <w:rsid w:val="005C30B0"/>
    <w:rsid w:val="005C33B4"/>
    <w:rsid w:val="005C34FF"/>
    <w:rsid w:val="005C35C4"/>
    <w:rsid w:val="005C3F0C"/>
    <w:rsid w:val="005C42CB"/>
    <w:rsid w:val="005C43C3"/>
    <w:rsid w:val="005C5164"/>
    <w:rsid w:val="005C5568"/>
    <w:rsid w:val="005C5B64"/>
    <w:rsid w:val="005C5BCD"/>
    <w:rsid w:val="005C64D4"/>
    <w:rsid w:val="005C72EA"/>
    <w:rsid w:val="005C7625"/>
    <w:rsid w:val="005C7A34"/>
    <w:rsid w:val="005C7C86"/>
    <w:rsid w:val="005D0246"/>
    <w:rsid w:val="005D0767"/>
    <w:rsid w:val="005D0C6F"/>
    <w:rsid w:val="005D0D9D"/>
    <w:rsid w:val="005D16F2"/>
    <w:rsid w:val="005D1A0D"/>
    <w:rsid w:val="005D1AC3"/>
    <w:rsid w:val="005D1B80"/>
    <w:rsid w:val="005D1F8D"/>
    <w:rsid w:val="005D22DF"/>
    <w:rsid w:val="005D23E6"/>
    <w:rsid w:val="005D2404"/>
    <w:rsid w:val="005D249E"/>
    <w:rsid w:val="005D2D7A"/>
    <w:rsid w:val="005D33B4"/>
    <w:rsid w:val="005D33C5"/>
    <w:rsid w:val="005D38F0"/>
    <w:rsid w:val="005D4053"/>
    <w:rsid w:val="005D48C4"/>
    <w:rsid w:val="005D51BA"/>
    <w:rsid w:val="005D574C"/>
    <w:rsid w:val="005D5FD1"/>
    <w:rsid w:val="005D6297"/>
    <w:rsid w:val="005D63CE"/>
    <w:rsid w:val="005D6606"/>
    <w:rsid w:val="005D719A"/>
    <w:rsid w:val="005D754C"/>
    <w:rsid w:val="005E0444"/>
    <w:rsid w:val="005E0447"/>
    <w:rsid w:val="005E07F2"/>
    <w:rsid w:val="005E08CE"/>
    <w:rsid w:val="005E09B0"/>
    <w:rsid w:val="005E0C9B"/>
    <w:rsid w:val="005E1FBF"/>
    <w:rsid w:val="005E3047"/>
    <w:rsid w:val="005E3254"/>
    <w:rsid w:val="005E3376"/>
    <w:rsid w:val="005E3D3E"/>
    <w:rsid w:val="005E4193"/>
    <w:rsid w:val="005E4352"/>
    <w:rsid w:val="005E436B"/>
    <w:rsid w:val="005E43CE"/>
    <w:rsid w:val="005E4A92"/>
    <w:rsid w:val="005E4C79"/>
    <w:rsid w:val="005E4DB3"/>
    <w:rsid w:val="005E4EE6"/>
    <w:rsid w:val="005E5341"/>
    <w:rsid w:val="005E56F4"/>
    <w:rsid w:val="005E58AD"/>
    <w:rsid w:val="005E5D32"/>
    <w:rsid w:val="005E6419"/>
    <w:rsid w:val="005E66D1"/>
    <w:rsid w:val="005E71EE"/>
    <w:rsid w:val="005E731F"/>
    <w:rsid w:val="005E7339"/>
    <w:rsid w:val="005E7700"/>
    <w:rsid w:val="005F04C7"/>
    <w:rsid w:val="005F0521"/>
    <w:rsid w:val="005F0912"/>
    <w:rsid w:val="005F1075"/>
    <w:rsid w:val="005F1459"/>
    <w:rsid w:val="005F1D01"/>
    <w:rsid w:val="005F279B"/>
    <w:rsid w:val="005F2DC1"/>
    <w:rsid w:val="005F338F"/>
    <w:rsid w:val="005F345C"/>
    <w:rsid w:val="005F34DA"/>
    <w:rsid w:val="005F40C0"/>
    <w:rsid w:val="005F4393"/>
    <w:rsid w:val="005F49F8"/>
    <w:rsid w:val="005F4F27"/>
    <w:rsid w:val="005F5092"/>
    <w:rsid w:val="005F516D"/>
    <w:rsid w:val="005F5238"/>
    <w:rsid w:val="005F6AAE"/>
    <w:rsid w:val="005F79E3"/>
    <w:rsid w:val="00600400"/>
    <w:rsid w:val="006009E7"/>
    <w:rsid w:val="00600C7F"/>
    <w:rsid w:val="0060170F"/>
    <w:rsid w:val="00601E05"/>
    <w:rsid w:val="00602EAA"/>
    <w:rsid w:val="00603375"/>
    <w:rsid w:val="00603558"/>
    <w:rsid w:val="00603F25"/>
    <w:rsid w:val="006040C8"/>
    <w:rsid w:val="0060456A"/>
    <w:rsid w:val="00604AFB"/>
    <w:rsid w:val="00604F8F"/>
    <w:rsid w:val="00605242"/>
    <w:rsid w:val="00605DB1"/>
    <w:rsid w:val="00606051"/>
    <w:rsid w:val="00606E25"/>
    <w:rsid w:val="00606F36"/>
    <w:rsid w:val="00607A58"/>
    <w:rsid w:val="00610820"/>
    <w:rsid w:val="00610D0D"/>
    <w:rsid w:val="00610ED3"/>
    <w:rsid w:val="00610FDC"/>
    <w:rsid w:val="0061118E"/>
    <w:rsid w:val="00611407"/>
    <w:rsid w:val="0061174A"/>
    <w:rsid w:val="0061184F"/>
    <w:rsid w:val="00612063"/>
    <w:rsid w:val="006128ED"/>
    <w:rsid w:val="00612AA8"/>
    <w:rsid w:val="006137C4"/>
    <w:rsid w:val="00613EA8"/>
    <w:rsid w:val="0061461F"/>
    <w:rsid w:val="006148E6"/>
    <w:rsid w:val="00614B37"/>
    <w:rsid w:val="00615189"/>
    <w:rsid w:val="00615C94"/>
    <w:rsid w:val="00615FC4"/>
    <w:rsid w:val="00616436"/>
    <w:rsid w:val="0061670F"/>
    <w:rsid w:val="00617526"/>
    <w:rsid w:val="006177D9"/>
    <w:rsid w:val="0061790B"/>
    <w:rsid w:val="0062018D"/>
    <w:rsid w:val="00620E4E"/>
    <w:rsid w:val="006211BC"/>
    <w:rsid w:val="00621917"/>
    <w:rsid w:val="00621938"/>
    <w:rsid w:val="00621B1B"/>
    <w:rsid w:val="00621B2A"/>
    <w:rsid w:val="00621E27"/>
    <w:rsid w:val="0062207D"/>
    <w:rsid w:val="00622393"/>
    <w:rsid w:val="00622446"/>
    <w:rsid w:val="006224FD"/>
    <w:rsid w:val="00622B7B"/>
    <w:rsid w:val="006233DA"/>
    <w:rsid w:val="006233E8"/>
    <w:rsid w:val="006236F4"/>
    <w:rsid w:val="006237CE"/>
    <w:rsid w:val="00624A7D"/>
    <w:rsid w:val="00624DCA"/>
    <w:rsid w:val="006254FC"/>
    <w:rsid w:val="00625AEE"/>
    <w:rsid w:val="00625C4C"/>
    <w:rsid w:val="006263FE"/>
    <w:rsid w:val="00626780"/>
    <w:rsid w:val="00626953"/>
    <w:rsid w:val="006269C3"/>
    <w:rsid w:val="00626ADF"/>
    <w:rsid w:val="00626C97"/>
    <w:rsid w:val="006272C9"/>
    <w:rsid w:val="00627579"/>
    <w:rsid w:val="00627BF4"/>
    <w:rsid w:val="00627CFF"/>
    <w:rsid w:val="006300ED"/>
    <w:rsid w:val="0063075F"/>
    <w:rsid w:val="00631415"/>
    <w:rsid w:val="006317C8"/>
    <w:rsid w:val="00631BFA"/>
    <w:rsid w:val="00632B58"/>
    <w:rsid w:val="00632EA6"/>
    <w:rsid w:val="0063350E"/>
    <w:rsid w:val="00633693"/>
    <w:rsid w:val="00633B21"/>
    <w:rsid w:val="00633BAF"/>
    <w:rsid w:val="00635061"/>
    <w:rsid w:val="00636299"/>
    <w:rsid w:val="00636648"/>
    <w:rsid w:val="006367C4"/>
    <w:rsid w:val="006367C7"/>
    <w:rsid w:val="00636A4F"/>
    <w:rsid w:val="006372DC"/>
    <w:rsid w:val="006374E1"/>
    <w:rsid w:val="00637814"/>
    <w:rsid w:val="006379DE"/>
    <w:rsid w:val="006379F7"/>
    <w:rsid w:val="00637B59"/>
    <w:rsid w:val="00637BD2"/>
    <w:rsid w:val="006405E4"/>
    <w:rsid w:val="00640811"/>
    <w:rsid w:val="006409E3"/>
    <w:rsid w:val="00640E3C"/>
    <w:rsid w:val="006410AF"/>
    <w:rsid w:val="006412E2"/>
    <w:rsid w:val="00641681"/>
    <w:rsid w:val="006416BA"/>
    <w:rsid w:val="006419D4"/>
    <w:rsid w:val="00641A0B"/>
    <w:rsid w:val="0064210B"/>
    <w:rsid w:val="00642758"/>
    <w:rsid w:val="00643974"/>
    <w:rsid w:val="00643AEE"/>
    <w:rsid w:val="00643B81"/>
    <w:rsid w:val="006448A9"/>
    <w:rsid w:val="0064545F"/>
    <w:rsid w:val="0064562A"/>
    <w:rsid w:val="006467F8"/>
    <w:rsid w:val="006468AA"/>
    <w:rsid w:val="00646E1F"/>
    <w:rsid w:val="0064732A"/>
    <w:rsid w:val="00647D3B"/>
    <w:rsid w:val="00647DAF"/>
    <w:rsid w:val="00650BA4"/>
    <w:rsid w:val="006510CB"/>
    <w:rsid w:val="0065144E"/>
    <w:rsid w:val="00651609"/>
    <w:rsid w:val="00651632"/>
    <w:rsid w:val="006516C7"/>
    <w:rsid w:val="00652682"/>
    <w:rsid w:val="006527E9"/>
    <w:rsid w:val="00652C2D"/>
    <w:rsid w:val="0065395E"/>
    <w:rsid w:val="00653C44"/>
    <w:rsid w:val="006548DD"/>
    <w:rsid w:val="00655148"/>
    <w:rsid w:val="006554E6"/>
    <w:rsid w:val="006555C8"/>
    <w:rsid w:val="00655744"/>
    <w:rsid w:val="00655ABC"/>
    <w:rsid w:val="00655C85"/>
    <w:rsid w:val="00656384"/>
    <w:rsid w:val="006563BF"/>
    <w:rsid w:val="0065672E"/>
    <w:rsid w:val="00656EFF"/>
    <w:rsid w:val="006572AC"/>
    <w:rsid w:val="0066040D"/>
    <w:rsid w:val="00660F3D"/>
    <w:rsid w:val="00661411"/>
    <w:rsid w:val="00661E2D"/>
    <w:rsid w:val="006623BA"/>
    <w:rsid w:val="0066243C"/>
    <w:rsid w:val="00662A81"/>
    <w:rsid w:val="0066360D"/>
    <w:rsid w:val="00663BAA"/>
    <w:rsid w:val="00663F2E"/>
    <w:rsid w:val="00664155"/>
    <w:rsid w:val="0066438E"/>
    <w:rsid w:val="0066439A"/>
    <w:rsid w:val="006652C4"/>
    <w:rsid w:val="006658EC"/>
    <w:rsid w:val="00665A2B"/>
    <w:rsid w:val="00665FDE"/>
    <w:rsid w:val="0066663B"/>
    <w:rsid w:val="00666CA0"/>
    <w:rsid w:val="00666F64"/>
    <w:rsid w:val="0066702B"/>
    <w:rsid w:val="00667806"/>
    <w:rsid w:val="00667A14"/>
    <w:rsid w:val="00667E3F"/>
    <w:rsid w:val="00667EDD"/>
    <w:rsid w:val="0067258C"/>
    <w:rsid w:val="006725BA"/>
    <w:rsid w:val="00672E5D"/>
    <w:rsid w:val="00672F19"/>
    <w:rsid w:val="00672F5B"/>
    <w:rsid w:val="006742A2"/>
    <w:rsid w:val="00674791"/>
    <w:rsid w:val="00674A6D"/>
    <w:rsid w:val="00675093"/>
    <w:rsid w:val="006751B0"/>
    <w:rsid w:val="00675250"/>
    <w:rsid w:val="006753C8"/>
    <w:rsid w:val="00675508"/>
    <w:rsid w:val="00675577"/>
    <w:rsid w:val="006757BD"/>
    <w:rsid w:val="00675931"/>
    <w:rsid w:val="0067616A"/>
    <w:rsid w:val="00676344"/>
    <w:rsid w:val="0067673B"/>
    <w:rsid w:val="00676C22"/>
    <w:rsid w:val="00676C59"/>
    <w:rsid w:val="00677A01"/>
    <w:rsid w:val="00677D7E"/>
    <w:rsid w:val="00677E2A"/>
    <w:rsid w:val="00680116"/>
    <w:rsid w:val="00680CC0"/>
    <w:rsid w:val="0068115F"/>
    <w:rsid w:val="00681161"/>
    <w:rsid w:val="0068166C"/>
    <w:rsid w:val="00681C11"/>
    <w:rsid w:val="00682539"/>
    <w:rsid w:val="00682C11"/>
    <w:rsid w:val="0068304E"/>
    <w:rsid w:val="00683865"/>
    <w:rsid w:val="00684689"/>
    <w:rsid w:val="00684962"/>
    <w:rsid w:val="006850EB"/>
    <w:rsid w:val="006851BE"/>
    <w:rsid w:val="00685686"/>
    <w:rsid w:val="006856FF"/>
    <w:rsid w:val="006857F8"/>
    <w:rsid w:val="00685A02"/>
    <w:rsid w:val="00685E16"/>
    <w:rsid w:val="00685E52"/>
    <w:rsid w:val="006862CE"/>
    <w:rsid w:val="006864A6"/>
    <w:rsid w:val="006867F8"/>
    <w:rsid w:val="00686B8A"/>
    <w:rsid w:val="006871E8"/>
    <w:rsid w:val="006872E9"/>
    <w:rsid w:val="0068742C"/>
    <w:rsid w:val="006875BC"/>
    <w:rsid w:val="006878FA"/>
    <w:rsid w:val="00687AEB"/>
    <w:rsid w:val="00690954"/>
    <w:rsid w:val="00690B2A"/>
    <w:rsid w:val="00690E62"/>
    <w:rsid w:val="00691936"/>
    <w:rsid w:val="00691D79"/>
    <w:rsid w:val="00691F9C"/>
    <w:rsid w:val="00692443"/>
    <w:rsid w:val="006926EB"/>
    <w:rsid w:val="00692F10"/>
    <w:rsid w:val="00693118"/>
    <w:rsid w:val="006933C7"/>
    <w:rsid w:val="0069376E"/>
    <w:rsid w:val="006938C1"/>
    <w:rsid w:val="00693B91"/>
    <w:rsid w:val="00693E3C"/>
    <w:rsid w:val="00695303"/>
    <w:rsid w:val="00695537"/>
    <w:rsid w:val="0069561D"/>
    <w:rsid w:val="006956AD"/>
    <w:rsid w:val="00695B2C"/>
    <w:rsid w:val="00695BDB"/>
    <w:rsid w:val="00696F4A"/>
    <w:rsid w:val="00697129"/>
    <w:rsid w:val="00697342"/>
    <w:rsid w:val="00697764"/>
    <w:rsid w:val="00697AC1"/>
    <w:rsid w:val="006A0A1B"/>
    <w:rsid w:val="006A0E89"/>
    <w:rsid w:val="006A17CB"/>
    <w:rsid w:val="006A19DD"/>
    <w:rsid w:val="006A1A39"/>
    <w:rsid w:val="006A1AD3"/>
    <w:rsid w:val="006A1C76"/>
    <w:rsid w:val="006A1E1B"/>
    <w:rsid w:val="006A1F18"/>
    <w:rsid w:val="006A2372"/>
    <w:rsid w:val="006A2B23"/>
    <w:rsid w:val="006A31D0"/>
    <w:rsid w:val="006A341D"/>
    <w:rsid w:val="006A36B3"/>
    <w:rsid w:val="006A3FAA"/>
    <w:rsid w:val="006A4022"/>
    <w:rsid w:val="006A41F0"/>
    <w:rsid w:val="006A47A2"/>
    <w:rsid w:val="006A55D7"/>
    <w:rsid w:val="006A56A2"/>
    <w:rsid w:val="006A5A2C"/>
    <w:rsid w:val="006A5A80"/>
    <w:rsid w:val="006A5AA7"/>
    <w:rsid w:val="006A5C98"/>
    <w:rsid w:val="006A5CCE"/>
    <w:rsid w:val="006A67FC"/>
    <w:rsid w:val="006A6877"/>
    <w:rsid w:val="006A6A56"/>
    <w:rsid w:val="006A7EF9"/>
    <w:rsid w:val="006B0693"/>
    <w:rsid w:val="006B0918"/>
    <w:rsid w:val="006B0C77"/>
    <w:rsid w:val="006B0E01"/>
    <w:rsid w:val="006B0E9F"/>
    <w:rsid w:val="006B0FC5"/>
    <w:rsid w:val="006B1897"/>
    <w:rsid w:val="006B19F5"/>
    <w:rsid w:val="006B1C7E"/>
    <w:rsid w:val="006B2D5F"/>
    <w:rsid w:val="006B50B2"/>
    <w:rsid w:val="006B57C8"/>
    <w:rsid w:val="006B59E8"/>
    <w:rsid w:val="006B5BD8"/>
    <w:rsid w:val="006B6155"/>
    <w:rsid w:val="006B61D3"/>
    <w:rsid w:val="006B64A0"/>
    <w:rsid w:val="006B64B7"/>
    <w:rsid w:val="006B6560"/>
    <w:rsid w:val="006B6D44"/>
    <w:rsid w:val="006B6D90"/>
    <w:rsid w:val="006B701A"/>
    <w:rsid w:val="006B702F"/>
    <w:rsid w:val="006B745E"/>
    <w:rsid w:val="006B7FA6"/>
    <w:rsid w:val="006C0C5D"/>
    <w:rsid w:val="006C12C0"/>
    <w:rsid w:val="006C1578"/>
    <w:rsid w:val="006C16C5"/>
    <w:rsid w:val="006C1878"/>
    <w:rsid w:val="006C1A2D"/>
    <w:rsid w:val="006C1D55"/>
    <w:rsid w:val="006C3180"/>
    <w:rsid w:val="006C3DB0"/>
    <w:rsid w:val="006C4BED"/>
    <w:rsid w:val="006C51F0"/>
    <w:rsid w:val="006C5779"/>
    <w:rsid w:val="006C5E75"/>
    <w:rsid w:val="006C60E3"/>
    <w:rsid w:val="006C6350"/>
    <w:rsid w:val="006C63EB"/>
    <w:rsid w:val="006C656F"/>
    <w:rsid w:val="006C66B8"/>
    <w:rsid w:val="006C6CA8"/>
    <w:rsid w:val="006C7351"/>
    <w:rsid w:val="006C7A95"/>
    <w:rsid w:val="006D0382"/>
    <w:rsid w:val="006D042C"/>
    <w:rsid w:val="006D1162"/>
    <w:rsid w:val="006D1FBD"/>
    <w:rsid w:val="006D23C5"/>
    <w:rsid w:val="006D274B"/>
    <w:rsid w:val="006D27AE"/>
    <w:rsid w:val="006D2AFE"/>
    <w:rsid w:val="006D3153"/>
    <w:rsid w:val="006D3823"/>
    <w:rsid w:val="006D392B"/>
    <w:rsid w:val="006D3C07"/>
    <w:rsid w:val="006D40AC"/>
    <w:rsid w:val="006D411D"/>
    <w:rsid w:val="006D41F0"/>
    <w:rsid w:val="006D49AF"/>
    <w:rsid w:val="006D49E7"/>
    <w:rsid w:val="006D4A6D"/>
    <w:rsid w:val="006D4D74"/>
    <w:rsid w:val="006D57BC"/>
    <w:rsid w:val="006D5D9B"/>
    <w:rsid w:val="006D5E0C"/>
    <w:rsid w:val="006D5EC6"/>
    <w:rsid w:val="006D6141"/>
    <w:rsid w:val="006D61AA"/>
    <w:rsid w:val="006D61E7"/>
    <w:rsid w:val="006D62ED"/>
    <w:rsid w:val="006D6610"/>
    <w:rsid w:val="006D68B6"/>
    <w:rsid w:val="006D6A40"/>
    <w:rsid w:val="006D6B8C"/>
    <w:rsid w:val="006D6EED"/>
    <w:rsid w:val="006D7299"/>
    <w:rsid w:val="006D762D"/>
    <w:rsid w:val="006D79CB"/>
    <w:rsid w:val="006D7E63"/>
    <w:rsid w:val="006E0771"/>
    <w:rsid w:val="006E0A88"/>
    <w:rsid w:val="006E0E6D"/>
    <w:rsid w:val="006E1219"/>
    <w:rsid w:val="006E1238"/>
    <w:rsid w:val="006E1526"/>
    <w:rsid w:val="006E15A6"/>
    <w:rsid w:val="006E1667"/>
    <w:rsid w:val="006E166E"/>
    <w:rsid w:val="006E1B4E"/>
    <w:rsid w:val="006E2030"/>
    <w:rsid w:val="006E2211"/>
    <w:rsid w:val="006E22DB"/>
    <w:rsid w:val="006E23E3"/>
    <w:rsid w:val="006E2422"/>
    <w:rsid w:val="006E261D"/>
    <w:rsid w:val="006E2C41"/>
    <w:rsid w:val="006E305F"/>
    <w:rsid w:val="006E323A"/>
    <w:rsid w:val="006E3291"/>
    <w:rsid w:val="006E37EA"/>
    <w:rsid w:val="006E42F0"/>
    <w:rsid w:val="006E43CB"/>
    <w:rsid w:val="006E4C8D"/>
    <w:rsid w:val="006E4CA5"/>
    <w:rsid w:val="006E515E"/>
    <w:rsid w:val="006E534D"/>
    <w:rsid w:val="006E56CF"/>
    <w:rsid w:val="006E571B"/>
    <w:rsid w:val="006E5B0C"/>
    <w:rsid w:val="006E6581"/>
    <w:rsid w:val="006E6C01"/>
    <w:rsid w:val="006E6CED"/>
    <w:rsid w:val="006E720B"/>
    <w:rsid w:val="006E79C1"/>
    <w:rsid w:val="006E7A01"/>
    <w:rsid w:val="006E7E2F"/>
    <w:rsid w:val="006F157F"/>
    <w:rsid w:val="006F1765"/>
    <w:rsid w:val="006F198D"/>
    <w:rsid w:val="006F199F"/>
    <w:rsid w:val="006F20E9"/>
    <w:rsid w:val="006F2197"/>
    <w:rsid w:val="006F2C5D"/>
    <w:rsid w:val="006F39B8"/>
    <w:rsid w:val="006F3EE2"/>
    <w:rsid w:val="006F4740"/>
    <w:rsid w:val="006F4A75"/>
    <w:rsid w:val="006F4B3A"/>
    <w:rsid w:val="006F4BDF"/>
    <w:rsid w:val="006F4DBF"/>
    <w:rsid w:val="006F55F6"/>
    <w:rsid w:val="006F6539"/>
    <w:rsid w:val="006F6734"/>
    <w:rsid w:val="006F679F"/>
    <w:rsid w:val="006F68D9"/>
    <w:rsid w:val="006F7074"/>
    <w:rsid w:val="006F72CE"/>
    <w:rsid w:val="006F767F"/>
    <w:rsid w:val="006F7A62"/>
    <w:rsid w:val="006F7F50"/>
    <w:rsid w:val="00700C47"/>
    <w:rsid w:val="00700F78"/>
    <w:rsid w:val="00700FF2"/>
    <w:rsid w:val="007010CC"/>
    <w:rsid w:val="00701819"/>
    <w:rsid w:val="007018FE"/>
    <w:rsid w:val="00701B09"/>
    <w:rsid w:val="00701E85"/>
    <w:rsid w:val="00702340"/>
    <w:rsid w:val="00702524"/>
    <w:rsid w:val="0070367D"/>
    <w:rsid w:val="00703B39"/>
    <w:rsid w:val="007042AB"/>
    <w:rsid w:val="0070431E"/>
    <w:rsid w:val="007049DF"/>
    <w:rsid w:val="00704A54"/>
    <w:rsid w:val="00704BC8"/>
    <w:rsid w:val="00704ED7"/>
    <w:rsid w:val="00704EF0"/>
    <w:rsid w:val="007054F4"/>
    <w:rsid w:val="007062BB"/>
    <w:rsid w:val="00706423"/>
    <w:rsid w:val="00706B50"/>
    <w:rsid w:val="00707410"/>
    <w:rsid w:val="00707A92"/>
    <w:rsid w:val="007104A1"/>
    <w:rsid w:val="00710AEC"/>
    <w:rsid w:val="007111E7"/>
    <w:rsid w:val="007118C8"/>
    <w:rsid w:val="00711AB5"/>
    <w:rsid w:val="00712477"/>
    <w:rsid w:val="00712B49"/>
    <w:rsid w:val="00712F4C"/>
    <w:rsid w:val="00713128"/>
    <w:rsid w:val="007136CC"/>
    <w:rsid w:val="00713722"/>
    <w:rsid w:val="00713AA9"/>
    <w:rsid w:val="007140D6"/>
    <w:rsid w:val="00714288"/>
    <w:rsid w:val="00714796"/>
    <w:rsid w:val="007147A6"/>
    <w:rsid w:val="00714AEA"/>
    <w:rsid w:val="00714D26"/>
    <w:rsid w:val="007155AE"/>
    <w:rsid w:val="00715FD2"/>
    <w:rsid w:val="0071610B"/>
    <w:rsid w:val="007164F3"/>
    <w:rsid w:val="007169C4"/>
    <w:rsid w:val="00716EC2"/>
    <w:rsid w:val="00716FFC"/>
    <w:rsid w:val="007170CF"/>
    <w:rsid w:val="00717EE4"/>
    <w:rsid w:val="00717EFF"/>
    <w:rsid w:val="00720296"/>
    <w:rsid w:val="00720530"/>
    <w:rsid w:val="00720EBF"/>
    <w:rsid w:val="00720F95"/>
    <w:rsid w:val="007215BE"/>
    <w:rsid w:val="007217CA"/>
    <w:rsid w:val="007228D7"/>
    <w:rsid w:val="007228EB"/>
    <w:rsid w:val="00722D02"/>
    <w:rsid w:val="007232AB"/>
    <w:rsid w:val="007239E8"/>
    <w:rsid w:val="007243BD"/>
    <w:rsid w:val="007247C2"/>
    <w:rsid w:val="0072537B"/>
    <w:rsid w:val="00725423"/>
    <w:rsid w:val="007255A8"/>
    <w:rsid w:val="00725B55"/>
    <w:rsid w:val="00725BC7"/>
    <w:rsid w:val="00725BE4"/>
    <w:rsid w:val="00725F63"/>
    <w:rsid w:val="00727261"/>
    <w:rsid w:val="007278AF"/>
    <w:rsid w:val="007278EF"/>
    <w:rsid w:val="0073038F"/>
    <w:rsid w:val="00730529"/>
    <w:rsid w:val="00730A0F"/>
    <w:rsid w:val="00730A76"/>
    <w:rsid w:val="00730BF2"/>
    <w:rsid w:val="00730F03"/>
    <w:rsid w:val="00731219"/>
    <w:rsid w:val="00731348"/>
    <w:rsid w:val="007314A4"/>
    <w:rsid w:val="00731718"/>
    <w:rsid w:val="00731F5E"/>
    <w:rsid w:val="007321AC"/>
    <w:rsid w:val="007328A9"/>
    <w:rsid w:val="00732987"/>
    <w:rsid w:val="00732995"/>
    <w:rsid w:val="00732ED2"/>
    <w:rsid w:val="00733130"/>
    <w:rsid w:val="007331CA"/>
    <w:rsid w:val="0073325F"/>
    <w:rsid w:val="007334CE"/>
    <w:rsid w:val="007338CA"/>
    <w:rsid w:val="00733C9E"/>
    <w:rsid w:val="00733E31"/>
    <w:rsid w:val="00733E4B"/>
    <w:rsid w:val="007342AD"/>
    <w:rsid w:val="0073439E"/>
    <w:rsid w:val="00735A61"/>
    <w:rsid w:val="00735CED"/>
    <w:rsid w:val="0073681F"/>
    <w:rsid w:val="00736A8A"/>
    <w:rsid w:val="007371CA"/>
    <w:rsid w:val="0073737B"/>
    <w:rsid w:val="00737421"/>
    <w:rsid w:val="00737A36"/>
    <w:rsid w:val="00737A7E"/>
    <w:rsid w:val="00740275"/>
    <w:rsid w:val="0074082F"/>
    <w:rsid w:val="00740D3F"/>
    <w:rsid w:val="007419C2"/>
    <w:rsid w:val="007420B3"/>
    <w:rsid w:val="00742118"/>
    <w:rsid w:val="00742BE5"/>
    <w:rsid w:val="00742C79"/>
    <w:rsid w:val="00742FF8"/>
    <w:rsid w:val="007430A4"/>
    <w:rsid w:val="0074322A"/>
    <w:rsid w:val="00743451"/>
    <w:rsid w:val="0074352F"/>
    <w:rsid w:val="00744533"/>
    <w:rsid w:val="007448D2"/>
    <w:rsid w:val="007449A5"/>
    <w:rsid w:val="007449DE"/>
    <w:rsid w:val="00744C4B"/>
    <w:rsid w:val="007450E0"/>
    <w:rsid w:val="007457BA"/>
    <w:rsid w:val="00745B12"/>
    <w:rsid w:val="00747672"/>
    <w:rsid w:val="00747D41"/>
    <w:rsid w:val="00747E68"/>
    <w:rsid w:val="0075003B"/>
    <w:rsid w:val="00750216"/>
    <w:rsid w:val="0075075F"/>
    <w:rsid w:val="00750EA8"/>
    <w:rsid w:val="00751282"/>
    <w:rsid w:val="00752018"/>
    <w:rsid w:val="00752C24"/>
    <w:rsid w:val="0075339E"/>
    <w:rsid w:val="00753925"/>
    <w:rsid w:val="00753B3D"/>
    <w:rsid w:val="00753B42"/>
    <w:rsid w:val="007541F1"/>
    <w:rsid w:val="00754803"/>
    <w:rsid w:val="0075495F"/>
    <w:rsid w:val="007549B2"/>
    <w:rsid w:val="00754B6E"/>
    <w:rsid w:val="00754DBC"/>
    <w:rsid w:val="00754DC5"/>
    <w:rsid w:val="00755514"/>
    <w:rsid w:val="00755806"/>
    <w:rsid w:val="00755E90"/>
    <w:rsid w:val="00756396"/>
    <w:rsid w:val="00756793"/>
    <w:rsid w:val="00756DD1"/>
    <w:rsid w:val="0075705D"/>
    <w:rsid w:val="007573BF"/>
    <w:rsid w:val="00757549"/>
    <w:rsid w:val="00757569"/>
    <w:rsid w:val="007603A1"/>
    <w:rsid w:val="007611BE"/>
    <w:rsid w:val="00761959"/>
    <w:rsid w:val="00761A25"/>
    <w:rsid w:val="00762BEE"/>
    <w:rsid w:val="00763696"/>
    <w:rsid w:val="00763B55"/>
    <w:rsid w:val="00764112"/>
    <w:rsid w:val="007645AF"/>
    <w:rsid w:val="00764B52"/>
    <w:rsid w:val="00764FAD"/>
    <w:rsid w:val="007652F3"/>
    <w:rsid w:val="007655A4"/>
    <w:rsid w:val="00765B02"/>
    <w:rsid w:val="00767B12"/>
    <w:rsid w:val="00767BC7"/>
    <w:rsid w:val="00767DA4"/>
    <w:rsid w:val="00770F6A"/>
    <w:rsid w:val="0077117D"/>
    <w:rsid w:val="00771AB7"/>
    <w:rsid w:val="00771AC5"/>
    <w:rsid w:val="00771B65"/>
    <w:rsid w:val="00772082"/>
    <w:rsid w:val="00772923"/>
    <w:rsid w:val="00772DD1"/>
    <w:rsid w:val="00772F29"/>
    <w:rsid w:val="00772FA2"/>
    <w:rsid w:val="00773819"/>
    <w:rsid w:val="00773A92"/>
    <w:rsid w:val="00773AC3"/>
    <w:rsid w:val="00773BED"/>
    <w:rsid w:val="00773F0D"/>
    <w:rsid w:val="00774907"/>
    <w:rsid w:val="007752EC"/>
    <w:rsid w:val="0077588D"/>
    <w:rsid w:val="00776019"/>
    <w:rsid w:val="00776112"/>
    <w:rsid w:val="007766B8"/>
    <w:rsid w:val="007769C3"/>
    <w:rsid w:val="00776C5E"/>
    <w:rsid w:val="00776F73"/>
    <w:rsid w:val="007770DC"/>
    <w:rsid w:val="0077749B"/>
    <w:rsid w:val="007776B5"/>
    <w:rsid w:val="007776F6"/>
    <w:rsid w:val="00777B47"/>
    <w:rsid w:val="00777C12"/>
    <w:rsid w:val="00777C21"/>
    <w:rsid w:val="00777D30"/>
    <w:rsid w:val="007802A9"/>
    <w:rsid w:val="00780F15"/>
    <w:rsid w:val="007814BF"/>
    <w:rsid w:val="00781A4A"/>
    <w:rsid w:val="00782538"/>
    <w:rsid w:val="00782540"/>
    <w:rsid w:val="00782702"/>
    <w:rsid w:val="00782922"/>
    <w:rsid w:val="00782A09"/>
    <w:rsid w:val="00782BED"/>
    <w:rsid w:val="00782CED"/>
    <w:rsid w:val="00783079"/>
    <w:rsid w:val="00784272"/>
    <w:rsid w:val="00784B94"/>
    <w:rsid w:val="00784E59"/>
    <w:rsid w:val="00785371"/>
    <w:rsid w:val="00785F64"/>
    <w:rsid w:val="0078624F"/>
    <w:rsid w:val="00786697"/>
    <w:rsid w:val="00786F2C"/>
    <w:rsid w:val="0078775D"/>
    <w:rsid w:val="00787B3A"/>
    <w:rsid w:val="00790463"/>
    <w:rsid w:val="00790A9A"/>
    <w:rsid w:val="00790F7A"/>
    <w:rsid w:val="00791992"/>
    <w:rsid w:val="00792170"/>
    <w:rsid w:val="00792D92"/>
    <w:rsid w:val="00792F60"/>
    <w:rsid w:val="00793E9A"/>
    <w:rsid w:val="00794053"/>
    <w:rsid w:val="0079418E"/>
    <w:rsid w:val="00794C55"/>
    <w:rsid w:val="00794DFD"/>
    <w:rsid w:val="0079521F"/>
    <w:rsid w:val="00795466"/>
    <w:rsid w:val="00795532"/>
    <w:rsid w:val="007957D8"/>
    <w:rsid w:val="00795CD7"/>
    <w:rsid w:val="00795D98"/>
    <w:rsid w:val="00795F88"/>
    <w:rsid w:val="00796519"/>
    <w:rsid w:val="00796F39"/>
    <w:rsid w:val="00797245"/>
    <w:rsid w:val="007974EE"/>
    <w:rsid w:val="00797ADE"/>
    <w:rsid w:val="00797EA4"/>
    <w:rsid w:val="007A06C3"/>
    <w:rsid w:val="007A0747"/>
    <w:rsid w:val="007A09DD"/>
    <w:rsid w:val="007A0DBA"/>
    <w:rsid w:val="007A155C"/>
    <w:rsid w:val="007A19F4"/>
    <w:rsid w:val="007A1EA2"/>
    <w:rsid w:val="007A2358"/>
    <w:rsid w:val="007A2F68"/>
    <w:rsid w:val="007A32E5"/>
    <w:rsid w:val="007A423C"/>
    <w:rsid w:val="007A4B36"/>
    <w:rsid w:val="007A4E6F"/>
    <w:rsid w:val="007A4F1A"/>
    <w:rsid w:val="007A5293"/>
    <w:rsid w:val="007A53D0"/>
    <w:rsid w:val="007A57DB"/>
    <w:rsid w:val="007A6072"/>
    <w:rsid w:val="007A62EA"/>
    <w:rsid w:val="007A689B"/>
    <w:rsid w:val="007A692F"/>
    <w:rsid w:val="007A6A44"/>
    <w:rsid w:val="007A6BD5"/>
    <w:rsid w:val="007A76E0"/>
    <w:rsid w:val="007A770D"/>
    <w:rsid w:val="007B09F6"/>
    <w:rsid w:val="007B0A69"/>
    <w:rsid w:val="007B0D5E"/>
    <w:rsid w:val="007B12F8"/>
    <w:rsid w:val="007B1667"/>
    <w:rsid w:val="007B186B"/>
    <w:rsid w:val="007B1B8F"/>
    <w:rsid w:val="007B1DDB"/>
    <w:rsid w:val="007B1F12"/>
    <w:rsid w:val="007B1FEF"/>
    <w:rsid w:val="007B2023"/>
    <w:rsid w:val="007B20BC"/>
    <w:rsid w:val="007B294E"/>
    <w:rsid w:val="007B3816"/>
    <w:rsid w:val="007B3B9D"/>
    <w:rsid w:val="007B3BF3"/>
    <w:rsid w:val="007B3F32"/>
    <w:rsid w:val="007B4EC9"/>
    <w:rsid w:val="007B58F2"/>
    <w:rsid w:val="007B5A34"/>
    <w:rsid w:val="007B5BAA"/>
    <w:rsid w:val="007B65C8"/>
    <w:rsid w:val="007B665F"/>
    <w:rsid w:val="007B6747"/>
    <w:rsid w:val="007B6C52"/>
    <w:rsid w:val="007B7651"/>
    <w:rsid w:val="007C0797"/>
    <w:rsid w:val="007C094C"/>
    <w:rsid w:val="007C096D"/>
    <w:rsid w:val="007C1787"/>
    <w:rsid w:val="007C1AD6"/>
    <w:rsid w:val="007C1F67"/>
    <w:rsid w:val="007C25F1"/>
    <w:rsid w:val="007C2659"/>
    <w:rsid w:val="007C26F0"/>
    <w:rsid w:val="007C27C7"/>
    <w:rsid w:val="007C2F5A"/>
    <w:rsid w:val="007C34AE"/>
    <w:rsid w:val="007C3CF2"/>
    <w:rsid w:val="007C4699"/>
    <w:rsid w:val="007C4765"/>
    <w:rsid w:val="007C4B52"/>
    <w:rsid w:val="007C54D4"/>
    <w:rsid w:val="007C6321"/>
    <w:rsid w:val="007C643D"/>
    <w:rsid w:val="007C6B55"/>
    <w:rsid w:val="007C6DE4"/>
    <w:rsid w:val="007C7544"/>
    <w:rsid w:val="007C7FD9"/>
    <w:rsid w:val="007D1CAB"/>
    <w:rsid w:val="007D1CCD"/>
    <w:rsid w:val="007D29BC"/>
    <w:rsid w:val="007D31B6"/>
    <w:rsid w:val="007D31F4"/>
    <w:rsid w:val="007D35CF"/>
    <w:rsid w:val="007D3915"/>
    <w:rsid w:val="007D39DC"/>
    <w:rsid w:val="007D41D5"/>
    <w:rsid w:val="007D43F2"/>
    <w:rsid w:val="007D49BA"/>
    <w:rsid w:val="007D4D29"/>
    <w:rsid w:val="007D52D6"/>
    <w:rsid w:val="007D53C3"/>
    <w:rsid w:val="007D5419"/>
    <w:rsid w:val="007D5530"/>
    <w:rsid w:val="007D55AD"/>
    <w:rsid w:val="007D5716"/>
    <w:rsid w:val="007D5858"/>
    <w:rsid w:val="007D5AFA"/>
    <w:rsid w:val="007D5F67"/>
    <w:rsid w:val="007D5FC5"/>
    <w:rsid w:val="007D5FF2"/>
    <w:rsid w:val="007D62B4"/>
    <w:rsid w:val="007D65F7"/>
    <w:rsid w:val="007D6A36"/>
    <w:rsid w:val="007D6C28"/>
    <w:rsid w:val="007D7812"/>
    <w:rsid w:val="007D7E66"/>
    <w:rsid w:val="007D7F01"/>
    <w:rsid w:val="007E0772"/>
    <w:rsid w:val="007E0A31"/>
    <w:rsid w:val="007E146A"/>
    <w:rsid w:val="007E1F5E"/>
    <w:rsid w:val="007E2094"/>
    <w:rsid w:val="007E20BF"/>
    <w:rsid w:val="007E220A"/>
    <w:rsid w:val="007E2304"/>
    <w:rsid w:val="007E26E9"/>
    <w:rsid w:val="007E3661"/>
    <w:rsid w:val="007E47D9"/>
    <w:rsid w:val="007E49F6"/>
    <w:rsid w:val="007E5147"/>
    <w:rsid w:val="007E55B5"/>
    <w:rsid w:val="007E55DB"/>
    <w:rsid w:val="007E564C"/>
    <w:rsid w:val="007E5F25"/>
    <w:rsid w:val="007E67FE"/>
    <w:rsid w:val="007E6817"/>
    <w:rsid w:val="007E697A"/>
    <w:rsid w:val="007E6EA5"/>
    <w:rsid w:val="007E736E"/>
    <w:rsid w:val="007E7715"/>
    <w:rsid w:val="007F0463"/>
    <w:rsid w:val="007F0D40"/>
    <w:rsid w:val="007F0EDD"/>
    <w:rsid w:val="007F1339"/>
    <w:rsid w:val="007F1421"/>
    <w:rsid w:val="007F14BD"/>
    <w:rsid w:val="007F23FB"/>
    <w:rsid w:val="007F2775"/>
    <w:rsid w:val="007F2F9C"/>
    <w:rsid w:val="007F31E4"/>
    <w:rsid w:val="007F366F"/>
    <w:rsid w:val="007F3696"/>
    <w:rsid w:val="007F3759"/>
    <w:rsid w:val="007F3B03"/>
    <w:rsid w:val="007F3FE5"/>
    <w:rsid w:val="007F4D0C"/>
    <w:rsid w:val="007F5093"/>
    <w:rsid w:val="007F60DC"/>
    <w:rsid w:val="007F60F0"/>
    <w:rsid w:val="007F640A"/>
    <w:rsid w:val="007F690D"/>
    <w:rsid w:val="007F6A07"/>
    <w:rsid w:val="007F70C9"/>
    <w:rsid w:val="007F75A6"/>
    <w:rsid w:val="007F7692"/>
    <w:rsid w:val="00800029"/>
    <w:rsid w:val="00800222"/>
    <w:rsid w:val="00800920"/>
    <w:rsid w:val="0080105F"/>
    <w:rsid w:val="0080281E"/>
    <w:rsid w:val="00802A78"/>
    <w:rsid w:val="00803236"/>
    <w:rsid w:val="00803334"/>
    <w:rsid w:val="00803581"/>
    <w:rsid w:val="00803BC1"/>
    <w:rsid w:val="00803C3E"/>
    <w:rsid w:val="00803D9A"/>
    <w:rsid w:val="0080402D"/>
    <w:rsid w:val="008040F9"/>
    <w:rsid w:val="00804487"/>
    <w:rsid w:val="008049CA"/>
    <w:rsid w:val="0080555F"/>
    <w:rsid w:val="008057ED"/>
    <w:rsid w:val="00805928"/>
    <w:rsid w:val="00805B00"/>
    <w:rsid w:val="00806062"/>
    <w:rsid w:val="0080667B"/>
    <w:rsid w:val="00806B27"/>
    <w:rsid w:val="00806F0E"/>
    <w:rsid w:val="00806F1C"/>
    <w:rsid w:val="00806FFE"/>
    <w:rsid w:val="00807004"/>
    <w:rsid w:val="0080721E"/>
    <w:rsid w:val="00807640"/>
    <w:rsid w:val="00807841"/>
    <w:rsid w:val="00807BCE"/>
    <w:rsid w:val="00807F5D"/>
    <w:rsid w:val="00810612"/>
    <w:rsid w:val="00810DC9"/>
    <w:rsid w:val="00811390"/>
    <w:rsid w:val="008118AA"/>
    <w:rsid w:val="00811F13"/>
    <w:rsid w:val="0081227C"/>
    <w:rsid w:val="008124BF"/>
    <w:rsid w:val="00812D9B"/>
    <w:rsid w:val="00813CC3"/>
    <w:rsid w:val="00814877"/>
    <w:rsid w:val="00814D6A"/>
    <w:rsid w:val="00814F4A"/>
    <w:rsid w:val="0081521A"/>
    <w:rsid w:val="0081533B"/>
    <w:rsid w:val="00815567"/>
    <w:rsid w:val="008158DE"/>
    <w:rsid w:val="00815DC1"/>
    <w:rsid w:val="0081603F"/>
    <w:rsid w:val="00816B69"/>
    <w:rsid w:val="008173ED"/>
    <w:rsid w:val="00817450"/>
    <w:rsid w:val="00817774"/>
    <w:rsid w:val="00817971"/>
    <w:rsid w:val="00817EE1"/>
    <w:rsid w:val="00820B77"/>
    <w:rsid w:val="00820B96"/>
    <w:rsid w:val="00820CFD"/>
    <w:rsid w:val="00820D91"/>
    <w:rsid w:val="00820E7D"/>
    <w:rsid w:val="008210F2"/>
    <w:rsid w:val="008216BE"/>
    <w:rsid w:val="008216D1"/>
    <w:rsid w:val="00821E41"/>
    <w:rsid w:val="00821F56"/>
    <w:rsid w:val="00822128"/>
    <w:rsid w:val="008222E2"/>
    <w:rsid w:val="00822437"/>
    <w:rsid w:val="00822701"/>
    <w:rsid w:val="0082276F"/>
    <w:rsid w:val="008227D6"/>
    <w:rsid w:val="008228BD"/>
    <w:rsid w:val="00823003"/>
    <w:rsid w:val="00823110"/>
    <w:rsid w:val="0082314B"/>
    <w:rsid w:val="00823D2E"/>
    <w:rsid w:val="00823E9F"/>
    <w:rsid w:val="00823F82"/>
    <w:rsid w:val="008240E5"/>
    <w:rsid w:val="0082421B"/>
    <w:rsid w:val="00824A61"/>
    <w:rsid w:val="00824F64"/>
    <w:rsid w:val="00825765"/>
    <w:rsid w:val="00825AA6"/>
    <w:rsid w:val="00825F91"/>
    <w:rsid w:val="00826080"/>
    <w:rsid w:val="008260A1"/>
    <w:rsid w:val="008260E7"/>
    <w:rsid w:val="00826577"/>
    <w:rsid w:val="00826726"/>
    <w:rsid w:val="00826B37"/>
    <w:rsid w:val="0082708B"/>
    <w:rsid w:val="00827ED0"/>
    <w:rsid w:val="00830250"/>
    <w:rsid w:val="00830763"/>
    <w:rsid w:val="008310C3"/>
    <w:rsid w:val="0083119B"/>
    <w:rsid w:val="00831B2F"/>
    <w:rsid w:val="00831EBF"/>
    <w:rsid w:val="00832AC3"/>
    <w:rsid w:val="00832DB1"/>
    <w:rsid w:val="00833042"/>
    <w:rsid w:val="008336B3"/>
    <w:rsid w:val="0083385F"/>
    <w:rsid w:val="00833A0F"/>
    <w:rsid w:val="00833C4F"/>
    <w:rsid w:val="00833C56"/>
    <w:rsid w:val="00833D1C"/>
    <w:rsid w:val="00833D7B"/>
    <w:rsid w:val="00833DAD"/>
    <w:rsid w:val="00833E0B"/>
    <w:rsid w:val="008344F2"/>
    <w:rsid w:val="00834C84"/>
    <w:rsid w:val="008355C5"/>
    <w:rsid w:val="00836311"/>
    <w:rsid w:val="00836519"/>
    <w:rsid w:val="008366A6"/>
    <w:rsid w:val="00836C23"/>
    <w:rsid w:val="00836DF7"/>
    <w:rsid w:val="008371A8"/>
    <w:rsid w:val="00840739"/>
    <w:rsid w:val="00840816"/>
    <w:rsid w:val="00840962"/>
    <w:rsid w:val="00840DB1"/>
    <w:rsid w:val="0084137B"/>
    <w:rsid w:val="00842494"/>
    <w:rsid w:val="00842539"/>
    <w:rsid w:val="008434F1"/>
    <w:rsid w:val="00843667"/>
    <w:rsid w:val="00843772"/>
    <w:rsid w:val="00843AF8"/>
    <w:rsid w:val="00843CA6"/>
    <w:rsid w:val="008440D3"/>
    <w:rsid w:val="00844258"/>
    <w:rsid w:val="00844B33"/>
    <w:rsid w:val="00844E6D"/>
    <w:rsid w:val="00844F40"/>
    <w:rsid w:val="00845EE8"/>
    <w:rsid w:val="008462FC"/>
    <w:rsid w:val="008465BA"/>
    <w:rsid w:val="00847338"/>
    <w:rsid w:val="0084744A"/>
    <w:rsid w:val="0084749C"/>
    <w:rsid w:val="008477B7"/>
    <w:rsid w:val="00847AD4"/>
    <w:rsid w:val="0085003B"/>
    <w:rsid w:val="008502BD"/>
    <w:rsid w:val="008506F2"/>
    <w:rsid w:val="0085071A"/>
    <w:rsid w:val="00850CD0"/>
    <w:rsid w:val="00851246"/>
    <w:rsid w:val="00851832"/>
    <w:rsid w:val="0085345F"/>
    <w:rsid w:val="008539CE"/>
    <w:rsid w:val="00853ABC"/>
    <w:rsid w:val="00853B3F"/>
    <w:rsid w:val="008541B7"/>
    <w:rsid w:val="00854818"/>
    <w:rsid w:val="00854D8A"/>
    <w:rsid w:val="00854D9C"/>
    <w:rsid w:val="00855DE4"/>
    <w:rsid w:val="008561F3"/>
    <w:rsid w:val="00856719"/>
    <w:rsid w:val="00856C99"/>
    <w:rsid w:val="008570B1"/>
    <w:rsid w:val="00857633"/>
    <w:rsid w:val="00857F35"/>
    <w:rsid w:val="00857FFD"/>
    <w:rsid w:val="008606A2"/>
    <w:rsid w:val="008609D5"/>
    <w:rsid w:val="00860A49"/>
    <w:rsid w:val="00860BA9"/>
    <w:rsid w:val="00860BDE"/>
    <w:rsid w:val="008611D2"/>
    <w:rsid w:val="00861485"/>
    <w:rsid w:val="008616A3"/>
    <w:rsid w:val="00861B4F"/>
    <w:rsid w:val="00861DE1"/>
    <w:rsid w:val="00862238"/>
    <w:rsid w:val="00862534"/>
    <w:rsid w:val="0086287A"/>
    <w:rsid w:val="00862FE0"/>
    <w:rsid w:val="0086345C"/>
    <w:rsid w:val="00863C98"/>
    <w:rsid w:val="00863F6C"/>
    <w:rsid w:val="0086459E"/>
    <w:rsid w:val="00864B5F"/>
    <w:rsid w:val="00864CD0"/>
    <w:rsid w:val="00864CEE"/>
    <w:rsid w:val="00865141"/>
    <w:rsid w:val="0086527B"/>
    <w:rsid w:val="00865640"/>
    <w:rsid w:val="00865A26"/>
    <w:rsid w:val="00865B1A"/>
    <w:rsid w:val="00866889"/>
    <w:rsid w:val="0086735D"/>
    <w:rsid w:val="008677AA"/>
    <w:rsid w:val="00870B82"/>
    <w:rsid w:val="00870E68"/>
    <w:rsid w:val="00871253"/>
    <w:rsid w:val="008716C4"/>
    <w:rsid w:val="008719C9"/>
    <w:rsid w:val="00871F71"/>
    <w:rsid w:val="0087207A"/>
    <w:rsid w:val="00872160"/>
    <w:rsid w:val="00872256"/>
    <w:rsid w:val="008727C4"/>
    <w:rsid w:val="00872AAB"/>
    <w:rsid w:val="00872B8F"/>
    <w:rsid w:val="00873012"/>
    <w:rsid w:val="008743FF"/>
    <w:rsid w:val="008746B1"/>
    <w:rsid w:val="00874D4F"/>
    <w:rsid w:val="00874E40"/>
    <w:rsid w:val="008754C3"/>
    <w:rsid w:val="0087561A"/>
    <w:rsid w:val="00875836"/>
    <w:rsid w:val="00875955"/>
    <w:rsid w:val="008759FA"/>
    <w:rsid w:val="00876995"/>
    <w:rsid w:val="00876BDA"/>
    <w:rsid w:val="00877034"/>
    <w:rsid w:val="0087703E"/>
    <w:rsid w:val="00877898"/>
    <w:rsid w:val="00880963"/>
    <w:rsid w:val="008810BE"/>
    <w:rsid w:val="0088133F"/>
    <w:rsid w:val="00881990"/>
    <w:rsid w:val="00881CC9"/>
    <w:rsid w:val="008821EF"/>
    <w:rsid w:val="0088230E"/>
    <w:rsid w:val="00882F2F"/>
    <w:rsid w:val="008830BF"/>
    <w:rsid w:val="0088393E"/>
    <w:rsid w:val="00883A6B"/>
    <w:rsid w:val="00883C91"/>
    <w:rsid w:val="008846D3"/>
    <w:rsid w:val="008848D3"/>
    <w:rsid w:val="008849EB"/>
    <w:rsid w:val="00884C4D"/>
    <w:rsid w:val="00884D9A"/>
    <w:rsid w:val="008850B9"/>
    <w:rsid w:val="008858F1"/>
    <w:rsid w:val="0088619B"/>
    <w:rsid w:val="0088649A"/>
    <w:rsid w:val="00886784"/>
    <w:rsid w:val="00886EAC"/>
    <w:rsid w:val="00887317"/>
    <w:rsid w:val="0089021B"/>
    <w:rsid w:val="0089115A"/>
    <w:rsid w:val="00891537"/>
    <w:rsid w:val="00891648"/>
    <w:rsid w:val="008916B0"/>
    <w:rsid w:val="00891E84"/>
    <w:rsid w:val="0089219D"/>
    <w:rsid w:val="008922F0"/>
    <w:rsid w:val="008929E3"/>
    <w:rsid w:val="00893E41"/>
    <w:rsid w:val="008942A6"/>
    <w:rsid w:val="0089567F"/>
    <w:rsid w:val="00895839"/>
    <w:rsid w:val="00895FAE"/>
    <w:rsid w:val="00896B5A"/>
    <w:rsid w:val="0089737E"/>
    <w:rsid w:val="00897540"/>
    <w:rsid w:val="0089755B"/>
    <w:rsid w:val="008A0656"/>
    <w:rsid w:val="008A06F4"/>
    <w:rsid w:val="008A0C1A"/>
    <w:rsid w:val="008A11B5"/>
    <w:rsid w:val="008A1664"/>
    <w:rsid w:val="008A292F"/>
    <w:rsid w:val="008A317B"/>
    <w:rsid w:val="008A35F4"/>
    <w:rsid w:val="008A3800"/>
    <w:rsid w:val="008A44CE"/>
    <w:rsid w:val="008A46A5"/>
    <w:rsid w:val="008A4DE9"/>
    <w:rsid w:val="008A506F"/>
    <w:rsid w:val="008A5566"/>
    <w:rsid w:val="008A5756"/>
    <w:rsid w:val="008A66E5"/>
    <w:rsid w:val="008A6716"/>
    <w:rsid w:val="008A7B08"/>
    <w:rsid w:val="008A7C01"/>
    <w:rsid w:val="008A7D70"/>
    <w:rsid w:val="008B01E3"/>
    <w:rsid w:val="008B027E"/>
    <w:rsid w:val="008B06D6"/>
    <w:rsid w:val="008B0D13"/>
    <w:rsid w:val="008B11FD"/>
    <w:rsid w:val="008B140A"/>
    <w:rsid w:val="008B19ED"/>
    <w:rsid w:val="008B1FEB"/>
    <w:rsid w:val="008B20A1"/>
    <w:rsid w:val="008B2B6C"/>
    <w:rsid w:val="008B300D"/>
    <w:rsid w:val="008B3735"/>
    <w:rsid w:val="008B3F12"/>
    <w:rsid w:val="008B3FB6"/>
    <w:rsid w:val="008B4088"/>
    <w:rsid w:val="008B48FF"/>
    <w:rsid w:val="008B508E"/>
    <w:rsid w:val="008B54CF"/>
    <w:rsid w:val="008B54D9"/>
    <w:rsid w:val="008B5521"/>
    <w:rsid w:val="008B565D"/>
    <w:rsid w:val="008B5EE3"/>
    <w:rsid w:val="008B611E"/>
    <w:rsid w:val="008B67A0"/>
    <w:rsid w:val="008B68AE"/>
    <w:rsid w:val="008B6A9C"/>
    <w:rsid w:val="008B6BE1"/>
    <w:rsid w:val="008B7384"/>
    <w:rsid w:val="008B767D"/>
    <w:rsid w:val="008B777B"/>
    <w:rsid w:val="008B7F7F"/>
    <w:rsid w:val="008C03C5"/>
    <w:rsid w:val="008C0C54"/>
    <w:rsid w:val="008C0FFE"/>
    <w:rsid w:val="008C1002"/>
    <w:rsid w:val="008C105C"/>
    <w:rsid w:val="008C14E5"/>
    <w:rsid w:val="008C173D"/>
    <w:rsid w:val="008C18FC"/>
    <w:rsid w:val="008C2067"/>
    <w:rsid w:val="008C20A1"/>
    <w:rsid w:val="008C20C3"/>
    <w:rsid w:val="008C2253"/>
    <w:rsid w:val="008C22FF"/>
    <w:rsid w:val="008C3430"/>
    <w:rsid w:val="008C3925"/>
    <w:rsid w:val="008C3C99"/>
    <w:rsid w:val="008C3E66"/>
    <w:rsid w:val="008C40B6"/>
    <w:rsid w:val="008C4657"/>
    <w:rsid w:val="008C474A"/>
    <w:rsid w:val="008C4914"/>
    <w:rsid w:val="008C4A66"/>
    <w:rsid w:val="008C4B96"/>
    <w:rsid w:val="008C5126"/>
    <w:rsid w:val="008C53E3"/>
    <w:rsid w:val="008C55E4"/>
    <w:rsid w:val="008C5716"/>
    <w:rsid w:val="008C5821"/>
    <w:rsid w:val="008C5E5F"/>
    <w:rsid w:val="008C5F19"/>
    <w:rsid w:val="008C6004"/>
    <w:rsid w:val="008C62B6"/>
    <w:rsid w:val="008C65D7"/>
    <w:rsid w:val="008C68AE"/>
    <w:rsid w:val="008C6DCE"/>
    <w:rsid w:val="008D03C0"/>
    <w:rsid w:val="008D0524"/>
    <w:rsid w:val="008D0707"/>
    <w:rsid w:val="008D0A60"/>
    <w:rsid w:val="008D0ED1"/>
    <w:rsid w:val="008D0FAE"/>
    <w:rsid w:val="008D1390"/>
    <w:rsid w:val="008D1972"/>
    <w:rsid w:val="008D1B1D"/>
    <w:rsid w:val="008D20C6"/>
    <w:rsid w:val="008D26E6"/>
    <w:rsid w:val="008D2B51"/>
    <w:rsid w:val="008D2CB3"/>
    <w:rsid w:val="008D38A9"/>
    <w:rsid w:val="008D3920"/>
    <w:rsid w:val="008D42F0"/>
    <w:rsid w:val="008D4774"/>
    <w:rsid w:val="008D4FF3"/>
    <w:rsid w:val="008D63C0"/>
    <w:rsid w:val="008D63C1"/>
    <w:rsid w:val="008D6D06"/>
    <w:rsid w:val="008D6D20"/>
    <w:rsid w:val="008D6F08"/>
    <w:rsid w:val="008D6F3B"/>
    <w:rsid w:val="008D7087"/>
    <w:rsid w:val="008D731E"/>
    <w:rsid w:val="008D762A"/>
    <w:rsid w:val="008D7657"/>
    <w:rsid w:val="008D780D"/>
    <w:rsid w:val="008D7CE6"/>
    <w:rsid w:val="008D7FBC"/>
    <w:rsid w:val="008E124B"/>
    <w:rsid w:val="008E17A7"/>
    <w:rsid w:val="008E1EAA"/>
    <w:rsid w:val="008E2912"/>
    <w:rsid w:val="008E31E5"/>
    <w:rsid w:val="008E3609"/>
    <w:rsid w:val="008E3D6E"/>
    <w:rsid w:val="008E3D71"/>
    <w:rsid w:val="008E4198"/>
    <w:rsid w:val="008E46D4"/>
    <w:rsid w:val="008E4749"/>
    <w:rsid w:val="008E47DC"/>
    <w:rsid w:val="008E4E4E"/>
    <w:rsid w:val="008E5A44"/>
    <w:rsid w:val="008E5ACF"/>
    <w:rsid w:val="008E5B18"/>
    <w:rsid w:val="008E5BAC"/>
    <w:rsid w:val="008E5C27"/>
    <w:rsid w:val="008E5CFF"/>
    <w:rsid w:val="008E5FE7"/>
    <w:rsid w:val="008E66DC"/>
    <w:rsid w:val="008E683F"/>
    <w:rsid w:val="008E69A7"/>
    <w:rsid w:val="008E71A3"/>
    <w:rsid w:val="008E7234"/>
    <w:rsid w:val="008E7575"/>
    <w:rsid w:val="008E77AF"/>
    <w:rsid w:val="008E7C59"/>
    <w:rsid w:val="008E7C75"/>
    <w:rsid w:val="008F0531"/>
    <w:rsid w:val="008F0B8B"/>
    <w:rsid w:val="008F0FFB"/>
    <w:rsid w:val="008F12EA"/>
    <w:rsid w:val="008F12ED"/>
    <w:rsid w:val="008F1852"/>
    <w:rsid w:val="008F1A67"/>
    <w:rsid w:val="008F1AE5"/>
    <w:rsid w:val="008F2564"/>
    <w:rsid w:val="008F28D9"/>
    <w:rsid w:val="008F2B05"/>
    <w:rsid w:val="008F31D0"/>
    <w:rsid w:val="008F369D"/>
    <w:rsid w:val="008F3A05"/>
    <w:rsid w:val="008F3BE6"/>
    <w:rsid w:val="008F42A3"/>
    <w:rsid w:val="008F44F8"/>
    <w:rsid w:val="008F4547"/>
    <w:rsid w:val="008F542F"/>
    <w:rsid w:val="008F5F29"/>
    <w:rsid w:val="008F667B"/>
    <w:rsid w:val="008F6A0D"/>
    <w:rsid w:val="008F73F9"/>
    <w:rsid w:val="008F7587"/>
    <w:rsid w:val="008F76AE"/>
    <w:rsid w:val="008F7823"/>
    <w:rsid w:val="008F7C21"/>
    <w:rsid w:val="00900478"/>
    <w:rsid w:val="0090079C"/>
    <w:rsid w:val="00901118"/>
    <w:rsid w:val="00901BD6"/>
    <w:rsid w:val="00901CB7"/>
    <w:rsid w:val="00901D5E"/>
    <w:rsid w:val="00902332"/>
    <w:rsid w:val="009027FC"/>
    <w:rsid w:val="00902FDF"/>
    <w:rsid w:val="009032E3"/>
    <w:rsid w:val="0090367C"/>
    <w:rsid w:val="0090376B"/>
    <w:rsid w:val="00903CCE"/>
    <w:rsid w:val="00903F04"/>
    <w:rsid w:val="0090433E"/>
    <w:rsid w:val="0090469A"/>
    <w:rsid w:val="00905A39"/>
    <w:rsid w:val="00905E98"/>
    <w:rsid w:val="00905ED5"/>
    <w:rsid w:val="00906A8C"/>
    <w:rsid w:val="00906ED9"/>
    <w:rsid w:val="00907484"/>
    <w:rsid w:val="00910130"/>
    <w:rsid w:val="009104A6"/>
    <w:rsid w:val="00910E0D"/>
    <w:rsid w:val="00911101"/>
    <w:rsid w:val="009116A8"/>
    <w:rsid w:val="009117C3"/>
    <w:rsid w:val="0091187B"/>
    <w:rsid w:val="009123FF"/>
    <w:rsid w:val="00912E1C"/>
    <w:rsid w:val="009132AF"/>
    <w:rsid w:val="00913587"/>
    <w:rsid w:val="0091360E"/>
    <w:rsid w:val="00913780"/>
    <w:rsid w:val="009139B6"/>
    <w:rsid w:val="00913AFE"/>
    <w:rsid w:val="00914996"/>
    <w:rsid w:val="00914D87"/>
    <w:rsid w:val="009155DF"/>
    <w:rsid w:val="00915954"/>
    <w:rsid w:val="00915DD5"/>
    <w:rsid w:val="009168CC"/>
    <w:rsid w:val="009173DD"/>
    <w:rsid w:val="0091740C"/>
    <w:rsid w:val="009174D3"/>
    <w:rsid w:val="0091766D"/>
    <w:rsid w:val="00917801"/>
    <w:rsid w:val="00917AFB"/>
    <w:rsid w:val="00917C3D"/>
    <w:rsid w:val="00917C6B"/>
    <w:rsid w:val="00917D0D"/>
    <w:rsid w:val="00920049"/>
    <w:rsid w:val="00920063"/>
    <w:rsid w:val="0092066A"/>
    <w:rsid w:val="00920A55"/>
    <w:rsid w:val="00920A83"/>
    <w:rsid w:val="00921B03"/>
    <w:rsid w:val="00921E89"/>
    <w:rsid w:val="00922BD4"/>
    <w:rsid w:val="009230A9"/>
    <w:rsid w:val="00923233"/>
    <w:rsid w:val="00923752"/>
    <w:rsid w:val="009239A9"/>
    <w:rsid w:val="00924432"/>
    <w:rsid w:val="0092497F"/>
    <w:rsid w:val="00924C0F"/>
    <w:rsid w:val="00924DCD"/>
    <w:rsid w:val="00925EEB"/>
    <w:rsid w:val="009269C8"/>
    <w:rsid w:val="00926A12"/>
    <w:rsid w:val="00926C8C"/>
    <w:rsid w:val="00926F33"/>
    <w:rsid w:val="009270AF"/>
    <w:rsid w:val="0092736E"/>
    <w:rsid w:val="009274FC"/>
    <w:rsid w:val="009275B5"/>
    <w:rsid w:val="00927F1B"/>
    <w:rsid w:val="00930285"/>
    <w:rsid w:val="00930457"/>
    <w:rsid w:val="00930928"/>
    <w:rsid w:val="00931AD2"/>
    <w:rsid w:val="00931ADA"/>
    <w:rsid w:val="00931B03"/>
    <w:rsid w:val="00932A0F"/>
    <w:rsid w:val="009334E7"/>
    <w:rsid w:val="0093372B"/>
    <w:rsid w:val="00933A28"/>
    <w:rsid w:val="00933D6B"/>
    <w:rsid w:val="00934D57"/>
    <w:rsid w:val="00934FB6"/>
    <w:rsid w:val="009351A1"/>
    <w:rsid w:val="00935B51"/>
    <w:rsid w:val="009361E3"/>
    <w:rsid w:val="00936373"/>
    <w:rsid w:val="00936F48"/>
    <w:rsid w:val="00936FA6"/>
    <w:rsid w:val="009371C2"/>
    <w:rsid w:val="00937669"/>
    <w:rsid w:val="00937893"/>
    <w:rsid w:val="00937A29"/>
    <w:rsid w:val="0094000C"/>
    <w:rsid w:val="00940427"/>
    <w:rsid w:val="009404C2"/>
    <w:rsid w:val="00940779"/>
    <w:rsid w:val="009409C7"/>
    <w:rsid w:val="009410FA"/>
    <w:rsid w:val="0094119E"/>
    <w:rsid w:val="00941A98"/>
    <w:rsid w:val="00941BD9"/>
    <w:rsid w:val="009430CD"/>
    <w:rsid w:val="00943521"/>
    <w:rsid w:val="009440C3"/>
    <w:rsid w:val="00944451"/>
    <w:rsid w:val="00944869"/>
    <w:rsid w:val="00944A17"/>
    <w:rsid w:val="00944FFE"/>
    <w:rsid w:val="00945473"/>
    <w:rsid w:val="009458F3"/>
    <w:rsid w:val="00945A20"/>
    <w:rsid w:val="00945C22"/>
    <w:rsid w:val="00945DFA"/>
    <w:rsid w:val="009463C8"/>
    <w:rsid w:val="009465A5"/>
    <w:rsid w:val="00947085"/>
    <w:rsid w:val="0094716A"/>
    <w:rsid w:val="0094772E"/>
    <w:rsid w:val="00947F5E"/>
    <w:rsid w:val="0095071E"/>
    <w:rsid w:val="00950812"/>
    <w:rsid w:val="00950E96"/>
    <w:rsid w:val="00951FEF"/>
    <w:rsid w:val="009529D2"/>
    <w:rsid w:val="00952A12"/>
    <w:rsid w:val="00952B80"/>
    <w:rsid w:val="009530FE"/>
    <w:rsid w:val="0095326A"/>
    <w:rsid w:val="0095399F"/>
    <w:rsid w:val="009544FC"/>
    <w:rsid w:val="00954FAA"/>
    <w:rsid w:val="009551F2"/>
    <w:rsid w:val="00955279"/>
    <w:rsid w:val="00955762"/>
    <w:rsid w:val="009560D6"/>
    <w:rsid w:val="00956C61"/>
    <w:rsid w:val="00956C67"/>
    <w:rsid w:val="00957B93"/>
    <w:rsid w:val="00957E2A"/>
    <w:rsid w:val="0096082D"/>
    <w:rsid w:val="00960ED0"/>
    <w:rsid w:val="00961047"/>
    <w:rsid w:val="00961382"/>
    <w:rsid w:val="0096147B"/>
    <w:rsid w:val="00961786"/>
    <w:rsid w:val="009618DD"/>
    <w:rsid w:val="00961BFB"/>
    <w:rsid w:val="00961EDA"/>
    <w:rsid w:val="00961F0D"/>
    <w:rsid w:val="0096213C"/>
    <w:rsid w:val="0096229C"/>
    <w:rsid w:val="00962DCF"/>
    <w:rsid w:val="0096373C"/>
    <w:rsid w:val="00963768"/>
    <w:rsid w:val="009638FB"/>
    <w:rsid w:val="00963905"/>
    <w:rsid w:val="00963C00"/>
    <w:rsid w:val="009647EF"/>
    <w:rsid w:val="00964D95"/>
    <w:rsid w:val="00964DF2"/>
    <w:rsid w:val="0096533F"/>
    <w:rsid w:val="00965905"/>
    <w:rsid w:val="00965A1D"/>
    <w:rsid w:val="009663B9"/>
    <w:rsid w:val="0096692B"/>
    <w:rsid w:val="009669D4"/>
    <w:rsid w:val="00967322"/>
    <w:rsid w:val="0097013E"/>
    <w:rsid w:val="009701AE"/>
    <w:rsid w:val="009704EA"/>
    <w:rsid w:val="009708D0"/>
    <w:rsid w:val="00970C98"/>
    <w:rsid w:val="0097106C"/>
    <w:rsid w:val="00971595"/>
    <w:rsid w:val="009716B2"/>
    <w:rsid w:val="00971810"/>
    <w:rsid w:val="00971A08"/>
    <w:rsid w:val="00971B6F"/>
    <w:rsid w:val="00971CC4"/>
    <w:rsid w:val="00971EBB"/>
    <w:rsid w:val="00972509"/>
    <w:rsid w:val="00972A19"/>
    <w:rsid w:val="00973162"/>
    <w:rsid w:val="00973790"/>
    <w:rsid w:val="00973AAA"/>
    <w:rsid w:val="00974EE2"/>
    <w:rsid w:val="0097509A"/>
    <w:rsid w:val="0097528A"/>
    <w:rsid w:val="00975568"/>
    <w:rsid w:val="00975788"/>
    <w:rsid w:val="009764A8"/>
    <w:rsid w:val="00976BE9"/>
    <w:rsid w:val="00976E3B"/>
    <w:rsid w:val="0097719C"/>
    <w:rsid w:val="00977274"/>
    <w:rsid w:val="0097789E"/>
    <w:rsid w:val="00977A6A"/>
    <w:rsid w:val="00977CF0"/>
    <w:rsid w:val="00977E87"/>
    <w:rsid w:val="00980039"/>
    <w:rsid w:val="00980069"/>
    <w:rsid w:val="0098011A"/>
    <w:rsid w:val="00980563"/>
    <w:rsid w:val="00980E53"/>
    <w:rsid w:val="00981113"/>
    <w:rsid w:val="009811C9"/>
    <w:rsid w:val="009811DC"/>
    <w:rsid w:val="00981537"/>
    <w:rsid w:val="009828DE"/>
    <w:rsid w:val="00982A70"/>
    <w:rsid w:val="00982D13"/>
    <w:rsid w:val="009832CE"/>
    <w:rsid w:val="00983354"/>
    <w:rsid w:val="009837A6"/>
    <w:rsid w:val="009838D0"/>
    <w:rsid w:val="00984427"/>
    <w:rsid w:val="009848B7"/>
    <w:rsid w:val="00984CB4"/>
    <w:rsid w:val="00984E34"/>
    <w:rsid w:val="00984E79"/>
    <w:rsid w:val="0098565E"/>
    <w:rsid w:val="00985A03"/>
    <w:rsid w:val="009866AB"/>
    <w:rsid w:val="00986D42"/>
    <w:rsid w:val="00986EDD"/>
    <w:rsid w:val="00986F44"/>
    <w:rsid w:val="00987335"/>
    <w:rsid w:val="009874C8"/>
    <w:rsid w:val="009874E3"/>
    <w:rsid w:val="009876E2"/>
    <w:rsid w:val="00987789"/>
    <w:rsid w:val="00987B50"/>
    <w:rsid w:val="00987B7F"/>
    <w:rsid w:val="00987F9F"/>
    <w:rsid w:val="00990044"/>
    <w:rsid w:val="00990465"/>
    <w:rsid w:val="00990AD4"/>
    <w:rsid w:val="00990EDE"/>
    <w:rsid w:val="00990EEE"/>
    <w:rsid w:val="00991123"/>
    <w:rsid w:val="0099136C"/>
    <w:rsid w:val="0099138A"/>
    <w:rsid w:val="00991565"/>
    <w:rsid w:val="009915E2"/>
    <w:rsid w:val="009916C0"/>
    <w:rsid w:val="0099170E"/>
    <w:rsid w:val="00991A5B"/>
    <w:rsid w:val="00991A6F"/>
    <w:rsid w:val="0099212C"/>
    <w:rsid w:val="00992251"/>
    <w:rsid w:val="00992444"/>
    <w:rsid w:val="009925C6"/>
    <w:rsid w:val="00992600"/>
    <w:rsid w:val="00993C3E"/>
    <w:rsid w:val="0099441C"/>
    <w:rsid w:val="009945E9"/>
    <w:rsid w:val="0099482D"/>
    <w:rsid w:val="00994DA0"/>
    <w:rsid w:val="00995042"/>
    <w:rsid w:val="0099571B"/>
    <w:rsid w:val="00995CB1"/>
    <w:rsid w:val="00995F4A"/>
    <w:rsid w:val="00996133"/>
    <w:rsid w:val="009969AF"/>
    <w:rsid w:val="009969FC"/>
    <w:rsid w:val="00997329"/>
    <w:rsid w:val="009974D2"/>
    <w:rsid w:val="00997563"/>
    <w:rsid w:val="009A00F5"/>
    <w:rsid w:val="009A0B4D"/>
    <w:rsid w:val="009A11D7"/>
    <w:rsid w:val="009A1E98"/>
    <w:rsid w:val="009A23F8"/>
    <w:rsid w:val="009A252D"/>
    <w:rsid w:val="009A260B"/>
    <w:rsid w:val="009A2C52"/>
    <w:rsid w:val="009A32E8"/>
    <w:rsid w:val="009A348A"/>
    <w:rsid w:val="009A3525"/>
    <w:rsid w:val="009A396E"/>
    <w:rsid w:val="009A3F5A"/>
    <w:rsid w:val="009A3F6D"/>
    <w:rsid w:val="009A4B45"/>
    <w:rsid w:val="009A4EC2"/>
    <w:rsid w:val="009A5604"/>
    <w:rsid w:val="009A5710"/>
    <w:rsid w:val="009A5CD8"/>
    <w:rsid w:val="009A62A8"/>
    <w:rsid w:val="009A687E"/>
    <w:rsid w:val="009A716D"/>
    <w:rsid w:val="009A73B7"/>
    <w:rsid w:val="009A79F1"/>
    <w:rsid w:val="009A7E4E"/>
    <w:rsid w:val="009A7EAC"/>
    <w:rsid w:val="009B03DD"/>
    <w:rsid w:val="009B069B"/>
    <w:rsid w:val="009B06EC"/>
    <w:rsid w:val="009B158E"/>
    <w:rsid w:val="009B1636"/>
    <w:rsid w:val="009B17C8"/>
    <w:rsid w:val="009B1B7E"/>
    <w:rsid w:val="009B1DA7"/>
    <w:rsid w:val="009B1EF3"/>
    <w:rsid w:val="009B20B2"/>
    <w:rsid w:val="009B2129"/>
    <w:rsid w:val="009B2182"/>
    <w:rsid w:val="009B2335"/>
    <w:rsid w:val="009B2779"/>
    <w:rsid w:val="009B2B11"/>
    <w:rsid w:val="009B3267"/>
    <w:rsid w:val="009B3393"/>
    <w:rsid w:val="009B33D5"/>
    <w:rsid w:val="009B425E"/>
    <w:rsid w:val="009B42F5"/>
    <w:rsid w:val="009B48CA"/>
    <w:rsid w:val="009B4F49"/>
    <w:rsid w:val="009B5799"/>
    <w:rsid w:val="009B57C8"/>
    <w:rsid w:val="009B5B21"/>
    <w:rsid w:val="009B5B5B"/>
    <w:rsid w:val="009B6056"/>
    <w:rsid w:val="009B6D53"/>
    <w:rsid w:val="009B6F7C"/>
    <w:rsid w:val="009B7062"/>
    <w:rsid w:val="009B7064"/>
    <w:rsid w:val="009C0028"/>
    <w:rsid w:val="009C04CC"/>
    <w:rsid w:val="009C15A7"/>
    <w:rsid w:val="009C1C16"/>
    <w:rsid w:val="009C208E"/>
    <w:rsid w:val="009C25AA"/>
    <w:rsid w:val="009C2C53"/>
    <w:rsid w:val="009C36E7"/>
    <w:rsid w:val="009C39F0"/>
    <w:rsid w:val="009C4099"/>
    <w:rsid w:val="009C447D"/>
    <w:rsid w:val="009C45D5"/>
    <w:rsid w:val="009C4E66"/>
    <w:rsid w:val="009C51BB"/>
    <w:rsid w:val="009C5CB3"/>
    <w:rsid w:val="009C5F61"/>
    <w:rsid w:val="009C69E2"/>
    <w:rsid w:val="009C6A00"/>
    <w:rsid w:val="009C72A7"/>
    <w:rsid w:val="009C733F"/>
    <w:rsid w:val="009C7DBB"/>
    <w:rsid w:val="009C7E18"/>
    <w:rsid w:val="009C7E35"/>
    <w:rsid w:val="009D053E"/>
    <w:rsid w:val="009D0808"/>
    <w:rsid w:val="009D0AB2"/>
    <w:rsid w:val="009D0CB6"/>
    <w:rsid w:val="009D0E33"/>
    <w:rsid w:val="009D146A"/>
    <w:rsid w:val="009D168D"/>
    <w:rsid w:val="009D1B7A"/>
    <w:rsid w:val="009D1CEA"/>
    <w:rsid w:val="009D1D3F"/>
    <w:rsid w:val="009D20A5"/>
    <w:rsid w:val="009D24B6"/>
    <w:rsid w:val="009D2573"/>
    <w:rsid w:val="009D2A6E"/>
    <w:rsid w:val="009D2B28"/>
    <w:rsid w:val="009D3F54"/>
    <w:rsid w:val="009D517F"/>
    <w:rsid w:val="009D60B2"/>
    <w:rsid w:val="009D65EE"/>
    <w:rsid w:val="009D6DE6"/>
    <w:rsid w:val="009D6E93"/>
    <w:rsid w:val="009D7C2E"/>
    <w:rsid w:val="009D7F32"/>
    <w:rsid w:val="009D7FDC"/>
    <w:rsid w:val="009E06CE"/>
    <w:rsid w:val="009E109E"/>
    <w:rsid w:val="009E15C2"/>
    <w:rsid w:val="009E171C"/>
    <w:rsid w:val="009E17C4"/>
    <w:rsid w:val="009E1E9D"/>
    <w:rsid w:val="009E2737"/>
    <w:rsid w:val="009E292B"/>
    <w:rsid w:val="009E2D4A"/>
    <w:rsid w:val="009E2D90"/>
    <w:rsid w:val="009E2F55"/>
    <w:rsid w:val="009E36D8"/>
    <w:rsid w:val="009E3C8A"/>
    <w:rsid w:val="009E3EEB"/>
    <w:rsid w:val="009E4C35"/>
    <w:rsid w:val="009E4D06"/>
    <w:rsid w:val="009E56D8"/>
    <w:rsid w:val="009E5ACD"/>
    <w:rsid w:val="009E5BAE"/>
    <w:rsid w:val="009E5F45"/>
    <w:rsid w:val="009E6E3B"/>
    <w:rsid w:val="009E721C"/>
    <w:rsid w:val="009E73E7"/>
    <w:rsid w:val="009E79C5"/>
    <w:rsid w:val="009F0166"/>
    <w:rsid w:val="009F103E"/>
    <w:rsid w:val="009F1307"/>
    <w:rsid w:val="009F13A7"/>
    <w:rsid w:val="009F13B7"/>
    <w:rsid w:val="009F154A"/>
    <w:rsid w:val="009F1ABE"/>
    <w:rsid w:val="009F1E1E"/>
    <w:rsid w:val="009F23A8"/>
    <w:rsid w:val="009F269C"/>
    <w:rsid w:val="009F2EB9"/>
    <w:rsid w:val="009F365C"/>
    <w:rsid w:val="009F3931"/>
    <w:rsid w:val="009F3B39"/>
    <w:rsid w:val="009F40D7"/>
    <w:rsid w:val="009F4713"/>
    <w:rsid w:val="009F48B4"/>
    <w:rsid w:val="009F4F2C"/>
    <w:rsid w:val="009F53B6"/>
    <w:rsid w:val="009F565A"/>
    <w:rsid w:val="009F614C"/>
    <w:rsid w:val="009F6452"/>
    <w:rsid w:val="009F6726"/>
    <w:rsid w:val="009F6A07"/>
    <w:rsid w:val="009F6B30"/>
    <w:rsid w:val="009F6D29"/>
    <w:rsid w:val="009F6FD4"/>
    <w:rsid w:val="009F7140"/>
    <w:rsid w:val="009F776D"/>
    <w:rsid w:val="009F7A86"/>
    <w:rsid w:val="009F7E0D"/>
    <w:rsid w:val="00A00BEA"/>
    <w:rsid w:val="00A00C4C"/>
    <w:rsid w:val="00A015DB"/>
    <w:rsid w:val="00A01725"/>
    <w:rsid w:val="00A02153"/>
    <w:rsid w:val="00A024E6"/>
    <w:rsid w:val="00A02974"/>
    <w:rsid w:val="00A0312A"/>
    <w:rsid w:val="00A03208"/>
    <w:rsid w:val="00A033D5"/>
    <w:rsid w:val="00A0420F"/>
    <w:rsid w:val="00A0461F"/>
    <w:rsid w:val="00A04C9E"/>
    <w:rsid w:val="00A05111"/>
    <w:rsid w:val="00A052FC"/>
    <w:rsid w:val="00A05483"/>
    <w:rsid w:val="00A0552D"/>
    <w:rsid w:val="00A0575E"/>
    <w:rsid w:val="00A05785"/>
    <w:rsid w:val="00A05B66"/>
    <w:rsid w:val="00A05E05"/>
    <w:rsid w:val="00A066AB"/>
    <w:rsid w:val="00A06A8D"/>
    <w:rsid w:val="00A07235"/>
    <w:rsid w:val="00A07470"/>
    <w:rsid w:val="00A07A72"/>
    <w:rsid w:val="00A07EEE"/>
    <w:rsid w:val="00A100AA"/>
    <w:rsid w:val="00A10125"/>
    <w:rsid w:val="00A10526"/>
    <w:rsid w:val="00A1089C"/>
    <w:rsid w:val="00A1097A"/>
    <w:rsid w:val="00A10B14"/>
    <w:rsid w:val="00A10B79"/>
    <w:rsid w:val="00A10E24"/>
    <w:rsid w:val="00A1167A"/>
    <w:rsid w:val="00A11D4D"/>
    <w:rsid w:val="00A11DD1"/>
    <w:rsid w:val="00A11EB1"/>
    <w:rsid w:val="00A11EEF"/>
    <w:rsid w:val="00A1232A"/>
    <w:rsid w:val="00A123DD"/>
    <w:rsid w:val="00A129B0"/>
    <w:rsid w:val="00A12B60"/>
    <w:rsid w:val="00A12D01"/>
    <w:rsid w:val="00A13C09"/>
    <w:rsid w:val="00A143CD"/>
    <w:rsid w:val="00A14429"/>
    <w:rsid w:val="00A14601"/>
    <w:rsid w:val="00A14F49"/>
    <w:rsid w:val="00A15763"/>
    <w:rsid w:val="00A160FA"/>
    <w:rsid w:val="00A173DD"/>
    <w:rsid w:val="00A174C7"/>
    <w:rsid w:val="00A1755A"/>
    <w:rsid w:val="00A17745"/>
    <w:rsid w:val="00A17897"/>
    <w:rsid w:val="00A2006E"/>
    <w:rsid w:val="00A20783"/>
    <w:rsid w:val="00A20B87"/>
    <w:rsid w:val="00A2116C"/>
    <w:rsid w:val="00A2137B"/>
    <w:rsid w:val="00A21625"/>
    <w:rsid w:val="00A21891"/>
    <w:rsid w:val="00A21E4A"/>
    <w:rsid w:val="00A2202A"/>
    <w:rsid w:val="00A223C3"/>
    <w:rsid w:val="00A22421"/>
    <w:rsid w:val="00A226D0"/>
    <w:rsid w:val="00A227B1"/>
    <w:rsid w:val="00A22A84"/>
    <w:rsid w:val="00A22DAB"/>
    <w:rsid w:val="00A22EC7"/>
    <w:rsid w:val="00A23615"/>
    <w:rsid w:val="00A23755"/>
    <w:rsid w:val="00A238A0"/>
    <w:rsid w:val="00A23951"/>
    <w:rsid w:val="00A23A9E"/>
    <w:rsid w:val="00A2411D"/>
    <w:rsid w:val="00A244A6"/>
    <w:rsid w:val="00A24715"/>
    <w:rsid w:val="00A24E7C"/>
    <w:rsid w:val="00A2535F"/>
    <w:rsid w:val="00A25FDB"/>
    <w:rsid w:val="00A260E6"/>
    <w:rsid w:val="00A26BAF"/>
    <w:rsid w:val="00A26D12"/>
    <w:rsid w:val="00A2715D"/>
    <w:rsid w:val="00A27BCF"/>
    <w:rsid w:val="00A27F05"/>
    <w:rsid w:val="00A302E0"/>
    <w:rsid w:val="00A3036D"/>
    <w:rsid w:val="00A30BC1"/>
    <w:rsid w:val="00A313FE"/>
    <w:rsid w:val="00A3172B"/>
    <w:rsid w:val="00A31920"/>
    <w:rsid w:val="00A31BF6"/>
    <w:rsid w:val="00A31C2C"/>
    <w:rsid w:val="00A3201F"/>
    <w:rsid w:val="00A3235A"/>
    <w:rsid w:val="00A32384"/>
    <w:rsid w:val="00A32556"/>
    <w:rsid w:val="00A326BF"/>
    <w:rsid w:val="00A32BCB"/>
    <w:rsid w:val="00A32D42"/>
    <w:rsid w:val="00A330CC"/>
    <w:rsid w:val="00A331B8"/>
    <w:rsid w:val="00A336CA"/>
    <w:rsid w:val="00A33FB7"/>
    <w:rsid w:val="00A34274"/>
    <w:rsid w:val="00A344D4"/>
    <w:rsid w:val="00A356FB"/>
    <w:rsid w:val="00A358AA"/>
    <w:rsid w:val="00A35BE0"/>
    <w:rsid w:val="00A35D90"/>
    <w:rsid w:val="00A35F4F"/>
    <w:rsid w:val="00A35F66"/>
    <w:rsid w:val="00A35FCA"/>
    <w:rsid w:val="00A36085"/>
    <w:rsid w:val="00A363C5"/>
    <w:rsid w:val="00A363D7"/>
    <w:rsid w:val="00A364EE"/>
    <w:rsid w:val="00A36A1C"/>
    <w:rsid w:val="00A372A8"/>
    <w:rsid w:val="00A375C4"/>
    <w:rsid w:val="00A37737"/>
    <w:rsid w:val="00A378C1"/>
    <w:rsid w:val="00A37989"/>
    <w:rsid w:val="00A40514"/>
    <w:rsid w:val="00A407B7"/>
    <w:rsid w:val="00A408CF"/>
    <w:rsid w:val="00A40A65"/>
    <w:rsid w:val="00A40A99"/>
    <w:rsid w:val="00A40C14"/>
    <w:rsid w:val="00A40F7F"/>
    <w:rsid w:val="00A41694"/>
    <w:rsid w:val="00A416B7"/>
    <w:rsid w:val="00A41A2E"/>
    <w:rsid w:val="00A41C94"/>
    <w:rsid w:val="00A4243B"/>
    <w:rsid w:val="00A4289A"/>
    <w:rsid w:val="00A4294F"/>
    <w:rsid w:val="00A43934"/>
    <w:rsid w:val="00A43C5D"/>
    <w:rsid w:val="00A43F6F"/>
    <w:rsid w:val="00A43F9A"/>
    <w:rsid w:val="00A45041"/>
    <w:rsid w:val="00A450B2"/>
    <w:rsid w:val="00A455E0"/>
    <w:rsid w:val="00A45692"/>
    <w:rsid w:val="00A458AF"/>
    <w:rsid w:val="00A45C2A"/>
    <w:rsid w:val="00A45D44"/>
    <w:rsid w:val="00A46C7C"/>
    <w:rsid w:val="00A473B1"/>
    <w:rsid w:val="00A478A4"/>
    <w:rsid w:val="00A47AD7"/>
    <w:rsid w:val="00A47EE5"/>
    <w:rsid w:val="00A50115"/>
    <w:rsid w:val="00A5079C"/>
    <w:rsid w:val="00A51794"/>
    <w:rsid w:val="00A51DFC"/>
    <w:rsid w:val="00A520B0"/>
    <w:rsid w:val="00A52230"/>
    <w:rsid w:val="00A525E5"/>
    <w:rsid w:val="00A52BBD"/>
    <w:rsid w:val="00A53044"/>
    <w:rsid w:val="00A53A90"/>
    <w:rsid w:val="00A541CE"/>
    <w:rsid w:val="00A543FA"/>
    <w:rsid w:val="00A54679"/>
    <w:rsid w:val="00A54E99"/>
    <w:rsid w:val="00A55349"/>
    <w:rsid w:val="00A55ABC"/>
    <w:rsid w:val="00A563BD"/>
    <w:rsid w:val="00A56485"/>
    <w:rsid w:val="00A56580"/>
    <w:rsid w:val="00A56697"/>
    <w:rsid w:val="00A5695B"/>
    <w:rsid w:val="00A56C5E"/>
    <w:rsid w:val="00A56E6A"/>
    <w:rsid w:val="00A57071"/>
    <w:rsid w:val="00A576BA"/>
    <w:rsid w:val="00A577B7"/>
    <w:rsid w:val="00A577D2"/>
    <w:rsid w:val="00A57B2F"/>
    <w:rsid w:val="00A57F58"/>
    <w:rsid w:val="00A606E1"/>
    <w:rsid w:val="00A60728"/>
    <w:rsid w:val="00A6072F"/>
    <w:rsid w:val="00A608B9"/>
    <w:rsid w:val="00A60B01"/>
    <w:rsid w:val="00A60D8F"/>
    <w:rsid w:val="00A61200"/>
    <w:rsid w:val="00A6326B"/>
    <w:rsid w:val="00A639D2"/>
    <w:rsid w:val="00A63D4F"/>
    <w:rsid w:val="00A64187"/>
    <w:rsid w:val="00A6426A"/>
    <w:rsid w:val="00A644E6"/>
    <w:rsid w:val="00A64579"/>
    <w:rsid w:val="00A64855"/>
    <w:rsid w:val="00A65153"/>
    <w:rsid w:val="00A656D4"/>
    <w:rsid w:val="00A656DB"/>
    <w:rsid w:val="00A65C13"/>
    <w:rsid w:val="00A65CFC"/>
    <w:rsid w:val="00A66024"/>
    <w:rsid w:val="00A66739"/>
    <w:rsid w:val="00A667A4"/>
    <w:rsid w:val="00A66837"/>
    <w:rsid w:val="00A66DA9"/>
    <w:rsid w:val="00A66E66"/>
    <w:rsid w:val="00A66F11"/>
    <w:rsid w:val="00A67127"/>
    <w:rsid w:val="00A67D37"/>
    <w:rsid w:val="00A67EF4"/>
    <w:rsid w:val="00A70280"/>
    <w:rsid w:val="00A70967"/>
    <w:rsid w:val="00A70AC7"/>
    <w:rsid w:val="00A70B07"/>
    <w:rsid w:val="00A70F34"/>
    <w:rsid w:val="00A710AA"/>
    <w:rsid w:val="00A71A58"/>
    <w:rsid w:val="00A71E0E"/>
    <w:rsid w:val="00A72398"/>
    <w:rsid w:val="00A72510"/>
    <w:rsid w:val="00A72EDC"/>
    <w:rsid w:val="00A73B6B"/>
    <w:rsid w:val="00A74027"/>
    <w:rsid w:val="00A741B3"/>
    <w:rsid w:val="00A75179"/>
    <w:rsid w:val="00A75504"/>
    <w:rsid w:val="00A757BE"/>
    <w:rsid w:val="00A75C6E"/>
    <w:rsid w:val="00A75CD8"/>
    <w:rsid w:val="00A761C0"/>
    <w:rsid w:val="00A761D7"/>
    <w:rsid w:val="00A76666"/>
    <w:rsid w:val="00A766D7"/>
    <w:rsid w:val="00A76AAA"/>
    <w:rsid w:val="00A76B65"/>
    <w:rsid w:val="00A77823"/>
    <w:rsid w:val="00A77BA8"/>
    <w:rsid w:val="00A77D05"/>
    <w:rsid w:val="00A80F45"/>
    <w:rsid w:val="00A810EF"/>
    <w:rsid w:val="00A81437"/>
    <w:rsid w:val="00A81C74"/>
    <w:rsid w:val="00A82985"/>
    <w:rsid w:val="00A82C09"/>
    <w:rsid w:val="00A83309"/>
    <w:rsid w:val="00A84226"/>
    <w:rsid w:val="00A842FC"/>
    <w:rsid w:val="00A84B67"/>
    <w:rsid w:val="00A84C7D"/>
    <w:rsid w:val="00A84F92"/>
    <w:rsid w:val="00A852E4"/>
    <w:rsid w:val="00A8549C"/>
    <w:rsid w:val="00A855FF"/>
    <w:rsid w:val="00A85B88"/>
    <w:rsid w:val="00A85E06"/>
    <w:rsid w:val="00A86145"/>
    <w:rsid w:val="00A86239"/>
    <w:rsid w:val="00A8672D"/>
    <w:rsid w:val="00A86E57"/>
    <w:rsid w:val="00A8779A"/>
    <w:rsid w:val="00A8797B"/>
    <w:rsid w:val="00A87A57"/>
    <w:rsid w:val="00A90710"/>
    <w:rsid w:val="00A9075A"/>
    <w:rsid w:val="00A909D9"/>
    <w:rsid w:val="00A90CE6"/>
    <w:rsid w:val="00A914CB"/>
    <w:rsid w:val="00A915BA"/>
    <w:rsid w:val="00A91A68"/>
    <w:rsid w:val="00A92346"/>
    <w:rsid w:val="00A92B62"/>
    <w:rsid w:val="00A92E8A"/>
    <w:rsid w:val="00A9360E"/>
    <w:rsid w:val="00A94157"/>
    <w:rsid w:val="00A946D7"/>
    <w:rsid w:val="00A94BA8"/>
    <w:rsid w:val="00A96744"/>
    <w:rsid w:val="00A96E62"/>
    <w:rsid w:val="00A96F85"/>
    <w:rsid w:val="00A974E8"/>
    <w:rsid w:val="00A976E8"/>
    <w:rsid w:val="00A97ABB"/>
    <w:rsid w:val="00A97D39"/>
    <w:rsid w:val="00A97D7E"/>
    <w:rsid w:val="00AA02AF"/>
    <w:rsid w:val="00AA033A"/>
    <w:rsid w:val="00AA063B"/>
    <w:rsid w:val="00AA06DE"/>
    <w:rsid w:val="00AA1597"/>
    <w:rsid w:val="00AA15F3"/>
    <w:rsid w:val="00AA191C"/>
    <w:rsid w:val="00AA19D7"/>
    <w:rsid w:val="00AA1E8A"/>
    <w:rsid w:val="00AA2364"/>
    <w:rsid w:val="00AA25B0"/>
    <w:rsid w:val="00AA2A66"/>
    <w:rsid w:val="00AA2C4E"/>
    <w:rsid w:val="00AA2D76"/>
    <w:rsid w:val="00AA3428"/>
    <w:rsid w:val="00AA3789"/>
    <w:rsid w:val="00AA38C0"/>
    <w:rsid w:val="00AA3CD5"/>
    <w:rsid w:val="00AA3CE1"/>
    <w:rsid w:val="00AA3E0B"/>
    <w:rsid w:val="00AA442E"/>
    <w:rsid w:val="00AA4498"/>
    <w:rsid w:val="00AA479B"/>
    <w:rsid w:val="00AA542C"/>
    <w:rsid w:val="00AA57D5"/>
    <w:rsid w:val="00AA5FAE"/>
    <w:rsid w:val="00AA6DA1"/>
    <w:rsid w:val="00AA703D"/>
    <w:rsid w:val="00AA78F1"/>
    <w:rsid w:val="00AA7B42"/>
    <w:rsid w:val="00AB0644"/>
    <w:rsid w:val="00AB069B"/>
    <w:rsid w:val="00AB0836"/>
    <w:rsid w:val="00AB0868"/>
    <w:rsid w:val="00AB0E63"/>
    <w:rsid w:val="00AB193B"/>
    <w:rsid w:val="00AB1DB9"/>
    <w:rsid w:val="00AB1FAE"/>
    <w:rsid w:val="00AB25E1"/>
    <w:rsid w:val="00AB2BAC"/>
    <w:rsid w:val="00AB2D4F"/>
    <w:rsid w:val="00AB3304"/>
    <w:rsid w:val="00AB33ED"/>
    <w:rsid w:val="00AB3722"/>
    <w:rsid w:val="00AB39CD"/>
    <w:rsid w:val="00AB4132"/>
    <w:rsid w:val="00AB455B"/>
    <w:rsid w:val="00AB5667"/>
    <w:rsid w:val="00AB5F93"/>
    <w:rsid w:val="00AB6589"/>
    <w:rsid w:val="00AB674D"/>
    <w:rsid w:val="00AB6B42"/>
    <w:rsid w:val="00AB6B85"/>
    <w:rsid w:val="00AB6BB0"/>
    <w:rsid w:val="00AB6CAF"/>
    <w:rsid w:val="00AB6EF7"/>
    <w:rsid w:val="00AB75A1"/>
    <w:rsid w:val="00AB7646"/>
    <w:rsid w:val="00AB76AD"/>
    <w:rsid w:val="00AB7C06"/>
    <w:rsid w:val="00AC0146"/>
    <w:rsid w:val="00AC03A1"/>
    <w:rsid w:val="00AC0B17"/>
    <w:rsid w:val="00AC0DF1"/>
    <w:rsid w:val="00AC0FEA"/>
    <w:rsid w:val="00AC229A"/>
    <w:rsid w:val="00AC2516"/>
    <w:rsid w:val="00AC2F01"/>
    <w:rsid w:val="00AC2F3F"/>
    <w:rsid w:val="00AC310A"/>
    <w:rsid w:val="00AC315C"/>
    <w:rsid w:val="00AC32E8"/>
    <w:rsid w:val="00AC3A56"/>
    <w:rsid w:val="00AC3B22"/>
    <w:rsid w:val="00AC3E1A"/>
    <w:rsid w:val="00AC45CD"/>
    <w:rsid w:val="00AC483F"/>
    <w:rsid w:val="00AC579E"/>
    <w:rsid w:val="00AC5A43"/>
    <w:rsid w:val="00AC60A1"/>
    <w:rsid w:val="00AC614F"/>
    <w:rsid w:val="00AC6435"/>
    <w:rsid w:val="00AC65F9"/>
    <w:rsid w:val="00AC6D30"/>
    <w:rsid w:val="00AC7183"/>
    <w:rsid w:val="00AC77F5"/>
    <w:rsid w:val="00AC78A1"/>
    <w:rsid w:val="00AC7ADF"/>
    <w:rsid w:val="00AD0182"/>
    <w:rsid w:val="00AD0A8F"/>
    <w:rsid w:val="00AD0AF9"/>
    <w:rsid w:val="00AD0F01"/>
    <w:rsid w:val="00AD1241"/>
    <w:rsid w:val="00AD1826"/>
    <w:rsid w:val="00AD18BF"/>
    <w:rsid w:val="00AD1B24"/>
    <w:rsid w:val="00AD1D0A"/>
    <w:rsid w:val="00AD1D46"/>
    <w:rsid w:val="00AD2043"/>
    <w:rsid w:val="00AD20B0"/>
    <w:rsid w:val="00AD29AD"/>
    <w:rsid w:val="00AD3042"/>
    <w:rsid w:val="00AD30D4"/>
    <w:rsid w:val="00AD3232"/>
    <w:rsid w:val="00AD3D6D"/>
    <w:rsid w:val="00AD4136"/>
    <w:rsid w:val="00AD4337"/>
    <w:rsid w:val="00AD45AD"/>
    <w:rsid w:val="00AD5830"/>
    <w:rsid w:val="00AD5880"/>
    <w:rsid w:val="00AD58DB"/>
    <w:rsid w:val="00AD5D76"/>
    <w:rsid w:val="00AD6A16"/>
    <w:rsid w:val="00AD7058"/>
    <w:rsid w:val="00AD7555"/>
    <w:rsid w:val="00AD78DE"/>
    <w:rsid w:val="00AE00EB"/>
    <w:rsid w:val="00AE03E0"/>
    <w:rsid w:val="00AE05D2"/>
    <w:rsid w:val="00AE06D1"/>
    <w:rsid w:val="00AE06E5"/>
    <w:rsid w:val="00AE098D"/>
    <w:rsid w:val="00AE1255"/>
    <w:rsid w:val="00AE153B"/>
    <w:rsid w:val="00AE19F0"/>
    <w:rsid w:val="00AE1AA4"/>
    <w:rsid w:val="00AE1CA5"/>
    <w:rsid w:val="00AE1EA8"/>
    <w:rsid w:val="00AE334F"/>
    <w:rsid w:val="00AE3AA6"/>
    <w:rsid w:val="00AE5184"/>
    <w:rsid w:val="00AE5953"/>
    <w:rsid w:val="00AE5A9F"/>
    <w:rsid w:val="00AE6042"/>
    <w:rsid w:val="00AE61BC"/>
    <w:rsid w:val="00AE61C1"/>
    <w:rsid w:val="00AE63AC"/>
    <w:rsid w:val="00AE6591"/>
    <w:rsid w:val="00AE675F"/>
    <w:rsid w:val="00AE6BD1"/>
    <w:rsid w:val="00AE6CCC"/>
    <w:rsid w:val="00AE6F94"/>
    <w:rsid w:val="00AE7126"/>
    <w:rsid w:val="00AE72B1"/>
    <w:rsid w:val="00AE7E59"/>
    <w:rsid w:val="00AF0099"/>
    <w:rsid w:val="00AF0125"/>
    <w:rsid w:val="00AF07F0"/>
    <w:rsid w:val="00AF08A3"/>
    <w:rsid w:val="00AF0C31"/>
    <w:rsid w:val="00AF0CE5"/>
    <w:rsid w:val="00AF0D66"/>
    <w:rsid w:val="00AF0D9C"/>
    <w:rsid w:val="00AF1BC0"/>
    <w:rsid w:val="00AF23EB"/>
    <w:rsid w:val="00AF27CA"/>
    <w:rsid w:val="00AF2908"/>
    <w:rsid w:val="00AF3955"/>
    <w:rsid w:val="00AF3D7E"/>
    <w:rsid w:val="00AF3E88"/>
    <w:rsid w:val="00AF3ED6"/>
    <w:rsid w:val="00AF3EE2"/>
    <w:rsid w:val="00AF424A"/>
    <w:rsid w:val="00AF4BD3"/>
    <w:rsid w:val="00AF4E2A"/>
    <w:rsid w:val="00AF4EF1"/>
    <w:rsid w:val="00AF4FB8"/>
    <w:rsid w:val="00AF4FED"/>
    <w:rsid w:val="00AF5063"/>
    <w:rsid w:val="00AF532A"/>
    <w:rsid w:val="00AF5413"/>
    <w:rsid w:val="00AF580B"/>
    <w:rsid w:val="00AF58E3"/>
    <w:rsid w:val="00AF6016"/>
    <w:rsid w:val="00AF64D1"/>
    <w:rsid w:val="00AF6F56"/>
    <w:rsid w:val="00AF70AB"/>
    <w:rsid w:val="00AF796F"/>
    <w:rsid w:val="00B0003B"/>
    <w:rsid w:val="00B00150"/>
    <w:rsid w:val="00B00840"/>
    <w:rsid w:val="00B00A0D"/>
    <w:rsid w:val="00B01392"/>
    <w:rsid w:val="00B01B1C"/>
    <w:rsid w:val="00B02C08"/>
    <w:rsid w:val="00B02C16"/>
    <w:rsid w:val="00B04668"/>
    <w:rsid w:val="00B04731"/>
    <w:rsid w:val="00B04D99"/>
    <w:rsid w:val="00B04DD9"/>
    <w:rsid w:val="00B04E5E"/>
    <w:rsid w:val="00B04E60"/>
    <w:rsid w:val="00B052B2"/>
    <w:rsid w:val="00B05468"/>
    <w:rsid w:val="00B0573C"/>
    <w:rsid w:val="00B06068"/>
    <w:rsid w:val="00B0629F"/>
    <w:rsid w:val="00B06D6B"/>
    <w:rsid w:val="00B0758F"/>
    <w:rsid w:val="00B0761D"/>
    <w:rsid w:val="00B07639"/>
    <w:rsid w:val="00B077CA"/>
    <w:rsid w:val="00B10629"/>
    <w:rsid w:val="00B10A96"/>
    <w:rsid w:val="00B11319"/>
    <w:rsid w:val="00B114DB"/>
    <w:rsid w:val="00B118AE"/>
    <w:rsid w:val="00B12148"/>
    <w:rsid w:val="00B12166"/>
    <w:rsid w:val="00B12481"/>
    <w:rsid w:val="00B1283F"/>
    <w:rsid w:val="00B131B3"/>
    <w:rsid w:val="00B131E6"/>
    <w:rsid w:val="00B138B2"/>
    <w:rsid w:val="00B13BB9"/>
    <w:rsid w:val="00B14104"/>
    <w:rsid w:val="00B146B6"/>
    <w:rsid w:val="00B14ECF"/>
    <w:rsid w:val="00B150A7"/>
    <w:rsid w:val="00B15461"/>
    <w:rsid w:val="00B15C75"/>
    <w:rsid w:val="00B15CF1"/>
    <w:rsid w:val="00B15EDB"/>
    <w:rsid w:val="00B1610C"/>
    <w:rsid w:val="00B1674A"/>
    <w:rsid w:val="00B17D79"/>
    <w:rsid w:val="00B17E00"/>
    <w:rsid w:val="00B17E1E"/>
    <w:rsid w:val="00B17E8C"/>
    <w:rsid w:val="00B17F92"/>
    <w:rsid w:val="00B2019A"/>
    <w:rsid w:val="00B20231"/>
    <w:rsid w:val="00B2049F"/>
    <w:rsid w:val="00B2079C"/>
    <w:rsid w:val="00B21AB2"/>
    <w:rsid w:val="00B21AF0"/>
    <w:rsid w:val="00B21E41"/>
    <w:rsid w:val="00B2257B"/>
    <w:rsid w:val="00B232DC"/>
    <w:rsid w:val="00B235C1"/>
    <w:rsid w:val="00B23F0D"/>
    <w:rsid w:val="00B241EE"/>
    <w:rsid w:val="00B2434D"/>
    <w:rsid w:val="00B24F16"/>
    <w:rsid w:val="00B251CF"/>
    <w:rsid w:val="00B25766"/>
    <w:rsid w:val="00B259CD"/>
    <w:rsid w:val="00B25BCB"/>
    <w:rsid w:val="00B25BF7"/>
    <w:rsid w:val="00B25C4F"/>
    <w:rsid w:val="00B2631B"/>
    <w:rsid w:val="00B265DF"/>
    <w:rsid w:val="00B26B5F"/>
    <w:rsid w:val="00B26FEF"/>
    <w:rsid w:val="00B271E2"/>
    <w:rsid w:val="00B27505"/>
    <w:rsid w:val="00B2794F"/>
    <w:rsid w:val="00B30EEA"/>
    <w:rsid w:val="00B31307"/>
    <w:rsid w:val="00B3131B"/>
    <w:rsid w:val="00B313C5"/>
    <w:rsid w:val="00B31B77"/>
    <w:rsid w:val="00B31FD3"/>
    <w:rsid w:val="00B32D6C"/>
    <w:rsid w:val="00B331D3"/>
    <w:rsid w:val="00B33A67"/>
    <w:rsid w:val="00B34041"/>
    <w:rsid w:val="00B353CA"/>
    <w:rsid w:val="00B356D0"/>
    <w:rsid w:val="00B35733"/>
    <w:rsid w:val="00B363A2"/>
    <w:rsid w:val="00B36654"/>
    <w:rsid w:val="00B36D91"/>
    <w:rsid w:val="00B37829"/>
    <w:rsid w:val="00B4005D"/>
    <w:rsid w:val="00B40F43"/>
    <w:rsid w:val="00B411C3"/>
    <w:rsid w:val="00B42484"/>
    <w:rsid w:val="00B4267B"/>
    <w:rsid w:val="00B42928"/>
    <w:rsid w:val="00B42FD0"/>
    <w:rsid w:val="00B43375"/>
    <w:rsid w:val="00B436B7"/>
    <w:rsid w:val="00B4389A"/>
    <w:rsid w:val="00B43A4E"/>
    <w:rsid w:val="00B43C25"/>
    <w:rsid w:val="00B441F8"/>
    <w:rsid w:val="00B4456D"/>
    <w:rsid w:val="00B446D6"/>
    <w:rsid w:val="00B4484B"/>
    <w:rsid w:val="00B4538B"/>
    <w:rsid w:val="00B4569E"/>
    <w:rsid w:val="00B45E68"/>
    <w:rsid w:val="00B46468"/>
    <w:rsid w:val="00B46620"/>
    <w:rsid w:val="00B466F0"/>
    <w:rsid w:val="00B4727D"/>
    <w:rsid w:val="00B476A2"/>
    <w:rsid w:val="00B47870"/>
    <w:rsid w:val="00B50060"/>
    <w:rsid w:val="00B5035F"/>
    <w:rsid w:val="00B50C1A"/>
    <w:rsid w:val="00B5130E"/>
    <w:rsid w:val="00B51A10"/>
    <w:rsid w:val="00B51BC1"/>
    <w:rsid w:val="00B51CA8"/>
    <w:rsid w:val="00B524D8"/>
    <w:rsid w:val="00B532AB"/>
    <w:rsid w:val="00B53A11"/>
    <w:rsid w:val="00B53B83"/>
    <w:rsid w:val="00B53D0B"/>
    <w:rsid w:val="00B53DEA"/>
    <w:rsid w:val="00B540D8"/>
    <w:rsid w:val="00B54149"/>
    <w:rsid w:val="00B54D27"/>
    <w:rsid w:val="00B55307"/>
    <w:rsid w:val="00B555B5"/>
    <w:rsid w:val="00B55AEF"/>
    <w:rsid w:val="00B56004"/>
    <w:rsid w:val="00B561E7"/>
    <w:rsid w:val="00B56276"/>
    <w:rsid w:val="00B5670C"/>
    <w:rsid w:val="00B56988"/>
    <w:rsid w:val="00B56C48"/>
    <w:rsid w:val="00B56C84"/>
    <w:rsid w:val="00B57028"/>
    <w:rsid w:val="00B57339"/>
    <w:rsid w:val="00B57AEF"/>
    <w:rsid w:val="00B57C22"/>
    <w:rsid w:val="00B6028E"/>
    <w:rsid w:val="00B604A6"/>
    <w:rsid w:val="00B6078E"/>
    <w:rsid w:val="00B60810"/>
    <w:rsid w:val="00B60F27"/>
    <w:rsid w:val="00B61022"/>
    <w:rsid w:val="00B617DF"/>
    <w:rsid w:val="00B618D8"/>
    <w:rsid w:val="00B62023"/>
    <w:rsid w:val="00B62463"/>
    <w:rsid w:val="00B625CB"/>
    <w:rsid w:val="00B62945"/>
    <w:rsid w:val="00B62B77"/>
    <w:rsid w:val="00B62DCD"/>
    <w:rsid w:val="00B62F9F"/>
    <w:rsid w:val="00B63515"/>
    <w:rsid w:val="00B63B25"/>
    <w:rsid w:val="00B63F6D"/>
    <w:rsid w:val="00B6427B"/>
    <w:rsid w:val="00B6440E"/>
    <w:rsid w:val="00B6479F"/>
    <w:rsid w:val="00B64BAB"/>
    <w:rsid w:val="00B65F08"/>
    <w:rsid w:val="00B664E6"/>
    <w:rsid w:val="00B66525"/>
    <w:rsid w:val="00B6654A"/>
    <w:rsid w:val="00B66734"/>
    <w:rsid w:val="00B667EB"/>
    <w:rsid w:val="00B6714E"/>
    <w:rsid w:val="00B67228"/>
    <w:rsid w:val="00B67297"/>
    <w:rsid w:val="00B67344"/>
    <w:rsid w:val="00B67563"/>
    <w:rsid w:val="00B6790F"/>
    <w:rsid w:val="00B67986"/>
    <w:rsid w:val="00B67B89"/>
    <w:rsid w:val="00B70618"/>
    <w:rsid w:val="00B70712"/>
    <w:rsid w:val="00B7071B"/>
    <w:rsid w:val="00B70972"/>
    <w:rsid w:val="00B717D9"/>
    <w:rsid w:val="00B71E01"/>
    <w:rsid w:val="00B72A72"/>
    <w:rsid w:val="00B72B81"/>
    <w:rsid w:val="00B730B5"/>
    <w:rsid w:val="00B733C7"/>
    <w:rsid w:val="00B734B5"/>
    <w:rsid w:val="00B73955"/>
    <w:rsid w:val="00B7420A"/>
    <w:rsid w:val="00B74E8B"/>
    <w:rsid w:val="00B74F85"/>
    <w:rsid w:val="00B7519B"/>
    <w:rsid w:val="00B753BB"/>
    <w:rsid w:val="00B76299"/>
    <w:rsid w:val="00B76BEF"/>
    <w:rsid w:val="00B76EBD"/>
    <w:rsid w:val="00B770BC"/>
    <w:rsid w:val="00B7715F"/>
    <w:rsid w:val="00B77259"/>
    <w:rsid w:val="00B77856"/>
    <w:rsid w:val="00B77C7C"/>
    <w:rsid w:val="00B77EA6"/>
    <w:rsid w:val="00B77FA2"/>
    <w:rsid w:val="00B80505"/>
    <w:rsid w:val="00B80931"/>
    <w:rsid w:val="00B80C07"/>
    <w:rsid w:val="00B80E61"/>
    <w:rsid w:val="00B80EDD"/>
    <w:rsid w:val="00B81191"/>
    <w:rsid w:val="00B81F16"/>
    <w:rsid w:val="00B8269C"/>
    <w:rsid w:val="00B8269E"/>
    <w:rsid w:val="00B827EC"/>
    <w:rsid w:val="00B82B15"/>
    <w:rsid w:val="00B83278"/>
    <w:rsid w:val="00B84612"/>
    <w:rsid w:val="00B84AB8"/>
    <w:rsid w:val="00B850C2"/>
    <w:rsid w:val="00B85397"/>
    <w:rsid w:val="00B854D2"/>
    <w:rsid w:val="00B85F72"/>
    <w:rsid w:val="00B8626A"/>
    <w:rsid w:val="00B863C1"/>
    <w:rsid w:val="00B869F5"/>
    <w:rsid w:val="00B86C9C"/>
    <w:rsid w:val="00B86DB5"/>
    <w:rsid w:val="00B87058"/>
    <w:rsid w:val="00B875B2"/>
    <w:rsid w:val="00B876F2"/>
    <w:rsid w:val="00B877C1"/>
    <w:rsid w:val="00B87857"/>
    <w:rsid w:val="00B87A3D"/>
    <w:rsid w:val="00B90755"/>
    <w:rsid w:val="00B9081E"/>
    <w:rsid w:val="00B90B9D"/>
    <w:rsid w:val="00B914C6"/>
    <w:rsid w:val="00B91586"/>
    <w:rsid w:val="00B91C33"/>
    <w:rsid w:val="00B92639"/>
    <w:rsid w:val="00B92A8E"/>
    <w:rsid w:val="00B932EB"/>
    <w:rsid w:val="00B9334C"/>
    <w:rsid w:val="00B936D9"/>
    <w:rsid w:val="00B93894"/>
    <w:rsid w:val="00B93CF9"/>
    <w:rsid w:val="00B93DAB"/>
    <w:rsid w:val="00B940C4"/>
    <w:rsid w:val="00B94253"/>
    <w:rsid w:val="00B94C4E"/>
    <w:rsid w:val="00B955CA"/>
    <w:rsid w:val="00B9653D"/>
    <w:rsid w:val="00B96C55"/>
    <w:rsid w:val="00B97278"/>
    <w:rsid w:val="00B9758E"/>
    <w:rsid w:val="00B97825"/>
    <w:rsid w:val="00B97933"/>
    <w:rsid w:val="00B97FDF"/>
    <w:rsid w:val="00BA0144"/>
    <w:rsid w:val="00BA022D"/>
    <w:rsid w:val="00BA02E5"/>
    <w:rsid w:val="00BA0EBE"/>
    <w:rsid w:val="00BA10EF"/>
    <w:rsid w:val="00BA1401"/>
    <w:rsid w:val="00BA16BB"/>
    <w:rsid w:val="00BA186F"/>
    <w:rsid w:val="00BA1B89"/>
    <w:rsid w:val="00BA2039"/>
    <w:rsid w:val="00BA2A22"/>
    <w:rsid w:val="00BA38E0"/>
    <w:rsid w:val="00BA3AC0"/>
    <w:rsid w:val="00BA40FC"/>
    <w:rsid w:val="00BA43B4"/>
    <w:rsid w:val="00BA44A4"/>
    <w:rsid w:val="00BA4970"/>
    <w:rsid w:val="00BA4E74"/>
    <w:rsid w:val="00BA508D"/>
    <w:rsid w:val="00BA5123"/>
    <w:rsid w:val="00BA54D0"/>
    <w:rsid w:val="00BA5B1B"/>
    <w:rsid w:val="00BA5BF1"/>
    <w:rsid w:val="00BA62BD"/>
    <w:rsid w:val="00BA6779"/>
    <w:rsid w:val="00BA67C8"/>
    <w:rsid w:val="00BA6FD7"/>
    <w:rsid w:val="00BA7C63"/>
    <w:rsid w:val="00BA7FF8"/>
    <w:rsid w:val="00BB0475"/>
    <w:rsid w:val="00BB05C8"/>
    <w:rsid w:val="00BB05F5"/>
    <w:rsid w:val="00BB0735"/>
    <w:rsid w:val="00BB0BF8"/>
    <w:rsid w:val="00BB0DDD"/>
    <w:rsid w:val="00BB0FDC"/>
    <w:rsid w:val="00BB195A"/>
    <w:rsid w:val="00BB1DA7"/>
    <w:rsid w:val="00BB2496"/>
    <w:rsid w:val="00BB24AB"/>
    <w:rsid w:val="00BB256E"/>
    <w:rsid w:val="00BB2DE4"/>
    <w:rsid w:val="00BB3FB5"/>
    <w:rsid w:val="00BB4472"/>
    <w:rsid w:val="00BB5212"/>
    <w:rsid w:val="00BB562B"/>
    <w:rsid w:val="00BB5DED"/>
    <w:rsid w:val="00BB6518"/>
    <w:rsid w:val="00BB65D6"/>
    <w:rsid w:val="00BB6DBB"/>
    <w:rsid w:val="00BB6E0A"/>
    <w:rsid w:val="00BB738F"/>
    <w:rsid w:val="00BB74EE"/>
    <w:rsid w:val="00BB7EBD"/>
    <w:rsid w:val="00BC0081"/>
    <w:rsid w:val="00BC009B"/>
    <w:rsid w:val="00BC0179"/>
    <w:rsid w:val="00BC062E"/>
    <w:rsid w:val="00BC063A"/>
    <w:rsid w:val="00BC0D4A"/>
    <w:rsid w:val="00BC1CA8"/>
    <w:rsid w:val="00BC2289"/>
    <w:rsid w:val="00BC24A3"/>
    <w:rsid w:val="00BC35AE"/>
    <w:rsid w:val="00BC3B84"/>
    <w:rsid w:val="00BC3BAD"/>
    <w:rsid w:val="00BC3EA4"/>
    <w:rsid w:val="00BC3EC6"/>
    <w:rsid w:val="00BC411A"/>
    <w:rsid w:val="00BC48A5"/>
    <w:rsid w:val="00BC57D5"/>
    <w:rsid w:val="00BC6072"/>
    <w:rsid w:val="00BC62BB"/>
    <w:rsid w:val="00BC6FE1"/>
    <w:rsid w:val="00BC700C"/>
    <w:rsid w:val="00BC732D"/>
    <w:rsid w:val="00BC7BF6"/>
    <w:rsid w:val="00BD0146"/>
    <w:rsid w:val="00BD034C"/>
    <w:rsid w:val="00BD044A"/>
    <w:rsid w:val="00BD0B13"/>
    <w:rsid w:val="00BD0CE1"/>
    <w:rsid w:val="00BD124F"/>
    <w:rsid w:val="00BD12A4"/>
    <w:rsid w:val="00BD184B"/>
    <w:rsid w:val="00BD2220"/>
    <w:rsid w:val="00BD227D"/>
    <w:rsid w:val="00BD234F"/>
    <w:rsid w:val="00BD291A"/>
    <w:rsid w:val="00BD2F63"/>
    <w:rsid w:val="00BD36DC"/>
    <w:rsid w:val="00BD4226"/>
    <w:rsid w:val="00BD46E1"/>
    <w:rsid w:val="00BD4927"/>
    <w:rsid w:val="00BD5154"/>
    <w:rsid w:val="00BD5343"/>
    <w:rsid w:val="00BD5624"/>
    <w:rsid w:val="00BD5C2F"/>
    <w:rsid w:val="00BD5D1A"/>
    <w:rsid w:val="00BD5E82"/>
    <w:rsid w:val="00BD5EAB"/>
    <w:rsid w:val="00BD5F96"/>
    <w:rsid w:val="00BD635F"/>
    <w:rsid w:val="00BD66DC"/>
    <w:rsid w:val="00BD6A6B"/>
    <w:rsid w:val="00BD6F76"/>
    <w:rsid w:val="00BD7134"/>
    <w:rsid w:val="00BE005D"/>
    <w:rsid w:val="00BE03CB"/>
    <w:rsid w:val="00BE0550"/>
    <w:rsid w:val="00BE0F71"/>
    <w:rsid w:val="00BE0FAE"/>
    <w:rsid w:val="00BE140D"/>
    <w:rsid w:val="00BE14D7"/>
    <w:rsid w:val="00BE15DC"/>
    <w:rsid w:val="00BE160B"/>
    <w:rsid w:val="00BE173E"/>
    <w:rsid w:val="00BE184B"/>
    <w:rsid w:val="00BE220D"/>
    <w:rsid w:val="00BE26DD"/>
    <w:rsid w:val="00BE271E"/>
    <w:rsid w:val="00BE2A88"/>
    <w:rsid w:val="00BE2CA8"/>
    <w:rsid w:val="00BE3338"/>
    <w:rsid w:val="00BE3609"/>
    <w:rsid w:val="00BE3837"/>
    <w:rsid w:val="00BE38AC"/>
    <w:rsid w:val="00BE3941"/>
    <w:rsid w:val="00BE3A6B"/>
    <w:rsid w:val="00BE3AFC"/>
    <w:rsid w:val="00BE3E38"/>
    <w:rsid w:val="00BE4174"/>
    <w:rsid w:val="00BE4334"/>
    <w:rsid w:val="00BE480C"/>
    <w:rsid w:val="00BE4E05"/>
    <w:rsid w:val="00BE5300"/>
    <w:rsid w:val="00BE63DC"/>
    <w:rsid w:val="00BE6CE4"/>
    <w:rsid w:val="00BE6FE9"/>
    <w:rsid w:val="00BE7019"/>
    <w:rsid w:val="00BE73F8"/>
    <w:rsid w:val="00BE7877"/>
    <w:rsid w:val="00BE7D24"/>
    <w:rsid w:val="00BE7D37"/>
    <w:rsid w:val="00BE7F80"/>
    <w:rsid w:val="00BE7FDB"/>
    <w:rsid w:val="00BF0029"/>
    <w:rsid w:val="00BF009F"/>
    <w:rsid w:val="00BF057D"/>
    <w:rsid w:val="00BF11F6"/>
    <w:rsid w:val="00BF1759"/>
    <w:rsid w:val="00BF1E40"/>
    <w:rsid w:val="00BF22DD"/>
    <w:rsid w:val="00BF2DF6"/>
    <w:rsid w:val="00BF34E3"/>
    <w:rsid w:val="00BF3820"/>
    <w:rsid w:val="00BF3FF7"/>
    <w:rsid w:val="00BF4064"/>
    <w:rsid w:val="00BF4112"/>
    <w:rsid w:val="00BF4783"/>
    <w:rsid w:val="00BF4D3D"/>
    <w:rsid w:val="00BF4FCC"/>
    <w:rsid w:val="00BF5269"/>
    <w:rsid w:val="00BF5B0A"/>
    <w:rsid w:val="00BF5E1F"/>
    <w:rsid w:val="00BF5E20"/>
    <w:rsid w:val="00BF5F1E"/>
    <w:rsid w:val="00BF5F92"/>
    <w:rsid w:val="00BF62F3"/>
    <w:rsid w:val="00BF650E"/>
    <w:rsid w:val="00BF6A63"/>
    <w:rsid w:val="00BF6B6E"/>
    <w:rsid w:val="00BF7779"/>
    <w:rsid w:val="00BF7C6E"/>
    <w:rsid w:val="00C011C9"/>
    <w:rsid w:val="00C012A8"/>
    <w:rsid w:val="00C0161B"/>
    <w:rsid w:val="00C01F70"/>
    <w:rsid w:val="00C0214D"/>
    <w:rsid w:val="00C02263"/>
    <w:rsid w:val="00C0241D"/>
    <w:rsid w:val="00C024CE"/>
    <w:rsid w:val="00C02C8D"/>
    <w:rsid w:val="00C0326A"/>
    <w:rsid w:val="00C038D9"/>
    <w:rsid w:val="00C0393D"/>
    <w:rsid w:val="00C03CAB"/>
    <w:rsid w:val="00C04228"/>
    <w:rsid w:val="00C045FF"/>
    <w:rsid w:val="00C04BD2"/>
    <w:rsid w:val="00C04F55"/>
    <w:rsid w:val="00C05011"/>
    <w:rsid w:val="00C06187"/>
    <w:rsid w:val="00C0637F"/>
    <w:rsid w:val="00C067DC"/>
    <w:rsid w:val="00C069AF"/>
    <w:rsid w:val="00C06B5D"/>
    <w:rsid w:val="00C06BC3"/>
    <w:rsid w:val="00C06F8B"/>
    <w:rsid w:val="00C075E2"/>
    <w:rsid w:val="00C07DA5"/>
    <w:rsid w:val="00C07EB6"/>
    <w:rsid w:val="00C100E8"/>
    <w:rsid w:val="00C102EA"/>
    <w:rsid w:val="00C10541"/>
    <w:rsid w:val="00C10562"/>
    <w:rsid w:val="00C11114"/>
    <w:rsid w:val="00C111D3"/>
    <w:rsid w:val="00C11585"/>
    <w:rsid w:val="00C1181B"/>
    <w:rsid w:val="00C11AFC"/>
    <w:rsid w:val="00C129B9"/>
    <w:rsid w:val="00C12B04"/>
    <w:rsid w:val="00C12E89"/>
    <w:rsid w:val="00C12F4B"/>
    <w:rsid w:val="00C12F71"/>
    <w:rsid w:val="00C1305B"/>
    <w:rsid w:val="00C13491"/>
    <w:rsid w:val="00C136CD"/>
    <w:rsid w:val="00C142A4"/>
    <w:rsid w:val="00C14539"/>
    <w:rsid w:val="00C14637"/>
    <w:rsid w:val="00C153F8"/>
    <w:rsid w:val="00C155D9"/>
    <w:rsid w:val="00C15755"/>
    <w:rsid w:val="00C15F5A"/>
    <w:rsid w:val="00C16054"/>
    <w:rsid w:val="00C160ED"/>
    <w:rsid w:val="00C161FB"/>
    <w:rsid w:val="00C16768"/>
    <w:rsid w:val="00C16776"/>
    <w:rsid w:val="00C16F31"/>
    <w:rsid w:val="00C1735A"/>
    <w:rsid w:val="00C175CB"/>
    <w:rsid w:val="00C177B4"/>
    <w:rsid w:val="00C201AA"/>
    <w:rsid w:val="00C2032F"/>
    <w:rsid w:val="00C207FD"/>
    <w:rsid w:val="00C20808"/>
    <w:rsid w:val="00C212C3"/>
    <w:rsid w:val="00C2172D"/>
    <w:rsid w:val="00C21934"/>
    <w:rsid w:val="00C21A1C"/>
    <w:rsid w:val="00C21B54"/>
    <w:rsid w:val="00C21E6A"/>
    <w:rsid w:val="00C226AA"/>
    <w:rsid w:val="00C22F3A"/>
    <w:rsid w:val="00C236B7"/>
    <w:rsid w:val="00C2454C"/>
    <w:rsid w:val="00C24D55"/>
    <w:rsid w:val="00C25170"/>
    <w:rsid w:val="00C2517A"/>
    <w:rsid w:val="00C2566D"/>
    <w:rsid w:val="00C25734"/>
    <w:rsid w:val="00C26217"/>
    <w:rsid w:val="00C26844"/>
    <w:rsid w:val="00C26FA5"/>
    <w:rsid w:val="00C27326"/>
    <w:rsid w:val="00C27335"/>
    <w:rsid w:val="00C2794F"/>
    <w:rsid w:val="00C27984"/>
    <w:rsid w:val="00C279ED"/>
    <w:rsid w:val="00C27C15"/>
    <w:rsid w:val="00C27C4F"/>
    <w:rsid w:val="00C30525"/>
    <w:rsid w:val="00C3056A"/>
    <w:rsid w:val="00C3080F"/>
    <w:rsid w:val="00C30999"/>
    <w:rsid w:val="00C309FD"/>
    <w:rsid w:val="00C30F29"/>
    <w:rsid w:val="00C313FE"/>
    <w:rsid w:val="00C31A03"/>
    <w:rsid w:val="00C32147"/>
    <w:rsid w:val="00C3284E"/>
    <w:rsid w:val="00C32A1D"/>
    <w:rsid w:val="00C32FE3"/>
    <w:rsid w:val="00C33155"/>
    <w:rsid w:val="00C3326B"/>
    <w:rsid w:val="00C3370D"/>
    <w:rsid w:val="00C339CD"/>
    <w:rsid w:val="00C33DDD"/>
    <w:rsid w:val="00C345AF"/>
    <w:rsid w:val="00C345EF"/>
    <w:rsid w:val="00C34B70"/>
    <w:rsid w:val="00C34F27"/>
    <w:rsid w:val="00C34FC2"/>
    <w:rsid w:val="00C352B0"/>
    <w:rsid w:val="00C354D2"/>
    <w:rsid w:val="00C3557F"/>
    <w:rsid w:val="00C364F9"/>
    <w:rsid w:val="00C36BBC"/>
    <w:rsid w:val="00C36F15"/>
    <w:rsid w:val="00C371A5"/>
    <w:rsid w:val="00C372AB"/>
    <w:rsid w:val="00C37BF1"/>
    <w:rsid w:val="00C37FCE"/>
    <w:rsid w:val="00C4026C"/>
    <w:rsid w:val="00C404DE"/>
    <w:rsid w:val="00C4052C"/>
    <w:rsid w:val="00C4093D"/>
    <w:rsid w:val="00C40952"/>
    <w:rsid w:val="00C41878"/>
    <w:rsid w:val="00C4236E"/>
    <w:rsid w:val="00C4243C"/>
    <w:rsid w:val="00C42531"/>
    <w:rsid w:val="00C42F62"/>
    <w:rsid w:val="00C434B8"/>
    <w:rsid w:val="00C438A4"/>
    <w:rsid w:val="00C43C3E"/>
    <w:rsid w:val="00C43FDC"/>
    <w:rsid w:val="00C44325"/>
    <w:rsid w:val="00C4432C"/>
    <w:rsid w:val="00C44A37"/>
    <w:rsid w:val="00C44E7B"/>
    <w:rsid w:val="00C44EE7"/>
    <w:rsid w:val="00C45171"/>
    <w:rsid w:val="00C45584"/>
    <w:rsid w:val="00C4669D"/>
    <w:rsid w:val="00C46DD3"/>
    <w:rsid w:val="00C47189"/>
    <w:rsid w:val="00C47455"/>
    <w:rsid w:val="00C47459"/>
    <w:rsid w:val="00C47471"/>
    <w:rsid w:val="00C474ED"/>
    <w:rsid w:val="00C4778C"/>
    <w:rsid w:val="00C47FD4"/>
    <w:rsid w:val="00C50648"/>
    <w:rsid w:val="00C50C60"/>
    <w:rsid w:val="00C50DC9"/>
    <w:rsid w:val="00C51800"/>
    <w:rsid w:val="00C51AA4"/>
    <w:rsid w:val="00C52BAB"/>
    <w:rsid w:val="00C53682"/>
    <w:rsid w:val="00C53AF4"/>
    <w:rsid w:val="00C53E2B"/>
    <w:rsid w:val="00C5408F"/>
    <w:rsid w:val="00C54998"/>
    <w:rsid w:val="00C54B83"/>
    <w:rsid w:val="00C54E8C"/>
    <w:rsid w:val="00C55E5F"/>
    <w:rsid w:val="00C5622C"/>
    <w:rsid w:val="00C56230"/>
    <w:rsid w:val="00C564DC"/>
    <w:rsid w:val="00C573F1"/>
    <w:rsid w:val="00C57723"/>
    <w:rsid w:val="00C57895"/>
    <w:rsid w:val="00C57A2F"/>
    <w:rsid w:val="00C57C57"/>
    <w:rsid w:val="00C57E3A"/>
    <w:rsid w:val="00C6049F"/>
    <w:rsid w:val="00C61158"/>
    <w:rsid w:val="00C61808"/>
    <w:rsid w:val="00C6225D"/>
    <w:rsid w:val="00C62357"/>
    <w:rsid w:val="00C62756"/>
    <w:rsid w:val="00C62D63"/>
    <w:rsid w:val="00C63772"/>
    <w:rsid w:val="00C63B24"/>
    <w:rsid w:val="00C6451C"/>
    <w:rsid w:val="00C6467D"/>
    <w:rsid w:val="00C64BAE"/>
    <w:rsid w:val="00C651B0"/>
    <w:rsid w:val="00C6537F"/>
    <w:rsid w:val="00C655A0"/>
    <w:rsid w:val="00C65623"/>
    <w:rsid w:val="00C67158"/>
    <w:rsid w:val="00C6785F"/>
    <w:rsid w:val="00C67CDA"/>
    <w:rsid w:val="00C67D04"/>
    <w:rsid w:val="00C700BB"/>
    <w:rsid w:val="00C704EB"/>
    <w:rsid w:val="00C7059F"/>
    <w:rsid w:val="00C7063C"/>
    <w:rsid w:val="00C70731"/>
    <w:rsid w:val="00C70DC6"/>
    <w:rsid w:val="00C7101A"/>
    <w:rsid w:val="00C71820"/>
    <w:rsid w:val="00C71AEA"/>
    <w:rsid w:val="00C71C78"/>
    <w:rsid w:val="00C71FF7"/>
    <w:rsid w:val="00C720F6"/>
    <w:rsid w:val="00C7249F"/>
    <w:rsid w:val="00C7279A"/>
    <w:rsid w:val="00C7287C"/>
    <w:rsid w:val="00C72CD0"/>
    <w:rsid w:val="00C73230"/>
    <w:rsid w:val="00C7341A"/>
    <w:rsid w:val="00C736EB"/>
    <w:rsid w:val="00C73AF7"/>
    <w:rsid w:val="00C73BDD"/>
    <w:rsid w:val="00C74DCA"/>
    <w:rsid w:val="00C750AB"/>
    <w:rsid w:val="00C751C8"/>
    <w:rsid w:val="00C75583"/>
    <w:rsid w:val="00C7586F"/>
    <w:rsid w:val="00C759D5"/>
    <w:rsid w:val="00C75C6B"/>
    <w:rsid w:val="00C76430"/>
    <w:rsid w:val="00C76492"/>
    <w:rsid w:val="00C77173"/>
    <w:rsid w:val="00C775A6"/>
    <w:rsid w:val="00C775F7"/>
    <w:rsid w:val="00C77D68"/>
    <w:rsid w:val="00C77E9E"/>
    <w:rsid w:val="00C80754"/>
    <w:rsid w:val="00C80D55"/>
    <w:rsid w:val="00C815C0"/>
    <w:rsid w:val="00C81870"/>
    <w:rsid w:val="00C8268A"/>
    <w:rsid w:val="00C836BC"/>
    <w:rsid w:val="00C83CB1"/>
    <w:rsid w:val="00C83DD1"/>
    <w:rsid w:val="00C84421"/>
    <w:rsid w:val="00C84E1A"/>
    <w:rsid w:val="00C8511C"/>
    <w:rsid w:val="00C854F8"/>
    <w:rsid w:val="00C85866"/>
    <w:rsid w:val="00C85CFF"/>
    <w:rsid w:val="00C85DE2"/>
    <w:rsid w:val="00C85FF0"/>
    <w:rsid w:val="00C86613"/>
    <w:rsid w:val="00C8725C"/>
    <w:rsid w:val="00C90169"/>
    <w:rsid w:val="00C908A2"/>
    <w:rsid w:val="00C908AA"/>
    <w:rsid w:val="00C908E3"/>
    <w:rsid w:val="00C90AC7"/>
    <w:rsid w:val="00C90D82"/>
    <w:rsid w:val="00C90EF0"/>
    <w:rsid w:val="00C91BCB"/>
    <w:rsid w:val="00C91D5B"/>
    <w:rsid w:val="00C91E75"/>
    <w:rsid w:val="00C91EA8"/>
    <w:rsid w:val="00C92342"/>
    <w:rsid w:val="00C928CE"/>
    <w:rsid w:val="00C92A65"/>
    <w:rsid w:val="00C93018"/>
    <w:rsid w:val="00C930E4"/>
    <w:rsid w:val="00C931E6"/>
    <w:rsid w:val="00C93253"/>
    <w:rsid w:val="00C93509"/>
    <w:rsid w:val="00C948BE"/>
    <w:rsid w:val="00C949A6"/>
    <w:rsid w:val="00C94C1F"/>
    <w:rsid w:val="00C96427"/>
    <w:rsid w:val="00C967B8"/>
    <w:rsid w:val="00C97417"/>
    <w:rsid w:val="00C97BCB"/>
    <w:rsid w:val="00C97CE3"/>
    <w:rsid w:val="00CA0CA7"/>
    <w:rsid w:val="00CA13AD"/>
    <w:rsid w:val="00CA13F6"/>
    <w:rsid w:val="00CA1B1F"/>
    <w:rsid w:val="00CA2E4C"/>
    <w:rsid w:val="00CA3391"/>
    <w:rsid w:val="00CA38F8"/>
    <w:rsid w:val="00CA4E4E"/>
    <w:rsid w:val="00CA5532"/>
    <w:rsid w:val="00CA55A2"/>
    <w:rsid w:val="00CA56C6"/>
    <w:rsid w:val="00CA68D0"/>
    <w:rsid w:val="00CA698B"/>
    <w:rsid w:val="00CA6FAB"/>
    <w:rsid w:val="00CA7202"/>
    <w:rsid w:val="00CA7359"/>
    <w:rsid w:val="00CA738F"/>
    <w:rsid w:val="00CA76E2"/>
    <w:rsid w:val="00CA776C"/>
    <w:rsid w:val="00CA7A97"/>
    <w:rsid w:val="00CB024A"/>
    <w:rsid w:val="00CB0C11"/>
    <w:rsid w:val="00CB0E4E"/>
    <w:rsid w:val="00CB1414"/>
    <w:rsid w:val="00CB19F6"/>
    <w:rsid w:val="00CB1DF0"/>
    <w:rsid w:val="00CB21BA"/>
    <w:rsid w:val="00CB2561"/>
    <w:rsid w:val="00CB2960"/>
    <w:rsid w:val="00CB2C09"/>
    <w:rsid w:val="00CB2E4B"/>
    <w:rsid w:val="00CB30D2"/>
    <w:rsid w:val="00CB3A26"/>
    <w:rsid w:val="00CB3B0E"/>
    <w:rsid w:val="00CB412B"/>
    <w:rsid w:val="00CB41E6"/>
    <w:rsid w:val="00CB461B"/>
    <w:rsid w:val="00CB47B1"/>
    <w:rsid w:val="00CB47BC"/>
    <w:rsid w:val="00CB4973"/>
    <w:rsid w:val="00CB51AE"/>
    <w:rsid w:val="00CB55FB"/>
    <w:rsid w:val="00CB5770"/>
    <w:rsid w:val="00CB6092"/>
    <w:rsid w:val="00CB60B8"/>
    <w:rsid w:val="00CB6AE9"/>
    <w:rsid w:val="00CB6E27"/>
    <w:rsid w:val="00CB73A7"/>
    <w:rsid w:val="00CB75F0"/>
    <w:rsid w:val="00CB792D"/>
    <w:rsid w:val="00CC04E0"/>
    <w:rsid w:val="00CC0560"/>
    <w:rsid w:val="00CC0676"/>
    <w:rsid w:val="00CC07DF"/>
    <w:rsid w:val="00CC1320"/>
    <w:rsid w:val="00CC1806"/>
    <w:rsid w:val="00CC2636"/>
    <w:rsid w:val="00CC2983"/>
    <w:rsid w:val="00CC2C4D"/>
    <w:rsid w:val="00CC2DA7"/>
    <w:rsid w:val="00CC302E"/>
    <w:rsid w:val="00CC335C"/>
    <w:rsid w:val="00CC35E8"/>
    <w:rsid w:val="00CC3FDB"/>
    <w:rsid w:val="00CC4476"/>
    <w:rsid w:val="00CC482F"/>
    <w:rsid w:val="00CC4DD4"/>
    <w:rsid w:val="00CC52F2"/>
    <w:rsid w:val="00CC5318"/>
    <w:rsid w:val="00CC601E"/>
    <w:rsid w:val="00CC6F24"/>
    <w:rsid w:val="00CC75CE"/>
    <w:rsid w:val="00CC7639"/>
    <w:rsid w:val="00CC7989"/>
    <w:rsid w:val="00CC7E80"/>
    <w:rsid w:val="00CD000E"/>
    <w:rsid w:val="00CD0620"/>
    <w:rsid w:val="00CD06EF"/>
    <w:rsid w:val="00CD07F5"/>
    <w:rsid w:val="00CD0A23"/>
    <w:rsid w:val="00CD1517"/>
    <w:rsid w:val="00CD1AFD"/>
    <w:rsid w:val="00CD2534"/>
    <w:rsid w:val="00CD263E"/>
    <w:rsid w:val="00CD26E0"/>
    <w:rsid w:val="00CD28EB"/>
    <w:rsid w:val="00CD357D"/>
    <w:rsid w:val="00CD35F2"/>
    <w:rsid w:val="00CD3B6D"/>
    <w:rsid w:val="00CD4591"/>
    <w:rsid w:val="00CD4CDE"/>
    <w:rsid w:val="00CD55D6"/>
    <w:rsid w:val="00CD55EB"/>
    <w:rsid w:val="00CD57C4"/>
    <w:rsid w:val="00CD69DD"/>
    <w:rsid w:val="00CD6B48"/>
    <w:rsid w:val="00CD74A6"/>
    <w:rsid w:val="00CD76FF"/>
    <w:rsid w:val="00CD7A27"/>
    <w:rsid w:val="00CD7A48"/>
    <w:rsid w:val="00CD7AC6"/>
    <w:rsid w:val="00CE0657"/>
    <w:rsid w:val="00CE06C7"/>
    <w:rsid w:val="00CE0AF7"/>
    <w:rsid w:val="00CE0B19"/>
    <w:rsid w:val="00CE0F7D"/>
    <w:rsid w:val="00CE107B"/>
    <w:rsid w:val="00CE2579"/>
    <w:rsid w:val="00CE2FAC"/>
    <w:rsid w:val="00CE3105"/>
    <w:rsid w:val="00CE33AF"/>
    <w:rsid w:val="00CE3A23"/>
    <w:rsid w:val="00CE3ABC"/>
    <w:rsid w:val="00CE43A3"/>
    <w:rsid w:val="00CE4666"/>
    <w:rsid w:val="00CE47F8"/>
    <w:rsid w:val="00CE4853"/>
    <w:rsid w:val="00CE50EA"/>
    <w:rsid w:val="00CE56F0"/>
    <w:rsid w:val="00CE585B"/>
    <w:rsid w:val="00CE6685"/>
    <w:rsid w:val="00CE6A3D"/>
    <w:rsid w:val="00CE6B56"/>
    <w:rsid w:val="00CE6CB1"/>
    <w:rsid w:val="00CE6FF3"/>
    <w:rsid w:val="00CE7502"/>
    <w:rsid w:val="00CE7C26"/>
    <w:rsid w:val="00CF0937"/>
    <w:rsid w:val="00CF0DFA"/>
    <w:rsid w:val="00CF0EB5"/>
    <w:rsid w:val="00CF1338"/>
    <w:rsid w:val="00CF1BAA"/>
    <w:rsid w:val="00CF1DB7"/>
    <w:rsid w:val="00CF21A2"/>
    <w:rsid w:val="00CF23A7"/>
    <w:rsid w:val="00CF23EA"/>
    <w:rsid w:val="00CF24FF"/>
    <w:rsid w:val="00CF2991"/>
    <w:rsid w:val="00CF2EA8"/>
    <w:rsid w:val="00CF381E"/>
    <w:rsid w:val="00CF418B"/>
    <w:rsid w:val="00CF433E"/>
    <w:rsid w:val="00CF49BC"/>
    <w:rsid w:val="00CF4FC4"/>
    <w:rsid w:val="00CF54F2"/>
    <w:rsid w:val="00CF60BD"/>
    <w:rsid w:val="00CF619C"/>
    <w:rsid w:val="00CF6593"/>
    <w:rsid w:val="00CF65C2"/>
    <w:rsid w:val="00CF691E"/>
    <w:rsid w:val="00CF6991"/>
    <w:rsid w:val="00CF6A1D"/>
    <w:rsid w:val="00CF6B9F"/>
    <w:rsid w:val="00CF711C"/>
    <w:rsid w:val="00CF7385"/>
    <w:rsid w:val="00CF75C6"/>
    <w:rsid w:val="00CF7C81"/>
    <w:rsid w:val="00CF7EBD"/>
    <w:rsid w:val="00CF7F31"/>
    <w:rsid w:val="00D000BF"/>
    <w:rsid w:val="00D011E2"/>
    <w:rsid w:val="00D0125A"/>
    <w:rsid w:val="00D01290"/>
    <w:rsid w:val="00D019D0"/>
    <w:rsid w:val="00D01A35"/>
    <w:rsid w:val="00D01A7E"/>
    <w:rsid w:val="00D01B2D"/>
    <w:rsid w:val="00D01B95"/>
    <w:rsid w:val="00D029AE"/>
    <w:rsid w:val="00D02A0C"/>
    <w:rsid w:val="00D02AB6"/>
    <w:rsid w:val="00D02C8A"/>
    <w:rsid w:val="00D03D44"/>
    <w:rsid w:val="00D03DF6"/>
    <w:rsid w:val="00D04106"/>
    <w:rsid w:val="00D0425B"/>
    <w:rsid w:val="00D04CAA"/>
    <w:rsid w:val="00D04D22"/>
    <w:rsid w:val="00D04E73"/>
    <w:rsid w:val="00D05099"/>
    <w:rsid w:val="00D0589C"/>
    <w:rsid w:val="00D05AA1"/>
    <w:rsid w:val="00D05C4B"/>
    <w:rsid w:val="00D062D1"/>
    <w:rsid w:val="00D06D5A"/>
    <w:rsid w:val="00D07B7F"/>
    <w:rsid w:val="00D07E0E"/>
    <w:rsid w:val="00D07ED5"/>
    <w:rsid w:val="00D1008B"/>
    <w:rsid w:val="00D100C6"/>
    <w:rsid w:val="00D101D0"/>
    <w:rsid w:val="00D1055B"/>
    <w:rsid w:val="00D10F69"/>
    <w:rsid w:val="00D11041"/>
    <w:rsid w:val="00D1116E"/>
    <w:rsid w:val="00D117A3"/>
    <w:rsid w:val="00D12921"/>
    <w:rsid w:val="00D12E4C"/>
    <w:rsid w:val="00D13946"/>
    <w:rsid w:val="00D13E36"/>
    <w:rsid w:val="00D1477E"/>
    <w:rsid w:val="00D14881"/>
    <w:rsid w:val="00D14B0C"/>
    <w:rsid w:val="00D14BFC"/>
    <w:rsid w:val="00D14C58"/>
    <w:rsid w:val="00D14D6E"/>
    <w:rsid w:val="00D14F2C"/>
    <w:rsid w:val="00D14F87"/>
    <w:rsid w:val="00D150D5"/>
    <w:rsid w:val="00D15B76"/>
    <w:rsid w:val="00D15C4F"/>
    <w:rsid w:val="00D15F2C"/>
    <w:rsid w:val="00D1717A"/>
    <w:rsid w:val="00D17458"/>
    <w:rsid w:val="00D176D0"/>
    <w:rsid w:val="00D176F9"/>
    <w:rsid w:val="00D17739"/>
    <w:rsid w:val="00D20032"/>
    <w:rsid w:val="00D200F5"/>
    <w:rsid w:val="00D207EA"/>
    <w:rsid w:val="00D20BB4"/>
    <w:rsid w:val="00D20E0F"/>
    <w:rsid w:val="00D21159"/>
    <w:rsid w:val="00D217E6"/>
    <w:rsid w:val="00D22014"/>
    <w:rsid w:val="00D2266E"/>
    <w:rsid w:val="00D2266F"/>
    <w:rsid w:val="00D227A6"/>
    <w:rsid w:val="00D227EA"/>
    <w:rsid w:val="00D228B5"/>
    <w:rsid w:val="00D22918"/>
    <w:rsid w:val="00D22D7C"/>
    <w:rsid w:val="00D22DC0"/>
    <w:rsid w:val="00D233DF"/>
    <w:rsid w:val="00D233F9"/>
    <w:rsid w:val="00D24131"/>
    <w:rsid w:val="00D24569"/>
    <w:rsid w:val="00D246FA"/>
    <w:rsid w:val="00D24D66"/>
    <w:rsid w:val="00D250FD"/>
    <w:rsid w:val="00D25A75"/>
    <w:rsid w:val="00D25DE4"/>
    <w:rsid w:val="00D26814"/>
    <w:rsid w:val="00D26F3B"/>
    <w:rsid w:val="00D27995"/>
    <w:rsid w:val="00D30341"/>
    <w:rsid w:val="00D31072"/>
    <w:rsid w:val="00D31315"/>
    <w:rsid w:val="00D316F1"/>
    <w:rsid w:val="00D317DA"/>
    <w:rsid w:val="00D31ADD"/>
    <w:rsid w:val="00D31AF8"/>
    <w:rsid w:val="00D31F6C"/>
    <w:rsid w:val="00D3245E"/>
    <w:rsid w:val="00D325E4"/>
    <w:rsid w:val="00D3281D"/>
    <w:rsid w:val="00D32D7D"/>
    <w:rsid w:val="00D32D88"/>
    <w:rsid w:val="00D33401"/>
    <w:rsid w:val="00D33877"/>
    <w:rsid w:val="00D33F60"/>
    <w:rsid w:val="00D3479A"/>
    <w:rsid w:val="00D347C9"/>
    <w:rsid w:val="00D356F0"/>
    <w:rsid w:val="00D36F64"/>
    <w:rsid w:val="00D37081"/>
    <w:rsid w:val="00D372EF"/>
    <w:rsid w:val="00D374A4"/>
    <w:rsid w:val="00D377D3"/>
    <w:rsid w:val="00D3786E"/>
    <w:rsid w:val="00D40400"/>
    <w:rsid w:val="00D40456"/>
    <w:rsid w:val="00D406F1"/>
    <w:rsid w:val="00D40F75"/>
    <w:rsid w:val="00D40FB0"/>
    <w:rsid w:val="00D41429"/>
    <w:rsid w:val="00D41B86"/>
    <w:rsid w:val="00D42215"/>
    <w:rsid w:val="00D42E42"/>
    <w:rsid w:val="00D4335B"/>
    <w:rsid w:val="00D43527"/>
    <w:rsid w:val="00D436C2"/>
    <w:rsid w:val="00D43D43"/>
    <w:rsid w:val="00D43DD5"/>
    <w:rsid w:val="00D4447E"/>
    <w:rsid w:val="00D44B5B"/>
    <w:rsid w:val="00D44D10"/>
    <w:rsid w:val="00D452D4"/>
    <w:rsid w:val="00D454B9"/>
    <w:rsid w:val="00D45946"/>
    <w:rsid w:val="00D459FA"/>
    <w:rsid w:val="00D45A49"/>
    <w:rsid w:val="00D462B5"/>
    <w:rsid w:val="00D46544"/>
    <w:rsid w:val="00D4669C"/>
    <w:rsid w:val="00D4674E"/>
    <w:rsid w:val="00D46874"/>
    <w:rsid w:val="00D469B8"/>
    <w:rsid w:val="00D46AEA"/>
    <w:rsid w:val="00D46CF3"/>
    <w:rsid w:val="00D46D09"/>
    <w:rsid w:val="00D4710B"/>
    <w:rsid w:val="00D47118"/>
    <w:rsid w:val="00D474D4"/>
    <w:rsid w:val="00D5016E"/>
    <w:rsid w:val="00D501DC"/>
    <w:rsid w:val="00D50258"/>
    <w:rsid w:val="00D51224"/>
    <w:rsid w:val="00D5149E"/>
    <w:rsid w:val="00D51C39"/>
    <w:rsid w:val="00D524D0"/>
    <w:rsid w:val="00D52574"/>
    <w:rsid w:val="00D53974"/>
    <w:rsid w:val="00D53975"/>
    <w:rsid w:val="00D539F8"/>
    <w:rsid w:val="00D5436D"/>
    <w:rsid w:val="00D547B1"/>
    <w:rsid w:val="00D552D9"/>
    <w:rsid w:val="00D553C6"/>
    <w:rsid w:val="00D55B9E"/>
    <w:rsid w:val="00D55C44"/>
    <w:rsid w:val="00D55FD6"/>
    <w:rsid w:val="00D566DA"/>
    <w:rsid w:val="00D56AEA"/>
    <w:rsid w:val="00D56CE7"/>
    <w:rsid w:val="00D5762D"/>
    <w:rsid w:val="00D57CD7"/>
    <w:rsid w:val="00D6046A"/>
    <w:rsid w:val="00D60AB2"/>
    <w:rsid w:val="00D60C41"/>
    <w:rsid w:val="00D615CD"/>
    <w:rsid w:val="00D61764"/>
    <w:rsid w:val="00D61B35"/>
    <w:rsid w:val="00D61CBC"/>
    <w:rsid w:val="00D62207"/>
    <w:rsid w:val="00D62352"/>
    <w:rsid w:val="00D6251A"/>
    <w:rsid w:val="00D625E4"/>
    <w:rsid w:val="00D6287C"/>
    <w:rsid w:val="00D62ACF"/>
    <w:rsid w:val="00D6308C"/>
    <w:rsid w:val="00D6333A"/>
    <w:rsid w:val="00D634E2"/>
    <w:rsid w:val="00D63A45"/>
    <w:rsid w:val="00D63B10"/>
    <w:rsid w:val="00D63BF3"/>
    <w:rsid w:val="00D64905"/>
    <w:rsid w:val="00D65465"/>
    <w:rsid w:val="00D6549D"/>
    <w:rsid w:val="00D658E5"/>
    <w:rsid w:val="00D65CBD"/>
    <w:rsid w:val="00D65FB9"/>
    <w:rsid w:val="00D66537"/>
    <w:rsid w:val="00D666FD"/>
    <w:rsid w:val="00D6695F"/>
    <w:rsid w:val="00D669A2"/>
    <w:rsid w:val="00D66A24"/>
    <w:rsid w:val="00D66A56"/>
    <w:rsid w:val="00D66AE0"/>
    <w:rsid w:val="00D67F28"/>
    <w:rsid w:val="00D70436"/>
    <w:rsid w:val="00D70A26"/>
    <w:rsid w:val="00D70C2B"/>
    <w:rsid w:val="00D71291"/>
    <w:rsid w:val="00D71955"/>
    <w:rsid w:val="00D71FA6"/>
    <w:rsid w:val="00D71FE3"/>
    <w:rsid w:val="00D7213D"/>
    <w:rsid w:val="00D72A7E"/>
    <w:rsid w:val="00D73927"/>
    <w:rsid w:val="00D73E44"/>
    <w:rsid w:val="00D745DE"/>
    <w:rsid w:val="00D746D9"/>
    <w:rsid w:val="00D748AB"/>
    <w:rsid w:val="00D74D34"/>
    <w:rsid w:val="00D75122"/>
    <w:rsid w:val="00D756C7"/>
    <w:rsid w:val="00D75D3B"/>
    <w:rsid w:val="00D766E7"/>
    <w:rsid w:val="00D76B65"/>
    <w:rsid w:val="00D77479"/>
    <w:rsid w:val="00D77E22"/>
    <w:rsid w:val="00D8089A"/>
    <w:rsid w:val="00D8149D"/>
    <w:rsid w:val="00D814D1"/>
    <w:rsid w:val="00D81647"/>
    <w:rsid w:val="00D81856"/>
    <w:rsid w:val="00D81FCF"/>
    <w:rsid w:val="00D832EE"/>
    <w:rsid w:val="00D83582"/>
    <w:rsid w:val="00D839DD"/>
    <w:rsid w:val="00D83FE9"/>
    <w:rsid w:val="00D8440E"/>
    <w:rsid w:val="00D84CE1"/>
    <w:rsid w:val="00D8503F"/>
    <w:rsid w:val="00D85C31"/>
    <w:rsid w:val="00D8678C"/>
    <w:rsid w:val="00D86808"/>
    <w:rsid w:val="00D86BA8"/>
    <w:rsid w:val="00D87160"/>
    <w:rsid w:val="00D873C7"/>
    <w:rsid w:val="00D8775D"/>
    <w:rsid w:val="00D87994"/>
    <w:rsid w:val="00D87A4B"/>
    <w:rsid w:val="00D904C5"/>
    <w:rsid w:val="00D90A1B"/>
    <w:rsid w:val="00D911CC"/>
    <w:rsid w:val="00D91580"/>
    <w:rsid w:val="00D91894"/>
    <w:rsid w:val="00D91A5F"/>
    <w:rsid w:val="00D91F35"/>
    <w:rsid w:val="00D92862"/>
    <w:rsid w:val="00D92D49"/>
    <w:rsid w:val="00D935A0"/>
    <w:rsid w:val="00D941EB"/>
    <w:rsid w:val="00D94AEB"/>
    <w:rsid w:val="00D94DF7"/>
    <w:rsid w:val="00D94E92"/>
    <w:rsid w:val="00D951EF"/>
    <w:rsid w:val="00D9552D"/>
    <w:rsid w:val="00D9615C"/>
    <w:rsid w:val="00D96445"/>
    <w:rsid w:val="00D967BC"/>
    <w:rsid w:val="00D9694C"/>
    <w:rsid w:val="00D96B18"/>
    <w:rsid w:val="00D972DA"/>
    <w:rsid w:val="00DA046B"/>
    <w:rsid w:val="00DA09DA"/>
    <w:rsid w:val="00DA0AE2"/>
    <w:rsid w:val="00DA0B7B"/>
    <w:rsid w:val="00DA0DCF"/>
    <w:rsid w:val="00DA1017"/>
    <w:rsid w:val="00DA10C1"/>
    <w:rsid w:val="00DA193A"/>
    <w:rsid w:val="00DA1A83"/>
    <w:rsid w:val="00DA202D"/>
    <w:rsid w:val="00DA2FE5"/>
    <w:rsid w:val="00DA3243"/>
    <w:rsid w:val="00DA3625"/>
    <w:rsid w:val="00DA3868"/>
    <w:rsid w:val="00DA4070"/>
    <w:rsid w:val="00DA4221"/>
    <w:rsid w:val="00DA427B"/>
    <w:rsid w:val="00DA44EA"/>
    <w:rsid w:val="00DA45C7"/>
    <w:rsid w:val="00DA48E0"/>
    <w:rsid w:val="00DA49C8"/>
    <w:rsid w:val="00DA4A3B"/>
    <w:rsid w:val="00DA4B48"/>
    <w:rsid w:val="00DA54EA"/>
    <w:rsid w:val="00DA5702"/>
    <w:rsid w:val="00DA5BB2"/>
    <w:rsid w:val="00DA5F64"/>
    <w:rsid w:val="00DA64E4"/>
    <w:rsid w:val="00DA6CEF"/>
    <w:rsid w:val="00DA7845"/>
    <w:rsid w:val="00DA79C0"/>
    <w:rsid w:val="00DA7BB7"/>
    <w:rsid w:val="00DA7C45"/>
    <w:rsid w:val="00DB0409"/>
    <w:rsid w:val="00DB0648"/>
    <w:rsid w:val="00DB090C"/>
    <w:rsid w:val="00DB0959"/>
    <w:rsid w:val="00DB0B48"/>
    <w:rsid w:val="00DB0B89"/>
    <w:rsid w:val="00DB1016"/>
    <w:rsid w:val="00DB125A"/>
    <w:rsid w:val="00DB1D13"/>
    <w:rsid w:val="00DB1EA5"/>
    <w:rsid w:val="00DB1F7C"/>
    <w:rsid w:val="00DB22D5"/>
    <w:rsid w:val="00DB2567"/>
    <w:rsid w:val="00DB29E6"/>
    <w:rsid w:val="00DB342C"/>
    <w:rsid w:val="00DB3999"/>
    <w:rsid w:val="00DB3D36"/>
    <w:rsid w:val="00DB42CA"/>
    <w:rsid w:val="00DB42F6"/>
    <w:rsid w:val="00DB505E"/>
    <w:rsid w:val="00DB519D"/>
    <w:rsid w:val="00DB541C"/>
    <w:rsid w:val="00DB5680"/>
    <w:rsid w:val="00DB5B57"/>
    <w:rsid w:val="00DB5D7B"/>
    <w:rsid w:val="00DB6168"/>
    <w:rsid w:val="00DB63AC"/>
    <w:rsid w:val="00DB66DE"/>
    <w:rsid w:val="00DB68BA"/>
    <w:rsid w:val="00DB6AA1"/>
    <w:rsid w:val="00DB6ADE"/>
    <w:rsid w:val="00DB6D06"/>
    <w:rsid w:val="00DB6EE3"/>
    <w:rsid w:val="00DB7390"/>
    <w:rsid w:val="00DB78D9"/>
    <w:rsid w:val="00DB7938"/>
    <w:rsid w:val="00DB7AA7"/>
    <w:rsid w:val="00DC0897"/>
    <w:rsid w:val="00DC0D31"/>
    <w:rsid w:val="00DC1343"/>
    <w:rsid w:val="00DC162A"/>
    <w:rsid w:val="00DC213E"/>
    <w:rsid w:val="00DC27D8"/>
    <w:rsid w:val="00DC2BFA"/>
    <w:rsid w:val="00DC3063"/>
    <w:rsid w:val="00DC3440"/>
    <w:rsid w:val="00DC374C"/>
    <w:rsid w:val="00DC39E3"/>
    <w:rsid w:val="00DC4213"/>
    <w:rsid w:val="00DC4A30"/>
    <w:rsid w:val="00DC4B7A"/>
    <w:rsid w:val="00DC5456"/>
    <w:rsid w:val="00DC573D"/>
    <w:rsid w:val="00DC5C47"/>
    <w:rsid w:val="00DC5E7E"/>
    <w:rsid w:val="00DC77C5"/>
    <w:rsid w:val="00DD0199"/>
    <w:rsid w:val="00DD05D6"/>
    <w:rsid w:val="00DD08D1"/>
    <w:rsid w:val="00DD0ABE"/>
    <w:rsid w:val="00DD0B5D"/>
    <w:rsid w:val="00DD0C6C"/>
    <w:rsid w:val="00DD0D36"/>
    <w:rsid w:val="00DD16BC"/>
    <w:rsid w:val="00DD1D4F"/>
    <w:rsid w:val="00DD1E9D"/>
    <w:rsid w:val="00DD21A8"/>
    <w:rsid w:val="00DD238E"/>
    <w:rsid w:val="00DD2496"/>
    <w:rsid w:val="00DD27E2"/>
    <w:rsid w:val="00DD2ACF"/>
    <w:rsid w:val="00DD2C07"/>
    <w:rsid w:val="00DD2FFB"/>
    <w:rsid w:val="00DD3382"/>
    <w:rsid w:val="00DD3E79"/>
    <w:rsid w:val="00DD3F41"/>
    <w:rsid w:val="00DD4198"/>
    <w:rsid w:val="00DD4498"/>
    <w:rsid w:val="00DD488E"/>
    <w:rsid w:val="00DD4DC0"/>
    <w:rsid w:val="00DD534B"/>
    <w:rsid w:val="00DD5C4B"/>
    <w:rsid w:val="00DD5D66"/>
    <w:rsid w:val="00DD5EDD"/>
    <w:rsid w:val="00DD5EDE"/>
    <w:rsid w:val="00DD613A"/>
    <w:rsid w:val="00DD680C"/>
    <w:rsid w:val="00DD760F"/>
    <w:rsid w:val="00DD77E8"/>
    <w:rsid w:val="00DD7A4F"/>
    <w:rsid w:val="00DE07A4"/>
    <w:rsid w:val="00DE07C7"/>
    <w:rsid w:val="00DE0930"/>
    <w:rsid w:val="00DE0C4C"/>
    <w:rsid w:val="00DE0E95"/>
    <w:rsid w:val="00DE107A"/>
    <w:rsid w:val="00DE1393"/>
    <w:rsid w:val="00DE144A"/>
    <w:rsid w:val="00DE1E12"/>
    <w:rsid w:val="00DE2959"/>
    <w:rsid w:val="00DE2A88"/>
    <w:rsid w:val="00DE3415"/>
    <w:rsid w:val="00DE341B"/>
    <w:rsid w:val="00DE39AA"/>
    <w:rsid w:val="00DE3DB2"/>
    <w:rsid w:val="00DE3E0C"/>
    <w:rsid w:val="00DE4593"/>
    <w:rsid w:val="00DE45A0"/>
    <w:rsid w:val="00DE560B"/>
    <w:rsid w:val="00DE563A"/>
    <w:rsid w:val="00DE5696"/>
    <w:rsid w:val="00DE5804"/>
    <w:rsid w:val="00DE5C5F"/>
    <w:rsid w:val="00DE5CDD"/>
    <w:rsid w:val="00DE5E11"/>
    <w:rsid w:val="00DE5E82"/>
    <w:rsid w:val="00DE68B5"/>
    <w:rsid w:val="00DE6E30"/>
    <w:rsid w:val="00DE7031"/>
    <w:rsid w:val="00DE7A46"/>
    <w:rsid w:val="00DE7BDE"/>
    <w:rsid w:val="00DF024E"/>
    <w:rsid w:val="00DF02ED"/>
    <w:rsid w:val="00DF0C19"/>
    <w:rsid w:val="00DF0C4A"/>
    <w:rsid w:val="00DF0E7B"/>
    <w:rsid w:val="00DF198C"/>
    <w:rsid w:val="00DF1A41"/>
    <w:rsid w:val="00DF1C7F"/>
    <w:rsid w:val="00DF1C8B"/>
    <w:rsid w:val="00DF2218"/>
    <w:rsid w:val="00DF2283"/>
    <w:rsid w:val="00DF2428"/>
    <w:rsid w:val="00DF38F8"/>
    <w:rsid w:val="00DF4185"/>
    <w:rsid w:val="00DF42E9"/>
    <w:rsid w:val="00DF45E6"/>
    <w:rsid w:val="00DF45F3"/>
    <w:rsid w:val="00DF5420"/>
    <w:rsid w:val="00DF54B5"/>
    <w:rsid w:val="00DF55B3"/>
    <w:rsid w:val="00DF5C50"/>
    <w:rsid w:val="00DF5C5A"/>
    <w:rsid w:val="00DF6014"/>
    <w:rsid w:val="00DF61C5"/>
    <w:rsid w:val="00DF66C4"/>
    <w:rsid w:val="00DF7091"/>
    <w:rsid w:val="00DF7504"/>
    <w:rsid w:val="00DF755D"/>
    <w:rsid w:val="00DF76BD"/>
    <w:rsid w:val="00DF76C7"/>
    <w:rsid w:val="00DF76E0"/>
    <w:rsid w:val="00DF7969"/>
    <w:rsid w:val="00DF7C04"/>
    <w:rsid w:val="00E00044"/>
    <w:rsid w:val="00E00E07"/>
    <w:rsid w:val="00E00E9C"/>
    <w:rsid w:val="00E0121D"/>
    <w:rsid w:val="00E01A26"/>
    <w:rsid w:val="00E01D51"/>
    <w:rsid w:val="00E01DAA"/>
    <w:rsid w:val="00E01DAD"/>
    <w:rsid w:val="00E02122"/>
    <w:rsid w:val="00E02196"/>
    <w:rsid w:val="00E026B2"/>
    <w:rsid w:val="00E02751"/>
    <w:rsid w:val="00E027DB"/>
    <w:rsid w:val="00E0302A"/>
    <w:rsid w:val="00E039F4"/>
    <w:rsid w:val="00E03A7F"/>
    <w:rsid w:val="00E03A96"/>
    <w:rsid w:val="00E04164"/>
    <w:rsid w:val="00E0453E"/>
    <w:rsid w:val="00E04559"/>
    <w:rsid w:val="00E045B4"/>
    <w:rsid w:val="00E04999"/>
    <w:rsid w:val="00E04AE8"/>
    <w:rsid w:val="00E0590E"/>
    <w:rsid w:val="00E05EA4"/>
    <w:rsid w:val="00E06285"/>
    <w:rsid w:val="00E06627"/>
    <w:rsid w:val="00E0671F"/>
    <w:rsid w:val="00E06BD2"/>
    <w:rsid w:val="00E07784"/>
    <w:rsid w:val="00E102A9"/>
    <w:rsid w:val="00E1054A"/>
    <w:rsid w:val="00E107C3"/>
    <w:rsid w:val="00E11253"/>
    <w:rsid w:val="00E119BB"/>
    <w:rsid w:val="00E11BBF"/>
    <w:rsid w:val="00E1243D"/>
    <w:rsid w:val="00E133DD"/>
    <w:rsid w:val="00E13B9E"/>
    <w:rsid w:val="00E15066"/>
    <w:rsid w:val="00E15186"/>
    <w:rsid w:val="00E154A7"/>
    <w:rsid w:val="00E15657"/>
    <w:rsid w:val="00E16534"/>
    <w:rsid w:val="00E167D0"/>
    <w:rsid w:val="00E1687B"/>
    <w:rsid w:val="00E16E4D"/>
    <w:rsid w:val="00E179BE"/>
    <w:rsid w:val="00E179C0"/>
    <w:rsid w:val="00E21377"/>
    <w:rsid w:val="00E217FD"/>
    <w:rsid w:val="00E21D3B"/>
    <w:rsid w:val="00E21F24"/>
    <w:rsid w:val="00E222AC"/>
    <w:rsid w:val="00E228B4"/>
    <w:rsid w:val="00E22927"/>
    <w:rsid w:val="00E22B9A"/>
    <w:rsid w:val="00E231C4"/>
    <w:rsid w:val="00E2373C"/>
    <w:rsid w:val="00E23A3E"/>
    <w:rsid w:val="00E240ED"/>
    <w:rsid w:val="00E2430E"/>
    <w:rsid w:val="00E24776"/>
    <w:rsid w:val="00E24B59"/>
    <w:rsid w:val="00E24C4D"/>
    <w:rsid w:val="00E24E76"/>
    <w:rsid w:val="00E2569B"/>
    <w:rsid w:val="00E256DF"/>
    <w:rsid w:val="00E25A49"/>
    <w:rsid w:val="00E25AE1"/>
    <w:rsid w:val="00E25B97"/>
    <w:rsid w:val="00E25BAC"/>
    <w:rsid w:val="00E26174"/>
    <w:rsid w:val="00E2626A"/>
    <w:rsid w:val="00E26485"/>
    <w:rsid w:val="00E26733"/>
    <w:rsid w:val="00E27723"/>
    <w:rsid w:val="00E27B6C"/>
    <w:rsid w:val="00E301AA"/>
    <w:rsid w:val="00E302BC"/>
    <w:rsid w:val="00E307A1"/>
    <w:rsid w:val="00E31955"/>
    <w:rsid w:val="00E31F99"/>
    <w:rsid w:val="00E3261D"/>
    <w:rsid w:val="00E32803"/>
    <w:rsid w:val="00E3296F"/>
    <w:rsid w:val="00E32E84"/>
    <w:rsid w:val="00E332AD"/>
    <w:rsid w:val="00E33693"/>
    <w:rsid w:val="00E33D90"/>
    <w:rsid w:val="00E33FA9"/>
    <w:rsid w:val="00E33FE3"/>
    <w:rsid w:val="00E34BF7"/>
    <w:rsid w:val="00E34CCF"/>
    <w:rsid w:val="00E3594B"/>
    <w:rsid w:val="00E36375"/>
    <w:rsid w:val="00E364CB"/>
    <w:rsid w:val="00E3699F"/>
    <w:rsid w:val="00E37242"/>
    <w:rsid w:val="00E37246"/>
    <w:rsid w:val="00E3737C"/>
    <w:rsid w:val="00E3784F"/>
    <w:rsid w:val="00E378DD"/>
    <w:rsid w:val="00E37B0A"/>
    <w:rsid w:val="00E37E61"/>
    <w:rsid w:val="00E37F92"/>
    <w:rsid w:val="00E40C18"/>
    <w:rsid w:val="00E410C3"/>
    <w:rsid w:val="00E415E4"/>
    <w:rsid w:val="00E41A63"/>
    <w:rsid w:val="00E420AF"/>
    <w:rsid w:val="00E424C0"/>
    <w:rsid w:val="00E42D9A"/>
    <w:rsid w:val="00E42EDD"/>
    <w:rsid w:val="00E4327D"/>
    <w:rsid w:val="00E43807"/>
    <w:rsid w:val="00E43BD7"/>
    <w:rsid w:val="00E43EF7"/>
    <w:rsid w:val="00E44CC9"/>
    <w:rsid w:val="00E454E5"/>
    <w:rsid w:val="00E455E2"/>
    <w:rsid w:val="00E457FE"/>
    <w:rsid w:val="00E45EA9"/>
    <w:rsid w:val="00E4603E"/>
    <w:rsid w:val="00E478E9"/>
    <w:rsid w:val="00E47DA6"/>
    <w:rsid w:val="00E47DB0"/>
    <w:rsid w:val="00E5044B"/>
    <w:rsid w:val="00E505F7"/>
    <w:rsid w:val="00E506E4"/>
    <w:rsid w:val="00E517DF"/>
    <w:rsid w:val="00E51A51"/>
    <w:rsid w:val="00E51EB8"/>
    <w:rsid w:val="00E5264F"/>
    <w:rsid w:val="00E53F4D"/>
    <w:rsid w:val="00E5440C"/>
    <w:rsid w:val="00E547FD"/>
    <w:rsid w:val="00E54E15"/>
    <w:rsid w:val="00E55580"/>
    <w:rsid w:val="00E5564B"/>
    <w:rsid w:val="00E5597C"/>
    <w:rsid w:val="00E55B26"/>
    <w:rsid w:val="00E55EB8"/>
    <w:rsid w:val="00E56C93"/>
    <w:rsid w:val="00E56D4F"/>
    <w:rsid w:val="00E56DA9"/>
    <w:rsid w:val="00E5703F"/>
    <w:rsid w:val="00E57095"/>
    <w:rsid w:val="00E57188"/>
    <w:rsid w:val="00E579F9"/>
    <w:rsid w:val="00E57A31"/>
    <w:rsid w:val="00E57A58"/>
    <w:rsid w:val="00E57E5F"/>
    <w:rsid w:val="00E60189"/>
    <w:rsid w:val="00E601BA"/>
    <w:rsid w:val="00E60235"/>
    <w:rsid w:val="00E60AE8"/>
    <w:rsid w:val="00E6168D"/>
    <w:rsid w:val="00E616E2"/>
    <w:rsid w:val="00E61C29"/>
    <w:rsid w:val="00E61C8A"/>
    <w:rsid w:val="00E624F0"/>
    <w:rsid w:val="00E62FDD"/>
    <w:rsid w:val="00E63836"/>
    <w:rsid w:val="00E638FF"/>
    <w:rsid w:val="00E64305"/>
    <w:rsid w:val="00E64799"/>
    <w:rsid w:val="00E6491E"/>
    <w:rsid w:val="00E64A7D"/>
    <w:rsid w:val="00E651C7"/>
    <w:rsid w:val="00E6528C"/>
    <w:rsid w:val="00E65ACE"/>
    <w:rsid w:val="00E660CF"/>
    <w:rsid w:val="00E665E0"/>
    <w:rsid w:val="00E66697"/>
    <w:rsid w:val="00E66907"/>
    <w:rsid w:val="00E670EE"/>
    <w:rsid w:val="00E67407"/>
    <w:rsid w:val="00E70470"/>
    <w:rsid w:val="00E70B3B"/>
    <w:rsid w:val="00E71168"/>
    <w:rsid w:val="00E7146E"/>
    <w:rsid w:val="00E715BE"/>
    <w:rsid w:val="00E71936"/>
    <w:rsid w:val="00E72A5C"/>
    <w:rsid w:val="00E730B4"/>
    <w:rsid w:val="00E73216"/>
    <w:rsid w:val="00E7351A"/>
    <w:rsid w:val="00E73DF0"/>
    <w:rsid w:val="00E740D8"/>
    <w:rsid w:val="00E7418D"/>
    <w:rsid w:val="00E742C3"/>
    <w:rsid w:val="00E7438E"/>
    <w:rsid w:val="00E74455"/>
    <w:rsid w:val="00E7461B"/>
    <w:rsid w:val="00E747F9"/>
    <w:rsid w:val="00E74C8C"/>
    <w:rsid w:val="00E75E6D"/>
    <w:rsid w:val="00E766B7"/>
    <w:rsid w:val="00E76705"/>
    <w:rsid w:val="00E776A0"/>
    <w:rsid w:val="00E80814"/>
    <w:rsid w:val="00E80A7D"/>
    <w:rsid w:val="00E810DC"/>
    <w:rsid w:val="00E82252"/>
    <w:rsid w:val="00E831CF"/>
    <w:rsid w:val="00E8346E"/>
    <w:rsid w:val="00E834F3"/>
    <w:rsid w:val="00E836A2"/>
    <w:rsid w:val="00E83E69"/>
    <w:rsid w:val="00E840F8"/>
    <w:rsid w:val="00E841D7"/>
    <w:rsid w:val="00E846C2"/>
    <w:rsid w:val="00E852DC"/>
    <w:rsid w:val="00E854C1"/>
    <w:rsid w:val="00E85501"/>
    <w:rsid w:val="00E85A82"/>
    <w:rsid w:val="00E86851"/>
    <w:rsid w:val="00E868F5"/>
    <w:rsid w:val="00E86A30"/>
    <w:rsid w:val="00E86C08"/>
    <w:rsid w:val="00E86DBB"/>
    <w:rsid w:val="00E874B2"/>
    <w:rsid w:val="00E87532"/>
    <w:rsid w:val="00E87537"/>
    <w:rsid w:val="00E87DAE"/>
    <w:rsid w:val="00E87ECD"/>
    <w:rsid w:val="00E900EF"/>
    <w:rsid w:val="00E9087C"/>
    <w:rsid w:val="00E90C0C"/>
    <w:rsid w:val="00E90F05"/>
    <w:rsid w:val="00E91953"/>
    <w:rsid w:val="00E91CA0"/>
    <w:rsid w:val="00E92CEC"/>
    <w:rsid w:val="00E933FA"/>
    <w:rsid w:val="00E93540"/>
    <w:rsid w:val="00E9357B"/>
    <w:rsid w:val="00E93A19"/>
    <w:rsid w:val="00E93A8F"/>
    <w:rsid w:val="00E93CBF"/>
    <w:rsid w:val="00E93EA4"/>
    <w:rsid w:val="00E943C2"/>
    <w:rsid w:val="00E9446E"/>
    <w:rsid w:val="00E9479C"/>
    <w:rsid w:val="00E94CF3"/>
    <w:rsid w:val="00E95673"/>
    <w:rsid w:val="00E9583F"/>
    <w:rsid w:val="00E95AD9"/>
    <w:rsid w:val="00E95B80"/>
    <w:rsid w:val="00E95D0D"/>
    <w:rsid w:val="00E96020"/>
    <w:rsid w:val="00E9671E"/>
    <w:rsid w:val="00E968FA"/>
    <w:rsid w:val="00E976FF"/>
    <w:rsid w:val="00E97D00"/>
    <w:rsid w:val="00EA0313"/>
    <w:rsid w:val="00EA0DFE"/>
    <w:rsid w:val="00EA151F"/>
    <w:rsid w:val="00EA155F"/>
    <w:rsid w:val="00EA1580"/>
    <w:rsid w:val="00EA1984"/>
    <w:rsid w:val="00EA1AB8"/>
    <w:rsid w:val="00EA1B81"/>
    <w:rsid w:val="00EA1CEA"/>
    <w:rsid w:val="00EA228B"/>
    <w:rsid w:val="00EA28BD"/>
    <w:rsid w:val="00EA2AD0"/>
    <w:rsid w:val="00EA32FF"/>
    <w:rsid w:val="00EA3F3C"/>
    <w:rsid w:val="00EA40DA"/>
    <w:rsid w:val="00EA4EED"/>
    <w:rsid w:val="00EA5172"/>
    <w:rsid w:val="00EA5472"/>
    <w:rsid w:val="00EA5988"/>
    <w:rsid w:val="00EA5B10"/>
    <w:rsid w:val="00EA5EA6"/>
    <w:rsid w:val="00EA5EC4"/>
    <w:rsid w:val="00EA620D"/>
    <w:rsid w:val="00EA6338"/>
    <w:rsid w:val="00EA69B5"/>
    <w:rsid w:val="00EA6A58"/>
    <w:rsid w:val="00EA6AB3"/>
    <w:rsid w:val="00EA6DC9"/>
    <w:rsid w:val="00EA73B3"/>
    <w:rsid w:val="00EA799C"/>
    <w:rsid w:val="00EA7EFF"/>
    <w:rsid w:val="00EB03A9"/>
    <w:rsid w:val="00EB06FA"/>
    <w:rsid w:val="00EB1203"/>
    <w:rsid w:val="00EB1B49"/>
    <w:rsid w:val="00EB2553"/>
    <w:rsid w:val="00EB29AE"/>
    <w:rsid w:val="00EB2B80"/>
    <w:rsid w:val="00EB2C6B"/>
    <w:rsid w:val="00EB3261"/>
    <w:rsid w:val="00EB3BDF"/>
    <w:rsid w:val="00EB3F4A"/>
    <w:rsid w:val="00EB43FF"/>
    <w:rsid w:val="00EB4C98"/>
    <w:rsid w:val="00EB516A"/>
    <w:rsid w:val="00EB5392"/>
    <w:rsid w:val="00EB58FD"/>
    <w:rsid w:val="00EB5A7B"/>
    <w:rsid w:val="00EB5ADF"/>
    <w:rsid w:val="00EB5E3D"/>
    <w:rsid w:val="00EB5E6E"/>
    <w:rsid w:val="00EB5F6C"/>
    <w:rsid w:val="00EB5FB2"/>
    <w:rsid w:val="00EB6106"/>
    <w:rsid w:val="00EB6784"/>
    <w:rsid w:val="00EB69E7"/>
    <w:rsid w:val="00EB6D19"/>
    <w:rsid w:val="00EB6D60"/>
    <w:rsid w:val="00EB6E2D"/>
    <w:rsid w:val="00EB712C"/>
    <w:rsid w:val="00EB76C0"/>
    <w:rsid w:val="00EC0265"/>
    <w:rsid w:val="00EC03DB"/>
    <w:rsid w:val="00EC06EA"/>
    <w:rsid w:val="00EC06F7"/>
    <w:rsid w:val="00EC0762"/>
    <w:rsid w:val="00EC12DA"/>
    <w:rsid w:val="00EC18E6"/>
    <w:rsid w:val="00EC1904"/>
    <w:rsid w:val="00EC1D25"/>
    <w:rsid w:val="00EC3581"/>
    <w:rsid w:val="00EC36F3"/>
    <w:rsid w:val="00EC3A6A"/>
    <w:rsid w:val="00EC426D"/>
    <w:rsid w:val="00EC488D"/>
    <w:rsid w:val="00EC4A64"/>
    <w:rsid w:val="00EC4BF9"/>
    <w:rsid w:val="00EC4D59"/>
    <w:rsid w:val="00EC4EAD"/>
    <w:rsid w:val="00EC4EB8"/>
    <w:rsid w:val="00EC5355"/>
    <w:rsid w:val="00EC567C"/>
    <w:rsid w:val="00EC5811"/>
    <w:rsid w:val="00EC5851"/>
    <w:rsid w:val="00EC5BD6"/>
    <w:rsid w:val="00EC5F84"/>
    <w:rsid w:val="00EC6289"/>
    <w:rsid w:val="00EC68AF"/>
    <w:rsid w:val="00EC6A0F"/>
    <w:rsid w:val="00EC7D96"/>
    <w:rsid w:val="00EC7E6D"/>
    <w:rsid w:val="00ED050E"/>
    <w:rsid w:val="00ED080A"/>
    <w:rsid w:val="00ED106A"/>
    <w:rsid w:val="00ED1548"/>
    <w:rsid w:val="00ED1AF9"/>
    <w:rsid w:val="00ED24AD"/>
    <w:rsid w:val="00ED2688"/>
    <w:rsid w:val="00ED2742"/>
    <w:rsid w:val="00ED2DC9"/>
    <w:rsid w:val="00ED3B77"/>
    <w:rsid w:val="00ED3F1B"/>
    <w:rsid w:val="00ED407B"/>
    <w:rsid w:val="00ED41CC"/>
    <w:rsid w:val="00ED5244"/>
    <w:rsid w:val="00ED6165"/>
    <w:rsid w:val="00ED6C20"/>
    <w:rsid w:val="00ED7060"/>
    <w:rsid w:val="00ED74CA"/>
    <w:rsid w:val="00ED7889"/>
    <w:rsid w:val="00ED7EF9"/>
    <w:rsid w:val="00EE001F"/>
    <w:rsid w:val="00EE05DB"/>
    <w:rsid w:val="00EE097D"/>
    <w:rsid w:val="00EE0A86"/>
    <w:rsid w:val="00EE0DD4"/>
    <w:rsid w:val="00EE12DA"/>
    <w:rsid w:val="00EE1F6A"/>
    <w:rsid w:val="00EE2904"/>
    <w:rsid w:val="00EE2B07"/>
    <w:rsid w:val="00EE3008"/>
    <w:rsid w:val="00EE30AC"/>
    <w:rsid w:val="00EE3686"/>
    <w:rsid w:val="00EE38FB"/>
    <w:rsid w:val="00EE3A76"/>
    <w:rsid w:val="00EE3E48"/>
    <w:rsid w:val="00EE4696"/>
    <w:rsid w:val="00EE46E7"/>
    <w:rsid w:val="00EE4726"/>
    <w:rsid w:val="00EE4DD5"/>
    <w:rsid w:val="00EE4EAF"/>
    <w:rsid w:val="00EE4F13"/>
    <w:rsid w:val="00EE56BE"/>
    <w:rsid w:val="00EE57A6"/>
    <w:rsid w:val="00EE6E98"/>
    <w:rsid w:val="00EE7126"/>
    <w:rsid w:val="00EE7705"/>
    <w:rsid w:val="00EE7BF1"/>
    <w:rsid w:val="00EF02A4"/>
    <w:rsid w:val="00EF047E"/>
    <w:rsid w:val="00EF06DC"/>
    <w:rsid w:val="00EF0A45"/>
    <w:rsid w:val="00EF0DF3"/>
    <w:rsid w:val="00EF15E8"/>
    <w:rsid w:val="00EF1E00"/>
    <w:rsid w:val="00EF1EEE"/>
    <w:rsid w:val="00EF238B"/>
    <w:rsid w:val="00EF2452"/>
    <w:rsid w:val="00EF2D52"/>
    <w:rsid w:val="00EF2E13"/>
    <w:rsid w:val="00EF32D5"/>
    <w:rsid w:val="00EF36B4"/>
    <w:rsid w:val="00EF3BD7"/>
    <w:rsid w:val="00EF3E5B"/>
    <w:rsid w:val="00EF41E3"/>
    <w:rsid w:val="00EF4D9C"/>
    <w:rsid w:val="00EF4DB9"/>
    <w:rsid w:val="00EF51AC"/>
    <w:rsid w:val="00EF547E"/>
    <w:rsid w:val="00EF549B"/>
    <w:rsid w:val="00EF54AE"/>
    <w:rsid w:val="00EF54E7"/>
    <w:rsid w:val="00EF579C"/>
    <w:rsid w:val="00EF5EC3"/>
    <w:rsid w:val="00EF620A"/>
    <w:rsid w:val="00EF661A"/>
    <w:rsid w:val="00EF684B"/>
    <w:rsid w:val="00EF6F0B"/>
    <w:rsid w:val="00EF74D1"/>
    <w:rsid w:val="00F0022D"/>
    <w:rsid w:val="00F00C2D"/>
    <w:rsid w:val="00F0107B"/>
    <w:rsid w:val="00F01125"/>
    <w:rsid w:val="00F014A3"/>
    <w:rsid w:val="00F01C09"/>
    <w:rsid w:val="00F0214A"/>
    <w:rsid w:val="00F02972"/>
    <w:rsid w:val="00F02DBD"/>
    <w:rsid w:val="00F02E42"/>
    <w:rsid w:val="00F02EE8"/>
    <w:rsid w:val="00F0382C"/>
    <w:rsid w:val="00F03895"/>
    <w:rsid w:val="00F0398C"/>
    <w:rsid w:val="00F03CD3"/>
    <w:rsid w:val="00F03F07"/>
    <w:rsid w:val="00F04D74"/>
    <w:rsid w:val="00F04DB3"/>
    <w:rsid w:val="00F058BA"/>
    <w:rsid w:val="00F06813"/>
    <w:rsid w:val="00F071E5"/>
    <w:rsid w:val="00F0741B"/>
    <w:rsid w:val="00F07F3B"/>
    <w:rsid w:val="00F10EAC"/>
    <w:rsid w:val="00F10F4D"/>
    <w:rsid w:val="00F12187"/>
    <w:rsid w:val="00F127B8"/>
    <w:rsid w:val="00F12AE7"/>
    <w:rsid w:val="00F12C55"/>
    <w:rsid w:val="00F12E99"/>
    <w:rsid w:val="00F1353C"/>
    <w:rsid w:val="00F135A0"/>
    <w:rsid w:val="00F13880"/>
    <w:rsid w:val="00F13910"/>
    <w:rsid w:val="00F148E4"/>
    <w:rsid w:val="00F148F2"/>
    <w:rsid w:val="00F14974"/>
    <w:rsid w:val="00F1522A"/>
    <w:rsid w:val="00F1554E"/>
    <w:rsid w:val="00F15669"/>
    <w:rsid w:val="00F1574E"/>
    <w:rsid w:val="00F158AA"/>
    <w:rsid w:val="00F1612A"/>
    <w:rsid w:val="00F16159"/>
    <w:rsid w:val="00F16379"/>
    <w:rsid w:val="00F168B1"/>
    <w:rsid w:val="00F1692F"/>
    <w:rsid w:val="00F177DE"/>
    <w:rsid w:val="00F20155"/>
    <w:rsid w:val="00F20567"/>
    <w:rsid w:val="00F2072B"/>
    <w:rsid w:val="00F20E05"/>
    <w:rsid w:val="00F21815"/>
    <w:rsid w:val="00F21A99"/>
    <w:rsid w:val="00F21AEE"/>
    <w:rsid w:val="00F220AE"/>
    <w:rsid w:val="00F22405"/>
    <w:rsid w:val="00F23499"/>
    <w:rsid w:val="00F23D07"/>
    <w:rsid w:val="00F23E7A"/>
    <w:rsid w:val="00F24257"/>
    <w:rsid w:val="00F245F4"/>
    <w:rsid w:val="00F24B84"/>
    <w:rsid w:val="00F24B8C"/>
    <w:rsid w:val="00F259E2"/>
    <w:rsid w:val="00F25E49"/>
    <w:rsid w:val="00F26252"/>
    <w:rsid w:val="00F2625F"/>
    <w:rsid w:val="00F267CC"/>
    <w:rsid w:val="00F267CD"/>
    <w:rsid w:val="00F26DB5"/>
    <w:rsid w:val="00F2748A"/>
    <w:rsid w:val="00F274EC"/>
    <w:rsid w:val="00F277D3"/>
    <w:rsid w:val="00F27A55"/>
    <w:rsid w:val="00F27CC2"/>
    <w:rsid w:val="00F30261"/>
    <w:rsid w:val="00F3089A"/>
    <w:rsid w:val="00F3158F"/>
    <w:rsid w:val="00F3176F"/>
    <w:rsid w:val="00F31D8C"/>
    <w:rsid w:val="00F31D9A"/>
    <w:rsid w:val="00F31DC9"/>
    <w:rsid w:val="00F3201F"/>
    <w:rsid w:val="00F326A8"/>
    <w:rsid w:val="00F32839"/>
    <w:rsid w:val="00F32E48"/>
    <w:rsid w:val="00F32F11"/>
    <w:rsid w:val="00F33434"/>
    <w:rsid w:val="00F34452"/>
    <w:rsid w:val="00F344FF"/>
    <w:rsid w:val="00F3474A"/>
    <w:rsid w:val="00F34E6E"/>
    <w:rsid w:val="00F3534F"/>
    <w:rsid w:val="00F35D11"/>
    <w:rsid w:val="00F35E38"/>
    <w:rsid w:val="00F360C6"/>
    <w:rsid w:val="00F3657E"/>
    <w:rsid w:val="00F369A7"/>
    <w:rsid w:val="00F37073"/>
    <w:rsid w:val="00F3721D"/>
    <w:rsid w:val="00F37459"/>
    <w:rsid w:val="00F3750A"/>
    <w:rsid w:val="00F37CB9"/>
    <w:rsid w:val="00F37DAC"/>
    <w:rsid w:val="00F40082"/>
    <w:rsid w:val="00F405E3"/>
    <w:rsid w:val="00F409E2"/>
    <w:rsid w:val="00F40A61"/>
    <w:rsid w:val="00F40B49"/>
    <w:rsid w:val="00F414DF"/>
    <w:rsid w:val="00F418D0"/>
    <w:rsid w:val="00F41958"/>
    <w:rsid w:val="00F41D60"/>
    <w:rsid w:val="00F42A16"/>
    <w:rsid w:val="00F42F56"/>
    <w:rsid w:val="00F42FA3"/>
    <w:rsid w:val="00F437E5"/>
    <w:rsid w:val="00F43A66"/>
    <w:rsid w:val="00F43B62"/>
    <w:rsid w:val="00F43C90"/>
    <w:rsid w:val="00F44F3E"/>
    <w:rsid w:val="00F4513C"/>
    <w:rsid w:val="00F452A4"/>
    <w:rsid w:val="00F45EB6"/>
    <w:rsid w:val="00F468D7"/>
    <w:rsid w:val="00F46B5C"/>
    <w:rsid w:val="00F47591"/>
    <w:rsid w:val="00F47615"/>
    <w:rsid w:val="00F4797F"/>
    <w:rsid w:val="00F47AA4"/>
    <w:rsid w:val="00F50770"/>
    <w:rsid w:val="00F50F05"/>
    <w:rsid w:val="00F50F68"/>
    <w:rsid w:val="00F51801"/>
    <w:rsid w:val="00F51963"/>
    <w:rsid w:val="00F51F30"/>
    <w:rsid w:val="00F521F6"/>
    <w:rsid w:val="00F529E4"/>
    <w:rsid w:val="00F52AEA"/>
    <w:rsid w:val="00F530FE"/>
    <w:rsid w:val="00F5314C"/>
    <w:rsid w:val="00F53735"/>
    <w:rsid w:val="00F5383E"/>
    <w:rsid w:val="00F53DED"/>
    <w:rsid w:val="00F54779"/>
    <w:rsid w:val="00F55003"/>
    <w:rsid w:val="00F55236"/>
    <w:rsid w:val="00F56EBB"/>
    <w:rsid w:val="00F572CC"/>
    <w:rsid w:val="00F57413"/>
    <w:rsid w:val="00F5749A"/>
    <w:rsid w:val="00F57BC4"/>
    <w:rsid w:val="00F60219"/>
    <w:rsid w:val="00F60ACC"/>
    <w:rsid w:val="00F60D66"/>
    <w:rsid w:val="00F60EC7"/>
    <w:rsid w:val="00F613DB"/>
    <w:rsid w:val="00F614E8"/>
    <w:rsid w:val="00F614EC"/>
    <w:rsid w:val="00F618E2"/>
    <w:rsid w:val="00F61D5D"/>
    <w:rsid w:val="00F6262A"/>
    <w:rsid w:val="00F62B77"/>
    <w:rsid w:val="00F62E3F"/>
    <w:rsid w:val="00F62F3E"/>
    <w:rsid w:val="00F631EC"/>
    <w:rsid w:val="00F635B9"/>
    <w:rsid w:val="00F638EF"/>
    <w:rsid w:val="00F640CD"/>
    <w:rsid w:val="00F64633"/>
    <w:rsid w:val="00F649C6"/>
    <w:rsid w:val="00F64F94"/>
    <w:rsid w:val="00F6512A"/>
    <w:rsid w:val="00F654D7"/>
    <w:rsid w:val="00F655AB"/>
    <w:rsid w:val="00F65929"/>
    <w:rsid w:val="00F65DA6"/>
    <w:rsid w:val="00F65F6E"/>
    <w:rsid w:val="00F6691D"/>
    <w:rsid w:val="00F66AEC"/>
    <w:rsid w:val="00F670E0"/>
    <w:rsid w:val="00F70284"/>
    <w:rsid w:val="00F7101B"/>
    <w:rsid w:val="00F71885"/>
    <w:rsid w:val="00F71D4D"/>
    <w:rsid w:val="00F724AF"/>
    <w:rsid w:val="00F724E6"/>
    <w:rsid w:val="00F7252E"/>
    <w:rsid w:val="00F7313C"/>
    <w:rsid w:val="00F731B8"/>
    <w:rsid w:val="00F73853"/>
    <w:rsid w:val="00F7393F"/>
    <w:rsid w:val="00F73C3E"/>
    <w:rsid w:val="00F7454F"/>
    <w:rsid w:val="00F74C0B"/>
    <w:rsid w:val="00F74C3E"/>
    <w:rsid w:val="00F752CB"/>
    <w:rsid w:val="00F75786"/>
    <w:rsid w:val="00F757B6"/>
    <w:rsid w:val="00F75E76"/>
    <w:rsid w:val="00F76576"/>
    <w:rsid w:val="00F7687E"/>
    <w:rsid w:val="00F76B52"/>
    <w:rsid w:val="00F76C2D"/>
    <w:rsid w:val="00F771EB"/>
    <w:rsid w:val="00F771F8"/>
    <w:rsid w:val="00F7767E"/>
    <w:rsid w:val="00F778BC"/>
    <w:rsid w:val="00F77900"/>
    <w:rsid w:val="00F77B6F"/>
    <w:rsid w:val="00F77C57"/>
    <w:rsid w:val="00F77D8E"/>
    <w:rsid w:val="00F77E6F"/>
    <w:rsid w:val="00F77EB7"/>
    <w:rsid w:val="00F8030B"/>
    <w:rsid w:val="00F80351"/>
    <w:rsid w:val="00F81AB4"/>
    <w:rsid w:val="00F823AC"/>
    <w:rsid w:val="00F82505"/>
    <w:rsid w:val="00F82951"/>
    <w:rsid w:val="00F832B6"/>
    <w:rsid w:val="00F8350B"/>
    <w:rsid w:val="00F838C4"/>
    <w:rsid w:val="00F83FA7"/>
    <w:rsid w:val="00F846E6"/>
    <w:rsid w:val="00F84CF4"/>
    <w:rsid w:val="00F858A7"/>
    <w:rsid w:val="00F85943"/>
    <w:rsid w:val="00F86562"/>
    <w:rsid w:val="00F8704B"/>
    <w:rsid w:val="00F87811"/>
    <w:rsid w:val="00F905BB"/>
    <w:rsid w:val="00F90670"/>
    <w:rsid w:val="00F914AC"/>
    <w:rsid w:val="00F91732"/>
    <w:rsid w:val="00F9174C"/>
    <w:rsid w:val="00F91B12"/>
    <w:rsid w:val="00F91E97"/>
    <w:rsid w:val="00F91FD1"/>
    <w:rsid w:val="00F92219"/>
    <w:rsid w:val="00F9298B"/>
    <w:rsid w:val="00F93023"/>
    <w:rsid w:val="00F932AA"/>
    <w:rsid w:val="00F93360"/>
    <w:rsid w:val="00F93B94"/>
    <w:rsid w:val="00F93CD4"/>
    <w:rsid w:val="00F94517"/>
    <w:rsid w:val="00F94991"/>
    <w:rsid w:val="00F94CE1"/>
    <w:rsid w:val="00F95EA2"/>
    <w:rsid w:val="00F95F20"/>
    <w:rsid w:val="00F96592"/>
    <w:rsid w:val="00F969CA"/>
    <w:rsid w:val="00F96A50"/>
    <w:rsid w:val="00F97251"/>
    <w:rsid w:val="00F978F8"/>
    <w:rsid w:val="00F97A89"/>
    <w:rsid w:val="00F97B33"/>
    <w:rsid w:val="00FA0845"/>
    <w:rsid w:val="00FA0975"/>
    <w:rsid w:val="00FA09EA"/>
    <w:rsid w:val="00FA169E"/>
    <w:rsid w:val="00FA1CFA"/>
    <w:rsid w:val="00FA21E1"/>
    <w:rsid w:val="00FA2640"/>
    <w:rsid w:val="00FA33FF"/>
    <w:rsid w:val="00FA35E4"/>
    <w:rsid w:val="00FA3626"/>
    <w:rsid w:val="00FA3AAA"/>
    <w:rsid w:val="00FA3AB5"/>
    <w:rsid w:val="00FA3D4B"/>
    <w:rsid w:val="00FA4044"/>
    <w:rsid w:val="00FA43CA"/>
    <w:rsid w:val="00FA5354"/>
    <w:rsid w:val="00FA53A8"/>
    <w:rsid w:val="00FA61C5"/>
    <w:rsid w:val="00FA671D"/>
    <w:rsid w:val="00FA6E8D"/>
    <w:rsid w:val="00FA701E"/>
    <w:rsid w:val="00FA71A5"/>
    <w:rsid w:val="00FA722C"/>
    <w:rsid w:val="00FA7501"/>
    <w:rsid w:val="00FA7C8C"/>
    <w:rsid w:val="00FA7F1D"/>
    <w:rsid w:val="00FB0600"/>
    <w:rsid w:val="00FB071A"/>
    <w:rsid w:val="00FB0772"/>
    <w:rsid w:val="00FB0B32"/>
    <w:rsid w:val="00FB0DCD"/>
    <w:rsid w:val="00FB0FEB"/>
    <w:rsid w:val="00FB18DB"/>
    <w:rsid w:val="00FB1E98"/>
    <w:rsid w:val="00FB207A"/>
    <w:rsid w:val="00FB26D9"/>
    <w:rsid w:val="00FB27F3"/>
    <w:rsid w:val="00FB2BA1"/>
    <w:rsid w:val="00FB2E81"/>
    <w:rsid w:val="00FB3068"/>
    <w:rsid w:val="00FB32BC"/>
    <w:rsid w:val="00FB3F9B"/>
    <w:rsid w:val="00FB46D7"/>
    <w:rsid w:val="00FB483F"/>
    <w:rsid w:val="00FB4857"/>
    <w:rsid w:val="00FB4DE6"/>
    <w:rsid w:val="00FB4EBB"/>
    <w:rsid w:val="00FB4F54"/>
    <w:rsid w:val="00FB5002"/>
    <w:rsid w:val="00FB5445"/>
    <w:rsid w:val="00FB54A9"/>
    <w:rsid w:val="00FB5570"/>
    <w:rsid w:val="00FB57C6"/>
    <w:rsid w:val="00FB5DAD"/>
    <w:rsid w:val="00FB6423"/>
    <w:rsid w:val="00FB6A7C"/>
    <w:rsid w:val="00FB6C77"/>
    <w:rsid w:val="00FB7456"/>
    <w:rsid w:val="00FB7716"/>
    <w:rsid w:val="00FC0120"/>
    <w:rsid w:val="00FC0643"/>
    <w:rsid w:val="00FC0D40"/>
    <w:rsid w:val="00FC14E8"/>
    <w:rsid w:val="00FC182A"/>
    <w:rsid w:val="00FC1CD7"/>
    <w:rsid w:val="00FC23E0"/>
    <w:rsid w:val="00FC249C"/>
    <w:rsid w:val="00FC24F4"/>
    <w:rsid w:val="00FC2585"/>
    <w:rsid w:val="00FC2635"/>
    <w:rsid w:val="00FC27FA"/>
    <w:rsid w:val="00FC290A"/>
    <w:rsid w:val="00FC2A65"/>
    <w:rsid w:val="00FC2E7B"/>
    <w:rsid w:val="00FC39FB"/>
    <w:rsid w:val="00FC3D59"/>
    <w:rsid w:val="00FC3E27"/>
    <w:rsid w:val="00FC45FB"/>
    <w:rsid w:val="00FC4A9A"/>
    <w:rsid w:val="00FC4B94"/>
    <w:rsid w:val="00FC4CDF"/>
    <w:rsid w:val="00FC5376"/>
    <w:rsid w:val="00FC58D9"/>
    <w:rsid w:val="00FC5968"/>
    <w:rsid w:val="00FC6593"/>
    <w:rsid w:val="00FC65B8"/>
    <w:rsid w:val="00FC668D"/>
    <w:rsid w:val="00FC7141"/>
    <w:rsid w:val="00FC73A4"/>
    <w:rsid w:val="00FC7674"/>
    <w:rsid w:val="00FC7AB0"/>
    <w:rsid w:val="00FC7FCF"/>
    <w:rsid w:val="00FD0352"/>
    <w:rsid w:val="00FD05C5"/>
    <w:rsid w:val="00FD0BCF"/>
    <w:rsid w:val="00FD0C9C"/>
    <w:rsid w:val="00FD1176"/>
    <w:rsid w:val="00FD1412"/>
    <w:rsid w:val="00FD1512"/>
    <w:rsid w:val="00FD1ED3"/>
    <w:rsid w:val="00FD23CB"/>
    <w:rsid w:val="00FD3748"/>
    <w:rsid w:val="00FD3B14"/>
    <w:rsid w:val="00FD3C98"/>
    <w:rsid w:val="00FD3DC7"/>
    <w:rsid w:val="00FD415D"/>
    <w:rsid w:val="00FD4833"/>
    <w:rsid w:val="00FD483C"/>
    <w:rsid w:val="00FD4B10"/>
    <w:rsid w:val="00FD4CA6"/>
    <w:rsid w:val="00FD58DF"/>
    <w:rsid w:val="00FD6014"/>
    <w:rsid w:val="00FD615A"/>
    <w:rsid w:val="00FD66CF"/>
    <w:rsid w:val="00FD7195"/>
    <w:rsid w:val="00FD7264"/>
    <w:rsid w:val="00FD7448"/>
    <w:rsid w:val="00FD7642"/>
    <w:rsid w:val="00FD7FBC"/>
    <w:rsid w:val="00FE0266"/>
    <w:rsid w:val="00FE0777"/>
    <w:rsid w:val="00FE0AB7"/>
    <w:rsid w:val="00FE0D4A"/>
    <w:rsid w:val="00FE0DFE"/>
    <w:rsid w:val="00FE0EF3"/>
    <w:rsid w:val="00FE0FCA"/>
    <w:rsid w:val="00FE17A3"/>
    <w:rsid w:val="00FE1987"/>
    <w:rsid w:val="00FE1B45"/>
    <w:rsid w:val="00FE277F"/>
    <w:rsid w:val="00FE2934"/>
    <w:rsid w:val="00FE2A56"/>
    <w:rsid w:val="00FE2B1D"/>
    <w:rsid w:val="00FE2D78"/>
    <w:rsid w:val="00FE2E94"/>
    <w:rsid w:val="00FE300E"/>
    <w:rsid w:val="00FE35CD"/>
    <w:rsid w:val="00FE3B84"/>
    <w:rsid w:val="00FE3D12"/>
    <w:rsid w:val="00FE470F"/>
    <w:rsid w:val="00FE4F0E"/>
    <w:rsid w:val="00FE6960"/>
    <w:rsid w:val="00FE6F78"/>
    <w:rsid w:val="00FE6FA6"/>
    <w:rsid w:val="00FE704A"/>
    <w:rsid w:val="00FE76B3"/>
    <w:rsid w:val="00FF01B7"/>
    <w:rsid w:val="00FF15A0"/>
    <w:rsid w:val="00FF15CF"/>
    <w:rsid w:val="00FF198D"/>
    <w:rsid w:val="00FF1D25"/>
    <w:rsid w:val="00FF24F9"/>
    <w:rsid w:val="00FF251A"/>
    <w:rsid w:val="00FF27A9"/>
    <w:rsid w:val="00FF2827"/>
    <w:rsid w:val="00FF2CED"/>
    <w:rsid w:val="00FF32B5"/>
    <w:rsid w:val="00FF39FC"/>
    <w:rsid w:val="00FF4261"/>
    <w:rsid w:val="00FF4991"/>
    <w:rsid w:val="00FF4E19"/>
    <w:rsid w:val="00FF564B"/>
    <w:rsid w:val="00FF5686"/>
    <w:rsid w:val="00FF5EE3"/>
    <w:rsid w:val="00FF62C8"/>
    <w:rsid w:val="00FF6314"/>
    <w:rsid w:val="00FF6AAE"/>
    <w:rsid w:val="00FF718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B58151"/>
  <w15:docId w15:val="{6B5BB508-7659-422D-89CB-D68A329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9A"/>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F32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4D87"/>
    <w:pPr>
      <w:spacing w:before="100" w:beforeAutospacing="1" w:after="100" w:afterAutospacing="1"/>
      <w:outlineLvl w:val="2"/>
    </w:pPr>
    <w:rPr>
      <w:b/>
      <w:bCs/>
      <w:color w:val="00000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C229A"/>
  </w:style>
  <w:style w:type="paragraph" w:styleId="Header">
    <w:name w:val="header"/>
    <w:basedOn w:val="Normal"/>
    <w:link w:val="HeaderChar"/>
    <w:uiPriority w:val="99"/>
    <w:unhideWhenUsed/>
    <w:rsid w:val="00AC229A"/>
    <w:pPr>
      <w:tabs>
        <w:tab w:val="center" w:pos="4252"/>
        <w:tab w:val="right" w:pos="8504"/>
      </w:tabs>
    </w:pPr>
  </w:style>
  <w:style w:type="character" w:customStyle="1" w:styleId="HeaderChar">
    <w:name w:val="Header Char"/>
    <w:basedOn w:val="DefaultParagraphFont"/>
    <w:link w:val="Header"/>
    <w:uiPriority w:val="99"/>
    <w:rsid w:val="00AC22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C229A"/>
    <w:pPr>
      <w:tabs>
        <w:tab w:val="center" w:pos="4252"/>
        <w:tab w:val="right" w:pos="8504"/>
      </w:tabs>
    </w:pPr>
  </w:style>
  <w:style w:type="character" w:customStyle="1" w:styleId="FooterChar">
    <w:name w:val="Footer Char"/>
    <w:basedOn w:val="DefaultParagraphFont"/>
    <w:link w:val="Footer"/>
    <w:uiPriority w:val="99"/>
    <w:rsid w:val="00AC229A"/>
    <w:rPr>
      <w:rFonts w:ascii="Times New Roman" w:eastAsia="Times New Roman" w:hAnsi="Times New Roman" w:cs="Times New Roman"/>
      <w:sz w:val="24"/>
      <w:szCs w:val="24"/>
      <w:lang w:val="en-US"/>
    </w:rPr>
  </w:style>
  <w:style w:type="paragraph" w:styleId="BodyText">
    <w:name w:val="Body Text"/>
    <w:basedOn w:val="Normal"/>
    <w:link w:val="BodyTextChar"/>
    <w:semiHidden/>
    <w:rsid w:val="001603A7"/>
    <w:pPr>
      <w:spacing w:line="480" w:lineRule="auto"/>
      <w:jc w:val="center"/>
    </w:pPr>
    <w:rPr>
      <w:b/>
      <w:szCs w:val="20"/>
    </w:rPr>
  </w:style>
  <w:style w:type="character" w:customStyle="1" w:styleId="BodyTextChar">
    <w:name w:val="Body Text Char"/>
    <w:basedOn w:val="DefaultParagraphFont"/>
    <w:link w:val="BodyText"/>
    <w:semiHidden/>
    <w:rsid w:val="001603A7"/>
    <w:rPr>
      <w:rFonts w:ascii="Times New Roman" w:eastAsia="Times New Roman" w:hAnsi="Times New Roman" w:cs="Times New Roman"/>
      <w:b/>
      <w:sz w:val="24"/>
      <w:szCs w:val="20"/>
      <w:lang w:val="en-GB"/>
    </w:rPr>
  </w:style>
  <w:style w:type="paragraph" w:styleId="BodyText3">
    <w:name w:val="Body Text 3"/>
    <w:basedOn w:val="Normal"/>
    <w:link w:val="BodyText3Char"/>
    <w:uiPriority w:val="99"/>
    <w:unhideWhenUsed/>
    <w:rsid w:val="003F0BB4"/>
    <w:pPr>
      <w:spacing w:after="120"/>
    </w:pPr>
    <w:rPr>
      <w:sz w:val="16"/>
      <w:szCs w:val="16"/>
    </w:rPr>
  </w:style>
  <w:style w:type="character" w:customStyle="1" w:styleId="BodyText3Char">
    <w:name w:val="Body Text 3 Char"/>
    <w:basedOn w:val="DefaultParagraphFont"/>
    <w:link w:val="BodyText3"/>
    <w:uiPriority w:val="99"/>
    <w:rsid w:val="003F0BB4"/>
    <w:rPr>
      <w:rFonts w:ascii="Times New Roman" w:eastAsia="Times New Roman" w:hAnsi="Times New Roman"/>
      <w:sz w:val="16"/>
      <w:szCs w:val="16"/>
      <w:lang w:val="en-US" w:eastAsia="en-US"/>
    </w:rPr>
  </w:style>
  <w:style w:type="character" w:customStyle="1" w:styleId="Heading3Char">
    <w:name w:val="Heading 3 Char"/>
    <w:basedOn w:val="DefaultParagraphFont"/>
    <w:link w:val="Heading3"/>
    <w:uiPriority w:val="9"/>
    <w:rsid w:val="00914D87"/>
    <w:rPr>
      <w:rFonts w:ascii="Times New Roman" w:eastAsia="Times New Roman" w:hAnsi="Times New Roman"/>
      <w:b/>
      <w:bCs/>
      <w:color w:val="000000"/>
      <w:sz w:val="27"/>
      <w:szCs w:val="27"/>
    </w:rPr>
  </w:style>
  <w:style w:type="character" w:styleId="Strong">
    <w:name w:val="Strong"/>
    <w:basedOn w:val="DefaultParagraphFont"/>
    <w:uiPriority w:val="22"/>
    <w:qFormat/>
    <w:rsid w:val="00A22421"/>
    <w:rPr>
      <w:rFonts w:cs="Times New Roman"/>
      <w:b/>
      <w:bCs/>
    </w:rPr>
  </w:style>
  <w:style w:type="paragraph" w:customStyle="1" w:styleId="Technical4">
    <w:name w:val="Technical 4"/>
    <w:rsid w:val="00C20808"/>
    <w:pPr>
      <w:tabs>
        <w:tab w:val="left" w:pos="-720"/>
      </w:tabs>
      <w:suppressAutoHyphens/>
    </w:pPr>
    <w:rPr>
      <w:rFonts w:ascii="CG Times 11.00pt" w:eastAsia="Times New Roman" w:hAnsi="CG Times 11.00pt"/>
      <w:b/>
      <w:sz w:val="22"/>
      <w:lang w:val="en-US" w:eastAsia="en-US"/>
    </w:rPr>
  </w:style>
  <w:style w:type="character" w:styleId="CommentReference">
    <w:name w:val="annotation reference"/>
    <w:basedOn w:val="DefaultParagraphFont"/>
    <w:uiPriority w:val="99"/>
    <w:semiHidden/>
    <w:unhideWhenUsed/>
    <w:rsid w:val="00A741B3"/>
    <w:rPr>
      <w:sz w:val="16"/>
      <w:szCs w:val="16"/>
    </w:rPr>
  </w:style>
  <w:style w:type="paragraph" w:styleId="CommentText">
    <w:name w:val="annotation text"/>
    <w:basedOn w:val="Normal"/>
    <w:link w:val="CommentTextChar"/>
    <w:uiPriority w:val="99"/>
    <w:semiHidden/>
    <w:unhideWhenUsed/>
    <w:rsid w:val="00A741B3"/>
    <w:rPr>
      <w:sz w:val="20"/>
      <w:szCs w:val="20"/>
    </w:rPr>
  </w:style>
  <w:style w:type="character" w:customStyle="1" w:styleId="CommentTextChar">
    <w:name w:val="Comment Text Char"/>
    <w:basedOn w:val="DefaultParagraphFont"/>
    <w:link w:val="CommentText"/>
    <w:uiPriority w:val="99"/>
    <w:semiHidden/>
    <w:rsid w:val="00A741B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741B3"/>
    <w:rPr>
      <w:b/>
      <w:bCs/>
    </w:rPr>
  </w:style>
  <w:style w:type="character" w:customStyle="1" w:styleId="CommentSubjectChar">
    <w:name w:val="Comment Subject Char"/>
    <w:basedOn w:val="CommentTextChar"/>
    <w:link w:val="CommentSubject"/>
    <w:uiPriority w:val="99"/>
    <w:semiHidden/>
    <w:rsid w:val="00A741B3"/>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A741B3"/>
    <w:rPr>
      <w:rFonts w:ascii="Tahoma" w:hAnsi="Tahoma" w:cs="Tahoma"/>
      <w:sz w:val="16"/>
      <w:szCs w:val="16"/>
    </w:rPr>
  </w:style>
  <w:style w:type="character" w:customStyle="1" w:styleId="BalloonTextChar">
    <w:name w:val="Balloon Text Char"/>
    <w:basedOn w:val="DefaultParagraphFont"/>
    <w:link w:val="BalloonText"/>
    <w:uiPriority w:val="99"/>
    <w:semiHidden/>
    <w:rsid w:val="00A741B3"/>
    <w:rPr>
      <w:rFonts w:ascii="Tahoma" w:eastAsia="Times New Roman" w:hAnsi="Tahoma" w:cs="Tahoma"/>
      <w:sz w:val="16"/>
      <w:szCs w:val="16"/>
      <w:lang w:eastAsia="en-US"/>
    </w:rPr>
  </w:style>
  <w:style w:type="paragraph" w:styleId="BodyTextIndent3">
    <w:name w:val="Body Text Indent 3"/>
    <w:basedOn w:val="Normal"/>
    <w:link w:val="BodyTextIndent3Char"/>
    <w:uiPriority w:val="99"/>
    <w:unhideWhenUsed/>
    <w:rsid w:val="00F21AEE"/>
    <w:pPr>
      <w:spacing w:after="120"/>
      <w:ind w:left="283"/>
    </w:pPr>
    <w:rPr>
      <w:sz w:val="16"/>
      <w:szCs w:val="16"/>
    </w:rPr>
  </w:style>
  <w:style w:type="character" w:customStyle="1" w:styleId="BodyTextIndent3Char">
    <w:name w:val="Body Text Indent 3 Char"/>
    <w:basedOn w:val="DefaultParagraphFont"/>
    <w:link w:val="BodyTextIndent3"/>
    <w:uiPriority w:val="99"/>
    <w:rsid w:val="00F21AEE"/>
    <w:rPr>
      <w:rFonts w:ascii="Times New Roman" w:eastAsia="Times New Roman" w:hAnsi="Times New Roman"/>
      <w:sz w:val="16"/>
      <w:szCs w:val="16"/>
      <w:lang w:val="en-US" w:eastAsia="en-US"/>
    </w:rPr>
  </w:style>
  <w:style w:type="paragraph" w:styleId="ListParagraph">
    <w:name w:val="List Paragraph"/>
    <w:basedOn w:val="Normal"/>
    <w:uiPriority w:val="34"/>
    <w:qFormat/>
    <w:rsid w:val="001C7AC2"/>
    <w:pPr>
      <w:ind w:left="720"/>
      <w:contextualSpacing/>
    </w:pPr>
  </w:style>
  <w:style w:type="character" w:customStyle="1" w:styleId="st">
    <w:name w:val="st"/>
    <w:basedOn w:val="DefaultParagraphFont"/>
    <w:rsid w:val="00884D9A"/>
  </w:style>
  <w:style w:type="character" w:styleId="Emphasis">
    <w:name w:val="Emphasis"/>
    <w:basedOn w:val="DefaultParagraphFont"/>
    <w:uiPriority w:val="20"/>
    <w:qFormat/>
    <w:rsid w:val="00884D9A"/>
    <w:rPr>
      <w:i/>
      <w:iCs/>
    </w:rPr>
  </w:style>
  <w:style w:type="character" w:styleId="Hyperlink">
    <w:name w:val="Hyperlink"/>
    <w:basedOn w:val="DefaultParagraphFont"/>
    <w:unhideWhenUsed/>
    <w:rsid w:val="00531575"/>
    <w:rPr>
      <w:color w:val="0000FF"/>
      <w:u w:val="single"/>
    </w:rPr>
  </w:style>
  <w:style w:type="character" w:customStyle="1" w:styleId="previewtxt">
    <w:name w:val="previewtxt"/>
    <w:basedOn w:val="DefaultParagraphFont"/>
    <w:rsid w:val="006C0C5D"/>
  </w:style>
  <w:style w:type="paragraph" w:customStyle="1" w:styleId="Default">
    <w:name w:val="Default"/>
    <w:rsid w:val="003363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201F"/>
    <w:rPr>
      <w:rFonts w:asciiTheme="majorHAnsi" w:eastAsiaTheme="majorEastAsia" w:hAnsiTheme="majorHAnsi" w:cstheme="majorBidi"/>
      <w:b/>
      <w:bCs/>
      <w:color w:val="365F91" w:themeColor="accent1" w:themeShade="BF"/>
      <w:sz w:val="28"/>
      <w:szCs w:val="28"/>
      <w:lang w:val="en-US" w:eastAsia="en-US"/>
    </w:rPr>
  </w:style>
  <w:style w:type="paragraph" w:styleId="BodyTextIndent">
    <w:name w:val="Body Text Indent"/>
    <w:basedOn w:val="Normal"/>
    <w:link w:val="BodyTextIndentChar"/>
    <w:uiPriority w:val="99"/>
    <w:semiHidden/>
    <w:unhideWhenUsed/>
    <w:rsid w:val="00C5408F"/>
    <w:pPr>
      <w:spacing w:after="120"/>
      <w:ind w:left="283"/>
    </w:pPr>
  </w:style>
  <w:style w:type="character" w:customStyle="1" w:styleId="BodyTextIndentChar">
    <w:name w:val="Body Text Indent Char"/>
    <w:basedOn w:val="DefaultParagraphFont"/>
    <w:link w:val="BodyTextIndent"/>
    <w:uiPriority w:val="99"/>
    <w:semiHidden/>
    <w:rsid w:val="00C5408F"/>
    <w:rPr>
      <w:rFonts w:ascii="Times New Roman" w:eastAsia="Times New Roman" w:hAnsi="Times New Roman"/>
      <w:sz w:val="24"/>
      <w:szCs w:val="24"/>
      <w:lang w:val="en-US" w:eastAsia="en-US"/>
    </w:rPr>
  </w:style>
  <w:style w:type="table" w:styleId="TableGrid">
    <w:name w:val="Table Grid"/>
    <w:basedOn w:val="TableNormal"/>
    <w:uiPriority w:val="59"/>
    <w:rsid w:val="00F6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347B"/>
  </w:style>
  <w:style w:type="paragraph" w:styleId="NormalWeb">
    <w:name w:val="Normal (Web)"/>
    <w:basedOn w:val="Normal"/>
    <w:uiPriority w:val="99"/>
    <w:semiHidden/>
    <w:unhideWhenUsed/>
    <w:rsid w:val="00FE0266"/>
    <w:pPr>
      <w:spacing w:before="100" w:beforeAutospacing="1" w:after="100" w:afterAutospacing="1"/>
    </w:pPr>
    <w:rPr>
      <w:lang w:val="pt-PT" w:eastAsia="pt-PT"/>
    </w:rPr>
  </w:style>
  <w:style w:type="paragraph" w:customStyle="1" w:styleId="Normal1">
    <w:name w:val="Normal1"/>
    <w:rsid w:val="00A05E05"/>
    <w:pPr>
      <w:widowControl w:val="0"/>
      <w:spacing w:after="200" w:line="276" w:lineRule="auto"/>
    </w:pPr>
    <w:rPr>
      <w:rFonts w:cs="Times"/>
      <w:color w:val="000000"/>
      <w:sz w:val="22"/>
      <w:szCs w:val="22"/>
      <w:lang w:val="en-GB" w:eastAsia="en-US"/>
    </w:rPr>
  </w:style>
  <w:style w:type="paragraph" w:styleId="Revision">
    <w:name w:val="Revision"/>
    <w:hidden/>
    <w:uiPriority w:val="99"/>
    <w:semiHidden/>
    <w:rsid w:val="00847AD4"/>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E93540"/>
    <w:rPr>
      <w:color w:val="605E5C"/>
      <w:shd w:val="clear" w:color="auto" w:fill="E1DFDD"/>
    </w:rPr>
  </w:style>
  <w:style w:type="character" w:customStyle="1" w:styleId="UnresolvedMention1">
    <w:name w:val="Unresolved Mention1"/>
    <w:basedOn w:val="DefaultParagraphFont"/>
    <w:uiPriority w:val="99"/>
    <w:semiHidden/>
    <w:unhideWhenUsed/>
    <w:rsid w:val="0044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2612">
      <w:bodyDiv w:val="1"/>
      <w:marLeft w:val="0"/>
      <w:marRight w:val="0"/>
      <w:marTop w:val="0"/>
      <w:marBottom w:val="0"/>
      <w:divBdr>
        <w:top w:val="none" w:sz="0" w:space="0" w:color="auto"/>
        <w:left w:val="none" w:sz="0" w:space="0" w:color="auto"/>
        <w:bottom w:val="none" w:sz="0" w:space="0" w:color="auto"/>
        <w:right w:val="none" w:sz="0" w:space="0" w:color="auto"/>
      </w:divBdr>
    </w:div>
    <w:div w:id="92239942">
      <w:bodyDiv w:val="1"/>
      <w:marLeft w:val="0"/>
      <w:marRight w:val="0"/>
      <w:marTop w:val="0"/>
      <w:marBottom w:val="0"/>
      <w:divBdr>
        <w:top w:val="none" w:sz="0" w:space="0" w:color="auto"/>
        <w:left w:val="none" w:sz="0" w:space="0" w:color="auto"/>
        <w:bottom w:val="none" w:sz="0" w:space="0" w:color="auto"/>
        <w:right w:val="none" w:sz="0" w:space="0" w:color="auto"/>
      </w:divBdr>
      <w:divsChild>
        <w:div w:id="1727945097">
          <w:marLeft w:val="0"/>
          <w:marRight w:val="0"/>
          <w:marTop w:val="0"/>
          <w:marBottom w:val="0"/>
          <w:divBdr>
            <w:top w:val="none" w:sz="0" w:space="0" w:color="auto"/>
            <w:left w:val="none" w:sz="0" w:space="0" w:color="auto"/>
            <w:bottom w:val="none" w:sz="0" w:space="0" w:color="auto"/>
            <w:right w:val="none" w:sz="0" w:space="0" w:color="auto"/>
          </w:divBdr>
        </w:div>
        <w:div w:id="302083346">
          <w:marLeft w:val="0"/>
          <w:marRight w:val="0"/>
          <w:marTop w:val="0"/>
          <w:marBottom w:val="0"/>
          <w:divBdr>
            <w:top w:val="none" w:sz="0" w:space="0" w:color="auto"/>
            <w:left w:val="none" w:sz="0" w:space="0" w:color="auto"/>
            <w:bottom w:val="none" w:sz="0" w:space="0" w:color="auto"/>
            <w:right w:val="none" w:sz="0" w:space="0" w:color="auto"/>
          </w:divBdr>
        </w:div>
        <w:div w:id="1963729756">
          <w:marLeft w:val="0"/>
          <w:marRight w:val="0"/>
          <w:marTop w:val="0"/>
          <w:marBottom w:val="0"/>
          <w:divBdr>
            <w:top w:val="none" w:sz="0" w:space="0" w:color="auto"/>
            <w:left w:val="none" w:sz="0" w:space="0" w:color="auto"/>
            <w:bottom w:val="none" w:sz="0" w:space="0" w:color="auto"/>
            <w:right w:val="none" w:sz="0" w:space="0" w:color="auto"/>
          </w:divBdr>
        </w:div>
      </w:divsChild>
    </w:div>
    <w:div w:id="124781004">
      <w:bodyDiv w:val="1"/>
      <w:marLeft w:val="0"/>
      <w:marRight w:val="0"/>
      <w:marTop w:val="0"/>
      <w:marBottom w:val="0"/>
      <w:divBdr>
        <w:top w:val="none" w:sz="0" w:space="0" w:color="auto"/>
        <w:left w:val="none" w:sz="0" w:space="0" w:color="auto"/>
        <w:bottom w:val="none" w:sz="0" w:space="0" w:color="auto"/>
        <w:right w:val="none" w:sz="0" w:space="0" w:color="auto"/>
      </w:divBdr>
    </w:div>
    <w:div w:id="135682872">
      <w:bodyDiv w:val="1"/>
      <w:marLeft w:val="0"/>
      <w:marRight w:val="0"/>
      <w:marTop w:val="0"/>
      <w:marBottom w:val="0"/>
      <w:divBdr>
        <w:top w:val="none" w:sz="0" w:space="0" w:color="auto"/>
        <w:left w:val="none" w:sz="0" w:space="0" w:color="auto"/>
        <w:bottom w:val="none" w:sz="0" w:space="0" w:color="auto"/>
        <w:right w:val="none" w:sz="0" w:space="0" w:color="auto"/>
      </w:divBdr>
    </w:div>
    <w:div w:id="149291217">
      <w:bodyDiv w:val="1"/>
      <w:marLeft w:val="0"/>
      <w:marRight w:val="0"/>
      <w:marTop w:val="0"/>
      <w:marBottom w:val="0"/>
      <w:divBdr>
        <w:top w:val="none" w:sz="0" w:space="0" w:color="auto"/>
        <w:left w:val="none" w:sz="0" w:space="0" w:color="auto"/>
        <w:bottom w:val="none" w:sz="0" w:space="0" w:color="auto"/>
        <w:right w:val="none" w:sz="0" w:space="0" w:color="auto"/>
      </w:divBdr>
    </w:div>
    <w:div w:id="168957384">
      <w:bodyDiv w:val="1"/>
      <w:marLeft w:val="0"/>
      <w:marRight w:val="0"/>
      <w:marTop w:val="0"/>
      <w:marBottom w:val="0"/>
      <w:divBdr>
        <w:top w:val="none" w:sz="0" w:space="0" w:color="auto"/>
        <w:left w:val="none" w:sz="0" w:space="0" w:color="auto"/>
        <w:bottom w:val="none" w:sz="0" w:space="0" w:color="auto"/>
        <w:right w:val="none" w:sz="0" w:space="0" w:color="auto"/>
      </w:divBdr>
    </w:div>
    <w:div w:id="200747055">
      <w:bodyDiv w:val="1"/>
      <w:marLeft w:val="0"/>
      <w:marRight w:val="0"/>
      <w:marTop w:val="0"/>
      <w:marBottom w:val="0"/>
      <w:divBdr>
        <w:top w:val="none" w:sz="0" w:space="0" w:color="auto"/>
        <w:left w:val="none" w:sz="0" w:space="0" w:color="auto"/>
        <w:bottom w:val="none" w:sz="0" w:space="0" w:color="auto"/>
        <w:right w:val="none" w:sz="0" w:space="0" w:color="auto"/>
      </w:divBdr>
    </w:div>
    <w:div w:id="303238205">
      <w:bodyDiv w:val="1"/>
      <w:marLeft w:val="0"/>
      <w:marRight w:val="0"/>
      <w:marTop w:val="0"/>
      <w:marBottom w:val="0"/>
      <w:divBdr>
        <w:top w:val="none" w:sz="0" w:space="0" w:color="auto"/>
        <w:left w:val="none" w:sz="0" w:space="0" w:color="auto"/>
        <w:bottom w:val="none" w:sz="0" w:space="0" w:color="auto"/>
        <w:right w:val="none" w:sz="0" w:space="0" w:color="auto"/>
      </w:divBdr>
    </w:div>
    <w:div w:id="321936196">
      <w:bodyDiv w:val="1"/>
      <w:marLeft w:val="0"/>
      <w:marRight w:val="0"/>
      <w:marTop w:val="0"/>
      <w:marBottom w:val="0"/>
      <w:divBdr>
        <w:top w:val="none" w:sz="0" w:space="0" w:color="auto"/>
        <w:left w:val="none" w:sz="0" w:space="0" w:color="auto"/>
        <w:bottom w:val="none" w:sz="0" w:space="0" w:color="auto"/>
        <w:right w:val="none" w:sz="0" w:space="0" w:color="auto"/>
      </w:divBdr>
    </w:div>
    <w:div w:id="371610699">
      <w:bodyDiv w:val="1"/>
      <w:marLeft w:val="0"/>
      <w:marRight w:val="0"/>
      <w:marTop w:val="0"/>
      <w:marBottom w:val="0"/>
      <w:divBdr>
        <w:top w:val="none" w:sz="0" w:space="0" w:color="auto"/>
        <w:left w:val="none" w:sz="0" w:space="0" w:color="auto"/>
        <w:bottom w:val="none" w:sz="0" w:space="0" w:color="auto"/>
        <w:right w:val="none" w:sz="0" w:space="0" w:color="auto"/>
      </w:divBdr>
    </w:div>
    <w:div w:id="380718039">
      <w:bodyDiv w:val="1"/>
      <w:marLeft w:val="0"/>
      <w:marRight w:val="0"/>
      <w:marTop w:val="0"/>
      <w:marBottom w:val="0"/>
      <w:divBdr>
        <w:top w:val="none" w:sz="0" w:space="0" w:color="auto"/>
        <w:left w:val="none" w:sz="0" w:space="0" w:color="auto"/>
        <w:bottom w:val="none" w:sz="0" w:space="0" w:color="auto"/>
        <w:right w:val="none" w:sz="0" w:space="0" w:color="auto"/>
      </w:divBdr>
    </w:div>
    <w:div w:id="549610116">
      <w:bodyDiv w:val="1"/>
      <w:marLeft w:val="0"/>
      <w:marRight w:val="0"/>
      <w:marTop w:val="0"/>
      <w:marBottom w:val="0"/>
      <w:divBdr>
        <w:top w:val="none" w:sz="0" w:space="0" w:color="auto"/>
        <w:left w:val="none" w:sz="0" w:space="0" w:color="auto"/>
        <w:bottom w:val="none" w:sz="0" w:space="0" w:color="auto"/>
        <w:right w:val="none" w:sz="0" w:space="0" w:color="auto"/>
      </w:divBdr>
    </w:div>
    <w:div w:id="607659997">
      <w:bodyDiv w:val="1"/>
      <w:marLeft w:val="0"/>
      <w:marRight w:val="0"/>
      <w:marTop w:val="0"/>
      <w:marBottom w:val="0"/>
      <w:divBdr>
        <w:top w:val="none" w:sz="0" w:space="0" w:color="auto"/>
        <w:left w:val="none" w:sz="0" w:space="0" w:color="auto"/>
        <w:bottom w:val="none" w:sz="0" w:space="0" w:color="auto"/>
        <w:right w:val="none" w:sz="0" w:space="0" w:color="auto"/>
      </w:divBdr>
    </w:div>
    <w:div w:id="719205818">
      <w:bodyDiv w:val="1"/>
      <w:marLeft w:val="0"/>
      <w:marRight w:val="0"/>
      <w:marTop w:val="0"/>
      <w:marBottom w:val="0"/>
      <w:divBdr>
        <w:top w:val="none" w:sz="0" w:space="0" w:color="auto"/>
        <w:left w:val="none" w:sz="0" w:space="0" w:color="auto"/>
        <w:bottom w:val="none" w:sz="0" w:space="0" w:color="auto"/>
        <w:right w:val="none" w:sz="0" w:space="0" w:color="auto"/>
      </w:divBdr>
    </w:div>
    <w:div w:id="943416599">
      <w:bodyDiv w:val="1"/>
      <w:marLeft w:val="0"/>
      <w:marRight w:val="0"/>
      <w:marTop w:val="0"/>
      <w:marBottom w:val="0"/>
      <w:divBdr>
        <w:top w:val="none" w:sz="0" w:space="0" w:color="auto"/>
        <w:left w:val="none" w:sz="0" w:space="0" w:color="auto"/>
        <w:bottom w:val="none" w:sz="0" w:space="0" w:color="auto"/>
        <w:right w:val="none" w:sz="0" w:space="0" w:color="auto"/>
      </w:divBdr>
    </w:div>
    <w:div w:id="954992406">
      <w:bodyDiv w:val="1"/>
      <w:marLeft w:val="0"/>
      <w:marRight w:val="0"/>
      <w:marTop w:val="0"/>
      <w:marBottom w:val="0"/>
      <w:divBdr>
        <w:top w:val="none" w:sz="0" w:space="0" w:color="auto"/>
        <w:left w:val="none" w:sz="0" w:space="0" w:color="auto"/>
        <w:bottom w:val="none" w:sz="0" w:space="0" w:color="auto"/>
        <w:right w:val="none" w:sz="0" w:space="0" w:color="auto"/>
      </w:divBdr>
    </w:div>
    <w:div w:id="963077166">
      <w:bodyDiv w:val="1"/>
      <w:marLeft w:val="0"/>
      <w:marRight w:val="0"/>
      <w:marTop w:val="0"/>
      <w:marBottom w:val="0"/>
      <w:divBdr>
        <w:top w:val="none" w:sz="0" w:space="0" w:color="auto"/>
        <w:left w:val="none" w:sz="0" w:space="0" w:color="auto"/>
        <w:bottom w:val="none" w:sz="0" w:space="0" w:color="auto"/>
        <w:right w:val="none" w:sz="0" w:space="0" w:color="auto"/>
      </w:divBdr>
    </w:div>
    <w:div w:id="1054045899">
      <w:bodyDiv w:val="1"/>
      <w:marLeft w:val="0"/>
      <w:marRight w:val="0"/>
      <w:marTop w:val="0"/>
      <w:marBottom w:val="0"/>
      <w:divBdr>
        <w:top w:val="none" w:sz="0" w:space="0" w:color="auto"/>
        <w:left w:val="none" w:sz="0" w:space="0" w:color="auto"/>
        <w:bottom w:val="none" w:sz="0" w:space="0" w:color="auto"/>
        <w:right w:val="none" w:sz="0" w:space="0" w:color="auto"/>
      </w:divBdr>
    </w:div>
    <w:div w:id="1102188644">
      <w:bodyDiv w:val="1"/>
      <w:marLeft w:val="0"/>
      <w:marRight w:val="0"/>
      <w:marTop w:val="0"/>
      <w:marBottom w:val="0"/>
      <w:divBdr>
        <w:top w:val="none" w:sz="0" w:space="0" w:color="auto"/>
        <w:left w:val="none" w:sz="0" w:space="0" w:color="auto"/>
        <w:bottom w:val="none" w:sz="0" w:space="0" w:color="auto"/>
        <w:right w:val="none" w:sz="0" w:space="0" w:color="auto"/>
      </w:divBdr>
      <w:divsChild>
        <w:div w:id="970525678">
          <w:marLeft w:val="120"/>
          <w:marRight w:val="75"/>
          <w:marTop w:val="0"/>
          <w:marBottom w:val="0"/>
          <w:divBdr>
            <w:top w:val="none" w:sz="0" w:space="0" w:color="auto"/>
            <w:left w:val="none" w:sz="0" w:space="0" w:color="auto"/>
            <w:bottom w:val="none" w:sz="0" w:space="0" w:color="auto"/>
            <w:right w:val="none" w:sz="0" w:space="0" w:color="auto"/>
          </w:divBdr>
          <w:divsChild>
            <w:div w:id="1694113819">
              <w:marLeft w:val="0"/>
              <w:marRight w:val="0"/>
              <w:marTop w:val="0"/>
              <w:marBottom w:val="0"/>
              <w:divBdr>
                <w:top w:val="none" w:sz="0" w:space="0" w:color="auto"/>
                <w:left w:val="none" w:sz="0" w:space="0" w:color="auto"/>
                <w:bottom w:val="none" w:sz="0" w:space="0" w:color="auto"/>
                <w:right w:val="none" w:sz="0" w:space="0" w:color="auto"/>
              </w:divBdr>
              <w:divsChild>
                <w:div w:id="1989893473">
                  <w:marLeft w:val="0"/>
                  <w:marRight w:val="0"/>
                  <w:marTop w:val="0"/>
                  <w:marBottom w:val="0"/>
                  <w:divBdr>
                    <w:top w:val="none" w:sz="0" w:space="0" w:color="auto"/>
                    <w:left w:val="none" w:sz="0" w:space="0" w:color="auto"/>
                    <w:bottom w:val="none" w:sz="0" w:space="0" w:color="auto"/>
                    <w:right w:val="none" w:sz="0" w:space="0" w:color="auto"/>
                  </w:divBdr>
                  <w:divsChild>
                    <w:div w:id="130752687">
                      <w:marLeft w:val="0"/>
                      <w:marRight w:val="0"/>
                      <w:marTop w:val="0"/>
                      <w:marBottom w:val="0"/>
                      <w:divBdr>
                        <w:top w:val="single" w:sz="6" w:space="0" w:color="D2E0C0"/>
                        <w:left w:val="single" w:sz="6" w:space="0" w:color="D2E0C0"/>
                        <w:bottom w:val="single" w:sz="6" w:space="0" w:color="D2E0C0"/>
                        <w:right w:val="single" w:sz="6" w:space="0" w:color="D2E0C0"/>
                      </w:divBdr>
                      <w:divsChild>
                        <w:div w:id="1348797053">
                          <w:marLeft w:val="0"/>
                          <w:marRight w:val="5490"/>
                          <w:marTop w:val="0"/>
                          <w:marBottom w:val="0"/>
                          <w:divBdr>
                            <w:top w:val="none" w:sz="0" w:space="0" w:color="auto"/>
                            <w:left w:val="none" w:sz="0" w:space="0" w:color="auto"/>
                            <w:bottom w:val="none" w:sz="0" w:space="0" w:color="auto"/>
                            <w:right w:val="none" w:sz="0" w:space="0" w:color="auto"/>
                          </w:divBdr>
                          <w:divsChild>
                            <w:div w:id="577983643">
                              <w:marLeft w:val="0"/>
                              <w:marRight w:val="0"/>
                              <w:marTop w:val="0"/>
                              <w:marBottom w:val="0"/>
                              <w:divBdr>
                                <w:top w:val="single" w:sz="6" w:space="0" w:color="D2E0C0"/>
                                <w:left w:val="none" w:sz="0" w:space="0" w:color="auto"/>
                                <w:bottom w:val="none" w:sz="0" w:space="0" w:color="auto"/>
                                <w:right w:val="none" w:sz="0" w:space="0" w:color="auto"/>
                              </w:divBdr>
                              <w:divsChild>
                                <w:div w:id="71584621">
                                  <w:marLeft w:val="0"/>
                                  <w:marRight w:val="0"/>
                                  <w:marTop w:val="0"/>
                                  <w:marBottom w:val="0"/>
                                  <w:divBdr>
                                    <w:top w:val="single" w:sz="6" w:space="0" w:color="F7F8F4"/>
                                    <w:left w:val="none" w:sz="0" w:space="0" w:color="auto"/>
                                    <w:bottom w:val="none" w:sz="0" w:space="0" w:color="auto"/>
                                    <w:right w:val="none" w:sz="0" w:space="0" w:color="auto"/>
                                  </w:divBdr>
                                  <w:divsChild>
                                    <w:div w:id="1579973107">
                                      <w:marLeft w:val="0"/>
                                      <w:marRight w:val="0"/>
                                      <w:marTop w:val="0"/>
                                      <w:marBottom w:val="0"/>
                                      <w:divBdr>
                                        <w:top w:val="none" w:sz="0" w:space="0" w:color="auto"/>
                                        <w:left w:val="none" w:sz="0" w:space="0" w:color="auto"/>
                                        <w:bottom w:val="none" w:sz="0" w:space="0" w:color="auto"/>
                                        <w:right w:val="none" w:sz="0" w:space="0" w:color="auto"/>
                                      </w:divBdr>
                                      <w:divsChild>
                                        <w:div w:id="1566182420">
                                          <w:marLeft w:val="0"/>
                                          <w:marRight w:val="0"/>
                                          <w:marTop w:val="0"/>
                                          <w:marBottom w:val="0"/>
                                          <w:divBdr>
                                            <w:top w:val="none" w:sz="0" w:space="0" w:color="auto"/>
                                            <w:left w:val="none" w:sz="0" w:space="0" w:color="auto"/>
                                            <w:bottom w:val="none" w:sz="0" w:space="0" w:color="auto"/>
                                            <w:right w:val="none" w:sz="0" w:space="0" w:color="auto"/>
                                          </w:divBdr>
                                          <w:divsChild>
                                            <w:div w:id="1276332163">
                                              <w:marLeft w:val="0"/>
                                              <w:marRight w:val="0"/>
                                              <w:marTop w:val="0"/>
                                              <w:marBottom w:val="0"/>
                                              <w:divBdr>
                                                <w:top w:val="none" w:sz="0" w:space="0" w:color="auto"/>
                                                <w:left w:val="none" w:sz="0" w:space="0" w:color="auto"/>
                                                <w:bottom w:val="none" w:sz="0" w:space="0" w:color="auto"/>
                                                <w:right w:val="none" w:sz="0" w:space="0" w:color="auto"/>
                                              </w:divBdr>
                                              <w:divsChild>
                                                <w:div w:id="431828740">
                                                  <w:marLeft w:val="45"/>
                                                  <w:marRight w:val="75"/>
                                                  <w:marTop w:val="0"/>
                                                  <w:marBottom w:val="0"/>
                                                  <w:divBdr>
                                                    <w:top w:val="none" w:sz="0" w:space="0" w:color="auto"/>
                                                    <w:left w:val="none" w:sz="0" w:space="0" w:color="auto"/>
                                                    <w:bottom w:val="none" w:sz="0" w:space="0" w:color="auto"/>
                                                    <w:right w:val="none" w:sz="0" w:space="0" w:color="auto"/>
                                                  </w:divBdr>
                                                  <w:divsChild>
                                                    <w:div w:id="1415249957">
                                                      <w:marLeft w:val="0"/>
                                                      <w:marRight w:val="0"/>
                                                      <w:marTop w:val="0"/>
                                                      <w:marBottom w:val="0"/>
                                                      <w:divBdr>
                                                        <w:top w:val="none" w:sz="0" w:space="0" w:color="auto"/>
                                                        <w:left w:val="none" w:sz="0" w:space="0" w:color="auto"/>
                                                        <w:bottom w:val="none" w:sz="0" w:space="0" w:color="auto"/>
                                                        <w:right w:val="none" w:sz="0" w:space="0" w:color="auto"/>
                                                      </w:divBdr>
                                                      <w:divsChild>
                                                        <w:div w:id="1243682873">
                                                          <w:marLeft w:val="0"/>
                                                          <w:marRight w:val="-24000"/>
                                                          <w:marTop w:val="0"/>
                                                          <w:marBottom w:val="0"/>
                                                          <w:divBdr>
                                                            <w:top w:val="none" w:sz="0" w:space="0" w:color="auto"/>
                                                            <w:left w:val="none" w:sz="0" w:space="0" w:color="auto"/>
                                                            <w:bottom w:val="none" w:sz="0" w:space="0" w:color="auto"/>
                                                            <w:right w:val="none" w:sz="0" w:space="0" w:color="auto"/>
                                                          </w:divBdr>
                                                          <w:divsChild>
                                                            <w:div w:id="1371611984">
                                                              <w:marLeft w:val="0"/>
                                                              <w:marRight w:val="0"/>
                                                              <w:marTop w:val="0"/>
                                                              <w:marBottom w:val="0"/>
                                                              <w:divBdr>
                                                                <w:top w:val="none" w:sz="0" w:space="0" w:color="auto"/>
                                                                <w:left w:val="none" w:sz="0" w:space="0" w:color="auto"/>
                                                                <w:bottom w:val="none" w:sz="0" w:space="0" w:color="auto"/>
                                                                <w:right w:val="none" w:sz="0" w:space="0" w:color="auto"/>
                                                              </w:divBdr>
                                                              <w:divsChild>
                                                                <w:div w:id="656618411">
                                                                  <w:marLeft w:val="0"/>
                                                                  <w:marRight w:val="0"/>
                                                                  <w:marTop w:val="0"/>
                                                                  <w:marBottom w:val="0"/>
                                                                  <w:divBdr>
                                                                    <w:top w:val="none" w:sz="0" w:space="0" w:color="auto"/>
                                                                    <w:left w:val="none" w:sz="0" w:space="0" w:color="auto"/>
                                                                    <w:bottom w:val="none" w:sz="0" w:space="0" w:color="auto"/>
                                                                    <w:right w:val="none" w:sz="0" w:space="0" w:color="auto"/>
                                                                  </w:divBdr>
                                                                  <w:divsChild>
                                                                    <w:div w:id="1331131067">
                                                                      <w:marLeft w:val="0"/>
                                                                      <w:marRight w:val="0"/>
                                                                      <w:marTop w:val="0"/>
                                                                      <w:marBottom w:val="0"/>
                                                                      <w:divBdr>
                                                                        <w:top w:val="none" w:sz="0" w:space="0" w:color="auto"/>
                                                                        <w:left w:val="none" w:sz="0" w:space="0" w:color="auto"/>
                                                                        <w:bottom w:val="none" w:sz="0" w:space="0" w:color="auto"/>
                                                                        <w:right w:val="none" w:sz="0" w:space="0" w:color="auto"/>
                                                                      </w:divBdr>
                                                                    </w:div>
                                                                  </w:divsChild>
                                                                </w:div>
                                                                <w:div w:id="871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261976">
      <w:bodyDiv w:val="1"/>
      <w:marLeft w:val="0"/>
      <w:marRight w:val="0"/>
      <w:marTop w:val="0"/>
      <w:marBottom w:val="0"/>
      <w:divBdr>
        <w:top w:val="none" w:sz="0" w:space="0" w:color="auto"/>
        <w:left w:val="none" w:sz="0" w:space="0" w:color="auto"/>
        <w:bottom w:val="none" w:sz="0" w:space="0" w:color="auto"/>
        <w:right w:val="none" w:sz="0" w:space="0" w:color="auto"/>
      </w:divBdr>
    </w:div>
    <w:div w:id="1144857928">
      <w:bodyDiv w:val="1"/>
      <w:marLeft w:val="0"/>
      <w:marRight w:val="0"/>
      <w:marTop w:val="0"/>
      <w:marBottom w:val="0"/>
      <w:divBdr>
        <w:top w:val="none" w:sz="0" w:space="0" w:color="auto"/>
        <w:left w:val="none" w:sz="0" w:space="0" w:color="auto"/>
        <w:bottom w:val="none" w:sz="0" w:space="0" w:color="auto"/>
        <w:right w:val="none" w:sz="0" w:space="0" w:color="auto"/>
      </w:divBdr>
    </w:div>
    <w:div w:id="1415936131">
      <w:bodyDiv w:val="1"/>
      <w:marLeft w:val="0"/>
      <w:marRight w:val="0"/>
      <w:marTop w:val="0"/>
      <w:marBottom w:val="0"/>
      <w:divBdr>
        <w:top w:val="none" w:sz="0" w:space="0" w:color="auto"/>
        <w:left w:val="none" w:sz="0" w:space="0" w:color="auto"/>
        <w:bottom w:val="none" w:sz="0" w:space="0" w:color="auto"/>
        <w:right w:val="none" w:sz="0" w:space="0" w:color="auto"/>
      </w:divBdr>
    </w:div>
    <w:div w:id="1417363445">
      <w:bodyDiv w:val="1"/>
      <w:marLeft w:val="0"/>
      <w:marRight w:val="0"/>
      <w:marTop w:val="0"/>
      <w:marBottom w:val="0"/>
      <w:divBdr>
        <w:top w:val="none" w:sz="0" w:space="0" w:color="auto"/>
        <w:left w:val="none" w:sz="0" w:space="0" w:color="auto"/>
        <w:bottom w:val="none" w:sz="0" w:space="0" w:color="auto"/>
        <w:right w:val="none" w:sz="0" w:space="0" w:color="auto"/>
      </w:divBdr>
    </w:div>
    <w:div w:id="1418284555">
      <w:bodyDiv w:val="1"/>
      <w:marLeft w:val="0"/>
      <w:marRight w:val="0"/>
      <w:marTop w:val="0"/>
      <w:marBottom w:val="0"/>
      <w:divBdr>
        <w:top w:val="none" w:sz="0" w:space="0" w:color="auto"/>
        <w:left w:val="none" w:sz="0" w:space="0" w:color="auto"/>
        <w:bottom w:val="none" w:sz="0" w:space="0" w:color="auto"/>
        <w:right w:val="none" w:sz="0" w:space="0" w:color="auto"/>
      </w:divBdr>
      <w:divsChild>
        <w:div w:id="573666805">
          <w:marLeft w:val="994"/>
          <w:marRight w:val="0"/>
          <w:marTop w:val="0"/>
          <w:marBottom w:val="0"/>
          <w:divBdr>
            <w:top w:val="none" w:sz="0" w:space="0" w:color="auto"/>
            <w:left w:val="none" w:sz="0" w:space="0" w:color="auto"/>
            <w:bottom w:val="none" w:sz="0" w:space="0" w:color="auto"/>
            <w:right w:val="none" w:sz="0" w:space="0" w:color="auto"/>
          </w:divBdr>
        </w:div>
      </w:divsChild>
    </w:div>
    <w:div w:id="1503082865">
      <w:bodyDiv w:val="1"/>
      <w:marLeft w:val="0"/>
      <w:marRight w:val="0"/>
      <w:marTop w:val="0"/>
      <w:marBottom w:val="0"/>
      <w:divBdr>
        <w:top w:val="none" w:sz="0" w:space="0" w:color="auto"/>
        <w:left w:val="none" w:sz="0" w:space="0" w:color="auto"/>
        <w:bottom w:val="none" w:sz="0" w:space="0" w:color="auto"/>
        <w:right w:val="none" w:sz="0" w:space="0" w:color="auto"/>
      </w:divBdr>
    </w:div>
    <w:div w:id="1531063005">
      <w:bodyDiv w:val="1"/>
      <w:marLeft w:val="0"/>
      <w:marRight w:val="0"/>
      <w:marTop w:val="0"/>
      <w:marBottom w:val="0"/>
      <w:divBdr>
        <w:top w:val="none" w:sz="0" w:space="0" w:color="auto"/>
        <w:left w:val="none" w:sz="0" w:space="0" w:color="auto"/>
        <w:bottom w:val="none" w:sz="0" w:space="0" w:color="auto"/>
        <w:right w:val="none" w:sz="0" w:space="0" w:color="auto"/>
      </w:divBdr>
    </w:div>
    <w:div w:id="1550266100">
      <w:bodyDiv w:val="1"/>
      <w:marLeft w:val="0"/>
      <w:marRight w:val="0"/>
      <w:marTop w:val="0"/>
      <w:marBottom w:val="0"/>
      <w:divBdr>
        <w:top w:val="none" w:sz="0" w:space="0" w:color="auto"/>
        <w:left w:val="none" w:sz="0" w:space="0" w:color="auto"/>
        <w:bottom w:val="none" w:sz="0" w:space="0" w:color="auto"/>
        <w:right w:val="none" w:sz="0" w:space="0" w:color="auto"/>
      </w:divBdr>
    </w:div>
    <w:div w:id="1566987580">
      <w:bodyDiv w:val="1"/>
      <w:marLeft w:val="0"/>
      <w:marRight w:val="0"/>
      <w:marTop w:val="0"/>
      <w:marBottom w:val="0"/>
      <w:divBdr>
        <w:top w:val="none" w:sz="0" w:space="0" w:color="auto"/>
        <w:left w:val="none" w:sz="0" w:space="0" w:color="auto"/>
        <w:bottom w:val="none" w:sz="0" w:space="0" w:color="auto"/>
        <w:right w:val="none" w:sz="0" w:space="0" w:color="auto"/>
      </w:divBdr>
    </w:div>
    <w:div w:id="1747721482">
      <w:bodyDiv w:val="1"/>
      <w:marLeft w:val="0"/>
      <w:marRight w:val="0"/>
      <w:marTop w:val="0"/>
      <w:marBottom w:val="0"/>
      <w:divBdr>
        <w:top w:val="none" w:sz="0" w:space="0" w:color="auto"/>
        <w:left w:val="none" w:sz="0" w:space="0" w:color="auto"/>
        <w:bottom w:val="none" w:sz="0" w:space="0" w:color="auto"/>
        <w:right w:val="none" w:sz="0" w:space="0" w:color="auto"/>
      </w:divBdr>
      <w:divsChild>
        <w:div w:id="204876595">
          <w:marLeft w:val="120"/>
          <w:marRight w:val="75"/>
          <w:marTop w:val="0"/>
          <w:marBottom w:val="0"/>
          <w:divBdr>
            <w:top w:val="none" w:sz="0" w:space="0" w:color="auto"/>
            <w:left w:val="none" w:sz="0" w:space="0" w:color="auto"/>
            <w:bottom w:val="none" w:sz="0" w:space="0" w:color="auto"/>
            <w:right w:val="none" w:sz="0" w:space="0" w:color="auto"/>
          </w:divBdr>
          <w:divsChild>
            <w:div w:id="538779794">
              <w:marLeft w:val="0"/>
              <w:marRight w:val="0"/>
              <w:marTop w:val="0"/>
              <w:marBottom w:val="0"/>
              <w:divBdr>
                <w:top w:val="none" w:sz="0" w:space="0" w:color="auto"/>
                <w:left w:val="none" w:sz="0" w:space="0" w:color="auto"/>
                <w:bottom w:val="none" w:sz="0" w:space="0" w:color="auto"/>
                <w:right w:val="none" w:sz="0" w:space="0" w:color="auto"/>
              </w:divBdr>
              <w:divsChild>
                <w:div w:id="767626972">
                  <w:marLeft w:val="0"/>
                  <w:marRight w:val="0"/>
                  <w:marTop w:val="0"/>
                  <w:marBottom w:val="0"/>
                  <w:divBdr>
                    <w:top w:val="none" w:sz="0" w:space="0" w:color="auto"/>
                    <w:left w:val="none" w:sz="0" w:space="0" w:color="auto"/>
                    <w:bottom w:val="none" w:sz="0" w:space="0" w:color="auto"/>
                    <w:right w:val="none" w:sz="0" w:space="0" w:color="auto"/>
                  </w:divBdr>
                  <w:divsChild>
                    <w:div w:id="933054537">
                      <w:marLeft w:val="0"/>
                      <w:marRight w:val="0"/>
                      <w:marTop w:val="0"/>
                      <w:marBottom w:val="0"/>
                      <w:divBdr>
                        <w:top w:val="single" w:sz="6" w:space="0" w:color="D2E0C0"/>
                        <w:left w:val="single" w:sz="6" w:space="0" w:color="D2E0C0"/>
                        <w:bottom w:val="single" w:sz="6" w:space="0" w:color="D2E0C0"/>
                        <w:right w:val="single" w:sz="6" w:space="0" w:color="D2E0C0"/>
                      </w:divBdr>
                      <w:divsChild>
                        <w:div w:id="1591347599">
                          <w:marLeft w:val="0"/>
                          <w:marRight w:val="5490"/>
                          <w:marTop w:val="0"/>
                          <w:marBottom w:val="0"/>
                          <w:divBdr>
                            <w:top w:val="none" w:sz="0" w:space="0" w:color="auto"/>
                            <w:left w:val="none" w:sz="0" w:space="0" w:color="auto"/>
                            <w:bottom w:val="none" w:sz="0" w:space="0" w:color="auto"/>
                            <w:right w:val="none" w:sz="0" w:space="0" w:color="auto"/>
                          </w:divBdr>
                          <w:divsChild>
                            <w:div w:id="1270550278">
                              <w:marLeft w:val="0"/>
                              <w:marRight w:val="0"/>
                              <w:marTop w:val="0"/>
                              <w:marBottom w:val="0"/>
                              <w:divBdr>
                                <w:top w:val="single" w:sz="6" w:space="0" w:color="D2E0C0"/>
                                <w:left w:val="none" w:sz="0" w:space="0" w:color="auto"/>
                                <w:bottom w:val="none" w:sz="0" w:space="0" w:color="auto"/>
                                <w:right w:val="none" w:sz="0" w:space="0" w:color="auto"/>
                              </w:divBdr>
                              <w:divsChild>
                                <w:div w:id="1365904370">
                                  <w:marLeft w:val="0"/>
                                  <w:marRight w:val="0"/>
                                  <w:marTop w:val="0"/>
                                  <w:marBottom w:val="0"/>
                                  <w:divBdr>
                                    <w:top w:val="single" w:sz="6" w:space="0" w:color="F7F8F4"/>
                                    <w:left w:val="none" w:sz="0" w:space="0" w:color="auto"/>
                                    <w:bottom w:val="none" w:sz="0" w:space="0" w:color="auto"/>
                                    <w:right w:val="none" w:sz="0" w:space="0" w:color="auto"/>
                                  </w:divBdr>
                                  <w:divsChild>
                                    <w:div w:id="190189371">
                                      <w:marLeft w:val="0"/>
                                      <w:marRight w:val="0"/>
                                      <w:marTop w:val="0"/>
                                      <w:marBottom w:val="0"/>
                                      <w:divBdr>
                                        <w:top w:val="none" w:sz="0" w:space="0" w:color="auto"/>
                                        <w:left w:val="none" w:sz="0" w:space="0" w:color="auto"/>
                                        <w:bottom w:val="none" w:sz="0" w:space="0" w:color="auto"/>
                                        <w:right w:val="none" w:sz="0" w:space="0" w:color="auto"/>
                                      </w:divBdr>
                                      <w:divsChild>
                                        <w:div w:id="2092389359">
                                          <w:marLeft w:val="0"/>
                                          <w:marRight w:val="0"/>
                                          <w:marTop w:val="0"/>
                                          <w:marBottom w:val="0"/>
                                          <w:divBdr>
                                            <w:top w:val="none" w:sz="0" w:space="0" w:color="auto"/>
                                            <w:left w:val="none" w:sz="0" w:space="0" w:color="auto"/>
                                            <w:bottom w:val="none" w:sz="0" w:space="0" w:color="auto"/>
                                            <w:right w:val="none" w:sz="0" w:space="0" w:color="auto"/>
                                          </w:divBdr>
                                          <w:divsChild>
                                            <w:div w:id="619453732">
                                              <w:marLeft w:val="0"/>
                                              <w:marRight w:val="0"/>
                                              <w:marTop w:val="0"/>
                                              <w:marBottom w:val="0"/>
                                              <w:divBdr>
                                                <w:top w:val="none" w:sz="0" w:space="0" w:color="auto"/>
                                                <w:left w:val="none" w:sz="0" w:space="0" w:color="auto"/>
                                                <w:bottom w:val="none" w:sz="0" w:space="0" w:color="auto"/>
                                                <w:right w:val="none" w:sz="0" w:space="0" w:color="auto"/>
                                              </w:divBdr>
                                              <w:divsChild>
                                                <w:div w:id="1713990941">
                                                  <w:marLeft w:val="45"/>
                                                  <w:marRight w:val="75"/>
                                                  <w:marTop w:val="0"/>
                                                  <w:marBottom w:val="0"/>
                                                  <w:divBdr>
                                                    <w:top w:val="none" w:sz="0" w:space="0" w:color="auto"/>
                                                    <w:left w:val="none" w:sz="0" w:space="0" w:color="auto"/>
                                                    <w:bottom w:val="none" w:sz="0" w:space="0" w:color="auto"/>
                                                    <w:right w:val="none" w:sz="0" w:space="0" w:color="auto"/>
                                                  </w:divBdr>
                                                  <w:divsChild>
                                                    <w:div w:id="894318031">
                                                      <w:marLeft w:val="0"/>
                                                      <w:marRight w:val="0"/>
                                                      <w:marTop w:val="0"/>
                                                      <w:marBottom w:val="0"/>
                                                      <w:divBdr>
                                                        <w:top w:val="none" w:sz="0" w:space="0" w:color="auto"/>
                                                        <w:left w:val="none" w:sz="0" w:space="0" w:color="auto"/>
                                                        <w:bottom w:val="none" w:sz="0" w:space="0" w:color="auto"/>
                                                        <w:right w:val="none" w:sz="0" w:space="0" w:color="auto"/>
                                                      </w:divBdr>
                                                      <w:divsChild>
                                                        <w:div w:id="612984050">
                                                          <w:marLeft w:val="0"/>
                                                          <w:marRight w:val="-24000"/>
                                                          <w:marTop w:val="0"/>
                                                          <w:marBottom w:val="0"/>
                                                          <w:divBdr>
                                                            <w:top w:val="none" w:sz="0" w:space="0" w:color="auto"/>
                                                            <w:left w:val="none" w:sz="0" w:space="0" w:color="auto"/>
                                                            <w:bottom w:val="none" w:sz="0" w:space="0" w:color="auto"/>
                                                            <w:right w:val="none" w:sz="0" w:space="0" w:color="auto"/>
                                                          </w:divBdr>
                                                          <w:divsChild>
                                                            <w:div w:id="1391222671">
                                                              <w:marLeft w:val="0"/>
                                                              <w:marRight w:val="0"/>
                                                              <w:marTop w:val="0"/>
                                                              <w:marBottom w:val="0"/>
                                                              <w:divBdr>
                                                                <w:top w:val="none" w:sz="0" w:space="0" w:color="auto"/>
                                                                <w:left w:val="none" w:sz="0" w:space="0" w:color="auto"/>
                                                                <w:bottom w:val="none" w:sz="0" w:space="0" w:color="auto"/>
                                                                <w:right w:val="none" w:sz="0" w:space="0" w:color="auto"/>
                                                              </w:divBdr>
                                                              <w:divsChild>
                                                                <w:div w:id="642782655">
                                                                  <w:marLeft w:val="0"/>
                                                                  <w:marRight w:val="0"/>
                                                                  <w:marTop w:val="0"/>
                                                                  <w:marBottom w:val="0"/>
                                                                  <w:divBdr>
                                                                    <w:top w:val="none" w:sz="0" w:space="0" w:color="auto"/>
                                                                    <w:left w:val="none" w:sz="0" w:space="0" w:color="auto"/>
                                                                    <w:bottom w:val="none" w:sz="0" w:space="0" w:color="auto"/>
                                                                    <w:right w:val="none" w:sz="0" w:space="0" w:color="auto"/>
                                                                  </w:divBdr>
                                                                  <w:divsChild>
                                                                    <w:div w:id="1534340580">
                                                                      <w:marLeft w:val="0"/>
                                                                      <w:marRight w:val="0"/>
                                                                      <w:marTop w:val="0"/>
                                                                      <w:marBottom w:val="0"/>
                                                                      <w:divBdr>
                                                                        <w:top w:val="none" w:sz="0" w:space="0" w:color="auto"/>
                                                                        <w:left w:val="none" w:sz="0" w:space="0" w:color="auto"/>
                                                                        <w:bottom w:val="none" w:sz="0" w:space="0" w:color="auto"/>
                                                                        <w:right w:val="none" w:sz="0" w:space="0" w:color="auto"/>
                                                                      </w:divBdr>
                                                                    </w:div>
                                                                  </w:divsChild>
                                                                </w:div>
                                                                <w:div w:id="1631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185511">
      <w:bodyDiv w:val="1"/>
      <w:marLeft w:val="0"/>
      <w:marRight w:val="0"/>
      <w:marTop w:val="0"/>
      <w:marBottom w:val="0"/>
      <w:divBdr>
        <w:top w:val="none" w:sz="0" w:space="0" w:color="auto"/>
        <w:left w:val="none" w:sz="0" w:space="0" w:color="auto"/>
        <w:bottom w:val="none" w:sz="0" w:space="0" w:color="auto"/>
        <w:right w:val="none" w:sz="0" w:space="0" w:color="auto"/>
      </w:divBdr>
    </w:div>
    <w:div w:id="1872761111">
      <w:bodyDiv w:val="1"/>
      <w:marLeft w:val="0"/>
      <w:marRight w:val="0"/>
      <w:marTop w:val="0"/>
      <w:marBottom w:val="0"/>
      <w:divBdr>
        <w:top w:val="none" w:sz="0" w:space="0" w:color="auto"/>
        <w:left w:val="none" w:sz="0" w:space="0" w:color="auto"/>
        <w:bottom w:val="none" w:sz="0" w:space="0" w:color="auto"/>
        <w:right w:val="none" w:sz="0" w:space="0" w:color="auto"/>
      </w:divBdr>
      <w:divsChild>
        <w:div w:id="511989492">
          <w:marLeft w:val="994"/>
          <w:marRight w:val="0"/>
          <w:marTop w:val="0"/>
          <w:marBottom w:val="0"/>
          <w:divBdr>
            <w:top w:val="none" w:sz="0" w:space="0" w:color="auto"/>
            <w:left w:val="none" w:sz="0" w:space="0" w:color="auto"/>
            <w:bottom w:val="none" w:sz="0" w:space="0" w:color="auto"/>
            <w:right w:val="none" w:sz="0" w:space="0" w:color="auto"/>
          </w:divBdr>
        </w:div>
      </w:divsChild>
    </w:div>
    <w:div w:id="2007971289">
      <w:bodyDiv w:val="1"/>
      <w:marLeft w:val="0"/>
      <w:marRight w:val="0"/>
      <w:marTop w:val="0"/>
      <w:marBottom w:val="0"/>
      <w:divBdr>
        <w:top w:val="none" w:sz="0" w:space="0" w:color="auto"/>
        <w:left w:val="none" w:sz="0" w:space="0" w:color="auto"/>
        <w:bottom w:val="none" w:sz="0" w:space="0" w:color="auto"/>
        <w:right w:val="none" w:sz="0" w:space="0" w:color="auto"/>
      </w:divBdr>
    </w:div>
    <w:div w:id="2019042202">
      <w:bodyDiv w:val="1"/>
      <w:marLeft w:val="0"/>
      <w:marRight w:val="0"/>
      <w:marTop w:val="0"/>
      <w:marBottom w:val="0"/>
      <w:divBdr>
        <w:top w:val="none" w:sz="0" w:space="0" w:color="auto"/>
        <w:left w:val="none" w:sz="0" w:space="0" w:color="auto"/>
        <w:bottom w:val="none" w:sz="0" w:space="0" w:color="auto"/>
        <w:right w:val="none" w:sz="0" w:space="0" w:color="auto"/>
      </w:divBdr>
      <w:divsChild>
        <w:div w:id="210388893">
          <w:marLeft w:val="0"/>
          <w:marRight w:val="0"/>
          <w:marTop w:val="0"/>
          <w:marBottom w:val="0"/>
          <w:divBdr>
            <w:top w:val="none" w:sz="0" w:space="0" w:color="auto"/>
            <w:left w:val="none" w:sz="0" w:space="0" w:color="auto"/>
            <w:bottom w:val="none" w:sz="0" w:space="0" w:color="auto"/>
            <w:right w:val="none" w:sz="0" w:space="0" w:color="auto"/>
          </w:divBdr>
        </w:div>
        <w:div w:id="620068459">
          <w:marLeft w:val="0"/>
          <w:marRight w:val="0"/>
          <w:marTop w:val="0"/>
          <w:marBottom w:val="0"/>
          <w:divBdr>
            <w:top w:val="none" w:sz="0" w:space="0" w:color="auto"/>
            <w:left w:val="none" w:sz="0" w:space="0" w:color="auto"/>
            <w:bottom w:val="none" w:sz="0" w:space="0" w:color="auto"/>
            <w:right w:val="none" w:sz="0" w:space="0" w:color="auto"/>
          </w:divBdr>
        </w:div>
        <w:div w:id="805199272">
          <w:marLeft w:val="0"/>
          <w:marRight w:val="0"/>
          <w:marTop w:val="0"/>
          <w:marBottom w:val="0"/>
          <w:divBdr>
            <w:top w:val="none" w:sz="0" w:space="0" w:color="auto"/>
            <w:left w:val="none" w:sz="0" w:space="0" w:color="auto"/>
            <w:bottom w:val="none" w:sz="0" w:space="0" w:color="auto"/>
            <w:right w:val="none" w:sz="0" w:space="0" w:color="auto"/>
          </w:divBdr>
        </w:div>
        <w:div w:id="200188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rsmf20/curr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rcid.org/0000-0001-7038-1230" TargetMode="External"/><Relationship Id="rId4" Type="http://schemas.openxmlformats.org/officeDocument/2006/relationships/settings" Target="settings.xml"/><Relationship Id="rId9" Type="http://schemas.openxmlformats.org/officeDocument/2006/relationships/hyperlink" Target="mailto:andre.roca@stmarys.ac.uk"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livesmucac-my.sharepoint.com/personal/04582_stmarys_ac_uk/Documents/St%20Mary's/Research/Research%20Projects/Cross-Cultural%20Comparison%20of%20DM%20Practice_2016-18/Data%20Analysis/Time-Use-Analysis(EN_DE_PT_SP).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88218390804598"/>
          <c:y val="0.13117581336382003"/>
          <c:w val="0.85035536398467437"/>
          <c:h val="0.61779410974856142"/>
        </c:manualLayout>
      </c:layout>
      <c:barChart>
        <c:barDir val="col"/>
        <c:grouping val="clustered"/>
        <c:varyColors val="0"/>
        <c:ser>
          <c:idx val="0"/>
          <c:order val="0"/>
          <c:tx>
            <c:v>Active decision making</c:v>
          </c:tx>
          <c:spPr>
            <a:solidFill>
              <a:srgbClr val="92D050"/>
            </a:solidFill>
            <a:ln>
              <a:solidFill>
                <a:schemeClr val="tx1"/>
              </a:solidFill>
            </a:ln>
            <a:effectLst/>
          </c:spPr>
          <c:invertIfNegative val="0"/>
          <c:errBars>
            <c:errBarType val="plus"/>
            <c:errValType val="cust"/>
            <c:noEndCap val="0"/>
            <c:plus>
              <c:numRef>
                <c:f>'[Time-Use-Analysis(EN_DE_PT_SP).xlsx]Time-Use Analysis'!$C$41:$F$41</c:f>
                <c:numCache>
                  <c:formatCode>General</c:formatCode>
                  <c:ptCount val="4"/>
                  <c:pt idx="0">
                    <c:v>8.0456271931253038</c:v>
                  </c:pt>
                  <c:pt idx="1">
                    <c:v>9.8812621991902265</c:v>
                  </c:pt>
                  <c:pt idx="2">
                    <c:v>9.1933157227092508</c:v>
                  </c:pt>
                  <c:pt idx="3">
                    <c:v>9.542673047204973</c:v>
                  </c:pt>
                </c:numCache>
              </c:numRef>
            </c:plus>
            <c:minus>
              <c:numLit>
                <c:formatCode>General</c:formatCode>
                <c:ptCount val="1"/>
                <c:pt idx="0">
                  <c:v>1</c:v>
                </c:pt>
              </c:numLit>
            </c:minus>
            <c:spPr>
              <a:noFill/>
              <a:ln w="9525">
                <a:solidFill>
                  <a:schemeClr val="tx1"/>
                </a:solidFill>
                <a:round/>
              </a:ln>
              <a:effectLst/>
            </c:spPr>
          </c:errBars>
          <c:cat>
            <c:strRef>
              <c:f>'[Time-Use-Analysis(EN_DE_PT_SP).xlsx]Time-Use Analysis'!$C$39:$F$39</c:f>
              <c:strCache>
                <c:ptCount val="4"/>
                <c:pt idx="0">
                  <c:v>England</c:v>
                </c:pt>
                <c:pt idx="1">
                  <c:v>Germany</c:v>
                </c:pt>
                <c:pt idx="2">
                  <c:v>Portugal</c:v>
                </c:pt>
                <c:pt idx="3">
                  <c:v>Spain</c:v>
                </c:pt>
              </c:strCache>
            </c:strRef>
          </c:cat>
          <c:val>
            <c:numRef>
              <c:f>'[Time-Use-Analysis(EN_DE_PT_SP).xlsx]Time-Use Analysis'!$C$40:$F$40</c:f>
              <c:numCache>
                <c:formatCode>0.0</c:formatCode>
                <c:ptCount val="4"/>
                <c:pt idx="0">
                  <c:v>55.975247993405254</c:v>
                </c:pt>
                <c:pt idx="1">
                  <c:v>57.202420195756552</c:v>
                </c:pt>
                <c:pt idx="2">
                  <c:v>68.294899049772056</c:v>
                </c:pt>
                <c:pt idx="3">
                  <c:v>67.414788629260414</c:v>
                </c:pt>
              </c:numCache>
            </c:numRef>
          </c:val>
          <c:extLst>
            <c:ext xmlns:c16="http://schemas.microsoft.com/office/drawing/2014/chart" uri="{C3380CC4-5D6E-409C-BE32-E72D297353CC}">
              <c16:uniqueId val="{00000000-F3E3-4E02-9341-EAD7EC7C8379}"/>
            </c:ext>
          </c:extLst>
        </c:ser>
        <c:ser>
          <c:idx val="1"/>
          <c:order val="1"/>
          <c:tx>
            <c:v>Non-active decision making</c:v>
          </c:tx>
          <c:spPr>
            <a:solidFill>
              <a:srgbClr val="C00000"/>
            </a:solidFill>
            <a:ln>
              <a:solidFill>
                <a:schemeClr val="tx1"/>
              </a:solidFill>
            </a:ln>
            <a:effectLst/>
          </c:spPr>
          <c:invertIfNegative val="0"/>
          <c:errBars>
            <c:errBarType val="plus"/>
            <c:errValType val="cust"/>
            <c:noEndCap val="0"/>
            <c:plus>
              <c:numRef>
                <c:f>'[Time-Use-Analysis(EN_DE_PT_SP).xlsx]Time-Use Analysis'!$C$43:$F$43</c:f>
                <c:numCache>
                  <c:formatCode>General</c:formatCode>
                  <c:ptCount val="4"/>
                  <c:pt idx="0">
                    <c:v>7.7959615634167454</c:v>
                  </c:pt>
                  <c:pt idx="1">
                    <c:v>8.5147485038583461</c:v>
                  </c:pt>
                  <c:pt idx="2">
                    <c:v>7.9907955117101412</c:v>
                  </c:pt>
                  <c:pt idx="3">
                    <c:v>9.3855828409322068</c:v>
                  </c:pt>
                </c:numCache>
              </c:numRef>
            </c:plus>
            <c:minus>
              <c:numLit>
                <c:formatCode>General</c:formatCode>
                <c:ptCount val="1"/>
                <c:pt idx="0">
                  <c:v>1</c:v>
                </c:pt>
              </c:numLit>
            </c:minus>
            <c:spPr>
              <a:noFill/>
              <a:ln w="9525">
                <a:solidFill>
                  <a:schemeClr val="tx1"/>
                </a:solidFill>
                <a:round/>
              </a:ln>
              <a:effectLst/>
            </c:spPr>
          </c:errBars>
          <c:cat>
            <c:strRef>
              <c:f>'[Time-Use-Analysis(EN_DE_PT_SP).xlsx]Time-Use Analysis'!$C$39:$F$39</c:f>
              <c:strCache>
                <c:ptCount val="4"/>
                <c:pt idx="0">
                  <c:v>England</c:v>
                </c:pt>
                <c:pt idx="1">
                  <c:v>Germany</c:v>
                </c:pt>
                <c:pt idx="2">
                  <c:v>Portugal</c:v>
                </c:pt>
                <c:pt idx="3">
                  <c:v>Spain</c:v>
                </c:pt>
              </c:strCache>
            </c:strRef>
          </c:cat>
          <c:val>
            <c:numRef>
              <c:f>'[Time-Use-Analysis(EN_DE_PT_SP).xlsx]Time-Use Analysis'!$C$42:$F$42</c:f>
              <c:numCache>
                <c:formatCode>0.0</c:formatCode>
                <c:ptCount val="4"/>
                <c:pt idx="0">
                  <c:v>26.014279989259258</c:v>
                </c:pt>
                <c:pt idx="1">
                  <c:v>25.997709825325074</c:v>
                </c:pt>
                <c:pt idx="2">
                  <c:v>14.311399779610117</c:v>
                </c:pt>
                <c:pt idx="3">
                  <c:v>15.278290285226515</c:v>
                </c:pt>
              </c:numCache>
            </c:numRef>
          </c:val>
          <c:extLst>
            <c:ext xmlns:c16="http://schemas.microsoft.com/office/drawing/2014/chart" uri="{C3380CC4-5D6E-409C-BE32-E72D297353CC}">
              <c16:uniqueId val="{00000001-F3E3-4E02-9341-EAD7EC7C8379}"/>
            </c:ext>
          </c:extLst>
        </c:ser>
        <c:ser>
          <c:idx val="2"/>
          <c:order val="2"/>
          <c:tx>
            <c:v>Transition</c:v>
          </c:tx>
          <c:spPr>
            <a:solidFill>
              <a:schemeClr val="bg2"/>
            </a:solidFill>
            <a:ln>
              <a:solidFill>
                <a:schemeClr val="tx1"/>
              </a:solidFill>
            </a:ln>
            <a:effectLst/>
          </c:spPr>
          <c:invertIfNegative val="0"/>
          <c:errBars>
            <c:errBarType val="plus"/>
            <c:errValType val="cust"/>
            <c:noEndCap val="0"/>
            <c:plus>
              <c:numRef>
                <c:f>'[Time-Use-Analysis(EN_DE_PT_SP).xlsx]Time-Use Analysis'!$C$45:$F$45</c:f>
                <c:numCache>
                  <c:formatCode>General</c:formatCode>
                  <c:ptCount val="4"/>
                  <c:pt idx="0">
                    <c:v>1.9341544313224195</c:v>
                  </c:pt>
                  <c:pt idx="1">
                    <c:v>2.7612986415753706</c:v>
                  </c:pt>
                  <c:pt idx="2">
                    <c:v>3.9394165410871764</c:v>
                  </c:pt>
                  <c:pt idx="3">
                    <c:v>2.6886595707239072</c:v>
                  </c:pt>
                </c:numCache>
              </c:numRef>
            </c:plus>
            <c:minus>
              <c:numLit>
                <c:formatCode>General</c:formatCode>
                <c:ptCount val="1"/>
                <c:pt idx="0">
                  <c:v>1</c:v>
                </c:pt>
              </c:numLit>
            </c:minus>
            <c:spPr>
              <a:noFill/>
              <a:ln w="9525">
                <a:solidFill>
                  <a:schemeClr val="tx1"/>
                </a:solidFill>
                <a:round/>
              </a:ln>
              <a:effectLst/>
            </c:spPr>
          </c:errBars>
          <c:cat>
            <c:strRef>
              <c:f>'[Time-Use-Analysis(EN_DE_PT_SP).xlsx]Time-Use Analysis'!$C$39:$F$39</c:f>
              <c:strCache>
                <c:ptCount val="4"/>
                <c:pt idx="0">
                  <c:v>England</c:v>
                </c:pt>
                <c:pt idx="1">
                  <c:v>Germany</c:v>
                </c:pt>
                <c:pt idx="2">
                  <c:v>Portugal</c:v>
                </c:pt>
                <c:pt idx="3">
                  <c:v>Spain</c:v>
                </c:pt>
              </c:strCache>
            </c:strRef>
          </c:cat>
          <c:val>
            <c:numRef>
              <c:f>'[Time-Use-Analysis(EN_DE_PT_SP).xlsx]Time-Use Analysis'!$C$44:$F$44</c:f>
              <c:numCache>
                <c:formatCode>0.0</c:formatCode>
                <c:ptCount val="4"/>
                <c:pt idx="0">
                  <c:v>18.010472017335488</c:v>
                </c:pt>
                <c:pt idx="1">
                  <c:v>16.799869978918373</c:v>
                </c:pt>
                <c:pt idx="2">
                  <c:v>17.393701170617813</c:v>
                </c:pt>
                <c:pt idx="3">
                  <c:v>17.306921085513078</c:v>
                </c:pt>
              </c:numCache>
            </c:numRef>
          </c:val>
          <c:extLst>
            <c:ext xmlns:c16="http://schemas.microsoft.com/office/drawing/2014/chart" uri="{C3380CC4-5D6E-409C-BE32-E72D297353CC}">
              <c16:uniqueId val="{00000002-F3E3-4E02-9341-EAD7EC7C8379}"/>
            </c:ext>
          </c:extLst>
        </c:ser>
        <c:dLbls>
          <c:showLegendKey val="0"/>
          <c:showVal val="0"/>
          <c:showCatName val="0"/>
          <c:showSerName val="0"/>
          <c:showPercent val="0"/>
          <c:showBubbleSize val="0"/>
        </c:dLbls>
        <c:gapWidth val="199"/>
        <c:axId val="1778833647"/>
        <c:axId val="1644811935"/>
      </c:barChart>
      <c:catAx>
        <c:axId val="1778833647"/>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sz="1000" b="1" cap="none" baseline="0">
                    <a:solidFill>
                      <a:sysClr val="windowText" lastClr="000000"/>
                    </a:solidFill>
                    <a:latin typeface="Times New Roman" panose="02020603050405020304" pitchFamily="18" charset="0"/>
                    <a:cs typeface="Times New Roman" panose="02020603050405020304" pitchFamily="18" charset="0"/>
                  </a:rPr>
                  <a:t>Country</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44811935"/>
        <c:crosses val="autoZero"/>
        <c:auto val="1"/>
        <c:lblAlgn val="ctr"/>
        <c:lblOffset val="100"/>
        <c:noMultiLvlLbl val="0"/>
      </c:catAx>
      <c:valAx>
        <c:axId val="1644811935"/>
        <c:scaling>
          <c:orientation val="minMax"/>
          <c:max val="100"/>
          <c:min val="0"/>
        </c:scaling>
        <c:delete val="0"/>
        <c:axPos val="l"/>
        <c:title>
          <c:tx>
            <c:rich>
              <a:bodyPr rot="-54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en-US" sz="1000" b="1" cap="none" baseline="0">
                    <a:solidFill>
                      <a:sysClr val="windowText" lastClr="000000"/>
                    </a:solidFill>
                    <a:latin typeface="Times New Roman" panose="02020603050405020304" pitchFamily="18" charset="0"/>
                    <a:cs typeface="Times New Roman" panose="02020603050405020304" pitchFamily="18" charset="0"/>
                  </a:rPr>
                  <a:t>% Practice session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78833647"/>
        <c:crosses val="autoZero"/>
        <c:crossBetween val="between"/>
        <c:majorUnit val="20"/>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0.40046</cdr:x>
      <cdr:y>0.21316</cdr:y>
    </cdr:from>
    <cdr:to>
      <cdr:x>0.82444</cdr:x>
      <cdr:y>0.23939</cdr:y>
    </cdr:to>
    <cdr:grpSp>
      <cdr:nvGrpSpPr>
        <cdr:cNvPr id="4" name="Group 3">
          <a:extLst xmlns:a="http://schemas.openxmlformats.org/drawingml/2006/main">
            <a:ext uri="{FF2B5EF4-FFF2-40B4-BE49-F238E27FC236}">
              <a16:creationId xmlns:a16="http://schemas.microsoft.com/office/drawing/2014/main" id="{B7FB3374-1E94-4327-A7C4-A174C8E57A4D}"/>
            </a:ext>
          </a:extLst>
        </cdr:cNvPr>
        <cdr:cNvGrpSpPr/>
      </cdr:nvGrpSpPr>
      <cdr:grpSpPr>
        <a:xfrm xmlns:a="http://schemas.openxmlformats.org/drawingml/2006/main">
          <a:off x="2090401" y="762917"/>
          <a:ext cx="2213176" cy="93880"/>
          <a:chOff x="-3160395" y="-2059940"/>
          <a:chExt cx="2220595" cy="94615"/>
        </a:xfrm>
      </cdr:grpSpPr>
      <cdr:cxnSp macro="">
        <cdr:nvCxnSpPr>
          <cdr:cNvPr id="5" name="Straight Connector 4">
            <a:extLst xmlns:a="http://schemas.openxmlformats.org/drawingml/2006/main">
              <a:ext uri="{FF2B5EF4-FFF2-40B4-BE49-F238E27FC236}">
                <a16:creationId xmlns:a16="http://schemas.microsoft.com/office/drawing/2014/main" id="{5E244DE3-1F81-401B-9D6A-DE151CB76C84}"/>
              </a:ext>
            </a:extLst>
          </cdr:cNvPr>
          <cdr:cNvCxnSpPr/>
        </cdr:nvCxnSpPr>
        <cdr:spPr>
          <a:xfrm xmlns:a="http://schemas.openxmlformats.org/drawingml/2006/main" flipV="1">
            <a:off x="-3160395" y="-2059940"/>
            <a:ext cx="2220595" cy="317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Connector 5">
            <a:extLst xmlns:a="http://schemas.openxmlformats.org/drawingml/2006/main">
              <a:ext uri="{FF2B5EF4-FFF2-40B4-BE49-F238E27FC236}">
                <a16:creationId xmlns:a16="http://schemas.microsoft.com/office/drawing/2014/main" id="{69278085-81FA-4FA3-AD84-604C26713496}"/>
              </a:ext>
            </a:extLst>
          </cdr:cNvPr>
          <cdr:cNvCxnSpPr/>
        </cdr:nvCxnSpPr>
        <cdr:spPr>
          <a:xfrm xmlns:a="http://schemas.openxmlformats.org/drawingml/2006/main">
            <a:off x="-3160395" y="-205994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7" name="Straight Connector 6">
            <a:extLst xmlns:a="http://schemas.openxmlformats.org/drawingml/2006/main">
              <a:ext uri="{FF2B5EF4-FFF2-40B4-BE49-F238E27FC236}">
                <a16:creationId xmlns:a16="http://schemas.microsoft.com/office/drawing/2014/main" id="{2C0BD78A-FA02-49A9-A8C8-ABC31DDC5255}"/>
              </a:ext>
            </a:extLst>
          </cdr:cNvPr>
          <cdr:cNvCxnSpPr/>
        </cdr:nvCxnSpPr>
        <cdr:spPr>
          <a:xfrm xmlns:a="http://schemas.openxmlformats.org/drawingml/2006/main">
            <a:off x="-941007" y="-205994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0.18783</cdr:x>
      <cdr:y>0.03981</cdr:y>
    </cdr:from>
    <cdr:to>
      <cdr:x>0.6118</cdr:x>
      <cdr:y>0.06605</cdr:y>
    </cdr:to>
    <cdr:grpSp>
      <cdr:nvGrpSpPr>
        <cdr:cNvPr id="8" name="Group 7">
          <a:extLst xmlns:a="http://schemas.openxmlformats.org/drawingml/2006/main">
            <a:ext uri="{FF2B5EF4-FFF2-40B4-BE49-F238E27FC236}">
              <a16:creationId xmlns:a16="http://schemas.microsoft.com/office/drawing/2014/main" id="{39A75763-6B27-458A-96A2-CEF37F2DA170}"/>
            </a:ext>
          </a:extLst>
        </cdr:cNvPr>
        <cdr:cNvGrpSpPr/>
      </cdr:nvGrpSpPr>
      <cdr:grpSpPr>
        <a:xfrm xmlns:a="http://schemas.openxmlformats.org/drawingml/2006/main">
          <a:off x="980473" y="142483"/>
          <a:ext cx="2213123" cy="93915"/>
          <a:chOff x="-1368344" y="-1863090"/>
          <a:chExt cx="1480538" cy="94615"/>
        </a:xfrm>
      </cdr:grpSpPr>
      <cdr:cxnSp macro="">
        <cdr:nvCxnSpPr>
          <cdr:cNvPr id="9" name="Straight Connector 8">
            <a:extLst xmlns:a="http://schemas.openxmlformats.org/drawingml/2006/main">
              <a:ext uri="{FF2B5EF4-FFF2-40B4-BE49-F238E27FC236}">
                <a16:creationId xmlns:a16="http://schemas.microsoft.com/office/drawing/2014/main" id="{E27102BF-79A7-44D0-8D65-97D8E3268C24}"/>
              </a:ext>
            </a:extLst>
          </cdr:cNvPr>
          <cdr:cNvCxnSpPr/>
        </cdr:nvCxnSpPr>
        <cdr:spPr>
          <a:xfrm xmlns:a="http://schemas.openxmlformats.org/drawingml/2006/main" flipV="1">
            <a:off x="-1368344" y="-1863090"/>
            <a:ext cx="1480538" cy="317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0" name="Straight Connector 9">
            <a:extLst xmlns:a="http://schemas.openxmlformats.org/drawingml/2006/main">
              <a:ext uri="{FF2B5EF4-FFF2-40B4-BE49-F238E27FC236}">
                <a16:creationId xmlns:a16="http://schemas.microsoft.com/office/drawing/2014/main" id="{CB181AF8-269F-43FD-B7A7-020E87E5AC25}"/>
              </a:ext>
            </a:extLst>
          </cdr:cNvPr>
          <cdr:cNvCxnSpPr/>
        </cdr:nvCxnSpPr>
        <cdr:spPr>
          <a:xfrm xmlns:a="http://schemas.openxmlformats.org/drawingml/2006/main">
            <a:off x="-1368344" y="-186309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1" name="Straight Connector 10">
            <a:extLst xmlns:a="http://schemas.openxmlformats.org/drawingml/2006/main">
              <a:ext uri="{FF2B5EF4-FFF2-40B4-BE49-F238E27FC236}">
                <a16:creationId xmlns:a16="http://schemas.microsoft.com/office/drawing/2014/main" id="{1D91E56E-053B-4947-9E34-3930FE7361E0}"/>
              </a:ext>
            </a:extLst>
          </cdr:cNvPr>
          <cdr:cNvCxnSpPr/>
        </cdr:nvCxnSpPr>
        <cdr:spPr>
          <a:xfrm xmlns:a="http://schemas.openxmlformats.org/drawingml/2006/main">
            <a:off x="111389" y="-186309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0.18573</cdr:x>
      <cdr:y>0.15222</cdr:y>
    </cdr:from>
    <cdr:to>
      <cdr:x>0.82489</cdr:x>
      <cdr:y>0.1798</cdr:y>
    </cdr:to>
    <cdr:grpSp>
      <cdr:nvGrpSpPr>
        <cdr:cNvPr id="28" name="Group 27">
          <a:extLst xmlns:a="http://schemas.openxmlformats.org/drawingml/2006/main">
            <a:ext uri="{FF2B5EF4-FFF2-40B4-BE49-F238E27FC236}">
              <a16:creationId xmlns:a16="http://schemas.microsoft.com/office/drawing/2014/main" id="{029F3621-AC92-462B-A827-93C3FA9EBAD9}"/>
            </a:ext>
          </a:extLst>
        </cdr:cNvPr>
        <cdr:cNvGrpSpPr/>
      </cdr:nvGrpSpPr>
      <cdr:grpSpPr>
        <a:xfrm xmlns:a="http://schemas.openxmlformats.org/drawingml/2006/main">
          <a:off x="969511" y="544808"/>
          <a:ext cx="3336415" cy="98711"/>
          <a:chOff x="0" y="0"/>
          <a:chExt cx="987120" cy="94615"/>
        </a:xfrm>
      </cdr:grpSpPr>
      <cdr:cxnSp macro="">
        <cdr:nvCxnSpPr>
          <cdr:cNvPr id="29" name="Straight Connector 28">
            <a:extLst xmlns:a="http://schemas.openxmlformats.org/drawingml/2006/main">
              <a:ext uri="{FF2B5EF4-FFF2-40B4-BE49-F238E27FC236}">
                <a16:creationId xmlns:a16="http://schemas.microsoft.com/office/drawing/2014/main" id="{E2341C71-C6B0-40F2-BA31-55FEC9E4D2A6}"/>
              </a:ext>
            </a:extLst>
          </cdr:cNvPr>
          <cdr:cNvCxnSpPr/>
        </cdr:nvCxnSpPr>
        <cdr:spPr>
          <a:xfrm xmlns:a="http://schemas.openxmlformats.org/drawingml/2006/main" flipV="1">
            <a:off x="0" y="0"/>
            <a:ext cx="987120" cy="317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0" name="Straight Connector 29">
            <a:extLst xmlns:a="http://schemas.openxmlformats.org/drawingml/2006/main">
              <a:ext uri="{FF2B5EF4-FFF2-40B4-BE49-F238E27FC236}">
                <a16:creationId xmlns:a16="http://schemas.microsoft.com/office/drawing/2014/main" id="{B06E9823-4EAC-442B-A7FD-956BFD28838A}"/>
              </a:ext>
            </a:extLst>
          </cdr:cNvPr>
          <cdr:cNvCxnSpPr/>
        </cdr:nvCxnSpPr>
        <cdr:spPr>
          <a:xfrm xmlns:a="http://schemas.openxmlformats.org/drawingml/2006/main">
            <a:off x="0" y="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1" name="Straight Connector 30">
            <a:extLst xmlns:a="http://schemas.openxmlformats.org/drawingml/2006/main">
              <a:ext uri="{FF2B5EF4-FFF2-40B4-BE49-F238E27FC236}">
                <a16:creationId xmlns:a16="http://schemas.microsoft.com/office/drawing/2014/main" id="{B349291F-4C0C-49E5-850A-00321BD13650}"/>
              </a:ext>
            </a:extLst>
          </cdr:cNvPr>
          <cdr:cNvCxnSpPr/>
        </cdr:nvCxnSpPr>
        <cdr:spPr>
          <a:xfrm xmlns:a="http://schemas.openxmlformats.org/drawingml/2006/main">
            <a:off x="986583" y="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0.39953</cdr:x>
      <cdr:y>0.09534</cdr:y>
    </cdr:from>
    <cdr:to>
      <cdr:x>0.61193</cdr:x>
      <cdr:y>0.12107</cdr:y>
    </cdr:to>
    <cdr:grpSp>
      <cdr:nvGrpSpPr>
        <cdr:cNvPr id="32" name="Group 31">
          <a:extLst xmlns:a="http://schemas.openxmlformats.org/drawingml/2006/main">
            <a:ext uri="{FF2B5EF4-FFF2-40B4-BE49-F238E27FC236}">
              <a16:creationId xmlns:a16="http://schemas.microsoft.com/office/drawing/2014/main" id="{25E767D4-5396-4E29-8846-62A5FD2F27B5}"/>
            </a:ext>
          </a:extLst>
        </cdr:cNvPr>
        <cdr:cNvGrpSpPr/>
      </cdr:nvGrpSpPr>
      <cdr:grpSpPr>
        <a:xfrm xmlns:a="http://schemas.openxmlformats.org/drawingml/2006/main">
          <a:off x="2085547" y="341230"/>
          <a:ext cx="1108728" cy="92090"/>
          <a:chOff x="0" y="0"/>
          <a:chExt cx="987120" cy="94615"/>
        </a:xfrm>
      </cdr:grpSpPr>
      <cdr:cxnSp macro="">
        <cdr:nvCxnSpPr>
          <cdr:cNvPr id="33" name="Straight Connector 32">
            <a:extLst xmlns:a="http://schemas.openxmlformats.org/drawingml/2006/main">
              <a:ext uri="{FF2B5EF4-FFF2-40B4-BE49-F238E27FC236}">
                <a16:creationId xmlns:a16="http://schemas.microsoft.com/office/drawing/2014/main" id="{454634DE-67A9-404A-9F34-1F67022E199C}"/>
              </a:ext>
            </a:extLst>
          </cdr:cNvPr>
          <cdr:cNvCxnSpPr/>
        </cdr:nvCxnSpPr>
        <cdr:spPr>
          <a:xfrm xmlns:a="http://schemas.openxmlformats.org/drawingml/2006/main" flipV="1">
            <a:off x="0" y="0"/>
            <a:ext cx="987120" cy="317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4" name="Straight Connector 33">
            <a:extLst xmlns:a="http://schemas.openxmlformats.org/drawingml/2006/main">
              <a:ext uri="{FF2B5EF4-FFF2-40B4-BE49-F238E27FC236}">
                <a16:creationId xmlns:a16="http://schemas.microsoft.com/office/drawing/2014/main" id="{349C5AA3-FE36-4319-A316-EC5519D3570E}"/>
              </a:ext>
            </a:extLst>
          </cdr:cNvPr>
          <cdr:cNvCxnSpPr/>
        </cdr:nvCxnSpPr>
        <cdr:spPr>
          <a:xfrm xmlns:a="http://schemas.openxmlformats.org/drawingml/2006/main">
            <a:off x="0" y="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5" name="Straight Connector 34">
            <a:extLst xmlns:a="http://schemas.openxmlformats.org/drawingml/2006/main">
              <a:ext uri="{FF2B5EF4-FFF2-40B4-BE49-F238E27FC236}">
                <a16:creationId xmlns:a16="http://schemas.microsoft.com/office/drawing/2014/main" id="{9BCBA68D-ED9C-4E43-9CF4-3DB1C694CED1}"/>
              </a:ext>
            </a:extLst>
          </cdr:cNvPr>
          <cdr:cNvCxnSpPr/>
        </cdr:nvCxnSpPr>
        <cdr:spPr>
          <a:xfrm xmlns:a="http://schemas.openxmlformats.org/drawingml/2006/main">
            <a:off x="986583" y="0"/>
            <a:ext cx="0" cy="94615"/>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416D-2C32-48DC-83EF-294FD0F6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17125</TotalTime>
  <Pages>23</Pages>
  <Words>5633</Words>
  <Characters>32110</Characters>
  <Application>Microsoft Office Word</Application>
  <DocSecurity>0</DocSecurity>
  <Lines>267</Lines>
  <Paragraphs>75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Roca</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Andre Roca</cp:lastModifiedBy>
  <cp:revision>2383</cp:revision>
  <cp:lastPrinted>2018-12-05T12:13:00Z</cp:lastPrinted>
  <dcterms:created xsi:type="dcterms:W3CDTF">2018-12-19T18:33:00Z</dcterms:created>
  <dcterms:modified xsi:type="dcterms:W3CDTF">2020-04-14T16:01:00Z</dcterms:modified>
</cp:coreProperties>
</file>