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6B1F" w:rsidRPr="0088220B" w:rsidRDefault="00216B1F" w:rsidP="00216B1F">
      <w:pPr>
        <w:pStyle w:val="StylePR"/>
        <w:spacing w:line="360" w:lineRule="auto"/>
        <w:jc w:val="center"/>
        <w:rPr>
          <w:rFonts w:ascii="Times New Roman" w:hAnsi="Times New Roman"/>
          <w:b/>
        </w:rPr>
      </w:pPr>
      <w:r>
        <w:rPr>
          <w:rFonts w:ascii="Times New Roman" w:hAnsi="Times New Roman"/>
          <w:b/>
        </w:rPr>
        <w:t>Mind the gap: L</w:t>
      </w:r>
      <w:r w:rsidRPr="00AE5012">
        <w:rPr>
          <w:rFonts w:ascii="Times New Roman" w:hAnsi="Times New Roman"/>
          <w:b/>
        </w:rPr>
        <w:t>ocal government communication strategies and Spanish citizens’ perceptions of their cities</w:t>
      </w:r>
    </w:p>
    <w:p w:rsidR="00216B1F" w:rsidRPr="00216B1F" w:rsidRDefault="00216B1F" w:rsidP="00216B1F">
      <w:pPr>
        <w:pStyle w:val="StylePR"/>
        <w:spacing w:line="360" w:lineRule="auto"/>
        <w:rPr>
          <w:rFonts w:ascii="Times New Roman" w:hAnsi="Times New Roman"/>
          <w:lang w:val="es-ES"/>
        </w:rPr>
      </w:pPr>
      <w:r w:rsidRPr="00216B1F">
        <w:rPr>
          <w:rFonts w:ascii="Times New Roman" w:hAnsi="Times New Roman"/>
          <w:lang w:val="es-ES"/>
        </w:rPr>
        <w:t>Karen Sanders *</w:t>
      </w:r>
    </w:p>
    <w:p w:rsidR="00216B1F" w:rsidRPr="00216B1F" w:rsidRDefault="00216B1F" w:rsidP="00216B1F">
      <w:pPr>
        <w:pStyle w:val="StylePR"/>
        <w:spacing w:line="360" w:lineRule="auto"/>
        <w:rPr>
          <w:rFonts w:ascii="Times New Roman" w:hAnsi="Times New Roman"/>
          <w:lang w:val="es-ES"/>
        </w:rPr>
      </w:pPr>
      <w:r w:rsidRPr="00216B1F">
        <w:rPr>
          <w:rFonts w:ascii="Times New Roman" w:hAnsi="Times New Roman"/>
          <w:lang w:val="es-ES"/>
        </w:rPr>
        <w:t>CEU San Pablo University</w:t>
      </w:r>
    </w:p>
    <w:p w:rsidR="00216B1F" w:rsidRPr="00AE5012" w:rsidRDefault="00216B1F" w:rsidP="00216B1F">
      <w:pPr>
        <w:pStyle w:val="NoSpacing1"/>
        <w:spacing w:line="360" w:lineRule="auto"/>
        <w:rPr>
          <w:rFonts w:ascii="Times New Roman" w:hAnsi="Times New Roman" w:cs="Arial"/>
          <w:sz w:val="24"/>
          <w:szCs w:val="24"/>
        </w:rPr>
      </w:pPr>
      <w:r w:rsidRPr="00AE5012">
        <w:rPr>
          <w:rFonts w:ascii="Times New Roman" w:hAnsi="Times New Roman" w:cs="Arial"/>
          <w:sz w:val="24"/>
          <w:szCs w:val="24"/>
        </w:rPr>
        <w:t>Facultad de Ciencias de Comunicación y Humanidades</w:t>
      </w:r>
    </w:p>
    <w:p w:rsidR="00216B1F" w:rsidRPr="00AE5012" w:rsidRDefault="00216B1F" w:rsidP="00216B1F">
      <w:pPr>
        <w:pStyle w:val="NoSpacing1"/>
        <w:spacing w:line="360" w:lineRule="auto"/>
        <w:rPr>
          <w:rFonts w:ascii="Times New Roman" w:hAnsi="Times New Roman" w:cs="Arial"/>
          <w:sz w:val="24"/>
          <w:szCs w:val="24"/>
        </w:rPr>
      </w:pPr>
      <w:r w:rsidRPr="00AE5012">
        <w:rPr>
          <w:rFonts w:ascii="Times New Roman" w:hAnsi="Times New Roman" w:cs="Arial"/>
          <w:sz w:val="24"/>
          <w:szCs w:val="24"/>
        </w:rPr>
        <w:t>Universidad CEU San Pablo</w:t>
      </w:r>
    </w:p>
    <w:p w:rsidR="00216B1F" w:rsidRPr="00AE5012" w:rsidRDefault="00216B1F" w:rsidP="00216B1F">
      <w:pPr>
        <w:pStyle w:val="NoSpacing1"/>
        <w:spacing w:line="360" w:lineRule="auto"/>
        <w:rPr>
          <w:rFonts w:ascii="Times New Roman" w:hAnsi="Times New Roman" w:cs="Arial"/>
          <w:sz w:val="24"/>
          <w:szCs w:val="24"/>
        </w:rPr>
      </w:pPr>
      <w:r w:rsidRPr="00AE5012">
        <w:rPr>
          <w:rFonts w:ascii="Times New Roman" w:hAnsi="Times New Roman" w:cs="Arial"/>
          <w:sz w:val="24"/>
          <w:szCs w:val="24"/>
        </w:rPr>
        <w:t>Paseo Juan XXIII 10</w:t>
      </w:r>
    </w:p>
    <w:p w:rsidR="00216B1F" w:rsidRDefault="00216B1F" w:rsidP="00216B1F">
      <w:pPr>
        <w:pStyle w:val="NoSpacing1"/>
        <w:spacing w:line="360" w:lineRule="auto"/>
        <w:rPr>
          <w:rFonts w:ascii="Times New Roman" w:hAnsi="Times New Roman" w:cs="Arial"/>
          <w:sz w:val="24"/>
          <w:szCs w:val="24"/>
        </w:rPr>
      </w:pPr>
      <w:r w:rsidRPr="00AE5012">
        <w:rPr>
          <w:rFonts w:ascii="Times New Roman" w:hAnsi="Times New Roman" w:cs="Arial"/>
          <w:sz w:val="24"/>
          <w:szCs w:val="24"/>
        </w:rPr>
        <w:t>28040 Madrid</w:t>
      </w:r>
    </w:p>
    <w:p w:rsidR="00216B1F" w:rsidRPr="00AE5012" w:rsidRDefault="00216B1F" w:rsidP="00216B1F">
      <w:pPr>
        <w:pStyle w:val="NoSpacing1"/>
        <w:spacing w:line="360" w:lineRule="auto"/>
        <w:rPr>
          <w:rFonts w:ascii="Times New Roman" w:hAnsi="Times New Roman" w:cs="Arial"/>
          <w:sz w:val="24"/>
          <w:szCs w:val="24"/>
        </w:rPr>
      </w:pPr>
      <w:proofErr w:type="spellStart"/>
      <w:r w:rsidRPr="00AE5012">
        <w:rPr>
          <w:rFonts w:ascii="Times New Roman" w:hAnsi="Times New Roman" w:cs="Arial"/>
          <w:sz w:val="24"/>
          <w:szCs w:val="24"/>
        </w:rPr>
        <w:t>Spain</w:t>
      </w:r>
      <w:proofErr w:type="spellEnd"/>
    </w:p>
    <w:p w:rsidR="00216B1F" w:rsidRPr="00216B1F" w:rsidRDefault="00216B1F" w:rsidP="00216B1F">
      <w:pPr>
        <w:pStyle w:val="StylePR"/>
        <w:spacing w:line="360" w:lineRule="auto"/>
        <w:rPr>
          <w:rFonts w:ascii="Times New Roman" w:hAnsi="Times New Roman"/>
          <w:lang w:val="es-ES"/>
        </w:rPr>
      </w:pPr>
    </w:p>
    <w:p w:rsidR="00216B1F" w:rsidRPr="00216B1F" w:rsidRDefault="00216B1F" w:rsidP="00216B1F">
      <w:pPr>
        <w:pStyle w:val="StylePR"/>
        <w:spacing w:line="360" w:lineRule="auto"/>
        <w:rPr>
          <w:rFonts w:ascii="Times New Roman" w:hAnsi="Times New Roman"/>
          <w:lang w:val="es-ES"/>
        </w:rPr>
      </w:pPr>
      <w:r w:rsidRPr="00216B1F">
        <w:rPr>
          <w:rFonts w:ascii="Times New Roman" w:hAnsi="Times New Roman"/>
          <w:lang w:val="es-ES"/>
        </w:rPr>
        <w:t>Maria Jose Canel</w:t>
      </w:r>
    </w:p>
    <w:p w:rsidR="00216B1F" w:rsidRPr="00216B1F" w:rsidRDefault="00216B1F" w:rsidP="00216B1F">
      <w:pPr>
        <w:pStyle w:val="StylePR"/>
        <w:spacing w:line="360" w:lineRule="auto"/>
        <w:rPr>
          <w:rFonts w:ascii="Times New Roman" w:hAnsi="Times New Roman"/>
          <w:lang w:val="es-ES"/>
        </w:rPr>
      </w:pPr>
      <w:r w:rsidRPr="00216B1F">
        <w:rPr>
          <w:rFonts w:ascii="Times New Roman" w:hAnsi="Times New Roman"/>
          <w:lang w:val="es-ES"/>
        </w:rPr>
        <w:t>Facultad de Ciencias de la Información</w:t>
      </w:r>
    </w:p>
    <w:p w:rsidR="00216B1F" w:rsidRPr="00216B1F" w:rsidRDefault="00216B1F" w:rsidP="00216B1F">
      <w:pPr>
        <w:pStyle w:val="StylePR"/>
        <w:spacing w:line="360" w:lineRule="auto"/>
        <w:rPr>
          <w:rFonts w:ascii="Times New Roman" w:hAnsi="Times New Roman"/>
          <w:lang w:val="es-ES"/>
        </w:rPr>
      </w:pPr>
      <w:r w:rsidRPr="00216B1F">
        <w:rPr>
          <w:rFonts w:ascii="Times New Roman" w:hAnsi="Times New Roman"/>
          <w:lang w:val="es-ES"/>
        </w:rPr>
        <w:t>Complutense University</w:t>
      </w:r>
    </w:p>
    <w:p w:rsidR="00216B1F" w:rsidRPr="00AE5012" w:rsidRDefault="00216B1F" w:rsidP="00216B1F">
      <w:pPr>
        <w:pStyle w:val="StylePR"/>
        <w:spacing w:line="360" w:lineRule="auto"/>
        <w:rPr>
          <w:rFonts w:ascii="Times New Roman" w:hAnsi="Times New Roman"/>
          <w:lang w:val="es-ES"/>
        </w:rPr>
      </w:pPr>
      <w:r w:rsidRPr="00AE5012">
        <w:rPr>
          <w:rFonts w:ascii="Times New Roman" w:hAnsi="Times New Roman"/>
          <w:lang w:val="es-ES"/>
        </w:rPr>
        <w:t>Ciudad Universitaria</w:t>
      </w:r>
    </w:p>
    <w:p w:rsidR="00216B1F" w:rsidRPr="00AE5012" w:rsidRDefault="00216B1F" w:rsidP="00216B1F">
      <w:pPr>
        <w:pStyle w:val="StylePR"/>
        <w:spacing w:line="360" w:lineRule="auto"/>
        <w:rPr>
          <w:rFonts w:ascii="Times New Roman" w:hAnsi="Times New Roman"/>
          <w:lang w:val="es-ES"/>
        </w:rPr>
      </w:pPr>
      <w:proofErr w:type="spellStart"/>
      <w:r w:rsidRPr="00AE5012">
        <w:rPr>
          <w:rFonts w:ascii="Times New Roman" w:hAnsi="Times New Roman"/>
          <w:lang w:val="es-ES"/>
        </w:rPr>
        <w:t>Avda</w:t>
      </w:r>
      <w:proofErr w:type="spellEnd"/>
      <w:r w:rsidRPr="00AE5012">
        <w:rPr>
          <w:rFonts w:ascii="Times New Roman" w:hAnsi="Times New Roman"/>
          <w:lang w:val="es-ES"/>
        </w:rPr>
        <w:t xml:space="preserve"> Complutense, s/n</w:t>
      </w:r>
    </w:p>
    <w:p w:rsidR="00216B1F" w:rsidRPr="00AE5012" w:rsidRDefault="00216B1F" w:rsidP="00216B1F">
      <w:pPr>
        <w:pStyle w:val="StylePR"/>
        <w:spacing w:line="360" w:lineRule="auto"/>
        <w:rPr>
          <w:rFonts w:ascii="Times New Roman" w:hAnsi="Times New Roman"/>
          <w:lang w:val="es-ES"/>
        </w:rPr>
      </w:pPr>
      <w:r w:rsidRPr="00AE5012">
        <w:rPr>
          <w:rFonts w:ascii="Times New Roman" w:hAnsi="Times New Roman"/>
          <w:lang w:val="es-ES"/>
        </w:rPr>
        <w:t>28040 Madrid</w:t>
      </w:r>
    </w:p>
    <w:p w:rsidR="00216B1F" w:rsidRPr="00AE5012" w:rsidRDefault="00216B1F" w:rsidP="00216B1F">
      <w:pPr>
        <w:pStyle w:val="StylePR"/>
        <w:spacing w:line="360" w:lineRule="auto"/>
        <w:rPr>
          <w:rFonts w:ascii="Times New Roman" w:hAnsi="Times New Roman"/>
        </w:rPr>
      </w:pPr>
      <w:r w:rsidRPr="00216B1F">
        <w:rPr>
          <w:rFonts w:ascii="Times New Roman" w:hAnsi="Times New Roman"/>
        </w:rPr>
        <w:t>Spain</w:t>
      </w:r>
    </w:p>
    <w:p w:rsidR="00216B1F" w:rsidRPr="00AE5012" w:rsidRDefault="00216B1F" w:rsidP="00216B1F">
      <w:pPr>
        <w:pStyle w:val="StylePR"/>
        <w:spacing w:line="360" w:lineRule="auto"/>
        <w:rPr>
          <w:rFonts w:ascii="Times New Roman" w:hAnsi="Times New Roman"/>
        </w:rPr>
      </w:pPr>
      <w:r w:rsidRPr="00AE5012">
        <w:rPr>
          <w:rFonts w:ascii="Times New Roman" w:hAnsi="Times New Roman"/>
        </w:rPr>
        <w:t xml:space="preserve">Keywords: </w:t>
      </w:r>
    </w:p>
    <w:p w:rsidR="00216B1F" w:rsidRPr="00AE5012" w:rsidRDefault="00216B1F" w:rsidP="00216B1F">
      <w:pPr>
        <w:pStyle w:val="StylePR"/>
        <w:spacing w:line="360" w:lineRule="auto"/>
        <w:rPr>
          <w:rFonts w:ascii="Times New Roman" w:hAnsi="Times New Roman"/>
        </w:rPr>
      </w:pPr>
      <w:r w:rsidRPr="00AE5012">
        <w:rPr>
          <w:rFonts w:ascii="Times New Roman" w:hAnsi="Times New Roman"/>
        </w:rPr>
        <w:t>government communication, communication strategies, city reputation</w:t>
      </w:r>
      <w:r>
        <w:rPr>
          <w:rFonts w:ascii="Times New Roman" w:hAnsi="Times New Roman"/>
        </w:rPr>
        <w:t>, gap analysis</w:t>
      </w:r>
    </w:p>
    <w:p w:rsidR="00216B1F" w:rsidRPr="00AE5012" w:rsidRDefault="00216B1F" w:rsidP="00216B1F">
      <w:pPr>
        <w:pStyle w:val="StylePR"/>
        <w:spacing w:line="360" w:lineRule="auto"/>
        <w:rPr>
          <w:rFonts w:ascii="Times New Roman" w:hAnsi="Times New Roman"/>
        </w:rPr>
      </w:pPr>
    </w:p>
    <w:p w:rsidR="00216B1F" w:rsidRPr="00AE5012" w:rsidRDefault="00216B1F" w:rsidP="00216B1F">
      <w:pPr>
        <w:pStyle w:val="StylePR"/>
        <w:spacing w:line="360" w:lineRule="auto"/>
        <w:rPr>
          <w:rFonts w:ascii="Times New Roman" w:hAnsi="Times New Roman"/>
        </w:rPr>
      </w:pPr>
      <w:r w:rsidRPr="00AE5012">
        <w:rPr>
          <w:rFonts w:ascii="Times New Roman" w:hAnsi="Times New Roman"/>
        </w:rPr>
        <w:t>Highlights:</w:t>
      </w:r>
    </w:p>
    <w:p w:rsidR="00216B1F" w:rsidRDefault="00216B1F" w:rsidP="00216B1F">
      <w:pPr>
        <w:pStyle w:val="StylePR"/>
        <w:numPr>
          <w:ilvl w:val="0"/>
          <w:numId w:val="8"/>
        </w:numPr>
        <w:spacing w:line="360" w:lineRule="auto"/>
        <w:rPr>
          <w:rFonts w:ascii="Times New Roman" w:hAnsi="Times New Roman"/>
        </w:rPr>
      </w:pPr>
      <w:r>
        <w:rPr>
          <w:rFonts w:ascii="Times New Roman" w:hAnsi="Times New Roman"/>
        </w:rPr>
        <w:t>Gap analysis between stakeholders’ perceptions and city communicators’ strategy priorities is a useful approach to understanding aspects of city reputation.</w:t>
      </w:r>
    </w:p>
    <w:p w:rsidR="00216B1F" w:rsidRDefault="00216B1F" w:rsidP="00216B1F">
      <w:pPr>
        <w:pStyle w:val="StylePR"/>
        <w:numPr>
          <w:ilvl w:val="0"/>
          <w:numId w:val="8"/>
        </w:numPr>
        <w:spacing w:line="360" w:lineRule="auto"/>
        <w:rPr>
          <w:rFonts w:ascii="Times New Roman" w:hAnsi="Times New Roman"/>
        </w:rPr>
      </w:pPr>
      <w:r>
        <w:rPr>
          <w:rFonts w:ascii="Times New Roman" w:hAnsi="Times New Roman"/>
        </w:rPr>
        <w:t>G</w:t>
      </w:r>
      <w:r w:rsidRPr="00632721">
        <w:rPr>
          <w:rFonts w:ascii="Times New Roman" w:hAnsi="Times New Roman"/>
        </w:rPr>
        <w:t>aps</w:t>
      </w:r>
      <w:r>
        <w:rPr>
          <w:rFonts w:ascii="Times New Roman" w:hAnsi="Times New Roman"/>
        </w:rPr>
        <w:t xml:space="preserve"> exist </w:t>
      </w:r>
      <w:r w:rsidRPr="00632721">
        <w:rPr>
          <w:rFonts w:ascii="Times New Roman" w:hAnsi="Times New Roman"/>
        </w:rPr>
        <w:t>between citizens’ perceptions</w:t>
      </w:r>
      <w:r>
        <w:rPr>
          <w:rFonts w:ascii="Times New Roman" w:hAnsi="Times New Roman"/>
        </w:rPr>
        <w:t xml:space="preserve"> of</w:t>
      </w:r>
      <w:r w:rsidRPr="00632721">
        <w:rPr>
          <w:rFonts w:ascii="Times New Roman" w:hAnsi="Times New Roman"/>
        </w:rPr>
        <w:t xml:space="preserve"> and the city managers’ accounts of their achievements, aims and priorities</w:t>
      </w:r>
      <w:r>
        <w:rPr>
          <w:rFonts w:ascii="Times New Roman" w:hAnsi="Times New Roman"/>
        </w:rPr>
        <w:t xml:space="preserve"> in the two Spanish cities </w:t>
      </w:r>
      <w:proofErr w:type="spellStart"/>
      <w:r>
        <w:rPr>
          <w:rFonts w:ascii="Times New Roman" w:hAnsi="Times New Roman"/>
        </w:rPr>
        <w:t>analyzed</w:t>
      </w:r>
      <w:proofErr w:type="spellEnd"/>
      <w:r>
        <w:rPr>
          <w:rFonts w:ascii="Times New Roman" w:hAnsi="Times New Roman"/>
        </w:rPr>
        <w:t xml:space="preserve"> (Vitoria and Malaga)</w:t>
      </w:r>
      <w:r w:rsidRPr="00632721">
        <w:rPr>
          <w:rFonts w:ascii="Times New Roman" w:hAnsi="Times New Roman"/>
        </w:rPr>
        <w:t xml:space="preserve">. </w:t>
      </w:r>
    </w:p>
    <w:p w:rsidR="00216B1F" w:rsidRDefault="00216B1F" w:rsidP="00216B1F">
      <w:pPr>
        <w:pStyle w:val="StylePR"/>
        <w:numPr>
          <w:ilvl w:val="0"/>
          <w:numId w:val="8"/>
        </w:numPr>
        <w:spacing w:line="360" w:lineRule="auto"/>
        <w:rPr>
          <w:rFonts w:ascii="Times New Roman" w:hAnsi="Times New Roman"/>
        </w:rPr>
      </w:pPr>
      <w:r>
        <w:rPr>
          <w:rFonts w:ascii="Times New Roman" w:hAnsi="Times New Roman"/>
        </w:rPr>
        <w:t>L</w:t>
      </w:r>
      <w:r w:rsidRPr="00632721">
        <w:rPr>
          <w:rFonts w:ascii="Times New Roman" w:hAnsi="Times New Roman"/>
        </w:rPr>
        <w:t>ess wealthy Malaga</w:t>
      </w:r>
      <w:r>
        <w:rPr>
          <w:rFonts w:ascii="Times New Roman" w:hAnsi="Times New Roman"/>
        </w:rPr>
        <w:t xml:space="preserve"> was</w:t>
      </w:r>
      <w:r w:rsidRPr="00632721">
        <w:rPr>
          <w:rFonts w:ascii="Times New Roman" w:hAnsi="Times New Roman"/>
        </w:rPr>
        <w:t xml:space="preserve"> more content with the information receive</w:t>
      </w:r>
      <w:r>
        <w:rPr>
          <w:rFonts w:ascii="Times New Roman" w:hAnsi="Times New Roman"/>
        </w:rPr>
        <w:t>d</w:t>
      </w:r>
      <w:r w:rsidRPr="00632721">
        <w:rPr>
          <w:rFonts w:ascii="Times New Roman" w:hAnsi="Times New Roman"/>
        </w:rPr>
        <w:t xml:space="preserve"> </w:t>
      </w:r>
      <w:r>
        <w:rPr>
          <w:rFonts w:ascii="Times New Roman" w:hAnsi="Times New Roman"/>
        </w:rPr>
        <w:t xml:space="preserve">from its </w:t>
      </w:r>
      <w:r w:rsidRPr="00632721">
        <w:rPr>
          <w:rFonts w:ascii="Times New Roman" w:hAnsi="Times New Roman"/>
        </w:rPr>
        <w:t xml:space="preserve">government and a </w:t>
      </w:r>
      <w:proofErr w:type="gramStart"/>
      <w:r w:rsidRPr="00632721">
        <w:rPr>
          <w:rFonts w:ascii="Times New Roman" w:hAnsi="Times New Roman"/>
        </w:rPr>
        <w:t>more wealthy</w:t>
      </w:r>
      <w:proofErr w:type="gramEnd"/>
      <w:r w:rsidRPr="00632721">
        <w:rPr>
          <w:rFonts w:ascii="Times New Roman" w:hAnsi="Times New Roman"/>
        </w:rPr>
        <w:t xml:space="preserve"> Vitoria critical of </w:t>
      </w:r>
      <w:r>
        <w:rPr>
          <w:rFonts w:ascii="Times New Roman" w:hAnsi="Times New Roman"/>
        </w:rPr>
        <w:t>what citizens consider</w:t>
      </w:r>
      <w:r w:rsidRPr="00632721">
        <w:rPr>
          <w:rFonts w:ascii="Times New Roman" w:hAnsi="Times New Roman"/>
        </w:rPr>
        <w:t xml:space="preserve"> the government´s self-congratulatory messages</w:t>
      </w:r>
      <w:r>
        <w:rPr>
          <w:rFonts w:ascii="Times New Roman" w:hAnsi="Times New Roman"/>
        </w:rPr>
        <w:t>,</w:t>
      </w:r>
      <w:r w:rsidRPr="00632721">
        <w:rPr>
          <w:rFonts w:ascii="Times New Roman" w:hAnsi="Times New Roman"/>
        </w:rPr>
        <w:t xml:space="preserve"> </w:t>
      </w:r>
      <w:r>
        <w:rPr>
          <w:rFonts w:ascii="Times New Roman" w:hAnsi="Times New Roman"/>
        </w:rPr>
        <w:t>suggesting</w:t>
      </w:r>
      <w:r w:rsidRPr="00632721">
        <w:rPr>
          <w:rFonts w:ascii="Times New Roman" w:hAnsi="Times New Roman"/>
        </w:rPr>
        <w:t xml:space="preserve"> that more research should be carried out to contribute to the practice of communication for a better balance between government information and persuasion</w:t>
      </w:r>
    </w:p>
    <w:p w:rsidR="00216B1F" w:rsidRDefault="00216B1F" w:rsidP="00216B1F">
      <w:pPr>
        <w:pStyle w:val="StylePR"/>
        <w:numPr>
          <w:ilvl w:val="0"/>
          <w:numId w:val="8"/>
        </w:numPr>
        <w:spacing w:line="360" w:lineRule="auto"/>
        <w:rPr>
          <w:rFonts w:ascii="Times New Roman" w:hAnsi="Times New Roman"/>
        </w:rPr>
      </w:pPr>
      <w:r>
        <w:rPr>
          <w:rFonts w:ascii="Times New Roman" w:hAnsi="Times New Roman"/>
        </w:rPr>
        <w:t>T</w:t>
      </w:r>
      <w:r w:rsidRPr="00632721">
        <w:rPr>
          <w:rFonts w:ascii="Times New Roman" w:hAnsi="Times New Roman"/>
        </w:rPr>
        <w:t>he explanations and causes of these gaps are multiple</w:t>
      </w:r>
      <w:r>
        <w:rPr>
          <w:rFonts w:ascii="Times New Roman" w:hAnsi="Times New Roman"/>
        </w:rPr>
        <w:t xml:space="preserve"> including f</w:t>
      </w:r>
      <w:r w:rsidRPr="00632721">
        <w:rPr>
          <w:rFonts w:ascii="Times New Roman" w:hAnsi="Times New Roman"/>
        </w:rPr>
        <w:t xml:space="preserve">lawed processes for government’s definitions of priorities, ineffective communication strategies </w:t>
      </w:r>
      <w:r w:rsidRPr="00632721">
        <w:rPr>
          <w:rFonts w:ascii="Times New Roman" w:hAnsi="Times New Roman"/>
        </w:rPr>
        <w:lastRenderedPageBreak/>
        <w:t xml:space="preserve">that fail to correlate messages with actions and inadequate attempts by local governments to be in line with citizens’ expectations </w:t>
      </w:r>
      <w:r>
        <w:rPr>
          <w:rFonts w:ascii="Times New Roman" w:hAnsi="Times New Roman"/>
        </w:rPr>
        <w:t xml:space="preserve">and </w:t>
      </w:r>
      <w:r w:rsidRPr="00632721">
        <w:rPr>
          <w:rFonts w:ascii="Times New Roman" w:hAnsi="Times New Roman"/>
        </w:rPr>
        <w:t>understand their</w:t>
      </w:r>
      <w:r>
        <w:rPr>
          <w:rFonts w:ascii="Times New Roman" w:hAnsi="Times New Roman"/>
        </w:rPr>
        <w:t xml:space="preserve"> citizens' needs and priorities</w:t>
      </w:r>
      <w:r w:rsidRPr="00632721">
        <w:rPr>
          <w:rFonts w:ascii="Times New Roman" w:hAnsi="Times New Roman"/>
        </w:rPr>
        <w:t>.</w:t>
      </w:r>
    </w:p>
    <w:p w:rsidR="00216B1F" w:rsidRPr="00AE5012" w:rsidRDefault="00216B1F" w:rsidP="00216B1F">
      <w:pPr>
        <w:pStyle w:val="StylePR"/>
        <w:numPr>
          <w:ilvl w:val="0"/>
          <w:numId w:val="8"/>
        </w:numPr>
        <w:spacing w:line="360" w:lineRule="auto"/>
        <w:rPr>
          <w:rFonts w:ascii="Times New Roman" w:hAnsi="Times New Roman"/>
        </w:rPr>
      </w:pPr>
      <w:r w:rsidRPr="00632721">
        <w:rPr>
          <w:rFonts w:ascii="Times New Roman" w:hAnsi="Times New Roman"/>
        </w:rPr>
        <w:t xml:space="preserve">The multicausality of gaps between the public’s and city managers’ perceptions suggests that local government communicators should monitor more closely the environment in which they operate </w:t>
      </w:r>
      <w:r>
        <w:rPr>
          <w:rFonts w:ascii="Times New Roman" w:hAnsi="Times New Roman"/>
        </w:rPr>
        <w:t>to ensure</w:t>
      </w:r>
      <w:r w:rsidRPr="00632721">
        <w:rPr>
          <w:rFonts w:ascii="Times New Roman" w:hAnsi="Times New Roman"/>
        </w:rPr>
        <w:t xml:space="preserve"> that they have mechanisms to understand citizens’ needs and expectations.</w:t>
      </w:r>
    </w:p>
    <w:p w:rsidR="00216B1F" w:rsidRPr="00AE5012" w:rsidRDefault="00216B1F" w:rsidP="00216B1F">
      <w:pPr>
        <w:rPr>
          <w:rFonts w:ascii="Times New Roman" w:hAnsi="Times New Roman"/>
        </w:rPr>
      </w:pPr>
    </w:p>
    <w:p w:rsidR="00216B1F" w:rsidRPr="00AE5012" w:rsidRDefault="00216B1F" w:rsidP="00216B1F">
      <w:r w:rsidRPr="00AE5012">
        <w:rPr>
          <w:rFonts w:ascii="Times New Roman" w:hAnsi="Times New Roman"/>
        </w:rPr>
        <w:t>* Corresponding author: Tel + (34627757021)</w:t>
      </w:r>
    </w:p>
    <w:p w:rsidR="00216B1F" w:rsidRDefault="00216B1F" w:rsidP="00E73AD2">
      <w:pPr>
        <w:pStyle w:val="StylePR"/>
        <w:spacing w:line="360" w:lineRule="auto"/>
        <w:rPr>
          <w:rFonts w:ascii="Times New Roman" w:hAnsi="Times New Roman"/>
          <w:b/>
        </w:rPr>
      </w:pPr>
    </w:p>
    <w:p w:rsidR="00216B1F" w:rsidRDefault="00216B1F" w:rsidP="00E73AD2">
      <w:pPr>
        <w:pStyle w:val="StylePR"/>
        <w:spacing w:line="360" w:lineRule="auto"/>
        <w:rPr>
          <w:rFonts w:ascii="Times New Roman" w:hAnsi="Times New Roman"/>
          <w:b/>
        </w:rPr>
      </w:pPr>
    </w:p>
    <w:p w:rsidR="00216B1F" w:rsidRDefault="00216B1F" w:rsidP="00E73AD2">
      <w:pPr>
        <w:pStyle w:val="StylePR"/>
        <w:spacing w:line="360" w:lineRule="auto"/>
        <w:rPr>
          <w:rFonts w:ascii="Times New Roman" w:hAnsi="Times New Roman"/>
          <w:b/>
        </w:rPr>
      </w:pPr>
    </w:p>
    <w:p w:rsidR="00216B1F" w:rsidRDefault="00216B1F" w:rsidP="00E73AD2">
      <w:pPr>
        <w:pStyle w:val="StylePR"/>
        <w:spacing w:line="360" w:lineRule="auto"/>
        <w:rPr>
          <w:rFonts w:ascii="Times New Roman" w:hAnsi="Times New Roman"/>
          <w:b/>
        </w:rPr>
      </w:pPr>
    </w:p>
    <w:p w:rsidR="00216B1F" w:rsidRDefault="00216B1F" w:rsidP="00E73AD2">
      <w:pPr>
        <w:pStyle w:val="StylePR"/>
        <w:spacing w:line="360" w:lineRule="auto"/>
        <w:rPr>
          <w:rFonts w:ascii="Times New Roman" w:hAnsi="Times New Roman"/>
          <w:b/>
        </w:rPr>
      </w:pPr>
    </w:p>
    <w:p w:rsidR="00216B1F" w:rsidRDefault="00216B1F" w:rsidP="00E73AD2">
      <w:pPr>
        <w:pStyle w:val="StylePR"/>
        <w:spacing w:line="360" w:lineRule="auto"/>
        <w:rPr>
          <w:rFonts w:ascii="Times New Roman" w:hAnsi="Times New Roman"/>
          <w:b/>
        </w:rPr>
      </w:pPr>
    </w:p>
    <w:p w:rsidR="00565D3F" w:rsidRDefault="00565D3F" w:rsidP="00E73AD2">
      <w:pPr>
        <w:pStyle w:val="StylePR"/>
        <w:spacing w:line="360" w:lineRule="auto"/>
        <w:rPr>
          <w:rFonts w:ascii="Times New Roman" w:hAnsi="Times New Roman"/>
          <w:b/>
        </w:rPr>
      </w:pPr>
      <w:r>
        <w:rPr>
          <w:rFonts w:ascii="Times New Roman" w:hAnsi="Times New Roman"/>
          <w:b/>
        </w:rPr>
        <w:t>Abstract</w:t>
      </w:r>
    </w:p>
    <w:p w:rsidR="00565D3F" w:rsidRDefault="00562771" w:rsidP="00E73AD2">
      <w:pPr>
        <w:pStyle w:val="StylePR"/>
        <w:spacing w:line="360" w:lineRule="auto"/>
        <w:rPr>
          <w:rFonts w:ascii="Times New Roman" w:hAnsi="Times New Roman"/>
          <w:b/>
        </w:rPr>
      </w:pPr>
      <w:r>
        <w:rPr>
          <w:rFonts w:ascii="Times New Roman" w:hAnsi="Times New Roman"/>
          <w:lang w:val="en-US"/>
        </w:rPr>
        <w:t>C</w:t>
      </w:r>
      <w:r w:rsidR="00323640" w:rsidRPr="00323640">
        <w:rPr>
          <w:rFonts w:ascii="Times New Roman" w:hAnsi="Times New Roman"/>
          <w:lang w:val="en-US"/>
        </w:rPr>
        <w:t>ities have become the chief place of residence and work of the majority of the worlds’ citizens</w:t>
      </w:r>
      <w:r w:rsidR="00323640">
        <w:rPr>
          <w:rFonts w:ascii="Times New Roman" w:hAnsi="Times New Roman"/>
          <w:lang w:val="en-US"/>
        </w:rPr>
        <w:t xml:space="preserve"> and engines</w:t>
      </w:r>
      <w:r>
        <w:rPr>
          <w:rFonts w:ascii="Times New Roman" w:hAnsi="Times New Roman"/>
          <w:lang w:val="en-US"/>
        </w:rPr>
        <w:t xml:space="preserve"> of regions’ prosperity.</w:t>
      </w:r>
      <w:r w:rsidR="00323640" w:rsidRPr="00323640" w:rsidDel="00323640">
        <w:rPr>
          <w:rFonts w:ascii="Times New Roman" w:hAnsi="Times New Roman"/>
          <w:lang w:val="en-US"/>
        </w:rPr>
        <w:t xml:space="preserve"> </w:t>
      </w:r>
      <w:r>
        <w:rPr>
          <w:rFonts w:ascii="Times New Roman" w:hAnsi="Times New Roman"/>
          <w:lang w:val="en-US"/>
        </w:rPr>
        <w:t>U</w:t>
      </w:r>
      <w:r w:rsidR="00062662" w:rsidRPr="00323640">
        <w:rPr>
          <w:rFonts w:ascii="Times New Roman" w:hAnsi="Times New Roman"/>
          <w:lang w:val="en-US"/>
        </w:rPr>
        <w:t>nderstanding how city reputation</w:t>
      </w:r>
      <w:r>
        <w:rPr>
          <w:rFonts w:ascii="Times New Roman" w:hAnsi="Times New Roman"/>
          <w:lang w:val="en-US"/>
        </w:rPr>
        <w:t xml:space="preserve"> – a key intangible good-</w:t>
      </w:r>
      <w:r w:rsidR="00062662" w:rsidRPr="00323640">
        <w:rPr>
          <w:rFonts w:ascii="Times New Roman" w:hAnsi="Times New Roman"/>
          <w:lang w:val="en-US"/>
        </w:rPr>
        <w:t xml:space="preserve"> is constructed is a</w:t>
      </w:r>
      <w:r>
        <w:rPr>
          <w:rFonts w:ascii="Times New Roman" w:hAnsi="Times New Roman"/>
          <w:lang w:val="en-US"/>
        </w:rPr>
        <w:t>n important</w:t>
      </w:r>
      <w:r w:rsidR="00062662" w:rsidRPr="00323640">
        <w:rPr>
          <w:rFonts w:ascii="Times New Roman" w:hAnsi="Times New Roman"/>
          <w:lang w:val="en-US"/>
        </w:rPr>
        <w:t xml:space="preserve"> challenge for </w:t>
      </w:r>
      <w:r>
        <w:rPr>
          <w:rFonts w:ascii="Times New Roman" w:hAnsi="Times New Roman"/>
          <w:lang w:val="en-US"/>
        </w:rPr>
        <w:t xml:space="preserve">academics and a range </w:t>
      </w:r>
      <w:proofErr w:type="gramStart"/>
      <w:r>
        <w:rPr>
          <w:rFonts w:ascii="Times New Roman" w:hAnsi="Times New Roman"/>
          <w:lang w:val="en-US"/>
        </w:rPr>
        <w:t>of  other</w:t>
      </w:r>
      <w:proofErr w:type="gramEnd"/>
      <w:r>
        <w:rPr>
          <w:rFonts w:ascii="Times New Roman" w:hAnsi="Times New Roman"/>
          <w:lang w:val="en-US"/>
        </w:rPr>
        <w:t xml:space="preserve"> stakeholders.</w:t>
      </w:r>
      <w:r w:rsidR="00062662" w:rsidRPr="00323640">
        <w:rPr>
          <w:rFonts w:ascii="Times New Roman" w:hAnsi="Times New Roman"/>
          <w:lang w:val="en-US"/>
        </w:rPr>
        <w:t xml:space="preserve"> P</w:t>
      </w:r>
      <w:r w:rsidR="00E23C7E" w:rsidRPr="00323640">
        <w:rPr>
          <w:rFonts w:ascii="Times New Roman" w:hAnsi="Times New Roman"/>
          <w:lang w:val="en-US"/>
        </w:rPr>
        <w:t>oliticians and officials seek to position and manage their cities in ways that win legitimacy</w:t>
      </w:r>
      <w:r w:rsidR="00062662" w:rsidRPr="00323640">
        <w:rPr>
          <w:rFonts w:ascii="Times New Roman" w:hAnsi="Times New Roman"/>
          <w:lang w:val="en-US"/>
        </w:rPr>
        <w:t xml:space="preserve"> and</w:t>
      </w:r>
      <w:r w:rsidR="00E23C7E" w:rsidRPr="00323640">
        <w:rPr>
          <w:rFonts w:ascii="Times New Roman" w:hAnsi="Times New Roman"/>
          <w:lang w:val="en-US"/>
        </w:rPr>
        <w:t xml:space="preserve"> trust </w:t>
      </w:r>
      <w:r w:rsidR="00062662" w:rsidRPr="00323640">
        <w:rPr>
          <w:rFonts w:ascii="Times New Roman" w:hAnsi="Times New Roman"/>
          <w:lang w:val="en-US"/>
        </w:rPr>
        <w:t xml:space="preserve">for themselves </w:t>
      </w:r>
      <w:r w:rsidR="00E23C7E" w:rsidRPr="00323640">
        <w:rPr>
          <w:rFonts w:ascii="Times New Roman" w:hAnsi="Times New Roman"/>
          <w:lang w:val="en-US"/>
        </w:rPr>
        <w:t>and prosperity for their citizens and other stakeholders. This study develops understanding of the concept of city reputation through a multi-methods empirical study of two medium</w:t>
      </w:r>
      <w:r w:rsidR="00062662" w:rsidRPr="00323640">
        <w:rPr>
          <w:rFonts w:ascii="Times New Roman" w:hAnsi="Times New Roman"/>
          <w:lang w:val="en-US"/>
        </w:rPr>
        <w:t>-</w:t>
      </w:r>
      <w:r w:rsidR="00E23C7E" w:rsidRPr="00323640">
        <w:rPr>
          <w:rFonts w:ascii="Times New Roman" w:hAnsi="Times New Roman"/>
          <w:lang w:val="en-US"/>
        </w:rPr>
        <w:t>sized Spanish cities</w:t>
      </w:r>
      <w:r w:rsidR="00C2102A" w:rsidRPr="00323640">
        <w:rPr>
          <w:rFonts w:ascii="Times New Roman" w:hAnsi="Times New Roman"/>
          <w:lang w:val="en-US"/>
        </w:rPr>
        <w:t xml:space="preserve"> where earlier research has shown there are gaps</w:t>
      </w:r>
      <w:r w:rsidR="00E23C7E" w:rsidRPr="00323640">
        <w:rPr>
          <w:rFonts w:ascii="Times New Roman" w:hAnsi="Times New Roman"/>
          <w:lang w:val="en-US"/>
        </w:rPr>
        <w:t xml:space="preserve"> between government performance</w:t>
      </w:r>
      <w:r w:rsidR="00C2102A" w:rsidRPr="00323640">
        <w:rPr>
          <w:rFonts w:ascii="Times New Roman" w:hAnsi="Times New Roman"/>
          <w:lang w:val="en-US"/>
        </w:rPr>
        <w:t xml:space="preserve"> (as attested to by performance data on a series of city services)</w:t>
      </w:r>
      <w:r w:rsidR="00530C77" w:rsidRPr="00323640">
        <w:rPr>
          <w:rFonts w:ascii="Times New Roman" w:hAnsi="Times New Roman"/>
          <w:lang w:val="en-US"/>
        </w:rPr>
        <w:t>, city communicators</w:t>
      </w:r>
      <w:r w:rsidR="00062662" w:rsidRPr="00323640">
        <w:rPr>
          <w:rFonts w:ascii="Times New Roman" w:hAnsi="Times New Roman"/>
          <w:lang w:val="en-US"/>
        </w:rPr>
        <w:t>’ accounts of their communication strategies and policy priorities</w:t>
      </w:r>
      <w:r w:rsidR="00E23C7E" w:rsidRPr="00323640">
        <w:rPr>
          <w:rFonts w:ascii="Times New Roman" w:hAnsi="Times New Roman"/>
          <w:lang w:val="en-US"/>
        </w:rPr>
        <w:t xml:space="preserve"> and citizens’ perceptions of th</w:t>
      </w:r>
      <w:r w:rsidR="00062662" w:rsidRPr="00323640">
        <w:rPr>
          <w:rFonts w:ascii="Times New Roman" w:hAnsi="Times New Roman"/>
          <w:lang w:val="en-US"/>
        </w:rPr>
        <w:t xml:space="preserve">eir cities’ reputation and </w:t>
      </w:r>
      <w:r w:rsidR="00E23C7E" w:rsidRPr="00323640">
        <w:rPr>
          <w:rFonts w:ascii="Times New Roman" w:hAnsi="Times New Roman"/>
          <w:lang w:val="en-US"/>
        </w:rPr>
        <w:t xml:space="preserve">performance. </w:t>
      </w:r>
      <w:r w:rsidR="00530C77" w:rsidRPr="00323640">
        <w:rPr>
          <w:rFonts w:ascii="Times New Roman" w:hAnsi="Times New Roman"/>
          <w:lang w:val="en-US"/>
        </w:rPr>
        <w:t xml:space="preserve">Based on </w:t>
      </w:r>
      <w:r w:rsidR="00062662" w:rsidRPr="00323640">
        <w:rPr>
          <w:rFonts w:ascii="Times New Roman" w:hAnsi="Times New Roman"/>
          <w:lang w:val="en-US"/>
        </w:rPr>
        <w:t xml:space="preserve">semi-structured </w:t>
      </w:r>
      <w:r w:rsidR="00530C77" w:rsidRPr="00323640">
        <w:rPr>
          <w:rFonts w:ascii="Times New Roman" w:hAnsi="Times New Roman"/>
          <w:lang w:val="en-US"/>
        </w:rPr>
        <w:t>interv</w:t>
      </w:r>
      <w:r w:rsidR="00062662" w:rsidRPr="00323640">
        <w:rPr>
          <w:rFonts w:ascii="Times New Roman" w:hAnsi="Times New Roman"/>
          <w:lang w:val="en-US"/>
        </w:rPr>
        <w:t>iews and focus groups, the</w:t>
      </w:r>
      <w:r w:rsidR="00C2102A" w:rsidRPr="00323640">
        <w:rPr>
          <w:rFonts w:ascii="Times New Roman" w:hAnsi="Times New Roman"/>
          <w:lang w:val="en-US"/>
        </w:rPr>
        <w:t xml:space="preserve"> reasons for these</w:t>
      </w:r>
      <w:r w:rsidR="00062662" w:rsidRPr="00323640">
        <w:rPr>
          <w:rFonts w:ascii="Times New Roman" w:hAnsi="Times New Roman"/>
          <w:lang w:val="en-US"/>
        </w:rPr>
        <w:t xml:space="preserve"> gaps </w:t>
      </w:r>
      <w:r w:rsidR="00C2102A" w:rsidRPr="00323640">
        <w:rPr>
          <w:rFonts w:ascii="Times New Roman" w:hAnsi="Times New Roman"/>
          <w:lang w:val="en-US"/>
        </w:rPr>
        <w:t>are explored</w:t>
      </w:r>
      <w:r w:rsidR="00323640" w:rsidRPr="00323640">
        <w:rPr>
          <w:rFonts w:ascii="Times New Roman" w:hAnsi="Times New Roman"/>
          <w:lang w:val="en-US"/>
        </w:rPr>
        <w:t xml:space="preserve">. </w:t>
      </w:r>
      <w:r w:rsidR="00323640" w:rsidRPr="00323640">
        <w:rPr>
          <w:rFonts w:ascii="Times New Roman" w:hAnsi="Times New Roman"/>
        </w:rPr>
        <w:t>The paradox of a less wealthy Malaga more content with the information it receives from its government and a more wealthy Vitoria critical of what citizens consider the government´s self-congratulatory messages suggests that more research should be carried out to understand both how government communication can achieve a better balance between information and persuasion and the importance of expectations and perceptions in citizens’ satisfaction with government communication</w:t>
      </w:r>
      <w:r w:rsidR="00C2102A" w:rsidRPr="00323640">
        <w:rPr>
          <w:rFonts w:ascii="Times New Roman" w:hAnsi="Times New Roman"/>
          <w:lang w:val="en-US"/>
        </w:rPr>
        <w:t xml:space="preserve"> </w:t>
      </w:r>
      <w:r w:rsidR="00323640" w:rsidRPr="00323640">
        <w:rPr>
          <w:rFonts w:ascii="Times New Roman" w:hAnsi="Times New Roman"/>
          <w:lang w:val="en-US"/>
        </w:rPr>
        <w:t>and governments themselves.</w:t>
      </w:r>
    </w:p>
    <w:p w:rsidR="0089328A" w:rsidRPr="00632721" w:rsidRDefault="0089328A" w:rsidP="00E73AD2">
      <w:pPr>
        <w:pStyle w:val="StylePR"/>
        <w:spacing w:line="360" w:lineRule="auto"/>
        <w:rPr>
          <w:rFonts w:ascii="Times New Roman" w:hAnsi="Times New Roman"/>
        </w:rPr>
      </w:pPr>
    </w:p>
    <w:p w:rsidR="00E5565C" w:rsidRPr="00632721" w:rsidRDefault="00E5565C" w:rsidP="00E73AD2">
      <w:pPr>
        <w:pStyle w:val="StylePR"/>
        <w:spacing w:line="360" w:lineRule="auto"/>
        <w:rPr>
          <w:rFonts w:ascii="Times New Roman" w:hAnsi="Times New Roman"/>
          <w:b/>
        </w:rPr>
      </w:pPr>
      <w:r w:rsidRPr="00632721">
        <w:rPr>
          <w:rFonts w:ascii="Times New Roman" w:hAnsi="Times New Roman"/>
          <w:b/>
        </w:rPr>
        <w:t>1. Introduction</w:t>
      </w:r>
    </w:p>
    <w:p w:rsidR="00D71E7D" w:rsidRPr="00632721" w:rsidRDefault="00D71E7D" w:rsidP="000F4537">
      <w:pPr>
        <w:pStyle w:val="StylePR"/>
        <w:spacing w:line="360" w:lineRule="auto"/>
        <w:ind w:firstLine="708"/>
        <w:rPr>
          <w:rFonts w:ascii="Times New Roman" w:hAnsi="Times New Roman"/>
        </w:rPr>
      </w:pPr>
      <w:r w:rsidRPr="00632721">
        <w:rPr>
          <w:rFonts w:ascii="Times New Roman" w:hAnsi="Times New Roman"/>
        </w:rPr>
        <w:t>Reputation has emerged as a central concept for public sector public relations, raising issues related to governments’ responsibility and legitimacy and citizens’ trust</w:t>
      </w:r>
      <w:r w:rsidR="00B1387B" w:rsidRPr="00632721">
        <w:rPr>
          <w:rFonts w:ascii="Times New Roman" w:hAnsi="Times New Roman"/>
        </w:rPr>
        <w:t xml:space="preserve"> in their </w:t>
      </w:r>
      <w:r w:rsidR="00467AD8" w:rsidRPr="00632721">
        <w:rPr>
          <w:rFonts w:ascii="Times New Roman" w:hAnsi="Times New Roman"/>
        </w:rPr>
        <w:t xml:space="preserve">local </w:t>
      </w:r>
      <w:r w:rsidR="00B1387B" w:rsidRPr="00632721">
        <w:rPr>
          <w:rFonts w:ascii="Times New Roman" w:hAnsi="Times New Roman"/>
        </w:rPr>
        <w:t>governments</w:t>
      </w:r>
      <w:r w:rsidRPr="00632721">
        <w:rPr>
          <w:rFonts w:ascii="Times New Roman" w:hAnsi="Times New Roman"/>
        </w:rPr>
        <w:t xml:space="preserve">. </w:t>
      </w:r>
      <w:r w:rsidR="008B5909" w:rsidRPr="00632721">
        <w:rPr>
          <w:rFonts w:ascii="Times New Roman" w:hAnsi="Times New Roman"/>
        </w:rPr>
        <w:t xml:space="preserve">While corporate </w:t>
      </w:r>
      <w:r w:rsidR="006B6EBA" w:rsidRPr="00632721">
        <w:rPr>
          <w:rFonts w:ascii="Times New Roman" w:hAnsi="Times New Roman"/>
        </w:rPr>
        <w:t>reputation has been</w:t>
      </w:r>
      <w:r w:rsidR="00C05C66" w:rsidRPr="00632721">
        <w:rPr>
          <w:rFonts w:ascii="Times New Roman" w:hAnsi="Times New Roman"/>
        </w:rPr>
        <w:t xml:space="preserve"> extensive</w:t>
      </w:r>
      <w:r w:rsidR="006B6EBA" w:rsidRPr="00632721">
        <w:rPr>
          <w:rFonts w:ascii="Times New Roman" w:hAnsi="Times New Roman"/>
        </w:rPr>
        <w:t>ly</w:t>
      </w:r>
      <w:r w:rsidR="00C05C66" w:rsidRPr="00632721">
        <w:rPr>
          <w:rFonts w:ascii="Times New Roman" w:hAnsi="Times New Roman"/>
        </w:rPr>
        <w:t xml:space="preserve"> </w:t>
      </w:r>
      <w:r w:rsidR="006B6EBA" w:rsidRPr="00632721">
        <w:rPr>
          <w:rFonts w:ascii="Times New Roman" w:hAnsi="Times New Roman"/>
        </w:rPr>
        <w:t xml:space="preserve">studied by </w:t>
      </w:r>
      <w:r w:rsidR="00C05C66" w:rsidRPr="00632721">
        <w:rPr>
          <w:rFonts w:ascii="Times New Roman" w:hAnsi="Times New Roman"/>
        </w:rPr>
        <w:t>publ</w:t>
      </w:r>
      <w:r w:rsidR="006B6EBA" w:rsidRPr="00632721">
        <w:rPr>
          <w:rFonts w:ascii="Times New Roman" w:hAnsi="Times New Roman"/>
        </w:rPr>
        <w:t>ic relations scholars</w:t>
      </w:r>
      <w:r w:rsidR="008B5909" w:rsidRPr="00632721">
        <w:rPr>
          <w:rFonts w:ascii="Times New Roman" w:hAnsi="Times New Roman"/>
        </w:rPr>
        <w:t>,</w:t>
      </w:r>
      <w:r w:rsidR="006B6EBA" w:rsidRPr="00632721">
        <w:rPr>
          <w:rFonts w:ascii="Times New Roman" w:hAnsi="Times New Roman"/>
        </w:rPr>
        <w:t xml:space="preserve"> </w:t>
      </w:r>
      <w:r w:rsidR="00B1387B" w:rsidRPr="00632721">
        <w:rPr>
          <w:rFonts w:ascii="Times New Roman" w:hAnsi="Times New Roman"/>
        </w:rPr>
        <w:t>more limited</w:t>
      </w:r>
      <w:r w:rsidR="006B6EBA" w:rsidRPr="00632721">
        <w:rPr>
          <w:rFonts w:ascii="Times New Roman" w:hAnsi="Times New Roman"/>
        </w:rPr>
        <w:t xml:space="preserve"> attention</w:t>
      </w:r>
      <w:r w:rsidR="008B5909" w:rsidRPr="00632721">
        <w:rPr>
          <w:rFonts w:ascii="Times New Roman" w:hAnsi="Times New Roman"/>
        </w:rPr>
        <w:t xml:space="preserve"> has been</w:t>
      </w:r>
      <w:r w:rsidR="006B6EBA" w:rsidRPr="00632721">
        <w:rPr>
          <w:rFonts w:ascii="Times New Roman" w:hAnsi="Times New Roman"/>
        </w:rPr>
        <w:t xml:space="preserve"> paid</w:t>
      </w:r>
      <w:r w:rsidR="00B1387B" w:rsidRPr="00632721">
        <w:rPr>
          <w:rFonts w:ascii="Times New Roman" w:hAnsi="Times New Roman"/>
        </w:rPr>
        <w:t xml:space="preserve"> to the concept and construction of reputation as applied to cities</w:t>
      </w:r>
      <w:r w:rsidR="00A40B1E" w:rsidRPr="00632721">
        <w:rPr>
          <w:rFonts w:ascii="Times New Roman" w:hAnsi="Times New Roman"/>
        </w:rPr>
        <w:t xml:space="preserve"> and public sector organizations</w:t>
      </w:r>
      <w:r w:rsidR="00B1387B" w:rsidRPr="00632721">
        <w:rPr>
          <w:rFonts w:ascii="Times New Roman" w:hAnsi="Times New Roman"/>
        </w:rPr>
        <w:t xml:space="preserve"> (Canel, 2009; Canel &amp; Sanders, 2013). </w:t>
      </w:r>
      <w:r w:rsidR="006B6EBA" w:rsidRPr="00632721">
        <w:rPr>
          <w:rFonts w:ascii="Times New Roman" w:hAnsi="Times New Roman"/>
        </w:rPr>
        <w:t>Furthermore</w:t>
      </w:r>
      <w:r w:rsidR="00565D3F">
        <w:rPr>
          <w:rFonts w:ascii="Times New Roman" w:hAnsi="Times New Roman"/>
        </w:rPr>
        <w:t>,</w:t>
      </w:r>
      <w:r w:rsidR="00770560" w:rsidRPr="00632721">
        <w:rPr>
          <w:rFonts w:ascii="Times New Roman" w:hAnsi="Times New Roman"/>
        </w:rPr>
        <w:t xml:space="preserve"> </w:t>
      </w:r>
      <w:r w:rsidR="00C05C66" w:rsidRPr="00632721">
        <w:rPr>
          <w:rFonts w:ascii="Times New Roman" w:hAnsi="Times New Roman"/>
        </w:rPr>
        <w:t>the reputation of public sector organizations is not formed in the same way as the reputation of corporations (</w:t>
      </w:r>
      <w:r w:rsidR="00770560" w:rsidRPr="00632721">
        <w:rPr>
          <w:rFonts w:ascii="Times New Roman" w:hAnsi="Times New Roman"/>
        </w:rPr>
        <w:t xml:space="preserve">Luoma-aho, </w:t>
      </w:r>
      <w:r w:rsidR="00C05C66" w:rsidRPr="00632721">
        <w:rPr>
          <w:rFonts w:ascii="Times New Roman" w:hAnsi="Times New Roman"/>
        </w:rPr>
        <w:t xml:space="preserve">2007). </w:t>
      </w:r>
      <w:r w:rsidR="00C166C0">
        <w:rPr>
          <w:rFonts w:ascii="Times New Roman" w:hAnsi="Times New Roman"/>
        </w:rPr>
        <w:t>P</w:t>
      </w:r>
      <w:r w:rsidR="00B1387B" w:rsidRPr="00632721">
        <w:rPr>
          <w:rFonts w:ascii="Times New Roman" w:hAnsi="Times New Roman"/>
        </w:rPr>
        <w:t xml:space="preserve">ublics' expectations </w:t>
      </w:r>
      <w:r w:rsidR="00C166C0">
        <w:rPr>
          <w:rFonts w:ascii="Times New Roman" w:hAnsi="Times New Roman"/>
        </w:rPr>
        <w:t xml:space="preserve">of their public services and their public officials appear to impact in particular ways on the content of </w:t>
      </w:r>
      <w:r w:rsidR="006B6EBA" w:rsidRPr="00632721">
        <w:rPr>
          <w:rFonts w:ascii="Times New Roman" w:hAnsi="Times New Roman"/>
        </w:rPr>
        <w:t>public sector reputation</w:t>
      </w:r>
      <w:r w:rsidR="00480DC7" w:rsidRPr="00632721">
        <w:rPr>
          <w:rFonts w:ascii="Times New Roman" w:hAnsi="Times New Roman"/>
        </w:rPr>
        <w:t xml:space="preserve">, although it should be noted that the research underlying these findings has been exclusively conducted in the </w:t>
      </w:r>
      <w:r w:rsidR="002D5E8A" w:rsidRPr="00632721">
        <w:rPr>
          <w:rFonts w:ascii="Times New Roman" w:hAnsi="Times New Roman"/>
        </w:rPr>
        <w:t>Nordic</w:t>
      </w:r>
      <w:r w:rsidR="00480DC7" w:rsidRPr="00632721">
        <w:rPr>
          <w:rFonts w:ascii="Times New Roman" w:hAnsi="Times New Roman"/>
        </w:rPr>
        <w:t xml:space="preserve"> cultural</w:t>
      </w:r>
      <w:r w:rsidR="006B6EBA" w:rsidRPr="00632721">
        <w:rPr>
          <w:rFonts w:ascii="Times New Roman" w:hAnsi="Times New Roman"/>
        </w:rPr>
        <w:t xml:space="preserve"> </w:t>
      </w:r>
      <w:r w:rsidR="00480DC7" w:rsidRPr="00632721">
        <w:rPr>
          <w:rFonts w:ascii="Times New Roman" w:hAnsi="Times New Roman"/>
        </w:rPr>
        <w:t xml:space="preserve">context </w:t>
      </w:r>
      <w:r w:rsidR="0030182F" w:rsidRPr="00632721">
        <w:rPr>
          <w:rFonts w:ascii="Times New Roman" w:hAnsi="Times New Roman"/>
        </w:rPr>
        <w:t xml:space="preserve">characterized by high levels of trust in authorities and a strong welfare state </w:t>
      </w:r>
      <w:r w:rsidR="00B1387B" w:rsidRPr="00632721">
        <w:rPr>
          <w:rFonts w:ascii="Times New Roman" w:hAnsi="Times New Roman"/>
        </w:rPr>
        <w:t>(Luoma-aho, 2007, 2008</w:t>
      </w:r>
      <w:r w:rsidR="00B93E53" w:rsidRPr="00632721">
        <w:rPr>
          <w:rFonts w:ascii="Times New Roman" w:hAnsi="Times New Roman"/>
        </w:rPr>
        <w:t xml:space="preserve">; Luoma-aho et al., </w:t>
      </w:r>
      <w:r w:rsidR="00B1387B" w:rsidRPr="00632721">
        <w:rPr>
          <w:rFonts w:ascii="Times New Roman" w:hAnsi="Times New Roman"/>
        </w:rPr>
        <w:t xml:space="preserve">2013). </w:t>
      </w:r>
    </w:p>
    <w:p w:rsidR="00D71E7D" w:rsidRPr="00632721" w:rsidRDefault="002E0339" w:rsidP="000F4537">
      <w:pPr>
        <w:pStyle w:val="StylePR"/>
        <w:spacing w:line="360" w:lineRule="auto"/>
        <w:ind w:firstLine="708"/>
        <w:rPr>
          <w:rFonts w:ascii="Times New Roman" w:hAnsi="Times New Roman"/>
        </w:rPr>
      </w:pPr>
      <w:r w:rsidRPr="00632721">
        <w:rPr>
          <w:rFonts w:ascii="Times New Roman" w:hAnsi="Times New Roman"/>
        </w:rPr>
        <w:t>This study explores the concept of city reputation by examining the relationship between three possible drivers of reputation namely, government performance, the communication strategies implemented by local governments and citizens’ perceptions and expectations regarding their city. The research aims both to advance theory development in the field of reputation studies as well as to enhance the understanding of the dynamics of reputation and expectation management in the specific context of Spanish cities.</w:t>
      </w:r>
    </w:p>
    <w:p w:rsidR="00D71E7D" w:rsidRPr="00632721" w:rsidRDefault="00D71E7D" w:rsidP="00E73AD2">
      <w:pPr>
        <w:pStyle w:val="StylePR"/>
        <w:spacing w:line="360" w:lineRule="auto"/>
        <w:rPr>
          <w:rFonts w:ascii="Times New Roman" w:hAnsi="Times New Roman"/>
        </w:rPr>
      </w:pPr>
    </w:p>
    <w:p w:rsidR="00D71E7D" w:rsidRPr="00632721" w:rsidRDefault="00D71E7D" w:rsidP="00E73AD2">
      <w:pPr>
        <w:pStyle w:val="StylePR"/>
        <w:spacing w:line="360" w:lineRule="auto"/>
        <w:rPr>
          <w:rFonts w:ascii="Times New Roman" w:hAnsi="Times New Roman"/>
          <w:b/>
        </w:rPr>
      </w:pPr>
      <w:r w:rsidRPr="00632721">
        <w:rPr>
          <w:rFonts w:ascii="Times New Roman" w:hAnsi="Times New Roman"/>
          <w:b/>
        </w:rPr>
        <w:t>2. Research design</w:t>
      </w:r>
    </w:p>
    <w:p w:rsidR="00D71E7D" w:rsidRPr="00632721" w:rsidRDefault="00D71E7D" w:rsidP="000F4537">
      <w:pPr>
        <w:pStyle w:val="StylePR"/>
        <w:spacing w:line="360" w:lineRule="auto"/>
        <w:ind w:firstLine="708"/>
        <w:rPr>
          <w:rFonts w:ascii="Times New Roman" w:hAnsi="Times New Roman"/>
        </w:rPr>
      </w:pPr>
      <w:r w:rsidRPr="00632721">
        <w:rPr>
          <w:rFonts w:ascii="Times New Roman" w:hAnsi="Times New Roman"/>
        </w:rPr>
        <w:t xml:space="preserve">This study </w:t>
      </w:r>
      <w:r w:rsidR="00C166C0">
        <w:rPr>
          <w:rFonts w:ascii="Times New Roman" w:hAnsi="Times New Roman"/>
        </w:rPr>
        <w:t xml:space="preserve">formed </w:t>
      </w:r>
      <w:r w:rsidRPr="00632721">
        <w:rPr>
          <w:rFonts w:ascii="Times New Roman" w:hAnsi="Times New Roman"/>
        </w:rPr>
        <w:t>part of a</w:t>
      </w:r>
      <w:r w:rsidR="00C166C0">
        <w:rPr>
          <w:rFonts w:ascii="Times New Roman" w:hAnsi="Times New Roman"/>
        </w:rPr>
        <w:t>n ongoing</w:t>
      </w:r>
      <w:r w:rsidRPr="00632721">
        <w:rPr>
          <w:rFonts w:ascii="Times New Roman" w:hAnsi="Times New Roman"/>
        </w:rPr>
        <w:t xml:space="preserve"> larger research project that uses a multi-methods research design. It dr</w:t>
      </w:r>
      <w:r w:rsidR="00C166C0">
        <w:rPr>
          <w:rFonts w:ascii="Times New Roman" w:hAnsi="Times New Roman"/>
        </w:rPr>
        <w:t>ew</w:t>
      </w:r>
      <w:r w:rsidRPr="00632721">
        <w:rPr>
          <w:rFonts w:ascii="Times New Roman" w:hAnsi="Times New Roman"/>
        </w:rPr>
        <w:t xml:space="preserve"> on data </w:t>
      </w:r>
      <w:r w:rsidR="00C166C0">
        <w:rPr>
          <w:rFonts w:ascii="Times New Roman" w:hAnsi="Times New Roman"/>
        </w:rPr>
        <w:t>generated by</w:t>
      </w:r>
      <w:r w:rsidRPr="00632721">
        <w:rPr>
          <w:rFonts w:ascii="Times New Roman" w:hAnsi="Times New Roman"/>
        </w:rPr>
        <w:t xml:space="preserve"> </w:t>
      </w:r>
      <w:proofErr w:type="spellStart"/>
      <w:r w:rsidR="00442710" w:rsidRPr="00632721">
        <w:rPr>
          <w:rFonts w:ascii="Times New Roman" w:hAnsi="Times New Roman"/>
          <w:i/>
        </w:rPr>
        <w:t>Merco</w:t>
      </w:r>
      <w:proofErr w:type="spellEnd"/>
      <w:r w:rsidR="00442710" w:rsidRPr="00632721">
        <w:rPr>
          <w:rFonts w:ascii="Times New Roman" w:hAnsi="Times New Roman"/>
          <w:i/>
        </w:rPr>
        <w:t xml:space="preserve"> Ciudad</w:t>
      </w:r>
      <w:r w:rsidRPr="00632721">
        <w:rPr>
          <w:rFonts w:ascii="Times New Roman" w:hAnsi="Times New Roman"/>
        </w:rPr>
        <w:t>, a</w:t>
      </w:r>
      <w:r w:rsidR="00480DC7" w:rsidRPr="00632721">
        <w:rPr>
          <w:rFonts w:ascii="Times New Roman" w:hAnsi="Times New Roman"/>
        </w:rPr>
        <w:t xml:space="preserve"> city reputation barometer that</w:t>
      </w:r>
      <w:r w:rsidRPr="00632721">
        <w:rPr>
          <w:rFonts w:ascii="Times New Roman" w:hAnsi="Times New Roman"/>
        </w:rPr>
        <w:t xml:space="preserve"> explores various dimensions of city reputation.</w:t>
      </w:r>
      <w:r w:rsidRPr="00632721">
        <w:rPr>
          <w:rFonts w:ascii="Times New Roman" w:hAnsi="Times New Roman"/>
          <w:vertAlign w:val="superscript"/>
        </w:rPr>
        <w:footnoteReference w:id="1"/>
      </w:r>
      <w:r w:rsidR="0059353E" w:rsidRPr="00632721">
        <w:rPr>
          <w:rFonts w:ascii="Times New Roman" w:hAnsi="Times New Roman"/>
        </w:rPr>
        <w:t xml:space="preserve"> </w:t>
      </w:r>
      <w:r w:rsidRPr="00632721">
        <w:rPr>
          <w:rFonts w:ascii="Times New Roman" w:hAnsi="Times New Roman"/>
        </w:rPr>
        <w:t xml:space="preserve">Four different data sources </w:t>
      </w:r>
      <w:r w:rsidR="00C166C0">
        <w:rPr>
          <w:rFonts w:ascii="Times New Roman" w:hAnsi="Times New Roman"/>
        </w:rPr>
        <w:t>we</w:t>
      </w:r>
      <w:r w:rsidRPr="00632721">
        <w:rPr>
          <w:rFonts w:ascii="Times New Roman" w:hAnsi="Times New Roman"/>
        </w:rPr>
        <w:t>re used</w:t>
      </w:r>
      <w:r w:rsidR="00F737D1" w:rsidRPr="00632721">
        <w:rPr>
          <w:rFonts w:ascii="Times New Roman" w:hAnsi="Times New Roman"/>
        </w:rPr>
        <w:t xml:space="preserve"> to explore the reputation of 78 of Spain's largest and mid-sized cities</w:t>
      </w:r>
      <w:r w:rsidRPr="00632721">
        <w:rPr>
          <w:rFonts w:ascii="Times New Roman" w:hAnsi="Times New Roman"/>
        </w:rPr>
        <w:t xml:space="preserve">: </w:t>
      </w:r>
      <w:r w:rsidRPr="00632721">
        <w:rPr>
          <w:rFonts w:ascii="Times New Roman" w:hAnsi="Times New Roman"/>
        </w:rPr>
        <w:lastRenderedPageBreak/>
        <w:t>a macro survey</w:t>
      </w:r>
      <w:r w:rsidR="006B6EBA" w:rsidRPr="00632721">
        <w:rPr>
          <w:rFonts w:ascii="Times New Roman" w:hAnsi="Times New Roman"/>
        </w:rPr>
        <w:t xml:space="preserve"> (9,</w:t>
      </w:r>
      <w:r w:rsidRPr="00632721">
        <w:rPr>
          <w:rFonts w:ascii="Times New Roman" w:hAnsi="Times New Roman"/>
        </w:rPr>
        <w:t xml:space="preserve">000 citizens assessing the social, economic, functional and physical dimensions of cities), benchmarking </w:t>
      </w:r>
      <w:r w:rsidR="006B6EBA" w:rsidRPr="00632721">
        <w:rPr>
          <w:rFonts w:ascii="Times New Roman" w:hAnsi="Times New Roman"/>
        </w:rPr>
        <w:t xml:space="preserve">data </w:t>
      </w:r>
      <w:r w:rsidRPr="00632721">
        <w:rPr>
          <w:rFonts w:ascii="Times New Roman" w:hAnsi="Times New Roman"/>
        </w:rPr>
        <w:t xml:space="preserve">(analyzing </w:t>
      </w:r>
      <w:r w:rsidR="006B6EBA" w:rsidRPr="00632721">
        <w:rPr>
          <w:rFonts w:ascii="Times New Roman" w:hAnsi="Times New Roman"/>
        </w:rPr>
        <w:t>more than 100 secondary sources providing information on</w:t>
      </w:r>
      <w:r w:rsidRPr="00632721">
        <w:rPr>
          <w:rFonts w:ascii="Times New Roman" w:hAnsi="Times New Roman"/>
        </w:rPr>
        <w:t xml:space="preserve"> environment, housing, safety, mobility, cultural services, social services, quality of life and infrastructures), direct sources (analysis of information provided by local governments) and the opinion of experts</w:t>
      </w:r>
      <w:r w:rsidR="00480DC7" w:rsidRPr="00632721">
        <w:rPr>
          <w:rFonts w:ascii="Times New Roman" w:hAnsi="Times New Roman"/>
        </w:rPr>
        <w:t xml:space="preserve"> (100 experts w</w:t>
      </w:r>
      <w:r w:rsidRPr="00632721">
        <w:rPr>
          <w:rFonts w:ascii="Times New Roman" w:hAnsi="Times New Roman"/>
        </w:rPr>
        <w:t>ere surveyed</w:t>
      </w:r>
      <w:r w:rsidR="006B6EBA" w:rsidRPr="00632721">
        <w:rPr>
          <w:rFonts w:ascii="Times New Roman" w:hAnsi="Times New Roman"/>
        </w:rPr>
        <w:t xml:space="preserve"> online</w:t>
      </w:r>
      <w:r w:rsidRPr="00632721">
        <w:rPr>
          <w:rFonts w:ascii="Times New Roman" w:hAnsi="Times New Roman"/>
        </w:rPr>
        <w:t xml:space="preserve"> </w:t>
      </w:r>
      <w:r w:rsidR="006B6EBA" w:rsidRPr="00632721">
        <w:rPr>
          <w:rFonts w:ascii="Times New Roman" w:hAnsi="Times New Roman"/>
        </w:rPr>
        <w:t xml:space="preserve">with regard to key issues for </w:t>
      </w:r>
      <w:r w:rsidRPr="00632721">
        <w:rPr>
          <w:rFonts w:ascii="Times New Roman" w:hAnsi="Times New Roman"/>
        </w:rPr>
        <w:t xml:space="preserve">city management). </w:t>
      </w:r>
    </w:p>
    <w:p w:rsidR="00F737D1" w:rsidRPr="00632721" w:rsidRDefault="00D71E7D" w:rsidP="000F4537">
      <w:pPr>
        <w:pStyle w:val="StylePR"/>
        <w:spacing w:line="360" w:lineRule="auto"/>
        <w:ind w:firstLine="708"/>
        <w:rPr>
          <w:rFonts w:ascii="Times New Roman" w:hAnsi="Times New Roman"/>
        </w:rPr>
      </w:pPr>
      <w:r w:rsidRPr="00632721">
        <w:rPr>
          <w:rFonts w:ascii="Times New Roman" w:hAnsi="Times New Roman"/>
        </w:rPr>
        <w:t>Based upon experiential measures –the hard facts of delivery of public policies—</w:t>
      </w:r>
      <w:r w:rsidR="00DC416B" w:rsidRPr="00632721">
        <w:rPr>
          <w:rFonts w:ascii="Times New Roman" w:hAnsi="Times New Roman"/>
        </w:rPr>
        <w:t xml:space="preserve"> </w:t>
      </w:r>
      <w:r w:rsidRPr="00632721">
        <w:rPr>
          <w:rFonts w:ascii="Times New Roman" w:hAnsi="Times New Roman"/>
        </w:rPr>
        <w:t>together with perceptual measures</w:t>
      </w:r>
      <w:r w:rsidR="00F737D1" w:rsidRPr="00632721">
        <w:rPr>
          <w:rFonts w:ascii="Times New Roman" w:hAnsi="Times New Roman"/>
        </w:rPr>
        <w:t xml:space="preserve"> from the citizens' survey data</w:t>
      </w:r>
      <w:r w:rsidRPr="00632721">
        <w:rPr>
          <w:rFonts w:ascii="Times New Roman" w:hAnsi="Times New Roman"/>
        </w:rPr>
        <w:t>, a typology of cit</w:t>
      </w:r>
      <w:r w:rsidR="00F737D1" w:rsidRPr="00632721">
        <w:rPr>
          <w:rFonts w:ascii="Times New Roman" w:hAnsi="Times New Roman"/>
        </w:rPr>
        <w:t>ies was elaborated according to</w:t>
      </w:r>
      <w:r w:rsidRPr="00632721">
        <w:rPr>
          <w:rFonts w:ascii="Times New Roman" w:hAnsi="Times New Roman"/>
        </w:rPr>
        <w:t xml:space="preserve"> gaps between performance and citizen</w:t>
      </w:r>
      <w:r w:rsidR="00565D3F">
        <w:rPr>
          <w:rFonts w:ascii="Times New Roman" w:hAnsi="Times New Roman"/>
        </w:rPr>
        <w:t>s’</w:t>
      </w:r>
      <w:r w:rsidRPr="00632721">
        <w:rPr>
          <w:rFonts w:ascii="Times New Roman" w:hAnsi="Times New Roman"/>
        </w:rPr>
        <w:t xml:space="preserve"> perceptions</w:t>
      </w:r>
      <w:r w:rsidR="00F737D1" w:rsidRPr="00632721">
        <w:rPr>
          <w:rFonts w:ascii="Times New Roman" w:hAnsi="Times New Roman"/>
        </w:rPr>
        <w:t xml:space="preserve"> (Canel &amp; Seisdedos, 2013)</w:t>
      </w:r>
      <w:r w:rsidRPr="00632721">
        <w:rPr>
          <w:rFonts w:ascii="Times New Roman" w:hAnsi="Times New Roman"/>
        </w:rPr>
        <w:t>.</w:t>
      </w:r>
      <w:r w:rsidR="00F737D1" w:rsidRPr="00632721">
        <w:rPr>
          <w:rFonts w:ascii="Times New Roman" w:hAnsi="Times New Roman"/>
        </w:rPr>
        <w:t xml:space="preserve"> In addition, an analysis of citizens' survey data examined the relationship between citizens' assessments of their cit</w:t>
      </w:r>
      <w:r w:rsidR="005B6367">
        <w:rPr>
          <w:rFonts w:ascii="Times New Roman" w:hAnsi="Times New Roman"/>
        </w:rPr>
        <w:t>ies</w:t>
      </w:r>
      <w:r w:rsidR="00F737D1" w:rsidRPr="00632721">
        <w:rPr>
          <w:rFonts w:ascii="Times New Roman" w:hAnsi="Times New Roman"/>
        </w:rPr>
        <w:t xml:space="preserve"> and three variables defined according to the degree of control politicians could exercise over them: perceptions of physical reality (location, climate</w:t>
      </w:r>
      <w:r w:rsidR="00565D3F">
        <w:rPr>
          <w:rFonts w:ascii="Times New Roman" w:hAnsi="Times New Roman"/>
        </w:rPr>
        <w:t xml:space="preserve">: </w:t>
      </w:r>
      <w:r w:rsidR="00F737D1" w:rsidRPr="00632721">
        <w:rPr>
          <w:rFonts w:ascii="Times New Roman" w:hAnsi="Times New Roman"/>
        </w:rPr>
        <w:t xml:space="preserve">no political control); political reality (leadership, </w:t>
      </w:r>
      <w:r w:rsidR="00866631" w:rsidRPr="00632721">
        <w:rPr>
          <w:rFonts w:ascii="Times New Roman" w:hAnsi="Times New Roman"/>
        </w:rPr>
        <w:t xml:space="preserve">public </w:t>
      </w:r>
      <w:r w:rsidR="00F737D1" w:rsidRPr="00632721">
        <w:rPr>
          <w:rFonts w:ascii="Times New Roman" w:hAnsi="Times New Roman"/>
        </w:rPr>
        <w:t>performance</w:t>
      </w:r>
      <w:r w:rsidR="00565D3F">
        <w:rPr>
          <w:rFonts w:ascii="Times New Roman" w:hAnsi="Times New Roman"/>
        </w:rPr>
        <w:t xml:space="preserve">: </w:t>
      </w:r>
      <w:r w:rsidR="00F737D1" w:rsidRPr="00632721">
        <w:rPr>
          <w:rFonts w:ascii="Times New Roman" w:hAnsi="Times New Roman"/>
        </w:rPr>
        <w:t>high degree of control) and mixed reality (people, manageability, attractiveness</w:t>
      </w:r>
      <w:r w:rsidR="00565D3F">
        <w:rPr>
          <w:rFonts w:ascii="Times New Roman" w:hAnsi="Times New Roman"/>
        </w:rPr>
        <w:t xml:space="preserve">: </w:t>
      </w:r>
      <w:r w:rsidR="00C96F6F" w:rsidRPr="00632721">
        <w:rPr>
          <w:rFonts w:ascii="Times New Roman" w:hAnsi="Times New Roman"/>
        </w:rPr>
        <w:t xml:space="preserve">where there is </w:t>
      </w:r>
      <w:r w:rsidR="002E0339" w:rsidRPr="00632721">
        <w:rPr>
          <w:rFonts w:ascii="Times New Roman" w:hAnsi="Times New Roman"/>
        </w:rPr>
        <w:t>some degree of control</w:t>
      </w:r>
      <w:r w:rsidR="00C96F6F" w:rsidRPr="00632721">
        <w:rPr>
          <w:rFonts w:ascii="Times New Roman" w:hAnsi="Times New Roman"/>
        </w:rPr>
        <w:t xml:space="preserve"> by public managers</w:t>
      </w:r>
      <w:r w:rsidR="00946EB0" w:rsidRPr="00632721">
        <w:rPr>
          <w:rFonts w:ascii="Times New Roman" w:hAnsi="Times New Roman"/>
        </w:rPr>
        <w:t>) (Canel &amp; Sanders, 2013a</w:t>
      </w:r>
      <w:r w:rsidR="002E0339" w:rsidRPr="00632721">
        <w:rPr>
          <w:rFonts w:ascii="Times New Roman" w:hAnsi="Times New Roman"/>
        </w:rPr>
        <w:t xml:space="preserve">). This analysis found that mixed realities weighed most heavily in citizens' assessments of their cities and </w:t>
      </w:r>
      <w:r w:rsidR="00B93E53" w:rsidRPr="00632721">
        <w:rPr>
          <w:rFonts w:ascii="Times New Roman" w:hAnsi="Times New Roman"/>
        </w:rPr>
        <w:t>government</w:t>
      </w:r>
      <w:r w:rsidR="002E0339" w:rsidRPr="00632721">
        <w:rPr>
          <w:rFonts w:ascii="Times New Roman" w:hAnsi="Times New Roman"/>
        </w:rPr>
        <w:t xml:space="preserve"> performance mattered more than perceived leadership excellence in the positive evaluation of cities.</w:t>
      </w:r>
      <w:r w:rsidR="00F737D1" w:rsidRPr="00632721">
        <w:rPr>
          <w:rFonts w:ascii="Times New Roman" w:hAnsi="Times New Roman"/>
        </w:rPr>
        <w:t xml:space="preserve"> </w:t>
      </w:r>
    </w:p>
    <w:p w:rsidR="005B6367" w:rsidRPr="00632721" w:rsidRDefault="00F737D1" w:rsidP="005B6367">
      <w:pPr>
        <w:pStyle w:val="StylePR"/>
        <w:spacing w:line="360" w:lineRule="auto"/>
        <w:rPr>
          <w:rFonts w:ascii="Times New Roman" w:hAnsi="Times New Roman"/>
        </w:rPr>
      </w:pPr>
      <w:r w:rsidRPr="00632721">
        <w:rPr>
          <w:rFonts w:ascii="Times New Roman" w:hAnsi="Times New Roman"/>
        </w:rPr>
        <w:t>On the one hand, the results showed that local governments' actions do matter and can influence assessments of cities. On the other hand, there were clear gaps in some citie</w:t>
      </w:r>
      <w:r w:rsidR="00480DC7" w:rsidRPr="00632721">
        <w:rPr>
          <w:rFonts w:ascii="Times New Roman" w:hAnsi="Times New Roman"/>
        </w:rPr>
        <w:t xml:space="preserve">s between public service performance results and citizens' perceptions of how their cities were doing. How could such gaps be explained? </w:t>
      </w:r>
      <w:r w:rsidR="005B6367" w:rsidRPr="00632721">
        <w:rPr>
          <w:rFonts w:ascii="Times New Roman" w:hAnsi="Times New Roman"/>
        </w:rPr>
        <w:t>Findings from these studies provide the starting point for th</w:t>
      </w:r>
      <w:r w:rsidR="005B6367">
        <w:rPr>
          <w:rFonts w:ascii="Times New Roman" w:hAnsi="Times New Roman"/>
        </w:rPr>
        <w:t>e</w:t>
      </w:r>
      <w:r w:rsidR="005B6367" w:rsidRPr="00632721">
        <w:rPr>
          <w:rFonts w:ascii="Times New Roman" w:hAnsi="Times New Roman"/>
        </w:rPr>
        <w:t xml:space="preserve"> research</w:t>
      </w:r>
      <w:r w:rsidR="005B6367">
        <w:rPr>
          <w:rFonts w:ascii="Times New Roman" w:hAnsi="Times New Roman"/>
        </w:rPr>
        <w:t xml:space="preserve"> reported in this article</w:t>
      </w:r>
      <w:r w:rsidR="005B6367" w:rsidRPr="00632721">
        <w:rPr>
          <w:rFonts w:ascii="Times New Roman" w:hAnsi="Times New Roman"/>
        </w:rPr>
        <w:t>.</w:t>
      </w:r>
    </w:p>
    <w:p w:rsidR="001E739C" w:rsidRPr="00632721" w:rsidRDefault="005B6367" w:rsidP="000F4537">
      <w:pPr>
        <w:pStyle w:val="StylePR"/>
        <w:spacing w:line="360" w:lineRule="auto"/>
        <w:ind w:firstLine="708"/>
        <w:rPr>
          <w:rFonts w:ascii="Times New Roman" w:hAnsi="Times New Roman"/>
        </w:rPr>
      </w:pPr>
      <w:r>
        <w:rPr>
          <w:rFonts w:ascii="Times New Roman" w:hAnsi="Times New Roman"/>
        </w:rPr>
        <w:t xml:space="preserve">The authors </w:t>
      </w:r>
      <w:r w:rsidR="00480DC7" w:rsidRPr="00632721">
        <w:rPr>
          <w:rFonts w:ascii="Times New Roman" w:hAnsi="Times New Roman"/>
        </w:rPr>
        <w:t xml:space="preserve">decided that a qualitative research strategy should be adopted in order to probe more deeply the possible reasons for these gaps. From the city typology showing gaps between performance and citizen’s perceptions, two mid-sized cities were selected for analysis.  </w:t>
      </w:r>
      <w:r w:rsidR="00D71E7D" w:rsidRPr="00632721">
        <w:rPr>
          <w:rFonts w:ascii="Times New Roman" w:hAnsi="Times New Roman"/>
        </w:rPr>
        <w:t>In-depth interviews with</w:t>
      </w:r>
      <w:r w:rsidR="00480DC7" w:rsidRPr="00632721">
        <w:rPr>
          <w:rFonts w:ascii="Times New Roman" w:hAnsi="Times New Roman"/>
        </w:rPr>
        <w:t xml:space="preserve"> local government communicators were carried out</w:t>
      </w:r>
      <w:r w:rsidR="00D71E7D" w:rsidRPr="00632721">
        <w:rPr>
          <w:rFonts w:ascii="Times New Roman" w:hAnsi="Times New Roman"/>
        </w:rPr>
        <w:t xml:space="preserve"> as well as focus groups with citizens</w:t>
      </w:r>
      <w:r w:rsidR="00480DC7" w:rsidRPr="00632721">
        <w:rPr>
          <w:rFonts w:ascii="Times New Roman" w:hAnsi="Times New Roman"/>
        </w:rPr>
        <w:t xml:space="preserve"> from the cities of Vitoria (population 242,147) and Malaga (population 568,202)</w:t>
      </w:r>
      <w:r w:rsidR="0030182F" w:rsidRPr="00632721">
        <w:rPr>
          <w:rFonts w:ascii="Times New Roman" w:hAnsi="Times New Roman"/>
        </w:rPr>
        <w:t xml:space="preserve"> over several months in 2012</w:t>
      </w:r>
      <w:r w:rsidR="00480DC7" w:rsidRPr="00632721">
        <w:rPr>
          <w:rFonts w:ascii="Times New Roman" w:hAnsi="Times New Roman"/>
        </w:rPr>
        <w:t>. Government communicators were asked about</w:t>
      </w:r>
      <w:r w:rsidR="00DC416B" w:rsidRPr="00632721">
        <w:rPr>
          <w:rFonts w:ascii="Times New Roman" w:hAnsi="Times New Roman"/>
        </w:rPr>
        <w:t xml:space="preserve"> </w:t>
      </w:r>
      <w:r w:rsidR="00866631" w:rsidRPr="00632721">
        <w:rPr>
          <w:rFonts w:ascii="Times New Roman" w:hAnsi="Times New Roman"/>
        </w:rPr>
        <w:t>what they thought drove the reputation of their cities</w:t>
      </w:r>
      <w:r w:rsidR="00480DC7" w:rsidRPr="00632721">
        <w:rPr>
          <w:rFonts w:ascii="Times New Roman" w:hAnsi="Times New Roman"/>
        </w:rPr>
        <w:t>, their policy priorities for their cities</w:t>
      </w:r>
      <w:r w:rsidR="0059353E" w:rsidRPr="00632721">
        <w:rPr>
          <w:rFonts w:ascii="Times New Roman" w:hAnsi="Times New Roman"/>
        </w:rPr>
        <w:t>, their chief communication strategies and messages,</w:t>
      </w:r>
      <w:r w:rsidR="00480DC7" w:rsidRPr="00632721">
        <w:rPr>
          <w:rFonts w:ascii="Times New Roman" w:hAnsi="Times New Roman"/>
        </w:rPr>
        <w:t xml:space="preserve"> and </w:t>
      </w:r>
      <w:r w:rsidR="001E739C" w:rsidRPr="00632721">
        <w:rPr>
          <w:rFonts w:ascii="Times New Roman" w:hAnsi="Times New Roman"/>
        </w:rPr>
        <w:t xml:space="preserve">their perception of their achievements and failures. Citizens were </w:t>
      </w:r>
      <w:r w:rsidR="00DC416B" w:rsidRPr="00632721">
        <w:rPr>
          <w:rFonts w:ascii="Times New Roman" w:hAnsi="Times New Roman"/>
        </w:rPr>
        <w:t xml:space="preserve">also </w:t>
      </w:r>
      <w:r w:rsidR="001E739C" w:rsidRPr="00632721">
        <w:rPr>
          <w:rFonts w:ascii="Times New Roman" w:hAnsi="Times New Roman"/>
        </w:rPr>
        <w:t xml:space="preserve">asked </w:t>
      </w:r>
      <w:r w:rsidR="0030182F" w:rsidRPr="00632721">
        <w:rPr>
          <w:rFonts w:ascii="Times New Roman" w:hAnsi="Times New Roman"/>
        </w:rPr>
        <w:t>about their perceptions of their cities,</w:t>
      </w:r>
      <w:r w:rsidR="00B93E53" w:rsidRPr="00632721">
        <w:rPr>
          <w:rFonts w:ascii="Times New Roman" w:hAnsi="Times New Roman"/>
        </w:rPr>
        <w:t xml:space="preserve"> what they believed drove their</w:t>
      </w:r>
      <w:r w:rsidR="00866631" w:rsidRPr="00632721">
        <w:rPr>
          <w:rFonts w:ascii="Times New Roman" w:hAnsi="Times New Roman"/>
        </w:rPr>
        <w:t xml:space="preserve"> reputation,</w:t>
      </w:r>
      <w:r w:rsidR="0030182F" w:rsidRPr="00632721">
        <w:rPr>
          <w:rFonts w:ascii="Times New Roman" w:hAnsi="Times New Roman"/>
        </w:rPr>
        <w:t xml:space="preserve"> their weaknesses </w:t>
      </w:r>
      <w:r w:rsidR="0030182F" w:rsidRPr="00632721">
        <w:rPr>
          <w:rFonts w:ascii="Times New Roman" w:hAnsi="Times New Roman"/>
        </w:rPr>
        <w:lastRenderedPageBreak/>
        <w:t xml:space="preserve">and strengths, their views of their town halls' </w:t>
      </w:r>
      <w:r w:rsidR="00F0566A" w:rsidRPr="00632721">
        <w:rPr>
          <w:rFonts w:ascii="Times New Roman" w:hAnsi="Times New Roman"/>
        </w:rPr>
        <w:t xml:space="preserve">or municipal </w:t>
      </w:r>
      <w:r w:rsidR="0030182F" w:rsidRPr="00632721">
        <w:rPr>
          <w:rFonts w:ascii="Times New Roman" w:hAnsi="Times New Roman"/>
        </w:rPr>
        <w:t>(</w:t>
      </w:r>
      <w:r w:rsidR="0030182F" w:rsidRPr="00632721">
        <w:rPr>
          <w:rFonts w:ascii="Times New Roman" w:hAnsi="Times New Roman"/>
          <w:i/>
        </w:rPr>
        <w:t>ayuntamiento</w:t>
      </w:r>
      <w:r w:rsidR="0030182F" w:rsidRPr="00632721">
        <w:rPr>
          <w:rFonts w:ascii="Times New Roman" w:hAnsi="Times New Roman"/>
        </w:rPr>
        <w:t>) management of the city</w:t>
      </w:r>
      <w:r w:rsidR="00ED34CA" w:rsidRPr="00632721">
        <w:rPr>
          <w:rFonts w:ascii="Times New Roman" w:hAnsi="Times New Roman"/>
        </w:rPr>
        <w:t xml:space="preserve"> as well </w:t>
      </w:r>
      <w:r w:rsidR="00866631" w:rsidRPr="00632721">
        <w:rPr>
          <w:rFonts w:ascii="Times New Roman" w:hAnsi="Times New Roman"/>
        </w:rPr>
        <w:t xml:space="preserve">their </w:t>
      </w:r>
      <w:r w:rsidR="00ED34CA" w:rsidRPr="00632721">
        <w:rPr>
          <w:rFonts w:ascii="Times New Roman" w:hAnsi="Times New Roman"/>
        </w:rPr>
        <w:t>communication and</w:t>
      </w:r>
      <w:r w:rsidR="0030182F" w:rsidRPr="00632721">
        <w:rPr>
          <w:rFonts w:ascii="Times New Roman" w:hAnsi="Times New Roman"/>
        </w:rPr>
        <w:t xml:space="preserve"> policy priorities.</w:t>
      </w:r>
      <w:r w:rsidR="0030182F" w:rsidRPr="00632721">
        <w:rPr>
          <w:rStyle w:val="FootnoteReference"/>
          <w:rFonts w:ascii="Times New Roman" w:hAnsi="Times New Roman"/>
        </w:rPr>
        <w:footnoteReference w:id="2"/>
      </w:r>
    </w:p>
    <w:p w:rsidR="00CA4999" w:rsidRPr="00632721" w:rsidRDefault="00CA4999" w:rsidP="00E73AD2">
      <w:pPr>
        <w:pStyle w:val="StylePR"/>
        <w:spacing w:line="360" w:lineRule="auto"/>
        <w:rPr>
          <w:rFonts w:ascii="Times New Roman" w:hAnsi="Times New Roman"/>
        </w:rPr>
      </w:pPr>
    </w:p>
    <w:p w:rsidR="00CA4999" w:rsidRPr="00632721" w:rsidRDefault="00CA4999" w:rsidP="00E73AD2">
      <w:pPr>
        <w:pStyle w:val="StylePR"/>
        <w:spacing w:line="360" w:lineRule="auto"/>
        <w:rPr>
          <w:rFonts w:ascii="Times New Roman" w:hAnsi="Times New Roman"/>
          <w:b/>
        </w:rPr>
      </w:pPr>
      <w:r w:rsidRPr="00632721">
        <w:rPr>
          <w:rFonts w:ascii="Times New Roman" w:hAnsi="Times New Roman"/>
          <w:b/>
        </w:rPr>
        <w:t>3. City reputation and citizens’ expectations</w:t>
      </w:r>
    </w:p>
    <w:p w:rsidR="00CA4999" w:rsidRPr="00632721" w:rsidRDefault="0092768A" w:rsidP="000F4537">
      <w:pPr>
        <w:pStyle w:val="StylePR"/>
        <w:spacing w:line="360" w:lineRule="auto"/>
        <w:ind w:firstLine="708"/>
        <w:rPr>
          <w:rFonts w:ascii="Times New Roman" w:hAnsi="Times New Roman"/>
        </w:rPr>
      </w:pPr>
      <w:r w:rsidRPr="00632721">
        <w:rPr>
          <w:rFonts w:ascii="Times New Roman" w:hAnsi="Times New Roman"/>
        </w:rPr>
        <w:t xml:space="preserve">The corpus of work on “reputation” produced by marketing and PR scholars </w:t>
      </w:r>
      <w:r w:rsidR="00CA4999" w:rsidRPr="00632721">
        <w:rPr>
          <w:rFonts w:ascii="Times New Roman" w:hAnsi="Times New Roman"/>
        </w:rPr>
        <w:t>prov</w:t>
      </w:r>
      <w:r w:rsidRPr="00632721">
        <w:rPr>
          <w:rFonts w:ascii="Times New Roman" w:hAnsi="Times New Roman"/>
        </w:rPr>
        <w:t>id</w:t>
      </w:r>
      <w:r w:rsidR="00CA4999" w:rsidRPr="00632721">
        <w:rPr>
          <w:rFonts w:ascii="Times New Roman" w:hAnsi="Times New Roman"/>
        </w:rPr>
        <w:t xml:space="preserve">es </w:t>
      </w:r>
      <w:r w:rsidR="00B93E53" w:rsidRPr="00632721">
        <w:rPr>
          <w:rFonts w:ascii="Times New Roman" w:hAnsi="Times New Roman"/>
        </w:rPr>
        <w:t xml:space="preserve">researchers </w:t>
      </w:r>
      <w:r w:rsidR="00CA4999" w:rsidRPr="00632721">
        <w:rPr>
          <w:rFonts w:ascii="Times New Roman" w:hAnsi="Times New Roman"/>
        </w:rPr>
        <w:t>working within the political marketing and communication tradition a useful perspective for examining communication practice in the political</w:t>
      </w:r>
      <w:r w:rsidR="005B6367">
        <w:rPr>
          <w:rFonts w:ascii="Times New Roman" w:hAnsi="Times New Roman"/>
        </w:rPr>
        <w:t xml:space="preserve"> party</w:t>
      </w:r>
      <w:r w:rsidR="00CA4999" w:rsidRPr="00632721">
        <w:rPr>
          <w:rFonts w:ascii="Times New Roman" w:hAnsi="Times New Roman"/>
        </w:rPr>
        <w:t>, government and public sector</w:t>
      </w:r>
      <w:r w:rsidR="005B6367">
        <w:rPr>
          <w:rFonts w:ascii="Times New Roman" w:hAnsi="Times New Roman"/>
        </w:rPr>
        <w:t>s</w:t>
      </w:r>
      <w:r w:rsidR="00CA4999" w:rsidRPr="00632721">
        <w:rPr>
          <w:rFonts w:ascii="Times New Roman" w:hAnsi="Times New Roman"/>
        </w:rPr>
        <w:t xml:space="preserve"> (Lilleker &amp; Jackson, 2011; </w:t>
      </w:r>
      <w:r w:rsidR="008F043B" w:rsidRPr="00632721">
        <w:rPr>
          <w:rFonts w:ascii="Times New Roman" w:hAnsi="Times New Roman"/>
        </w:rPr>
        <w:t xml:space="preserve">Strömbäck </w:t>
      </w:r>
      <w:r w:rsidR="00624340" w:rsidRPr="00632721">
        <w:rPr>
          <w:rFonts w:ascii="Times New Roman" w:hAnsi="Times New Roman"/>
        </w:rPr>
        <w:t xml:space="preserve">&amp; </w:t>
      </w:r>
      <w:r w:rsidR="008F043B" w:rsidRPr="00632721">
        <w:rPr>
          <w:rFonts w:ascii="Times New Roman" w:hAnsi="Times New Roman"/>
        </w:rPr>
        <w:t>Kiousis, 201</w:t>
      </w:r>
      <w:r w:rsidR="00624340" w:rsidRPr="00632721">
        <w:rPr>
          <w:rFonts w:ascii="Times New Roman" w:hAnsi="Times New Roman"/>
        </w:rPr>
        <w:t>1</w:t>
      </w:r>
      <w:r w:rsidR="009F41B9">
        <w:rPr>
          <w:rFonts w:ascii="Times New Roman" w:hAnsi="Times New Roman"/>
        </w:rPr>
        <w:t xml:space="preserve">; </w:t>
      </w:r>
      <w:r w:rsidR="009F41B9" w:rsidRPr="00632721">
        <w:rPr>
          <w:rFonts w:ascii="Times New Roman" w:hAnsi="Times New Roman"/>
        </w:rPr>
        <w:t>Canel &amp; Sanders, 2013</w:t>
      </w:r>
      <w:r w:rsidR="00CA4999" w:rsidRPr="00632721">
        <w:rPr>
          <w:rFonts w:ascii="Times New Roman" w:hAnsi="Times New Roman"/>
        </w:rPr>
        <w:t>).  Within this tradition there is some work on political parties’ brands and reputation (Bale, 2</w:t>
      </w:r>
      <w:r w:rsidR="00B93E53" w:rsidRPr="00632721">
        <w:rPr>
          <w:rFonts w:ascii="Times New Roman" w:hAnsi="Times New Roman"/>
        </w:rPr>
        <w:t>006; Smith, 2009; Scammell, 2013</w:t>
      </w:r>
      <w:r w:rsidR="00CA4999" w:rsidRPr="00632721">
        <w:rPr>
          <w:rFonts w:ascii="Times New Roman" w:hAnsi="Times New Roman"/>
        </w:rPr>
        <w:t>) and also the government (Canel &amp; Sanders, 2012</w:t>
      </w:r>
      <w:r w:rsidR="004F7F0C" w:rsidRPr="00632721">
        <w:rPr>
          <w:rFonts w:ascii="Times New Roman" w:hAnsi="Times New Roman"/>
        </w:rPr>
        <w:t xml:space="preserve">; </w:t>
      </w:r>
      <w:r w:rsidR="00A578F3" w:rsidRPr="00632721">
        <w:rPr>
          <w:rFonts w:ascii="Times New Roman" w:hAnsi="Times New Roman"/>
        </w:rPr>
        <w:t>Sanders &amp; Canel, 2013</w:t>
      </w:r>
      <w:r w:rsidR="00CA4999" w:rsidRPr="00632721">
        <w:rPr>
          <w:rFonts w:ascii="Times New Roman" w:hAnsi="Times New Roman"/>
        </w:rPr>
        <w:t xml:space="preserve">) and the public sector </w:t>
      </w:r>
      <w:r w:rsidR="006F740A" w:rsidRPr="00632721">
        <w:rPr>
          <w:rFonts w:ascii="Times New Roman" w:hAnsi="Times New Roman"/>
        </w:rPr>
        <w:t xml:space="preserve">and public administration </w:t>
      </w:r>
      <w:r w:rsidR="00CA4999" w:rsidRPr="00632721">
        <w:rPr>
          <w:rFonts w:ascii="Times New Roman" w:hAnsi="Times New Roman"/>
        </w:rPr>
        <w:t>(Da Silva &amp; Batista, 2007</w:t>
      </w:r>
      <w:r w:rsidR="009F41B9">
        <w:rPr>
          <w:rFonts w:ascii="Times New Roman" w:hAnsi="Times New Roman"/>
        </w:rPr>
        <w:t xml:space="preserve">; Gelders &amp; Ihlen, 2010; </w:t>
      </w:r>
      <w:r w:rsidR="009F41B9" w:rsidRPr="00632721">
        <w:rPr>
          <w:rFonts w:ascii="Times New Roman" w:hAnsi="Times New Roman"/>
        </w:rPr>
        <w:t xml:space="preserve"> </w:t>
      </w:r>
      <w:r w:rsidR="00CA4999" w:rsidRPr="00632721">
        <w:rPr>
          <w:rFonts w:ascii="Times New Roman" w:hAnsi="Times New Roman"/>
        </w:rPr>
        <w:t>Luoma-aho, 2008</w:t>
      </w:r>
      <w:r w:rsidR="00B93E53" w:rsidRPr="00632721">
        <w:rPr>
          <w:rFonts w:ascii="Times New Roman" w:hAnsi="Times New Roman"/>
        </w:rPr>
        <w:t xml:space="preserve"> and 2011</w:t>
      </w:r>
      <w:r w:rsidR="006F740A" w:rsidRPr="00632721">
        <w:rPr>
          <w:rFonts w:ascii="Times New Roman" w:hAnsi="Times New Roman"/>
        </w:rPr>
        <w:t>; Carpenter</w:t>
      </w:r>
      <w:r w:rsidR="004F7F0C" w:rsidRPr="00632721">
        <w:rPr>
          <w:rFonts w:ascii="Times New Roman" w:hAnsi="Times New Roman"/>
        </w:rPr>
        <w:t xml:space="preserve"> </w:t>
      </w:r>
      <w:r w:rsidR="00866631" w:rsidRPr="00632721">
        <w:rPr>
          <w:rFonts w:ascii="Times New Roman" w:hAnsi="Times New Roman"/>
        </w:rPr>
        <w:t>&amp;</w:t>
      </w:r>
      <w:r w:rsidR="00B93E53" w:rsidRPr="00632721">
        <w:rPr>
          <w:rFonts w:ascii="Times New Roman" w:hAnsi="Times New Roman"/>
        </w:rPr>
        <w:t xml:space="preserve"> </w:t>
      </w:r>
      <w:r w:rsidR="004F7F0C" w:rsidRPr="00632721">
        <w:rPr>
          <w:rFonts w:ascii="Times New Roman" w:hAnsi="Times New Roman"/>
        </w:rPr>
        <w:t>Kraus</w:t>
      </w:r>
      <w:r w:rsidR="00B93E53" w:rsidRPr="00632721">
        <w:rPr>
          <w:rFonts w:ascii="Times New Roman" w:hAnsi="Times New Roman"/>
        </w:rPr>
        <w:t>e</w:t>
      </w:r>
      <w:r w:rsidR="006F740A" w:rsidRPr="00632721">
        <w:rPr>
          <w:rFonts w:ascii="Times New Roman" w:hAnsi="Times New Roman"/>
        </w:rPr>
        <w:t xml:space="preserve">, 2012; Waeraas </w:t>
      </w:r>
      <w:r w:rsidR="00866631" w:rsidRPr="00632721">
        <w:rPr>
          <w:rFonts w:ascii="Times New Roman" w:hAnsi="Times New Roman"/>
        </w:rPr>
        <w:t>&amp;</w:t>
      </w:r>
      <w:r w:rsidR="00624340" w:rsidRPr="00632721">
        <w:rPr>
          <w:rFonts w:ascii="Times New Roman" w:hAnsi="Times New Roman"/>
        </w:rPr>
        <w:t xml:space="preserve"> </w:t>
      </w:r>
      <w:r w:rsidR="006F740A" w:rsidRPr="00632721">
        <w:rPr>
          <w:rFonts w:ascii="Times New Roman" w:hAnsi="Times New Roman"/>
        </w:rPr>
        <w:t xml:space="preserve">Byrkjeflot, 2012; Valentini, 2013; Luoma-aho </w:t>
      </w:r>
      <w:r w:rsidR="00866631" w:rsidRPr="00632721">
        <w:rPr>
          <w:rFonts w:ascii="Times New Roman" w:hAnsi="Times New Roman"/>
        </w:rPr>
        <w:t>&amp;</w:t>
      </w:r>
      <w:r w:rsidR="00624340" w:rsidRPr="00632721">
        <w:rPr>
          <w:rFonts w:ascii="Times New Roman" w:hAnsi="Times New Roman"/>
        </w:rPr>
        <w:t xml:space="preserve"> </w:t>
      </w:r>
      <w:r w:rsidR="006F740A" w:rsidRPr="00632721">
        <w:rPr>
          <w:rFonts w:ascii="Times New Roman" w:hAnsi="Times New Roman"/>
        </w:rPr>
        <w:t xml:space="preserve">Makikangas, </w:t>
      </w:r>
      <w:r w:rsidR="00B93E53" w:rsidRPr="00632721">
        <w:rPr>
          <w:rFonts w:ascii="Times New Roman" w:hAnsi="Times New Roman"/>
        </w:rPr>
        <w:t>2014</w:t>
      </w:r>
      <w:r w:rsidR="003952B0">
        <w:rPr>
          <w:rFonts w:ascii="Times New Roman" w:hAnsi="Times New Roman"/>
        </w:rPr>
        <w:t>; Waeraas, 2014</w:t>
      </w:r>
      <w:r w:rsidR="00CA4999" w:rsidRPr="00632721">
        <w:rPr>
          <w:rFonts w:ascii="Times New Roman" w:hAnsi="Times New Roman"/>
        </w:rPr>
        <w:t>). Two recent studies, however, make strong arguments for the need for further theoretical and empirical development of concepts such as reputation, brands, relationships and key publics in the context of political actors and organizations. Strömbäck and Kiousis’ (</w:t>
      </w:r>
      <w:r w:rsidR="008F043B" w:rsidRPr="00632721">
        <w:rPr>
          <w:rFonts w:ascii="Times New Roman" w:hAnsi="Times New Roman"/>
        </w:rPr>
        <w:t>2011</w:t>
      </w:r>
      <w:r w:rsidR="00CA4999" w:rsidRPr="00632721">
        <w:rPr>
          <w:rFonts w:ascii="Times New Roman" w:hAnsi="Times New Roman"/>
        </w:rPr>
        <w:t>) groundbreaking volume explores political public relations in a variety of contexts including government communication, while Scammell (2014) demonstrates the marketing perspective’s theoretical and empirical contributions to understanding political actors and organizations.</w:t>
      </w:r>
    </w:p>
    <w:p w:rsidR="008F043B" w:rsidRPr="00632721" w:rsidRDefault="00CA4999" w:rsidP="000F4537">
      <w:pPr>
        <w:pStyle w:val="StylePR"/>
        <w:spacing w:line="360" w:lineRule="auto"/>
        <w:ind w:firstLine="708"/>
        <w:rPr>
          <w:rFonts w:ascii="Times New Roman" w:hAnsi="Times New Roman"/>
        </w:rPr>
      </w:pPr>
      <w:r w:rsidRPr="00632721">
        <w:rPr>
          <w:rFonts w:ascii="Times New Roman" w:hAnsi="Times New Roman"/>
        </w:rPr>
        <w:t>However, even in Scammell’s excellent study</w:t>
      </w:r>
      <w:r w:rsidR="005B6367">
        <w:rPr>
          <w:rFonts w:ascii="Times New Roman" w:hAnsi="Times New Roman"/>
        </w:rPr>
        <w:t xml:space="preserve"> </w:t>
      </w:r>
      <w:r w:rsidRPr="00632721">
        <w:rPr>
          <w:rFonts w:ascii="Times New Roman" w:hAnsi="Times New Roman"/>
        </w:rPr>
        <w:t>little attention</w:t>
      </w:r>
      <w:r w:rsidR="005B6367">
        <w:rPr>
          <w:rFonts w:ascii="Times New Roman" w:hAnsi="Times New Roman"/>
        </w:rPr>
        <w:t xml:space="preserve"> is </w:t>
      </w:r>
      <w:r w:rsidRPr="00632721">
        <w:rPr>
          <w:rFonts w:ascii="Times New Roman" w:hAnsi="Times New Roman"/>
        </w:rPr>
        <w:t>paid to understanding communication management during the ordinary business of running a country, a region or a city. Here again</w:t>
      </w:r>
      <w:r w:rsidR="005B6367">
        <w:rPr>
          <w:rFonts w:ascii="Times New Roman" w:hAnsi="Times New Roman"/>
        </w:rPr>
        <w:t>,</w:t>
      </w:r>
      <w:r w:rsidRPr="00632721">
        <w:rPr>
          <w:rFonts w:ascii="Times New Roman" w:hAnsi="Times New Roman"/>
        </w:rPr>
        <w:t xml:space="preserve"> marketing, public relations and organizational communication scholars have produced studies examining the role of communication in enhancing reputation at the city, regional or country level</w:t>
      </w:r>
      <w:r w:rsidR="00D12BF2" w:rsidRPr="00632721">
        <w:rPr>
          <w:rFonts w:ascii="Times New Roman" w:hAnsi="Times New Roman"/>
        </w:rPr>
        <w:t xml:space="preserve"> (Passow et al., 2005; Villafañe, 2008; Canel, 2009</w:t>
      </w:r>
      <w:r w:rsidR="009F41B9">
        <w:rPr>
          <w:rFonts w:ascii="Times New Roman" w:hAnsi="Times New Roman"/>
        </w:rPr>
        <w:t>; Waeraas, 2014</w:t>
      </w:r>
      <w:r w:rsidR="00D12BF2" w:rsidRPr="00632721">
        <w:rPr>
          <w:rFonts w:ascii="Times New Roman" w:hAnsi="Times New Roman"/>
        </w:rPr>
        <w:t>)</w:t>
      </w:r>
      <w:r w:rsidRPr="00632721">
        <w:rPr>
          <w:rFonts w:ascii="Times New Roman" w:hAnsi="Times New Roman"/>
        </w:rPr>
        <w:t>. They have used the concept of “reputation” to move the research focus from a purely marketing perspective - cent</w:t>
      </w:r>
      <w:r w:rsidR="005B6367">
        <w:rPr>
          <w:rFonts w:ascii="Times New Roman" w:hAnsi="Times New Roman"/>
        </w:rPr>
        <w:t>e</w:t>
      </w:r>
      <w:r w:rsidRPr="00632721">
        <w:rPr>
          <w:rFonts w:ascii="Times New Roman" w:hAnsi="Times New Roman"/>
        </w:rPr>
        <w:t xml:space="preserve">red on the creation of an image based on the generation of specific perceptions – to one that draws on the insights of branding research. City and country branding </w:t>
      </w:r>
      <w:proofErr w:type="gramStart"/>
      <w:r w:rsidRPr="00632721">
        <w:rPr>
          <w:rFonts w:ascii="Times New Roman" w:hAnsi="Times New Roman"/>
        </w:rPr>
        <w:t>is</w:t>
      </w:r>
      <w:proofErr w:type="gramEnd"/>
      <w:r w:rsidRPr="00632721">
        <w:rPr>
          <w:rFonts w:ascii="Times New Roman" w:hAnsi="Times New Roman"/>
        </w:rPr>
        <w:t xml:space="preserve"> conceptualized as including the </w:t>
      </w:r>
      <w:r w:rsidRPr="00632721">
        <w:rPr>
          <w:rFonts w:ascii="Times New Roman" w:hAnsi="Times New Roman"/>
        </w:rPr>
        <w:lastRenderedPageBreak/>
        <w:t>“promise” –the services and real resources— that cities and countries offer their stakeholders (Castells, 1994; Kavaratzis, 2004; Kavaratzis, 2005; Villafañe, 2008</w:t>
      </w:r>
      <w:r w:rsidR="003952B0">
        <w:rPr>
          <w:rFonts w:ascii="Times New Roman" w:hAnsi="Times New Roman"/>
        </w:rPr>
        <w:t>; Kavaratzis &amp; Hatch, 2013</w:t>
      </w:r>
      <w:r w:rsidRPr="00632721">
        <w:rPr>
          <w:rFonts w:ascii="Times New Roman" w:hAnsi="Times New Roman"/>
        </w:rPr>
        <w:t xml:space="preserve">). In this understanding, place reputation is considered as related to the attributes that make one place distinctive from another and to the capacity of that place to identify its strengths and communicate them to its stakeholders so that the latter recognize them as such (Villafañe, 2008). </w:t>
      </w:r>
    </w:p>
    <w:p w:rsidR="00A578F3" w:rsidRPr="00632721" w:rsidRDefault="00CA4999" w:rsidP="000F4537">
      <w:pPr>
        <w:pStyle w:val="StylePR"/>
        <w:spacing w:line="360" w:lineRule="auto"/>
        <w:ind w:firstLine="708"/>
        <w:rPr>
          <w:rFonts w:ascii="Times New Roman" w:hAnsi="Times New Roman"/>
        </w:rPr>
      </w:pPr>
      <w:r w:rsidRPr="00632721">
        <w:rPr>
          <w:rFonts w:ascii="Times New Roman" w:hAnsi="Times New Roman"/>
        </w:rPr>
        <w:t>However, reputation is only partly in the hands of those who run cities and countries. Research shows that there can be gaps between local governments’ achievements, for example, and how these achievements are perceived by citizens. These gaps may indicate a problem of communication (Luoma-aho, 2008; Sanders et al., 2010)</w:t>
      </w:r>
      <w:r w:rsidR="00A578F3" w:rsidRPr="00632721">
        <w:rPr>
          <w:rFonts w:ascii="Times New Roman" w:hAnsi="Times New Roman"/>
        </w:rPr>
        <w:t xml:space="preserve"> </w:t>
      </w:r>
      <w:r w:rsidR="00644289" w:rsidRPr="00632721">
        <w:rPr>
          <w:rFonts w:ascii="Times New Roman" w:hAnsi="Times New Roman"/>
        </w:rPr>
        <w:t>which, as some literature suggests, is associated with a problem of expectations management</w:t>
      </w:r>
      <w:r w:rsidRPr="00632721">
        <w:rPr>
          <w:rFonts w:ascii="Times New Roman" w:hAnsi="Times New Roman"/>
        </w:rPr>
        <w:t xml:space="preserve">. </w:t>
      </w:r>
    </w:p>
    <w:p w:rsidR="000C2B52" w:rsidRPr="00632721" w:rsidRDefault="00CA4999" w:rsidP="000F4537">
      <w:pPr>
        <w:pStyle w:val="StylePR"/>
        <w:spacing w:line="360" w:lineRule="auto"/>
        <w:ind w:firstLine="708"/>
        <w:rPr>
          <w:rFonts w:ascii="Times New Roman" w:hAnsi="Times New Roman"/>
        </w:rPr>
      </w:pPr>
      <w:r w:rsidRPr="00632721">
        <w:rPr>
          <w:rFonts w:ascii="Times New Roman" w:hAnsi="Times New Roman"/>
        </w:rPr>
        <w:t xml:space="preserve">Stakeholders’ expectations are crucial to </w:t>
      </w:r>
      <w:r w:rsidR="00866631" w:rsidRPr="00632721">
        <w:rPr>
          <w:rFonts w:ascii="Times New Roman" w:hAnsi="Times New Roman"/>
        </w:rPr>
        <w:t xml:space="preserve">how </w:t>
      </w:r>
      <w:r w:rsidRPr="00632721">
        <w:rPr>
          <w:rFonts w:ascii="Times New Roman" w:hAnsi="Times New Roman"/>
        </w:rPr>
        <w:t xml:space="preserve">people </w:t>
      </w:r>
      <w:r w:rsidR="00866631" w:rsidRPr="00632721">
        <w:rPr>
          <w:rFonts w:ascii="Times New Roman" w:hAnsi="Times New Roman"/>
        </w:rPr>
        <w:t xml:space="preserve">assess </w:t>
      </w:r>
      <w:r w:rsidRPr="00632721">
        <w:rPr>
          <w:rFonts w:ascii="Times New Roman" w:hAnsi="Times New Roman"/>
        </w:rPr>
        <w:t xml:space="preserve">public managers and politicians and thus, managing stakeholder expectations with the appropriate communication strategies and </w:t>
      </w:r>
      <w:proofErr w:type="gramStart"/>
      <w:r w:rsidRPr="00632721">
        <w:rPr>
          <w:rFonts w:ascii="Times New Roman" w:hAnsi="Times New Roman"/>
        </w:rPr>
        <w:t>understanding  stakeholders</w:t>
      </w:r>
      <w:proofErr w:type="gramEnd"/>
      <w:r w:rsidRPr="00632721">
        <w:rPr>
          <w:rFonts w:ascii="Times New Roman" w:hAnsi="Times New Roman"/>
        </w:rPr>
        <w:t xml:space="preserve">’ needs are becoming central for public sector organizations (Luoma-aho, 2011; Luoma-aho et al., 2013). </w:t>
      </w:r>
      <w:r w:rsidR="001877C0" w:rsidRPr="00632721">
        <w:rPr>
          <w:rFonts w:ascii="Times New Roman" w:hAnsi="Times New Roman"/>
        </w:rPr>
        <w:t>Expectations</w:t>
      </w:r>
      <w:r w:rsidR="008B5909" w:rsidRPr="00632721">
        <w:rPr>
          <w:rFonts w:ascii="Times New Roman" w:hAnsi="Times New Roman"/>
        </w:rPr>
        <w:t xml:space="preserve"> act as reference points for future </w:t>
      </w:r>
      <w:r w:rsidR="00644289" w:rsidRPr="00632721">
        <w:rPr>
          <w:rFonts w:ascii="Times New Roman" w:hAnsi="Times New Roman"/>
        </w:rPr>
        <w:t xml:space="preserve">assessments </w:t>
      </w:r>
      <w:r w:rsidR="00442710" w:rsidRPr="00632721">
        <w:rPr>
          <w:rFonts w:ascii="Times New Roman" w:eastAsia="Arial Unicode MS" w:hAnsi="Times New Roman"/>
          <w:color w:val="2E2E2E"/>
          <w:lang w:eastAsia="en-US"/>
        </w:rPr>
        <w:t>(</w:t>
      </w:r>
      <w:hyperlink r:id="rId7" w:anchor="bib0010" w:history="1">
        <w:r w:rsidR="00442710" w:rsidRPr="00632721">
          <w:rPr>
            <w:rFonts w:ascii="Times New Roman" w:eastAsia="Arial Unicode MS" w:hAnsi="Times New Roman"/>
            <w:bdr w:val="none" w:sz="0" w:space="0" w:color="auto" w:frame="1"/>
            <w:lang w:eastAsia="en-US"/>
          </w:rPr>
          <w:t>Creyer &amp; Ross, 1997</w:t>
        </w:r>
      </w:hyperlink>
      <w:r w:rsidR="00866631" w:rsidRPr="00632721">
        <w:rPr>
          <w:rFonts w:ascii="Times New Roman" w:eastAsia="Calibri" w:hAnsi="Times New Roman"/>
          <w:bCs w:val="0"/>
          <w:lang w:eastAsia="en-US"/>
        </w:rPr>
        <w:t xml:space="preserve"> cited</w:t>
      </w:r>
      <w:r w:rsidR="00442710" w:rsidRPr="00632721">
        <w:rPr>
          <w:rFonts w:ascii="Times New Roman" w:eastAsia="Calibri" w:hAnsi="Times New Roman"/>
          <w:lang w:eastAsia="en-US"/>
        </w:rPr>
        <w:t xml:space="preserve"> in Luoma-aho et al., 2013)</w:t>
      </w:r>
      <w:r w:rsidRPr="00632721">
        <w:rPr>
          <w:rFonts w:ascii="Times New Roman" w:hAnsi="Times New Roman"/>
        </w:rPr>
        <w:t>.</w:t>
      </w:r>
      <w:r w:rsidR="008B5909" w:rsidRPr="00632721">
        <w:rPr>
          <w:rFonts w:ascii="Times New Roman" w:hAnsi="Times New Roman"/>
        </w:rPr>
        <w:t xml:space="preserve"> </w:t>
      </w:r>
      <w:r w:rsidR="00644289" w:rsidRPr="00632721">
        <w:rPr>
          <w:rFonts w:ascii="Times New Roman" w:hAnsi="Times New Roman"/>
        </w:rPr>
        <w:t xml:space="preserve">Bringing into the analysis the notion of expectations helps </w:t>
      </w:r>
      <w:r w:rsidR="0033468D">
        <w:rPr>
          <w:rFonts w:ascii="Times New Roman" w:hAnsi="Times New Roman"/>
        </w:rPr>
        <w:t>researchers</w:t>
      </w:r>
      <w:r w:rsidR="00866631" w:rsidRPr="00632721">
        <w:rPr>
          <w:rFonts w:ascii="Times New Roman" w:hAnsi="Times New Roman"/>
        </w:rPr>
        <w:t xml:space="preserve"> </w:t>
      </w:r>
      <w:r w:rsidR="00644289" w:rsidRPr="00632721">
        <w:rPr>
          <w:rFonts w:ascii="Times New Roman" w:hAnsi="Times New Roman"/>
        </w:rPr>
        <w:t>explor</w:t>
      </w:r>
      <w:r w:rsidR="00866631" w:rsidRPr="00632721">
        <w:rPr>
          <w:rFonts w:ascii="Times New Roman" w:hAnsi="Times New Roman"/>
        </w:rPr>
        <w:t>e</w:t>
      </w:r>
      <w:r w:rsidR="00644289" w:rsidRPr="00632721">
        <w:rPr>
          <w:rFonts w:ascii="Times New Roman" w:hAnsi="Times New Roman"/>
        </w:rPr>
        <w:t xml:space="preserve"> the complex dynamic of </w:t>
      </w:r>
      <w:r w:rsidR="00BB35CA">
        <w:rPr>
          <w:rFonts w:ascii="Times New Roman" w:hAnsi="Times New Roman"/>
        </w:rPr>
        <w:t>in</w:t>
      </w:r>
      <w:r w:rsidR="00644289" w:rsidRPr="00632721">
        <w:rPr>
          <w:rFonts w:ascii="Times New Roman" w:hAnsi="Times New Roman"/>
        </w:rPr>
        <w:t>direct</w:t>
      </w:r>
      <w:r w:rsidR="0092768A" w:rsidRPr="00632721">
        <w:rPr>
          <w:rFonts w:ascii="Times New Roman" w:hAnsi="Times New Roman"/>
        </w:rPr>
        <w:t xml:space="preserve"> </w:t>
      </w:r>
      <w:r w:rsidR="00644289" w:rsidRPr="00632721">
        <w:rPr>
          <w:rFonts w:ascii="Times New Roman" w:hAnsi="Times New Roman"/>
        </w:rPr>
        <w:t>causal relationships between</w:t>
      </w:r>
      <w:r w:rsidR="00D12BF2" w:rsidRPr="00632721">
        <w:rPr>
          <w:rFonts w:ascii="Times New Roman" w:hAnsi="Times New Roman"/>
        </w:rPr>
        <w:t xml:space="preserve"> public managers’ achievements, communication performance, </w:t>
      </w:r>
      <w:r w:rsidR="00644289" w:rsidRPr="00632721">
        <w:rPr>
          <w:rFonts w:ascii="Times New Roman" w:hAnsi="Times New Roman"/>
        </w:rPr>
        <w:t>citizens’ satisfaction, trust</w:t>
      </w:r>
      <w:r w:rsidR="008B5909" w:rsidRPr="00632721">
        <w:rPr>
          <w:rFonts w:ascii="Times New Roman" w:hAnsi="Times New Roman"/>
        </w:rPr>
        <w:t xml:space="preserve"> (James, 2009</w:t>
      </w:r>
      <w:r w:rsidR="00D12BF2" w:rsidRPr="00632721">
        <w:rPr>
          <w:rFonts w:ascii="Times New Roman" w:hAnsi="Times New Roman"/>
        </w:rPr>
        <w:t xml:space="preserve"> and 2011</w:t>
      </w:r>
      <w:r w:rsidR="008B5909" w:rsidRPr="00632721">
        <w:rPr>
          <w:rFonts w:ascii="Times New Roman" w:hAnsi="Times New Roman"/>
        </w:rPr>
        <w:t>) and,</w:t>
      </w:r>
      <w:r w:rsidR="00644289" w:rsidRPr="00632721">
        <w:rPr>
          <w:rFonts w:ascii="Times New Roman" w:hAnsi="Times New Roman"/>
        </w:rPr>
        <w:t xml:space="preserve"> </w:t>
      </w:r>
      <w:r w:rsidR="0033468D">
        <w:rPr>
          <w:rFonts w:ascii="Times New Roman" w:hAnsi="Times New Roman"/>
        </w:rPr>
        <w:t>the authors</w:t>
      </w:r>
      <w:r w:rsidR="00644289" w:rsidRPr="00632721">
        <w:rPr>
          <w:rFonts w:ascii="Times New Roman" w:hAnsi="Times New Roman"/>
        </w:rPr>
        <w:t xml:space="preserve"> argue here, reputation</w:t>
      </w:r>
      <w:r w:rsidR="000C2B52" w:rsidRPr="00632721">
        <w:rPr>
          <w:rFonts w:ascii="Times New Roman" w:hAnsi="Times New Roman"/>
        </w:rPr>
        <w:t>.</w:t>
      </w:r>
      <w:r w:rsidR="008B5909" w:rsidRPr="00632721">
        <w:rPr>
          <w:rFonts w:ascii="Times New Roman" w:hAnsi="Times New Roman"/>
        </w:rPr>
        <w:t xml:space="preserve"> </w:t>
      </w:r>
      <w:r w:rsidR="0092768A" w:rsidRPr="00632721">
        <w:rPr>
          <w:rFonts w:ascii="Times New Roman" w:hAnsi="Times New Roman"/>
        </w:rPr>
        <w:t>A l</w:t>
      </w:r>
      <w:r w:rsidR="00644289" w:rsidRPr="00632721">
        <w:rPr>
          <w:rFonts w:ascii="Times New Roman" w:hAnsi="Times New Roman"/>
        </w:rPr>
        <w:t>iterature review reveals a close connection between expectations management and reputation (</w:t>
      </w:r>
      <w:proofErr w:type="spellStart"/>
      <w:r w:rsidR="00562771" w:rsidRPr="00632721">
        <w:rPr>
          <w:rFonts w:ascii="Times New Roman" w:hAnsi="Times New Roman"/>
          <w:bCs w:val="0"/>
        </w:rPr>
        <w:t>Carmeli</w:t>
      </w:r>
      <w:proofErr w:type="spellEnd"/>
      <w:r w:rsidR="00562771" w:rsidRPr="00632721">
        <w:rPr>
          <w:rFonts w:ascii="Times New Roman" w:hAnsi="Times New Roman"/>
          <w:bCs w:val="0"/>
        </w:rPr>
        <w:t xml:space="preserve"> and </w:t>
      </w:r>
      <w:proofErr w:type="spellStart"/>
      <w:r w:rsidR="00562771" w:rsidRPr="00632721">
        <w:rPr>
          <w:rFonts w:ascii="Times New Roman" w:hAnsi="Times New Roman"/>
          <w:bCs w:val="0"/>
        </w:rPr>
        <w:t>Tishler</w:t>
      </w:r>
      <w:proofErr w:type="spellEnd"/>
      <w:r w:rsidR="00562771" w:rsidRPr="00632721">
        <w:rPr>
          <w:rFonts w:ascii="Times New Roman" w:hAnsi="Times New Roman"/>
          <w:bCs w:val="0"/>
        </w:rPr>
        <w:t xml:space="preserve">, 2005; </w:t>
      </w:r>
      <w:r w:rsidR="00644289" w:rsidRPr="00632721">
        <w:rPr>
          <w:rFonts w:ascii="Times New Roman" w:hAnsi="Times New Roman"/>
        </w:rPr>
        <w:t xml:space="preserve">Fombrun &amp; Van Riel, 2004; </w:t>
      </w:r>
      <w:r w:rsidR="00442710" w:rsidRPr="00632721">
        <w:rPr>
          <w:rFonts w:ascii="Times New Roman" w:hAnsi="Times New Roman"/>
          <w:bCs w:val="0"/>
        </w:rPr>
        <w:t xml:space="preserve">Coombs, 2007; </w:t>
      </w:r>
      <w:proofErr w:type="spellStart"/>
      <w:r w:rsidR="00D12BF2" w:rsidRPr="00632721">
        <w:rPr>
          <w:rFonts w:ascii="Times New Roman" w:hAnsi="Times New Roman"/>
          <w:bCs w:val="0"/>
        </w:rPr>
        <w:t>Luoma-aho</w:t>
      </w:r>
      <w:proofErr w:type="spellEnd"/>
      <w:r w:rsidR="00D12BF2" w:rsidRPr="00632721">
        <w:rPr>
          <w:rFonts w:ascii="Times New Roman" w:hAnsi="Times New Roman"/>
          <w:bCs w:val="0"/>
        </w:rPr>
        <w:t xml:space="preserve">, 2011; </w:t>
      </w:r>
      <w:proofErr w:type="spellStart"/>
      <w:r w:rsidR="00442710" w:rsidRPr="00632721">
        <w:rPr>
          <w:rFonts w:ascii="Times New Roman" w:hAnsi="Times New Roman"/>
          <w:bCs w:val="0"/>
        </w:rPr>
        <w:t>Luoma-aho</w:t>
      </w:r>
      <w:proofErr w:type="spellEnd"/>
      <w:r w:rsidR="00F43959" w:rsidRPr="00632721">
        <w:rPr>
          <w:rFonts w:ascii="Times New Roman" w:hAnsi="Times New Roman"/>
          <w:bCs w:val="0"/>
        </w:rPr>
        <w:t xml:space="preserve"> et al.</w:t>
      </w:r>
      <w:r w:rsidR="00442710" w:rsidRPr="00632721">
        <w:rPr>
          <w:rFonts w:ascii="Times New Roman" w:hAnsi="Times New Roman"/>
          <w:bCs w:val="0"/>
        </w:rPr>
        <w:t>, 2013</w:t>
      </w:r>
      <w:r w:rsidR="00D12BF2" w:rsidRPr="00632721">
        <w:rPr>
          <w:rFonts w:ascii="Times New Roman" w:hAnsi="Times New Roman"/>
        </w:rPr>
        <w:t>): w</w:t>
      </w:r>
      <w:r w:rsidR="000C2B52" w:rsidRPr="00632721">
        <w:rPr>
          <w:rFonts w:ascii="Times New Roman" w:hAnsi="Times New Roman"/>
        </w:rPr>
        <w:t>hat people expect from public sector organizations might act as a media</w:t>
      </w:r>
      <w:r w:rsidR="0092768A" w:rsidRPr="00632721">
        <w:rPr>
          <w:rFonts w:ascii="Times New Roman" w:hAnsi="Times New Roman"/>
        </w:rPr>
        <w:t>ting</w:t>
      </w:r>
      <w:r w:rsidR="000C2B52" w:rsidRPr="00632721">
        <w:rPr>
          <w:rFonts w:ascii="Times New Roman" w:hAnsi="Times New Roman"/>
        </w:rPr>
        <w:t xml:space="preserve"> factor of reputation </w:t>
      </w:r>
      <w:r w:rsidR="00A70B33" w:rsidRPr="00632721">
        <w:rPr>
          <w:rFonts w:ascii="Times New Roman" w:hAnsi="Times New Roman"/>
        </w:rPr>
        <w:t xml:space="preserve">and </w:t>
      </w:r>
      <w:r w:rsidR="0033468D">
        <w:rPr>
          <w:rFonts w:ascii="Times New Roman" w:hAnsi="Times New Roman"/>
        </w:rPr>
        <w:t>researchers</w:t>
      </w:r>
      <w:r w:rsidR="00A70B33" w:rsidRPr="00632721">
        <w:rPr>
          <w:rFonts w:ascii="Times New Roman" w:hAnsi="Times New Roman"/>
        </w:rPr>
        <w:t xml:space="preserve"> could assume </w:t>
      </w:r>
      <w:r w:rsidR="000C2B52" w:rsidRPr="00632721">
        <w:rPr>
          <w:rFonts w:ascii="Times New Roman" w:hAnsi="Times New Roman"/>
        </w:rPr>
        <w:t xml:space="preserve">that identifying </w:t>
      </w:r>
      <w:r w:rsidR="00A70B33" w:rsidRPr="00632721">
        <w:rPr>
          <w:rFonts w:ascii="Times New Roman" w:hAnsi="Times New Roman"/>
        </w:rPr>
        <w:t xml:space="preserve">the </w:t>
      </w:r>
      <w:r w:rsidR="000C2B52" w:rsidRPr="00632721">
        <w:rPr>
          <w:rFonts w:ascii="Times New Roman" w:hAnsi="Times New Roman"/>
        </w:rPr>
        <w:t xml:space="preserve">content of stakeholders’ expectations would </w:t>
      </w:r>
      <w:r w:rsidR="00A70B33" w:rsidRPr="00632721">
        <w:rPr>
          <w:rFonts w:ascii="Times New Roman" w:hAnsi="Times New Roman"/>
        </w:rPr>
        <w:t xml:space="preserve">provide </w:t>
      </w:r>
      <w:r w:rsidR="00320612" w:rsidRPr="00632721">
        <w:rPr>
          <w:rFonts w:ascii="Times New Roman" w:hAnsi="Times New Roman"/>
        </w:rPr>
        <w:t>clues for reputation formation in the future.</w:t>
      </w:r>
    </w:p>
    <w:p w:rsidR="00227961" w:rsidRPr="00632721" w:rsidRDefault="00CA4999" w:rsidP="000F4537">
      <w:pPr>
        <w:pStyle w:val="StylePR"/>
        <w:spacing w:line="360" w:lineRule="auto"/>
        <w:ind w:firstLine="708"/>
        <w:rPr>
          <w:rFonts w:ascii="Times New Roman" w:hAnsi="Times New Roman"/>
        </w:rPr>
      </w:pPr>
      <w:r w:rsidRPr="00632721">
        <w:rPr>
          <w:rFonts w:ascii="Times New Roman" w:hAnsi="Times New Roman"/>
        </w:rPr>
        <w:t>This study</w:t>
      </w:r>
      <w:r w:rsidR="008F043B" w:rsidRPr="00632721">
        <w:rPr>
          <w:rFonts w:ascii="Times New Roman" w:hAnsi="Times New Roman"/>
        </w:rPr>
        <w:t xml:space="preserve"> </w:t>
      </w:r>
      <w:r w:rsidR="00A70B33" w:rsidRPr="00632721">
        <w:rPr>
          <w:rFonts w:ascii="Times New Roman" w:hAnsi="Times New Roman"/>
        </w:rPr>
        <w:t xml:space="preserve">is </w:t>
      </w:r>
      <w:r w:rsidR="00431DA0" w:rsidRPr="00632721">
        <w:rPr>
          <w:rFonts w:ascii="Times New Roman" w:hAnsi="Times New Roman"/>
        </w:rPr>
        <w:t>not</w:t>
      </w:r>
      <w:r w:rsidR="0092768A" w:rsidRPr="00632721">
        <w:rPr>
          <w:rFonts w:ascii="Times New Roman" w:hAnsi="Times New Roman"/>
        </w:rPr>
        <w:t xml:space="preserve"> </w:t>
      </w:r>
      <w:r w:rsidR="00431DA0" w:rsidRPr="00632721">
        <w:rPr>
          <w:rFonts w:ascii="Times New Roman" w:hAnsi="Times New Roman"/>
        </w:rPr>
        <w:t xml:space="preserve">a </w:t>
      </w:r>
      <w:r w:rsidR="0092768A" w:rsidRPr="00632721">
        <w:rPr>
          <w:rFonts w:ascii="Times New Roman" w:hAnsi="Times New Roman"/>
        </w:rPr>
        <w:t>specific</w:t>
      </w:r>
      <w:r w:rsidR="00624340" w:rsidRPr="00632721">
        <w:rPr>
          <w:rFonts w:ascii="Times New Roman" w:hAnsi="Times New Roman"/>
        </w:rPr>
        <w:t xml:space="preserve"> </w:t>
      </w:r>
      <w:r w:rsidR="00431DA0" w:rsidRPr="00632721">
        <w:rPr>
          <w:rFonts w:ascii="Times New Roman" w:hAnsi="Times New Roman"/>
        </w:rPr>
        <w:t>analysis o</w:t>
      </w:r>
      <w:r w:rsidR="0092768A" w:rsidRPr="00632721">
        <w:rPr>
          <w:rFonts w:ascii="Times New Roman" w:hAnsi="Times New Roman"/>
        </w:rPr>
        <w:t>f</w:t>
      </w:r>
      <w:r w:rsidR="00431DA0" w:rsidRPr="00632721">
        <w:rPr>
          <w:rFonts w:ascii="Times New Roman" w:hAnsi="Times New Roman"/>
        </w:rPr>
        <w:t xml:space="preserve"> expectations</w:t>
      </w:r>
      <w:r w:rsidR="0092768A" w:rsidRPr="00632721">
        <w:rPr>
          <w:rFonts w:ascii="Times New Roman" w:hAnsi="Times New Roman"/>
        </w:rPr>
        <w:t>.</w:t>
      </w:r>
      <w:r w:rsidR="00431DA0" w:rsidRPr="00632721">
        <w:rPr>
          <w:rFonts w:ascii="Times New Roman" w:hAnsi="Times New Roman"/>
        </w:rPr>
        <w:t xml:space="preserve"> </w:t>
      </w:r>
      <w:r w:rsidR="00227961" w:rsidRPr="00632721">
        <w:rPr>
          <w:rFonts w:ascii="Times New Roman" w:hAnsi="Times New Roman"/>
        </w:rPr>
        <w:t>It explore</w:t>
      </w:r>
      <w:r w:rsidR="000C2B52" w:rsidRPr="00632721">
        <w:rPr>
          <w:rFonts w:ascii="Times New Roman" w:hAnsi="Times New Roman"/>
        </w:rPr>
        <w:t>s</w:t>
      </w:r>
      <w:r w:rsidR="00227961" w:rsidRPr="00632721">
        <w:rPr>
          <w:rFonts w:ascii="Times New Roman" w:hAnsi="Times New Roman"/>
        </w:rPr>
        <w:t xml:space="preserve"> whether there is</w:t>
      </w:r>
      <w:r w:rsidR="0092768A" w:rsidRPr="00632721">
        <w:rPr>
          <w:rFonts w:ascii="Times New Roman" w:hAnsi="Times New Roman"/>
        </w:rPr>
        <w:t xml:space="preserve"> a</w:t>
      </w:r>
      <w:r w:rsidR="00227961" w:rsidRPr="00632721">
        <w:rPr>
          <w:rFonts w:ascii="Times New Roman" w:hAnsi="Times New Roman"/>
        </w:rPr>
        <w:t xml:space="preserve"> gap between what the </w:t>
      </w:r>
      <w:r w:rsidR="000C2B52" w:rsidRPr="00632721">
        <w:rPr>
          <w:rFonts w:ascii="Times New Roman" w:hAnsi="Times New Roman"/>
        </w:rPr>
        <w:t xml:space="preserve">local government does and says </w:t>
      </w:r>
      <w:r w:rsidR="0092768A" w:rsidRPr="00632721">
        <w:rPr>
          <w:rFonts w:ascii="Times New Roman" w:hAnsi="Times New Roman"/>
        </w:rPr>
        <w:t xml:space="preserve">about the </w:t>
      </w:r>
      <w:r w:rsidR="000C2B52" w:rsidRPr="00632721">
        <w:rPr>
          <w:rFonts w:ascii="Times New Roman" w:hAnsi="Times New Roman"/>
        </w:rPr>
        <w:t>city and what citizens pe</w:t>
      </w:r>
      <w:r w:rsidR="000447DE" w:rsidRPr="00632721">
        <w:rPr>
          <w:rFonts w:ascii="Times New Roman" w:hAnsi="Times New Roman"/>
        </w:rPr>
        <w:t>rceive</w:t>
      </w:r>
      <w:r w:rsidR="00BA7FF2" w:rsidRPr="00632721">
        <w:rPr>
          <w:rFonts w:ascii="Times New Roman" w:hAnsi="Times New Roman"/>
        </w:rPr>
        <w:t>.</w:t>
      </w:r>
      <w:r w:rsidR="000447DE" w:rsidRPr="00632721">
        <w:rPr>
          <w:rFonts w:ascii="Times New Roman" w:hAnsi="Times New Roman"/>
        </w:rPr>
        <w:t xml:space="preserve"> </w:t>
      </w:r>
      <w:r w:rsidR="00F43959" w:rsidRPr="00632721">
        <w:rPr>
          <w:rFonts w:ascii="Times New Roman" w:hAnsi="Times New Roman"/>
        </w:rPr>
        <w:t>It</w:t>
      </w:r>
      <w:r w:rsidR="000447DE" w:rsidRPr="00632721">
        <w:rPr>
          <w:rFonts w:ascii="Times New Roman" w:hAnsi="Times New Roman"/>
        </w:rPr>
        <w:t xml:space="preserve"> </w:t>
      </w:r>
      <w:r w:rsidR="00BA7FF2" w:rsidRPr="00632721">
        <w:rPr>
          <w:rFonts w:ascii="Times New Roman" w:hAnsi="Times New Roman"/>
        </w:rPr>
        <w:t xml:space="preserve">suggests that understanding </w:t>
      </w:r>
      <w:r w:rsidR="00A70B33" w:rsidRPr="00632721">
        <w:rPr>
          <w:rFonts w:ascii="Times New Roman" w:hAnsi="Times New Roman"/>
        </w:rPr>
        <w:t xml:space="preserve">the role of </w:t>
      </w:r>
      <w:r w:rsidR="00227961" w:rsidRPr="00632721">
        <w:rPr>
          <w:rFonts w:ascii="Times New Roman" w:hAnsi="Times New Roman"/>
        </w:rPr>
        <w:t xml:space="preserve">expectations </w:t>
      </w:r>
      <w:r w:rsidR="00BA7FF2" w:rsidRPr="00632721">
        <w:rPr>
          <w:rFonts w:ascii="Times New Roman" w:hAnsi="Times New Roman"/>
        </w:rPr>
        <w:t>wi</w:t>
      </w:r>
      <w:r w:rsidR="00F43959" w:rsidRPr="00632721">
        <w:rPr>
          <w:rFonts w:ascii="Times New Roman" w:hAnsi="Times New Roman"/>
        </w:rPr>
        <w:t>ll be helpful for understanding</w:t>
      </w:r>
      <w:r w:rsidR="00431DA0" w:rsidRPr="00632721">
        <w:rPr>
          <w:rFonts w:ascii="Times New Roman" w:hAnsi="Times New Roman"/>
        </w:rPr>
        <w:t xml:space="preserve"> </w:t>
      </w:r>
      <w:r w:rsidR="00227961" w:rsidRPr="00632721">
        <w:rPr>
          <w:rFonts w:ascii="Times New Roman" w:hAnsi="Times New Roman"/>
        </w:rPr>
        <w:t>existing gaps</w:t>
      </w:r>
      <w:r w:rsidR="00BA7FF2" w:rsidRPr="00632721">
        <w:rPr>
          <w:rFonts w:ascii="Times New Roman" w:hAnsi="Times New Roman"/>
        </w:rPr>
        <w:t xml:space="preserve"> between citizens and city managers</w:t>
      </w:r>
      <w:r w:rsidR="00227961" w:rsidRPr="00632721">
        <w:rPr>
          <w:rFonts w:ascii="Times New Roman" w:hAnsi="Times New Roman"/>
        </w:rPr>
        <w:t xml:space="preserve">. </w:t>
      </w:r>
      <w:r w:rsidR="0033468D">
        <w:rPr>
          <w:rFonts w:ascii="Times New Roman" w:hAnsi="Times New Roman"/>
        </w:rPr>
        <w:t>The authors’</w:t>
      </w:r>
      <w:r w:rsidR="00BA7FF2" w:rsidRPr="00632721">
        <w:rPr>
          <w:rFonts w:ascii="Times New Roman" w:hAnsi="Times New Roman"/>
        </w:rPr>
        <w:t xml:space="preserve"> assumption is </w:t>
      </w:r>
      <w:r w:rsidR="000C2B52" w:rsidRPr="00632721">
        <w:rPr>
          <w:rFonts w:ascii="Times New Roman" w:hAnsi="Times New Roman"/>
        </w:rPr>
        <w:t>that how</w:t>
      </w:r>
      <w:r w:rsidR="00227961" w:rsidRPr="00632721">
        <w:rPr>
          <w:rFonts w:ascii="Times New Roman" w:hAnsi="Times New Roman"/>
        </w:rPr>
        <w:t xml:space="preserve"> people word</w:t>
      </w:r>
      <w:r w:rsidR="000C2B52" w:rsidRPr="00632721">
        <w:rPr>
          <w:rFonts w:ascii="Times New Roman" w:hAnsi="Times New Roman"/>
        </w:rPr>
        <w:t>ed</w:t>
      </w:r>
      <w:r w:rsidR="00227961" w:rsidRPr="00632721">
        <w:rPr>
          <w:rFonts w:ascii="Times New Roman" w:hAnsi="Times New Roman"/>
        </w:rPr>
        <w:t xml:space="preserve"> their </w:t>
      </w:r>
      <w:r w:rsidR="000C2B52" w:rsidRPr="00632721">
        <w:rPr>
          <w:rFonts w:ascii="Times New Roman" w:hAnsi="Times New Roman"/>
        </w:rPr>
        <w:t xml:space="preserve">wishes, </w:t>
      </w:r>
      <w:r w:rsidR="00227961" w:rsidRPr="00632721">
        <w:rPr>
          <w:rFonts w:ascii="Times New Roman" w:hAnsi="Times New Roman"/>
        </w:rPr>
        <w:t xml:space="preserve">frustrations </w:t>
      </w:r>
      <w:r w:rsidR="000C2B52" w:rsidRPr="00632721">
        <w:rPr>
          <w:rFonts w:ascii="Times New Roman" w:hAnsi="Times New Roman"/>
        </w:rPr>
        <w:t>and assessments of the</w:t>
      </w:r>
      <w:r w:rsidR="00BA7FF2" w:rsidRPr="00632721">
        <w:rPr>
          <w:rFonts w:ascii="Times New Roman" w:hAnsi="Times New Roman"/>
        </w:rPr>
        <w:t>ir</w:t>
      </w:r>
      <w:r w:rsidR="000C2B52" w:rsidRPr="00632721">
        <w:rPr>
          <w:rFonts w:ascii="Times New Roman" w:hAnsi="Times New Roman"/>
        </w:rPr>
        <w:t xml:space="preserve"> city </w:t>
      </w:r>
      <w:r w:rsidR="000447DE" w:rsidRPr="00632721">
        <w:rPr>
          <w:rFonts w:ascii="Times New Roman" w:hAnsi="Times New Roman"/>
        </w:rPr>
        <w:t>might give</w:t>
      </w:r>
      <w:r w:rsidR="00BA7FF2" w:rsidRPr="00632721">
        <w:rPr>
          <w:rFonts w:ascii="Times New Roman" w:hAnsi="Times New Roman"/>
        </w:rPr>
        <w:t xml:space="preserve"> us</w:t>
      </w:r>
      <w:r w:rsidR="00227961" w:rsidRPr="00632721">
        <w:rPr>
          <w:rFonts w:ascii="Times New Roman" w:hAnsi="Times New Roman"/>
        </w:rPr>
        <w:t xml:space="preserve"> clue</w:t>
      </w:r>
      <w:r w:rsidR="000C2B52" w:rsidRPr="00632721">
        <w:rPr>
          <w:rFonts w:ascii="Times New Roman" w:hAnsi="Times New Roman"/>
        </w:rPr>
        <w:t>s</w:t>
      </w:r>
      <w:r w:rsidR="00227961" w:rsidRPr="00632721">
        <w:rPr>
          <w:rFonts w:ascii="Times New Roman" w:hAnsi="Times New Roman"/>
        </w:rPr>
        <w:t xml:space="preserve"> </w:t>
      </w:r>
      <w:r w:rsidR="00BA7FF2" w:rsidRPr="00632721">
        <w:rPr>
          <w:rFonts w:ascii="Times New Roman" w:hAnsi="Times New Roman"/>
        </w:rPr>
        <w:t xml:space="preserve">about </w:t>
      </w:r>
      <w:r w:rsidR="000C2B52" w:rsidRPr="00632721">
        <w:rPr>
          <w:rFonts w:ascii="Times New Roman" w:hAnsi="Times New Roman"/>
        </w:rPr>
        <w:t xml:space="preserve">what they had expected and thus, of how </w:t>
      </w:r>
      <w:r w:rsidR="00227961" w:rsidRPr="00632721">
        <w:rPr>
          <w:rFonts w:ascii="Times New Roman" w:hAnsi="Times New Roman"/>
        </w:rPr>
        <w:t xml:space="preserve">reputation should be managed in the future. </w:t>
      </w:r>
    </w:p>
    <w:p w:rsidR="00CA4999" w:rsidRPr="00632721" w:rsidRDefault="00CA4999" w:rsidP="005F6A44">
      <w:pPr>
        <w:pStyle w:val="StylePR"/>
        <w:spacing w:line="360" w:lineRule="auto"/>
        <w:rPr>
          <w:rFonts w:ascii="Times New Roman" w:hAnsi="Times New Roman"/>
        </w:rPr>
      </w:pPr>
    </w:p>
    <w:p w:rsidR="00480DC7" w:rsidRPr="00632721" w:rsidRDefault="00CA4999" w:rsidP="00E73AD2">
      <w:pPr>
        <w:pStyle w:val="StylePR"/>
        <w:spacing w:line="360" w:lineRule="auto"/>
        <w:rPr>
          <w:rFonts w:ascii="Times New Roman" w:hAnsi="Times New Roman"/>
          <w:b/>
        </w:rPr>
      </w:pPr>
      <w:r w:rsidRPr="00632721">
        <w:rPr>
          <w:rFonts w:ascii="Times New Roman" w:hAnsi="Times New Roman"/>
          <w:b/>
        </w:rPr>
        <w:lastRenderedPageBreak/>
        <w:t>4. Results and discussion</w:t>
      </w:r>
    </w:p>
    <w:p w:rsidR="00480DC7" w:rsidRPr="00632721" w:rsidRDefault="00C52303" w:rsidP="00E73AD2">
      <w:pPr>
        <w:pStyle w:val="StylePR"/>
        <w:spacing w:line="360" w:lineRule="auto"/>
        <w:rPr>
          <w:rFonts w:ascii="Times New Roman" w:hAnsi="Times New Roman"/>
          <w:i/>
        </w:rPr>
      </w:pPr>
      <w:r w:rsidRPr="00632721">
        <w:rPr>
          <w:rFonts w:ascii="Times New Roman" w:hAnsi="Times New Roman"/>
          <w:i/>
        </w:rPr>
        <w:t>The City of Malaga</w:t>
      </w:r>
    </w:p>
    <w:p w:rsidR="00F0566A" w:rsidRPr="00632721" w:rsidRDefault="00AE7891" w:rsidP="000F4537">
      <w:pPr>
        <w:pStyle w:val="StylePR"/>
        <w:spacing w:line="360" w:lineRule="auto"/>
        <w:ind w:firstLine="708"/>
        <w:rPr>
          <w:rFonts w:ascii="Times New Roman" w:hAnsi="Times New Roman"/>
          <w:vertAlign w:val="superscript"/>
        </w:rPr>
      </w:pPr>
      <w:r w:rsidRPr="00632721">
        <w:rPr>
          <w:rFonts w:ascii="Times New Roman" w:hAnsi="Times New Roman"/>
        </w:rPr>
        <w:t>Ma</w:t>
      </w:r>
      <w:r w:rsidR="00480DC7" w:rsidRPr="00632721">
        <w:rPr>
          <w:rFonts w:ascii="Times New Roman" w:hAnsi="Times New Roman"/>
        </w:rPr>
        <w:t xml:space="preserve">laga </w:t>
      </w:r>
      <w:r w:rsidRPr="00632721">
        <w:rPr>
          <w:rFonts w:ascii="Times New Roman" w:hAnsi="Times New Roman"/>
        </w:rPr>
        <w:t>is the second largest city of the southern autonomous community of Andalusia with a highly developed health, education, transport, cultural and leisure infrastructure. The city's economy relies principally on the service and building sectors and has been particularly badly affected by the economic crisis with unemployment reaching 34</w:t>
      </w:r>
      <w:r w:rsidR="00787BB1">
        <w:rPr>
          <w:rFonts w:ascii="Times New Roman" w:hAnsi="Times New Roman"/>
        </w:rPr>
        <w:t xml:space="preserve"> percent</w:t>
      </w:r>
      <w:r w:rsidRPr="00632721">
        <w:rPr>
          <w:rFonts w:ascii="Times New Roman" w:hAnsi="Times New Roman"/>
        </w:rPr>
        <w:t xml:space="preserve"> in 2011 and </w:t>
      </w:r>
      <w:r w:rsidR="003361DC" w:rsidRPr="00632721">
        <w:rPr>
          <w:rFonts w:ascii="Times New Roman" w:hAnsi="Times New Roman"/>
        </w:rPr>
        <w:t xml:space="preserve">a reduction of the local economy </w:t>
      </w:r>
      <w:r w:rsidR="00BA7FF2" w:rsidRPr="00632721">
        <w:rPr>
          <w:rFonts w:ascii="Times New Roman" w:hAnsi="Times New Roman"/>
        </w:rPr>
        <w:t>by</w:t>
      </w:r>
      <w:r w:rsidR="003361DC" w:rsidRPr="00632721">
        <w:rPr>
          <w:rFonts w:ascii="Times New Roman" w:hAnsi="Times New Roman"/>
        </w:rPr>
        <w:t xml:space="preserve"> </w:t>
      </w:r>
      <w:r w:rsidRPr="00632721">
        <w:rPr>
          <w:rFonts w:ascii="Times New Roman" w:hAnsi="Times New Roman"/>
        </w:rPr>
        <w:t>1</w:t>
      </w:r>
      <w:r w:rsidR="00787BB1">
        <w:rPr>
          <w:rFonts w:ascii="Times New Roman" w:hAnsi="Times New Roman"/>
        </w:rPr>
        <w:t>.</w:t>
      </w:r>
      <w:r w:rsidRPr="00632721">
        <w:rPr>
          <w:rFonts w:ascii="Times New Roman" w:hAnsi="Times New Roman"/>
        </w:rPr>
        <w:t>1</w:t>
      </w:r>
      <w:r w:rsidR="00787BB1">
        <w:rPr>
          <w:rFonts w:ascii="Times New Roman" w:hAnsi="Times New Roman"/>
        </w:rPr>
        <w:t xml:space="preserve"> percent</w:t>
      </w:r>
      <w:r w:rsidR="00F0566A" w:rsidRPr="00632721">
        <w:rPr>
          <w:rFonts w:ascii="Times New Roman" w:hAnsi="Times New Roman"/>
        </w:rPr>
        <w:t xml:space="preserve"> (Fundación CIEDES, 2012). </w:t>
      </w:r>
    </w:p>
    <w:p w:rsidR="00147790" w:rsidRPr="00632721" w:rsidRDefault="00BA7FF2" w:rsidP="000F4537">
      <w:pPr>
        <w:pStyle w:val="StylePR"/>
        <w:spacing w:line="360" w:lineRule="auto"/>
        <w:ind w:firstLine="708"/>
        <w:rPr>
          <w:rFonts w:ascii="Times New Roman" w:hAnsi="Times New Roman"/>
        </w:rPr>
      </w:pPr>
      <w:r w:rsidRPr="00632721">
        <w:rPr>
          <w:rFonts w:ascii="Times New Roman" w:hAnsi="Times New Roman"/>
        </w:rPr>
        <w:t>C</w:t>
      </w:r>
      <w:r w:rsidR="00A52AE8" w:rsidRPr="00632721">
        <w:rPr>
          <w:rFonts w:ascii="Times New Roman" w:hAnsi="Times New Roman"/>
        </w:rPr>
        <w:t xml:space="preserve">ity managers </w:t>
      </w:r>
      <w:r w:rsidRPr="00632721">
        <w:rPr>
          <w:rFonts w:ascii="Times New Roman" w:hAnsi="Times New Roman"/>
        </w:rPr>
        <w:t xml:space="preserve">outlined three </w:t>
      </w:r>
      <w:r w:rsidR="008B62C9" w:rsidRPr="00632721">
        <w:rPr>
          <w:rFonts w:ascii="Times New Roman" w:hAnsi="Times New Roman"/>
        </w:rPr>
        <w:t xml:space="preserve">main themes and action areas around which they hoped to build the city’s </w:t>
      </w:r>
      <w:r w:rsidR="00A52AE8" w:rsidRPr="00632721">
        <w:rPr>
          <w:rFonts w:ascii="Times New Roman" w:hAnsi="Times New Roman"/>
        </w:rPr>
        <w:t xml:space="preserve">reputation: technology (“Knowledge </w:t>
      </w:r>
      <w:r w:rsidR="008B62C9" w:rsidRPr="00632721">
        <w:rPr>
          <w:rFonts w:ascii="Times New Roman" w:hAnsi="Times New Roman"/>
        </w:rPr>
        <w:t>C</w:t>
      </w:r>
      <w:r w:rsidR="00A52AE8" w:rsidRPr="00632721">
        <w:rPr>
          <w:rFonts w:ascii="Times New Roman" w:hAnsi="Times New Roman"/>
        </w:rPr>
        <w:t xml:space="preserve">ity”), culture (“Cultural </w:t>
      </w:r>
      <w:r w:rsidR="008B62C9" w:rsidRPr="00632721">
        <w:rPr>
          <w:rFonts w:ascii="Times New Roman" w:hAnsi="Times New Roman"/>
        </w:rPr>
        <w:t>C</w:t>
      </w:r>
      <w:r w:rsidR="00A52AE8" w:rsidRPr="00632721">
        <w:rPr>
          <w:rFonts w:ascii="Times New Roman" w:hAnsi="Times New Roman"/>
        </w:rPr>
        <w:t xml:space="preserve">ity”) and </w:t>
      </w:r>
      <w:r w:rsidRPr="00632721">
        <w:rPr>
          <w:rFonts w:ascii="Times New Roman" w:hAnsi="Times New Roman"/>
        </w:rPr>
        <w:t>the port facilities</w:t>
      </w:r>
      <w:r w:rsidR="008B62C9" w:rsidRPr="00632721">
        <w:rPr>
          <w:rFonts w:ascii="Times New Roman" w:hAnsi="Times New Roman"/>
        </w:rPr>
        <w:t xml:space="preserve"> for tourism</w:t>
      </w:r>
      <w:r w:rsidRPr="00632721">
        <w:rPr>
          <w:rFonts w:ascii="Times New Roman" w:hAnsi="Times New Roman"/>
        </w:rPr>
        <w:t xml:space="preserve"> </w:t>
      </w:r>
      <w:r w:rsidR="00A52AE8" w:rsidRPr="00632721">
        <w:rPr>
          <w:rFonts w:ascii="Times New Roman" w:hAnsi="Times New Roman"/>
        </w:rPr>
        <w:t xml:space="preserve">(“Port </w:t>
      </w:r>
      <w:r w:rsidR="008B62C9" w:rsidRPr="00632721">
        <w:rPr>
          <w:rFonts w:ascii="Times New Roman" w:hAnsi="Times New Roman"/>
        </w:rPr>
        <w:t>C</w:t>
      </w:r>
      <w:r w:rsidR="00A52AE8" w:rsidRPr="00632721">
        <w:rPr>
          <w:rFonts w:ascii="Times New Roman" w:hAnsi="Times New Roman"/>
        </w:rPr>
        <w:t>ity”). C</w:t>
      </w:r>
      <w:r w:rsidR="00147790" w:rsidRPr="00632721">
        <w:rPr>
          <w:rFonts w:ascii="Times New Roman" w:hAnsi="Times New Roman"/>
        </w:rPr>
        <w:t xml:space="preserve">ommunication strategy </w:t>
      </w:r>
      <w:r w:rsidR="00A52AE8" w:rsidRPr="00632721">
        <w:rPr>
          <w:rFonts w:ascii="Times New Roman" w:hAnsi="Times New Roman"/>
        </w:rPr>
        <w:t xml:space="preserve">was </w:t>
      </w:r>
      <w:r w:rsidRPr="00632721">
        <w:rPr>
          <w:rFonts w:ascii="Times New Roman" w:hAnsi="Times New Roman"/>
        </w:rPr>
        <w:t xml:space="preserve">described as being </w:t>
      </w:r>
      <w:r w:rsidR="00147790" w:rsidRPr="00632721">
        <w:rPr>
          <w:rFonts w:ascii="Times New Roman" w:hAnsi="Times New Roman"/>
        </w:rPr>
        <w:t>focusse</w:t>
      </w:r>
      <w:r w:rsidR="005F6A44" w:rsidRPr="00632721">
        <w:rPr>
          <w:rFonts w:ascii="Times New Roman" w:hAnsi="Times New Roman"/>
        </w:rPr>
        <w:t>d on two main policy objectives</w:t>
      </w:r>
      <w:r w:rsidR="00147790" w:rsidRPr="00632721">
        <w:rPr>
          <w:rFonts w:ascii="Times New Roman" w:hAnsi="Times New Roman"/>
        </w:rPr>
        <w:t>, both aimed at improving Malaga's economic situation. The first is oriented to attracting and developing technological capacity and expertise to the city and region. Investment and the development of alliances to support the Technological Park of Andalusia together with the promotion of the "Malaga Valley" brand aimed at attracting companies, investment and speciali</w:t>
      </w:r>
      <w:r w:rsidR="00787BB1">
        <w:rPr>
          <w:rFonts w:ascii="Times New Roman" w:hAnsi="Times New Roman"/>
        </w:rPr>
        <w:t>z</w:t>
      </w:r>
      <w:r w:rsidR="00147790" w:rsidRPr="00632721">
        <w:rPr>
          <w:rFonts w:ascii="Times New Roman" w:hAnsi="Times New Roman"/>
        </w:rPr>
        <w:t xml:space="preserve">ed </w:t>
      </w:r>
      <w:proofErr w:type="spellStart"/>
      <w:r w:rsidR="00147790" w:rsidRPr="00632721">
        <w:rPr>
          <w:rFonts w:ascii="Times New Roman" w:hAnsi="Times New Roman"/>
        </w:rPr>
        <w:t>labor</w:t>
      </w:r>
      <w:proofErr w:type="spellEnd"/>
      <w:r w:rsidR="00147790" w:rsidRPr="00632721">
        <w:rPr>
          <w:rFonts w:ascii="Times New Roman" w:hAnsi="Times New Roman"/>
        </w:rPr>
        <w:t xml:space="preserve"> to the region are part of a strategy to position Malaga as a "Knowledge City</w:t>
      </w:r>
      <w:r w:rsidR="00787BB1">
        <w:rPr>
          <w:rFonts w:ascii="Times New Roman" w:hAnsi="Times New Roman"/>
        </w:rPr>
        <w:t>.”</w:t>
      </w:r>
      <w:r w:rsidR="00147790" w:rsidRPr="00632721">
        <w:rPr>
          <w:rFonts w:ascii="Times New Roman" w:hAnsi="Times New Roman"/>
        </w:rPr>
        <w:t xml:space="preserve"> As part of this strategic focus, the city also </w:t>
      </w:r>
      <w:r w:rsidR="00787BB1">
        <w:rPr>
          <w:rFonts w:ascii="Times New Roman" w:hAnsi="Times New Roman"/>
        </w:rPr>
        <w:t xml:space="preserve">has </w:t>
      </w:r>
      <w:r w:rsidR="00147790" w:rsidRPr="00632721">
        <w:rPr>
          <w:rFonts w:ascii="Times New Roman" w:hAnsi="Times New Roman"/>
        </w:rPr>
        <w:t>embarked, in alliance with the energy company ENDESA, on the "Smart City Challenge Program” run by the IBM Foundation. The aim is to convert Malaga into an "intelligent city</w:t>
      </w:r>
      <w:r w:rsidR="00787BB1">
        <w:rPr>
          <w:rFonts w:ascii="Times New Roman" w:hAnsi="Times New Roman"/>
        </w:rPr>
        <w:t>,”</w:t>
      </w:r>
      <w:r w:rsidR="00147790" w:rsidRPr="00632721">
        <w:rPr>
          <w:rFonts w:ascii="Times New Roman" w:hAnsi="Times New Roman"/>
        </w:rPr>
        <w:t xml:space="preserve"> using technology to provide more efficient services for residents and, at the same time, enhancing the city's image as a forward-looking, attractive place for investors. </w:t>
      </w:r>
    </w:p>
    <w:p w:rsidR="00147790" w:rsidRPr="00632721" w:rsidRDefault="00147790" w:rsidP="00E73AD2">
      <w:pPr>
        <w:pStyle w:val="StylePR"/>
        <w:spacing w:line="360" w:lineRule="auto"/>
        <w:rPr>
          <w:rFonts w:ascii="Times New Roman" w:hAnsi="Times New Roman"/>
        </w:rPr>
      </w:pPr>
      <w:r w:rsidRPr="00632721">
        <w:rPr>
          <w:rFonts w:ascii="Times New Roman" w:hAnsi="Times New Roman"/>
        </w:rPr>
        <w:t xml:space="preserve">The positioning of Malaga as a “Knowledge City” takes up much of the communication and marketing effort of the Town Hall and is chiefly directed to home and overseas investors and entrepreneurs. However, Town Hall staff also point out its indirect benefits for the citizens of Malaga as the aim is to generate increased economic activity and jobs in the city. </w:t>
      </w:r>
    </w:p>
    <w:p w:rsidR="00480DC7" w:rsidRPr="00632721" w:rsidRDefault="00147790" w:rsidP="000F4537">
      <w:pPr>
        <w:pStyle w:val="StylePR"/>
        <w:spacing w:line="360" w:lineRule="auto"/>
        <w:ind w:firstLine="708"/>
        <w:rPr>
          <w:rFonts w:ascii="Times New Roman" w:hAnsi="Times New Roman"/>
        </w:rPr>
      </w:pPr>
      <w:r w:rsidRPr="00632721">
        <w:rPr>
          <w:rFonts w:ascii="Times New Roman" w:hAnsi="Times New Roman"/>
        </w:rPr>
        <w:t xml:space="preserve">The second policy priority is related to the positioning of Malaga as a "Cultural City" in order to attract higher numbers of visitors. Museum and exhibition space </w:t>
      </w:r>
      <w:proofErr w:type="gramStart"/>
      <w:r w:rsidRPr="00632721">
        <w:rPr>
          <w:rFonts w:ascii="Times New Roman" w:hAnsi="Times New Roman"/>
        </w:rPr>
        <w:t>has</w:t>
      </w:r>
      <w:proofErr w:type="gramEnd"/>
      <w:r w:rsidRPr="00632721">
        <w:rPr>
          <w:rFonts w:ascii="Times New Roman" w:hAnsi="Times New Roman"/>
        </w:rPr>
        <w:t xml:space="preserve"> been expanded</w:t>
      </w:r>
      <w:r w:rsidR="00C36AFC" w:rsidRPr="00632721">
        <w:rPr>
          <w:rFonts w:ascii="Times New Roman" w:hAnsi="Times New Roman"/>
        </w:rPr>
        <w:t xml:space="preserve"> and the city has sought to exploit more successfully its links to the painter Pablo Picasso. In relation to increasing tourists' visits, the Town Hall communicators </w:t>
      </w:r>
      <w:r w:rsidR="00A52AE8" w:rsidRPr="00632721">
        <w:rPr>
          <w:rFonts w:ascii="Times New Roman" w:hAnsi="Times New Roman"/>
        </w:rPr>
        <w:t xml:space="preserve">also </w:t>
      </w:r>
      <w:r w:rsidR="00C36AFC" w:rsidRPr="00632721">
        <w:rPr>
          <w:rFonts w:ascii="Times New Roman" w:hAnsi="Times New Roman"/>
        </w:rPr>
        <w:t>mention</w:t>
      </w:r>
      <w:r w:rsidR="00A52AE8" w:rsidRPr="00632721">
        <w:rPr>
          <w:rFonts w:ascii="Times New Roman" w:hAnsi="Times New Roman"/>
        </w:rPr>
        <w:t xml:space="preserve">ed </w:t>
      </w:r>
      <w:r w:rsidR="00787BB1">
        <w:rPr>
          <w:rFonts w:ascii="Times New Roman" w:hAnsi="Times New Roman"/>
        </w:rPr>
        <w:t>-- al</w:t>
      </w:r>
      <w:r w:rsidR="00A52AE8" w:rsidRPr="00632721">
        <w:rPr>
          <w:rFonts w:ascii="Times New Roman" w:hAnsi="Times New Roman"/>
        </w:rPr>
        <w:t xml:space="preserve">though </w:t>
      </w:r>
      <w:r w:rsidR="00B83B6C" w:rsidRPr="00632721">
        <w:rPr>
          <w:rFonts w:ascii="Times New Roman" w:hAnsi="Times New Roman"/>
        </w:rPr>
        <w:t>not as part of the communication strategy</w:t>
      </w:r>
      <w:r w:rsidR="00787BB1">
        <w:rPr>
          <w:rFonts w:ascii="Times New Roman" w:hAnsi="Times New Roman"/>
        </w:rPr>
        <w:t xml:space="preserve"> --</w:t>
      </w:r>
      <w:r w:rsidR="00C36AFC" w:rsidRPr="00632721">
        <w:rPr>
          <w:rFonts w:ascii="Times New Roman" w:hAnsi="Times New Roman"/>
        </w:rPr>
        <w:t xml:space="preserve"> their communication efforts in relation to </w:t>
      </w:r>
      <w:r w:rsidR="00787BB1">
        <w:rPr>
          <w:rFonts w:ascii="Times New Roman" w:hAnsi="Times New Roman"/>
        </w:rPr>
        <w:t>calling</w:t>
      </w:r>
      <w:r w:rsidR="00C36AFC" w:rsidRPr="00632721">
        <w:rPr>
          <w:rFonts w:ascii="Times New Roman" w:hAnsi="Times New Roman"/>
        </w:rPr>
        <w:t xml:space="preserve"> Malaga a "Port City</w:t>
      </w:r>
      <w:r w:rsidR="00787BB1">
        <w:rPr>
          <w:rFonts w:ascii="Times New Roman" w:hAnsi="Times New Roman"/>
        </w:rPr>
        <w:t>,”</w:t>
      </w:r>
      <w:r w:rsidR="00C36AFC" w:rsidRPr="00632721">
        <w:rPr>
          <w:rFonts w:ascii="Times New Roman" w:hAnsi="Times New Roman"/>
        </w:rPr>
        <w:t xml:space="preserve"> a venue and stop off point for cruise ships.</w:t>
      </w:r>
      <w:r w:rsidR="00A52AE8" w:rsidRPr="00632721">
        <w:rPr>
          <w:rFonts w:ascii="Times New Roman" w:hAnsi="Times New Roman"/>
        </w:rPr>
        <w:t xml:space="preserve"> </w:t>
      </w:r>
    </w:p>
    <w:p w:rsidR="00C935E5" w:rsidRPr="00632721" w:rsidRDefault="00293C5D" w:rsidP="000F4537">
      <w:pPr>
        <w:pStyle w:val="StylePR"/>
        <w:spacing w:line="360" w:lineRule="auto"/>
        <w:ind w:firstLine="708"/>
        <w:rPr>
          <w:rFonts w:ascii="Times New Roman" w:hAnsi="Times New Roman"/>
        </w:rPr>
      </w:pPr>
      <w:r w:rsidRPr="00632721">
        <w:rPr>
          <w:rFonts w:ascii="Times New Roman" w:hAnsi="Times New Roman"/>
        </w:rPr>
        <w:lastRenderedPageBreak/>
        <w:t xml:space="preserve">City communicators and residents </w:t>
      </w:r>
      <w:r w:rsidR="00E43D2C" w:rsidRPr="00632721">
        <w:rPr>
          <w:rFonts w:ascii="Times New Roman" w:hAnsi="Times New Roman"/>
        </w:rPr>
        <w:t>coincide in identifying the “quality of life” as the first reputation driver: “Malaga is the best city to live</w:t>
      </w:r>
      <w:r w:rsidR="008B62C9" w:rsidRPr="00632721">
        <w:rPr>
          <w:rFonts w:ascii="Times New Roman" w:hAnsi="Times New Roman"/>
        </w:rPr>
        <w:t xml:space="preserve"> in</w:t>
      </w:r>
      <w:r w:rsidR="00787BB1">
        <w:rPr>
          <w:rFonts w:ascii="Times New Roman" w:hAnsi="Times New Roman"/>
        </w:rPr>
        <w:t>.”</w:t>
      </w:r>
      <w:r w:rsidR="00E43D2C" w:rsidRPr="00632721">
        <w:rPr>
          <w:rFonts w:ascii="Times New Roman" w:hAnsi="Times New Roman"/>
        </w:rPr>
        <w:t xml:space="preserve"> They </w:t>
      </w:r>
      <w:r w:rsidRPr="00632721">
        <w:rPr>
          <w:rFonts w:ascii="Times New Roman" w:hAnsi="Times New Roman"/>
        </w:rPr>
        <w:t xml:space="preserve">both recognize improvements to their city with regards to transport infrastructure (expansion of the international airport, high speed train network, road building, port extensions) and in the development </w:t>
      </w:r>
      <w:r w:rsidR="00147790" w:rsidRPr="00632721">
        <w:rPr>
          <w:rFonts w:ascii="Times New Roman" w:hAnsi="Times New Roman"/>
        </w:rPr>
        <w:t>and expansion of the city's</w:t>
      </w:r>
      <w:r w:rsidRPr="00632721">
        <w:rPr>
          <w:rFonts w:ascii="Times New Roman" w:hAnsi="Times New Roman"/>
        </w:rPr>
        <w:t xml:space="preserve"> historical and cultural resources. </w:t>
      </w:r>
      <w:r w:rsidR="00AE7891" w:rsidRPr="00632721">
        <w:rPr>
          <w:rFonts w:ascii="Times New Roman" w:hAnsi="Times New Roman"/>
        </w:rPr>
        <w:t xml:space="preserve">City residents, however, have the sense that they are left out of the Town Hall's communication strategy and policy priorities. They see the development of Malaga's technological profile as aimed at attracting investors but without positive results for local citizens as unemployment is still very high in the city. On the </w:t>
      </w:r>
      <w:r w:rsidR="00E43D2C" w:rsidRPr="00632721">
        <w:rPr>
          <w:rFonts w:ascii="Times New Roman" w:hAnsi="Times New Roman"/>
        </w:rPr>
        <w:t xml:space="preserve">other </w:t>
      </w:r>
      <w:r w:rsidR="00AE7891" w:rsidRPr="00632721">
        <w:rPr>
          <w:rFonts w:ascii="Times New Roman" w:hAnsi="Times New Roman"/>
        </w:rPr>
        <w:t xml:space="preserve">hand, the actions aimed at improving the city's cultural offer and aesthetic are seen as being principally directed towards the tourist population, although residents recognize that they indirectly benefit from the improvements made. </w:t>
      </w:r>
      <w:r w:rsidR="00A52AE8" w:rsidRPr="00632721">
        <w:rPr>
          <w:rFonts w:ascii="Times New Roman" w:hAnsi="Times New Roman"/>
        </w:rPr>
        <w:t xml:space="preserve">Not </w:t>
      </w:r>
      <w:r w:rsidR="00B83B6C" w:rsidRPr="00632721">
        <w:rPr>
          <w:rFonts w:ascii="Times New Roman" w:hAnsi="Times New Roman"/>
        </w:rPr>
        <w:t>much reference</w:t>
      </w:r>
      <w:r w:rsidR="00A52AE8" w:rsidRPr="00632721">
        <w:rPr>
          <w:rFonts w:ascii="Times New Roman" w:hAnsi="Times New Roman"/>
        </w:rPr>
        <w:t xml:space="preserve"> </w:t>
      </w:r>
      <w:r w:rsidR="00B83B6C" w:rsidRPr="00632721">
        <w:rPr>
          <w:rFonts w:ascii="Times New Roman" w:hAnsi="Times New Roman"/>
        </w:rPr>
        <w:t>was</w:t>
      </w:r>
      <w:r w:rsidR="00A52AE8" w:rsidRPr="00632721">
        <w:rPr>
          <w:rFonts w:ascii="Times New Roman" w:hAnsi="Times New Roman"/>
        </w:rPr>
        <w:t xml:space="preserve"> made by citizens to </w:t>
      </w:r>
      <w:r w:rsidR="00B83B6C" w:rsidRPr="00632721">
        <w:rPr>
          <w:rFonts w:ascii="Times New Roman" w:hAnsi="Times New Roman"/>
        </w:rPr>
        <w:t>the</w:t>
      </w:r>
      <w:r w:rsidR="00C166C0">
        <w:rPr>
          <w:rFonts w:ascii="Times New Roman" w:hAnsi="Times New Roman"/>
        </w:rPr>
        <w:t xml:space="preserve"> project of creating</w:t>
      </w:r>
      <w:r w:rsidR="00B83B6C" w:rsidRPr="00632721">
        <w:rPr>
          <w:rFonts w:ascii="Times New Roman" w:hAnsi="Times New Roman"/>
        </w:rPr>
        <w:t xml:space="preserve"> “</w:t>
      </w:r>
      <w:r w:rsidR="00C166C0">
        <w:rPr>
          <w:rFonts w:ascii="Times New Roman" w:hAnsi="Times New Roman"/>
        </w:rPr>
        <w:t>a port city”</w:t>
      </w:r>
      <w:r w:rsidR="00B83B6C" w:rsidRPr="00632721">
        <w:rPr>
          <w:rFonts w:ascii="Times New Roman" w:hAnsi="Times New Roman"/>
        </w:rPr>
        <w:t>, the third driver of reputation stated by city managers.</w:t>
      </w:r>
    </w:p>
    <w:p w:rsidR="003F13AD" w:rsidRPr="00632721" w:rsidRDefault="00AE7891" w:rsidP="000F4537">
      <w:pPr>
        <w:pStyle w:val="StylePR"/>
        <w:spacing w:line="360" w:lineRule="auto"/>
        <w:ind w:firstLine="708"/>
        <w:rPr>
          <w:rFonts w:ascii="Times New Roman" w:hAnsi="Times New Roman"/>
        </w:rPr>
      </w:pPr>
      <w:r w:rsidRPr="00632721">
        <w:rPr>
          <w:rFonts w:ascii="Times New Roman" w:hAnsi="Times New Roman"/>
        </w:rPr>
        <w:t xml:space="preserve">Both communicators and residents associate a series of positive values with Malaga, many of which are not </w:t>
      </w:r>
      <w:r w:rsidR="003361DC" w:rsidRPr="00632721">
        <w:rPr>
          <w:rFonts w:ascii="Times New Roman" w:hAnsi="Times New Roman"/>
        </w:rPr>
        <w:t xml:space="preserve">directly </w:t>
      </w:r>
      <w:r w:rsidRPr="00632721">
        <w:rPr>
          <w:rFonts w:ascii="Times New Roman" w:hAnsi="Times New Roman"/>
        </w:rPr>
        <w:t>attributable to the management of the city</w:t>
      </w:r>
      <w:r w:rsidR="00E43D2C" w:rsidRPr="00632721">
        <w:rPr>
          <w:rFonts w:ascii="Times New Roman" w:hAnsi="Times New Roman"/>
        </w:rPr>
        <w:t xml:space="preserve"> but to the people and to physical realities (the climate and location)</w:t>
      </w:r>
      <w:r w:rsidRPr="00632721">
        <w:rPr>
          <w:rFonts w:ascii="Times New Roman" w:hAnsi="Times New Roman"/>
        </w:rPr>
        <w:t xml:space="preserve">. They consider it to be open, hospitable, cosmopolitan, </w:t>
      </w:r>
      <w:r w:rsidR="003361DC" w:rsidRPr="00632721">
        <w:rPr>
          <w:rFonts w:ascii="Times New Roman" w:hAnsi="Times New Roman"/>
        </w:rPr>
        <w:t xml:space="preserve">lively, </w:t>
      </w:r>
      <w:r w:rsidRPr="00632721">
        <w:rPr>
          <w:rFonts w:ascii="Times New Roman" w:hAnsi="Times New Roman"/>
        </w:rPr>
        <w:t xml:space="preserve">safe and enjoying a pleasant climate and location next to the sea. </w:t>
      </w:r>
      <w:r w:rsidR="003F13AD" w:rsidRPr="00632721">
        <w:rPr>
          <w:rFonts w:ascii="Times New Roman" w:hAnsi="Times New Roman"/>
        </w:rPr>
        <w:t>At the same</w:t>
      </w:r>
      <w:r w:rsidR="006118D4" w:rsidRPr="00632721">
        <w:rPr>
          <w:rFonts w:ascii="Times New Roman" w:hAnsi="Times New Roman"/>
        </w:rPr>
        <w:t xml:space="preserve"> time</w:t>
      </w:r>
      <w:r w:rsidR="003F13AD" w:rsidRPr="00632721">
        <w:rPr>
          <w:rFonts w:ascii="Times New Roman" w:hAnsi="Times New Roman"/>
        </w:rPr>
        <w:t>, residents feel that "Malaga lacks identity...it</w:t>
      </w:r>
      <w:r w:rsidR="00C166C0">
        <w:rPr>
          <w:rFonts w:ascii="Times New Roman" w:hAnsi="Times New Roman"/>
        </w:rPr>
        <w:t>’</w:t>
      </w:r>
      <w:r w:rsidR="003F13AD" w:rsidRPr="00632721">
        <w:rPr>
          <w:rFonts w:ascii="Times New Roman" w:hAnsi="Times New Roman"/>
        </w:rPr>
        <w:t xml:space="preserve">s multicultural, many people passing through" and they compare themselves </w:t>
      </w:r>
      <w:proofErr w:type="spellStart"/>
      <w:r w:rsidR="003F13AD" w:rsidRPr="00632721">
        <w:rPr>
          <w:rFonts w:ascii="Times New Roman" w:hAnsi="Times New Roman"/>
        </w:rPr>
        <w:t>unfavorably</w:t>
      </w:r>
      <w:proofErr w:type="spellEnd"/>
      <w:r w:rsidR="003F13AD" w:rsidRPr="00632721">
        <w:rPr>
          <w:rFonts w:ascii="Times New Roman" w:hAnsi="Times New Roman"/>
        </w:rPr>
        <w:t xml:space="preserve"> </w:t>
      </w:r>
      <w:r w:rsidR="008B62C9" w:rsidRPr="00632721">
        <w:rPr>
          <w:rFonts w:ascii="Times New Roman" w:hAnsi="Times New Roman"/>
        </w:rPr>
        <w:t>to</w:t>
      </w:r>
      <w:r w:rsidR="005F6A44" w:rsidRPr="00632721">
        <w:rPr>
          <w:rFonts w:ascii="Times New Roman" w:hAnsi="Times New Roman"/>
        </w:rPr>
        <w:t xml:space="preserve"> </w:t>
      </w:r>
      <w:r w:rsidR="003F13AD" w:rsidRPr="00632721">
        <w:rPr>
          <w:rFonts w:ascii="Times New Roman" w:hAnsi="Times New Roman"/>
        </w:rPr>
        <w:t xml:space="preserve">cities like Seville and Barcelona where they feel citizens have a strong sense of pride and identity in their city. They consider that Malaga "is not sufficiently exploited because of a lack of leadership...at the level of the administration, the </w:t>
      </w:r>
      <w:r w:rsidR="006118D4" w:rsidRPr="00632721">
        <w:rPr>
          <w:rFonts w:ascii="Times New Roman" w:hAnsi="Times New Roman"/>
        </w:rPr>
        <w:t>T</w:t>
      </w:r>
      <w:r w:rsidR="003F13AD" w:rsidRPr="00632721">
        <w:rPr>
          <w:rFonts w:ascii="Times New Roman" w:hAnsi="Times New Roman"/>
        </w:rPr>
        <w:t xml:space="preserve">own </w:t>
      </w:r>
      <w:r w:rsidR="006118D4" w:rsidRPr="00632721">
        <w:rPr>
          <w:rFonts w:ascii="Times New Roman" w:hAnsi="Times New Roman"/>
        </w:rPr>
        <w:t>H</w:t>
      </w:r>
      <w:r w:rsidR="003F13AD" w:rsidRPr="00632721">
        <w:rPr>
          <w:rFonts w:ascii="Times New Roman" w:hAnsi="Times New Roman"/>
        </w:rPr>
        <w:t>all</w:t>
      </w:r>
      <w:r w:rsidR="00787BB1">
        <w:rPr>
          <w:rFonts w:ascii="Times New Roman" w:hAnsi="Times New Roman"/>
        </w:rPr>
        <w:t>.”</w:t>
      </w:r>
      <w:r w:rsidR="003F13AD" w:rsidRPr="00632721">
        <w:rPr>
          <w:rFonts w:ascii="Times New Roman" w:hAnsi="Times New Roman"/>
        </w:rPr>
        <w:t xml:space="preserve"> </w:t>
      </w:r>
    </w:p>
    <w:p w:rsidR="00E43D2C" w:rsidRPr="00632721" w:rsidRDefault="003F13AD" w:rsidP="000F4537">
      <w:pPr>
        <w:pStyle w:val="StylePR"/>
        <w:spacing w:line="360" w:lineRule="auto"/>
        <w:ind w:firstLine="708"/>
        <w:rPr>
          <w:rFonts w:ascii="Times New Roman" w:hAnsi="Times New Roman"/>
        </w:rPr>
      </w:pPr>
      <w:r w:rsidRPr="00632721">
        <w:rPr>
          <w:rFonts w:ascii="Times New Roman" w:hAnsi="Times New Roman"/>
        </w:rPr>
        <w:t>W</w:t>
      </w:r>
      <w:r w:rsidR="003361DC" w:rsidRPr="00632721">
        <w:rPr>
          <w:rFonts w:ascii="Times New Roman" w:hAnsi="Times New Roman"/>
        </w:rPr>
        <w:t xml:space="preserve">ith regards to service provision, residents point to a number of deficiencies that require improvement in order to </w:t>
      </w:r>
      <w:r w:rsidRPr="00632721">
        <w:rPr>
          <w:rFonts w:ascii="Times New Roman" w:hAnsi="Times New Roman"/>
        </w:rPr>
        <w:t>enhance the city's reputation. Waste collection, c</w:t>
      </w:r>
      <w:r w:rsidR="003361DC" w:rsidRPr="00632721">
        <w:rPr>
          <w:rFonts w:ascii="Times New Roman" w:hAnsi="Times New Roman"/>
        </w:rPr>
        <w:t>leaning services and maintenance work on beaches, parks and gardens are seen as the Achilles' heels of the city, partly because of citizens' own neglect</w:t>
      </w:r>
      <w:r w:rsidRPr="00632721">
        <w:rPr>
          <w:rFonts w:ascii="Times New Roman" w:hAnsi="Times New Roman"/>
        </w:rPr>
        <w:t>. As one citizen put it, "let's not talk about politicians or other organizations but let's talk about us. I think it's</w:t>
      </w:r>
      <w:r w:rsidR="00442710" w:rsidRPr="00632721">
        <w:rPr>
          <w:rFonts w:ascii="Times New Roman" w:hAnsi="Times New Roman"/>
          <w:lang w:val="en-US"/>
        </w:rPr>
        <w:t xml:space="preserve"> our major unresolved issue</w:t>
      </w:r>
      <w:r w:rsidR="00787BB1">
        <w:rPr>
          <w:rFonts w:ascii="Times New Roman" w:hAnsi="Times New Roman"/>
          <w:lang w:val="en-US"/>
        </w:rPr>
        <w:t>.”</w:t>
      </w:r>
      <w:r w:rsidR="00442710" w:rsidRPr="00632721">
        <w:rPr>
          <w:rFonts w:ascii="Times New Roman" w:hAnsi="Times New Roman"/>
          <w:lang w:val="en-US"/>
        </w:rPr>
        <w:t xml:space="preserve"> Another resident considers</w:t>
      </w:r>
      <w:r w:rsidR="00787BB1">
        <w:rPr>
          <w:rFonts w:ascii="Times New Roman" w:hAnsi="Times New Roman"/>
          <w:lang w:val="en-US"/>
        </w:rPr>
        <w:t>,</w:t>
      </w:r>
      <w:r w:rsidR="00442710" w:rsidRPr="00632721">
        <w:rPr>
          <w:rFonts w:ascii="Times New Roman" w:hAnsi="Times New Roman"/>
          <w:lang w:val="en-US"/>
        </w:rPr>
        <w:t xml:space="preserve"> too</w:t>
      </w:r>
      <w:r w:rsidR="00787BB1">
        <w:rPr>
          <w:rFonts w:ascii="Times New Roman" w:hAnsi="Times New Roman"/>
          <w:lang w:val="en-US"/>
        </w:rPr>
        <w:t>,</w:t>
      </w:r>
      <w:r w:rsidR="00442710" w:rsidRPr="00632721">
        <w:rPr>
          <w:rFonts w:ascii="Times New Roman" w:hAnsi="Times New Roman"/>
          <w:lang w:val="en-US"/>
        </w:rPr>
        <w:t xml:space="preserve"> that "we enjoy complaining but don't do anything</w:t>
      </w:r>
      <w:r w:rsidR="00787BB1">
        <w:rPr>
          <w:rFonts w:ascii="Times New Roman" w:hAnsi="Times New Roman"/>
          <w:lang w:val="en-US"/>
        </w:rPr>
        <w:t>.”</w:t>
      </w:r>
      <w:r w:rsidR="00442710" w:rsidRPr="00632721">
        <w:rPr>
          <w:rFonts w:ascii="Times New Roman" w:hAnsi="Times New Roman"/>
          <w:lang w:val="en-US"/>
        </w:rPr>
        <w:t xml:space="preserve"> </w:t>
      </w:r>
      <w:r w:rsidRPr="00632721">
        <w:rPr>
          <w:rFonts w:ascii="Times New Roman" w:hAnsi="Times New Roman"/>
        </w:rPr>
        <w:t>However, they</w:t>
      </w:r>
      <w:r w:rsidR="003361DC" w:rsidRPr="00632721">
        <w:rPr>
          <w:rFonts w:ascii="Times New Roman" w:hAnsi="Times New Roman"/>
        </w:rPr>
        <w:t xml:space="preserve"> also </w:t>
      </w:r>
      <w:r w:rsidRPr="00632721">
        <w:rPr>
          <w:rFonts w:ascii="Times New Roman" w:hAnsi="Times New Roman"/>
        </w:rPr>
        <w:t>consider that the municipal authorities have failed to invest sufficiently in cleaning services</w:t>
      </w:r>
      <w:r w:rsidR="003361DC" w:rsidRPr="00632721">
        <w:rPr>
          <w:rFonts w:ascii="Times New Roman" w:hAnsi="Times New Roman"/>
        </w:rPr>
        <w:t xml:space="preserve">. Residents also consider city transport to be inadequate </w:t>
      </w:r>
      <w:r w:rsidR="00521B99">
        <w:rPr>
          <w:rFonts w:ascii="Times New Roman" w:hAnsi="Times New Roman"/>
        </w:rPr>
        <w:t>because it is not available in all areas</w:t>
      </w:r>
      <w:r w:rsidR="003361DC" w:rsidRPr="00632721">
        <w:rPr>
          <w:rFonts w:ascii="Times New Roman" w:hAnsi="Times New Roman"/>
        </w:rPr>
        <w:t xml:space="preserve"> and </w:t>
      </w:r>
      <w:r w:rsidR="00521B99">
        <w:rPr>
          <w:rFonts w:ascii="Times New Roman" w:hAnsi="Times New Roman"/>
        </w:rPr>
        <w:t xml:space="preserve">operates on </w:t>
      </w:r>
      <w:r w:rsidR="003361DC" w:rsidRPr="00632721">
        <w:rPr>
          <w:rFonts w:ascii="Times New Roman" w:hAnsi="Times New Roman"/>
        </w:rPr>
        <w:t>restricted timetables. These perceptions are in stark contrast to those of the communication team wh</w:t>
      </w:r>
      <w:r w:rsidR="00521B99">
        <w:rPr>
          <w:rFonts w:ascii="Times New Roman" w:hAnsi="Times New Roman"/>
        </w:rPr>
        <w:t>ich</w:t>
      </w:r>
      <w:r w:rsidR="003361DC" w:rsidRPr="00632721">
        <w:rPr>
          <w:rFonts w:ascii="Times New Roman" w:hAnsi="Times New Roman"/>
        </w:rPr>
        <w:t xml:space="preserve"> consider</w:t>
      </w:r>
      <w:r w:rsidR="00521B99">
        <w:rPr>
          <w:rFonts w:ascii="Times New Roman" w:hAnsi="Times New Roman"/>
        </w:rPr>
        <w:t>s</w:t>
      </w:r>
      <w:r w:rsidR="003361DC" w:rsidRPr="00632721">
        <w:rPr>
          <w:rFonts w:ascii="Times New Roman" w:hAnsi="Times New Roman"/>
        </w:rPr>
        <w:t xml:space="preserve"> that the Town Hall's work in public services</w:t>
      </w:r>
      <w:r w:rsidR="00521B99">
        <w:rPr>
          <w:rFonts w:ascii="Times New Roman" w:hAnsi="Times New Roman"/>
        </w:rPr>
        <w:t>,</w:t>
      </w:r>
      <w:r w:rsidR="003361DC" w:rsidRPr="00632721">
        <w:rPr>
          <w:rFonts w:ascii="Times New Roman" w:hAnsi="Times New Roman"/>
        </w:rPr>
        <w:t xml:space="preserve"> including park maintenance, transport and cleaning services</w:t>
      </w:r>
      <w:r w:rsidR="00521B99">
        <w:rPr>
          <w:rFonts w:ascii="Times New Roman" w:hAnsi="Times New Roman"/>
        </w:rPr>
        <w:t>,</w:t>
      </w:r>
      <w:r w:rsidR="003361DC" w:rsidRPr="00632721">
        <w:rPr>
          <w:rFonts w:ascii="Times New Roman" w:hAnsi="Times New Roman"/>
        </w:rPr>
        <w:t xml:space="preserve"> is recognized and valued by Malaga's citizens. </w:t>
      </w:r>
    </w:p>
    <w:p w:rsidR="005F6A44" w:rsidRPr="00632721" w:rsidRDefault="003361DC" w:rsidP="000F4537">
      <w:pPr>
        <w:pStyle w:val="StylePR"/>
        <w:spacing w:line="360" w:lineRule="auto"/>
        <w:ind w:firstLine="708"/>
        <w:rPr>
          <w:rFonts w:ascii="Times New Roman" w:hAnsi="Times New Roman"/>
        </w:rPr>
      </w:pPr>
      <w:r w:rsidRPr="00632721">
        <w:rPr>
          <w:rFonts w:ascii="Times New Roman" w:hAnsi="Times New Roman"/>
        </w:rPr>
        <w:lastRenderedPageBreak/>
        <w:t xml:space="preserve">The two groups also diverge in their perceptions of the cultural and leisure offering of the city. The Town Hall considers that it has done a good job in carrying out and communicating the expansion of cultural activities and spaces. However, while citizens accept that there is now more "quantity" of cultural offerings they are critical of </w:t>
      </w:r>
      <w:r w:rsidR="00521B99">
        <w:rPr>
          <w:rFonts w:ascii="Times New Roman" w:hAnsi="Times New Roman"/>
        </w:rPr>
        <w:t>their</w:t>
      </w:r>
      <w:r w:rsidRPr="00632721">
        <w:rPr>
          <w:rFonts w:ascii="Times New Roman" w:hAnsi="Times New Roman"/>
        </w:rPr>
        <w:t xml:space="preserve"> "quality</w:t>
      </w:r>
      <w:r w:rsidR="00521B99">
        <w:rPr>
          <w:rFonts w:ascii="Times New Roman" w:hAnsi="Times New Roman"/>
        </w:rPr>
        <w:t xml:space="preserve">,” </w:t>
      </w:r>
      <w:r w:rsidRPr="00632721">
        <w:rPr>
          <w:rFonts w:ascii="Times New Roman" w:hAnsi="Times New Roman"/>
        </w:rPr>
        <w:t>critici</w:t>
      </w:r>
      <w:r w:rsidR="00521B99">
        <w:rPr>
          <w:rFonts w:ascii="Times New Roman" w:hAnsi="Times New Roman"/>
        </w:rPr>
        <w:t>z</w:t>
      </w:r>
      <w:r w:rsidRPr="00632721">
        <w:rPr>
          <w:rFonts w:ascii="Times New Roman" w:hAnsi="Times New Roman"/>
        </w:rPr>
        <w:t xml:space="preserve">ing the content of what is offered and the lack of communication about what is available. </w:t>
      </w:r>
      <w:r w:rsidR="003F13AD" w:rsidRPr="00632721">
        <w:rPr>
          <w:rFonts w:ascii="Times New Roman" w:hAnsi="Times New Roman"/>
        </w:rPr>
        <w:t>According to one resident, "there</w:t>
      </w:r>
      <w:r w:rsidR="008B62C9" w:rsidRPr="00632721">
        <w:rPr>
          <w:rFonts w:ascii="Times New Roman" w:hAnsi="Times New Roman"/>
        </w:rPr>
        <w:t xml:space="preserve"> are</w:t>
      </w:r>
      <w:r w:rsidR="003C66FD" w:rsidRPr="00632721">
        <w:rPr>
          <w:rFonts w:ascii="Times New Roman" w:hAnsi="Times New Roman"/>
        </w:rPr>
        <w:t xml:space="preserve"> a lack</w:t>
      </w:r>
      <w:r w:rsidR="003F13AD" w:rsidRPr="00632721">
        <w:rPr>
          <w:rFonts w:ascii="Times New Roman" w:hAnsi="Times New Roman"/>
        </w:rPr>
        <w:t xml:space="preserve"> of emblematic buildings in the city, there</w:t>
      </w:r>
      <w:r w:rsidR="001A62E7" w:rsidRPr="00632721">
        <w:rPr>
          <w:rFonts w:ascii="Times New Roman" w:hAnsi="Times New Roman"/>
        </w:rPr>
        <w:t xml:space="preserve"> are a lack of place</w:t>
      </w:r>
      <w:r w:rsidR="008B62C9" w:rsidRPr="00632721">
        <w:rPr>
          <w:rFonts w:ascii="Times New Roman" w:hAnsi="Times New Roman"/>
        </w:rPr>
        <w:t>s</w:t>
      </w:r>
      <w:r w:rsidR="001A62E7" w:rsidRPr="00632721">
        <w:rPr>
          <w:rFonts w:ascii="Times New Roman" w:hAnsi="Times New Roman"/>
        </w:rPr>
        <w:t xml:space="preserve"> to show off the city's historical and cultural resources</w:t>
      </w:r>
      <w:r w:rsidR="00521B99">
        <w:rPr>
          <w:rFonts w:ascii="Times New Roman" w:hAnsi="Times New Roman"/>
        </w:rPr>
        <w:t>.”</w:t>
      </w:r>
      <w:r w:rsidR="001A62E7" w:rsidRPr="00632721">
        <w:rPr>
          <w:rFonts w:ascii="Times New Roman" w:hAnsi="Times New Roman"/>
        </w:rPr>
        <w:t xml:space="preserve"> </w:t>
      </w:r>
      <w:r w:rsidR="00442710" w:rsidRPr="00632721">
        <w:rPr>
          <w:rFonts w:ascii="Times New Roman" w:hAnsi="Times New Roman"/>
        </w:rPr>
        <w:t>And another citizen states</w:t>
      </w:r>
      <w:r w:rsidR="00521B99">
        <w:rPr>
          <w:rFonts w:ascii="Times New Roman" w:hAnsi="Times New Roman"/>
        </w:rPr>
        <w:t>,</w:t>
      </w:r>
      <w:r w:rsidR="00442710" w:rsidRPr="00632721">
        <w:rPr>
          <w:rFonts w:ascii="Times New Roman" w:hAnsi="Times New Roman"/>
        </w:rPr>
        <w:t xml:space="preserve"> "I've been waiting 12 years for a proper opera season in Malaga. Why isn't there one? Other smaller cities have </w:t>
      </w:r>
      <w:r w:rsidR="005F6A44" w:rsidRPr="00632721">
        <w:rPr>
          <w:rFonts w:ascii="Times New Roman" w:hAnsi="Times New Roman"/>
        </w:rPr>
        <w:t>opera seasons. Why not Malaga?"</w:t>
      </w:r>
      <w:r w:rsidR="00442710" w:rsidRPr="00632721">
        <w:rPr>
          <w:rFonts w:ascii="Times New Roman" w:hAnsi="Times New Roman"/>
        </w:rPr>
        <w:t xml:space="preserve"> </w:t>
      </w:r>
    </w:p>
    <w:p w:rsidR="00C96C60" w:rsidRPr="00632721" w:rsidRDefault="003361DC" w:rsidP="000F4537">
      <w:pPr>
        <w:pStyle w:val="StylePR"/>
        <w:spacing w:line="360" w:lineRule="auto"/>
        <w:ind w:firstLine="708"/>
        <w:rPr>
          <w:rFonts w:ascii="Times New Roman" w:hAnsi="Times New Roman"/>
        </w:rPr>
      </w:pPr>
      <w:r w:rsidRPr="00632721">
        <w:rPr>
          <w:rFonts w:ascii="Times New Roman" w:hAnsi="Times New Roman"/>
        </w:rPr>
        <w:t xml:space="preserve">A third point of divergence between the communicators and the citizens is the Town Hall's technological project and in particular the "Malaga Valley" brand. Residents have the perception that the project is paralysed and even in crisis, hampered by a lack of public funding and adequate human resources. </w:t>
      </w:r>
      <w:r w:rsidR="00293C5D" w:rsidRPr="00632721">
        <w:rPr>
          <w:rFonts w:ascii="Times New Roman" w:hAnsi="Times New Roman"/>
        </w:rPr>
        <w:t xml:space="preserve">For residents, Malaga is not a "technology" city and won't be in the near future. </w:t>
      </w:r>
      <w:r w:rsidR="001A62E7" w:rsidRPr="00632721">
        <w:rPr>
          <w:rFonts w:ascii="Times New Roman" w:hAnsi="Times New Roman"/>
        </w:rPr>
        <w:t>Th</w:t>
      </w:r>
      <w:r w:rsidR="002E0339" w:rsidRPr="00632721">
        <w:rPr>
          <w:rFonts w:ascii="Times New Roman" w:hAnsi="Times New Roman"/>
        </w:rPr>
        <w:t>ey have heard the news that Malaga will be installing charging points across the city for electric cars as part of the "Smart City" project but do not believe it will happen. As one citizen puts it, "they plan and sell you many actions that in the end don't come to anything</w:t>
      </w:r>
      <w:r w:rsidR="00521B99">
        <w:rPr>
          <w:rFonts w:ascii="Times New Roman" w:hAnsi="Times New Roman"/>
        </w:rPr>
        <w:t>,</w:t>
      </w:r>
      <w:r w:rsidR="002E0339" w:rsidRPr="00632721">
        <w:rPr>
          <w:rFonts w:ascii="Times New Roman" w:hAnsi="Times New Roman"/>
        </w:rPr>
        <w:t xml:space="preserve"> like the Malaga Valley project</w:t>
      </w:r>
      <w:r w:rsidR="00521B99">
        <w:rPr>
          <w:rFonts w:ascii="Times New Roman" w:hAnsi="Times New Roman"/>
        </w:rPr>
        <w:t>.”</w:t>
      </w:r>
      <w:r w:rsidR="002E0339" w:rsidRPr="00632721">
        <w:rPr>
          <w:rFonts w:ascii="Times New Roman" w:hAnsi="Times New Roman"/>
        </w:rPr>
        <w:t xml:space="preserve"> The Town Hall, on the other hand, argues that the technology plan is a long-term project that does not sit well with residents' immediate expectations: the need to find a job in the short-term. They consider that the project will begin to be accepted by citizens as it begins to generate economic activity and jobs in the mid-term. However, they too acknowledge that the project is better known "outside Malaga than inside Malaga</w:t>
      </w:r>
      <w:r w:rsidR="00521B99">
        <w:rPr>
          <w:rFonts w:ascii="Times New Roman" w:hAnsi="Times New Roman"/>
        </w:rPr>
        <w:t>.”</w:t>
      </w:r>
    </w:p>
    <w:p w:rsidR="00493206" w:rsidRPr="00632721" w:rsidRDefault="002E0339" w:rsidP="000F4537">
      <w:pPr>
        <w:pStyle w:val="StylePR"/>
        <w:spacing w:line="360" w:lineRule="auto"/>
        <w:ind w:firstLine="708"/>
        <w:rPr>
          <w:rFonts w:ascii="Times New Roman" w:hAnsi="Times New Roman"/>
        </w:rPr>
      </w:pPr>
      <w:r w:rsidRPr="00632721">
        <w:rPr>
          <w:rFonts w:ascii="Times New Roman" w:hAnsi="Times New Roman"/>
        </w:rPr>
        <w:t xml:space="preserve">Regarding efforts in communication, residents do acknowledge the work of the municipal authorities in helping improve Malaga's reputation and image compared to a few years back. They also praise the </w:t>
      </w:r>
      <w:r w:rsidR="008B62C9" w:rsidRPr="00632721">
        <w:rPr>
          <w:rFonts w:ascii="Times New Roman" w:hAnsi="Times New Roman"/>
        </w:rPr>
        <w:t>T</w:t>
      </w:r>
      <w:r w:rsidRPr="00632721">
        <w:rPr>
          <w:rFonts w:ascii="Times New Roman" w:hAnsi="Times New Roman"/>
        </w:rPr>
        <w:t xml:space="preserve">own </w:t>
      </w:r>
      <w:r w:rsidR="008B62C9" w:rsidRPr="00632721">
        <w:rPr>
          <w:rFonts w:ascii="Times New Roman" w:hAnsi="Times New Roman"/>
        </w:rPr>
        <w:t>H</w:t>
      </w:r>
      <w:r w:rsidRPr="00632721">
        <w:rPr>
          <w:rFonts w:ascii="Times New Roman" w:hAnsi="Times New Roman"/>
        </w:rPr>
        <w:t xml:space="preserve">all's development of online </w:t>
      </w:r>
      <w:proofErr w:type="gramStart"/>
      <w:r w:rsidRPr="00632721">
        <w:rPr>
          <w:rFonts w:ascii="Times New Roman" w:hAnsi="Times New Roman"/>
        </w:rPr>
        <w:t>services</w:t>
      </w:r>
      <w:proofErr w:type="gramEnd"/>
      <w:r w:rsidRPr="00632721">
        <w:rPr>
          <w:rFonts w:ascii="Times New Roman" w:hAnsi="Times New Roman"/>
        </w:rPr>
        <w:t xml:space="preserve"> but </w:t>
      </w:r>
      <w:r w:rsidR="00442710" w:rsidRPr="00632721">
        <w:rPr>
          <w:rFonts w:ascii="Times New Roman" w:hAnsi="Times New Roman"/>
        </w:rPr>
        <w:t xml:space="preserve">this is immediately followed by complaints about the lack of investment in cleaning personnel, waste paper bins and benches. Asked about the </w:t>
      </w:r>
      <w:r w:rsidR="00521B99">
        <w:rPr>
          <w:rFonts w:ascii="Times New Roman" w:hAnsi="Times New Roman"/>
        </w:rPr>
        <w:t>T</w:t>
      </w:r>
      <w:r w:rsidR="00442710" w:rsidRPr="00632721">
        <w:rPr>
          <w:rFonts w:ascii="Times New Roman" w:hAnsi="Times New Roman"/>
        </w:rPr>
        <w:t xml:space="preserve">own </w:t>
      </w:r>
      <w:r w:rsidR="00521B99">
        <w:rPr>
          <w:rFonts w:ascii="Times New Roman" w:hAnsi="Times New Roman"/>
        </w:rPr>
        <w:t>H</w:t>
      </w:r>
      <w:r w:rsidR="00442710" w:rsidRPr="00632721">
        <w:rPr>
          <w:rFonts w:ascii="Times New Roman" w:hAnsi="Times New Roman"/>
        </w:rPr>
        <w:t xml:space="preserve">all's communication targets and whether </w:t>
      </w:r>
      <w:r w:rsidR="00521B99">
        <w:rPr>
          <w:rFonts w:ascii="Times New Roman" w:hAnsi="Times New Roman"/>
        </w:rPr>
        <w:t>Town Hall</w:t>
      </w:r>
      <w:r w:rsidR="00442710" w:rsidRPr="00632721">
        <w:rPr>
          <w:rFonts w:ascii="Times New Roman" w:hAnsi="Times New Roman"/>
        </w:rPr>
        <w:t xml:space="preserve"> communicate</w:t>
      </w:r>
      <w:r w:rsidR="00521B99">
        <w:rPr>
          <w:rFonts w:ascii="Times New Roman" w:hAnsi="Times New Roman"/>
        </w:rPr>
        <w:t>s</w:t>
      </w:r>
      <w:r w:rsidR="00442710" w:rsidRPr="00632721">
        <w:rPr>
          <w:rFonts w:ascii="Times New Roman" w:hAnsi="Times New Roman"/>
        </w:rPr>
        <w:t xml:space="preserve"> well, citizens claim that they don’t know what the money is being invested in (which contrasts with the Town Hall claims </w:t>
      </w:r>
      <w:r w:rsidR="008B62C9" w:rsidRPr="00632721">
        <w:rPr>
          <w:rFonts w:ascii="Times New Roman" w:hAnsi="Times New Roman"/>
        </w:rPr>
        <w:t xml:space="preserve">that they are </w:t>
      </w:r>
      <w:r w:rsidR="00442710" w:rsidRPr="00632721">
        <w:rPr>
          <w:rFonts w:ascii="Times New Roman" w:hAnsi="Times New Roman"/>
        </w:rPr>
        <w:t>pioneer</w:t>
      </w:r>
      <w:r w:rsidR="008B62C9" w:rsidRPr="00632721">
        <w:rPr>
          <w:rFonts w:ascii="Times New Roman" w:hAnsi="Times New Roman"/>
        </w:rPr>
        <w:t>s</w:t>
      </w:r>
      <w:r w:rsidR="00442710" w:rsidRPr="00632721">
        <w:rPr>
          <w:rFonts w:ascii="Times New Roman" w:hAnsi="Times New Roman"/>
        </w:rPr>
        <w:t xml:space="preserve"> in transparency)</w:t>
      </w:r>
      <w:r w:rsidR="00B83B6C" w:rsidRPr="00632721">
        <w:rPr>
          <w:rFonts w:ascii="Times New Roman" w:hAnsi="Times New Roman"/>
        </w:rPr>
        <w:t>, and that they need more information since</w:t>
      </w:r>
      <w:r w:rsidR="00442710" w:rsidRPr="00632721">
        <w:rPr>
          <w:rFonts w:ascii="Times New Roman" w:hAnsi="Times New Roman"/>
        </w:rPr>
        <w:t xml:space="preserve"> "there is no way of knowing what is being done or not in Malaga</w:t>
      </w:r>
      <w:r w:rsidR="00521B99">
        <w:rPr>
          <w:rFonts w:ascii="Times New Roman" w:hAnsi="Times New Roman"/>
        </w:rPr>
        <w:t>.”</w:t>
      </w:r>
      <w:r w:rsidR="00442710" w:rsidRPr="00632721">
        <w:rPr>
          <w:rFonts w:ascii="Times New Roman" w:hAnsi="Times New Roman"/>
        </w:rPr>
        <w:t xml:space="preserve"> This is despite the communication team's explanation</w:t>
      </w:r>
      <w:r w:rsidR="008B62C9" w:rsidRPr="00632721">
        <w:rPr>
          <w:rFonts w:ascii="Times New Roman" w:hAnsi="Times New Roman"/>
        </w:rPr>
        <w:t xml:space="preserve"> that</w:t>
      </w:r>
      <w:r w:rsidR="00442710" w:rsidRPr="00632721">
        <w:rPr>
          <w:rFonts w:ascii="Times New Roman" w:hAnsi="Times New Roman"/>
        </w:rPr>
        <w:t xml:space="preserve"> they are carrying out "ongoing and now more active and bidirectional communication...in which the aim is to explain the municipal activity, explain to the citizen what is being done with their money</w:t>
      </w:r>
      <w:r w:rsidR="00521B99">
        <w:rPr>
          <w:rFonts w:ascii="Times New Roman" w:hAnsi="Times New Roman"/>
        </w:rPr>
        <w:t>,”</w:t>
      </w:r>
      <w:r w:rsidR="00B83B6C" w:rsidRPr="00632721">
        <w:rPr>
          <w:rFonts w:ascii="Times New Roman" w:hAnsi="Times New Roman"/>
        </w:rPr>
        <w:t xml:space="preserve"> </w:t>
      </w:r>
    </w:p>
    <w:p w:rsidR="00A52AE8" w:rsidRPr="00632721" w:rsidRDefault="00A52AE8" w:rsidP="00E73AD2">
      <w:pPr>
        <w:pStyle w:val="StylePR"/>
        <w:spacing w:line="360" w:lineRule="auto"/>
        <w:rPr>
          <w:rFonts w:ascii="Times New Roman" w:hAnsi="Times New Roman" w:cs="Tahoma"/>
        </w:rPr>
      </w:pPr>
    </w:p>
    <w:p w:rsidR="005F6A44" w:rsidRPr="00632721" w:rsidRDefault="00A52AE8" w:rsidP="00A52AE8">
      <w:pPr>
        <w:pStyle w:val="StylePR"/>
        <w:spacing w:line="360" w:lineRule="auto"/>
        <w:rPr>
          <w:rFonts w:ascii="Times New Roman" w:hAnsi="Times New Roman"/>
          <w:i/>
        </w:rPr>
      </w:pPr>
      <w:r w:rsidRPr="00632721">
        <w:rPr>
          <w:rFonts w:ascii="Times New Roman" w:hAnsi="Times New Roman"/>
          <w:i/>
        </w:rPr>
        <w:t xml:space="preserve">The City of Vitoria. </w:t>
      </w:r>
    </w:p>
    <w:p w:rsidR="00A52AE8" w:rsidRPr="00632721" w:rsidRDefault="00A52AE8" w:rsidP="000F4537">
      <w:pPr>
        <w:pStyle w:val="StylePR"/>
        <w:spacing w:line="360" w:lineRule="auto"/>
        <w:ind w:firstLine="708"/>
        <w:rPr>
          <w:rFonts w:ascii="Times New Roman" w:hAnsi="Times New Roman"/>
        </w:rPr>
      </w:pPr>
      <w:r w:rsidRPr="00632721">
        <w:rPr>
          <w:rFonts w:ascii="Times New Roman" w:hAnsi="Times New Roman"/>
        </w:rPr>
        <w:t>Capital of the Basque Country and the province of Alava, Vitoria has undergone significant industrial and urban growth in the last 50 years. It has a well-developed health and educational infrastructure and is considered a pioneer in its establishment of a network of civic centres where residents are offered a variety of cultural, sports, leisure and educational activities. Its economic strengths are based on its automobile sector (Mercedes and Michelin have factories in the area) and its service provision as the</w:t>
      </w:r>
      <w:r w:rsidR="005F6A44" w:rsidRPr="00632721">
        <w:rPr>
          <w:rFonts w:ascii="Times New Roman" w:hAnsi="Times New Roman"/>
        </w:rPr>
        <w:t xml:space="preserve"> seat of the Basque Government.</w:t>
      </w:r>
      <w:r w:rsidRPr="00632721">
        <w:rPr>
          <w:rFonts w:ascii="Times New Roman" w:hAnsi="Times New Roman"/>
        </w:rPr>
        <w:t xml:space="preserve"> Although affected by the </w:t>
      </w:r>
      <w:r w:rsidR="00521B99">
        <w:rPr>
          <w:rFonts w:ascii="Times New Roman" w:hAnsi="Times New Roman"/>
        </w:rPr>
        <w:t>d</w:t>
      </w:r>
      <w:r w:rsidRPr="00632721">
        <w:rPr>
          <w:rFonts w:ascii="Times New Roman" w:hAnsi="Times New Roman"/>
        </w:rPr>
        <w:t>epression that began in 2008, Vitoria and its region have fared better than other parts of Spain, having one of the country's lowest unemployment rates.</w:t>
      </w:r>
    </w:p>
    <w:p w:rsidR="00C77515" w:rsidRPr="00632721" w:rsidRDefault="00A52AE8" w:rsidP="000F4537">
      <w:pPr>
        <w:pStyle w:val="StylePR"/>
        <w:spacing w:line="360" w:lineRule="auto"/>
        <w:ind w:firstLine="708"/>
        <w:rPr>
          <w:rFonts w:ascii="Times New Roman" w:hAnsi="Times New Roman"/>
        </w:rPr>
      </w:pPr>
      <w:r w:rsidRPr="00632721">
        <w:rPr>
          <w:rFonts w:ascii="Times New Roman" w:hAnsi="Times New Roman"/>
        </w:rPr>
        <w:t xml:space="preserve">Interviews with Vitoria's </w:t>
      </w:r>
      <w:r w:rsidR="00C77515" w:rsidRPr="00632721">
        <w:rPr>
          <w:rFonts w:ascii="Times New Roman" w:hAnsi="Times New Roman"/>
        </w:rPr>
        <w:t>T</w:t>
      </w:r>
      <w:r w:rsidRPr="00632721">
        <w:rPr>
          <w:rFonts w:ascii="Times New Roman" w:hAnsi="Times New Roman"/>
        </w:rPr>
        <w:t xml:space="preserve">own </w:t>
      </w:r>
      <w:r w:rsidR="00C77515" w:rsidRPr="00632721">
        <w:rPr>
          <w:rFonts w:ascii="Times New Roman" w:hAnsi="Times New Roman"/>
        </w:rPr>
        <w:t>H</w:t>
      </w:r>
      <w:r w:rsidRPr="00632721">
        <w:rPr>
          <w:rFonts w:ascii="Times New Roman" w:hAnsi="Times New Roman"/>
        </w:rPr>
        <w:t xml:space="preserve">all city communicators showed a clear set of </w:t>
      </w:r>
      <w:r w:rsidR="00600E53" w:rsidRPr="00632721">
        <w:rPr>
          <w:rFonts w:ascii="Times New Roman" w:hAnsi="Times New Roman"/>
        </w:rPr>
        <w:t xml:space="preserve">policy and </w:t>
      </w:r>
      <w:r w:rsidRPr="00632721">
        <w:rPr>
          <w:rFonts w:ascii="Times New Roman" w:hAnsi="Times New Roman"/>
        </w:rPr>
        <w:t>communication priorities</w:t>
      </w:r>
      <w:r w:rsidR="00600E53" w:rsidRPr="00632721">
        <w:rPr>
          <w:rFonts w:ascii="Times New Roman" w:hAnsi="Times New Roman"/>
        </w:rPr>
        <w:t xml:space="preserve"> which they considered would provide a solid platform for the positioning and reputation of the city</w:t>
      </w:r>
      <w:r w:rsidRPr="00632721">
        <w:rPr>
          <w:rFonts w:ascii="Times New Roman" w:hAnsi="Times New Roman"/>
        </w:rPr>
        <w:t>. First among them is the Mayor's Office's Strategic Plan to position Vitoria as a “Green Capital</w:t>
      </w:r>
      <w:r w:rsidR="00521B99">
        <w:rPr>
          <w:rFonts w:ascii="Times New Roman" w:hAnsi="Times New Roman"/>
        </w:rPr>
        <w:t>,”</w:t>
      </w:r>
      <w:r w:rsidRPr="00632721">
        <w:rPr>
          <w:rFonts w:ascii="Times New Roman" w:hAnsi="Times New Roman"/>
        </w:rPr>
        <w:t xml:space="preserve"> reinforced by the award</w:t>
      </w:r>
      <w:r w:rsidR="00521B99">
        <w:rPr>
          <w:rFonts w:ascii="Times New Roman" w:hAnsi="Times New Roman"/>
        </w:rPr>
        <w:t>ing</w:t>
      </w:r>
      <w:r w:rsidRPr="00632721">
        <w:rPr>
          <w:rFonts w:ascii="Times New Roman" w:hAnsi="Times New Roman"/>
        </w:rPr>
        <w:t xml:space="preserve"> of a Green C</w:t>
      </w:r>
      <w:r w:rsidR="00C166C0">
        <w:rPr>
          <w:rFonts w:ascii="Times New Roman" w:hAnsi="Times New Roman"/>
        </w:rPr>
        <w:t>apital</w:t>
      </w:r>
      <w:r w:rsidRPr="00632721">
        <w:rPr>
          <w:rFonts w:ascii="Times New Roman" w:hAnsi="Times New Roman"/>
        </w:rPr>
        <w:t xml:space="preserve"> prize</w:t>
      </w:r>
      <w:r w:rsidR="00521B99">
        <w:rPr>
          <w:rFonts w:ascii="Times New Roman" w:hAnsi="Times New Roman"/>
        </w:rPr>
        <w:t xml:space="preserve"> to Vitoria</w:t>
      </w:r>
      <w:r w:rsidRPr="00632721">
        <w:rPr>
          <w:rFonts w:ascii="Times New Roman" w:hAnsi="Times New Roman"/>
        </w:rPr>
        <w:t xml:space="preserve"> </w:t>
      </w:r>
      <w:r w:rsidR="00C166C0">
        <w:rPr>
          <w:rFonts w:ascii="Times New Roman" w:hAnsi="Times New Roman"/>
        </w:rPr>
        <w:t xml:space="preserve">by the European Commission </w:t>
      </w:r>
      <w:r w:rsidRPr="00632721">
        <w:rPr>
          <w:rFonts w:ascii="Times New Roman" w:hAnsi="Times New Roman"/>
        </w:rPr>
        <w:t>in 2012. The plan includes practical improvements to the City's infrastructure (creation of a green belt, pedestrianization</w:t>
      </w:r>
      <w:r w:rsidR="00521B99">
        <w:rPr>
          <w:rFonts w:ascii="Times New Roman" w:hAnsi="Times New Roman"/>
        </w:rPr>
        <w:t xml:space="preserve"> and</w:t>
      </w:r>
      <w:r w:rsidRPr="00632721">
        <w:rPr>
          <w:rFonts w:ascii="Times New Roman" w:hAnsi="Times New Roman"/>
        </w:rPr>
        <w:t xml:space="preserve"> green zones in the City) as well as a branding program aimed at residents to increase their identification with the </w:t>
      </w:r>
      <w:r w:rsidR="00521B99">
        <w:rPr>
          <w:rFonts w:ascii="Times New Roman" w:hAnsi="Times New Roman"/>
        </w:rPr>
        <w:t>g</w:t>
      </w:r>
      <w:r w:rsidRPr="00632721">
        <w:rPr>
          <w:rFonts w:ascii="Times New Roman" w:hAnsi="Times New Roman"/>
        </w:rPr>
        <w:t>reen brand and their sense of city pride</w:t>
      </w:r>
      <w:r w:rsidR="00521B99">
        <w:rPr>
          <w:rFonts w:ascii="Times New Roman" w:hAnsi="Times New Roman"/>
        </w:rPr>
        <w:t>,</w:t>
      </w:r>
      <w:r w:rsidRPr="00632721">
        <w:rPr>
          <w:rFonts w:ascii="Times New Roman" w:hAnsi="Times New Roman"/>
        </w:rPr>
        <w:t xml:space="preserve"> and at tourists to attract eco-tourism to the region and City. In the words of the head of the Mayor's Office, "in our communication we have a specific campaign for Vitoria within the communication of Green Capital... The slogan is 'We are Green'...to awaken that sense of pride, identity, belonging</w:t>
      </w:r>
      <w:r w:rsidR="00521B99">
        <w:rPr>
          <w:rFonts w:ascii="Times New Roman" w:hAnsi="Times New Roman"/>
        </w:rPr>
        <w:t>”</w:t>
      </w:r>
      <w:r w:rsidRPr="00632721">
        <w:rPr>
          <w:rFonts w:ascii="Times New Roman" w:hAnsi="Times New Roman"/>
        </w:rPr>
        <w:t xml:space="preserve"> The plan also seeks to attract companies and investors interested in environmental projects. In this regard, the communicators spoke with pride of Heineken's decision to provide one million euros sponsorship for the Green Capital projects. </w:t>
      </w:r>
    </w:p>
    <w:p w:rsidR="00A52AE8" w:rsidRPr="00632721" w:rsidRDefault="00A52AE8" w:rsidP="000F4537">
      <w:pPr>
        <w:pStyle w:val="StylePR"/>
        <w:spacing w:line="360" w:lineRule="auto"/>
        <w:ind w:firstLine="708"/>
        <w:rPr>
          <w:rFonts w:ascii="Times New Roman" w:hAnsi="Times New Roman"/>
        </w:rPr>
      </w:pPr>
      <w:r w:rsidRPr="00632721">
        <w:rPr>
          <w:rFonts w:ascii="Times New Roman" w:hAnsi="Times New Roman"/>
        </w:rPr>
        <w:t xml:space="preserve">The residents, however, saw matters differently. While happy to acknowledge that Vitoria has a high quality of life, they saw the Green Capital project as a promotional exercise where the "achievements" were not attributed to the Town Hall but to the sponsoring companies who use the project as an advertising tool. </w:t>
      </w:r>
      <w:r w:rsidR="00521B99">
        <w:rPr>
          <w:rFonts w:ascii="Times New Roman" w:hAnsi="Times New Roman"/>
        </w:rPr>
        <w:t>To</w:t>
      </w:r>
      <w:r w:rsidRPr="00632721">
        <w:rPr>
          <w:rFonts w:ascii="Times New Roman" w:hAnsi="Times New Roman"/>
        </w:rPr>
        <w:t xml:space="preserve"> one resident, </w:t>
      </w:r>
      <w:r w:rsidR="00442710" w:rsidRPr="00632721">
        <w:rPr>
          <w:rFonts w:ascii="Times New Roman" w:hAnsi="Times New Roman"/>
          <w:lang w:val="en-US"/>
        </w:rPr>
        <w:t>".... they are marketing campaigns. Now it's the turn of Green...and so they [the politicians] sell us their management...to justify a little what they've done</w:t>
      </w:r>
      <w:r w:rsidR="00521B99">
        <w:rPr>
          <w:rFonts w:ascii="Times New Roman" w:hAnsi="Times New Roman"/>
          <w:lang w:val="en-US"/>
        </w:rPr>
        <w:t>.”</w:t>
      </w:r>
      <w:r w:rsidR="00442710" w:rsidRPr="00632721">
        <w:rPr>
          <w:rFonts w:ascii="Times New Roman" w:hAnsi="Times New Roman"/>
          <w:lang w:val="en-US"/>
        </w:rPr>
        <w:t xml:space="preserve"> </w:t>
      </w:r>
      <w:r w:rsidRPr="00632721">
        <w:rPr>
          <w:rFonts w:ascii="Times New Roman" w:hAnsi="Times New Roman"/>
        </w:rPr>
        <w:t xml:space="preserve">They considered that the Town Hall's promotion of the Green Capital brand had </w:t>
      </w:r>
      <w:r w:rsidR="00521B99">
        <w:rPr>
          <w:rFonts w:ascii="Times New Roman" w:hAnsi="Times New Roman"/>
        </w:rPr>
        <w:t>resulted in the city</w:t>
      </w:r>
      <w:r w:rsidRPr="00632721">
        <w:rPr>
          <w:rFonts w:ascii="Times New Roman" w:hAnsi="Times New Roman"/>
        </w:rPr>
        <w:t xml:space="preserve"> </w:t>
      </w:r>
      <w:r w:rsidR="00521B99">
        <w:rPr>
          <w:rFonts w:ascii="Times New Roman" w:hAnsi="Times New Roman"/>
        </w:rPr>
        <w:t>neglecting</w:t>
      </w:r>
      <w:r w:rsidRPr="00632721">
        <w:rPr>
          <w:rFonts w:ascii="Times New Roman" w:hAnsi="Times New Roman"/>
        </w:rPr>
        <w:t xml:space="preserve"> other more pressing needs such as the development of better transport links for the region </w:t>
      </w:r>
      <w:r w:rsidRPr="00632721">
        <w:rPr>
          <w:rFonts w:ascii="Times New Roman" w:hAnsi="Times New Roman"/>
        </w:rPr>
        <w:lastRenderedPageBreak/>
        <w:t xml:space="preserve">and outlying neighborhoods or the opening of a new bus station. Even though the communication team spoke of their development of a Mobility Plan to extend the </w:t>
      </w:r>
      <w:r w:rsidR="00E72534" w:rsidRPr="00632721">
        <w:rPr>
          <w:rFonts w:ascii="Times New Roman" w:hAnsi="Times New Roman"/>
        </w:rPr>
        <w:t>tramline</w:t>
      </w:r>
      <w:r w:rsidRPr="00632721">
        <w:rPr>
          <w:rFonts w:ascii="Times New Roman" w:hAnsi="Times New Roman"/>
        </w:rPr>
        <w:t xml:space="preserve"> to periphery neighborhoods, the citizens appeared not to be aware of this. And the citizens' responses seemed to confirm to some extent a fear voiced by one of the communicators that, "Sometimes we are not sure whether we are making people a little tired of the Green [messages]</w:t>
      </w:r>
      <w:r w:rsidR="00521B99">
        <w:rPr>
          <w:rFonts w:ascii="Times New Roman" w:hAnsi="Times New Roman"/>
        </w:rPr>
        <w:t>.”</w:t>
      </w:r>
      <w:r w:rsidRPr="00632721">
        <w:rPr>
          <w:rFonts w:ascii="Times New Roman" w:hAnsi="Times New Roman"/>
        </w:rPr>
        <w:t xml:space="preserve">  </w:t>
      </w:r>
    </w:p>
    <w:p w:rsidR="008B4BA1" w:rsidRPr="00632721" w:rsidRDefault="00A52AE8" w:rsidP="000F4537">
      <w:pPr>
        <w:pStyle w:val="StylePR"/>
        <w:spacing w:line="360" w:lineRule="auto"/>
        <w:ind w:firstLine="708"/>
        <w:rPr>
          <w:rFonts w:ascii="Times New Roman" w:hAnsi="Times New Roman"/>
        </w:rPr>
      </w:pPr>
      <w:r w:rsidRPr="00632721">
        <w:rPr>
          <w:rFonts w:ascii="Times New Roman" w:hAnsi="Times New Roman"/>
        </w:rPr>
        <w:t>The residents and communicators shared similar points of view in relation to Vitoria's quality of life</w:t>
      </w:r>
      <w:r w:rsidR="00C67B18">
        <w:rPr>
          <w:rFonts w:ascii="Times New Roman" w:hAnsi="Times New Roman"/>
        </w:rPr>
        <w:t>,</w:t>
      </w:r>
      <w:r w:rsidRPr="00632721">
        <w:rPr>
          <w:rFonts w:ascii="Times New Roman" w:hAnsi="Times New Roman"/>
        </w:rPr>
        <w:t xml:space="preserve"> understood as the accessibility of city services, the ease of movement in the city, employment and income levels as compared to the rest of Spain, Vitoria's general levels of safety and cleanliness and ease of access to green spaces. However, the residents were very critical of local city management</w:t>
      </w:r>
      <w:r w:rsidR="00BB4097" w:rsidRPr="00632721">
        <w:rPr>
          <w:rFonts w:ascii="Times New Roman" w:hAnsi="Times New Roman"/>
        </w:rPr>
        <w:t xml:space="preserve"> with very explicit negative assessments: they “don’t have the knowledge</w:t>
      </w:r>
      <w:r w:rsidR="00C67B18">
        <w:rPr>
          <w:rFonts w:ascii="Times New Roman" w:hAnsi="Times New Roman"/>
        </w:rPr>
        <w:t>,”</w:t>
      </w:r>
      <w:r w:rsidR="00BB4097" w:rsidRPr="00632721">
        <w:rPr>
          <w:rFonts w:ascii="Times New Roman" w:hAnsi="Times New Roman"/>
        </w:rPr>
        <w:t xml:space="preserve"> “</w:t>
      </w:r>
      <w:r w:rsidR="00600E53" w:rsidRPr="00632721">
        <w:rPr>
          <w:rFonts w:ascii="Times New Roman" w:hAnsi="Times New Roman"/>
        </w:rPr>
        <w:t xml:space="preserve">they </w:t>
      </w:r>
      <w:r w:rsidR="00BB4097" w:rsidRPr="00632721">
        <w:rPr>
          <w:rFonts w:ascii="Times New Roman" w:hAnsi="Times New Roman"/>
        </w:rPr>
        <w:t>waste time with a lot of bureaucracy</w:t>
      </w:r>
      <w:r w:rsidR="00C67B18">
        <w:rPr>
          <w:rFonts w:ascii="Times New Roman" w:hAnsi="Times New Roman"/>
        </w:rPr>
        <w:t>,”</w:t>
      </w:r>
      <w:r w:rsidR="00BB4097" w:rsidRPr="00632721">
        <w:rPr>
          <w:rFonts w:ascii="Times New Roman" w:hAnsi="Times New Roman"/>
        </w:rPr>
        <w:t xml:space="preserve"> </w:t>
      </w:r>
      <w:r w:rsidR="00C67B18">
        <w:rPr>
          <w:rFonts w:ascii="Times New Roman" w:hAnsi="Times New Roman"/>
        </w:rPr>
        <w:t xml:space="preserve">and </w:t>
      </w:r>
      <w:r w:rsidR="00600E53" w:rsidRPr="00632721">
        <w:rPr>
          <w:rFonts w:ascii="Times New Roman" w:hAnsi="Times New Roman"/>
        </w:rPr>
        <w:t xml:space="preserve">they </w:t>
      </w:r>
      <w:r w:rsidR="00BB4097" w:rsidRPr="00632721">
        <w:rPr>
          <w:rFonts w:ascii="Times New Roman" w:hAnsi="Times New Roman"/>
        </w:rPr>
        <w:t xml:space="preserve">work </w:t>
      </w:r>
      <w:r w:rsidR="00600E53" w:rsidRPr="00632721">
        <w:rPr>
          <w:rFonts w:ascii="Times New Roman" w:hAnsi="Times New Roman"/>
        </w:rPr>
        <w:t>o</w:t>
      </w:r>
      <w:r w:rsidR="00BB4097" w:rsidRPr="00632721">
        <w:rPr>
          <w:rFonts w:ascii="Times New Roman" w:hAnsi="Times New Roman"/>
        </w:rPr>
        <w:t>n “projects that never progress but waste money</w:t>
      </w:r>
      <w:r w:rsidR="00C67B18">
        <w:rPr>
          <w:rFonts w:ascii="Times New Roman" w:hAnsi="Times New Roman"/>
        </w:rPr>
        <w:t>.”</w:t>
      </w:r>
      <w:r w:rsidRPr="00632721">
        <w:rPr>
          <w:rFonts w:ascii="Times New Roman" w:hAnsi="Times New Roman"/>
        </w:rPr>
        <w:t xml:space="preserve"> </w:t>
      </w:r>
      <w:r w:rsidR="00600E53" w:rsidRPr="00632721">
        <w:rPr>
          <w:rFonts w:ascii="Times New Roman" w:hAnsi="Times New Roman"/>
        </w:rPr>
        <w:t xml:space="preserve">In the words </w:t>
      </w:r>
      <w:r w:rsidR="00DA565F" w:rsidRPr="00632721">
        <w:rPr>
          <w:rFonts w:ascii="Times New Roman" w:hAnsi="Times New Roman"/>
        </w:rPr>
        <w:t>of</w:t>
      </w:r>
      <w:r w:rsidR="00600E53" w:rsidRPr="00632721">
        <w:rPr>
          <w:rFonts w:ascii="Times New Roman" w:hAnsi="Times New Roman"/>
        </w:rPr>
        <w:t xml:space="preserve"> one of</w:t>
      </w:r>
      <w:r w:rsidR="00DA565F" w:rsidRPr="00632721">
        <w:rPr>
          <w:rFonts w:ascii="Times New Roman" w:hAnsi="Times New Roman"/>
        </w:rPr>
        <w:t xml:space="preserve"> the </w:t>
      </w:r>
      <w:r w:rsidR="00600E53" w:rsidRPr="00632721">
        <w:rPr>
          <w:rFonts w:ascii="Times New Roman" w:hAnsi="Times New Roman"/>
        </w:rPr>
        <w:t>participants</w:t>
      </w:r>
      <w:r w:rsidR="00C67B18">
        <w:rPr>
          <w:rFonts w:ascii="Times New Roman" w:hAnsi="Times New Roman"/>
        </w:rPr>
        <w:t>,</w:t>
      </w:r>
      <w:r w:rsidR="00DA565F" w:rsidRPr="00632721">
        <w:rPr>
          <w:rFonts w:ascii="Times New Roman" w:hAnsi="Times New Roman"/>
        </w:rPr>
        <w:t xml:space="preserve"> “The problem of this city is its politicians and </w:t>
      </w:r>
      <w:r w:rsidR="00600E53" w:rsidRPr="00632721">
        <w:rPr>
          <w:rFonts w:ascii="Times New Roman" w:hAnsi="Times New Roman"/>
        </w:rPr>
        <w:t xml:space="preserve">their </w:t>
      </w:r>
      <w:r w:rsidR="00DA565F" w:rsidRPr="00632721">
        <w:rPr>
          <w:rFonts w:ascii="Times New Roman" w:hAnsi="Times New Roman"/>
        </w:rPr>
        <w:t>manage</w:t>
      </w:r>
      <w:r w:rsidR="00600E53" w:rsidRPr="00632721">
        <w:rPr>
          <w:rFonts w:ascii="Times New Roman" w:hAnsi="Times New Roman"/>
        </w:rPr>
        <w:t>ment of it</w:t>
      </w:r>
      <w:r w:rsidR="00C67B18">
        <w:rPr>
          <w:rFonts w:ascii="Times New Roman" w:hAnsi="Times New Roman"/>
        </w:rPr>
        <w:t>.”</w:t>
      </w:r>
      <w:r w:rsidR="00DA565F" w:rsidRPr="00632721">
        <w:rPr>
          <w:rFonts w:ascii="Times New Roman" w:hAnsi="Times New Roman"/>
        </w:rPr>
        <w:t xml:space="preserve"> Overall, </w:t>
      </w:r>
      <w:r w:rsidR="00600E53" w:rsidRPr="00632721">
        <w:rPr>
          <w:rFonts w:ascii="Times New Roman" w:hAnsi="Times New Roman"/>
        </w:rPr>
        <w:t>citizens</w:t>
      </w:r>
      <w:r w:rsidR="00BB4097" w:rsidRPr="00632721">
        <w:rPr>
          <w:rFonts w:ascii="Times New Roman" w:hAnsi="Times New Roman"/>
        </w:rPr>
        <w:t xml:space="preserve"> </w:t>
      </w:r>
      <w:r w:rsidRPr="00632721">
        <w:rPr>
          <w:rFonts w:ascii="Times New Roman" w:hAnsi="Times New Roman"/>
        </w:rPr>
        <w:t>consider local politicians to be more focused on partisan interests than on reaching cross-party agreements to improve city and regional services</w:t>
      </w:r>
      <w:r w:rsidR="00C67B18">
        <w:rPr>
          <w:rFonts w:ascii="Times New Roman" w:hAnsi="Times New Roman"/>
        </w:rPr>
        <w:t>,</w:t>
      </w:r>
      <w:r w:rsidRPr="00632721">
        <w:rPr>
          <w:rFonts w:ascii="Times New Roman" w:hAnsi="Times New Roman"/>
        </w:rPr>
        <w:t xml:space="preserve"> particularly with regard to transport links.</w:t>
      </w:r>
      <w:r w:rsidR="00DA565F" w:rsidRPr="00632721">
        <w:rPr>
          <w:rFonts w:ascii="Times New Roman" w:hAnsi="Times New Roman"/>
        </w:rPr>
        <w:t xml:space="preserve"> </w:t>
      </w:r>
    </w:p>
    <w:p w:rsidR="00A52AE8" w:rsidRPr="00632721" w:rsidRDefault="00A52AE8" w:rsidP="000F4537">
      <w:pPr>
        <w:pStyle w:val="StylePR"/>
        <w:spacing w:line="360" w:lineRule="auto"/>
        <w:ind w:firstLine="708"/>
        <w:rPr>
          <w:rFonts w:ascii="Times New Roman" w:hAnsi="Times New Roman"/>
        </w:rPr>
      </w:pPr>
      <w:r w:rsidRPr="00632721">
        <w:rPr>
          <w:rFonts w:ascii="Times New Roman" w:hAnsi="Times New Roman"/>
        </w:rPr>
        <w:t>According to residents, outlying city neighborhoods and certain areas at the historical heart of the city have been neglected by the Town Hall. The city's growth and the Town Hall's failure to invest in adequate transport links have, in the views of residents, led to traffic problems in the city cent</w:t>
      </w:r>
      <w:r w:rsidR="00C67B18">
        <w:rPr>
          <w:rFonts w:ascii="Times New Roman" w:hAnsi="Times New Roman"/>
        </w:rPr>
        <w:t>er</w:t>
      </w:r>
      <w:r w:rsidRPr="00632721">
        <w:rPr>
          <w:rFonts w:ascii="Times New Roman" w:hAnsi="Times New Roman"/>
        </w:rPr>
        <w:t xml:space="preserve">. A main focus of </w:t>
      </w:r>
      <w:r w:rsidR="00C67B18">
        <w:rPr>
          <w:rFonts w:ascii="Times New Roman" w:hAnsi="Times New Roman"/>
        </w:rPr>
        <w:t xml:space="preserve">residents’ dissatisfaction with the </w:t>
      </w:r>
      <w:proofErr w:type="gramStart"/>
      <w:r w:rsidR="00C67B18">
        <w:rPr>
          <w:rFonts w:ascii="Times New Roman" w:hAnsi="Times New Roman"/>
        </w:rPr>
        <w:t>city</w:t>
      </w:r>
      <w:r w:rsidRPr="00632721">
        <w:rPr>
          <w:rFonts w:ascii="Times New Roman" w:hAnsi="Times New Roman"/>
        </w:rPr>
        <w:t xml:space="preserve">  is</w:t>
      </w:r>
      <w:proofErr w:type="gramEnd"/>
      <w:r w:rsidRPr="00632721">
        <w:rPr>
          <w:rFonts w:ascii="Times New Roman" w:hAnsi="Times New Roman"/>
        </w:rPr>
        <w:t xml:space="preserve"> the lack of a permanent bus station</w:t>
      </w:r>
      <w:r w:rsidR="00C67B18">
        <w:rPr>
          <w:rFonts w:ascii="Times New Roman" w:hAnsi="Times New Roman"/>
        </w:rPr>
        <w:t>,</w:t>
      </w:r>
      <w:r w:rsidRPr="00632721">
        <w:rPr>
          <w:rFonts w:ascii="Times New Roman" w:hAnsi="Times New Roman"/>
        </w:rPr>
        <w:t xml:space="preserve"> and the Town Hall's failure to complete this project is seen as symbolic of its inefficiency. As one citizen put it, "We've had a provisional bus station for 26 years...What more needs to be said</w:t>
      </w:r>
      <w:r w:rsidR="00C67B18">
        <w:rPr>
          <w:rFonts w:ascii="Times New Roman" w:hAnsi="Times New Roman"/>
        </w:rPr>
        <w:t>?”</w:t>
      </w:r>
      <w:r w:rsidRPr="00632721">
        <w:rPr>
          <w:rFonts w:ascii="Times New Roman" w:hAnsi="Times New Roman"/>
        </w:rPr>
        <w:t xml:space="preserve"> </w:t>
      </w:r>
    </w:p>
    <w:p w:rsidR="00A52AE8" w:rsidRPr="00632721" w:rsidRDefault="00A52AE8" w:rsidP="000F4537">
      <w:pPr>
        <w:pStyle w:val="StylePR"/>
        <w:spacing w:line="360" w:lineRule="auto"/>
        <w:ind w:firstLine="708"/>
        <w:rPr>
          <w:rFonts w:ascii="Times New Roman" w:hAnsi="Times New Roman"/>
        </w:rPr>
      </w:pPr>
      <w:r w:rsidRPr="00632721">
        <w:rPr>
          <w:rFonts w:ascii="Times New Roman" w:hAnsi="Times New Roman"/>
        </w:rPr>
        <w:t xml:space="preserve">The City's communicators emphasized their second strategic policy and communication focus as being related to the attraction of companies and investors and, in relation to this, the maintenance of a social </w:t>
      </w:r>
      <w:r w:rsidR="00C166C0">
        <w:rPr>
          <w:rFonts w:ascii="Times New Roman" w:hAnsi="Times New Roman"/>
        </w:rPr>
        <w:t xml:space="preserve">welfare </w:t>
      </w:r>
      <w:r w:rsidRPr="00632721">
        <w:rPr>
          <w:rFonts w:ascii="Times New Roman" w:hAnsi="Times New Roman"/>
        </w:rPr>
        <w:t>budget aimed at helping those most affected by the economic crisis. These policy priorities were barely noted by residents although some did acknowledge their appreciation for the work of the civic cent</w:t>
      </w:r>
      <w:r w:rsidR="00C67B18">
        <w:rPr>
          <w:rFonts w:ascii="Times New Roman" w:hAnsi="Times New Roman"/>
        </w:rPr>
        <w:t>er</w:t>
      </w:r>
      <w:r w:rsidRPr="00632721">
        <w:rPr>
          <w:rFonts w:ascii="Times New Roman" w:hAnsi="Times New Roman"/>
        </w:rPr>
        <w:t xml:space="preserve">s. They complained, however, about the lack of cultural and leisure activities offered by the </w:t>
      </w:r>
      <w:r w:rsidR="00C67B18">
        <w:rPr>
          <w:rFonts w:ascii="Times New Roman" w:hAnsi="Times New Roman"/>
        </w:rPr>
        <w:t>c</w:t>
      </w:r>
      <w:r w:rsidRPr="00632721">
        <w:rPr>
          <w:rFonts w:ascii="Times New Roman" w:hAnsi="Times New Roman"/>
        </w:rPr>
        <w:t>ity which they consider has "little atmosphere" and about the lack of information about what does take place in Vitoria. The Town Hall, on the other hand, emphasi</w:t>
      </w:r>
      <w:r w:rsidR="00C67B18">
        <w:rPr>
          <w:rFonts w:ascii="Times New Roman" w:hAnsi="Times New Roman"/>
        </w:rPr>
        <w:t>z</w:t>
      </w:r>
      <w:r w:rsidRPr="00632721">
        <w:rPr>
          <w:rFonts w:ascii="Times New Roman" w:hAnsi="Times New Roman"/>
        </w:rPr>
        <w:t>ed the wide range of venues and activities on offer.</w:t>
      </w:r>
    </w:p>
    <w:p w:rsidR="004C0E67" w:rsidRPr="00632721" w:rsidRDefault="004C0E67" w:rsidP="000F4537">
      <w:pPr>
        <w:pStyle w:val="StylePR"/>
        <w:spacing w:line="360" w:lineRule="auto"/>
        <w:ind w:firstLine="708"/>
        <w:rPr>
          <w:rFonts w:ascii="Times New Roman" w:hAnsi="Times New Roman"/>
        </w:rPr>
      </w:pPr>
      <w:r w:rsidRPr="00632721">
        <w:rPr>
          <w:rFonts w:ascii="Times New Roman" w:hAnsi="Times New Roman"/>
        </w:rPr>
        <w:lastRenderedPageBreak/>
        <w:t>When citizens were asked about whether they felt that the Town Hall sought to communicate with them, the perception was generally negative (with categorizations like “propagandist</w:t>
      </w:r>
      <w:r w:rsidR="00C67B18">
        <w:rPr>
          <w:rFonts w:ascii="Times New Roman" w:hAnsi="Times New Roman"/>
        </w:rPr>
        <w:t>,”</w:t>
      </w:r>
      <w:r w:rsidRPr="00632721">
        <w:rPr>
          <w:rFonts w:ascii="Times New Roman" w:hAnsi="Times New Roman"/>
        </w:rPr>
        <w:t xml:space="preserve"> “a circus</w:t>
      </w:r>
      <w:r w:rsidR="00C67B18">
        <w:rPr>
          <w:rFonts w:ascii="Times New Roman" w:hAnsi="Times New Roman"/>
        </w:rPr>
        <w:t>,”</w:t>
      </w:r>
      <w:r w:rsidRPr="00632721">
        <w:rPr>
          <w:rFonts w:ascii="Times New Roman" w:hAnsi="Times New Roman"/>
        </w:rPr>
        <w:t xml:space="preserve"> “advertising communication”) with statements like "There is a huge gulf</w:t>
      </w:r>
      <w:r w:rsidR="00C67B18">
        <w:rPr>
          <w:rFonts w:ascii="Times New Roman" w:hAnsi="Times New Roman"/>
        </w:rPr>
        <w:t xml:space="preserve"> </w:t>
      </w:r>
      <w:r w:rsidRPr="00632721">
        <w:rPr>
          <w:rFonts w:ascii="Times New Roman" w:hAnsi="Times New Roman"/>
        </w:rPr>
        <w:t>...</w:t>
      </w:r>
      <w:r w:rsidR="00C67B18">
        <w:rPr>
          <w:rFonts w:ascii="Times New Roman" w:hAnsi="Times New Roman"/>
        </w:rPr>
        <w:t xml:space="preserve"> </w:t>
      </w:r>
      <w:r w:rsidRPr="00632721">
        <w:rPr>
          <w:rFonts w:ascii="Times New Roman" w:hAnsi="Times New Roman"/>
        </w:rPr>
        <w:t>between politicians and citizens. They only think of themselves and their management</w:t>
      </w:r>
      <w:r w:rsidR="00C67B18">
        <w:rPr>
          <w:rFonts w:ascii="Times New Roman" w:hAnsi="Times New Roman"/>
        </w:rPr>
        <w:t xml:space="preserve"> … </w:t>
      </w:r>
      <w:r w:rsidRPr="00632721">
        <w:rPr>
          <w:rFonts w:ascii="Times New Roman" w:hAnsi="Times New Roman"/>
        </w:rPr>
        <w:t>they're not doing this for me but for them</w:t>
      </w:r>
      <w:r w:rsidR="00C67B18">
        <w:rPr>
          <w:rFonts w:ascii="Times New Roman" w:hAnsi="Times New Roman"/>
        </w:rPr>
        <w:t>;”</w:t>
      </w:r>
      <w:r w:rsidRPr="00632721">
        <w:rPr>
          <w:rFonts w:ascii="Times New Roman" w:hAnsi="Times New Roman"/>
        </w:rPr>
        <w:t xml:space="preserve"> another said</w:t>
      </w:r>
      <w:r w:rsidR="00C67B18">
        <w:rPr>
          <w:rFonts w:ascii="Times New Roman" w:hAnsi="Times New Roman"/>
        </w:rPr>
        <w:t>,</w:t>
      </w:r>
      <w:r w:rsidRPr="00632721">
        <w:rPr>
          <w:rFonts w:ascii="Times New Roman" w:hAnsi="Times New Roman"/>
        </w:rPr>
        <w:t xml:space="preserve"> “They live in their bubble of magazines and press conferences</w:t>
      </w:r>
      <w:r w:rsidR="00C67B18">
        <w:rPr>
          <w:rFonts w:ascii="Times New Roman" w:hAnsi="Times New Roman"/>
        </w:rPr>
        <w:t>.”</w:t>
      </w:r>
      <w:r w:rsidRPr="00632721">
        <w:rPr>
          <w:rFonts w:ascii="Times New Roman" w:hAnsi="Times New Roman"/>
        </w:rPr>
        <w:t xml:space="preserve"> When asked what communication they would like to hear from their Town Hall, the response of one was, "We don't want messages, we want deeds. I believe the citizens want projects to be completed</w:t>
      </w:r>
      <w:r w:rsidR="00C67B18">
        <w:rPr>
          <w:rFonts w:ascii="Times New Roman" w:hAnsi="Times New Roman"/>
        </w:rPr>
        <w:t>.”</w:t>
      </w:r>
      <w:r w:rsidRPr="00632721">
        <w:rPr>
          <w:rFonts w:ascii="Times New Roman" w:hAnsi="Times New Roman"/>
        </w:rPr>
        <w:t xml:space="preserve"> </w:t>
      </w:r>
    </w:p>
    <w:p w:rsidR="00914544" w:rsidRDefault="00A52AE8" w:rsidP="000F4537">
      <w:pPr>
        <w:pStyle w:val="StylePR"/>
        <w:spacing w:line="360" w:lineRule="auto"/>
        <w:ind w:firstLine="708"/>
        <w:rPr>
          <w:rFonts w:ascii="Times New Roman" w:hAnsi="Times New Roman"/>
        </w:rPr>
      </w:pPr>
      <w:r w:rsidRPr="00632721">
        <w:rPr>
          <w:rFonts w:ascii="Times New Roman" w:hAnsi="Times New Roman"/>
        </w:rPr>
        <w:t xml:space="preserve">Both city communicators and residents agreed that people from Vitoria are known for their "critical" and "modest" character. This self-perception was considered by both groups as unhelpful for contributing to the city's </w:t>
      </w:r>
      <w:r w:rsidR="00C67B18">
        <w:rPr>
          <w:rFonts w:ascii="Times New Roman" w:hAnsi="Times New Roman"/>
        </w:rPr>
        <w:t xml:space="preserve">positive </w:t>
      </w:r>
      <w:r w:rsidRPr="00632721">
        <w:rPr>
          <w:rFonts w:ascii="Times New Roman" w:hAnsi="Times New Roman"/>
        </w:rPr>
        <w:t>reputation.  In the words of one resident, "We have these fashions...now we're green, then we're something else. I believe I am from Vitoria and I think we are eternal protestors and complainers. We're never happy with anything. When we were a small city, we lacked things of big cities. Now we're big, we have the disadvantages of the big cities</w:t>
      </w:r>
      <w:r w:rsidR="00C67B18">
        <w:rPr>
          <w:rFonts w:ascii="Times New Roman" w:hAnsi="Times New Roman"/>
        </w:rPr>
        <w:t>.”</w:t>
      </w:r>
      <w:r w:rsidRPr="00632721">
        <w:rPr>
          <w:rFonts w:ascii="Times New Roman" w:hAnsi="Times New Roman"/>
        </w:rPr>
        <w:t xml:space="preserve"> The </w:t>
      </w:r>
      <w:r w:rsidR="00600E53" w:rsidRPr="00632721">
        <w:rPr>
          <w:rFonts w:ascii="Times New Roman" w:hAnsi="Times New Roman"/>
        </w:rPr>
        <w:t>T</w:t>
      </w:r>
      <w:r w:rsidRPr="00632721">
        <w:rPr>
          <w:rFonts w:ascii="Times New Roman" w:hAnsi="Times New Roman"/>
        </w:rPr>
        <w:t xml:space="preserve">own </w:t>
      </w:r>
      <w:r w:rsidR="00600E53" w:rsidRPr="00632721">
        <w:rPr>
          <w:rFonts w:ascii="Times New Roman" w:hAnsi="Times New Roman"/>
        </w:rPr>
        <w:t>H</w:t>
      </w:r>
      <w:r w:rsidRPr="00632721">
        <w:rPr>
          <w:rFonts w:ascii="Times New Roman" w:hAnsi="Times New Roman"/>
        </w:rPr>
        <w:t xml:space="preserve">all communicators considered </w:t>
      </w:r>
      <w:r w:rsidR="00C67B18">
        <w:rPr>
          <w:rFonts w:ascii="Times New Roman" w:hAnsi="Times New Roman"/>
        </w:rPr>
        <w:t xml:space="preserve">that </w:t>
      </w:r>
      <w:r w:rsidRPr="00632721">
        <w:rPr>
          <w:rFonts w:ascii="Times New Roman" w:hAnsi="Times New Roman"/>
        </w:rPr>
        <w:t xml:space="preserve">this partly explained residents' view of their city's management where “everything is always </w:t>
      </w:r>
      <w:r w:rsidR="00C67B18">
        <w:rPr>
          <w:rFonts w:ascii="Times New Roman" w:hAnsi="Times New Roman"/>
        </w:rPr>
        <w:t>un</w:t>
      </w:r>
      <w:r w:rsidRPr="00632721">
        <w:rPr>
          <w:rFonts w:ascii="Times New Roman" w:hAnsi="Times New Roman"/>
        </w:rPr>
        <w:t>provable" from the citizens' point of view and where city achievements are unlikely to be lauded. As one citizen put it, "We're never happy with what we have. I think we have a marvellous city and when you leave and compare it and see things that other places don't have</w:t>
      </w:r>
      <w:r w:rsidR="00530C77">
        <w:rPr>
          <w:rFonts w:ascii="Times New Roman" w:hAnsi="Times New Roman"/>
        </w:rPr>
        <w:t>, you realize that more and more</w:t>
      </w:r>
      <w:r w:rsidR="00C67B18">
        <w:rPr>
          <w:rFonts w:ascii="Times New Roman" w:hAnsi="Times New Roman"/>
        </w:rPr>
        <w:t>.”</w:t>
      </w:r>
    </w:p>
    <w:p w:rsidR="00624340" w:rsidRPr="00632721" w:rsidRDefault="00624340" w:rsidP="000F4537">
      <w:pPr>
        <w:pStyle w:val="StylePR"/>
        <w:spacing w:line="360" w:lineRule="auto"/>
        <w:ind w:firstLine="708"/>
        <w:rPr>
          <w:rFonts w:ascii="Times New Roman" w:hAnsi="Times New Roman"/>
        </w:rPr>
      </w:pPr>
    </w:p>
    <w:p w:rsidR="00F374B3" w:rsidRPr="00632721" w:rsidRDefault="00442710" w:rsidP="00E73AD2">
      <w:pPr>
        <w:pStyle w:val="StylePR"/>
        <w:spacing w:line="360" w:lineRule="auto"/>
        <w:rPr>
          <w:rFonts w:ascii="Times New Roman" w:hAnsi="Times New Roman"/>
          <w:i/>
        </w:rPr>
      </w:pPr>
      <w:r w:rsidRPr="00632721">
        <w:rPr>
          <w:rFonts w:ascii="Times New Roman" w:hAnsi="Times New Roman"/>
          <w:i/>
        </w:rPr>
        <w:t>Explaining the gaps</w:t>
      </w:r>
      <w:r w:rsidR="00F374B3" w:rsidRPr="00632721">
        <w:rPr>
          <w:rFonts w:ascii="Times New Roman" w:hAnsi="Times New Roman"/>
          <w:i/>
        </w:rPr>
        <w:t xml:space="preserve"> </w:t>
      </w:r>
    </w:p>
    <w:p w:rsidR="00914544" w:rsidRDefault="00E53AC5" w:rsidP="000F4537">
      <w:pPr>
        <w:pStyle w:val="StylePR"/>
        <w:spacing w:line="360" w:lineRule="auto"/>
        <w:ind w:firstLine="708"/>
        <w:rPr>
          <w:rFonts w:ascii="Times New Roman" w:hAnsi="Times New Roman"/>
        </w:rPr>
      </w:pPr>
      <w:r>
        <w:rPr>
          <w:rFonts w:ascii="Times New Roman" w:hAnsi="Times New Roman"/>
        </w:rPr>
        <w:t>As Gelders and Ihlen argue</w:t>
      </w:r>
      <w:r w:rsidR="00C2102A">
        <w:rPr>
          <w:rFonts w:ascii="Times New Roman" w:hAnsi="Times New Roman"/>
        </w:rPr>
        <w:t xml:space="preserve"> (2010)</w:t>
      </w:r>
      <w:r>
        <w:rPr>
          <w:rFonts w:ascii="Times New Roman" w:hAnsi="Times New Roman"/>
        </w:rPr>
        <w:t>, g</w:t>
      </w:r>
      <w:r w:rsidR="00294519">
        <w:rPr>
          <w:rFonts w:ascii="Times New Roman" w:hAnsi="Times New Roman"/>
        </w:rPr>
        <w:t xml:space="preserve">ap analysis </w:t>
      </w:r>
      <w:r>
        <w:rPr>
          <w:rFonts w:ascii="Times New Roman" w:hAnsi="Times New Roman"/>
        </w:rPr>
        <w:t>is useful to explore why producers (governments) and consumers (citizens) see quality (public services) in different ways.  These authors explore</w:t>
      </w:r>
      <w:r w:rsidR="00914544">
        <w:rPr>
          <w:rFonts w:ascii="Times New Roman" w:hAnsi="Times New Roman"/>
        </w:rPr>
        <w:t>,</w:t>
      </w:r>
      <w:r>
        <w:rPr>
          <w:rFonts w:ascii="Times New Roman" w:hAnsi="Times New Roman"/>
        </w:rPr>
        <w:t xml:space="preserve"> through gap analysis</w:t>
      </w:r>
      <w:r w:rsidR="00914544">
        <w:rPr>
          <w:rFonts w:ascii="Times New Roman" w:hAnsi="Times New Roman"/>
        </w:rPr>
        <w:t>,</w:t>
      </w:r>
      <w:r>
        <w:rPr>
          <w:rFonts w:ascii="Times New Roman" w:hAnsi="Times New Roman"/>
        </w:rPr>
        <w:t xml:space="preserve"> </w:t>
      </w:r>
      <w:r w:rsidR="00294519">
        <w:rPr>
          <w:rFonts w:ascii="Times New Roman" w:hAnsi="Times New Roman"/>
        </w:rPr>
        <w:t xml:space="preserve">citizens’ satisfaction with information provided </w:t>
      </w:r>
      <w:r>
        <w:rPr>
          <w:rFonts w:ascii="Times New Roman" w:hAnsi="Times New Roman"/>
        </w:rPr>
        <w:t xml:space="preserve">by governments </w:t>
      </w:r>
      <w:r w:rsidR="00294519">
        <w:rPr>
          <w:rFonts w:ascii="Times New Roman" w:hAnsi="Times New Roman"/>
        </w:rPr>
        <w:t>on public policies</w:t>
      </w:r>
      <w:r>
        <w:rPr>
          <w:rFonts w:ascii="Times New Roman" w:hAnsi="Times New Roman"/>
        </w:rPr>
        <w:t xml:space="preserve"> in order to identify and correct gaps between desired and actual levels of communication performance. Their framework map</w:t>
      </w:r>
      <w:r w:rsidR="00914544">
        <w:rPr>
          <w:rFonts w:ascii="Times New Roman" w:hAnsi="Times New Roman"/>
        </w:rPr>
        <w:t>s</w:t>
      </w:r>
      <w:r>
        <w:rPr>
          <w:rFonts w:ascii="Times New Roman" w:hAnsi="Times New Roman"/>
        </w:rPr>
        <w:t xml:space="preserve"> </w:t>
      </w:r>
      <w:r w:rsidR="00AA072F">
        <w:rPr>
          <w:rFonts w:ascii="Times New Roman" w:hAnsi="Times New Roman"/>
        </w:rPr>
        <w:t xml:space="preserve">five gaps, the fifth </w:t>
      </w:r>
      <w:r w:rsidR="00BB35CA">
        <w:rPr>
          <w:rFonts w:ascii="Times New Roman" w:hAnsi="Times New Roman"/>
        </w:rPr>
        <w:t xml:space="preserve">being </w:t>
      </w:r>
      <w:r>
        <w:rPr>
          <w:rFonts w:ascii="Times New Roman" w:hAnsi="Times New Roman"/>
        </w:rPr>
        <w:t>the one that</w:t>
      </w:r>
      <w:r w:rsidR="00AA072F">
        <w:rPr>
          <w:rFonts w:ascii="Times New Roman" w:hAnsi="Times New Roman"/>
        </w:rPr>
        <w:t xml:space="preserve"> can occur between </w:t>
      </w:r>
      <w:r w:rsidR="00914544">
        <w:rPr>
          <w:rFonts w:ascii="Times New Roman" w:hAnsi="Times New Roman"/>
        </w:rPr>
        <w:t xml:space="preserve">what citizens expect from and what they perceive about communication of </w:t>
      </w:r>
      <w:r w:rsidR="00A345CA">
        <w:rPr>
          <w:rFonts w:ascii="Times New Roman" w:hAnsi="Times New Roman"/>
        </w:rPr>
        <w:t>public policies</w:t>
      </w:r>
      <w:r w:rsidR="00AA072F">
        <w:rPr>
          <w:rFonts w:ascii="Times New Roman" w:hAnsi="Times New Roman"/>
        </w:rPr>
        <w:t xml:space="preserve">. </w:t>
      </w:r>
      <w:r>
        <w:rPr>
          <w:rFonts w:ascii="Times New Roman" w:hAnsi="Times New Roman"/>
        </w:rPr>
        <w:t>According to their framework, this central gap</w:t>
      </w:r>
      <w:r w:rsidR="00AA072F">
        <w:rPr>
          <w:rFonts w:ascii="Times New Roman" w:hAnsi="Times New Roman"/>
        </w:rPr>
        <w:t xml:space="preserve"> may be explained by four possible preceding gaps:</w:t>
      </w:r>
    </w:p>
    <w:p w:rsidR="00914544" w:rsidRDefault="00914544" w:rsidP="000F4537">
      <w:pPr>
        <w:pStyle w:val="StylePR"/>
        <w:numPr>
          <w:ilvl w:val="0"/>
          <w:numId w:val="8"/>
        </w:numPr>
        <w:spacing w:line="360" w:lineRule="auto"/>
        <w:rPr>
          <w:rFonts w:ascii="Times New Roman" w:hAnsi="Times New Roman"/>
        </w:rPr>
      </w:pPr>
      <w:r>
        <w:rPr>
          <w:rFonts w:ascii="Times New Roman" w:hAnsi="Times New Roman"/>
        </w:rPr>
        <w:t>G</w:t>
      </w:r>
      <w:r w:rsidR="00AA072F">
        <w:rPr>
          <w:rFonts w:ascii="Times New Roman" w:hAnsi="Times New Roman"/>
        </w:rPr>
        <w:t xml:space="preserve">ap 1 refers to the difference between </w:t>
      </w:r>
      <w:r w:rsidR="00E53AC5">
        <w:rPr>
          <w:rFonts w:ascii="Times New Roman" w:hAnsi="Times New Roman"/>
        </w:rPr>
        <w:t xml:space="preserve">what citizens expect governments </w:t>
      </w:r>
      <w:r w:rsidR="00BB35CA">
        <w:rPr>
          <w:rFonts w:ascii="Times New Roman" w:hAnsi="Times New Roman"/>
        </w:rPr>
        <w:t xml:space="preserve">to </w:t>
      </w:r>
      <w:r w:rsidR="00E53AC5">
        <w:rPr>
          <w:rFonts w:ascii="Times New Roman" w:hAnsi="Times New Roman"/>
        </w:rPr>
        <w:t>communicate</w:t>
      </w:r>
      <w:r w:rsidR="00AA072F">
        <w:rPr>
          <w:rFonts w:ascii="Times New Roman" w:hAnsi="Times New Roman"/>
        </w:rPr>
        <w:t xml:space="preserve"> and what </w:t>
      </w:r>
      <w:r w:rsidR="00E53AC5">
        <w:rPr>
          <w:rFonts w:ascii="Times New Roman" w:hAnsi="Times New Roman"/>
        </w:rPr>
        <w:t>governments</w:t>
      </w:r>
      <w:r w:rsidR="00AA072F">
        <w:rPr>
          <w:rFonts w:ascii="Times New Roman" w:hAnsi="Times New Roman"/>
        </w:rPr>
        <w:t xml:space="preserve"> perceive citizens expect</w:t>
      </w:r>
      <w:r>
        <w:rPr>
          <w:rFonts w:ascii="Times New Roman" w:hAnsi="Times New Roman"/>
        </w:rPr>
        <w:t>.</w:t>
      </w:r>
    </w:p>
    <w:p w:rsidR="00914544" w:rsidRDefault="00AA072F" w:rsidP="000F4537">
      <w:pPr>
        <w:pStyle w:val="StylePR"/>
        <w:numPr>
          <w:ilvl w:val="0"/>
          <w:numId w:val="8"/>
        </w:numPr>
        <w:spacing w:line="360" w:lineRule="auto"/>
        <w:rPr>
          <w:rFonts w:ascii="Times New Roman" w:hAnsi="Times New Roman"/>
        </w:rPr>
      </w:pPr>
      <w:r>
        <w:rPr>
          <w:rFonts w:ascii="Times New Roman" w:hAnsi="Times New Roman"/>
        </w:rPr>
        <w:t xml:space="preserve"> </w:t>
      </w:r>
      <w:r w:rsidR="00914544">
        <w:rPr>
          <w:rFonts w:ascii="Times New Roman" w:hAnsi="Times New Roman"/>
        </w:rPr>
        <w:t>G</w:t>
      </w:r>
      <w:r>
        <w:rPr>
          <w:rFonts w:ascii="Times New Roman" w:hAnsi="Times New Roman"/>
        </w:rPr>
        <w:t xml:space="preserve">ap 2 refers to </w:t>
      </w:r>
      <w:r w:rsidR="00E53AC5">
        <w:rPr>
          <w:rFonts w:ascii="Times New Roman" w:hAnsi="Times New Roman"/>
        </w:rPr>
        <w:t xml:space="preserve">the difference between what governments perceive citizens expect from their communication and </w:t>
      </w:r>
      <w:r w:rsidR="00A345CA">
        <w:rPr>
          <w:rFonts w:ascii="Times New Roman" w:hAnsi="Times New Roman"/>
        </w:rPr>
        <w:t>established quality criteria of communication</w:t>
      </w:r>
      <w:r w:rsidR="00914544">
        <w:rPr>
          <w:rFonts w:ascii="Times New Roman" w:hAnsi="Times New Roman"/>
        </w:rPr>
        <w:t>.</w:t>
      </w:r>
      <w:r w:rsidR="00E53AC5">
        <w:rPr>
          <w:rFonts w:ascii="Times New Roman" w:hAnsi="Times New Roman"/>
        </w:rPr>
        <w:t xml:space="preserve"> </w:t>
      </w:r>
    </w:p>
    <w:p w:rsidR="00914544" w:rsidRDefault="00914544" w:rsidP="000F4537">
      <w:pPr>
        <w:pStyle w:val="StylePR"/>
        <w:numPr>
          <w:ilvl w:val="0"/>
          <w:numId w:val="8"/>
        </w:numPr>
        <w:spacing w:line="360" w:lineRule="auto"/>
        <w:rPr>
          <w:rFonts w:ascii="Times New Roman" w:hAnsi="Times New Roman"/>
        </w:rPr>
      </w:pPr>
      <w:r>
        <w:rPr>
          <w:rFonts w:ascii="Times New Roman" w:hAnsi="Times New Roman"/>
        </w:rPr>
        <w:lastRenderedPageBreak/>
        <w:t>G</w:t>
      </w:r>
      <w:r w:rsidR="00AA072F">
        <w:rPr>
          <w:rFonts w:ascii="Times New Roman" w:hAnsi="Times New Roman"/>
        </w:rPr>
        <w:t xml:space="preserve">ap 3 refers to the difference between </w:t>
      </w:r>
      <w:r w:rsidR="00A345CA">
        <w:rPr>
          <w:rFonts w:ascii="Times New Roman" w:hAnsi="Times New Roman"/>
        </w:rPr>
        <w:t xml:space="preserve">established quality criteria </w:t>
      </w:r>
      <w:r w:rsidR="00AA072F">
        <w:rPr>
          <w:rFonts w:ascii="Times New Roman" w:hAnsi="Times New Roman"/>
        </w:rPr>
        <w:t xml:space="preserve">and </w:t>
      </w:r>
      <w:r w:rsidR="00A345CA">
        <w:rPr>
          <w:rFonts w:ascii="Times New Roman" w:hAnsi="Times New Roman"/>
        </w:rPr>
        <w:t>what is actually communicated</w:t>
      </w:r>
      <w:r>
        <w:rPr>
          <w:rFonts w:ascii="Times New Roman" w:hAnsi="Times New Roman"/>
        </w:rPr>
        <w:t>.</w:t>
      </w:r>
      <w:r w:rsidR="00AA072F">
        <w:rPr>
          <w:rFonts w:ascii="Times New Roman" w:hAnsi="Times New Roman"/>
        </w:rPr>
        <w:t xml:space="preserve"> </w:t>
      </w:r>
    </w:p>
    <w:p w:rsidR="00914544" w:rsidRDefault="00914544" w:rsidP="000F4537">
      <w:pPr>
        <w:pStyle w:val="StylePR"/>
        <w:numPr>
          <w:ilvl w:val="0"/>
          <w:numId w:val="8"/>
        </w:numPr>
        <w:spacing w:line="360" w:lineRule="auto"/>
        <w:rPr>
          <w:rFonts w:ascii="Times New Roman" w:hAnsi="Times New Roman"/>
        </w:rPr>
      </w:pPr>
      <w:r>
        <w:rPr>
          <w:rFonts w:ascii="Times New Roman" w:hAnsi="Times New Roman"/>
        </w:rPr>
        <w:t>G</w:t>
      </w:r>
      <w:r w:rsidR="00AA072F">
        <w:rPr>
          <w:rFonts w:ascii="Times New Roman" w:hAnsi="Times New Roman"/>
        </w:rPr>
        <w:t xml:space="preserve">ap 4 </w:t>
      </w:r>
      <w:r w:rsidR="00294519">
        <w:rPr>
          <w:rFonts w:ascii="Times New Roman" w:hAnsi="Times New Roman"/>
        </w:rPr>
        <w:t xml:space="preserve">refers to the difference </w:t>
      </w:r>
      <w:r w:rsidR="00A345CA">
        <w:rPr>
          <w:rFonts w:ascii="Times New Roman" w:hAnsi="Times New Roman"/>
        </w:rPr>
        <w:t xml:space="preserve">between actual communication </w:t>
      </w:r>
      <w:r w:rsidR="00294519">
        <w:rPr>
          <w:rFonts w:ascii="Times New Roman" w:hAnsi="Times New Roman"/>
        </w:rPr>
        <w:t>and the external communication (</w:t>
      </w:r>
      <w:r w:rsidR="007575C0">
        <w:rPr>
          <w:rFonts w:ascii="Times New Roman" w:hAnsi="Times New Roman"/>
        </w:rPr>
        <w:t>authors</w:t>
      </w:r>
      <w:r w:rsidR="00BB35CA">
        <w:rPr>
          <w:rFonts w:ascii="Times New Roman" w:hAnsi="Times New Roman"/>
        </w:rPr>
        <w:t xml:space="preserve"> understand external communication to be</w:t>
      </w:r>
      <w:r w:rsidR="007575C0">
        <w:rPr>
          <w:rFonts w:ascii="Times New Roman" w:hAnsi="Times New Roman"/>
        </w:rPr>
        <w:t xml:space="preserve"> that “</w:t>
      </w:r>
      <w:r w:rsidR="00294519">
        <w:rPr>
          <w:rFonts w:ascii="Times New Roman" w:hAnsi="Times New Roman"/>
        </w:rPr>
        <w:t>meta-communication</w:t>
      </w:r>
      <w:r w:rsidR="007575C0">
        <w:rPr>
          <w:rFonts w:ascii="Times New Roman" w:hAnsi="Times New Roman"/>
        </w:rPr>
        <w:t xml:space="preserve">” found in communication codes and interviews with ministers about their communication style). </w:t>
      </w:r>
    </w:p>
    <w:p w:rsidR="00294519" w:rsidRDefault="00294519" w:rsidP="000F4537">
      <w:pPr>
        <w:pStyle w:val="StylePR"/>
        <w:spacing w:line="360" w:lineRule="auto"/>
        <w:ind w:left="360"/>
        <w:rPr>
          <w:rFonts w:ascii="Times New Roman" w:hAnsi="Times New Roman"/>
        </w:rPr>
      </w:pPr>
      <w:r>
        <w:rPr>
          <w:rFonts w:ascii="Times New Roman" w:hAnsi="Times New Roman"/>
        </w:rPr>
        <w:t xml:space="preserve">They conclude that </w:t>
      </w:r>
      <w:r w:rsidR="00A345CA">
        <w:rPr>
          <w:rFonts w:ascii="Times New Roman" w:hAnsi="Times New Roman"/>
        </w:rPr>
        <w:t>c</w:t>
      </w:r>
      <w:r>
        <w:rPr>
          <w:rFonts w:ascii="Times New Roman" w:hAnsi="Times New Roman"/>
        </w:rPr>
        <w:t xml:space="preserve">itizens’ satisfaction </w:t>
      </w:r>
      <w:r w:rsidR="00A345CA">
        <w:rPr>
          <w:rFonts w:ascii="Times New Roman" w:hAnsi="Times New Roman"/>
        </w:rPr>
        <w:t xml:space="preserve">with government communication </w:t>
      </w:r>
      <w:r>
        <w:rPr>
          <w:rFonts w:ascii="Times New Roman" w:hAnsi="Times New Roman"/>
        </w:rPr>
        <w:t xml:space="preserve">is associated </w:t>
      </w:r>
      <w:r w:rsidR="00BB35CA">
        <w:rPr>
          <w:rFonts w:ascii="Times New Roman" w:hAnsi="Times New Roman"/>
        </w:rPr>
        <w:t>with</w:t>
      </w:r>
      <w:r>
        <w:rPr>
          <w:rFonts w:ascii="Times New Roman" w:hAnsi="Times New Roman"/>
        </w:rPr>
        <w:t xml:space="preserve"> the capacity of public managers to promote realistic expectations through communication</w:t>
      </w:r>
      <w:r w:rsidR="00A345CA">
        <w:rPr>
          <w:rFonts w:ascii="Times New Roman" w:hAnsi="Times New Roman"/>
        </w:rPr>
        <w:t xml:space="preserve"> and provide</w:t>
      </w:r>
      <w:r>
        <w:rPr>
          <w:rFonts w:ascii="Times New Roman" w:hAnsi="Times New Roman"/>
        </w:rPr>
        <w:t xml:space="preserve"> some communication guidelines</w:t>
      </w:r>
      <w:r w:rsidR="00A345CA">
        <w:rPr>
          <w:rFonts w:ascii="Times New Roman" w:hAnsi="Times New Roman"/>
        </w:rPr>
        <w:t>.</w:t>
      </w:r>
    </w:p>
    <w:p w:rsidR="007575C0" w:rsidRDefault="00914544" w:rsidP="000F4537">
      <w:pPr>
        <w:pStyle w:val="StylePR"/>
        <w:spacing w:line="360" w:lineRule="auto"/>
        <w:ind w:firstLine="360"/>
        <w:rPr>
          <w:rFonts w:ascii="Times New Roman" w:hAnsi="Times New Roman"/>
        </w:rPr>
      </w:pPr>
      <w:r>
        <w:rPr>
          <w:rFonts w:ascii="Times New Roman" w:hAnsi="Times New Roman"/>
        </w:rPr>
        <w:t>The authors’</w:t>
      </w:r>
      <w:r w:rsidR="007575C0">
        <w:rPr>
          <w:rFonts w:ascii="Times New Roman" w:hAnsi="Times New Roman"/>
        </w:rPr>
        <w:t xml:space="preserve"> framework takes</w:t>
      </w:r>
      <w:r w:rsidR="00BB35CA">
        <w:rPr>
          <w:rFonts w:ascii="Times New Roman" w:hAnsi="Times New Roman"/>
        </w:rPr>
        <w:t xml:space="preserve"> into account</w:t>
      </w:r>
      <w:r w:rsidR="007575C0">
        <w:rPr>
          <w:rFonts w:ascii="Times New Roman" w:hAnsi="Times New Roman"/>
        </w:rPr>
        <w:t xml:space="preserve"> two </w:t>
      </w:r>
      <w:r w:rsidR="007575C0" w:rsidRPr="00632721">
        <w:rPr>
          <w:rFonts w:ascii="Times New Roman" w:hAnsi="Times New Roman"/>
        </w:rPr>
        <w:t>kinds of gap</w:t>
      </w:r>
      <w:r>
        <w:rPr>
          <w:rFonts w:ascii="Times New Roman" w:hAnsi="Times New Roman"/>
        </w:rPr>
        <w:t>s</w:t>
      </w:r>
      <w:r w:rsidR="007575C0" w:rsidRPr="00632721">
        <w:rPr>
          <w:rFonts w:ascii="Times New Roman" w:hAnsi="Times New Roman"/>
        </w:rPr>
        <w:t>: first, a gap between what local government does and what it says</w:t>
      </w:r>
      <w:r>
        <w:rPr>
          <w:rFonts w:ascii="Times New Roman" w:hAnsi="Times New Roman"/>
        </w:rPr>
        <w:t>, and</w:t>
      </w:r>
      <w:r w:rsidR="007575C0" w:rsidRPr="00632721">
        <w:rPr>
          <w:rFonts w:ascii="Times New Roman" w:hAnsi="Times New Roman"/>
        </w:rPr>
        <w:t xml:space="preserve"> second, a gap between what local governments communicate (their messages) and what their citizens perceive</w:t>
      </w:r>
      <w:r w:rsidR="00A345CA">
        <w:rPr>
          <w:rFonts w:ascii="Times New Roman" w:hAnsi="Times New Roman"/>
        </w:rPr>
        <w:t xml:space="preserve"> (see </w:t>
      </w:r>
      <w:r>
        <w:rPr>
          <w:rFonts w:ascii="Times New Roman" w:hAnsi="Times New Roman"/>
        </w:rPr>
        <w:t>T</w:t>
      </w:r>
      <w:r w:rsidR="00E72534">
        <w:rPr>
          <w:rFonts w:ascii="Times New Roman" w:hAnsi="Times New Roman"/>
        </w:rPr>
        <w:t>able 1</w:t>
      </w:r>
      <w:r w:rsidR="00A345CA">
        <w:rPr>
          <w:rFonts w:ascii="Times New Roman" w:hAnsi="Times New Roman"/>
        </w:rPr>
        <w:t xml:space="preserve">). </w:t>
      </w:r>
      <w:r w:rsidR="007575C0" w:rsidRPr="00632721">
        <w:rPr>
          <w:rFonts w:ascii="Times New Roman" w:hAnsi="Times New Roman"/>
        </w:rPr>
        <w:t xml:space="preserve">Earlier analysis suggested that these gaps might be explained by flawed processes of </w:t>
      </w:r>
      <w:r>
        <w:rPr>
          <w:rFonts w:ascii="Times New Roman" w:hAnsi="Times New Roman"/>
        </w:rPr>
        <w:t xml:space="preserve">how </w:t>
      </w:r>
      <w:r w:rsidR="007575C0" w:rsidRPr="00632721">
        <w:rPr>
          <w:rFonts w:ascii="Times New Roman" w:hAnsi="Times New Roman"/>
        </w:rPr>
        <w:t>governments defin</w:t>
      </w:r>
      <w:r>
        <w:rPr>
          <w:rFonts w:ascii="Times New Roman" w:hAnsi="Times New Roman"/>
        </w:rPr>
        <w:t>e</w:t>
      </w:r>
      <w:r w:rsidR="007575C0" w:rsidRPr="00632721">
        <w:rPr>
          <w:rFonts w:ascii="Times New Roman" w:hAnsi="Times New Roman"/>
        </w:rPr>
        <w:t xml:space="preserve"> priorities, ineffective communication strategies that fail to correlate messages with actions and inadequate attempts by local governments to understand their citizens</w:t>
      </w:r>
      <w:r w:rsidR="00BB35CA">
        <w:rPr>
          <w:rFonts w:ascii="Times New Roman" w:hAnsi="Times New Roman"/>
        </w:rPr>
        <w:t>’</w:t>
      </w:r>
      <w:r w:rsidR="007575C0" w:rsidRPr="00632721">
        <w:rPr>
          <w:rFonts w:ascii="Times New Roman" w:hAnsi="Times New Roman"/>
        </w:rPr>
        <w:t xml:space="preserve"> needs and priorities (Canel &amp; Seisdedos, 2013).</w:t>
      </w:r>
    </w:p>
    <w:p w:rsidR="00914544" w:rsidRDefault="00914544" w:rsidP="000F4537">
      <w:pPr>
        <w:pStyle w:val="StylePR"/>
        <w:spacing w:line="360" w:lineRule="auto"/>
        <w:ind w:firstLine="360"/>
        <w:rPr>
          <w:rFonts w:ascii="Times New Roman" w:hAnsi="Times New Roman"/>
        </w:rPr>
      </w:pPr>
    </w:p>
    <w:p w:rsidR="00914544" w:rsidRPr="00632721" w:rsidRDefault="00914544" w:rsidP="000F4537">
      <w:pPr>
        <w:pStyle w:val="StylePR"/>
        <w:spacing w:line="360" w:lineRule="auto"/>
        <w:ind w:firstLine="360"/>
        <w:rPr>
          <w:rFonts w:ascii="Times New Roman" w:hAnsi="Times New Roman"/>
        </w:rPr>
      </w:pPr>
    </w:p>
    <w:p w:rsidR="00AA072F" w:rsidRDefault="00BB35CA" w:rsidP="00BB35CA">
      <w:pPr>
        <w:pStyle w:val="StylePR"/>
        <w:spacing w:line="360" w:lineRule="auto"/>
        <w:jc w:val="center"/>
        <w:rPr>
          <w:rFonts w:ascii="Times New Roman" w:hAnsi="Times New Roman"/>
        </w:rPr>
      </w:pPr>
      <w:r>
        <w:rPr>
          <w:rFonts w:ascii="Times New Roman" w:hAnsi="Times New Roman"/>
        </w:rPr>
        <w:t>Table 1 Framework for exploring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3060"/>
        <w:gridCol w:w="2965"/>
      </w:tblGrid>
      <w:tr w:rsidR="00A345CA" w:rsidRPr="009A1320" w:rsidTr="00AB5F87">
        <w:tc>
          <w:tcPr>
            <w:tcW w:w="2518" w:type="dxa"/>
          </w:tcPr>
          <w:p w:rsidR="00A345CA" w:rsidRPr="009F41B9" w:rsidRDefault="00A345CA" w:rsidP="00AB5F87">
            <w:pPr>
              <w:jc w:val="center"/>
              <w:rPr>
                <w:rFonts w:ascii="Times New Roman" w:hAnsi="Times New Roman"/>
                <w:b/>
                <w:sz w:val="22"/>
                <w:szCs w:val="22"/>
              </w:rPr>
            </w:pPr>
            <w:r w:rsidRPr="009F41B9">
              <w:rPr>
                <w:rFonts w:ascii="Times New Roman" w:hAnsi="Times New Roman"/>
                <w:b/>
                <w:sz w:val="22"/>
                <w:szCs w:val="22"/>
              </w:rPr>
              <w:t>ACTION</w:t>
            </w:r>
          </w:p>
          <w:p w:rsidR="00A345CA" w:rsidRPr="009F41B9" w:rsidRDefault="00A345CA" w:rsidP="00AB5F87">
            <w:pPr>
              <w:jc w:val="center"/>
              <w:rPr>
                <w:rFonts w:ascii="Times New Roman" w:hAnsi="Times New Roman"/>
                <w:b/>
                <w:sz w:val="22"/>
                <w:szCs w:val="22"/>
              </w:rPr>
            </w:pPr>
            <w:r w:rsidRPr="009F41B9">
              <w:rPr>
                <w:rFonts w:ascii="Times New Roman" w:hAnsi="Times New Roman"/>
                <w:b/>
                <w:sz w:val="22"/>
                <w:szCs w:val="22"/>
              </w:rPr>
              <w:t>What the city does</w:t>
            </w:r>
          </w:p>
        </w:tc>
        <w:tc>
          <w:tcPr>
            <w:tcW w:w="3119" w:type="dxa"/>
          </w:tcPr>
          <w:p w:rsidR="00A345CA" w:rsidRPr="009F41B9" w:rsidRDefault="00A345CA" w:rsidP="00AB5F87">
            <w:pPr>
              <w:jc w:val="center"/>
              <w:rPr>
                <w:rFonts w:ascii="Times New Roman" w:hAnsi="Times New Roman"/>
                <w:b/>
                <w:sz w:val="22"/>
                <w:szCs w:val="22"/>
              </w:rPr>
            </w:pPr>
            <w:r w:rsidRPr="009F41B9">
              <w:rPr>
                <w:rFonts w:ascii="Times New Roman" w:hAnsi="Times New Roman"/>
                <w:b/>
                <w:sz w:val="22"/>
                <w:szCs w:val="22"/>
              </w:rPr>
              <w:t>MESSAGES</w:t>
            </w:r>
          </w:p>
          <w:p w:rsidR="00A345CA" w:rsidRPr="009F41B9" w:rsidRDefault="00A345CA" w:rsidP="00AB5F87">
            <w:pPr>
              <w:jc w:val="center"/>
              <w:rPr>
                <w:rFonts w:ascii="Times New Roman" w:hAnsi="Times New Roman"/>
                <w:b/>
                <w:sz w:val="22"/>
                <w:szCs w:val="22"/>
              </w:rPr>
            </w:pPr>
            <w:r w:rsidRPr="009F41B9">
              <w:rPr>
                <w:rFonts w:ascii="Times New Roman" w:hAnsi="Times New Roman"/>
                <w:b/>
                <w:sz w:val="22"/>
                <w:szCs w:val="22"/>
              </w:rPr>
              <w:t>What the city says of itself</w:t>
            </w:r>
          </w:p>
        </w:tc>
        <w:tc>
          <w:tcPr>
            <w:tcW w:w="3007" w:type="dxa"/>
          </w:tcPr>
          <w:p w:rsidR="00A345CA" w:rsidRPr="009F41B9" w:rsidRDefault="00A345CA" w:rsidP="00AB5F87">
            <w:pPr>
              <w:jc w:val="center"/>
              <w:rPr>
                <w:rFonts w:ascii="Times New Roman" w:hAnsi="Times New Roman"/>
                <w:b/>
                <w:sz w:val="22"/>
                <w:szCs w:val="22"/>
              </w:rPr>
            </w:pPr>
            <w:r w:rsidRPr="009F41B9">
              <w:rPr>
                <w:rFonts w:ascii="Times New Roman" w:hAnsi="Times New Roman"/>
                <w:b/>
                <w:sz w:val="22"/>
                <w:szCs w:val="22"/>
              </w:rPr>
              <w:t>CITIZENS’ PERCEPTIONS</w:t>
            </w:r>
          </w:p>
          <w:p w:rsidR="00A345CA" w:rsidRPr="009F41B9" w:rsidRDefault="00A345CA" w:rsidP="00AB5F87">
            <w:pPr>
              <w:jc w:val="center"/>
              <w:rPr>
                <w:rFonts w:ascii="Times New Roman" w:hAnsi="Times New Roman"/>
                <w:b/>
                <w:sz w:val="22"/>
                <w:szCs w:val="22"/>
              </w:rPr>
            </w:pPr>
            <w:r w:rsidRPr="009F41B9">
              <w:rPr>
                <w:rFonts w:ascii="Times New Roman" w:hAnsi="Times New Roman"/>
                <w:b/>
                <w:sz w:val="22"/>
                <w:szCs w:val="22"/>
              </w:rPr>
              <w:t>What stakeholders perceive</w:t>
            </w:r>
          </w:p>
        </w:tc>
      </w:tr>
      <w:tr w:rsidR="00A345CA" w:rsidRPr="0033495E" w:rsidTr="00AB5F87">
        <w:tc>
          <w:tcPr>
            <w:tcW w:w="5637" w:type="dxa"/>
            <w:gridSpan w:val="2"/>
          </w:tcPr>
          <w:p w:rsidR="00A345CA" w:rsidRPr="009F41B9" w:rsidRDefault="00A345CA" w:rsidP="00AB5F87">
            <w:pPr>
              <w:rPr>
                <w:rFonts w:ascii="Times New Roman" w:hAnsi="Times New Roman"/>
                <w:sz w:val="22"/>
                <w:szCs w:val="22"/>
              </w:rPr>
            </w:pPr>
          </w:p>
          <w:p w:rsidR="00A345CA" w:rsidRPr="009F41B9" w:rsidRDefault="00A345CA" w:rsidP="00AB5F87">
            <w:pPr>
              <w:shd w:val="pct10" w:color="auto" w:fill="auto"/>
              <w:jc w:val="center"/>
              <w:rPr>
                <w:rFonts w:ascii="Times New Roman" w:hAnsi="Times New Roman"/>
                <w:b/>
                <w:sz w:val="22"/>
                <w:szCs w:val="22"/>
              </w:rPr>
            </w:pPr>
            <w:r w:rsidRPr="009F41B9">
              <w:rPr>
                <w:rFonts w:ascii="Times New Roman" w:hAnsi="Times New Roman"/>
                <w:b/>
                <w:sz w:val="22"/>
                <w:szCs w:val="22"/>
              </w:rPr>
              <w:t>Gap 1</w:t>
            </w:r>
          </w:p>
          <w:p w:rsidR="00A345CA" w:rsidRPr="009F41B9" w:rsidRDefault="00A345CA" w:rsidP="00AB5F87">
            <w:pPr>
              <w:rPr>
                <w:rFonts w:ascii="Times New Roman" w:hAnsi="Times New Roman"/>
                <w:sz w:val="22"/>
                <w:szCs w:val="22"/>
              </w:rPr>
            </w:pPr>
          </w:p>
        </w:tc>
        <w:tc>
          <w:tcPr>
            <w:tcW w:w="3007" w:type="dxa"/>
          </w:tcPr>
          <w:p w:rsidR="00A345CA" w:rsidRPr="009F41B9" w:rsidRDefault="00A345CA" w:rsidP="00AB5F87">
            <w:pPr>
              <w:rPr>
                <w:rFonts w:ascii="Times New Roman" w:hAnsi="Times New Roman"/>
                <w:sz w:val="22"/>
                <w:szCs w:val="22"/>
              </w:rPr>
            </w:pPr>
          </w:p>
        </w:tc>
      </w:tr>
      <w:tr w:rsidR="00A345CA" w:rsidRPr="00D57C9B" w:rsidTr="00AB5F87">
        <w:tc>
          <w:tcPr>
            <w:tcW w:w="5637" w:type="dxa"/>
            <w:gridSpan w:val="2"/>
          </w:tcPr>
          <w:p w:rsidR="00A345CA" w:rsidRPr="009F41B9" w:rsidRDefault="00A345CA" w:rsidP="00AB5F87">
            <w:pPr>
              <w:rPr>
                <w:rFonts w:ascii="Times New Roman" w:hAnsi="Times New Roman"/>
                <w:sz w:val="22"/>
                <w:szCs w:val="22"/>
              </w:rPr>
            </w:pPr>
          </w:p>
          <w:p w:rsidR="00A345CA" w:rsidRPr="009F41B9" w:rsidRDefault="00A345CA" w:rsidP="00AB5F87">
            <w:pPr>
              <w:rPr>
                <w:rFonts w:ascii="Times New Roman" w:hAnsi="Times New Roman"/>
                <w:b/>
                <w:sz w:val="22"/>
                <w:szCs w:val="22"/>
              </w:rPr>
            </w:pPr>
            <w:r w:rsidRPr="009F41B9">
              <w:rPr>
                <w:rFonts w:ascii="Times New Roman" w:hAnsi="Times New Roman"/>
                <w:b/>
                <w:sz w:val="22"/>
                <w:szCs w:val="22"/>
              </w:rPr>
              <w:t>Why?</w:t>
            </w:r>
          </w:p>
          <w:p w:rsidR="00A345CA" w:rsidRPr="009F41B9" w:rsidRDefault="00A345CA" w:rsidP="00AB5F87">
            <w:pPr>
              <w:numPr>
                <w:ilvl w:val="0"/>
                <w:numId w:val="5"/>
              </w:numPr>
              <w:rPr>
                <w:rFonts w:ascii="Times New Roman" w:hAnsi="Times New Roman"/>
                <w:sz w:val="22"/>
                <w:szCs w:val="22"/>
              </w:rPr>
            </w:pPr>
            <w:r w:rsidRPr="009F41B9">
              <w:rPr>
                <w:rFonts w:ascii="Times New Roman" w:hAnsi="Times New Roman"/>
                <w:sz w:val="22"/>
                <w:szCs w:val="22"/>
              </w:rPr>
              <w:t>How messages are linked to facts?</w:t>
            </w:r>
          </w:p>
        </w:tc>
        <w:tc>
          <w:tcPr>
            <w:tcW w:w="3007" w:type="dxa"/>
          </w:tcPr>
          <w:p w:rsidR="00A345CA" w:rsidRPr="009F41B9" w:rsidRDefault="00A345CA" w:rsidP="00AB5F87">
            <w:pPr>
              <w:rPr>
                <w:rFonts w:ascii="Times New Roman" w:hAnsi="Times New Roman"/>
                <w:sz w:val="22"/>
                <w:szCs w:val="22"/>
              </w:rPr>
            </w:pPr>
          </w:p>
        </w:tc>
      </w:tr>
      <w:tr w:rsidR="00A345CA" w:rsidRPr="0033495E" w:rsidTr="00AB5F87">
        <w:tc>
          <w:tcPr>
            <w:tcW w:w="2518" w:type="dxa"/>
          </w:tcPr>
          <w:p w:rsidR="00A345CA" w:rsidRPr="009F41B9" w:rsidRDefault="00A345CA" w:rsidP="00AB5F87">
            <w:pPr>
              <w:rPr>
                <w:rFonts w:ascii="Times New Roman" w:hAnsi="Times New Roman"/>
                <w:sz w:val="22"/>
                <w:szCs w:val="22"/>
              </w:rPr>
            </w:pPr>
          </w:p>
        </w:tc>
        <w:tc>
          <w:tcPr>
            <w:tcW w:w="6126" w:type="dxa"/>
            <w:gridSpan w:val="2"/>
            <w:shd w:val="clear" w:color="auto" w:fill="auto"/>
          </w:tcPr>
          <w:p w:rsidR="00A345CA" w:rsidRPr="009F41B9" w:rsidRDefault="00A345CA" w:rsidP="00AB5F87">
            <w:pPr>
              <w:rPr>
                <w:rFonts w:ascii="Times New Roman" w:hAnsi="Times New Roman"/>
                <w:sz w:val="22"/>
                <w:szCs w:val="22"/>
              </w:rPr>
            </w:pPr>
          </w:p>
          <w:p w:rsidR="00A345CA" w:rsidRPr="009F41B9" w:rsidRDefault="00A345CA" w:rsidP="00AB5F87">
            <w:pPr>
              <w:shd w:val="clear" w:color="auto" w:fill="D9D9D9"/>
              <w:jc w:val="center"/>
              <w:rPr>
                <w:rFonts w:ascii="Times New Roman" w:hAnsi="Times New Roman"/>
                <w:b/>
                <w:sz w:val="22"/>
                <w:szCs w:val="22"/>
              </w:rPr>
            </w:pPr>
            <w:r w:rsidRPr="009F41B9">
              <w:rPr>
                <w:rFonts w:ascii="Times New Roman" w:hAnsi="Times New Roman"/>
                <w:b/>
                <w:sz w:val="22"/>
                <w:szCs w:val="22"/>
              </w:rPr>
              <w:t>Gap 2</w:t>
            </w:r>
          </w:p>
          <w:p w:rsidR="00A345CA" w:rsidRPr="009F41B9" w:rsidRDefault="00A345CA" w:rsidP="00AB5F87">
            <w:pPr>
              <w:jc w:val="center"/>
              <w:rPr>
                <w:rFonts w:ascii="Times New Roman" w:hAnsi="Times New Roman"/>
                <w:b/>
                <w:sz w:val="22"/>
                <w:szCs w:val="22"/>
              </w:rPr>
            </w:pPr>
          </w:p>
        </w:tc>
      </w:tr>
      <w:tr w:rsidR="00A345CA" w:rsidRPr="00D57C9B" w:rsidTr="00AB5F87">
        <w:tc>
          <w:tcPr>
            <w:tcW w:w="2518" w:type="dxa"/>
          </w:tcPr>
          <w:p w:rsidR="00A345CA" w:rsidRPr="009F41B9" w:rsidRDefault="00A345CA" w:rsidP="00AB5F87">
            <w:pPr>
              <w:rPr>
                <w:rFonts w:ascii="Times New Roman" w:hAnsi="Times New Roman"/>
                <w:sz w:val="22"/>
                <w:szCs w:val="22"/>
              </w:rPr>
            </w:pPr>
          </w:p>
        </w:tc>
        <w:tc>
          <w:tcPr>
            <w:tcW w:w="6126" w:type="dxa"/>
            <w:gridSpan w:val="2"/>
            <w:shd w:val="clear" w:color="auto" w:fill="auto"/>
          </w:tcPr>
          <w:p w:rsidR="00A345CA" w:rsidRPr="009F41B9" w:rsidRDefault="00A345CA" w:rsidP="00AB5F87">
            <w:pPr>
              <w:rPr>
                <w:rFonts w:ascii="Times New Roman" w:hAnsi="Times New Roman"/>
                <w:sz w:val="22"/>
                <w:szCs w:val="22"/>
              </w:rPr>
            </w:pPr>
          </w:p>
          <w:p w:rsidR="00A345CA" w:rsidRPr="009F41B9" w:rsidRDefault="00A345CA" w:rsidP="00AB5F87">
            <w:pPr>
              <w:rPr>
                <w:rFonts w:ascii="Times New Roman" w:hAnsi="Times New Roman"/>
                <w:b/>
                <w:sz w:val="22"/>
                <w:szCs w:val="22"/>
              </w:rPr>
            </w:pPr>
            <w:r w:rsidRPr="009F41B9">
              <w:rPr>
                <w:rFonts w:ascii="Times New Roman" w:hAnsi="Times New Roman"/>
                <w:b/>
                <w:sz w:val="22"/>
                <w:szCs w:val="22"/>
              </w:rPr>
              <w:t>Why?</w:t>
            </w:r>
          </w:p>
          <w:p w:rsidR="00A345CA" w:rsidRPr="009F41B9" w:rsidRDefault="00A345CA" w:rsidP="00AB5F87">
            <w:pPr>
              <w:numPr>
                <w:ilvl w:val="0"/>
                <w:numId w:val="5"/>
              </w:numPr>
              <w:rPr>
                <w:rFonts w:ascii="Times New Roman" w:hAnsi="Times New Roman"/>
                <w:sz w:val="22"/>
                <w:szCs w:val="22"/>
              </w:rPr>
            </w:pPr>
            <w:r w:rsidRPr="009F41B9">
              <w:rPr>
                <w:rFonts w:ascii="Times New Roman" w:hAnsi="Times New Roman"/>
                <w:sz w:val="22"/>
                <w:szCs w:val="22"/>
              </w:rPr>
              <w:t>To what extent priorities of local authorities are set (in)dependently from citizens’?</w:t>
            </w:r>
          </w:p>
          <w:p w:rsidR="00A345CA" w:rsidRPr="009F41B9" w:rsidRDefault="00A345CA" w:rsidP="00AB5F87">
            <w:pPr>
              <w:numPr>
                <w:ilvl w:val="0"/>
                <w:numId w:val="5"/>
              </w:numPr>
              <w:rPr>
                <w:rFonts w:ascii="Times New Roman" w:hAnsi="Times New Roman"/>
                <w:sz w:val="22"/>
                <w:szCs w:val="22"/>
              </w:rPr>
            </w:pPr>
            <w:r w:rsidRPr="009F41B9">
              <w:rPr>
                <w:rFonts w:ascii="Times New Roman" w:hAnsi="Times New Roman"/>
                <w:sz w:val="22"/>
                <w:szCs w:val="22"/>
              </w:rPr>
              <w:t>To what extent interaction is pursued: inhabitants seen as message-receivers or involved in the communication process</w:t>
            </w:r>
            <w:r w:rsidR="00F93D64">
              <w:rPr>
                <w:rFonts w:ascii="Times New Roman" w:hAnsi="Times New Roman"/>
                <w:sz w:val="22"/>
                <w:szCs w:val="22"/>
              </w:rPr>
              <w:t>?</w:t>
            </w:r>
          </w:p>
        </w:tc>
      </w:tr>
    </w:tbl>
    <w:p w:rsidR="00614ED5" w:rsidRPr="00A345CA" w:rsidRDefault="00614ED5" w:rsidP="00E73AD2">
      <w:pPr>
        <w:pStyle w:val="StylePR"/>
        <w:spacing w:line="360" w:lineRule="auto"/>
        <w:rPr>
          <w:rFonts w:ascii="Times New Roman" w:hAnsi="Times New Roman"/>
          <w:lang w:val="en-US"/>
        </w:rPr>
      </w:pPr>
    </w:p>
    <w:p w:rsidR="00F374B3" w:rsidRPr="00632721" w:rsidRDefault="00C36AFC" w:rsidP="000F4537">
      <w:pPr>
        <w:pStyle w:val="StylePR"/>
        <w:spacing w:line="360" w:lineRule="auto"/>
        <w:ind w:firstLine="708"/>
        <w:rPr>
          <w:rFonts w:ascii="Times New Roman" w:hAnsi="Times New Roman"/>
        </w:rPr>
      </w:pPr>
      <w:r w:rsidRPr="00632721">
        <w:rPr>
          <w:rFonts w:ascii="Times New Roman" w:hAnsi="Times New Roman"/>
        </w:rPr>
        <w:t>The interview and focus group data point to</w:t>
      </w:r>
      <w:r w:rsidR="00AC7F1B" w:rsidRPr="00632721">
        <w:rPr>
          <w:rFonts w:ascii="Times New Roman" w:hAnsi="Times New Roman"/>
        </w:rPr>
        <w:t xml:space="preserve"> some agreement but also some important gaps between the municipal authorities' accounts and citizens' accounts of how </w:t>
      </w:r>
      <w:r w:rsidR="00600E53" w:rsidRPr="00632721">
        <w:rPr>
          <w:rFonts w:ascii="Times New Roman" w:hAnsi="Times New Roman"/>
        </w:rPr>
        <w:lastRenderedPageBreak/>
        <w:t xml:space="preserve">they </w:t>
      </w:r>
      <w:r w:rsidR="00AC7F1B" w:rsidRPr="00632721">
        <w:rPr>
          <w:rFonts w:ascii="Times New Roman" w:hAnsi="Times New Roman"/>
        </w:rPr>
        <w:t xml:space="preserve">see the </w:t>
      </w:r>
      <w:r w:rsidRPr="00632721">
        <w:rPr>
          <w:rFonts w:ascii="Times New Roman" w:hAnsi="Times New Roman"/>
        </w:rPr>
        <w:t>cities of Vitoria and Malaga</w:t>
      </w:r>
      <w:r w:rsidR="00AC7F1B" w:rsidRPr="00632721">
        <w:rPr>
          <w:rFonts w:ascii="Times New Roman" w:hAnsi="Times New Roman"/>
        </w:rPr>
        <w:t xml:space="preserve"> and how th</w:t>
      </w:r>
      <w:r w:rsidR="00914544">
        <w:rPr>
          <w:rFonts w:ascii="Times New Roman" w:hAnsi="Times New Roman"/>
        </w:rPr>
        <w:t>ose two parties</w:t>
      </w:r>
      <w:r w:rsidR="00AC7F1B" w:rsidRPr="00632721">
        <w:rPr>
          <w:rFonts w:ascii="Times New Roman" w:hAnsi="Times New Roman"/>
        </w:rPr>
        <w:t xml:space="preserve"> understand the perceptions of the other</w:t>
      </w:r>
      <w:r w:rsidRPr="00632721">
        <w:rPr>
          <w:rFonts w:ascii="Times New Roman" w:hAnsi="Times New Roman"/>
        </w:rPr>
        <w:t xml:space="preserve">. </w:t>
      </w:r>
    </w:p>
    <w:p w:rsidR="00D43A59" w:rsidRPr="00632721" w:rsidRDefault="00E72534" w:rsidP="000F4537">
      <w:pPr>
        <w:pStyle w:val="StylePR"/>
        <w:spacing w:line="360" w:lineRule="auto"/>
        <w:ind w:firstLine="708"/>
        <w:rPr>
          <w:rFonts w:ascii="Times New Roman" w:hAnsi="Times New Roman"/>
        </w:rPr>
      </w:pPr>
      <w:r w:rsidRPr="00632721">
        <w:rPr>
          <w:rFonts w:ascii="Times New Roman" w:hAnsi="Times New Roman"/>
        </w:rPr>
        <w:t xml:space="preserve">In the case of Malaga, </w:t>
      </w:r>
      <w:r>
        <w:rPr>
          <w:rFonts w:ascii="Times New Roman" w:hAnsi="Times New Roman"/>
        </w:rPr>
        <w:t>al</w:t>
      </w:r>
      <w:r w:rsidRPr="00632721">
        <w:rPr>
          <w:rFonts w:ascii="Times New Roman" w:hAnsi="Times New Roman"/>
        </w:rPr>
        <w:t>though there was a greater agreement than in Vitoria between citizens’ perceptions and city managers</w:t>
      </w:r>
      <w:r>
        <w:rPr>
          <w:rFonts w:ascii="Times New Roman" w:hAnsi="Times New Roman"/>
        </w:rPr>
        <w:t>' accounts</w:t>
      </w:r>
      <w:r w:rsidRPr="00632721">
        <w:rPr>
          <w:rFonts w:ascii="Times New Roman" w:hAnsi="Times New Roman"/>
        </w:rPr>
        <w:t xml:space="preserve"> </w:t>
      </w:r>
      <w:r>
        <w:rPr>
          <w:rFonts w:ascii="Times New Roman" w:hAnsi="Times New Roman"/>
        </w:rPr>
        <w:t>of</w:t>
      </w:r>
      <w:r w:rsidRPr="00632721">
        <w:rPr>
          <w:rFonts w:ascii="Times New Roman" w:hAnsi="Times New Roman"/>
        </w:rPr>
        <w:t xml:space="preserve"> the improvement of the city, still a relevant gap is found. </w:t>
      </w:r>
      <w:r w:rsidR="00D43A59" w:rsidRPr="00632721">
        <w:rPr>
          <w:rFonts w:ascii="Times New Roman" w:hAnsi="Times New Roman"/>
        </w:rPr>
        <w:t xml:space="preserve">Looking at the first kind of gap (actions-messages), city managers showed some attempt to relate messages with real facts of public management (messages were connected to specific projects). Looking at the second type of gap (messages-citizens’ perceptions), people </w:t>
      </w:r>
      <w:r w:rsidR="0071618E" w:rsidRPr="00632721">
        <w:rPr>
          <w:rFonts w:ascii="Times New Roman" w:hAnsi="Times New Roman"/>
        </w:rPr>
        <w:t>did not</w:t>
      </w:r>
      <w:r w:rsidR="00D43A59" w:rsidRPr="00632721">
        <w:rPr>
          <w:rFonts w:ascii="Times New Roman" w:hAnsi="Times New Roman"/>
        </w:rPr>
        <w:t xml:space="preserve"> feel </w:t>
      </w:r>
      <w:r w:rsidR="00600E53" w:rsidRPr="00632721">
        <w:rPr>
          <w:rFonts w:ascii="Times New Roman" w:hAnsi="Times New Roman"/>
        </w:rPr>
        <w:t xml:space="preserve">that they were the principal targets </w:t>
      </w:r>
      <w:r w:rsidR="00D43A59" w:rsidRPr="00632721">
        <w:rPr>
          <w:rFonts w:ascii="Times New Roman" w:hAnsi="Times New Roman"/>
        </w:rPr>
        <w:t>of public policies but indirect beneficiaries of those actions that the</w:t>
      </w:r>
      <w:r w:rsidR="00600E53" w:rsidRPr="00632721">
        <w:rPr>
          <w:rFonts w:ascii="Times New Roman" w:hAnsi="Times New Roman"/>
        </w:rPr>
        <w:t xml:space="preserve"> local</w:t>
      </w:r>
      <w:r w:rsidR="00D43A59" w:rsidRPr="00632721">
        <w:rPr>
          <w:rFonts w:ascii="Times New Roman" w:hAnsi="Times New Roman"/>
        </w:rPr>
        <w:t xml:space="preserve"> government is addressing to others. </w:t>
      </w:r>
      <w:r w:rsidR="00600E53" w:rsidRPr="00632721">
        <w:rPr>
          <w:rFonts w:ascii="Times New Roman" w:hAnsi="Times New Roman"/>
        </w:rPr>
        <w:t>C</w:t>
      </w:r>
      <w:r w:rsidR="00D43A59" w:rsidRPr="00632721">
        <w:rPr>
          <w:rFonts w:ascii="Times New Roman" w:hAnsi="Times New Roman"/>
        </w:rPr>
        <w:t>ommunicators</w:t>
      </w:r>
      <w:r w:rsidR="00600E53" w:rsidRPr="00632721">
        <w:rPr>
          <w:rFonts w:ascii="Times New Roman" w:hAnsi="Times New Roman"/>
        </w:rPr>
        <w:t>’ attempts</w:t>
      </w:r>
      <w:r w:rsidR="00D43A59" w:rsidRPr="00632721">
        <w:rPr>
          <w:rFonts w:ascii="Times New Roman" w:hAnsi="Times New Roman"/>
        </w:rPr>
        <w:t xml:space="preserve"> to interact with citizens were </w:t>
      </w:r>
      <w:r w:rsidR="00600E53" w:rsidRPr="00632721">
        <w:rPr>
          <w:rFonts w:ascii="Times New Roman" w:hAnsi="Times New Roman"/>
        </w:rPr>
        <w:t xml:space="preserve">inconsistent </w:t>
      </w:r>
      <w:r w:rsidR="00D43A59" w:rsidRPr="00632721">
        <w:rPr>
          <w:rFonts w:ascii="Times New Roman" w:hAnsi="Times New Roman"/>
        </w:rPr>
        <w:t xml:space="preserve">and ineffective: citizens are not aware of </w:t>
      </w:r>
      <w:r w:rsidR="00914544">
        <w:rPr>
          <w:rFonts w:ascii="Times New Roman" w:hAnsi="Times New Roman"/>
        </w:rPr>
        <w:t>such interaction and</w:t>
      </w:r>
      <w:r w:rsidR="00D43A59" w:rsidRPr="00632721">
        <w:rPr>
          <w:rFonts w:ascii="Times New Roman" w:hAnsi="Times New Roman"/>
        </w:rPr>
        <w:t xml:space="preserve"> they feel they are not being well informed about what the government is doing. Unlike </w:t>
      </w:r>
      <w:r w:rsidR="00C2102A">
        <w:rPr>
          <w:rFonts w:ascii="Times New Roman" w:hAnsi="Times New Roman"/>
        </w:rPr>
        <w:t xml:space="preserve">the </w:t>
      </w:r>
      <w:r w:rsidR="00D43A59" w:rsidRPr="00632721">
        <w:rPr>
          <w:rFonts w:ascii="Times New Roman" w:hAnsi="Times New Roman"/>
        </w:rPr>
        <w:t xml:space="preserve">citizens of Vitoria, they expect more communication from the government. How they worded their frustrations show that citizens’ expectations were focused on what the government is doing to create jobs: it seems that </w:t>
      </w:r>
      <w:r w:rsidR="00600E53" w:rsidRPr="00632721">
        <w:rPr>
          <w:rFonts w:ascii="Times New Roman" w:hAnsi="Times New Roman"/>
        </w:rPr>
        <w:t xml:space="preserve">the level of </w:t>
      </w:r>
      <w:r w:rsidR="0071618E" w:rsidRPr="00632721">
        <w:rPr>
          <w:rFonts w:ascii="Times New Roman" w:hAnsi="Times New Roman"/>
        </w:rPr>
        <w:t>unemployment pervades</w:t>
      </w:r>
      <w:r w:rsidR="00D43A59" w:rsidRPr="00632721">
        <w:rPr>
          <w:rFonts w:ascii="Times New Roman" w:hAnsi="Times New Roman"/>
        </w:rPr>
        <w:t xml:space="preserve"> all assessments </w:t>
      </w:r>
      <w:r w:rsidR="00600E53" w:rsidRPr="00632721">
        <w:rPr>
          <w:rFonts w:ascii="Times New Roman" w:hAnsi="Times New Roman"/>
        </w:rPr>
        <w:t>of</w:t>
      </w:r>
      <w:r w:rsidR="00D43A59" w:rsidRPr="00632721">
        <w:rPr>
          <w:rFonts w:ascii="Times New Roman" w:hAnsi="Times New Roman"/>
        </w:rPr>
        <w:t xml:space="preserve"> the city</w:t>
      </w:r>
      <w:r w:rsidR="00600E53" w:rsidRPr="00632721">
        <w:rPr>
          <w:rFonts w:ascii="Times New Roman" w:hAnsi="Times New Roman"/>
        </w:rPr>
        <w:t>’s</w:t>
      </w:r>
      <w:r w:rsidR="00D43A59" w:rsidRPr="00632721">
        <w:rPr>
          <w:rFonts w:ascii="Times New Roman" w:hAnsi="Times New Roman"/>
        </w:rPr>
        <w:t xml:space="preserve"> management. In sum, though they are happy with the development of the city, they think that authorities’ priorities are not the same </w:t>
      </w:r>
      <w:r w:rsidR="00914544">
        <w:rPr>
          <w:rFonts w:ascii="Times New Roman" w:hAnsi="Times New Roman"/>
        </w:rPr>
        <w:t>as</w:t>
      </w:r>
      <w:r w:rsidR="00D43A59" w:rsidRPr="00632721">
        <w:rPr>
          <w:rFonts w:ascii="Times New Roman" w:hAnsi="Times New Roman"/>
        </w:rPr>
        <w:t xml:space="preserve"> theirs.  </w:t>
      </w:r>
    </w:p>
    <w:p w:rsidR="00AC7E39" w:rsidRPr="00632721" w:rsidRDefault="00F374B3" w:rsidP="000F4537">
      <w:pPr>
        <w:pStyle w:val="StylePR"/>
        <w:spacing w:line="360" w:lineRule="auto"/>
        <w:ind w:firstLine="708"/>
        <w:rPr>
          <w:rFonts w:ascii="Times New Roman" w:hAnsi="Times New Roman"/>
        </w:rPr>
      </w:pPr>
      <w:r w:rsidRPr="00632721">
        <w:rPr>
          <w:rFonts w:ascii="Times New Roman" w:hAnsi="Times New Roman"/>
        </w:rPr>
        <w:t>In the case of Victoria</w:t>
      </w:r>
      <w:r w:rsidR="003E17AA" w:rsidRPr="00632721">
        <w:rPr>
          <w:rFonts w:ascii="Times New Roman" w:hAnsi="Times New Roman"/>
        </w:rPr>
        <w:t>,</w:t>
      </w:r>
      <w:r w:rsidRPr="00632721">
        <w:rPr>
          <w:rFonts w:ascii="Times New Roman" w:hAnsi="Times New Roman"/>
        </w:rPr>
        <w:t xml:space="preserve"> there seems to be a large </w:t>
      </w:r>
      <w:r w:rsidR="002D2AAB" w:rsidRPr="00632721">
        <w:rPr>
          <w:rFonts w:ascii="Times New Roman" w:hAnsi="Times New Roman"/>
        </w:rPr>
        <w:t>gap between what the city is and does, and what citizens perceive</w:t>
      </w:r>
      <w:r w:rsidR="00A45E32" w:rsidRPr="00632721">
        <w:rPr>
          <w:rFonts w:ascii="Times New Roman" w:hAnsi="Times New Roman"/>
        </w:rPr>
        <w:t>.</w:t>
      </w:r>
      <w:r w:rsidR="002D2AAB" w:rsidRPr="00632721">
        <w:rPr>
          <w:rFonts w:ascii="Times New Roman" w:hAnsi="Times New Roman"/>
        </w:rPr>
        <w:t xml:space="preserve"> </w:t>
      </w:r>
      <w:r w:rsidR="00A45E32" w:rsidRPr="00632721">
        <w:rPr>
          <w:rFonts w:ascii="Times New Roman" w:hAnsi="Times New Roman"/>
        </w:rPr>
        <w:t xml:space="preserve">The </w:t>
      </w:r>
      <w:r w:rsidR="00624340" w:rsidRPr="00632721">
        <w:rPr>
          <w:rFonts w:ascii="Times New Roman" w:hAnsi="Times New Roman"/>
        </w:rPr>
        <w:t>a</w:t>
      </w:r>
      <w:r w:rsidR="002D2AAB" w:rsidRPr="00632721">
        <w:rPr>
          <w:rFonts w:ascii="Times New Roman" w:hAnsi="Times New Roman"/>
        </w:rPr>
        <w:t xml:space="preserve">dvances </w:t>
      </w:r>
      <w:r w:rsidR="00A45E32" w:rsidRPr="00632721">
        <w:rPr>
          <w:rFonts w:ascii="Times New Roman" w:hAnsi="Times New Roman"/>
        </w:rPr>
        <w:t xml:space="preserve">recorded by the city communicators </w:t>
      </w:r>
      <w:r w:rsidR="002D2AAB" w:rsidRPr="00632721">
        <w:rPr>
          <w:rFonts w:ascii="Times New Roman" w:hAnsi="Times New Roman"/>
        </w:rPr>
        <w:t xml:space="preserve">are not </w:t>
      </w:r>
      <w:r w:rsidR="00A45E32" w:rsidRPr="00632721">
        <w:rPr>
          <w:rFonts w:ascii="Times New Roman" w:hAnsi="Times New Roman"/>
        </w:rPr>
        <w:t xml:space="preserve">so clearly </w:t>
      </w:r>
      <w:r w:rsidR="002D2AAB" w:rsidRPr="00632721">
        <w:rPr>
          <w:rFonts w:ascii="Times New Roman" w:hAnsi="Times New Roman"/>
        </w:rPr>
        <w:t xml:space="preserve">perceived by citizens. Looking at the first type of gap (actions-messages), there seems to be a </w:t>
      </w:r>
      <w:r w:rsidR="00A45E32" w:rsidRPr="00632721">
        <w:rPr>
          <w:rFonts w:ascii="Times New Roman" w:hAnsi="Times New Roman"/>
        </w:rPr>
        <w:t xml:space="preserve">significant degree of </w:t>
      </w:r>
      <w:r w:rsidRPr="00632721">
        <w:rPr>
          <w:rFonts w:ascii="Times New Roman" w:hAnsi="Times New Roman"/>
        </w:rPr>
        <w:t>communication acti</w:t>
      </w:r>
      <w:r w:rsidR="00A45E32" w:rsidRPr="00632721">
        <w:rPr>
          <w:rFonts w:ascii="Times New Roman" w:hAnsi="Times New Roman"/>
        </w:rPr>
        <w:t>vity</w:t>
      </w:r>
      <w:r w:rsidR="001B7EB2" w:rsidRPr="00632721">
        <w:rPr>
          <w:rFonts w:ascii="Times New Roman" w:hAnsi="Times New Roman"/>
        </w:rPr>
        <w:t xml:space="preserve"> (</w:t>
      </w:r>
      <w:r w:rsidR="00A45E32" w:rsidRPr="00632721">
        <w:rPr>
          <w:rFonts w:ascii="Times New Roman" w:hAnsi="Times New Roman"/>
        </w:rPr>
        <w:t xml:space="preserve">as </w:t>
      </w:r>
      <w:r w:rsidR="001B7EB2" w:rsidRPr="00632721">
        <w:rPr>
          <w:rFonts w:ascii="Times New Roman" w:hAnsi="Times New Roman"/>
        </w:rPr>
        <w:t>report</w:t>
      </w:r>
      <w:r w:rsidR="00A45E32" w:rsidRPr="00632721">
        <w:rPr>
          <w:rFonts w:ascii="Times New Roman" w:hAnsi="Times New Roman"/>
        </w:rPr>
        <w:t>ed</w:t>
      </w:r>
      <w:r w:rsidR="001B7EB2" w:rsidRPr="00632721">
        <w:rPr>
          <w:rFonts w:ascii="Times New Roman" w:hAnsi="Times New Roman"/>
        </w:rPr>
        <w:t xml:space="preserve"> </w:t>
      </w:r>
      <w:r w:rsidR="00AC7E39" w:rsidRPr="00632721">
        <w:rPr>
          <w:rFonts w:ascii="Times New Roman" w:hAnsi="Times New Roman"/>
        </w:rPr>
        <w:t xml:space="preserve">by </w:t>
      </w:r>
      <w:r w:rsidR="00A45E32" w:rsidRPr="00632721">
        <w:rPr>
          <w:rFonts w:ascii="Times New Roman" w:hAnsi="Times New Roman"/>
        </w:rPr>
        <w:t xml:space="preserve">the </w:t>
      </w:r>
      <w:r w:rsidR="00AC7E39" w:rsidRPr="00632721">
        <w:rPr>
          <w:rFonts w:ascii="Times New Roman" w:hAnsi="Times New Roman"/>
        </w:rPr>
        <w:t xml:space="preserve">communicators </w:t>
      </w:r>
      <w:r w:rsidR="00A45E32" w:rsidRPr="00632721">
        <w:rPr>
          <w:rFonts w:ascii="Times New Roman" w:hAnsi="Times New Roman"/>
        </w:rPr>
        <w:t xml:space="preserve">and also demonstrated by </w:t>
      </w:r>
      <w:r w:rsidR="00AC7E39" w:rsidRPr="00632721">
        <w:rPr>
          <w:rFonts w:ascii="Times New Roman" w:hAnsi="Times New Roman"/>
        </w:rPr>
        <w:t xml:space="preserve">the materials </w:t>
      </w:r>
      <w:r w:rsidR="00A45E32" w:rsidRPr="00632721">
        <w:rPr>
          <w:rFonts w:ascii="Times New Roman" w:hAnsi="Times New Roman"/>
        </w:rPr>
        <w:t xml:space="preserve">they </w:t>
      </w:r>
      <w:r w:rsidR="00AC7E39" w:rsidRPr="00632721">
        <w:rPr>
          <w:rFonts w:ascii="Times New Roman" w:hAnsi="Times New Roman"/>
        </w:rPr>
        <w:t>provided</w:t>
      </w:r>
      <w:r w:rsidR="00A45E32" w:rsidRPr="00632721">
        <w:rPr>
          <w:rFonts w:ascii="Times New Roman" w:hAnsi="Times New Roman"/>
        </w:rPr>
        <w:t>)</w:t>
      </w:r>
      <w:r w:rsidR="00624340" w:rsidRPr="00632721">
        <w:rPr>
          <w:rFonts w:ascii="Times New Roman" w:hAnsi="Times New Roman"/>
        </w:rPr>
        <w:t>.</w:t>
      </w:r>
      <w:r w:rsidRPr="00632721">
        <w:rPr>
          <w:rFonts w:ascii="Times New Roman" w:hAnsi="Times New Roman"/>
        </w:rPr>
        <w:t xml:space="preserve"> </w:t>
      </w:r>
      <w:r w:rsidR="00A45E32" w:rsidRPr="00632721">
        <w:rPr>
          <w:rFonts w:ascii="Times New Roman" w:hAnsi="Times New Roman"/>
        </w:rPr>
        <w:t xml:space="preserve">However, while </w:t>
      </w:r>
      <w:r w:rsidR="00C77515" w:rsidRPr="00632721">
        <w:rPr>
          <w:rFonts w:ascii="Times New Roman" w:hAnsi="Times New Roman"/>
        </w:rPr>
        <w:t xml:space="preserve">the </w:t>
      </w:r>
      <w:r w:rsidR="003E17AA" w:rsidRPr="00632721">
        <w:rPr>
          <w:rFonts w:ascii="Times New Roman" w:hAnsi="Times New Roman"/>
        </w:rPr>
        <w:t>“</w:t>
      </w:r>
      <w:r w:rsidR="001A750A">
        <w:rPr>
          <w:rFonts w:ascii="Times New Roman" w:hAnsi="Times New Roman"/>
        </w:rPr>
        <w:t>g</w:t>
      </w:r>
      <w:r w:rsidR="00C77515" w:rsidRPr="00632721">
        <w:rPr>
          <w:rFonts w:ascii="Times New Roman" w:hAnsi="Times New Roman"/>
        </w:rPr>
        <w:t>reen message</w:t>
      </w:r>
      <w:r w:rsidR="003E17AA" w:rsidRPr="00632721">
        <w:rPr>
          <w:rFonts w:ascii="Times New Roman" w:hAnsi="Times New Roman"/>
        </w:rPr>
        <w:t xml:space="preserve">” has been consistently crafted and </w:t>
      </w:r>
      <w:r w:rsidR="00A45E32" w:rsidRPr="00632721">
        <w:rPr>
          <w:rFonts w:ascii="Times New Roman" w:hAnsi="Times New Roman"/>
        </w:rPr>
        <w:t xml:space="preserve">communicated, </w:t>
      </w:r>
      <w:r w:rsidR="003E17AA" w:rsidRPr="00632721">
        <w:rPr>
          <w:rFonts w:ascii="Times New Roman" w:hAnsi="Times New Roman"/>
        </w:rPr>
        <w:t xml:space="preserve">other </w:t>
      </w:r>
      <w:r w:rsidR="00A45E32" w:rsidRPr="00632721">
        <w:rPr>
          <w:rFonts w:ascii="Times New Roman" w:hAnsi="Times New Roman"/>
        </w:rPr>
        <w:t xml:space="preserve">important issues for citizens </w:t>
      </w:r>
      <w:r w:rsidR="003E17AA" w:rsidRPr="00632721">
        <w:rPr>
          <w:rFonts w:ascii="Times New Roman" w:hAnsi="Times New Roman"/>
        </w:rPr>
        <w:t>seem not</w:t>
      </w:r>
      <w:r w:rsidR="00A45E32" w:rsidRPr="00632721">
        <w:rPr>
          <w:rFonts w:ascii="Times New Roman" w:hAnsi="Times New Roman"/>
        </w:rPr>
        <w:t xml:space="preserve"> to</w:t>
      </w:r>
      <w:r w:rsidR="003E17AA" w:rsidRPr="00632721">
        <w:rPr>
          <w:rFonts w:ascii="Times New Roman" w:hAnsi="Times New Roman"/>
        </w:rPr>
        <w:t xml:space="preserve"> be as intensively addressed and</w:t>
      </w:r>
      <w:r w:rsidR="00A45E32" w:rsidRPr="00632721">
        <w:rPr>
          <w:rFonts w:ascii="Times New Roman" w:hAnsi="Times New Roman"/>
        </w:rPr>
        <w:t xml:space="preserve"> there seems to</w:t>
      </w:r>
      <w:r w:rsidR="0071618E" w:rsidRPr="00632721">
        <w:rPr>
          <w:rFonts w:ascii="Times New Roman" w:hAnsi="Times New Roman"/>
        </w:rPr>
        <w:t xml:space="preserve"> be</w:t>
      </w:r>
      <w:r w:rsidR="00A45E32" w:rsidRPr="00632721">
        <w:rPr>
          <w:rFonts w:ascii="Times New Roman" w:hAnsi="Times New Roman"/>
        </w:rPr>
        <w:t xml:space="preserve"> a “citizen fatigue” with the </w:t>
      </w:r>
      <w:r w:rsidR="001A750A">
        <w:rPr>
          <w:rFonts w:ascii="Times New Roman" w:hAnsi="Times New Roman"/>
        </w:rPr>
        <w:t>g</w:t>
      </w:r>
      <w:r w:rsidR="00A45E32" w:rsidRPr="00632721">
        <w:rPr>
          <w:rFonts w:ascii="Times New Roman" w:hAnsi="Times New Roman"/>
        </w:rPr>
        <w:t>reen message.</w:t>
      </w:r>
      <w:r w:rsidR="003E17AA" w:rsidRPr="00632721">
        <w:rPr>
          <w:rFonts w:ascii="Times New Roman" w:hAnsi="Times New Roman"/>
        </w:rPr>
        <w:t xml:space="preserve"> </w:t>
      </w:r>
      <w:r w:rsidR="002D2AAB" w:rsidRPr="00632721">
        <w:rPr>
          <w:rFonts w:ascii="Times New Roman" w:hAnsi="Times New Roman"/>
        </w:rPr>
        <w:t xml:space="preserve">Looking at the second type of gap (messages-citizens’ perceptions), </w:t>
      </w:r>
      <w:r w:rsidR="00AC7E39" w:rsidRPr="00632721">
        <w:rPr>
          <w:rFonts w:ascii="Times New Roman" w:hAnsi="Times New Roman"/>
        </w:rPr>
        <w:t xml:space="preserve">the local government pursued interaction with </w:t>
      </w:r>
      <w:proofErr w:type="gramStart"/>
      <w:r w:rsidR="00AC7E39" w:rsidRPr="00632721">
        <w:rPr>
          <w:rFonts w:ascii="Times New Roman" w:hAnsi="Times New Roman"/>
        </w:rPr>
        <w:t>citizens</w:t>
      </w:r>
      <w:proofErr w:type="gramEnd"/>
      <w:r w:rsidR="00A45E32" w:rsidRPr="00632721">
        <w:rPr>
          <w:rFonts w:ascii="Times New Roman" w:hAnsi="Times New Roman"/>
        </w:rPr>
        <w:t xml:space="preserve"> but</w:t>
      </w:r>
      <w:r w:rsidR="00624340" w:rsidRPr="00632721">
        <w:rPr>
          <w:rFonts w:ascii="Times New Roman" w:hAnsi="Times New Roman"/>
        </w:rPr>
        <w:t xml:space="preserve"> </w:t>
      </w:r>
      <w:r w:rsidR="00A45E32" w:rsidRPr="00632721">
        <w:rPr>
          <w:rFonts w:ascii="Times New Roman" w:hAnsi="Times New Roman"/>
        </w:rPr>
        <w:t xml:space="preserve">this </w:t>
      </w:r>
      <w:r w:rsidR="00AC7E39" w:rsidRPr="00632721">
        <w:rPr>
          <w:rFonts w:ascii="Times New Roman" w:hAnsi="Times New Roman"/>
        </w:rPr>
        <w:t>w</w:t>
      </w:r>
      <w:r w:rsidR="0071618E" w:rsidRPr="00632721">
        <w:rPr>
          <w:rFonts w:ascii="Times New Roman" w:hAnsi="Times New Roman"/>
        </w:rPr>
        <w:t>as</w:t>
      </w:r>
      <w:r w:rsidR="00AC7E39" w:rsidRPr="00632721">
        <w:rPr>
          <w:rFonts w:ascii="Times New Roman" w:hAnsi="Times New Roman"/>
        </w:rPr>
        <w:t xml:space="preserve"> perceived </w:t>
      </w:r>
      <w:r w:rsidR="002D2AAB" w:rsidRPr="00632721">
        <w:rPr>
          <w:rFonts w:ascii="Times New Roman" w:hAnsi="Times New Roman"/>
        </w:rPr>
        <w:t xml:space="preserve">by the latter </w:t>
      </w:r>
      <w:r w:rsidR="00AC7E39" w:rsidRPr="00632721">
        <w:rPr>
          <w:rFonts w:ascii="Times New Roman" w:hAnsi="Times New Roman"/>
        </w:rPr>
        <w:t xml:space="preserve">as biased </w:t>
      </w:r>
      <w:r w:rsidR="002D2AAB" w:rsidRPr="00632721">
        <w:rPr>
          <w:rFonts w:ascii="Times New Roman" w:hAnsi="Times New Roman"/>
        </w:rPr>
        <w:t xml:space="preserve">and self-interested </w:t>
      </w:r>
      <w:r w:rsidR="00AC7E39" w:rsidRPr="00632721">
        <w:rPr>
          <w:rFonts w:ascii="Times New Roman" w:hAnsi="Times New Roman"/>
        </w:rPr>
        <w:t>(“communication to sell the Mayor”</w:t>
      </w:r>
      <w:r w:rsidR="002D2AAB" w:rsidRPr="00632721">
        <w:rPr>
          <w:rFonts w:ascii="Times New Roman" w:hAnsi="Times New Roman"/>
        </w:rPr>
        <w:t>). C</w:t>
      </w:r>
      <w:r w:rsidRPr="00632721">
        <w:rPr>
          <w:rFonts w:ascii="Times New Roman" w:hAnsi="Times New Roman"/>
        </w:rPr>
        <w:t xml:space="preserve">itizens </w:t>
      </w:r>
      <w:r w:rsidR="002D2AAB" w:rsidRPr="00632721">
        <w:rPr>
          <w:rFonts w:ascii="Times New Roman" w:hAnsi="Times New Roman"/>
        </w:rPr>
        <w:t>saw</w:t>
      </w:r>
      <w:r w:rsidRPr="00632721">
        <w:rPr>
          <w:rFonts w:ascii="Times New Roman" w:hAnsi="Times New Roman"/>
        </w:rPr>
        <w:t xml:space="preserve"> the </w:t>
      </w:r>
      <w:r w:rsidR="00A45E32" w:rsidRPr="00632721">
        <w:rPr>
          <w:rFonts w:ascii="Times New Roman" w:hAnsi="Times New Roman"/>
        </w:rPr>
        <w:t xml:space="preserve">local </w:t>
      </w:r>
      <w:r w:rsidRPr="00632721">
        <w:rPr>
          <w:rFonts w:ascii="Times New Roman" w:hAnsi="Times New Roman"/>
        </w:rPr>
        <w:t>gov</w:t>
      </w:r>
      <w:r w:rsidR="00AC7E39" w:rsidRPr="00632721">
        <w:rPr>
          <w:rFonts w:ascii="Times New Roman" w:hAnsi="Times New Roman"/>
        </w:rPr>
        <w:t xml:space="preserve">ernment </w:t>
      </w:r>
      <w:r w:rsidR="00467AD8" w:rsidRPr="00632721">
        <w:rPr>
          <w:rFonts w:ascii="Times New Roman" w:hAnsi="Times New Roman"/>
        </w:rPr>
        <w:t>following</w:t>
      </w:r>
      <w:r w:rsidR="00AC7E39" w:rsidRPr="00632721">
        <w:rPr>
          <w:rFonts w:ascii="Times New Roman" w:hAnsi="Times New Roman"/>
        </w:rPr>
        <w:t xml:space="preserve"> its own partisan interest</w:t>
      </w:r>
      <w:r w:rsidRPr="00632721">
        <w:rPr>
          <w:rFonts w:ascii="Times New Roman" w:hAnsi="Times New Roman"/>
        </w:rPr>
        <w:t xml:space="preserve">. </w:t>
      </w:r>
      <w:r w:rsidR="00AC7E39" w:rsidRPr="00632721">
        <w:rPr>
          <w:rFonts w:ascii="Times New Roman" w:hAnsi="Times New Roman"/>
        </w:rPr>
        <w:t xml:space="preserve">On the whole, </w:t>
      </w:r>
      <w:r w:rsidR="00A45E32" w:rsidRPr="00632721">
        <w:rPr>
          <w:rFonts w:ascii="Times New Roman" w:hAnsi="Times New Roman"/>
        </w:rPr>
        <w:t xml:space="preserve">the perception that the local government is </w:t>
      </w:r>
      <w:r w:rsidR="001A750A">
        <w:rPr>
          <w:rFonts w:ascii="Times New Roman" w:hAnsi="Times New Roman"/>
        </w:rPr>
        <w:t>focused on getting</w:t>
      </w:r>
      <w:r w:rsidR="00A45E32" w:rsidRPr="00632721">
        <w:rPr>
          <w:rFonts w:ascii="Times New Roman" w:hAnsi="Times New Roman"/>
        </w:rPr>
        <w:t xml:space="preserve"> votes means that </w:t>
      </w:r>
      <w:r w:rsidR="00AC7E39" w:rsidRPr="00632721">
        <w:rPr>
          <w:rFonts w:ascii="Times New Roman" w:hAnsi="Times New Roman"/>
        </w:rPr>
        <w:t xml:space="preserve">citizens think </w:t>
      </w:r>
      <w:r w:rsidR="001A750A">
        <w:rPr>
          <w:rFonts w:ascii="Times New Roman" w:hAnsi="Times New Roman"/>
        </w:rPr>
        <w:t>citizen</w:t>
      </w:r>
      <w:r w:rsidR="00AC7E39" w:rsidRPr="00632721">
        <w:rPr>
          <w:rFonts w:ascii="Times New Roman" w:hAnsi="Times New Roman"/>
        </w:rPr>
        <w:t xml:space="preserve"> priorities are not the </w:t>
      </w:r>
      <w:r w:rsidR="00A45E32" w:rsidRPr="00632721">
        <w:rPr>
          <w:rFonts w:ascii="Times New Roman" w:hAnsi="Times New Roman"/>
        </w:rPr>
        <w:t xml:space="preserve">same as the Town Hall’s </w:t>
      </w:r>
      <w:r w:rsidR="00AC7E39" w:rsidRPr="00632721">
        <w:rPr>
          <w:rFonts w:ascii="Times New Roman" w:hAnsi="Times New Roman"/>
        </w:rPr>
        <w:t xml:space="preserve">and that </w:t>
      </w:r>
      <w:r w:rsidR="00A45E32" w:rsidRPr="00632721">
        <w:rPr>
          <w:rFonts w:ascii="Times New Roman" w:hAnsi="Times New Roman"/>
        </w:rPr>
        <w:t xml:space="preserve">they do not receive from the </w:t>
      </w:r>
      <w:r w:rsidR="00AC7E39" w:rsidRPr="00632721">
        <w:rPr>
          <w:rFonts w:ascii="Times New Roman" w:hAnsi="Times New Roman"/>
        </w:rPr>
        <w:t xml:space="preserve">city what they expect. </w:t>
      </w:r>
      <w:r w:rsidR="00392865" w:rsidRPr="00632721">
        <w:rPr>
          <w:rFonts w:ascii="Times New Roman" w:hAnsi="Times New Roman"/>
        </w:rPr>
        <w:t xml:space="preserve">Their frustrations </w:t>
      </w:r>
      <w:r w:rsidR="006D4F37" w:rsidRPr="00632721">
        <w:rPr>
          <w:rFonts w:ascii="Times New Roman" w:hAnsi="Times New Roman"/>
        </w:rPr>
        <w:t xml:space="preserve">have </w:t>
      </w:r>
      <w:r w:rsidR="003E17AA" w:rsidRPr="00632721">
        <w:rPr>
          <w:rFonts w:ascii="Times New Roman" w:hAnsi="Times New Roman"/>
        </w:rPr>
        <w:t>mo</w:t>
      </w:r>
      <w:r w:rsidR="00467AD8" w:rsidRPr="00632721">
        <w:rPr>
          <w:rFonts w:ascii="Times New Roman" w:hAnsi="Times New Roman"/>
        </w:rPr>
        <w:t>re</w:t>
      </w:r>
      <w:r w:rsidR="003E17AA" w:rsidRPr="00632721">
        <w:rPr>
          <w:rFonts w:ascii="Times New Roman" w:hAnsi="Times New Roman"/>
        </w:rPr>
        <w:t xml:space="preserve"> </w:t>
      </w:r>
      <w:r w:rsidR="006D4F37" w:rsidRPr="00632721">
        <w:rPr>
          <w:rFonts w:ascii="Times New Roman" w:hAnsi="Times New Roman"/>
        </w:rPr>
        <w:t xml:space="preserve">to do </w:t>
      </w:r>
      <w:r w:rsidR="002D2AAB" w:rsidRPr="00632721">
        <w:rPr>
          <w:rFonts w:ascii="Times New Roman" w:hAnsi="Times New Roman"/>
        </w:rPr>
        <w:t xml:space="preserve">with </w:t>
      </w:r>
      <w:r w:rsidR="0071618E" w:rsidRPr="00632721">
        <w:rPr>
          <w:rFonts w:ascii="Times New Roman" w:hAnsi="Times New Roman"/>
        </w:rPr>
        <w:t>the Town Hall’s</w:t>
      </w:r>
      <w:r w:rsidR="002D2AAB" w:rsidRPr="00632721">
        <w:rPr>
          <w:rFonts w:ascii="Times New Roman" w:hAnsi="Times New Roman"/>
        </w:rPr>
        <w:t xml:space="preserve"> communication and with </w:t>
      </w:r>
      <w:r w:rsidR="006D4F37" w:rsidRPr="00632721">
        <w:rPr>
          <w:rFonts w:ascii="Times New Roman" w:hAnsi="Times New Roman"/>
        </w:rPr>
        <w:t>what</w:t>
      </w:r>
      <w:r w:rsidR="00392865" w:rsidRPr="00632721">
        <w:rPr>
          <w:rFonts w:ascii="Times New Roman" w:hAnsi="Times New Roman"/>
        </w:rPr>
        <w:t xml:space="preserve"> they believe the</w:t>
      </w:r>
      <w:r w:rsidR="0071618E" w:rsidRPr="00632721">
        <w:rPr>
          <w:rFonts w:ascii="Times New Roman" w:hAnsi="Times New Roman"/>
        </w:rPr>
        <w:t xml:space="preserve"> messages reveal</w:t>
      </w:r>
      <w:r w:rsidR="002D2AAB" w:rsidRPr="00632721">
        <w:rPr>
          <w:rFonts w:ascii="Times New Roman" w:hAnsi="Times New Roman"/>
        </w:rPr>
        <w:t xml:space="preserve"> </w:t>
      </w:r>
      <w:r w:rsidR="00392865" w:rsidRPr="00632721">
        <w:rPr>
          <w:rFonts w:ascii="Times New Roman" w:hAnsi="Times New Roman"/>
        </w:rPr>
        <w:t>about</w:t>
      </w:r>
      <w:r w:rsidR="001A750A">
        <w:rPr>
          <w:rFonts w:ascii="Times New Roman" w:hAnsi="Times New Roman"/>
        </w:rPr>
        <w:t xml:space="preserve"> the</w:t>
      </w:r>
      <w:r w:rsidR="00392865" w:rsidRPr="00632721">
        <w:rPr>
          <w:rFonts w:ascii="Times New Roman" w:hAnsi="Times New Roman"/>
        </w:rPr>
        <w:t xml:space="preserve"> </w:t>
      </w:r>
      <w:r w:rsidR="002D2AAB" w:rsidRPr="00632721">
        <w:rPr>
          <w:rFonts w:ascii="Times New Roman" w:hAnsi="Times New Roman"/>
        </w:rPr>
        <w:t>government’s</w:t>
      </w:r>
      <w:r w:rsidR="00624340" w:rsidRPr="00632721">
        <w:rPr>
          <w:rFonts w:ascii="Times New Roman" w:hAnsi="Times New Roman"/>
        </w:rPr>
        <w:t xml:space="preserve"> </w:t>
      </w:r>
      <w:r w:rsidR="00392865" w:rsidRPr="00632721">
        <w:rPr>
          <w:rFonts w:ascii="Times New Roman" w:hAnsi="Times New Roman"/>
        </w:rPr>
        <w:t>priorities</w:t>
      </w:r>
      <w:r w:rsidR="002D2AAB" w:rsidRPr="00632721">
        <w:rPr>
          <w:rFonts w:ascii="Times New Roman" w:hAnsi="Times New Roman"/>
        </w:rPr>
        <w:t xml:space="preserve">. </w:t>
      </w:r>
      <w:r w:rsidR="006D4F37" w:rsidRPr="00632721">
        <w:rPr>
          <w:rFonts w:ascii="Times New Roman" w:hAnsi="Times New Roman"/>
        </w:rPr>
        <w:t>Citizens of Vitoria</w:t>
      </w:r>
      <w:r w:rsidR="00AC7E39" w:rsidRPr="00632721">
        <w:rPr>
          <w:rFonts w:ascii="Times New Roman" w:hAnsi="Times New Roman"/>
        </w:rPr>
        <w:t xml:space="preserve"> expect public managers to focus more on </w:t>
      </w:r>
      <w:r w:rsidR="001A750A">
        <w:rPr>
          <w:rFonts w:ascii="Times New Roman" w:hAnsi="Times New Roman"/>
        </w:rPr>
        <w:t>citizen</w:t>
      </w:r>
      <w:r w:rsidR="00AC7E39" w:rsidRPr="00632721">
        <w:rPr>
          <w:rFonts w:ascii="Times New Roman" w:hAnsi="Times New Roman"/>
        </w:rPr>
        <w:t xml:space="preserve"> problems</w:t>
      </w:r>
      <w:r w:rsidR="002D2AAB" w:rsidRPr="00632721">
        <w:rPr>
          <w:rFonts w:ascii="Times New Roman" w:hAnsi="Times New Roman"/>
        </w:rPr>
        <w:t xml:space="preserve"> and</w:t>
      </w:r>
      <w:r w:rsidR="00392865" w:rsidRPr="00632721">
        <w:rPr>
          <w:rFonts w:ascii="Times New Roman" w:hAnsi="Times New Roman"/>
        </w:rPr>
        <w:t xml:space="preserve"> </w:t>
      </w:r>
      <w:r w:rsidR="00AC7E39" w:rsidRPr="00632721">
        <w:rPr>
          <w:rFonts w:ascii="Times New Roman" w:hAnsi="Times New Roman"/>
        </w:rPr>
        <w:t xml:space="preserve">less </w:t>
      </w:r>
      <w:r w:rsidR="002D2AAB" w:rsidRPr="00632721">
        <w:rPr>
          <w:rFonts w:ascii="Times New Roman" w:hAnsi="Times New Roman"/>
        </w:rPr>
        <w:t xml:space="preserve">on </w:t>
      </w:r>
      <w:r w:rsidR="00392865" w:rsidRPr="00632721">
        <w:rPr>
          <w:rFonts w:ascii="Times New Roman" w:hAnsi="Times New Roman"/>
        </w:rPr>
        <w:t xml:space="preserve">branding </w:t>
      </w:r>
      <w:r w:rsidR="00AC7E39" w:rsidRPr="00632721">
        <w:rPr>
          <w:rFonts w:ascii="Times New Roman" w:hAnsi="Times New Roman"/>
        </w:rPr>
        <w:t>messages.</w:t>
      </w:r>
      <w:r w:rsidR="002D2AAB" w:rsidRPr="00632721">
        <w:rPr>
          <w:rFonts w:ascii="Times New Roman" w:hAnsi="Times New Roman"/>
        </w:rPr>
        <w:t xml:space="preserve"> </w:t>
      </w:r>
    </w:p>
    <w:p w:rsidR="00A70B33" w:rsidRPr="00632721" w:rsidRDefault="00A70B33" w:rsidP="00AC7E39">
      <w:pPr>
        <w:pStyle w:val="StylePR"/>
        <w:spacing w:line="360" w:lineRule="auto"/>
        <w:rPr>
          <w:rFonts w:ascii="Times New Roman" w:hAnsi="Times New Roman"/>
        </w:rPr>
      </w:pPr>
    </w:p>
    <w:p w:rsidR="001E739C" w:rsidRPr="00632721" w:rsidRDefault="00442710" w:rsidP="00E73AD2">
      <w:pPr>
        <w:pStyle w:val="StylePR"/>
        <w:spacing w:line="360" w:lineRule="auto"/>
        <w:rPr>
          <w:rFonts w:ascii="Times New Roman" w:hAnsi="Times New Roman"/>
          <w:b/>
          <w:lang w:val="en-US"/>
        </w:rPr>
      </w:pPr>
      <w:r w:rsidRPr="00632721">
        <w:rPr>
          <w:rFonts w:ascii="Times New Roman" w:hAnsi="Times New Roman"/>
          <w:b/>
          <w:lang w:val="en-US"/>
        </w:rPr>
        <w:t>Conclusions</w:t>
      </w:r>
    </w:p>
    <w:p w:rsidR="001A750A" w:rsidRDefault="00442710" w:rsidP="000F4537">
      <w:pPr>
        <w:pStyle w:val="StylePR"/>
        <w:spacing w:line="360" w:lineRule="auto"/>
        <w:ind w:firstLine="708"/>
        <w:rPr>
          <w:rFonts w:ascii="Times New Roman" w:hAnsi="Times New Roman"/>
        </w:rPr>
      </w:pPr>
      <w:r w:rsidRPr="00632721">
        <w:rPr>
          <w:rFonts w:ascii="Times New Roman" w:hAnsi="Times New Roman"/>
          <w:bCs w:val="0"/>
          <w:lang w:val="en-US"/>
        </w:rPr>
        <w:t xml:space="preserve">This research suggests that there </w:t>
      </w:r>
      <w:r w:rsidR="008E2A78" w:rsidRPr="00632721">
        <w:rPr>
          <w:rFonts w:ascii="Times New Roman" w:hAnsi="Times New Roman"/>
        </w:rPr>
        <w:t>are gaps</w:t>
      </w:r>
      <w:r w:rsidR="00392865" w:rsidRPr="00632721">
        <w:rPr>
          <w:rFonts w:ascii="Times New Roman" w:hAnsi="Times New Roman"/>
        </w:rPr>
        <w:t xml:space="preserve"> between citizens’ perceptions and the city managers’ account</w:t>
      </w:r>
      <w:r w:rsidR="001E58BB" w:rsidRPr="00632721">
        <w:rPr>
          <w:rFonts w:ascii="Times New Roman" w:hAnsi="Times New Roman"/>
        </w:rPr>
        <w:t>s</w:t>
      </w:r>
      <w:r w:rsidR="00392865" w:rsidRPr="00632721">
        <w:rPr>
          <w:rFonts w:ascii="Times New Roman" w:hAnsi="Times New Roman"/>
        </w:rPr>
        <w:t xml:space="preserve"> of </w:t>
      </w:r>
      <w:r w:rsidR="001E58BB" w:rsidRPr="00632721">
        <w:rPr>
          <w:rFonts w:ascii="Times New Roman" w:hAnsi="Times New Roman"/>
        </w:rPr>
        <w:t xml:space="preserve">their </w:t>
      </w:r>
      <w:r w:rsidR="00392865" w:rsidRPr="00632721">
        <w:rPr>
          <w:rFonts w:ascii="Times New Roman" w:hAnsi="Times New Roman"/>
        </w:rPr>
        <w:t>achievements</w:t>
      </w:r>
      <w:r w:rsidR="001E58BB" w:rsidRPr="00632721">
        <w:rPr>
          <w:rFonts w:ascii="Times New Roman" w:hAnsi="Times New Roman"/>
        </w:rPr>
        <w:t xml:space="preserve">, aims and priorities. </w:t>
      </w:r>
      <w:r w:rsidR="001A750A">
        <w:rPr>
          <w:rFonts w:ascii="Times New Roman" w:hAnsi="Times New Roman"/>
        </w:rPr>
        <w:t>The authors</w:t>
      </w:r>
      <w:r w:rsidR="00392865" w:rsidRPr="00632721">
        <w:rPr>
          <w:rFonts w:ascii="Times New Roman" w:hAnsi="Times New Roman"/>
        </w:rPr>
        <w:t xml:space="preserve"> suggest that the explanations and c</w:t>
      </w:r>
      <w:r w:rsidR="008E33AF" w:rsidRPr="00632721">
        <w:rPr>
          <w:rFonts w:ascii="Times New Roman" w:hAnsi="Times New Roman"/>
        </w:rPr>
        <w:t>auses</w:t>
      </w:r>
      <w:r w:rsidR="00392865" w:rsidRPr="00632721">
        <w:rPr>
          <w:rFonts w:ascii="Times New Roman" w:hAnsi="Times New Roman"/>
        </w:rPr>
        <w:t xml:space="preserve"> of </w:t>
      </w:r>
      <w:r w:rsidR="008E33AF" w:rsidRPr="00632721">
        <w:rPr>
          <w:rFonts w:ascii="Times New Roman" w:hAnsi="Times New Roman"/>
        </w:rPr>
        <w:t>these gaps are multiple</w:t>
      </w:r>
      <w:r w:rsidR="00392865" w:rsidRPr="00632721">
        <w:rPr>
          <w:rFonts w:ascii="Times New Roman" w:hAnsi="Times New Roman"/>
        </w:rPr>
        <w:t>.</w:t>
      </w:r>
      <w:r w:rsidR="00624340" w:rsidRPr="00632721">
        <w:rPr>
          <w:rFonts w:ascii="Times New Roman" w:hAnsi="Times New Roman"/>
        </w:rPr>
        <w:t xml:space="preserve"> </w:t>
      </w:r>
      <w:r w:rsidR="001E58BB" w:rsidRPr="00632721">
        <w:rPr>
          <w:rFonts w:ascii="Times New Roman" w:hAnsi="Times New Roman"/>
        </w:rPr>
        <w:t xml:space="preserve">Flawed processes for government’s definitions of priorities, ineffective communication strategies that fail to correlate messages with actions and inadequate attempts by local governments to </w:t>
      </w:r>
      <w:r w:rsidR="0071618E" w:rsidRPr="00632721">
        <w:rPr>
          <w:rFonts w:ascii="Times New Roman" w:hAnsi="Times New Roman"/>
        </w:rPr>
        <w:t xml:space="preserve">be in line with citizens’ expectations (to </w:t>
      </w:r>
      <w:r w:rsidR="001E58BB" w:rsidRPr="00632721">
        <w:rPr>
          <w:rFonts w:ascii="Times New Roman" w:hAnsi="Times New Roman"/>
        </w:rPr>
        <w:t>understand their citizens' needs and priorities</w:t>
      </w:r>
      <w:r w:rsidR="0071618E" w:rsidRPr="00632721">
        <w:rPr>
          <w:rFonts w:ascii="Times New Roman" w:hAnsi="Times New Roman"/>
        </w:rPr>
        <w:t>)</w:t>
      </w:r>
      <w:r w:rsidR="001E58BB" w:rsidRPr="00632721">
        <w:rPr>
          <w:rFonts w:ascii="Times New Roman" w:hAnsi="Times New Roman"/>
        </w:rPr>
        <w:t xml:space="preserve"> may provide some of the explanation. </w:t>
      </w:r>
    </w:p>
    <w:p w:rsidR="001A750A" w:rsidRDefault="001E58BB" w:rsidP="000F4537">
      <w:pPr>
        <w:pStyle w:val="StylePR"/>
        <w:spacing w:line="360" w:lineRule="auto"/>
        <w:ind w:firstLine="708"/>
        <w:rPr>
          <w:rFonts w:ascii="Times New Roman" w:hAnsi="Times New Roman"/>
        </w:rPr>
      </w:pPr>
      <w:r w:rsidRPr="00632721">
        <w:rPr>
          <w:rFonts w:ascii="Times New Roman" w:hAnsi="Times New Roman"/>
        </w:rPr>
        <w:t>In the case of Vitoria, for example, the perception clearly exists that there is a lack of real interaction with citizens. There may also be cultural factor</w:t>
      </w:r>
      <w:r w:rsidR="00B36059" w:rsidRPr="00632721">
        <w:rPr>
          <w:rFonts w:ascii="Times New Roman" w:hAnsi="Times New Roman"/>
        </w:rPr>
        <w:t>s</w:t>
      </w:r>
      <w:r w:rsidR="00624340" w:rsidRPr="00632721">
        <w:rPr>
          <w:rFonts w:ascii="Times New Roman" w:hAnsi="Times New Roman"/>
        </w:rPr>
        <w:t xml:space="preserve"> </w:t>
      </w:r>
      <w:r w:rsidRPr="00632721">
        <w:rPr>
          <w:rFonts w:ascii="Times New Roman" w:hAnsi="Times New Roman"/>
        </w:rPr>
        <w:t>at play. In Vitoria</w:t>
      </w:r>
      <w:r w:rsidR="00624340" w:rsidRPr="00632721">
        <w:rPr>
          <w:rFonts w:ascii="Times New Roman" w:hAnsi="Times New Roman"/>
        </w:rPr>
        <w:t>,</w:t>
      </w:r>
      <w:r w:rsidRPr="00632721">
        <w:rPr>
          <w:rFonts w:ascii="Times New Roman" w:hAnsi="Times New Roman"/>
        </w:rPr>
        <w:t xml:space="preserve"> citizens </w:t>
      </w:r>
      <w:r w:rsidR="00B36059" w:rsidRPr="00632721">
        <w:rPr>
          <w:rFonts w:ascii="Times New Roman" w:hAnsi="Times New Roman"/>
        </w:rPr>
        <w:t xml:space="preserve">are considered by themselves and city communicators as </w:t>
      </w:r>
      <w:r w:rsidRPr="00632721">
        <w:rPr>
          <w:rFonts w:ascii="Times New Roman" w:hAnsi="Times New Roman"/>
        </w:rPr>
        <w:t>“eternal protestors and complainers” and “never happy with what [they] have</w:t>
      </w:r>
      <w:r w:rsidR="001A750A">
        <w:rPr>
          <w:rFonts w:ascii="Times New Roman" w:hAnsi="Times New Roman"/>
        </w:rPr>
        <w:t>,”</w:t>
      </w:r>
      <w:r w:rsidR="00C07BD7" w:rsidRPr="00632721">
        <w:rPr>
          <w:rFonts w:ascii="Times New Roman" w:hAnsi="Times New Roman"/>
        </w:rPr>
        <w:t xml:space="preserve"> </w:t>
      </w:r>
      <w:r w:rsidR="00B36059" w:rsidRPr="00632721">
        <w:rPr>
          <w:rFonts w:ascii="Times New Roman" w:hAnsi="Times New Roman"/>
        </w:rPr>
        <w:t>not easily recognizing</w:t>
      </w:r>
      <w:r w:rsidRPr="00632721">
        <w:rPr>
          <w:rFonts w:ascii="Times New Roman" w:hAnsi="Times New Roman"/>
        </w:rPr>
        <w:t xml:space="preserve"> improvements. In Malaga, citizens tend to blame themselves for the shortcomings of their city, attributing poor</w:t>
      </w:r>
      <w:r w:rsidR="00B36059" w:rsidRPr="00632721">
        <w:rPr>
          <w:rFonts w:ascii="Times New Roman" w:hAnsi="Times New Roman"/>
        </w:rPr>
        <w:t xml:space="preserve"> levels of city</w:t>
      </w:r>
      <w:r w:rsidRPr="00632721">
        <w:rPr>
          <w:rFonts w:ascii="Times New Roman" w:hAnsi="Times New Roman"/>
        </w:rPr>
        <w:t xml:space="preserve"> clean</w:t>
      </w:r>
      <w:r w:rsidR="00B36059" w:rsidRPr="00632721">
        <w:rPr>
          <w:rFonts w:ascii="Times New Roman" w:hAnsi="Times New Roman"/>
        </w:rPr>
        <w:t xml:space="preserve">liness </w:t>
      </w:r>
      <w:r w:rsidR="001A750A">
        <w:rPr>
          <w:rFonts w:ascii="Times New Roman" w:hAnsi="Times New Roman"/>
        </w:rPr>
        <w:t>to</w:t>
      </w:r>
      <w:r w:rsidR="00B36059" w:rsidRPr="00632721">
        <w:rPr>
          <w:rFonts w:ascii="Times New Roman" w:hAnsi="Times New Roman"/>
        </w:rPr>
        <w:t xml:space="preserve"> their fellow citizens lack of civic consciousness. </w:t>
      </w:r>
      <w:r w:rsidRPr="00632721">
        <w:rPr>
          <w:rFonts w:ascii="Times New Roman" w:hAnsi="Times New Roman"/>
        </w:rPr>
        <w:t xml:space="preserve">They also tend to see themselves as the agents of the city’s reputation, while in Vitoria this is seen as a task for the </w:t>
      </w:r>
      <w:r w:rsidR="00442710" w:rsidRPr="00632721">
        <w:rPr>
          <w:rFonts w:ascii="Times New Roman" w:hAnsi="Times New Roman"/>
        </w:rPr>
        <w:t xml:space="preserve">Vitoria </w:t>
      </w:r>
      <w:r w:rsidRPr="00632721">
        <w:rPr>
          <w:rFonts w:ascii="Times New Roman" w:hAnsi="Times New Roman"/>
        </w:rPr>
        <w:t xml:space="preserve">local authorities. </w:t>
      </w:r>
    </w:p>
    <w:p w:rsidR="0015016A" w:rsidRPr="00632721" w:rsidRDefault="001E58BB" w:rsidP="000F4537">
      <w:pPr>
        <w:pStyle w:val="StylePR"/>
        <w:spacing w:line="360" w:lineRule="auto"/>
        <w:ind w:firstLine="708"/>
        <w:rPr>
          <w:rFonts w:ascii="Times New Roman" w:hAnsi="Times New Roman"/>
        </w:rPr>
      </w:pPr>
      <w:r w:rsidRPr="00632721">
        <w:rPr>
          <w:rFonts w:ascii="Times New Roman" w:hAnsi="Times New Roman"/>
        </w:rPr>
        <w:t xml:space="preserve">Future research </w:t>
      </w:r>
      <w:r w:rsidR="00EB2B7C" w:rsidRPr="00632721">
        <w:rPr>
          <w:rFonts w:ascii="Times New Roman" w:hAnsi="Times New Roman"/>
        </w:rPr>
        <w:t>c</w:t>
      </w:r>
      <w:r w:rsidRPr="00632721">
        <w:rPr>
          <w:rFonts w:ascii="Times New Roman" w:hAnsi="Times New Roman"/>
        </w:rPr>
        <w:t>ould include the</w:t>
      </w:r>
      <w:r w:rsidR="00EB2B7C" w:rsidRPr="00632721">
        <w:rPr>
          <w:rFonts w:ascii="Times New Roman" w:hAnsi="Times New Roman"/>
        </w:rPr>
        <w:t xml:space="preserve"> role of the perception of city</w:t>
      </w:r>
      <w:r w:rsidRPr="00632721">
        <w:rPr>
          <w:rFonts w:ascii="Times New Roman" w:hAnsi="Times New Roman"/>
        </w:rPr>
        <w:t xml:space="preserve"> culture</w:t>
      </w:r>
      <w:r w:rsidR="00624340" w:rsidRPr="00632721">
        <w:rPr>
          <w:rFonts w:ascii="Times New Roman" w:hAnsi="Times New Roman"/>
        </w:rPr>
        <w:t xml:space="preserve"> </w:t>
      </w:r>
      <w:r w:rsidR="00EB2B7C" w:rsidRPr="00632721">
        <w:rPr>
          <w:rFonts w:ascii="Times New Roman" w:hAnsi="Times New Roman"/>
        </w:rPr>
        <w:t>in affecting citizens’ perceptions of their city. There may be</w:t>
      </w:r>
      <w:r w:rsidR="001A750A">
        <w:rPr>
          <w:rFonts w:ascii="Times New Roman" w:hAnsi="Times New Roman"/>
        </w:rPr>
        <w:t>,</w:t>
      </w:r>
      <w:r w:rsidR="00EB2B7C" w:rsidRPr="00632721">
        <w:rPr>
          <w:rFonts w:ascii="Times New Roman" w:hAnsi="Times New Roman"/>
        </w:rPr>
        <w:t xml:space="preserve"> too</w:t>
      </w:r>
      <w:r w:rsidR="001A750A">
        <w:rPr>
          <w:rFonts w:ascii="Times New Roman" w:hAnsi="Times New Roman"/>
        </w:rPr>
        <w:t>,</w:t>
      </w:r>
      <w:r w:rsidR="00EB2B7C" w:rsidRPr="00632721">
        <w:rPr>
          <w:rFonts w:ascii="Times New Roman" w:hAnsi="Times New Roman"/>
        </w:rPr>
        <w:t xml:space="preserve"> an interesting “neighbor” effect on city perceptions. Vitoria and Malaga have significant neighboring big cities – Bilbao in the first case and Seville in the second – both of which were cited by focus group participants as having stronger senses of identity and civic pride than their own cities. Comparisons with influential neighbors </w:t>
      </w:r>
      <w:r w:rsidR="001A750A">
        <w:rPr>
          <w:rFonts w:ascii="Times New Roman" w:hAnsi="Times New Roman"/>
        </w:rPr>
        <w:t>also may have an</w:t>
      </w:r>
      <w:r w:rsidR="00EB2B7C" w:rsidRPr="00632721">
        <w:rPr>
          <w:rFonts w:ascii="Times New Roman" w:hAnsi="Times New Roman"/>
        </w:rPr>
        <w:t xml:space="preserve"> impact on citizens’ assessments and expectations of their own cities. </w:t>
      </w:r>
    </w:p>
    <w:p w:rsidR="007E202C" w:rsidRPr="00632721" w:rsidRDefault="00C07BD7" w:rsidP="000F4537">
      <w:pPr>
        <w:pStyle w:val="StylePR"/>
        <w:spacing w:line="360" w:lineRule="auto"/>
        <w:ind w:firstLine="708"/>
        <w:rPr>
          <w:rFonts w:ascii="Times New Roman" w:hAnsi="Times New Roman"/>
        </w:rPr>
      </w:pPr>
      <w:r w:rsidRPr="00632721">
        <w:rPr>
          <w:rFonts w:ascii="Times New Roman" w:hAnsi="Times New Roman"/>
        </w:rPr>
        <w:t xml:space="preserve">Findings also </w:t>
      </w:r>
      <w:r w:rsidR="00D579D4" w:rsidRPr="00632721">
        <w:rPr>
          <w:rFonts w:ascii="Times New Roman" w:hAnsi="Times New Roman"/>
        </w:rPr>
        <w:t xml:space="preserve">suggest something about what </w:t>
      </w:r>
      <w:r w:rsidR="00153DC5" w:rsidRPr="00632721">
        <w:rPr>
          <w:rFonts w:ascii="Times New Roman" w:hAnsi="Times New Roman"/>
        </w:rPr>
        <w:t xml:space="preserve">kind </w:t>
      </w:r>
      <w:r w:rsidR="00D579D4" w:rsidRPr="00632721">
        <w:rPr>
          <w:rFonts w:ascii="Times New Roman" w:hAnsi="Times New Roman"/>
        </w:rPr>
        <w:t xml:space="preserve">communication citizens expect from their governments. The paradox </w:t>
      </w:r>
      <w:r w:rsidR="00A70B33" w:rsidRPr="00632721">
        <w:rPr>
          <w:rFonts w:ascii="Times New Roman" w:hAnsi="Times New Roman"/>
        </w:rPr>
        <w:t xml:space="preserve">of </w:t>
      </w:r>
      <w:r w:rsidR="00D579D4" w:rsidRPr="00632721">
        <w:rPr>
          <w:rFonts w:ascii="Times New Roman" w:hAnsi="Times New Roman"/>
        </w:rPr>
        <w:t>a</w:t>
      </w:r>
      <w:r w:rsidRPr="00632721">
        <w:rPr>
          <w:rFonts w:ascii="Times New Roman" w:hAnsi="Times New Roman"/>
        </w:rPr>
        <w:t xml:space="preserve"> less wealthy Malaga </w:t>
      </w:r>
      <w:r w:rsidR="00A70B33" w:rsidRPr="00632721">
        <w:rPr>
          <w:rFonts w:ascii="Times New Roman" w:hAnsi="Times New Roman"/>
        </w:rPr>
        <w:t xml:space="preserve">more content with </w:t>
      </w:r>
      <w:r w:rsidR="007575C0" w:rsidRPr="00632721">
        <w:rPr>
          <w:rFonts w:ascii="Times New Roman" w:hAnsi="Times New Roman"/>
        </w:rPr>
        <w:t>the information</w:t>
      </w:r>
      <w:r w:rsidRPr="00632721">
        <w:rPr>
          <w:rFonts w:ascii="Times New Roman" w:hAnsi="Times New Roman"/>
        </w:rPr>
        <w:t xml:space="preserve"> </w:t>
      </w:r>
      <w:r w:rsidR="00A70B33" w:rsidRPr="00632721">
        <w:rPr>
          <w:rFonts w:ascii="Times New Roman" w:hAnsi="Times New Roman"/>
        </w:rPr>
        <w:t xml:space="preserve">they receive </w:t>
      </w:r>
      <w:r w:rsidRPr="00632721">
        <w:rPr>
          <w:rFonts w:ascii="Times New Roman" w:hAnsi="Times New Roman"/>
        </w:rPr>
        <w:t>from the</w:t>
      </w:r>
      <w:r w:rsidR="00A70B33" w:rsidRPr="00632721">
        <w:rPr>
          <w:rFonts w:ascii="Times New Roman" w:hAnsi="Times New Roman"/>
        </w:rPr>
        <w:t>ir</w:t>
      </w:r>
      <w:r w:rsidRPr="00632721">
        <w:rPr>
          <w:rFonts w:ascii="Times New Roman" w:hAnsi="Times New Roman"/>
        </w:rPr>
        <w:t xml:space="preserve"> government </w:t>
      </w:r>
      <w:r w:rsidR="007E202C" w:rsidRPr="00632721">
        <w:rPr>
          <w:rFonts w:ascii="Times New Roman" w:hAnsi="Times New Roman"/>
        </w:rPr>
        <w:t>and</w:t>
      </w:r>
      <w:r w:rsidRPr="00632721">
        <w:rPr>
          <w:rFonts w:ascii="Times New Roman" w:hAnsi="Times New Roman"/>
        </w:rPr>
        <w:t xml:space="preserve"> a more wealthy Vitoria </w:t>
      </w:r>
      <w:r w:rsidR="00A70B33" w:rsidRPr="00632721">
        <w:rPr>
          <w:rFonts w:ascii="Times New Roman" w:hAnsi="Times New Roman"/>
        </w:rPr>
        <w:t xml:space="preserve">critical of </w:t>
      </w:r>
      <w:r w:rsidR="001A750A">
        <w:rPr>
          <w:rFonts w:ascii="Times New Roman" w:hAnsi="Times New Roman"/>
        </w:rPr>
        <w:t>what citizens consider</w:t>
      </w:r>
      <w:r w:rsidR="00A70B33" w:rsidRPr="00632721">
        <w:rPr>
          <w:rFonts w:ascii="Times New Roman" w:hAnsi="Times New Roman"/>
        </w:rPr>
        <w:t xml:space="preserve"> </w:t>
      </w:r>
      <w:r w:rsidR="00D579D4" w:rsidRPr="00632721">
        <w:rPr>
          <w:rFonts w:ascii="Times New Roman" w:hAnsi="Times New Roman"/>
        </w:rPr>
        <w:t xml:space="preserve">the government´s </w:t>
      </w:r>
      <w:r w:rsidR="00153DC5" w:rsidRPr="00632721">
        <w:rPr>
          <w:rFonts w:ascii="Times New Roman" w:hAnsi="Times New Roman"/>
        </w:rPr>
        <w:t>self-</w:t>
      </w:r>
      <w:r w:rsidR="00A70B33" w:rsidRPr="00632721">
        <w:rPr>
          <w:rFonts w:ascii="Times New Roman" w:hAnsi="Times New Roman"/>
        </w:rPr>
        <w:t>congratulatory</w:t>
      </w:r>
      <w:r w:rsidR="00153DC5" w:rsidRPr="00632721">
        <w:rPr>
          <w:rFonts w:ascii="Times New Roman" w:hAnsi="Times New Roman"/>
        </w:rPr>
        <w:t xml:space="preserve"> messages</w:t>
      </w:r>
      <w:r w:rsidRPr="00632721">
        <w:rPr>
          <w:rFonts w:ascii="Times New Roman" w:hAnsi="Times New Roman"/>
        </w:rPr>
        <w:t xml:space="preserve"> </w:t>
      </w:r>
      <w:r w:rsidR="007E202C" w:rsidRPr="00632721">
        <w:rPr>
          <w:rFonts w:ascii="Times New Roman" w:hAnsi="Times New Roman"/>
        </w:rPr>
        <w:t xml:space="preserve">suggests </w:t>
      </w:r>
      <w:r w:rsidR="00D579D4" w:rsidRPr="00632721">
        <w:rPr>
          <w:rFonts w:ascii="Times New Roman" w:hAnsi="Times New Roman"/>
        </w:rPr>
        <w:t xml:space="preserve">that more research should be </w:t>
      </w:r>
      <w:r w:rsidR="00A70B33" w:rsidRPr="00632721">
        <w:rPr>
          <w:rFonts w:ascii="Times New Roman" w:hAnsi="Times New Roman"/>
        </w:rPr>
        <w:t xml:space="preserve">carried </w:t>
      </w:r>
      <w:r w:rsidR="00E72534" w:rsidRPr="00632721">
        <w:rPr>
          <w:rFonts w:ascii="Times New Roman" w:hAnsi="Times New Roman"/>
        </w:rPr>
        <w:t>out to</w:t>
      </w:r>
      <w:r w:rsidR="00D579D4" w:rsidRPr="00632721">
        <w:rPr>
          <w:rFonts w:ascii="Times New Roman" w:hAnsi="Times New Roman"/>
        </w:rPr>
        <w:t xml:space="preserve"> contribute to the practice of communication for a better balance between </w:t>
      </w:r>
      <w:r w:rsidR="007E202C" w:rsidRPr="00632721">
        <w:rPr>
          <w:rFonts w:ascii="Times New Roman" w:hAnsi="Times New Roman"/>
        </w:rPr>
        <w:t xml:space="preserve">government </w:t>
      </w:r>
      <w:r w:rsidR="00D579D4" w:rsidRPr="00632721">
        <w:rPr>
          <w:rFonts w:ascii="Times New Roman" w:hAnsi="Times New Roman"/>
        </w:rPr>
        <w:t>information and persuasion, between the “</w:t>
      </w:r>
      <w:r w:rsidR="00632721">
        <w:rPr>
          <w:rFonts w:ascii="Times New Roman" w:hAnsi="Times New Roman"/>
        </w:rPr>
        <w:t xml:space="preserve">duty to explain and </w:t>
      </w:r>
      <w:r w:rsidR="00A70B33" w:rsidRPr="00632721">
        <w:rPr>
          <w:rFonts w:ascii="Times New Roman" w:hAnsi="Times New Roman"/>
        </w:rPr>
        <w:t>mission to persuade ” (Sanders, 2009, p.</w:t>
      </w:r>
      <w:r w:rsidR="00632721">
        <w:rPr>
          <w:rFonts w:ascii="Times New Roman" w:hAnsi="Times New Roman"/>
        </w:rPr>
        <w:t>84</w:t>
      </w:r>
      <w:r w:rsidR="00A70B33" w:rsidRPr="00632721">
        <w:rPr>
          <w:rFonts w:ascii="Times New Roman" w:hAnsi="Times New Roman"/>
        </w:rPr>
        <w:t xml:space="preserve">). </w:t>
      </w:r>
      <w:r w:rsidR="007E202C" w:rsidRPr="00632721">
        <w:rPr>
          <w:rFonts w:ascii="Times New Roman" w:hAnsi="Times New Roman"/>
        </w:rPr>
        <w:t xml:space="preserve"> </w:t>
      </w:r>
      <w:r w:rsidR="00A70B33" w:rsidRPr="00632721">
        <w:rPr>
          <w:rFonts w:ascii="Times New Roman" w:hAnsi="Times New Roman"/>
        </w:rPr>
        <w:t>O</w:t>
      </w:r>
      <w:r w:rsidR="007E202C" w:rsidRPr="00632721">
        <w:rPr>
          <w:rFonts w:ascii="Times New Roman" w:hAnsi="Times New Roman"/>
        </w:rPr>
        <w:t xml:space="preserve">n the other hand, findings also </w:t>
      </w:r>
      <w:r w:rsidR="00A70B33" w:rsidRPr="00632721">
        <w:rPr>
          <w:rFonts w:ascii="Times New Roman" w:hAnsi="Times New Roman"/>
        </w:rPr>
        <w:t xml:space="preserve">bear out </w:t>
      </w:r>
      <w:r w:rsidR="007E202C" w:rsidRPr="00632721">
        <w:rPr>
          <w:rFonts w:ascii="Times New Roman" w:hAnsi="Times New Roman"/>
        </w:rPr>
        <w:t xml:space="preserve">the complexities of the analysis of </w:t>
      </w:r>
      <w:r w:rsidR="001A750A">
        <w:rPr>
          <w:rFonts w:ascii="Times New Roman" w:hAnsi="Times New Roman"/>
        </w:rPr>
        <w:t xml:space="preserve">the </w:t>
      </w:r>
      <w:r w:rsidR="007E202C" w:rsidRPr="00632721">
        <w:rPr>
          <w:rFonts w:ascii="Times New Roman" w:hAnsi="Times New Roman"/>
        </w:rPr>
        <w:t>cause-effect relationship between provision of information and citizens</w:t>
      </w:r>
      <w:r w:rsidR="00946EB0" w:rsidRPr="00632721">
        <w:rPr>
          <w:rFonts w:ascii="Times New Roman" w:hAnsi="Times New Roman"/>
        </w:rPr>
        <w:t>’</w:t>
      </w:r>
      <w:r w:rsidR="007E202C" w:rsidRPr="00632721">
        <w:rPr>
          <w:rFonts w:ascii="Times New Roman" w:hAnsi="Times New Roman"/>
        </w:rPr>
        <w:t xml:space="preserve"> satisfaction with public services found by similar studies (James, 2014): the more citizens are aware of positive government’s achievements, the </w:t>
      </w:r>
      <w:r w:rsidR="00A70B33" w:rsidRPr="00632721">
        <w:rPr>
          <w:rFonts w:ascii="Times New Roman" w:hAnsi="Times New Roman"/>
        </w:rPr>
        <w:lastRenderedPageBreak/>
        <w:t xml:space="preserve">more </w:t>
      </w:r>
      <w:r w:rsidR="007E202C" w:rsidRPr="00632721">
        <w:rPr>
          <w:rFonts w:ascii="Times New Roman" w:hAnsi="Times New Roman"/>
        </w:rPr>
        <w:t xml:space="preserve">they expect and thus, the lower they </w:t>
      </w:r>
      <w:r w:rsidR="00A70B33" w:rsidRPr="00632721">
        <w:rPr>
          <w:rFonts w:ascii="Times New Roman" w:hAnsi="Times New Roman"/>
        </w:rPr>
        <w:t xml:space="preserve">rate </w:t>
      </w:r>
      <w:r w:rsidR="007E202C" w:rsidRPr="00632721">
        <w:rPr>
          <w:rFonts w:ascii="Times New Roman" w:hAnsi="Times New Roman"/>
        </w:rPr>
        <w:t>actual performance and the less satisfied</w:t>
      </w:r>
      <w:r w:rsidR="00A70B33" w:rsidRPr="00632721">
        <w:rPr>
          <w:rFonts w:ascii="Times New Roman" w:hAnsi="Times New Roman"/>
        </w:rPr>
        <w:t xml:space="preserve"> they are</w:t>
      </w:r>
      <w:r w:rsidR="007E202C" w:rsidRPr="00632721">
        <w:rPr>
          <w:rFonts w:ascii="Times New Roman" w:hAnsi="Times New Roman"/>
        </w:rPr>
        <w:t>.</w:t>
      </w:r>
      <w:r w:rsidR="007575C0">
        <w:rPr>
          <w:rFonts w:ascii="Times New Roman" w:hAnsi="Times New Roman"/>
        </w:rPr>
        <w:t xml:space="preserve"> </w:t>
      </w:r>
    </w:p>
    <w:p w:rsidR="00BB4097" w:rsidRPr="00632721" w:rsidRDefault="004C578E" w:rsidP="000F4537">
      <w:pPr>
        <w:pStyle w:val="StylePR"/>
        <w:spacing w:line="360" w:lineRule="auto"/>
        <w:ind w:firstLine="284"/>
        <w:rPr>
          <w:rFonts w:ascii="Times New Roman" w:hAnsi="Times New Roman"/>
        </w:rPr>
      </w:pPr>
      <w:r>
        <w:rPr>
          <w:rFonts w:ascii="Times New Roman" w:hAnsi="Times New Roman"/>
        </w:rPr>
        <w:t xml:space="preserve">These findings corroborate Gelders’ and Ihlen’s conclusion </w:t>
      </w:r>
      <w:r w:rsidR="00883A8C">
        <w:rPr>
          <w:rFonts w:ascii="Times New Roman" w:hAnsi="Times New Roman"/>
        </w:rPr>
        <w:t>that gap analysis demonstrates</w:t>
      </w:r>
      <w:r>
        <w:rPr>
          <w:rFonts w:ascii="Times New Roman" w:hAnsi="Times New Roman"/>
        </w:rPr>
        <w:t xml:space="preserve"> the importance of expectations and perceptions in citizens’ satisfaction with government communication (2010) but also with other public policies. </w:t>
      </w:r>
      <w:r w:rsidR="00E72534" w:rsidRPr="00632721">
        <w:rPr>
          <w:rFonts w:ascii="Times New Roman" w:hAnsi="Times New Roman"/>
        </w:rPr>
        <w:t>The multicausality</w:t>
      </w:r>
      <w:r w:rsidR="00BB4248" w:rsidRPr="00632721">
        <w:rPr>
          <w:rFonts w:ascii="Times New Roman" w:hAnsi="Times New Roman"/>
        </w:rPr>
        <w:t xml:space="preserve"> </w:t>
      </w:r>
      <w:r w:rsidR="00A70B33" w:rsidRPr="00632721">
        <w:rPr>
          <w:rFonts w:ascii="Times New Roman" w:hAnsi="Times New Roman"/>
        </w:rPr>
        <w:t>of</w:t>
      </w:r>
      <w:r w:rsidR="00BB4248" w:rsidRPr="00632721">
        <w:rPr>
          <w:rFonts w:ascii="Times New Roman" w:hAnsi="Times New Roman"/>
        </w:rPr>
        <w:t xml:space="preserve"> gaps</w:t>
      </w:r>
      <w:r w:rsidR="008E2A78" w:rsidRPr="00632721">
        <w:rPr>
          <w:rFonts w:ascii="Times New Roman" w:hAnsi="Times New Roman"/>
        </w:rPr>
        <w:t xml:space="preserve"> </w:t>
      </w:r>
      <w:r w:rsidR="00B36059" w:rsidRPr="00632721">
        <w:rPr>
          <w:rFonts w:ascii="Times New Roman" w:hAnsi="Times New Roman"/>
        </w:rPr>
        <w:t xml:space="preserve">between the public’s and city managers’ perceptions </w:t>
      </w:r>
      <w:r w:rsidR="008E2A78" w:rsidRPr="00632721">
        <w:rPr>
          <w:rFonts w:ascii="Times New Roman" w:hAnsi="Times New Roman"/>
        </w:rPr>
        <w:t>suggest</w:t>
      </w:r>
      <w:r w:rsidR="00B36059" w:rsidRPr="00632721">
        <w:rPr>
          <w:rFonts w:ascii="Times New Roman" w:hAnsi="Times New Roman"/>
        </w:rPr>
        <w:t>s</w:t>
      </w:r>
      <w:r w:rsidR="008E2A78" w:rsidRPr="00632721">
        <w:rPr>
          <w:rFonts w:ascii="Times New Roman" w:hAnsi="Times New Roman"/>
        </w:rPr>
        <w:t xml:space="preserve"> that </w:t>
      </w:r>
      <w:r w:rsidR="00B36059" w:rsidRPr="00632721">
        <w:rPr>
          <w:rFonts w:ascii="Times New Roman" w:hAnsi="Times New Roman"/>
        </w:rPr>
        <w:t xml:space="preserve">local government communicators </w:t>
      </w:r>
      <w:r w:rsidR="008E33AF" w:rsidRPr="00632721">
        <w:rPr>
          <w:rFonts w:ascii="Times New Roman" w:hAnsi="Times New Roman"/>
        </w:rPr>
        <w:t xml:space="preserve">should monitor more closely the environment in which they operate </w:t>
      </w:r>
      <w:r w:rsidR="001A750A">
        <w:rPr>
          <w:rFonts w:ascii="Times New Roman" w:hAnsi="Times New Roman"/>
        </w:rPr>
        <w:t>to ensure</w:t>
      </w:r>
      <w:r w:rsidR="00B36059" w:rsidRPr="00632721">
        <w:rPr>
          <w:rFonts w:ascii="Times New Roman" w:hAnsi="Times New Roman"/>
        </w:rPr>
        <w:t xml:space="preserve"> </w:t>
      </w:r>
      <w:r w:rsidR="00EB2B7C" w:rsidRPr="00632721">
        <w:rPr>
          <w:rFonts w:ascii="Times New Roman" w:hAnsi="Times New Roman"/>
        </w:rPr>
        <w:t xml:space="preserve">that </w:t>
      </w:r>
      <w:r w:rsidR="00B36059" w:rsidRPr="00632721">
        <w:rPr>
          <w:rFonts w:ascii="Times New Roman" w:hAnsi="Times New Roman"/>
        </w:rPr>
        <w:t xml:space="preserve">they have mechanisms to understand </w:t>
      </w:r>
      <w:r w:rsidR="008E33AF" w:rsidRPr="00632721">
        <w:rPr>
          <w:rFonts w:ascii="Times New Roman" w:hAnsi="Times New Roman"/>
        </w:rPr>
        <w:t xml:space="preserve">citizens’ needs and expectations. </w:t>
      </w:r>
      <w:r w:rsidR="004F5267" w:rsidRPr="00632721">
        <w:rPr>
          <w:rFonts w:ascii="Times New Roman" w:hAnsi="Times New Roman"/>
        </w:rPr>
        <w:t xml:space="preserve">Future research </w:t>
      </w:r>
      <w:r w:rsidR="00B36059" w:rsidRPr="00632721">
        <w:rPr>
          <w:rFonts w:ascii="Times New Roman" w:hAnsi="Times New Roman"/>
        </w:rPr>
        <w:t>c</w:t>
      </w:r>
      <w:r w:rsidR="004F5267" w:rsidRPr="00632721">
        <w:rPr>
          <w:rFonts w:ascii="Times New Roman" w:hAnsi="Times New Roman"/>
        </w:rPr>
        <w:t>ould</w:t>
      </w:r>
      <w:r w:rsidR="00B36059" w:rsidRPr="00632721">
        <w:rPr>
          <w:rFonts w:ascii="Times New Roman" w:hAnsi="Times New Roman"/>
        </w:rPr>
        <w:t xml:space="preserve">, as Luoma-aho (2011) has pointed out, </w:t>
      </w:r>
      <w:r w:rsidR="004F5267" w:rsidRPr="00632721">
        <w:rPr>
          <w:rFonts w:ascii="Times New Roman" w:hAnsi="Times New Roman"/>
        </w:rPr>
        <w:t>measure the end-user experiences and expectations of public goods and services</w:t>
      </w:r>
      <w:r w:rsidR="007E202C" w:rsidRPr="00632721">
        <w:rPr>
          <w:rFonts w:ascii="Times New Roman" w:hAnsi="Times New Roman"/>
        </w:rPr>
        <w:t xml:space="preserve"> and of communication</w:t>
      </w:r>
      <w:r w:rsidR="00EB2B7C" w:rsidRPr="00632721">
        <w:rPr>
          <w:rFonts w:ascii="Times New Roman" w:hAnsi="Times New Roman"/>
        </w:rPr>
        <w:t>. I</w:t>
      </w:r>
      <w:r w:rsidR="00B36059" w:rsidRPr="00632721">
        <w:rPr>
          <w:rFonts w:ascii="Times New Roman" w:hAnsi="Times New Roman"/>
        </w:rPr>
        <w:t xml:space="preserve">n general terms, </w:t>
      </w:r>
      <w:r w:rsidR="001A750A">
        <w:rPr>
          <w:rFonts w:ascii="Times New Roman" w:hAnsi="Times New Roman"/>
        </w:rPr>
        <w:t>The authors</w:t>
      </w:r>
      <w:r w:rsidR="00EB2B7C" w:rsidRPr="00632721">
        <w:rPr>
          <w:rFonts w:ascii="Times New Roman" w:hAnsi="Times New Roman"/>
        </w:rPr>
        <w:t xml:space="preserve"> suggest tha</w:t>
      </w:r>
      <w:r w:rsidR="00624340" w:rsidRPr="00632721">
        <w:rPr>
          <w:rFonts w:ascii="Times New Roman" w:hAnsi="Times New Roman"/>
        </w:rPr>
        <w:t>t</w:t>
      </w:r>
      <w:r w:rsidR="00467AD8" w:rsidRPr="00632721">
        <w:rPr>
          <w:rFonts w:ascii="Times New Roman" w:hAnsi="Times New Roman"/>
        </w:rPr>
        <w:t xml:space="preserve"> </w:t>
      </w:r>
      <w:r w:rsidR="00B36059" w:rsidRPr="00632721">
        <w:rPr>
          <w:rFonts w:ascii="Times New Roman" w:hAnsi="Times New Roman"/>
        </w:rPr>
        <w:t>m</w:t>
      </w:r>
      <w:r w:rsidR="008F74F3" w:rsidRPr="00632721">
        <w:rPr>
          <w:rFonts w:ascii="Times New Roman" w:hAnsi="Times New Roman"/>
        </w:rPr>
        <w:t>ore research on public services expectations and citizen satisfaction should be developed in the public sector (James, 2011, 2014)</w:t>
      </w:r>
      <w:r w:rsidR="00B36059" w:rsidRPr="00632721">
        <w:rPr>
          <w:rFonts w:ascii="Times New Roman" w:hAnsi="Times New Roman"/>
        </w:rPr>
        <w:t xml:space="preserve"> in order to understand better the relationship between city communication efforts and</w:t>
      </w:r>
      <w:r w:rsidR="00EB2B7C" w:rsidRPr="00632721">
        <w:rPr>
          <w:rFonts w:ascii="Times New Roman" w:hAnsi="Times New Roman"/>
        </w:rPr>
        <w:t xml:space="preserve"> citizens’ </w:t>
      </w:r>
      <w:r w:rsidR="00A2290D" w:rsidRPr="00632721">
        <w:rPr>
          <w:rFonts w:ascii="Times New Roman" w:hAnsi="Times New Roman"/>
        </w:rPr>
        <w:t>assessments</w:t>
      </w:r>
      <w:r w:rsidR="00EB2B7C" w:rsidRPr="00632721">
        <w:rPr>
          <w:rFonts w:ascii="Times New Roman" w:hAnsi="Times New Roman"/>
        </w:rPr>
        <w:t xml:space="preserve">, so often at odds with the communicators’ own expectations of their work’s outcomes. </w:t>
      </w:r>
    </w:p>
    <w:p w:rsidR="00D50126" w:rsidRPr="00632721" w:rsidRDefault="00D50126" w:rsidP="00467AD8">
      <w:pPr>
        <w:pStyle w:val="StylePR"/>
        <w:spacing w:line="360" w:lineRule="auto"/>
        <w:rPr>
          <w:rFonts w:ascii="Times New Roman" w:hAnsi="Times New Roman"/>
        </w:rPr>
      </w:pPr>
    </w:p>
    <w:p w:rsidR="00946EB0" w:rsidRPr="00632721" w:rsidRDefault="00D50126" w:rsidP="00467AD8">
      <w:pPr>
        <w:spacing w:before="120" w:after="120" w:line="360" w:lineRule="auto"/>
        <w:ind w:left="284" w:hanging="284"/>
        <w:jc w:val="both"/>
        <w:rPr>
          <w:rFonts w:ascii="Times New Roman" w:hAnsi="Times New Roman"/>
          <w:b/>
        </w:rPr>
      </w:pPr>
      <w:r w:rsidRPr="00632721">
        <w:rPr>
          <w:rFonts w:ascii="Times New Roman" w:hAnsi="Times New Roman"/>
          <w:b/>
        </w:rPr>
        <w:t>References</w:t>
      </w:r>
    </w:p>
    <w:p w:rsidR="00467AD8" w:rsidRPr="00930DCF" w:rsidRDefault="00467AD8" w:rsidP="00467AD8">
      <w:pPr>
        <w:spacing w:before="120" w:after="120" w:line="360" w:lineRule="auto"/>
        <w:ind w:left="284" w:hanging="284"/>
        <w:jc w:val="both"/>
        <w:rPr>
          <w:rFonts w:ascii="Times New Roman" w:hAnsi="Times New Roman" w:cs="Arial"/>
          <w:sz w:val="22"/>
          <w:szCs w:val="22"/>
          <w:lang w:val="es-ES"/>
        </w:rPr>
      </w:pPr>
      <w:r w:rsidRPr="00632721">
        <w:rPr>
          <w:rFonts w:ascii="Times New Roman" w:hAnsi="Times New Roman" w:cs="Arial"/>
          <w:sz w:val="22"/>
          <w:szCs w:val="22"/>
        </w:rPr>
        <w:t xml:space="preserve">Bale, T. (2006). PR man? Cameron’s conservatives and the symbolic politics of electoral reform. </w:t>
      </w:r>
      <w:r w:rsidRPr="00930DCF">
        <w:rPr>
          <w:rFonts w:ascii="Times New Roman" w:hAnsi="Times New Roman" w:cs="Arial"/>
          <w:i/>
          <w:sz w:val="22"/>
          <w:szCs w:val="22"/>
          <w:lang w:val="es-ES"/>
        </w:rPr>
        <w:t>Political Quarterly</w:t>
      </w:r>
      <w:r w:rsidRPr="00930DCF">
        <w:rPr>
          <w:rFonts w:ascii="Times New Roman" w:hAnsi="Times New Roman" w:cs="Arial"/>
          <w:sz w:val="22"/>
          <w:szCs w:val="22"/>
          <w:lang w:val="es-ES"/>
        </w:rPr>
        <w:t>, 77(1), 28-34.</w:t>
      </w:r>
    </w:p>
    <w:p w:rsidR="00467AD8" w:rsidRPr="00930DCF" w:rsidRDefault="00467AD8" w:rsidP="00467AD8">
      <w:pPr>
        <w:spacing w:before="120" w:after="120" w:line="360" w:lineRule="auto"/>
        <w:ind w:left="284" w:hanging="284"/>
        <w:jc w:val="both"/>
        <w:rPr>
          <w:rFonts w:ascii="Times New Roman" w:hAnsi="Times New Roman" w:cs="Arial"/>
          <w:sz w:val="22"/>
          <w:szCs w:val="22"/>
        </w:rPr>
      </w:pPr>
      <w:r w:rsidRPr="00632721">
        <w:rPr>
          <w:rFonts w:ascii="Times New Roman" w:hAnsi="Times New Roman" w:cs="Arial"/>
          <w:sz w:val="22"/>
          <w:szCs w:val="22"/>
          <w:lang w:val="es-ES"/>
        </w:rPr>
        <w:t xml:space="preserve">Canel, M.J. (2009). "¿Cuánto vale mi ciudad? Las claves de MercoCiudad para responder a la pregunta de todo gestor local". </w:t>
      </w:r>
      <w:r w:rsidRPr="00930DCF">
        <w:rPr>
          <w:rFonts w:ascii="Times New Roman" w:hAnsi="Times New Roman" w:cs="Arial"/>
          <w:i/>
          <w:sz w:val="22"/>
          <w:szCs w:val="22"/>
        </w:rPr>
        <w:t>Revista de Estudios Locales</w:t>
      </w:r>
      <w:r w:rsidRPr="00930DCF">
        <w:rPr>
          <w:rFonts w:ascii="Times New Roman" w:hAnsi="Times New Roman" w:cs="Arial"/>
          <w:sz w:val="22"/>
          <w:szCs w:val="22"/>
        </w:rPr>
        <w:t xml:space="preserve">, </w:t>
      </w:r>
      <w:r w:rsidRPr="00930DCF">
        <w:rPr>
          <w:rFonts w:ascii="Times New Roman" w:hAnsi="Times New Roman" w:cs="Arial"/>
          <w:i/>
          <w:sz w:val="22"/>
          <w:szCs w:val="22"/>
        </w:rPr>
        <w:t>125</w:t>
      </w:r>
      <w:r w:rsidRPr="00930DCF">
        <w:rPr>
          <w:rFonts w:ascii="Times New Roman" w:hAnsi="Times New Roman" w:cs="Arial"/>
          <w:sz w:val="22"/>
          <w:szCs w:val="22"/>
        </w:rPr>
        <w:t>, 96-104.</w:t>
      </w:r>
    </w:p>
    <w:p w:rsidR="00467AD8" w:rsidRPr="00930DCF" w:rsidRDefault="00467AD8" w:rsidP="00467AD8">
      <w:pPr>
        <w:pStyle w:val="NormalWeb"/>
        <w:spacing w:before="120" w:beforeAutospacing="0" w:after="120" w:afterAutospacing="0" w:line="360" w:lineRule="auto"/>
        <w:ind w:left="284" w:hanging="284"/>
        <w:jc w:val="both"/>
        <w:rPr>
          <w:rFonts w:cs="Arial"/>
          <w:sz w:val="22"/>
          <w:szCs w:val="22"/>
          <w:lang w:val="es-ES"/>
        </w:rPr>
      </w:pPr>
      <w:r w:rsidRPr="00632721">
        <w:rPr>
          <w:rFonts w:cs="Arial"/>
          <w:sz w:val="22"/>
          <w:szCs w:val="22"/>
        </w:rPr>
        <w:t>Canel, M. J., &amp; Sanders, K. (2012). “Situating government communication research on the map of political communication”. In H. Semetko and M. Scammell (eds.),</w:t>
      </w:r>
      <w:r w:rsidRPr="00632721">
        <w:rPr>
          <w:rFonts w:cs="Arial"/>
          <w:i/>
          <w:iCs/>
          <w:sz w:val="22"/>
          <w:szCs w:val="22"/>
        </w:rPr>
        <w:t xml:space="preserve"> Handbook of Political </w:t>
      </w:r>
      <w:r w:rsidRPr="00632721">
        <w:rPr>
          <w:rFonts w:cs="Arial"/>
          <w:i/>
          <w:iCs/>
        </w:rPr>
        <w:t xml:space="preserve">Communication </w:t>
      </w:r>
      <w:r w:rsidRPr="00632721">
        <w:rPr>
          <w:rFonts w:cs="Arial"/>
        </w:rPr>
        <w:t>(pp. 85-96)</w:t>
      </w:r>
      <w:r w:rsidRPr="00632721">
        <w:rPr>
          <w:rFonts w:cs="Arial"/>
          <w:i/>
          <w:iCs/>
        </w:rPr>
        <w:t>.</w:t>
      </w:r>
      <w:r w:rsidRPr="00632721">
        <w:rPr>
          <w:rFonts w:cs="Arial"/>
          <w:i/>
          <w:iCs/>
          <w:sz w:val="22"/>
          <w:szCs w:val="22"/>
        </w:rPr>
        <w:t xml:space="preserve"> </w:t>
      </w:r>
      <w:r w:rsidRPr="00930DCF">
        <w:rPr>
          <w:rFonts w:cs="Arial"/>
          <w:iCs/>
          <w:sz w:val="22"/>
          <w:szCs w:val="22"/>
          <w:lang w:val="es-ES"/>
        </w:rPr>
        <w:t>London</w:t>
      </w:r>
      <w:r w:rsidRPr="00930DCF">
        <w:rPr>
          <w:rFonts w:cs="Arial"/>
          <w:i/>
          <w:iCs/>
          <w:sz w:val="22"/>
          <w:szCs w:val="22"/>
          <w:lang w:val="es-ES"/>
        </w:rPr>
        <w:t xml:space="preserve">: </w:t>
      </w:r>
      <w:r w:rsidRPr="00930DCF">
        <w:rPr>
          <w:rFonts w:cs="Arial"/>
          <w:iCs/>
          <w:sz w:val="22"/>
          <w:szCs w:val="22"/>
          <w:lang w:val="es-ES"/>
        </w:rPr>
        <w:t xml:space="preserve">Sage Publications.  </w:t>
      </w:r>
    </w:p>
    <w:p w:rsidR="00467AD8" w:rsidRPr="00632721" w:rsidRDefault="00467AD8" w:rsidP="00467AD8">
      <w:pPr>
        <w:spacing w:before="120" w:after="120" w:line="360" w:lineRule="auto"/>
        <w:ind w:left="284" w:hanging="284"/>
        <w:jc w:val="both"/>
        <w:rPr>
          <w:rFonts w:ascii="Times New Roman" w:hAnsi="Times New Roman" w:cs="Arial"/>
          <w:sz w:val="22"/>
          <w:szCs w:val="22"/>
        </w:rPr>
      </w:pPr>
      <w:r w:rsidRPr="00930DCF">
        <w:rPr>
          <w:rFonts w:ascii="Times New Roman" w:hAnsi="Times New Roman" w:cs="Arial"/>
          <w:sz w:val="22"/>
          <w:szCs w:val="22"/>
          <w:lang w:val="es-ES"/>
        </w:rPr>
        <w:t xml:space="preserve">Canel, M.J. &amp; Sanders, K. (2013). </w:t>
      </w:r>
      <w:r w:rsidRPr="00632721">
        <w:rPr>
          <w:rFonts w:ascii="Times New Roman" w:hAnsi="Times New Roman" w:cs="Arial"/>
          <w:sz w:val="22"/>
          <w:szCs w:val="22"/>
          <w:lang w:val="es-ES"/>
        </w:rPr>
        <w:t xml:space="preserve">"La acción de los gobiernos en la reputación de las ciudades. ¿Qué aporta la comunicación?" In Gutiérrez, E. &amp; La Porte, M.T. (eds.), </w:t>
      </w:r>
      <w:r w:rsidRPr="00632721">
        <w:rPr>
          <w:rFonts w:ascii="Times New Roman" w:hAnsi="Times New Roman" w:cs="Arial"/>
          <w:i/>
          <w:sz w:val="22"/>
          <w:szCs w:val="22"/>
          <w:lang w:val="es-ES"/>
        </w:rPr>
        <w:t xml:space="preserve">Tendencias emergentes en la comunicación de instituciones </w:t>
      </w:r>
      <w:r w:rsidRPr="00632721">
        <w:rPr>
          <w:rFonts w:ascii="Times New Roman" w:hAnsi="Times New Roman" w:cs="Arial"/>
          <w:sz w:val="22"/>
          <w:szCs w:val="22"/>
          <w:lang w:val="es-ES"/>
        </w:rPr>
        <w:t>(81-102)</w:t>
      </w:r>
      <w:r w:rsidRPr="00632721">
        <w:rPr>
          <w:rFonts w:ascii="Times New Roman" w:hAnsi="Times New Roman" w:cs="Arial"/>
          <w:i/>
          <w:sz w:val="22"/>
          <w:szCs w:val="22"/>
          <w:lang w:val="es-ES"/>
        </w:rPr>
        <w:t xml:space="preserve">. </w:t>
      </w:r>
      <w:r w:rsidRPr="00632721">
        <w:rPr>
          <w:rFonts w:ascii="Times New Roman" w:hAnsi="Times New Roman" w:cs="Arial"/>
          <w:sz w:val="22"/>
          <w:szCs w:val="22"/>
        </w:rPr>
        <w:t xml:space="preserve">Barcelona: UOC Press Comunicación. </w:t>
      </w:r>
    </w:p>
    <w:p w:rsidR="00467AD8" w:rsidRPr="00632721" w:rsidRDefault="00467AD8" w:rsidP="00467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284" w:hanging="284"/>
        <w:jc w:val="both"/>
        <w:rPr>
          <w:rFonts w:ascii="Times New Roman" w:hAnsi="Times New Roman" w:cs="Arial"/>
          <w:sz w:val="22"/>
          <w:szCs w:val="22"/>
        </w:rPr>
      </w:pPr>
      <w:proofErr w:type="spellStart"/>
      <w:r w:rsidRPr="00216B1F">
        <w:rPr>
          <w:rFonts w:ascii="Times New Roman" w:hAnsi="Times New Roman" w:cs="Arial"/>
          <w:sz w:val="22"/>
          <w:szCs w:val="22"/>
          <w:lang w:val="en-GB"/>
        </w:rPr>
        <w:t>Canel</w:t>
      </w:r>
      <w:proofErr w:type="spellEnd"/>
      <w:r w:rsidRPr="00216B1F">
        <w:rPr>
          <w:rFonts w:ascii="Times New Roman" w:hAnsi="Times New Roman" w:cs="Arial"/>
          <w:sz w:val="22"/>
          <w:szCs w:val="22"/>
          <w:lang w:val="en-GB"/>
        </w:rPr>
        <w:t xml:space="preserve">, M.J. &amp; </w:t>
      </w:r>
      <w:proofErr w:type="spellStart"/>
      <w:r w:rsidRPr="00216B1F">
        <w:rPr>
          <w:rFonts w:ascii="Times New Roman" w:hAnsi="Times New Roman" w:cs="Arial"/>
          <w:sz w:val="22"/>
          <w:szCs w:val="22"/>
          <w:lang w:val="en-GB"/>
        </w:rPr>
        <w:t>Seisdedos</w:t>
      </w:r>
      <w:proofErr w:type="spellEnd"/>
      <w:r w:rsidRPr="00216B1F">
        <w:rPr>
          <w:rFonts w:ascii="Times New Roman" w:hAnsi="Times New Roman" w:cs="Arial"/>
          <w:sz w:val="22"/>
          <w:szCs w:val="22"/>
          <w:lang w:val="en-GB"/>
        </w:rPr>
        <w:t xml:space="preserve">, G. (2013). </w:t>
      </w:r>
      <w:r w:rsidRPr="00632721">
        <w:rPr>
          <w:rFonts w:ascii="Times New Roman" w:hAnsi="Times New Roman" w:cs="Arial"/>
          <w:sz w:val="22"/>
          <w:szCs w:val="22"/>
        </w:rPr>
        <w:t>"Explaining the gap between performance and perception: the role of public policies’ communication strategy in building ‘city reputation". Paper presented at the International Communication Association annual conference. London, June.</w:t>
      </w:r>
    </w:p>
    <w:p w:rsidR="00467AD8" w:rsidRPr="00632721" w:rsidRDefault="00467AD8" w:rsidP="00467AD8">
      <w:pPr>
        <w:spacing w:before="120" w:after="120" w:line="360" w:lineRule="auto"/>
        <w:ind w:left="284" w:hanging="284"/>
        <w:jc w:val="both"/>
        <w:rPr>
          <w:rFonts w:ascii="Times New Roman" w:eastAsia="Times New Roman" w:hAnsi="Times New Roman" w:cs="Arial"/>
          <w:sz w:val="22"/>
          <w:szCs w:val="22"/>
          <w:lang w:eastAsia="fi-FI"/>
        </w:rPr>
      </w:pPr>
      <w:r w:rsidRPr="00632721">
        <w:rPr>
          <w:rFonts w:ascii="Times New Roman" w:eastAsia="Times New Roman" w:hAnsi="Times New Roman" w:cs="Arial"/>
          <w:sz w:val="22"/>
          <w:szCs w:val="22"/>
          <w:lang w:eastAsia="fi-FI"/>
        </w:rPr>
        <w:lastRenderedPageBreak/>
        <w:t xml:space="preserve">Carmeli, A., &amp; Tishler, A. (2005). Perceived organizational reputation and organizational performance: an empirical investigation of industrial enterprises. </w:t>
      </w:r>
      <w:r w:rsidRPr="00632721">
        <w:rPr>
          <w:rFonts w:ascii="Times New Roman" w:eastAsia="Times New Roman" w:hAnsi="Times New Roman" w:cs="Arial"/>
          <w:i/>
          <w:iCs/>
          <w:sz w:val="22"/>
          <w:szCs w:val="22"/>
          <w:lang w:eastAsia="fi-FI"/>
        </w:rPr>
        <w:t>Corporate Reputation Review</w:t>
      </w:r>
      <w:r w:rsidRPr="00632721">
        <w:rPr>
          <w:rFonts w:ascii="Times New Roman" w:eastAsia="Times New Roman" w:hAnsi="Times New Roman" w:cs="Arial"/>
          <w:sz w:val="22"/>
          <w:szCs w:val="22"/>
          <w:lang w:eastAsia="fi-FI"/>
        </w:rPr>
        <w:t xml:space="preserve">, </w:t>
      </w:r>
      <w:r w:rsidRPr="00632721">
        <w:rPr>
          <w:rFonts w:ascii="Times New Roman" w:eastAsia="Times New Roman" w:hAnsi="Times New Roman" w:cs="Arial"/>
          <w:i/>
          <w:iCs/>
          <w:sz w:val="22"/>
          <w:szCs w:val="22"/>
          <w:lang w:eastAsia="fi-FI"/>
        </w:rPr>
        <w:t>8</w:t>
      </w:r>
      <w:r w:rsidRPr="00632721">
        <w:rPr>
          <w:rFonts w:ascii="Times New Roman" w:eastAsia="Times New Roman" w:hAnsi="Times New Roman" w:cs="Arial"/>
          <w:sz w:val="22"/>
          <w:szCs w:val="22"/>
          <w:lang w:eastAsia="fi-FI"/>
        </w:rPr>
        <w:t>(1), 13-30.</w:t>
      </w:r>
    </w:p>
    <w:p w:rsidR="00467AD8" w:rsidRPr="00632721" w:rsidRDefault="00467AD8" w:rsidP="00467AD8">
      <w:pPr>
        <w:pStyle w:val="NormalWeb"/>
        <w:spacing w:before="120" w:beforeAutospacing="0" w:after="120" w:afterAutospacing="0" w:line="360" w:lineRule="auto"/>
        <w:ind w:left="284" w:hanging="284"/>
        <w:jc w:val="both"/>
        <w:rPr>
          <w:rFonts w:cs="Arial"/>
          <w:sz w:val="22"/>
          <w:szCs w:val="22"/>
        </w:rPr>
      </w:pPr>
      <w:r w:rsidRPr="00632721">
        <w:rPr>
          <w:rFonts w:cs="Arial"/>
          <w:sz w:val="22"/>
          <w:szCs w:val="22"/>
        </w:rPr>
        <w:t>Carpenter, D. P., &amp; Krause, G. A. (2012). Reputation and public administration.</w:t>
      </w:r>
      <w:r w:rsidRPr="00632721">
        <w:rPr>
          <w:rFonts w:cs="Arial"/>
          <w:i/>
          <w:iCs/>
          <w:sz w:val="22"/>
          <w:szCs w:val="22"/>
        </w:rPr>
        <w:t xml:space="preserve"> Public Administration Review, 72</w:t>
      </w:r>
      <w:r w:rsidRPr="00632721">
        <w:rPr>
          <w:rFonts w:cs="Arial"/>
          <w:sz w:val="22"/>
          <w:szCs w:val="22"/>
        </w:rPr>
        <w:t xml:space="preserve">(1), 26-32. </w:t>
      </w:r>
    </w:p>
    <w:p w:rsidR="00467AD8" w:rsidRPr="00632721" w:rsidRDefault="00467AD8" w:rsidP="00467AD8">
      <w:pPr>
        <w:spacing w:before="120" w:after="120" w:line="360" w:lineRule="auto"/>
        <w:ind w:left="284" w:hanging="284"/>
        <w:jc w:val="both"/>
        <w:rPr>
          <w:rFonts w:ascii="Times New Roman" w:hAnsi="Times New Roman" w:cs="Arial"/>
          <w:sz w:val="22"/>
          <w:szCs w:val="22"/>
        </w:rPr>
      </w:pPr>
      <w:r w:rsidRPr="00632721">
        <w:rPr>
          <w:rFonts w:ascii="Times New Roman" w:hAnsi="Times New Roman" w:cs="Arial"/>
          <w:bCs/>
          <w:sz w:val="22"/>
          <w:szCs w:val="22"/>
        </w:rPr>
        <w:t>Castells, M. (1994).</w:t>
      </w:r>
      <w:r w:rsidRPr="00632721">
        <w:rPr>
          <w:rFonts w:ascii="Times New Roman" w:hAnsi="Times New Roman" w:cs="Arial"/>
          <w:sz w:val="22"/>
          <w:szCs w:val="22"/>
        </w:rPr>
        <w:t xml:space="preserve"> European Cities, the Informational Society, and the Global Economy. </w:t>
      </w:r>
      <w:r w:rsidRPr="00632721">
        <w:rPr>
          <w:rFonts w:ascii="Times New Roman" w:hAnsi="Times New Roman" w:cs="Arial"/>
          <w:i/>
          <w:iCs/>
          <w:sz w:val="22"/>
          <w:szCs w:val="22"/>
        </w:rPr>
        <w:t>New Left Review</w:t>
      </w:r>
      <w:r w:rsidRPr="00632721">
        <w:rPr>
          <w:rFonts w:ascii="Times New Roman" w:hAnsi="Times New Roman" w:cs="Arial"/>
          <w:sz w:val="22"/>
          <w:szCs w:val="22"/>
        </w:rPr>
        <w:t>, 204, March/April, 18-32.</w:t>
      </w:r>
    </w:p>
    <w:p w:rsidR="00467AD8" w:rsidRPr="00632721" w:rsidRDefault="00467AD8" w:rsidP="00467AD8">
      <w:pPr>
        <w:spacing w:before="120" w:after="120" w:line="360" w:lineRule="auto"/>
        <w:ind w:left="284" w:hanging="284"/>
        <w:jc w:val="both"/>
        <w:rPr>
          <w:rFonts w:ascii="Times New Roman" w:eastAsia="Times New Roman" w:hAnsi="Times New Roman" w:cs="Arial"/>
          <w:sz w:val="22"/>
          <w:szCs w:val="22"/>
          <w:lang w:eastAsia="fi-FI"/>
        </w:rPr>
      </w:pPr>
      <w:r w:rsidRPr="00632721">
        <w:rPr>
          <w:rFonts w:ascii="Times New Roman" w:eastAsia="Times New Roman" w:hAnsi="Times New Roman" w:cs="Arial"/>
          <w:sz w:val="22"/>
          <w:szCs w:val="22"/>
          <w:lang w:eastAsia="fi-FI"/>
        </w:rPr>
        <w:t xml:space="preserve">Coombs, W. T. (2007). Protecting organization reputations during a crisis: The development and application of situational crisis communication theory. </w:t>
      </w:r>
      <w:r w:rsidRPr="00632721">
        <w:rPr>
          <w:rFonts w:ascii="Times New Roman" w:eastAsia="Times New Roman" w:hAnsi="Times New Roman" w:cs="Arial"/>
          <w:i/>
          <w:iCs/>
          <w:sz w:val="22"/>
          <w:szCs w:val="22"/>
          <w:lang w:eastAsia="fi-FI"/>
        </w:rPr>
        <w:t>Corporate Reputation Review</w:t>
      </w:r>
      <w:r w:rsidRPr="00632721">
        <w:rPr>
          <w:rFonts w:ascii="Times New Roman" w:eastAsia="Times New Roman" w:hAnsi="Times New Roman" w:cs="Arial"/>
          <w:sz w:val="22"/>
          <w:szCs w:val="22"/>
          <w:lang w:eastAsia="fi-FI"/>
        </w:rPr>
        <w:t xml:space="preserve">, </w:t>
      </w:r>
      <w:r w:rsidRPr="00632721">
        <w:rPr>
          <w:rFonts w:ascii="Times New Roman" w:eastAsia="Times New Roman" w:hAnsi="Times New Roman" w:cs="Arial"/>
          <w:i/>
          <w:iCs/>
          <w:sz w:val="22"/>
          <w:szCs w:val="22"/>
          <w:lang w:eastAsia="fi-FI"/>
        </w:rPr>
        <w:t>10</w:t>
      </w:r>
      <w:r w:rsidRPr="00632721">
        <w:rPr>
          <w:rFonts w:ascii="Times New Roman" w:eastAsia="Times New Roman" w:hAnsi="Times New Roman" w:cs="Arial"/>
          <w:sz w:val="22"/>
          <w:szCs w:val="22"/>
          <w:lang w:eastAsia="fi-FI"/>
        </w:rPr>
        <w:t>(3), 163-176.</w:t>
      </w:r>
    </w:p>
    <w:p w:rsidR="00467AD8" w:rsidRPr="00632721" w:rsidRDefault="00467AD8" w:rsidP="00467AD8">
      <w:pPr>
        <w:spacing w:before="120" w:after="120" w:line="360" w:lineRule="auto"/>
        <w:ind w:left="284" w:hanging="284"/>
        <w:jc w:val="both"/>
        <w:rPr>
          <w:rFonts w:ascii="Times New Roman" w:hAnsi="Times New Roman" w:cs="Arial"/>
          <w:sz w:val="22"/>
          <w:szCs w:val="22"/>
          <w:lang w:val="es-ES"/>
        </w:rPr>
      </w:pPr>
      <w:r w:rsidRPr="00632721">
        <w:rPr>
          <w:rStyle w:val="Strong"/>
          <w:rFonts w:ascii="Times New Roman" w:hAnsi="Times New Roman" w:cs="Arial"/>
          <w:b w:val="0"/>
          <w:sz w:val="22"/>
          <w:szCs w:val="22"/>
          <w:lang w:val="pt-BR"/>
        </w:rPr>
        <w:t xml:space="preserve">Da Silva, R., &amp; Batista, L. (2007). </w:t>
      </w:r>
      <w:r w:rsidRPr="00632721">
        <w:rPr>
          <w:rStyle w:val="Strong"/>
          <w:rFonts w:ascii="Times New Roman" w:hAnsi="Times New Roman" w:cs="Arial"/>
          <w:b w:val="0"/>
          <w:sz w:val="22"/>
          <w:szCs w:val="22"/>
        </w:rPr>
        <w:t>Boosting government reputation through CRM.</w:t>
      </w:r>
      <w:r w:rsidRPr="00632721">
        <w:rPr>
          <w:rStyle w:val="Strong"/>
          <w:rFonts w:ascii="Times New Roman" w:hAnsi="Times New Roman" w:cs="Arial"/>
          <w:sz w:val="22"/>
          <w:szCs w:val="22"/>
        </w:rPr>
        <w:t xml:space="preserve"> </w:t>
      </w:r>
      <w:hyperlink r:id="rId8" w:history="1">
        <w:r w:rsidRPr="00632721">
          <w:rPr>
            <w:rStyle w:val="Hyperlink"/>
            <w:rFonts w:ascii="Times New Roman" w:hAnsi="Times New Roman" w:cs="Arial"/>
            <w:bCs/>
            <w:i/>
            <w:color w:val="auto"/>
            <w:sz w:val="22"/>
            <w:szCs w:val="22"/>
            <w:u w:val="none"/>
            <w:lang w:val="es-ES"/>
          </w:rPr>
          <w:t>The International Journal of Public Sector Management</w:t>
        </w:r>
      </w:hyperlink>
      <w:r w:rsidRPr="00632721">
        <w:rPr>
          <w:rFonts w:ascii="Times New Roman" w:hAnsi="Times New Roman" w:cs="Arial"/>
          <w:i/>
          <w:sz w:val="22"/>
          <w:szCs w:val="22"/>
          <w:lang w:val="es-ES"/>
        </w:rPr>
        <w:t>, 20</w:t>
      </w:r>
      <w:r w:rsidRPr="00632721">
        <w:rPr>
          <w:rFonts w:ascii="Times New Roman" w:hAnsi="Times New Roman" w:cs="Arial"/>
          <w:sz w:val="22"/>
          <w:szCs w:val="22"/>
          <w:lang w:val="es-ES"/>
        </w:rPr>
        <w:t xml:space="preserve">(7), 588-607. </w:t>
      </w:r>
    </w:p>
    <w:p w:rsidR="00467AD8" w:rsidRPr="00216B1F" w:rsidRDefault="00467AD8" w:rsidP="00467AD8">
      <w:pPr>
        <w:spacing w:before="120" w:after="120" w:line="360" w:lineRule="auto"/>
        <w:ind w:left="284" w:hanging="284"/>
        <w:jc w:val="both"/>
        <w:rPr>
          <w:rFonts w:ascii="Times New Roman" w:hAnsi="Times New Roman" w:cs="Arial"/>
          <w:sz w:val="22"/>
          <w:szCs w:val="22"/>
        </w:rPr>
      </w:pPr>
      <w:r w:rsidRPr="00632721">
        <w:rPr>
          <w:rFonts w:ascii="Times New Roman" w:hAnsi="Times New Roman" w:cs="Arial"/>
          <w:sz w:val="22"/>
          <w:szCs w:val="22"/>
          <w:lang w:val="es-ES"/>
        </w:rPr>
        <w:t xml:space="preserve">Fundación CIEDES (2012) “Málaga en cifras”. </w:t>
      </w:r>
      <w:r w:rsidRPr="00632721">
        <w:rPr>
          <w:rFonts w:ascii="Times New Roman" w:hAnsi="Times New Roman" w:cs="Arial"/>
          <w:i/>
          <w:sz w:val="22"/>
          <w:szCs w:val="22"/>
          <w:lang w:val="es-ES"/>
        </w:rPr>
        <w:t>Analistas Económicos de Andalucía</w:t>
      </w:r>
      <w:r w:rsidRPr="00632721">
        <w:rPr>
          <w:rFonts w:ascii="Times New Roman" w:hAnsi="Times New Roman" w:cs="Arial"/>
          <w:sz w:val="22"/>
          <w:szCs w:val="22"/>
          <w:lang w:val="es-ES"/>
        </w:rPr>
        <w:t xml:space="preserve">. </w:t>
      </w:r>
      <w:hyperlink r:id="rId9" w:history="1">
        <w:r w:rsidR="003952B0" w:rsidRPr="00216B1F">
          <w:rPr>
            <w:rStyle w:val="Hyperlink"/>
            <w:rFonts w:ascii="Times New Roman" w:hAnsi="Times New Roman" w:cs="Arial"/>
            <w:sz w:val="22"/>
            <w:szCs w:val="22"/>
          </w:rPr>
          <w:t>http://www.ciedes.es/index.php?option=com_content&amp;view=article&amp;id=3775&amp;Itemid=75</w:t>
        </w:r>
      </w:hyperlink>
    </w:p>
    <w:p w:rsidR="004C578E" w:rsidRPr="00216B1F" w:rsidRDefault="004C578E" w:rsidP="004C578E">
      <w:pPr>
        <w:spacing w:before="120" w:after="120" w:line="360" w:lineRule="auto"/>
        <w:ind w:left="284" w:hanging="284"/>
        <w:jc w:val="both"/>
        <w:rPr>
          <w:rFonts w:ascii="Times New Roman" w:hAnsi="Times New Roman"/>
          <w:sz w:val="22"/>
          <w:szCs w:val="22"/>
          <w:lang w:val="en-GB"/>
        </w:rPr>
      </w:pPr>
      <w:r w:rsidRPr="004C578E">
        <w:rPr>
          <w:rFonts w:ascii="Times New Roman" w:hAnsi="Times New Roman"/>
          <w:sz w:val="22"/>
          <w:szCs w:val="22"/>
        </w:rPr>
        <w:t>Gelders, D., &amp; Ihlen, Ø. (2010). Minding the gap: Applying a service marketing model into government policy communications.</w:t>
      </w:r>
      <w:r w:rsidRPr="004C578E">
        <w:rPr>
          <w:rFonts w:ascii="Times New Roman" w:hAnsi="Times New Roman"/>
          <w:i/>
          <w:iCs/>
          <w:sz w:val="22"/>
          <w:szCs w:val="22"/>
        </w:rPr>
        <w:t xml:space="preserve"> Government Information Quarterly, 27</w:t>
      </w:r>
      <w:r w:rsidRPr="004C578E">
        <w:rPr>
          <w:rFonts w:ascii="Times New Roman" w:hAnsi="Times New Roman"/>
          <w:sz w:val="22"/>
          <w:szCs w:val="22"/>
        </w:rPr>
        <w:t>(1), 34-40.</w:t>
      </w:r>
    </w:p>
    <w:p w:rsidR="00467AD8" w:rsidRPr="00632721" w:rsidRDefault="00467AD8" w:rsidP="00467AD8">
      <w:pPr>
        <w:pStyle w:val="NormalWeb"/>
        <w:spacing w:before="120" w:beforeAutospacing="0" w:after="120" w:afterAutospacing="0" w:line="360" w:lineRule="auto"/>
        <w:ind w:left="284" w:hanging="284"/>
        <w:jc w:val="both"/>
        <w:rPr>
          <w:rFonts w:cs="Arial"/>
          <w:sz w:val="22"/>
          <w:szCs w:val="22"/>
        </w:rPr>
      </w:pPr>
      <w:r w:rsidRPr="00632721">
        <w:rPr>
          <w:rFonts w:cs="Arial"/>
          <w:sz w:val="22"/>
          <w:szCs w:val="22"/>
        </w:rPr>
        <w:t>James, O. (2009). Evaluating the expectations disconfirmation and expectations anchoring approaches to citizen satisfaction with local public services.</w:t>
      </w:r>
      <w:r w:rsidRPr="00632721">
        <w:rPr>
          <w:rFonts w:cs="Arial"/>
          <w:i/>
          <w:iCs/>
          <w:sz w:val="22"/>
          <w:szCs w:val="22"/>
        </w:rPr>
        <w:t xml:space="preserve"> Journal of Public Administration Research and Theory, 19</w:t>
      </w:r>
      <w:r w:rsidRPr="00632721">
        <w:rPr>
          <w:rFonts w:cs="Arial"/>
          <w:sz w:val="22"/>
          <w:szCs w:val="22"/>
        </w:rPr>
        <w:t xml:space="preserve">(1), 107-123. </w:t>
      </w:r>
    </w:p>
    <w:p w:rsidR="00467AD8" w:rsidRPr="00632721" w:rsidRDefault="00467AD8" w:rsidP="00467AD8">
      <w:pPr>
        <w:pStyle w:val="NormalWeb"/>
        <w:spacing w:before="120" w:beforeAutospacing="0" w:after="120" w:afterAutospacing="0" w:line="360" w:lineRule="auto"/>
        <w:ind w:left="284" w:hanging="284"/>
        <w:jc w:val="both"/>
        <w:rPr>
          <w:rFonts w:cs="Arial"/>
          <w:sz w:val="22"/>
          <w:szCs w:val="22"/>
        </w:rPr>
      </w:pPr>
      <w:r w:rsidRPr="00632721">
        <w:rPr>
          <w:rFonts w:cs="Arial"/>
          <w:sz w:val="22"/>
          <w:szCs w:val="22"/>
        </w:rPr>
        <w:t xml:space="preserve">James, O. (2014). Does performance information about public services affect citizens’ perceptions, satisfaction, and voice behavior? Field experiments with absolute and relative performance information. </w:t>
      </w:r>
      <w:r w:rsidRPr="00632721">
        <w:rPr>
          <w:rFonts w:cs="Arial"/>
          <w:i/>
          <w:sz w:val="22"/>
          <w:szCs w:val="22"/>
        </w:rPr>
        <w:t>Public Administration, 92</w:t>
      </w:r>
      <w:r w:rsidRPr="00632721">
        <w:rPr>
          <w:rFonts w:cs="Arial"/>
          <w:sz w:val="22"/>
          <w:szCs w:val="22"/>
        </w:rPr>
        <w:t>(2), 493-511.</w:t>
      </w:r>
      <w:r w:rsidRPr="00632721">
        <w:rPr>
          <w:rFonts w:cs="Arial"/>
          <w:i/>
          <w:sz w:val="22"/>
          <w:szCs w:val="22"/>
        </w:rPr>
        <w:t xml:space="preserve"> </w:t>
      </w:r>
    </w:p>
    <w:p w:rsidR="00467AD8" w:rsidRPr="00632721" w:rsidRDefault="00467AD8" w:rsidP="00467AD8">
      <w:pPr>
        <w:autoSpaceDE w:val="0"/>
        <w:autoSpaceDN w:val="0"/>
        <w:adjustRightInd w:val="0"/>
        <w:spacing w:before="120" w:after="120" w:line="360" w:lineRule="auto"/>
        <w:ind w:left="284" w:hanging="284"/>
        <w:jc w:val="both"/>
        <w:rPr>
          <w:rFonts w:ascii="Times New Roman" w:hAnsi="Times New Roman" w:cs="Arial"/>
          <w:bCs/>
          <w:sz w:val="22"/>
          <w:szCs w:val="22"/>
        </w:rPr>
      </w:pPr>
      <w:r w:rsidRPr="00632721">
        <w:rPr>
          <w:rFonts w:ascii="Times New Roman" w:hAnsi="Times New Roman" w:cs="Arial"/>
          <w:bCs/>
          <w:sz w:val="22"/>
          <w:szCs w:val="22"/>
        </w:rPr>
        <w:t xml:space="preserve">Kavaratzis, M. (2004). From city marketing to city branding: Toward a theoretical framework for developing city brands. </w:t>
      </w:r>
      <w:r w:rsidRPr="00632721">
        <w:rPr>
          <w:rFonts w:ascii="Times New Roman" w:hAnsi="Times New Roman" w:cs="Arial"/>
          <w:bCs/>
          <w:i/>
          <w:sz w:val="22"/>
          <w:szCs w:val="22"/>
        </w:rPr>
        <w:t>Place Branding</w:t>
      </w:r>
      <w:r w:rsidRPr="00632721">
        <w:rPr>
          <w:rFonts w:ascii="Times New Roman" w:hAnsi="Times New Roman" w:cs="Arial"/>
          <w:bCs/>
          <w:sz w:val="22"/>
          <w:szCs w:val="22"/>
        </w:rPr>
        <w:t xml:space="preserve">, </w:t>
      </w:r>
      <w:r w:rsidRPr="00632721">
        <w:rPr>
          <w:rFonts w:ascii="Times New Roman" w:hAnsi="Times New Roman" w:cs="Arial"/>
          <w:bCs/>
          <w:i/>
          <w:sz w:val="22"/>
          <w:szCs w:val="22"/>
        </w:rPr>
        <w:t>1</w:t>
      </w:r>
      <w:r w:rsidRPr="00632721">
        <w:rPr>
          <w:rFonts w:ascii="Times New Roman" w:hAnsi="Times New Roman" w:cs="Arial"/>
          <w:bCs/>
          <w:sz w:val="22"/>
          <w:szCs w:val="22"/>
        </w:rPr>
        <w:t>(1), pp. 58–73.</w:t>
      </w:r>
    </w:p>
    <w:p w:rsidR="00467AD8" w:rsidRDefault="00467AD8" w:rsidP="00467AD8">
      <w:pPr>
        <w:autoSpaceDE w:val="0"/>
        <w:autoSpaceDN w:val="0"/>
        <w:adjustRightInd w:val="0"/>
        <w:spacing w:before="120" w:after="120" w:line="360" w:lineRule="auto"/>
        <w:ind w:left="284" w:hanging="284"/>
        <w:jc w:val="both"/>
        <w:rPr>
          <w:rFonts w:ascii="Times New Roman" w:hAnsi="Times New Roman" w:cs="Arial"/>
          <w:sz w:val="22"/>
          <w:szCs w:val="22"/>
        </w:rPr>
      </w:pPr>
      <w:r w:rsidRPr="00632721">
        <w:rPr>
          <w:rFonts w:ascii="Times New Roman" w:hAnsi="Times New Roman" w:cs="Arial"/>
          <w:sz w:val="22"/>
          <w:szCs w:val="22"/>
          <w:lang w:val="en-GB"/>
        </w:rPr>
        <w:t xml:space="preserve">Kavaratzis, M. (2005). </w:t>
      </w:r>
      <w:r w:rsidRPr="00632721">
        <w:rPr>
          <w:rFonts w:ascii="Times New Roman" w:hAnsi="Times New Roman" w:cs="Arial"/>
          <w:iCs/>
          <w:sz w:val="22"/>
          <w:szCs w:val="22"/>
          <w:lang w:val="en-GB"/>
        </w:rPr>
        <w:t>Place Branding: A Review of Trends and Conceptual Models</w:t>
      </w:r>
      <w:r w:rsidRPr="00632721">
        <w:rPr>
          <w:rFonts w:ascii="Times New Roman" w:hAnsi="Times New Roman" w:cs="Arial"/>
          <w:i/>
          <w:iCs/>
          <w:sz w:val="22"/>
          <w:szCs w:val="22"/>
          <w:lang w:val="en-GB"/>
        </w:rPr>
        <w:t xml:space="preserve">. </w:t>
      </w:r>
      <w:r w:rsidRPr="00632721">
        <w:rPr>
          <w:rFonts w:ascii="Times New Roman" w:hAnsi="Times New Roman" w:cs="Arial"/>
          <w:i/>
          <w:sz w:val="22"/>
          <w:szCs w:val="22"/>
        </w:rPr>
        <w:t>The Marketing Review</w:t>
      </w:r>
      <w:r w:rsidRPr="00632721">
        <w:rPr>
          <w:rFonts w:ascii="Times New Roman" w:hAnsi="Times New Roman" w:cs="Arial"/>
          <w:sz w:val="22"/>
          <w:szCs w:val="22"/>
        </w:rPr>
        <w:t>, 5(4), pp. 329-342.</w:t>
      </w:r>
    </w:p>
    <w:p w:rsidR="003952B0" w:rsidRPr="003952B0" w:rsidRDefault="003952B0" w:rsidP="00467AD8">
      <w:pPr>
        <w:autoSpaceDE w:val="0"/>
        <w:autoSpaceDN w:val="0"/>
        <w:adjustRightInd w:val="0"/>
        <w:spacing w:before="120" w:after="120" w:line="360" w:lineRule="auto"/>
        <w:ind w:left="284" w:hanging="284"/>
        <w:jc w:val="both"/>
        <w:rPr>
          <w:rFonts w:ascii="Times New Roman" w:hAnsi="Times New Roman" w:cs="Arial"/>
          <w:sz w:val="22"/>
          <w:szCs w:val="22"/>
        </w:rPr>
      </w:pPr>
      <w:r>
        <w:rPr>
          <w:rFonts w:ascii="Times New Roman" w:hAnsi="Times New Roman" w:cs="Arial"/>
          <w:sz w:val="22"/>
          <w:szCs w:val="22"/>
        </w:rPr>
        <w:t xml:space="preserve">Kavaratzis, M. &amp; Hatch, M. (2013). The dynamics of place brands: An identity-based approach to place branding theory. </w:t>
      </w:r>
      <w:r>
        <w:rPr>
          <w:rFonts w:ascii="Times New Roman" w:hAnsi="Times New Roman" w:cs="Arial"/>
          <w:i/>
          <w:sz w:val="22"/>
          <w:szCs w:val="22"/>
        </w:rPr>
        <w:t>Marketing theory, 13</w:t>
      </w:r>
      <w:r>
        <w:rPr>
          <w:rFonts w:ascii="Times New Roman" w:hAnsi="Times New Roman" w:cs="Arial"/>
          <w:sz w:val="22"/>
          <w:szCs w:val="22"/>
        </w:rPr>
        <w:t>(1), 69-86.</w:t>
      </w:r>
    </w:p>
    <w:p w:rsidR="00467AD8" w:rsidRPr="00632721" w:rsidRDefault="00467AD8" w:rsidP="00467AD8">
      <w:pPr>
        <w:spacing w:before="120" w:after="120" w:line="360" w:lineRule="auto"/>
        <w:ind w:left="284" w:hanging="284"/>
        <w:jc w:val="both"/>
        <w:rPr>
          <w:rFonts w:ascii="Times New Roman" w:hAnsi="Times New Roman" w:cs="Arial"/>
          <w:sz w:val="22"/>
          <w:szCs w:val="22"/>
        </w:rPr>
      </w:pPr>
      <w:r w:rsidRPr="00632721">
        <w:rPr>
          <w:rFonts w:ascii="Times New Roman" w:hAnsi="Times New Roman" w:cs="Arial"/>
          <w:sz w:val="22"/>
          <w:szCs w:val="22"/>
        </w:rPr>
        <w:t xml:space="preserve">Lilleker, D.G., &amp; Jackson, N. (2011). Political public relations and political marketing. In J. Strömbäck &amp; S. Kiousis (Eds.), </w:t>
      </w:r>
      <w:r w:rsidRPr="00632721">
        <w:rPr>
          <w:rFonts w:ascii="Times New Roman" w:hAnsi="Times New Roman" w:cs="Arial"/>
          <w:i/>
          <w:sz w:val="22"/>
          <w:szCs w:val="22"/>
        </w:rPr>
        <w:t>Political Public Relations</w:t>
      </w:r>
      <w:r w:rsidRPr="00632721">
        <w:rPr>
          <w:rFonts w:ascii="Times New Roman" w:hAnsi="Times New Roman" w:cs="Arial"/>
          <w:sz w:val="22"/>
          <w:szCs w:val="22"/>
        </w:rPr>
        <w:t xml:space="preserve">. </w:t>
      </w:r>
      <w:r w:rsidRPr="00632721">
        <w:rPr>
          <w:rFonts w:ascii="Times New Roman" w:hAnsi="Times New Roman" w:cs="Arial"/>
          <w:i/>
          <w:sz w:val="22"/>
          <w:szCs w:val="22"/>
        </w:rPr>
        <w:t xml:space="preserve">Principles and applications </w:t>
      </w:r>
      <w:r w:rsidRPr="00632721">
        <w:rPr>
          <w:rFonts w:ascii="Times New Roman" w:hAnsi="Times New Roman" w:cs="Arial"/>
          <w:sz w:val="22"/>
          <w:szCs w:val="22"/>
        </w:rPr>
        <w:t>(157-176)</w:t>
      </w:r>
      <w:r w:rsidRPr="00632721">
        <w:rPr>
          <w:rFonts w:ascii="Times New Roman" w:hAnsi="Times New Roman" w:cs="Arial"/>
          <w:i/>
          <w:sz w:val="22"/>
          <w:szCs w:val="22"/>
        </w:rPr>
        <w:t xml:space="preserve">. </w:t>
      </w:r>
      <w:r w:rsidRPr="00632721">
        <w:rPr>
          <w:rFonts w:ascii="Times New Roman" w:hAnsi="Times New Roman" w:cs="Arial"/>
          <w:sz w:val="22"/>
          <w:szCs w:val="22"/>
        </w:rPr>
        <w:t>New York: Routledge.</w:t>
      </w:r>
    </w:p>
    <w:p w:rsidR="00467AD8" w:rsidRPr="00632721" w:rsidRDefault="00467AD8" w:rsidP="00467AD8">
      <w:pPr>
        <w:autoSpaceDE w:val="0"/>
        <w:autoSpaceDN w:val="0"/>
        <w:adjustRightInd w:val="0"/>
        <w:spacing w:before="120" w:after="120" w:line="360" w:lineRule="auto"/>
        <w:ind w:left="284" w:hanging="284"/>
        <w:jc w:val="both"/>
        <w:rPr>
          <w:rFonts w:ascii="Times New Roman" w:hAnsi="Times New Roman" w:cs="Arial"/>
          <w:sz w:val="22"/>
          <w:szCs w:val="22"/>
        </w:rPr>
      </w:pPr>
      <w:r w:rsidRPr="00632721">
        <w:rPr>
          <w:rFonts w:ascii="Times New Roman" w:hAnsi="Times New Roman" w:cs="Arial"/>
          <w:sz w:val="22"/>
          <w:szCs w:val="22"/>
        </w:rPr>
        <w:t>Luoma-aho, V. (2007). Neutral reputation and public sector organizations.</w:t>
      </w:r>
      <w:r w:rsidRPr="00632721">
        <w:rPr>
          <w:rFonts w:ascii="Times New Roman" w:hAnsi="Times New Roman" w:cs="Arial"/>
          <w:i/>
          <w:iCs/>
          <w:sz w:val="22"/>
          <w:szCs w:val="22"/>
        </w:rPr>
        <w:t xml:space="preserve"> Corporate Reputation Review, 10</w:t>
      </w:r>
      <w:r w:rsidRPr="00632721">
        <w:rPr>
          <w:rFonts w:ascii="Times New Roman" w:hAnsi="Times New Roman" w:cs="Arial"/>
          <w:sz w:val="22"/>
          <w:szCs w:val="22"/>
        </w:rPr>
        <w:t>(2), 124-143.</w:t>
      </w:r>
    </w:p>
    <w:p w:rsidR="00467AD8" w:rsidRPr="00632721" w:rsidRDefault="00467AD8" w:rsidP="00467AD8">
      <w:pPr>
        <w:pStyle w:val="NormalWeb"/>
        <w:spacing w:before="120" w:beforeAutospacing="0" w:after="120" w:afterAutospacing="0" w:line="360" w:lineRule="auto"/>
        <w:ind w:left="284" w:hanging="284"/>
        <w:jc w:val="both"/>
        <w:rPr>
          <w:rFonts w:cs="Arial"/>
          <w:sz w:val="22"/>
          <w:szCs w:val="22"/>
        </w:rPr>
      </w:pPr>
      <w:r w:rsidRPr="00632721">
        <w:rPr>
          <w:rFonts w:cs="Arial"/>
          <w:sz w:val="22"/>
          <w:szCs w:val="22"/>
        </w:rPr>
        <w:lastRenderedPageBreak/>
        <w:t>Luoma-aho, V. (2008). Sector reputation and public organizations.</w:t>
      </w:r>
      <w:r w:rsidRPr="00632721">
        <w:rPr>
          <w:rFonts w:cs="Arial"/>
          <w:i/>
          <w:iCs/>
          <w:sz w:val="22"/>
          <w:szCs w:val="22"/>
        </w:rPr>
        <w:t xml:space="preserve"> International Journal of Public Sector Management, 21</w:t>
      </w:r>
      <w:r w:rsidRPr="00632721">
        <w:rPr>
          <w:rFonts w:cs="Arial"/>
          <w:sz w:val="22"/>
          <w:szCs w:val="22"/>
        </w:rPr>
        <w:t xml:space="preserve">(5), 446-467. </w:t>
      </w:r>
    </w:p>
    <w:p w:rsidR="00467AD8" w:rsidRPr="00632721" w:rsidRDefault="00467AD8" w:rsidP="00467AD8">
      <w:pPr>
        <w:spacing w:before="120" w:after="120" w:line="360" w:lineRule="auto"/>
        <w:ind w:left="284" w:hanging="284"/>
        <w:jc w:val="both"/>
        <w:rPr>
          <w:rFonts w:ascii="Times New Roman" w:hAnsi="Times New Roman" w:cs="Arial"/>
          <w:sz w:val="22"/>
          <w:szCs w:val="22"/>
          <w:lang w:val="en-GB"/>
        </w:rPr>
      </w:pPr>
      <w:r w:rsidRPr="00632721">
        <w:rPr>
          <w:rFonts w:ascii="Times New Roman" w:hAnsi="Times New Roman" w:cs="Arial"/>
          <w:sz w:val="22"/>
          <w:szCs w:val="22"/>
          <w:lang w:val="en-GB"/>
        </w:rPr>
        <w:t>Luoma-aho, V.  (2011), “</w:t>
      </w:r>
      <w:r w:rsidR="00E72534" w:rsidRPr="00632721">
        <w:rPr>
          <w:rFonts w:ascii="Times New Roman" w:hAnsi="Times New Roman" w:cs="Arial"/>
          <w:sz w:val="22"/>
          <w:szCs w:val="22"/>
          <w:lang w:val="en-GB"/>
        </w:rPr>
        <w:t>Skapes offentlig sectors omdomme av forventninger</w:t>
      </w:r>
      <w:r w:rsidRPr="00632721">
        <w:rPr>
          <w:rFonts w:ascii="Times New Roman" w:hAnsi="Times New Roman" w:cs="Arial"/>
          <w:sz w:val="22"/>
          <w:szCs w:val="22"/>
          <w:lang w:val="en-GB"/>
        </w:rPr>
        <w:t xml:space="preserve">?”  (Do </w:t>
      </w:r>
      <w:r w:rsidR="00E72534" w:rsidRPr="00632721">
        <w:rPr>
          <w:rFonts w:ascii="Times New Roman" w:hAnsi="Times New Roman" w:cs="Arial"/>
          <w:sz w:val="22"/>
          <w:szCs w:val="22"/>
          <w:lang w:val="en-GB"/>
        </w:rPr>
        <w:t>expectations shape public sector reputation</w:t>
      </w:r>
      <w:r w:rsidRPr="00632721">
        <w:rPr>
          <w:rFonts w:ascii="Times New Roman" w:hAnsi="Times New Roman" w:cs="Arial"/>
          <w:sz w:val="22"/>
          <w:szCs w:val="22"/>
          <w:lang w:val="en-GB"/>
        </w:rPr>
        <w:t>?)</w:t>
      </w:r>
      <w:r w:rsidR="00E72534" w:rsidRPr="00632721">
        <w:rPr>
          <w:rFonts w:ascii="Times New Roman" w:hAnsi="Times New Roman" w:cs="Arial"/>
          <w:sz w:val="22"/>
          <w:szCs w:val="22"/>
          <w:lang w:val="en-GB"/>
        </w:rPr>
        <w:t>, in Waeraas, A</w:t>
      </w:r>
      <w:r w:rsidRPr="00632721">
        <w:rPr>
          <w:rFonts w:ascii="Times New Roman" w:hAnsi="Times New Roman" w:cs="Arial"/>
          <w:sz w:val="22"/>
          <w:szCs w:val="22"/>
          <w:lang w:val="en-GB"/>
        </w:rPr>
        <w:t>.</w:t>
      </w:r>
      <w:r w:rsidR="00E72534" w:rsidRPr="00632721">
        <w:rPr>
          <w:rFonts w:ascii="Times New Roman" w:hAnsi="Times New Roman" w:cs="Arial"/>
          <w:sz w:val="22"/>
          <w:szCs w:val="22"/>
          <w:lang w:val="en-GB"/>
        </w:rPr>
        <w:t>, Byrkjeflot, H</w:t>
      </w:r>
      <w:r w:rsidRPr="00632721">
        <w:rPr>
          <w:rFonts w:ascii="Times New Roman" w:hAnsi="Times New Roman" w:cs="Arial"/>
          <w:sz w:val="22"/>
          <w:szCs w:val="22"/>
          <w:lang w:val="en-GB"/>
        </w:rPr>
        <w:t xml:space="preserve">.  and Angell, S. I. (eds.), Substans og framtreden: omdømmehåndtering i offentlig sector (Substance   and   Prominence.   Reputation   Management   in   the   Public   Sector) Universitetsforslaget, Oslo, pp. 87–100.  </w:t>
      </w:r>
    </w:p>
    <w:p w:rsidR="00467AD8" w:rsidRPr="00632721" w:rsidRDefault="00467AD8" w:rsidP="00467AD8">
      <w:pPr>
        <w:pStyle w:val="Reference"/>
        <w:spacing w:before="120" w:after="120" w:line="360" w:lineRule="auto"/>
        <w:ind w:left="284" w:hanging="284"/>
        <w:rPr>
          <w:rFonts w:cs="Arial"/>
          <w:sz w:val="22"/>
          <w:szCs w:val="22"/>
          <w:lang w:val="it-IT"/>
        </w:rPr>
      </w:pPr>
      <w:r w:rsidRPr="00632721">
        <w:rPr>
          <w:rFonts w:cs="Arial"/>
          <w:sz w:val="22"/>
          <w:szCs w:val="22"/>
        </w:rPr>
        <w:t>Luoma-aho, V., Olkkonen, L. &amp; Lähteenmäki, M. (2013) Expectation management for public sector organizations.</w:t>
      </w:r>
      <w:r w:rsidRPr="00632721">
        <w:rPr>
          <w:rFonts w:cs="Arial"/>
          <w:sz w:val="22"/>
          <w:szCs w:val="22"/>
          <w:lang w:val="it-IT"/>
        </w:rPr>
        <w:t xml:space="preserve"> </w:t>
      </w:r>
      <w:r w:rsidRPr="00632721">
        <w:rPr>
          <w:rFonts w:cs="Arial"/>
          <w:i/>
          <w:sz w:val="22"/>
          <w:szCs w:val="22"/>
          <w:lang w:val="it-IT"/>
        </w:rPr>
        <w:t>Public Relations Review,</w:t>
      </w:r>
      <w:r w:rsidRPr="00632721">
        <w:rPr>
          <w:rFonts w:cs="Arial"/>
          <w:sz w:val="22"/>
          <w:szCs w:val="22"/>
          <w:lang w:val="it-IT"/>
        </w:rPr>
        <w:t xml:space="preserve"> </w:t>
      </w:r>
      <w:r w:rsidRPr="00632721">
        <w:rPr>
          <w:rFonts w:cs="Arial"/>
          <w:i/>
          <w:sz w:val="22"/>
          <w:szCs w:val="22"/>
          <w:lang w:val="it-IT"/>
        </w:rPr>
        <w:t>39</w:t>
      </w:r>
      <w:r w:rsidRPr="00632721">
        <w:rPr>
          <w:rFonts w:cs="Arial"/>
          <w:sz w:val="22"/>
          <w:szCs w:val="22"/>
          <w:lang w:val="it-IT"/>
        </w:rPr>
        <w:t>, 248-250.</w:t>
      </w:r>
    </w:p>
    <w:p w:rsidR="00467AD8" w:rsidRPr="00632721" w:rsidRDefault="00467AD8" w:rsidP="00467AD8">
      <w:pPr>
        <w:pStyle w:val="NormalWeb"/>
        <w:spacing w:before="120" w:beforeAutospacing="0" w:after="120" w:afterAutospacing="0" w:line="360" w:lineRule="auto"/>
        <w:ind w:left="284" w:hanging="284"/>
        <w:jc w:val="both"/>
        <w:rPr>
          <w:rFonts w:cs="Arial"/>
          <w:sz w:val="22"/>
          <w:szCs w:val="22"/>
        </w:rPr>
      </w:pPr>
      <w:r w:rsidRPr="00632721">
        <w:rPr>
          <w:rFonts w:cs="Arial"/>
          <w:sz w:val="22"/>
          <w:szCs w:val="22"/>
        </w:rPr>
        <w:t>Luoma-aho, V. L., &amp; Makikangas, M. E. (2014). Do public sector mergers (re) shape reputation?</w:t>
      </w:r>
      <w:r w:rsidRPr="00632721">
        <w:rPr>
          <w:rFonts w:cs="Arial"/>
          <w:i/>
          <w:iCs/>
          <w:sz w:val="22"/>
          <w:szCs w:val="22"/>
        </w:rPr>
        <w:t xml:space="preserve"> International Journal of Public Sector Management, 27</w:t>
      </w:r>
      <w:r w:rsidRPr="00632721">
        <w:rPr>
          <w:rFonts w:cs="Arial"/>
          <w:sz w:val="22"/>
          <w:szCs w:val="22"/>
        </w:rPr>
        <w:t xml:space="preserve">(1), 39-52. </w:t>
      </w:r>
    </w:p>
    <w:p w:rsidR="00467AD8" w:rsidRPr="00632721" w:rsidRDefault="00467AD8" w:rsidP="00467AD8">
      <w:pPr>
        <w:autoSpaceDE w:val="0"/>
        <w:autoSpaceDN w:val="0"/>
        <w:adjustRightInd w:val="0"/>
        <w:spacing w:before="120" w:after="120" w:line="360" w:lineRule="auto"/>
        <w:ind w:left="284" w:hanging="284"/>
        <w:jc w:val="both"/>
        <w:rPr>
          <w:rFonts w:ascii="Times New Roman" w:hAnsi="Times New Roman" w:cs="Arial"/>
          <w:sz w:val="22"/>
          <w:szCs w:val="22"/>
          <w:lang w:val="en-GB"/>
        </w:rPr>
      </w:pPr>
      <w:r w:rsidRPr="00632721">
        <w:rPr>
          <w:rFonts w:ascii="Times New Roman" w:hAnsi="Times New Roman" w:cs="Arial"/>
          <w:sz w:val="22"/>
          <w:szCs w:val="22"/>
          <w:lang w:val="en-GB"/>
        </w:rPr>
        <w:t xml:space="preserve">Passow, T., Fehlmann, R. y Grahlow, H. (2005). Country reputation - from measurement to management: the case of Liechtenstein. </w:t>
      </w:r>
      <w:r w:rsidRPr="00632721">
        <w:rPr>
          <w:rFonts w:ascii="Times New Roman" w:hAnsi="Times New Roman" w:cs="Arial"/>
          <w:i/>
          <w:sz w:val="22"/>
          <w:szCs w:val="22"/>
          <w:lang w:val="en-GB"/>
        </w:rPr>
        <w:t>Corporate Reputation Review</w:t>
      </w:r>
      <w:r w:rsidRPr="00632721">
        <w:rPr>
          <w:rFonts w:ascii="Times New Roman" w:hAnsi="Times New Roman" w:cs="Arial"/>
          <w:sz w:val="22"/>
          <w:szCs w:val="22"/>
          <w:lang w:val="en-GB"/>
        </w:rPr>
        <w:t xml:space="preserve">, </w:t>
      </w:r>
      <w:r w:rsidRPr="00632721">
        <w:rPr>
          <w:rFonts w:ascii="Times New Roman" w:hAnsi="Times New Roman" w:cs="Arial"/>
          <w:i/>
          <w:sz w:val="22"/>
          <w:szCs w:val="22"/>
          <w:lang w:val="en-GB"/>
        </w:rPr>
        <w:t>7</w:t>
      </w:r>
      <w:r w:rsidRPr="00632721">
        <w:rPr>
          <w:rFonts w:ascii="Times New Roman" w:hAnsi="Times New Roman" w:cs="Arial"/>
          <w:sz w:val="22"/>
          <w:szCs w:val="22"/>
          <w:lang w:val="en-GB"/>
        </w:rPr>
        <w:t xml:space="preserve">(4), </w:t>
      </w:r>
      <w:r w:rsidRPr="00632721">
        <w:rPr>
          <w:rFonts w:ascii="Times New Roman" w:hAnsi="Times New Roman" w:cs="Arial"/>
          <w:i/>
          <w:sz w:val="22"/>
          <w:szCs w:val="22"/>
          <w:lang w:val="en-GB"/>
        </w:rPr>
        <w:t>pp.</w:t>
      </w:r>
      <w:r w:rsidRPr="00632721">
        <w:rPr>
          <w:rFonts w:ascii="Times New Roman" w:hAnsi="Times New Roman" w:cs="Arial"/>
          <w:sz w:val="22"/>
          <w:szCs w:val="22"/>
          <w:lang w:val="en-GB"/>
        </w:rPr>
        <w:t xml:space="preserve"> 309-26.</w:t>
      </w:r>
    </w:p>
    <w:p w:rsidR="00A70B33" w:rsidRPr="00632721" w:rsidRDefault="00A70B33" w:rsidP="00467AD8">
      <w:pPr>
        <w:autoSpaceDE w:val="0"/>
        <w:autoSpaceDN w:val="0"/>
        <w:adjustRightInd w:val="0"/>
        <w:spacing w:before="120" w:after="120" w:line="360" w:lineRule="auto"/>
        <w:ind w:left="284" w:hanging="284"/>
        <w:jc w:val="both"/>
        <w:rPr>
          <w:rFonts w:ascii="Times New Roman" w:hAnsi="Times New Roman" w:cs="Arial"/>
          <w:sz w:val="22"/>
          <w:szCs w:val="22"/>
          <w:lang w:val="en-GB"/>
        </w:rPr>
      </w:pPr>
      <w:r w:rsidRPr="00632721">
        <w:rPr>
          <w:rFonts w:ascii="Times New Roman" w:hAnsi="Times New Roman" w:cs="Arial"/>
          <w:sz w:val="22"/>
          <w:szCs w:val="22"/>
          <w:lang w:val="en-GB"/>
        </w:rPr>
        <w:t xml:space="preserve">Sanders, K. (2009). </w:t>
      </w:r>
      <w:r w:rsidRPr="00632721">
        <w:rPr>
          <w:rFonts w:ascii="Times New Roman" w:hAnsi="Times New Roman" w:cs="Arial"/>
          <w:i/>
          <w:sz w:val="22"/>
          <w:szCs w:val="22"/>
          <w:lang w:val="en-GB"/>
        </w:rPr>
        <w:t>Communicating politics in the 21</w:t>
      </w:r>
      <w:r w:rsidRPr="00632721">
        <w:rPr>
          <w:rFonts w:ascii="Times New Roman" w:hAnsi="Times New Roman" w:cs="Arial"/>
          <w:i/>
          <w:sz w:val="22"/>
          <w:szCs w:val="22"/>
          <w:vertAlign w:val="superscript"/>
          <w:lang w:val="en-GB"/>
        </w:rPr>
        <w:t>st</w:t>
      </w:r>
      <w:r w:rsidRPr="00632721">
        <w:rPr>
          <w:rFonts w:ascii="Times New Roman" w:hAnsi="Times New Roman" w:cs="Arial"/>
          <w:i/>
          <w:sz w:val="22"/>
          <w:szCs w:val="22"/>
          <w:lang w:val="en-GB"/>
        </w:rPr>
        <w:t xml:space="preserve"> century</w:t>
      </w:r>
      <w:r w:rsidRPr="00632721">
        <w:rPr>
          <w:rFonts w:ascii="Times New Roman" w:hAnsi="Times New Roman" w:cs="Arial"/>
          <w:sz w:val="22"/>
          <w:szCs w:val="22"/>
          <w:lang w:val="en-GB"/>
        </w:rPr>
        <w:t>. Basingstoke: Palgrave Macmillan.</w:t>
      </w:r>
    </w:p>
    <w:p w:rsidR="00467AD8" w:rsidRPr="00632721" w:rsidRDefault="00467AD8" w:rsidP="00467AD8">
      <w:pPr>
        <w:pStyle w:val="NormalWeb"/>
        <w:spacing w:before="120" w:beforeAutospacing="0" w:after="120" w:afterAutospacing="0" w:line="360" w:lineRule="auto"/>
        <w:ind w:left="284" w:hanging="284"/>
        <w:jc w:val="both"/>
        <w:rPr>
          <w:rFonts w:cs="Arial"/>
          <w:sz w:val="22"/>
          <w:szCs w:val="22"/>
        </w:rPr>
      </w:pPr>
      <w:r w:rsidRPr="00632721">
        <w:rPr>
          <w:rFonts w:cs="Arial"/>
          <w:sz w:val="22"/>
          <w:szCs w:val="22"/>
        </w:rPr>
        <w:t xml:space="preserve">Sanders, K., &amp; Canel, M. J. (eds.), (2013). </w:t>
      </w:r>
      <w:r w:rsidRPr="00632721">
        <w:rPr>
          <w:rFonts w:cs="Arial"/>
          <w:i/>
          <w:iCs/>
          <w:sz w:val="22"/>
          <w:szCs w:val="22"/>
        </w:rPr>
        <w:t>Government communication</w:t>
      </w:r>
      <w:r w:rsidR="00E72534">
        <w:rPr>
          <w:rFonts w:cs="Arial"/>
          <w:i/>
          <w:iCs/>
          <w:sz w:val="22"/>
          <w:szCs w:val="22"/>
        </w:rPr>
        <w:t>:</w:t>
      </w:r>
      <w:r w:rsidRPr="00632721">
        <w:rPr>
          <w:rFonts w:cs="Arial"/>
          <w:i/>
          <w:iCs/>
          <w:sz w:val="22"/>
          <w:szCs w:val="22"/>
        </w:rPr>
        <w:t xml:space="preserve"> cases and challenges</w:t>
      </w:r>
      <w:r w:rsidRPr="00632721">
        <w:rPr>
          <w:rFonts w:cs="Arial"/>
          <w:sz w:val="22"/>
          <w:szCs w:val="22"/>
        </w:rPr>
        <w:t>. London: Bloomsbury.</w:t>
      </w:r>
    </w:p>
    <w:p w:rsidR="00467AD8" w:rsidRPr="00632721" w:rsidRDefault="00467AD8" w:rsidP="00467AD8">
      <w:pPr>
        <w:autoSpaceDE w:val="0"/>
        <w:autoSpaceDN w:val="0"/>
        <w:adjustRightInd w:val="0"/>
        <w:spacing w:before="120" w:after="120" w:line="360" w:lineRule="auto"/>
        <w:ind w:left="284" w:hanging="284"/>
        <w:jc w:val="both"/>
        <w:rPr>
          <w:rFonts w:ascii="Times New Roman" w:hAnsi="Times New Roman" w:cs="Arial"/>
          <w:sz w:val="22"/>
          <w:szCs w:val="22"/>
        </w:rPr>
      </w:pPr>
      <w:r w:rsidRPr="00632721">
        <w:rPr>
          <w:rFonts w:ascii="Times New Roman" w:hAnsi="Times New Roman" w:cs="Arial"/>
          <w:bCs/>
          <w:sz w:val="22"/>
          <w:szCs w:val="22"/>
        </w:rPr>
        <w:t xml:space="preserve">Sanders, K., Díaz, F. and Canel, M.J. (2010). </w:t>
      </w:r>
      <w:r w:rsidRPr="00632721">
        <w:rPr>
          <w:rFonts w:ascii="Times New Roman" w:hAnsi="Times New Roman" w:cs="Arial"/>
          <w:sz w:val="22"/>
          <w:szCs w:val="22"/>
          <w:lang w:val="en-GB"/>
        </w:rPr>
        <w:t xml:space="preserve">“Government reputation as an intangible value for public institutions and the communication of Spanish local governments. Proposing a research framework”. </w:t>
      </w:r>
      <w:r w:rsidRPr="00632721">
        <w:rPr>
          <w:rFonts w:ascii="Times New Roman" w:hAnsi="Times New Roman" w:cs="Arial"/>
          <w:sz w:val="22"/>
          <w:szCs w:val="22"/>
        </w:rPr>
        <w:t xml:space="preserve">Paper presented at BledComm, </w:t>
      </w:r>
      <w:r w:rsidRPr="00632721">
        <w:rPr>
          <w:rFonts w:ascii="Times New Roman" w:hAnsi="Times New Roman" w:cs="Arial"/>
          <w:i/>
          <w:sz w:val="22"/>
          <w:szCs w:val="22"/>
        </w:rPr>
        <w:t xml:space="preserve">Government Communication, </w:t>
      </w:r>
      <w:r w:rsidRPr="00632721">
        <w:rPr>
          <w:rFonts w:ascii="Times New Roman" w:hAnsi="Times New Roman" w:cs="Arial"/>
          <w:sz w:val="22"/>
          <w:szCs w:val="22"/>
        </w:rPr>
        <w:t>Bled, 2 and 3 July.</w:t>
      </w:r>
    </w:p>
    <w:p w:rsidR="00467AD8" w:rsidRPr="00632721" w:rsidRDefault="00467AD8" w:rsidP="00467AD8">
      <w:pPr>
        <w:autoSpaceDE w:val="0"/>
        <w:autoSpaceDN w:val="0"/>
        <w:adjustRightInd w:val="0"/>
        <w:spacing w:before="120" w:after="120" w:line="360" w:lineRule="auto"/>
        <w:ind w:left="284" w:hanging="284"/>
        <w:jc w:val="both"/>
        <w:rPr>
          <w:rFonts w:ascii="Times New Roman" w:hAnsi="Times New Roman" w:cs="Arial"/>
          <w:sz w:val="22"/>
          <w:szCs w:val="22"/>
        </w:rPr>
      </w:pPr>
      <w:r w:rsidRPr="00632721">
        <w:rPr>
          <w:rFonts w:ascii="Times New Roman" w:hAnsi="Times New Roman" w:cs="Arial"/>
          <w:sz w:val="22"/>
          <w:szCs w:val="22"/>
        </w:rPr>
        <w:t xml:space="preserve">Scammell, M. (2014). </w:t>
      </w:r>
      <w:r w:rsidRPr="00632721">
        <w:rPr>
          <w:rFonts w:ascii="Times New Roman" w:hAnsi="Times New Roman" w:cs="Arial"/>
          <w:i/>
          <w:sz w:val="22"/>
          <w:szCs w:val="22"/>
        </w:rPr>
        <w:t xml:space="preserve">Consumer democracy: The marketing of politics. </w:t>
      </w:r>
      <w:r w:rsidRPr="00632721">
        <w:rPr>
          <w:rFonts w:ascii="Times New Roman" w:hAnsi="Times New Roman" w:cs="Arial"/>
          <w:sz w:val="22"/>
          <w:szCs w:val="22"/>
        </w:rPr>
        <w:t>Cambridge: Cambridge University Press.</w:t>
      </w:r>
    </w:p>
    <w:p w:rsidR="00946EB0" w:rsidRPr="00216B1F" w:rsidRDefault="00946EB0" w:rsidP="003952B0">
      <w:pPr>
        <w:pStyle w:val="Default"/>
        <w:spacing w:before="120" w:after="120" w:line="360" w:lineRule="auto"/>
        <w:ind w:left="284" w:hanging="284"/>
        <w:jc w:val="both"/>
        <w:rPr>
          <w:rFonts w:ascii="Times New Roman" w:hAnsi="Times New Roman" w:cs="Arial"/>
          <w:color w:val="auto"/>
          <w:sz w:val="22"/>
          <w:szCs w:val="22"/>
          <w:lang w:val="en-GB"/>
        </w:rPr>
      </w:pPr>
      <w:r w:rsidRPr="00632721">
        <w:rPr>
          <w:rFonts w:ascii="Times New Roman" w:hAnsi="Times New Roman" w:cs="Arial"/>
          <w:color w:val="auto"/>
          <w:sz w:val="22"/>
          <w:szCs w:val="22"/>
          <w:lang w:val="en-US"/>
        </w:rPr>
        <w:t xml:space="preserve">Smith, G. (2009). Conceptualizing and testing brand personality in British politics. </w:t>
      </w:r>
      <w:r w:rsidRPr="00216B1F">
        <w:rPr>
          <w:rFonts w:ascii="Times New Roman" w:hAnsi="Times New Roman" w:cs="Arial"/>
          <w:i/>
          <w:color w:val="auto"/>
          <w:sz w:val="22"/>
          <w:szCs w:val="22"/>
          <w:lang w:val="en-GB"/>
        </w:rPr>
        <w:t>Journal of Political Marketing</w:t>
      </w:r>
      <w:r w:rsidRPr="00216B1F">
        <w:rPr>
          <w:rFonts w:ascii="Times New Roman" w:hAnsi="Times New Roman" w:cs="Arial"/>
          <w:color w:val="auto"/>
          <w:sz w:val="22"/>
          <w:szCs w:val="22"/>
          <w:lang w:val="en-GB"/>
        </w:rPr>
        <w:t>, 8, 209-232.</w:t>
      </w:r>
    </w:p>
    <w:p w:rsidR="00467AD8" w:rsidRPr="00632721" w:rsidRDefault="00467AD8" w:rsidP="00467AD8">
      <w:pPr>
        <w:pStyle w:val="NormalWeb"/>
        <w:spacing w:before="120" w:beforeAutospacing="0" w:after="120" w:afterAutospacing="0" w:line="360" w:lineRule="auto"/>
        <w:ind w:left="284" w:hanging="284"/>
        <w:jc w:val="both"/>
        <w:rPr>
          <w:rFonts w:cs="Arial"/>
          <w:sz w:val="22"/>
          <w:szCs w:val="22"/>
        </w:rPr>
      </w:pPr>
      <w:proofErr w:type="spellStart"/>
      <w:r w:rsidRPr="00632721">
        <w:rPr>
          <w:rFonts w:cs="Arial"/>
          <w:sz w:val="22"/>
          <w:szCs w:val="22"/>
        </w:rPr>
        <w:t>Stromback</w:t>
      </w:r>
      <w:proofErr w:type="spellEnd"/>
      <w:r w:rsidRPr="00632721">
        <w:rPr>
          <w:rFonts w:cs="Arial"/>
          <w:sz w:val="22"/>
          <w:szCs w:val="22"/>
        </w:rPr>
        <w:t xml:space="preserve">, J., &amp; Kiousis, S. (2011). </w:t>
      </w:r>
      <w:r w:rsidRPr="00632721">
        <w:rPr>
          <w:rFonts w:cs="Arial"/>
          <w:i/>
          <w:iCs/>
          <w:sz w:val="22"/>
          <w:szCs w:val="22"/>
        </w:rPr>
        <w:t>Political public relations: Principles and applications</w:t>
      </w:r>
      <w:r w:rsidRPr="00632721">
        <w:rPr>
          <w:rFonts w:cs="Arial"/>
          <w:sz w:val="22"/>
          <w:szCs w:val="22"/>
        </w:rPr>
        <w:t xml:space="preserve">. Taylor &amp; Francis. </w:t>
      </w:r>
    </w:p>
    <w:p w:rsidR="00467AD8" w:rsidRPr="00632721" w:rsidRDefault="00467AD8" w:rsidP="00467AD8">
      <w:pPr>
        <w:autoSpaceDE w:val="0"/>
        <w:autoSpaceDN w:val="0"/>
        <w:adjustRightInd w:val="0"/>
        <w:spacing w:before="120" w:after="120" w:line="360" w:lineRule="auto"/>
        <w:ind w:left="284" w:hanging="284"/>
        <w:jc w:val="both"/>
        <w:rPr>
          <w:rFonts w:ascii="Times New Roman" w:hAnsi="Times New Roman" w:cs="Arial"/>
          <w:bCs/>
          <w:sz w:val="22"/>
          <w:szCs w:val="22"/>
        </w:rPr>
      </w:pPr>
      <w:r w:rsidRPr="00632721">
        <w:rPr>
          <w:rFonts w:ascii="Times New Roman" w:hAnsi="Times New Roman" w:cs="Arial"/>
          <w:sz w:val="22"/>
          <w:szCs w:val="22"/>
        </w:rPr>
        <w:t xml:space="preserve">Strömbäck, J. and Kiousis, S. (2013). Political public relations: Old practice, new theory-building. </w:t>
      </w:r>
      <w:r w:rsidRPr="00632721">
        <w:rPr>
          <w:rFonts w:ascii="Times New Roman" w:hAnsi="Times New Roman" w:cs="Arial"/>
          <w:i/>
          <w:sz w:val="22"/>
          <w:szCs w:val="22"/>
        </w:rPr>
        <w:t>Public Relations Journal</w:t>
      </w:r>
      <w:r w:rsidRPr="00632721">
        <w:rPr>
          <w:rFonts w:ascii="Times New Roman" w:hAnsi="Times New Roman" w:cs="Arial"/>
          <w:sz w:val="22"/>
          <w:szCs w:val="22"/>
        </w:rPr>
        <w:t xml:space="preserve">, </w:t>
      </w:r>
      <w:r w:rsidRPr="00632721">
        <w:rPr>
          <w:rFonts w:ascii="Times New Roman" w:hAnsi="Times New Roman" w:cs="Arial"/>
          <w:i/>
          <w:sz w:val="22"/>
          <w:szCs w:val="22"/>
        </w:rPr>
        <w:t>7</w:t>
      </w:r>
      <w:r w:rsidRPr="00632721">
        <w:rPr>
          <w:rFonts w:ascii="Times New Roman" w:hAnsi="Times New Roman" w:cs="Arial"/>
          <w:sz w:val="22"/>
          <w:szCs w:val="22"/>
        </w:rPr>
        <w:t>(4), 1-11.</w:t>
      </w:r>
    </w:p>
    <w:p w:rsidR="00467AD8" w:rsidRPr="00632721" w:rsidRDefault="00467AD8" w:rsidP="00467AD8">
      <w:pPr>
        <w:pStyle w:val="Reference"/>
        <w:spacing w:before="120" w:after="120" w:line="360" w:lineRule="auto"/>
        <w:ind w:left="284" w:hanging="284"/>
        <w:rPr>
          <w:rFonts w:cs="Arial"/>
          <w:sz w:val="22"/>
          <w:szCs w:val="22"/>
          <w:lang w:val="es-ES" w:eastAsia="fi-FI"/>
        </w:rPr>
      </w:pPr>
      <w:r w:rsidRPr="00632721">
        <w:rPr>
          <w:rFonts w:cs="Arial"/>
          <w:sz w:val="22"/>
          <w:szCs w:val="22"/>
          <w:lang w:eastAsia="fi-FI"/>
        </w:rPr>
        <w:t xml:space="preserve">Valentini, Ch. (2013). Political public relations in the European Union: EU reputation and relationship management under scrutiny. </w:t>
      </w:r>
      <w:r w:rsidRPr="00632721">
        <w:rPr>
          <w:rFonts w:cs="Arial"/>
          <w:i/>
          <w:sz w:val="22"/>
          <w:szCs w:val="22"/>
          <w:lang w:val="es-ES" w:eastAsia="fi-FI"/>
        </w:rPr>
        <w:t>Public Relations Journal, 7</w:t>
      </w:r>
      <w:r w:rsidRPr="00632721">
        <w:rPr>
          <w:rFonts w:cs="Arial"/>
          <w:sz w:val="22"/>
          <w:szCs w:val="22"/>
          <w:lang w:val="es-ES" w:eastAsia="fi-FI"/>
        </w:rPr>
        <w:t>(4).</w:t>
      </w:r>
    </w:p>
    <w:p w:rsidR="00467AD8" w:rsidRPr="00632721" w:rsidRDefault="00467AD8" w:rsidP="00467AD8">
      <w:pPr>
        <w:autoSpaceDE w:val="0"/>
        <w:autoSpaceDN w:val="0"/>
        <w:adjustRightInd w:val="0"/>
        <w:spacing w:before="120" w:after="120" w:line="360" w:lineRule="auto"/>
        <w:ind w:left="284" w:hanging="284"/>
        <w:jc w:val="both"/>
        <w:rPr>
          <w:rFonts w:ascii="Times New Roman" w:hAnsi="Times New Roman" w:cs="Arial"/>
          <w:sz w:val="22"/>
          <w:szCs w:val="22"/>
          <w:lang w:val="es-ES_tradnl"/>
        </w:rPr>
      </w:pPr>
      <w:r w:rsidRPr="00632721">
        <w:rPr>
          <w:rFonts w:ascii="Times New Roman" w:hAnsi="Times New Roman" w:cs="Arial"/>
          <w:bCs/>
          <w:sz w:val="22"/>
          <w:szCs w:val="22"/>
          <w:lang w:val="es-ES"/>
        </w:rPr>
        <w:t>Villafañe, J. (2008). “</w:t>
      </w:r>
      <w:r w:rsidRPr="00632721">
        <w:rPr>
          <w:rFonts w:ascii="Times New Roman" w:hAnsi="Times New Roman" w:cs="Arial"/>
          <w:sz w:val="22"/>
          <w:szCs w:val="22"/>
          <w:lang w:val="es-ES_tradnl"/>
        </w:rPr>
        <w:t xml:space="preserve">La ciudad reputada. Claves para la reputación de las ciudades”, Paper presented in III Congreso de Marketing de Ciudades, Elche, 5 March. </w:t>
      </w:r>
    </w:p>
    <w:p w:rsidR="00F93D64" w:rsidRDefault="00467AD8" w:rsidP="006F2724">
      <w:pPr>
        <w:pStyle w:val="NormalWeb"/>
        <w:spacing w:before="120" w:beforeAutospacing="0" w:after="120" w:afterAutospacing="0" w:line="360" w:lineRule="auto"/>
        <w:ind w:left="284" w:hanging="284"/>
        <w:jc w:val="both"/>
        <w:rPr>
          <w:rFonts w:cs="Arial"/>
          <w:sz w:val="22"/>
          <w:szCs w:val="22"/>
        </w:rPr>
      </w:pPr>
      <w:r w:rsidRPr="00632721">
        <w:rPr>
          <w:rFonts w:cs="Arial"/>
          <w:sz w:val="22"/>
          <w:szCs w:val="22"/>
        </w:rPr>
        <w:t>Waeraas, A., &amp; Byrkjeflot, H. (2012). Public sector organizations and reputation management: Five problems.</w:t>
      </w:r>
      <w:r w:rsidRPr="00632721">
        <w:rPr>
          <w:rFonts w:cs="Arial"/>
          <w:i/>
          <w:iCs/>
          <w:sz w:val="22"/>
          <w:szCs w:val="22"/>
        </w:rPr>
        <w:t xml:space="preserve"> International Public Management Journal, 15</w:t>
      </w:r>
      <w:r w:rsidRPr="00632721">
        <w:rPr>
          <w:rFonts w:cs="Arial"/>
          <w:sz w:val="22"/>
          <w:szCs w:val="22"/>
        </w:rPr>
        <w:t xml:space="preserve">(2), 186. </w:t>
      </w:r>
    </w:p>
    <w:p w:rsidR="006F2724" w:rsidRPr="006F2724" w:rsidRDefault="006F2724" w:rsidP="006F2724">
      <w:pPr>
        <w:pStyle w:val="NormalWeb"/>
        <w:spacing w:before="120" w:beforeAutospacing="0" w:after="120" w:afterAutospacing="0" w:line="360" w:lineRule="auto"/>
        <w:ind w:left="284" w:hanging="284"/>
        <w:jc w:val="both"/>
        <w:rPr>
          <w:sz w:val="22"/>
          <w:szCs w:val="22"/>
        </w:rPr>
      </w:pPr>
      <w:r>
        <w:rPr>
          <w:color w:val="222222"/>
          <w:sz w:val="22"/>
          <w:szCs w:val="22"/>
          <w:lang w:eastAsia="fi-FI"/>
        </w:rPr>
        <w:lastRenderedPageBreak/>
        <w:t>Wæraas, A. (2014). Making a difference: strategic positioning in municipal reputation b</w:t>
      </w:r>
      <w:r w:rsidRPr="006F2724">
        <w:rPr>
          <w:color w:val="222222"/>
          <w:sz w:val="22"/>
          <w:szCs w:val="22"/>
          <w:lang w:eastAsia="fi-FI"/>
        </w:rPr>
        <w:t xml:space="preserve">uilding. </w:t>
      </w:r>
      <w:r w:rsidRPr="006F2724">
        <w:rPr>
          <w:i/>
          <w:iCs/>
          <w:color w:val="222222"/>
          <w:sz w:val="22"/>
          <w:szCs w:val="22"/>
          <w:lang w:val="fi-FI" w:eastAsia="fi-FI"/>
        </w:rPr>
        <w:t>Local Government Studies</w:t>
      </w:r>
      <w:r w:rsidRPr="006F2724">
        <w:rPr>
          <w:color w:val="222222"/>
          <w:sz w:val="22"/>
          <w:szCs w:val="22"/>
          <w:lang w:val="fi-FI" w:eastAsia="fi-FI"/>
        </w:rPr>
        <w:t xml:space="preserve">, </w:t>
      </w:r>
      <w:r w:rsidR="003952B0">
        <w:rPr>
          <w:color w:val="222222"/>
          <w:sz w:val="22"/>
          <w:szCs w:val="22"/>
          <w:lang w:val="fi-FI" w:eastAsia="fi-FI"/>
        </w:rPr>
        <w:t xml:space="preserve">(ahead-of-print), </w:t>
      </w:r>
      <w:r w:rsidRPr="006F2724">
        <w:rPr>
          <w:color w:val="222222"/>
          <w:sz w:val="22"/>
          <w:szCs w:val="22"/>
          <w:lang w:val="fi-FI" w:eastAsia="fi-FI"/>
        </w:rPr>
        <w:t>1-21.</w:t>
      </w:r>
    </w:p>
    <w:p w:rsidR="006F2724" w:rsidRPr="00632721" w:rsidRDefault="006F2724" w:rsidP="00467AD8">
      <w:pPr>
        <w:pStyle w:val="NormalWeb"/>
        <w:spacing w:before="120" w:beforeAutospacing="0" w:after="120" w:afterAutospacing="0" w:line="360" w:lineRule="auto"/>
        <w:ind w:left="284" w:hanging="284"/>
        <w:jc w:val="both"/>
        <w:rPr>
          <w:rFonts w:cs="Arial"/>
          <w:sz w:val="22"/>
          <w:szCs w:val="22"/>
        </w:rPr>
      </w:pPr>
    </w:p>
    <w:p w:rsidR="006F740A" w:rsidRPr="006F2724" w:rsidRDefault="006F740A" w:rsidP="00E73AD2">
      <w:pPr>
        <w:pStyle w:val="StylePR"/>
        <w:spacing w:line="360" w:lineRule="auto"/>
        <w:rPr>
          <w:rFonts w:ascii="Times New Roman" w:hAnsi="Times New Roman"/>
          <w:lang w:val="en-US"/>
        </w:rPr>
      </w:pPr>
    </w:p>
    <w:p w:rsidR="00C935E5" w:rsidRPr="006F2724" w:rsidRDefault="00C935E5" w:rsidP="00E73AD2">
      <w:pPr>
        <w:pStyle w:val="StylePR"/>
        <w:spacing w:line="360" w:lineRule="auto"/>
        <w:rPr>
          <w:rFonts w:ascii="Times New Roman" w:hAnsi="Times New Roman"/>
          <w:lang w:val="en-US"/>
        </w:rPr>
      </w:pPr>
    </w:p>
    <w:sectPr w:rsidR="00C935E5" w:rsidRPr="006F2724" w:rsidSect="004C288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2D9D" w:rsidRDefault="00B22D9D" w:rsidP="00D71E7D">
      <w:r>
        <w:separator/>
      </w:r>
    </w:p>
  </w:endnote>
  <w:endnote w:type="continuationSeparator" w:id="0">
    <w:p w:rsidR="00B22D9D" w:rsidRDefault="00B22D9D" w:rsidP="00D7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
    <w:altName w:val="MS Mincho"/>
    <w:panose1 w:val="020B0604020202020204"/>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2D9D" w:rsidRDefault="00B22D9D" w:rsidP="00D71E7D">
      <w:r>
        <w:separator/>
      </w:r>
    </w:p>
  </w:footnote>
  <w:footnote w:type="continuationSeparator" w:id="0">
    <w:p w:rsidR="00B22D9D" w:rsidRDefault="00B22D9D" w:rsidP="00D71E7D">
      <w:r>
        <w:continuationSeparator/>
      </w:r>
    </w:p>
  </w:footnote>
  <w:footnote w:id="1">
    <w:p w:rsidR="00323640" w:rsidRPr="001A343F" w:rsidRDefault="00323640">
      <w:pPr>
        <w:pStyle w:val="FootnoteText"/>
        <w:spacing w:after="100" w:afterAutospacing="1"/>
        <w:jc w:val="both"/>
        <w:rPr>
          <w:rFonts w:ascii="Arial" w:hAnsi="Arial" w:cs="Arial"/>
          <w:sz w:val="20"/>
          <w:szCs w:val="20"/>
        </w:rPr>
      </w:pPr>
      <w:r w:rsidRPr="00770560">
        <w:rPr>
          <w:rStyle w:val="FootnoteReference"/>
          <w:rFonts w:ascii="Arial" w:hAnsi="Arial" w:cs="Arial"/>
          <w:sz w:val="20"/>
          <w:szCs w:val="20"/>
        </w:rPr>
        <w:footnoteRef/>
      </w:r>
      <w:r w:rsidRPr="003952B0">
        <w:rPr>
          <w:rFonts w:ascii="Times New Roman" w:hAnsi="Times New Roman"/>
          <w:sz w:val="20"/>
          <w:szCs w:val="20"/>
        </w:rPr>
        <w:t xml:space="preserve">This research forms part of a larger project financed by different funding bodies. These include a project examining models for institutional communication financed by the Spanish Ministry of Education and Science (Ref. </w:t>
      </w:r>
      <w:r w:rsidRPr="003952B0">
        <w:rPr>
          <w:rFonts w:ascii="Times New Roman" w:hAnsi="Times New Roman"/>
          <w:bCs/>
          <w:sz w:val="20"/>
          <w:szCs w:val="20"/>
        </w:rPr>
        <w:t>CSO2009-09948).</w:t>
      </w:r>
      <w:r w:rsidRPr="003952B0">
        <w:rPr>
          <w:rFonts w:ascii="Times New Roman" w:hAnsi="Times New Roman"/>
          <w:sz w:val="20"/>
          <w:szCs w:val="20"/>
        </w:rPr>
        <w:t xml:space="preserve">; the empirical research was conducted as part of a city reputation research project financed by the Spanish Ministry of Education and Science (Ref. CS02009-08599).; the initial theoretical work was financed as part of a government communication study project financed by the </w:t>
      </w:r>
      <w:r w:rsidRPr="003952B0">
        <w:rPr>
          <w:rFonts w:ascii="Times New Roman" w:hAnsi="Times New Roman"/>
          <w:i/>
          <w:sz w:val="20"/>
          <w:szCs w:val="20"/>
        </w:rPr>
        <w:t>Fundación Universidad San Pablo CEU</w:t>
      </w:r>
      <w:r w:rsidRPr="003952B0">
        <w:rPr>
          <w:rFonts w:ascii="Times New Roman" w:hAnsi="Times New Roman"/>
          <w:sz w:val="20"/>
          <w:szCs w:val="20"/>
        </w:rPr>
        <w:t xml:space="preserve"> (Ref.USPPC06/09), Madrid. </w:t>
      </w:r>
      <w:r>
        <w:rPr>
          <w:rFonts w:ascii="Times New Roman" w:hAnsi="Times New Roman"/>
          <w:sz w:val="20"/>
          <w:szCs w:val="20"/>
        </w:rPr>
        <w:t>The authors</w:t>
      </w:r>
      <w:r w:rsidRPr="003952B0">
        <w:rPr>
          <w:rFonts w:ascii="Times New Roman" w:hAnsi="Times New Roman"/>
          <w:sz w:val="20"/>
          <w:szCs w:val="20"/>
        </w:rPr>
        <w:t xml:space="preserve"> wish to express </w:t>
      </w:r>
      <w:r>
        <w:rPr>
          <w:rFonts w:ascii="Times New Roman" w:hAnsi="Times New Roman"/>
          <w:sz w:val="20"/>
          <w:szCs w:val="20"/>
        </w:rPr>
        <w:t>their</w:t>
      </w:r>
      <w:r w:rsidRPr="003952B0">
        <w:rPr>
          <w:rFonts w:ascii="Times New Roman" w:hAnsi="Times New Roman"/>
          <w:sz w:val="20"/>
          <w:szCs w:val="20"/>
        </w:rPr>
        <w:t xml:space="preserve"> thanks to the funding agencies for their support.</w:t>
      </w:r>
      <w:r w:rsidRPr="001A343F">
        <w:rPr>
          <w:rFonts w:ascii="Arial" w:hAnsi="Arial" w:cs="Arial"/>
          <w:sz w:val="20"/>
          <w:szCs w:val="20"/>
        </w:rPr>
        <w:t xml:space="preserve"> </w:t>
      </w:r>
    </w:p>
    <w:p w:rsidR="00323640" w:rsidRPr="001A343F" w:rsidRDefault="00323640" w:rsidP="00D71E7D">
      <w:pPr>
        <w:pStyle w:val="FootnoteText"/>
        <w:rPr>
          <w:rFonts w:ascii="Arial" w:hAnsi="Arial"/>
        </w:rPr>
      </w:pPr>
    </w:p>
  </w:footnote>
  <w:footnote w:id="2">
    <w:p w:rsidR="00323640" w:rsidRPr="004C578E" w:rsidRDefault="00323640">
      <w:pPr>
        <w:pStyle w:val="FootnoteText"/>
        <w:rPr>
          <w:rFonts w:ascii="Times New Roman" w:hAnsi="Times New Roman"/>
          <w:sz w:val="20"/>
          <w:szCs w:val="20"/>
        </w:rPr>
      </w:pPr>
      <w:r w:rsidRPr="00F0566A">
        <w:rPr>
          <w:rStyle w:val="FootnoteReference"/>
          <w:rFonts w:ascii="Arial" w:hAnsi="Arial"/>
          <w:sz w:val="20"/>
        </w:rPr>
        <w:footnoteRef/>
      </w:r>
      <w:r w:rsidRPr="00F0566A">
        <w:rPr>
          <w:rFonts w:ascii="Arial" w:hAnsi="Arial"/>
          <w:sz w:val="20"/>
        </w:rPr>
        <w:t xml:space="preserve"> </w:t>
      </w:r>
      <w:r w:rsidRPr="004C578E">
        <w:rPr>
          <w:rFonts w:ascii="Times New Roman" w:hAnsi="Times New Roman"/>
          <w:sz w:val="20"/>
          <w:szCs w:val="20"/>
        </w:rPr>
        <w:t>Spain is divided into 17 autonomous communities, 50 provinces and 8,117 municipalities (</w:t>
      </w:r>
      <w:r w:rsidRPr="004C578E">
        <w:rPr>
          <w:rFonts w:ascii="Times New Roman" w:hAnsi="Times New Roman"/>
          <w:i/>
          <w:sz w:val="20"/>
          <w:szCs w:val="20"/>
        </w:rPr>
        <w:t>ayuntamientos</w:t>
      </w:r>
      <w:r w:rsidRPr="004C578E">
        <w:rPr>
          <w:rFonts w:ascii="Times New Roman" w:hAnsi="Times New Roman"/>
          <w:sz w:val="20"/>
          <w:szCs w:val="20"/>
        </w:rPr>
        <w:t>). The latter are run by elected councilors and mayors and are responsible for local police, traffic enforcement, urban planning and development, collecting local taxes and social services such as waste collection and park maintenance.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15B6D"/>
    <w:multiLevelType w:val="hybridMultilevel"/>
    <w:tmpl w:val="560C98F2"/>
    <w:lvl w:ilvl="0" w:tplc="B91ABC3A">
      <w:start w:val="1"/>
      <w:numFmt w:val="bullet"/>
      <w:lvlText w:val=""/>
      <w:lvlJc w:val="left"/>
      <w:pPr>
        <w:ind w:left="1428" w:hanging="360"/>
      </w:pPr>
      <w:rPr>
        <w:rFonts w:ascii="Wingdings" w:hAnsi="Wingdings" w:hint="default"/>
        <w:color w:val="853337"/>
      </w:rPr>
    </w:lvl>
    <w:lvl w:ilvl="1" w:tplc="0C0A0003" w:tentative="1">
      <w:start w:val="1"/>
      <w:numFmt w:val="bullet"/>
      <w:lvlText w:val="o"/>
      <w:lvlJc w:val="left"/>
      <w:pPr>
        <w:ind w:left="2148" w:hanging="360"/>
      </w:pPr>
      <w:rPr>
        <w:rFonts w:ascii="Courier New" w:hAnsi="Courier New" w:cs="Calibri"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alibri"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alibri"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3B445943"/>
    <w:multiLevelType w:val="hybridMultilevel"/>
    <w:tmpl w:val="B1989E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6721893"/>
    <w:multiLevelType w:val="hybridMultilevel"/>
    <w:tmpl w:val="BD9A6176"/>
    <w:lvl w:ilvl="0" w:tplc="0BF40A5C">
      <w:start w:val="3"/>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68B4ABD"/>
    <w:multiLevelType w:val="hybridMultilevel"/>
    <w:tmpl w:val="0E7AA3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3243DE"/>
    <w:multiLevelType w:val="hybridMultilevel"/>
    <w:tmpl w:val="30BC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B034C"/>
    <w:multiLevelType w:val="hybridMultilevel"/>
    <w:tmpl w:val="475AC5C4"/>
    <w:lvl w:ilvl="0" w:tplc="171CFDC6">
      <w:start w:val="1"/>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2160D74"/>
    <w:multiLevelType w:val="hybridMultilevel"/>
    <w:tmpl w:val="D16A7022"/>
    <w:lvl w:ilvl="0" w:tplc="576097D8">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2E0458E"/>
    <w:multiLevelType w:val="hybridMultilevel"/>
    <w:tmpl w:val="DA9059EA"/>
    <w:lvl w:ilvl="0" w:tplc="8700B21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it-IT" w:vendorID="64" w:dllVersion="4096" w:nlCheck="1" w:checkStyle="0"/>
  <w:activeWritingStyle w:appName="MSWord" w:lang="es-ES_tradnl" w:vendorID="64" w:dllVersion="4096" w:nlCheck="1" w:checkStyle="0"/>
  <w:activeWritingStyle w:appName="MSWord" w:lang="fi-FI"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32"/>
    <w:rsid w:val="00013384"/>
    <w:rsid w:val="000447DE"/>
    <w:rsid w:val="00062662"/>
    <w:rsid w:val="000917DC"/>
    <w:rsid w:val="000A05CD"/>
    <w:rsid w:val="000C2B52"/>
    <w:rsid w:val="000F0EDB"/>
    <w:rsid w:val="000F4537"/>
    <w:rsid w:val="00147790"/>
    <w:rsid w:val="0015016A"/>
    <w:rsid w:val="00153DC5"/>
    <w:rsid w:val="001877C0"/>
    <w:rsid w:val="001949AE"/>
    <w:rsid w:val="001A343F"/>
    <w:rsid w:val="001A557A"/>
    <w:rsid w:val="001A62E7"/>
    <w:rsid w:val="001A750A"/>
    <w:rsid w:val="001B46A5"/>
    <w:rsid w:val="001B7EB2"/>
    <w:rsid w:val="001E58BB"/>
    <w:rsid w:val="001E5E61"/>
    <w:rsid w:val="001E739C"/>
    <w:rsid w:val="0021271A"/>
    <w:rsid w:val="00216B1F"/>
    <w:rsid w:val="00227961"/>
    <w:rsid w:val="00273398"/>
    <w:rsid w:val="00293C5D"/>
    <w:rsid w:val="00294519"/>
    <w:rsid w:val="0029517E"/>
    <w:rsid w:val="002D2AAB"/>
    <w:rsid w:val="002D5E8A"/>
    <w:rsid w:val="002E0339"/>
    <w:rsid w:val="002E11AE"/>
    <w:rsid w:val="0030182F"/>
    <w:rsid w:val="00302D93"/>
    <w:rsid w:val="00320612"/>
    <w:rsid w:val="00323640"/>
    <w:rsid w:val="0033468D"/>
    <w:rsid w:val="003361DC"/>
    <w:rsid w:val="00392865"/>
    <w:rsid w:val="003952B0"/>
    <w:rsid w:val="003C66FD"/>
    <w:rsid w:val="003D4A72"/>
    <w:rsid w:val="003E17AA"/>
    <w:rsid w:val="003F13AD"/>
    <w:rsid w:val="00431DA0"/>
    <w:rsid w:val="00442710"/>
    <w:rsid w:val="00467AD8"/>
    <w:rsid w:val="00472027"/>
    <w:rsid w:val="00480DC7"/>
    <w:rsid w:val="00493206"/>
    <w:rsid w:val="004C0E67"/>
    <w:rsid w:val="004C288F"/>
    <w:rsid w:val="004C578E"/>
    <w:rsid w:val="004D7F35"/>
    <w:rsid w:val="004F5267"/>
    <w:rsid w:val="004F61BF"/>
    <w:rsid w:val="004F7F0C"/>
    <w:rsid w:val="00521B99"/>
    <w:rsid w:val="00530C77"/>
    <w:rsid w:val="00535AB6"/>
    <w:rsid w:val="005453E4"/>
    <w:rsid w:val="00560678"/>
    <w:rsid w:val="00562771"/>
    <w:rsid w:val="00565D3F"/>
    <w:rsid w:val="00581FE8"/>
    <w:rsid w:val="0059353E"/>
    <w:rsid w:val="005B6367"/>
    <w:rsid w:val="005C0EE0"/>
    <w:rsid w:val="005C4D76"/>
    <w:rsid w:val="005F0E32"/>
    <w:rsid w:val="005F6A44"/>
    <w:rsid w:val="00600E53"/>
    <w:rsid w:val="006118D4"/>
    <w:rsid w:val="00614ED5"/>
    <w:rsid w:val="006152E1"/>
    <w:rsid w:val="00624340"/>
    <w:rsid w:val="00632721"/>
    <w:rsid w:val="00637C30"/>
    <w:rsid w:val="00644289"/>
    <w:rsid w:val="00657ED6"/>
    <w:rsid w:val="006B678F"/>
    <w:rsid w:val="006B6EBA"/>
    <w:rsid w:val="006D4F37"/>
    <w:rsid w:val="006F2724"/>
    <w:rsid w:val="006F740A"/>
    <w:rsid w:val="0071618E"/>
    <w:rsid w:val="007575C0"/>
    <w:rsid w:val="00770560"/>
    <w:rsid w:val="00785527"/>
    <w:rsid w:val="00787BB1"/>
    <w:rsid w:val="007E202C"/>
    <w:rsid w:val="008056B4"/>
    <w:rsid w:val="0080769B"/>
    <w:rsid w:val="0084776B"/>
    <w:rsid w:val="00866468"/>
    <w:rsid w:val="00866631"/>
    <w:rsid w:val="00883A8C"/>
    <w:rsid w:val="0089328A"/>
    <w:rsid w:val="008B4BA1"/>
    <w:rsid w:val="008B5909"/>
    <w:rsid w:val="008B62C9"/>
    <w:rsid w:val="008E2A78"/>
    <w:rsid w:val="008E309B"/>
    <w:rsid w:val="008E33AF"/>
    <w:rsid w:val="008F043B"/>
    <w:rsid w:val="008F74F3"/>
    <w:rsid w:val="009100D7"/>
    <w:rsid w:val="00914544"/>
    <w:rsid w:val="0092768A"/>
    <w:rsid w:val="00930DCF"/>
    <w:rsid w:val="00946EB0"/>
    <w:rsid w:val="009824AC"/>
    <w:rsid w:val="009D3D92"/>
    <w:rsid w:val="009E7F3D"/>
    <w:rsid w:val="009F41B9"/>
    <w:rsid w:val="00A2290D"/>
    <w:rsid w:val="00A345CA"/>
    <w:rsid w:val="00A40B1E"/>
    <w:rsid w:val="00A45E32"/>
    <w:rsid w:val="00A522E4"/>
    <w:rsid w:val="00A52AE8"/>
    <w:rsid w:val="00A578F3"/>
    <w:rsid w:val="00A70B33"/>
    <w:rsid w:val="00AA072F"/>
    <w:rsid w:val="00AB5F87"/>
    <w:rsid w:val="00AC7E39"/>
    <w:rsid w:val="00AC7F1B"/>
    <w:rsid w:val="00AE7891"/>
    <w:rsid w:val="00B1387B"/>
    <w:rsid w:val="00B22D9D"/>
    <w:rsid w:val="00B36059"/>
    <w:rsid w:val="00B36A95"/>
    <w:rsid w:val="00B76D42"/>
    <w:rsid w:val="00B83B6C"/>
    <w:rsid w:val="00B85F37"/>
    <w:rsid w:val="00B93E53"/>
    <w:rsid w:val="00BA7FF2"/>
    <w:rsid w:val="00BB35CA"/>
    <w:rsid w:val="00BB4097"/>
    <w:rsid w:val="00BB4248"/>
    <w:rsid w:val="00BF4905"/>
    <w:rsid w:val="00C05C66"/>
    <w:rsid w:val="00C07BD7"/>
    <w:rsid w:val="00C166C0"/>
    <w:rsid w:val="00C2102A"/>
    <w:rsid w:val="00C22147"/>
    <w:rsid w:val="00C36AFC"/>
    <w:rsid w:val="00C52303"/>
    <w:rsid w:val="00C67B18"/>
    <w:rsid w:val="00C77515"/>
    <w:rsid w:val="00C810F8"/>
    <w:rsid w:val="00C935E5"/>
    <w:rsid w:val="00C96C60"/>
    <w:rsid w:val="00C96F6F"/>
    <w:rsid w:val="00CA4999"/>
    <w:rsid w:val="00CB148B"/>
    <w:rsid w:val="00D12BF2"/>
    <w:rsid w:val="00D43A59"/>
    <w:rsid w:val="00D4560E"/>
    <w:rsid w:val="00D50126"/>
    <w:rsid w:val="00D52EE6"/>
    <w:rsid w:val="00D579D4"/>
    <w:rsid w:val="00D63971"/>
    <w:rsid w:val="00D64301"/>
    <w:rsid w:val="00D71E7D"/>
    <w:rsid w:val="00DA565F"/>
    <w:rsid w:val="00DB4981"/>
    <w:rsid w:val="00DC416B"/>
    <w:rsid w:val="00DD0308"/>
    <w:rsid w:val="00DD5BCE"/>
    <w:rsid w:val="00E23C7E"/>
    <w:rsid w:val="00E362A0"/>
    <w:rsid w:val="00E40E39"/>
    <w:rsid w:val="00E43D2C"/>
    <w:rsid w:val="00E53AC5"/>
    <w:rsid w:val="00E5565C"/>
    <w:rsid w:val="00E723BD"/>
    <w:rsid w:val="00E72534"/>
    <w:rsid w:val="00E73AD2"/>
    <w:rsid w:val="00EB2B7C"/>
    <w:rsid w:val="00ED34CA"/>
    <w:rsid w:val="00F022D3"/>
    <w:rsid w:val="00F0566A"/>
    <w:rsid w:val="00F33161"/>
    <w:rsid w:val="00F374B3"/>
    <w:rsid w:val="00F43959"/>
    <w:rsid w:val="00F737D1"/>
    <w:rsid w:val="00F84544"/>
    <w:rsid w:val="00F93D64"/>
    <w:rsid w:val="00F95956"/>
    <w:rsid w:val="00FC24E5"/>
    <w:rsid w:val="00FD7B5A"/>
    <w:rsid w:val="00FE698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974F1BA-A72C-5A42-A343-109B433B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E32"/>
    <w:rPr>
      <w:rFonts w:ascii="Cambria" w:eastAsia="MS Mincho" w:hAnsi="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71E7D"/>
  </w:style>
  <w:style w:type="character" w:customStyle="1" w:styleId="FootnoteTextChar">
    <w:name w:val="Footnote Text Char"/>
    <w:basedOn w:val="DefaultParagraphFont"/>
    <w:link w:val="FootnoteText"/>
    <w:uiPriority w:val="99"/>
    <w:rsid w:val="00D71E7D"/>
    <w:rPr>
      <w:rFonts w:ascii="Cambria" w:eastAsia="MS Mincho" w:hAnsi="Cambria" w:cs="Times New Roman"/>
      <w:sz w:val="24"/>
      <w:szCs w:val="24"/>
      <w:lang w:val="en-US" w:eastAsia="es-ES"/>
    </w:rPr>
  </w:style>
  <w:style w:type="character" w:styleId="FootnoteReference">
    <w:name w:val="footnote reference"/>
    <w:uiPriority w:val="99"/>
    <w:unhideWhenUsed/>
    <w:rsid w:val="00D71E7D"/>
    <w:rPr>
      <w:vertAlign w:val="superscript"/>
    </w:rPr>
  </w:style>
  <w:style w:type="paragraph" w:styleId="PlainText">
    <w:name w:val="Plain Text"/>
    <w:basedOn w:val="Normal"/>
    <w:link w:val="PlainTextChar"/>
    <w:uiPriority w:val="99"/>
    <w:unhideWhenUsed/>
    <w:rsid w:val="00C935E5"/>
    <w:rPr>
      <w:rFonts w:ascii="Calibri" w:eastAsia="Calibri" w:hAnsi="Calibri"/>
      <w:sz w:val="22"/>
      <w:szCs w:val="21"/>
      <w:lang w:val="es-ES" w:eastAsia="en-US"/>
    </w:rPr>
  </w:style>
  <w:style w:type="character" w:customStyle="1" w:styleId="PlainTextChar">
    <w:name w:val="Plain Text Char"/>
    <w:basedOn w:val="DefaultParagraphFont"/>
    <w:link w:val="PlainText"/>
    <w:uiPriority w:val="99"/>
    <w:rsid w:val="00C935E5"/>
    <w:rPr>
      <w:rFonts w:ascii="Calibri" w:eastAsia="Calibri" w:hAnsi="Calibri" w:cs="Times New Roman"/>
      <w:szCs w:val="21"/>
    </w:rPr>
  </w:style>
  <w:style w:type="character" w:styleId="Hyperlink">
    <w:name w:val="Hyperlink"/>
    <w:basedOn w:val="DefaultParagraphFont"/>
    <w:uiPriority w:val="99"/>
    <w:unhideWhenUsed/>
    <w:rsid w:val="00C935E5"/>
    <w:rPr>
      <w:color w:val="0000FF"/>
      <w:u w:val="single"/>
    </w:rPr>
  </w:style>
  <w:style w:type="paragraph" w:customStyle="1" w:styleId="StylePR">
    <w:name w:val="Style PR"/>
    <w:basedOn w:val="Normal"/>
    <w:qFormat/>
    <w:rsid w:val="006B6EBA"/>
    <w:pPr>
      <w:jc w:val="both"/>
    </w:pPr>
    <w:rPr>
      <w:rFonts w:ascii="Arial" w:hAnsi="Arial" w:cs="Arial"/>
      <w:bCs/>
      <w:lang w:val="en-GB"/>
    </w:rPr>
  </w:style>
  <w:style w:type="paragraph" w:customStyle="1" w:styleId="Reference">
    <w:name w:val="Reference"/>
    <w:basedOn w:val="Normal"/>
    <w:rsid w:val="006B6EBA"/>
    <w:pPr>
      <w:ind w:left="357" w:hanging="357"/>
      <w:jc w:val="both"/>
    </w:pPr>
    <w:rPr>
      <w:rFonts w:ascii="Times New Roman" w:eastAsia="Times New Roman" w:hAnsi="Times New Roman"/>
      <w:lang w:eastAsia="en-US"/>
    </w:rPr>
  </w:style>
  <w:style w:type="paragraph" w:customStyle="1" w:styleId="Estilo1">
    <w:name w:val="Estilo1"/>
    <w:basedOn w:val="StylePR"/>
    <w:qFormat/>
    <w:rsid w:val="00480DC7"/>
    <w:rPr>
      <w:rFonts w:eastAsia="Times New Roman" w:cs="Calibri"/>
      <w:szCs w:val="20"/>
    </w:rPr>
  </w:style>
  <w:style w:type="paragraph" w:styleId="BalloonText">
    <w:name w:val="Balloon Text"/>
    <w:basedOn w:val="Normal"/>
    <w:link w:val="BalloonTextChar"/>
    <w:rsid w:val="0059353E"/>
    <w:rPr>
      <w:rFonts w:ascii="Tahoma" w:hAnsi="Tahoma" w:cs="Tahoma"/>
      <w:sz w:val="16"/>
      <w:szCs w:val="16"/>
    </w:rPr>
  </w:style>
  <w:style w:type="character" w:customStyle="1" w:styleId="BalloonTextChar">
    <w:name w:val="Balloon Text Char"/>
    <w:basedOn w:val="DefaultParagraphFont"/>
    <w:link w:val="BalloonText"/>
    <w:rsid w:val="0059353E"/>
    <w:rPr>
      <w:rFonts w:ascii="Tahoma" w:eastAsia="MS Mincho" w:hAnsi="Tahoma" w:cs="Tahoma"/>
      <w:sz w:val="16"/>
      <w:szCs w:val="16"/>
      <w:lang w:val="en-US" w:eastAsia="es-ES"/>
    </w:rPr>
  </w:style>
  <w:style w:type="character" w:styleId="CommentReference">
    <w:name w:val="annotation reference"/>
    <w:basedOn w:val="DefaultParagraphFont"/>
    <w:rsid w:val="008F043B"/>
    <w:rPr>
      <w:sz w:val="16"/>
      <w:szCs w:val="16"/>
    </w:rPr>
  </w:style>
  <w:style w:type="paragraph" w:styleId="CommentText">
    <w:name w:val="annotation text"/>
    <w:basedOn w:val="Normal"/>
    <w:link w:val="CommentTextChar"/>
    <w:rsid w:val="008F043B"/>
    <w:rPr>
      <w:sz w:val="20"/>
      <w:szCs w:val="20"/>
    </w:rPr>
  </w:style>
  <w:style w:type="character" w:customStyle="1" w:styleId="CommentTextChar">
    <w:name w:val="Comment Text Char"/>
    <w:basedOn w:val="DefaultParagraphFont"/>
    <w:link w:val="CommentText"/>
    <w:rsid w:val="008F043B"/>
    <w:rPr>
      <w:rFonts w:ascii="Cambria" w:eastAsia="MS Mincho" w:hAnsi="Cambria" w:cs="Times New Roman"/>
      <w:sz w:val="20"/>
      <w:szCs w:val="20"/>
      <w:lang w:val="en-US" w:eastAsia="es-ES"/>
    </w:rPr>
  </w:style>
  <w:style w:type="paragraph" w:styleId="CommentSubject">
    <w:name w:val="annotation subject"/>
    <w:basedOn w:val="CommentText"/>
    <w:next w:val="CommentText"/>
    <w:link w:val="CommentSubjectChar"/>
    <w:rsid w:val="008F043B"/>
    <w:rPr>
      <w:b/>
      <w:bCs/>
    </w:rPr>
  </w:style>
  <w:style w:type="character" w:customStyle="1" w:styleId="CommentSubjectChar">
    <w:name w:val="Comment Subject Char"/>
    <w:basedOn w:val="CommentTextChar"/>
    <w:link w:val="CommentSubject"/>
    <w:rsid w:val="008F043B"/>
    <w:rPr>
      <w:rFonts w:ascii="Cambria" w:eastAsia="MS Mincho" w:hAnsi="Cambria" w:cs="Times New Roman"/>
      <w:b/>
      <w:bCs/>
      <w:sz w:val="20"/>
      <w:szCs w:val="20"/>
      <w:lang w:val="en-US" w:eastAsia="es-ES"/>
    </w:rPr>
  </w:style>
  <w:style w:type="paragraph" w:styleId="Header">
    <w:name w:val="header"/>
    <w:basedOn w:val="Normal"/>
    <w:link w:val="HeaderChar"/>
    <w:rsid w:val="005453E4"/>
    <w:pPr>
      <w:tabs>
        <w:tab w:val="center" w:pos="4680"/>
        <w:tab w:val="right" w:pos="9360"/>
      </w:tabs>
    </w:pPr>
  </w:style>
  <w:style w:type="character" w:customStyle="1" w:styleId="HeaderChar">
    <w:name w:val="Header Char"/>
    <w:basedOn w:val="DefaultParagraphFont"/>
    <w:link w:val="Header"/>
    <w:rsid w:val="005453E4"/>
    <w:rPr>
      <w:rFonts w:ascii="Cambria" w:eastAsia="MS Mincho" w:hAnsi="Cambria" w:cs="Times New Roman"/>
      <w:sz w:val="24"/>
      <w:szCs w:val="24"/>
      <w:lang w:val="en-US" w:eastAsia="es-ES"/>
    </w:rPr>
  </w:style>
  <w:style w:type="paragraph" w:styleId="Footer">
    <w:name w:val="footer"/>
    <w:basedOn w:val="Normal"/>
    <w:link w:val="FooterChar"/>
    <w:rsid w:val="005453E4"/>
    <w:pPr>
      <w:tabs>
        <w:tab w:val="center" w:pos="4680"/>
        <w:tab w:val="right" w:pos="9360"/>
      </w:tabs>
    </w:pPr>
  </w:style>
  <w:style w:type="character" w:customStyle="1" w:styleId="FooterChar">
    <w:name w:val="Footer Char"/>
    <w:basedOn w:val="DefaultParagraphFont"/>
    <w:link w:val="Footer"/>
    <w:rsid w:val="005453E4"/>
    <w:rPr>
      <w:rFonts w:ascii="Cambria" w:eastAsia="MS Mincho" w:hAnsi="Cambria" w:cs="Times New Roman"/>
      <w:sz w:val="24"/>
      <w:szCs w:val="24"/>
      <w:lang w:val="en-US" w:eastAsia="es-ES"/>
    </w:rPr>
  </w:style>
  <w:style w:type="paragraph" w:styleId="NormalWeb">
    <w:name w:val="Normal (Web)"/>
    <w:basedOn w:val="Normal"/>
    <w:uiPriority w:val="99"/>
    <w:unhideWhenUsed/>
    <w:rsid w:val="004F7F0C"/>
    <w:pPr>
      <w:spacing w:before="100" w:beforeAutospacing="1" w:after="100" w:afterAutospacing="1"/>
    </w:pPr>
    <w:rPr>
      <w:rFonts w:ascii="Times New Roman" w:eastAsia="Times New Roman" w:hAnsi="Times New Roman"/>
      <w:lang w:eastAsia="en-US"/>
    </w:rPr>
  </w:style>
  <w:style w:type="paragraph" w:customStyle="1" w:styleId="Default">
    <w:name w:val="Default"/>
    <w:rsid w:val="00467AD8"/>
    <w:pPr>
      <w:autoSpaceDE w:val="0"/>
      <w:autoSpaceDN w:val="0"/>
      <w:adjustRightInd w:val="0"/>
    </w:pPr>
    <w:rPr>
      <w:rFonts w:cs="Calibri"/>
      <w:color w:val="000000"/>
      <w:sz w:val="24"/>
      <w:szCs w:val="24"/>
      <w:lang w:eastAsia="en-US"/>
    </w:rPr>
  </w:style>
  <w:style w:type="character" w:styleId="Strong">
    <w:name w:val="Strong"/>
    <w:basedOn w:val="DefaultParagraphFont"/>
    <w:qFormat/>
    <w:rsid w:val="00467AD8"/>
    <w:rPr>
      <w:b/>
      <w:bCs/>
    </w:rPr>
  </w:style>
  <w:style w:type="paragraph" w:styleId="Revision">
    <w:name w:val="Revision"/>
    <w:hidden/>
    <w:rsid w:val="00946EB0"/>
    <w:rPr>
      <w:rFonts w:ascii="Cambria" w:eastAsia="MS Mincho" w:hAnsi="Cambria"/>
      <w:sz w:val="24"/>
      <w:szCs w:val="24"/>
      <w:lang w:val="en-US"/>
    </w:rPr>
  </w:style>
  <w:style w:type="paragraph" w:styleId="ListParagraph">
    <w:name w:val="List Paragraph"/>
    <w:basedOn w:val="Normal"/>
    <w:uiPriority w:val="34"/>
    <w:qFormat/>
    <w:rsid w:val="006F2724"/>
    <w:pPr>
      <w:spacing w:after="200" w:line="276" w:lineRule="auto"/>
      <w:ind w:left="720"/>
      <w:contextualSpacing/>
    </w:pPr>
    <w:rPr>
      <w:rFonts w:ascii="Calibri" w:eastAsia="Calibri" w:hAnsi="Calibri"/>
      <w:sz w:val="22"/>
      <w:szCs w:val="22"/>
      <w:lang w:eastAsia="en-US"/>
    </w:rPr>
  </w:style>
  <w:style w:type="paragraph" w:customStyle="1" w:styleId="NoSpacing1">
    <w:name w:val="No Spacing1"/>
    <w:rsid w:val="00216B1F"/>
    <w:rPr>
      <w:rFonts w:eastAsia="MS ??"/>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80116">
      <w:bodyDiv w:val="1"/>
      <w:marLeft w:val="0"/>
      <w:marRight w:val="0"/>
      <w:marTop w:val="0"/>
      <w:marBottom w:val="0"/>
      <w:divBdr>
        <w:top w:val="none" w:sz="0" w:space="0" w:color="auto"/>
        <w:left w:val="none" w:sz="0" w:space="0" w:color="auto"/>
        <w:bottom w:val="none" w:sz="0" w:space="0" w:color="auto"/>
        <w:right w:val="none" w:sz="0" w:space="0" w:color="auto"/>
      </w:divBdr>
    </w:div>
    <w:div w:id="619188562">
      <w:bodyDiv w:val="1"/>
      <w:marLeft w:val="0"/>
      <w:marRight w:val="0"/>
      <w:marTop w:val="0"/>
      <w:marBottom w:val="0"/>
      <w:divBdr>
        <w:top w:val="none" w:sz="0" w:space="0" w:color="auto"/>
        <w:left w:val="none" w:sz="0" w:space="0" w:color="auto"/>
        <w:bottom w:val="none" w:sz="0" w:space="0" w:color="auto"/>
        <w:right w:val="none" w:sz="0" w:space="0" w:color="auto"/>
      </w:divBdr>
      <w:divsChild>
        <w:div w:id="282153200">
          <w:marLeft w:val="0"/>
          <w:marRight w:val="0"/>
          <w:marTop w:val="0"/>
          <w:marBottom w:val="0"/>
          <w:divBdr>
            <w:top w:val="none" w:sz="0" w:space="0" w:color="auto"/>
            <w:left w:val="none" w:sz="0" w:space="0" w:color="auto"/>
            <w:bottom w:val="none" w:sz="0" w:space="0" w:color="auto"/>
            <w:right w:val="none" w:sz="0" w:space="0" w:color="auto"/>
          </w:divBdr>
          <w:divsChild>
            <w:div w:id="421608496">
              <w:marLeft w:val="0"/>
              <w:marRight w:val="0"/>
              <w:marTop w:val="0"/>
              <w:marBottom w:val="0"/>
              <w:divBdr>
                <w:top w:val="none" w:sz="0" w:space="0" w:color="auto"/>
                <w:left w:val="none" w:sz="0" w:space="0" w:color="auto"/>
                <w:bottom w:val="none" w:sz="0" w:space="0" w:color="auto"/>
                <w:right w:val="none" w:sz="0" w:space="0" w:color="auto"/>
              </w:divBdr>
              <w:divsChild>
                <w:div w:id="601110709">
                  <w:marLeft w:val="0"/>
                  <w:marRight w:val="0"/>
                  <w:marTop w:val="0"/>
                  <w:marBottom w:val="0"/>
                  <w:divBdr>
                    <w:top w:val="none" w:sz="0" w:space="0" w:color="auto"/>
                    <w:left w:val="none" w:sz="0" w:space="0" w:color="auto"/>
                    <w:bottom w:val="none" w:sz="0" w:space="0" w:color="auto"/>
                    <w:right w:val="none" w:sz="0" w:space="0" w:color="auto"/>
                  </w:divBdr>
                  <w:divsChild>
                    <w:div w:id="1399018689">
                      <w:marLeft w:val="0"/>
                      <w:marRight w:val="0"/>
                      <w:marTop w:val="0"/>
                      <w:marBottom w:val="0"/>
                      <w:divBdr>
                        <w:top w:val="none" w:sz="0" w:space="0" w:color="auto"/>
                        <w:left w:val="none" w:sz="0" w:space="0" w:color="auto"/>
                        <w:bottom w:val="none" w:sz="0" w:space="0" w:color="auto"/>
                        <w:right w:val="none" w:sz="0" w:space="0" w:color="auto"/>
                      </w:divBdr>
                      <w:divsChild>
                        <w:div w:id="1759329957">
                          <w:marLeft w:val="0"/>
                          <w:marRight w:val="0"/>
                          <w:marTop w:val="0"/>
                          <w:marBottom w:val="0"/>
                          <w:divBdr>
                            <w:top w:val="none" w:sz="0" w:space="0" w:color="auto"/>
                            <w:left w:val="none" w:sz="0" w:space="0" w:color="auto"/>
                            <w:bottom w:val="none" w:sz="0" w:space="0" w:color="auto"/>
                            <w:right w:val="none" w:sz="0" w:space="0" w:color="auto"/>
                          </w:divBdr>
                          <w:divsChild>
                            <w:div w:id="1894001967">
                              <w:marLeft w:val="0"/>
                              <w:marRight w:val="0"/>
                              <w:marTop w:val="0"/>
                              <w:marBottom w:val="0"/>
                              <w:divBdr>
                                <w:top w:val="none" w:sz="0" w:space="0" w:color="auto"/>
                                <w:left w:val="none" w:sz="0" w:space="0" w:color="auto"/>
                                <w:bottom w:val="none" w:sz="0" w:space="0" w:color="auto"/>
                                <w:right w:val="none" w:sz="0" w:space="0" w:color="auto"/>
                              </w:divBdr>
                              <w:divsChild>
                                <w:div w:id="1441414264">
                                  <w:marLeft w:val="0"/>
                                  <w:marRight w:val="0"/>
                                  <w:marTop w:val="0"/>
                                  <w:marBottom w:val="0"/>
                                  <w:divBdr>
                                    <w:top w:val="none" w:sz="0" w:space="0" w:color="auto"/>
                                    <w:left w:val="none" w:sz="0" w:space="0" w:color="auto"/>
                                    <w:bottom w:val="none" w:sz="0" w:space="0" w:color="auto"/>
                                    <w:right w:val="none" w:sz="0" w:space="0" w:color="auto"/>
                                  </w:divBdr>
                                  <w:divsChild>
                                    <w:div w:id="1680355343">
                                      <w:marLeft w:val="0"/>
                                      <w:marRight w:val="0"/>
                                      <w:marTop w:val="0"/>
                                      <w:marBottom w:val="0"/>
                                      <w:divBdr>
                                        <w:top w:val="none" w:sz="0" w:space="0" w:color="auto"/>
                                        <w:left w:val="none" w:sz="0" w:space="0" w:color="auto"/>
                                        <w:bottom w:val="none" w:sz="0" w:space="0" w:color="auto"/>
                                        <w:right w:val="none" w:sz="0" w:space="0" w:color="auto"/>
                                      </w:divBdr>
                                      <w:divsChild>
                                        <w:div w:id="1838761574">
                                          <w:marLeft w:val="0"/>
                                          <w:marRight w:val="0"/>
                                          <w:marTop w:val="0"/>
                                          <w:marBottom w:val="0"/>
                                          <w:divBdr>
                                            <w:top w:val="none" w:sz="0" w:space="0" w:color="auto"/>
                                            <w:left w:val="none" w:sz="0" w:space="0" w:color="auto"/>
                                            <w:bottom w:val="none" w:sz="0" w:space="0" w:color="auto"/>
                                            <w:right w:val="none" w:sz="0" w:space="0" w:color="auto"/>
                                          </w:divBdr>
                                          <w:divsChild>
                                            <w:div w:id="1516462560">
                                              <w:marLeft w:val="0"/>
                                              <w:marRight w:val="0"/>
                                              <w:marTop w:val="0"/>
                                              <w:marBottom w:val="0"/>
                                              <w:divBdr>
                                                <w:top w:val="none" w:sz="0" w:space="0" w:color="auto"/>
                                                <w:left w:val="none" w:sz="0" w:space="0" w:color="auto"/>
                                                <w:bottom w:val="none" w:sz="0" w:space="0" w:color="auto"/>
                                                <w:right w:val="none" w:sz="0" w:space="0" w:color="auto"/>
                                              </w:divBdr>
                                              <w:divsChild>
                                                <w:div w:id="1912042246">
                                                  <w:marLeft w:val="0"/>
                                                  <w:marRight w:val="0"/>
                                                  <w:marTop w:val="0"/>
                                                  <w:marBottom w:val="0"/>
                                                  <w:divBdr>
                                                    <w:top w:val="none" w:sz="0" w:space="0" w:color="auto"/>
                                                    <w:left w:val="none" w:sz="0" w:space="0" w:color="auto"/>
                                                    <w:bottom w:val="none" w:sz="0" w:space="0" w:color="auto"/>
                                                    <w:right w:val="none" w:sz="0" w:space="0" w:color="auto"/>
                                                  </w:divBdr>
                                                  <w:divsChild>
                                                    <w:div w:id="400032140">
                                                      <w:marLeft w:val="0"/>
                                                      <w:marRight w:val="0"/>
                                                      <w:marTop w:val="0"/>
                                                      <w:marBottom w:val="0"/>
                                                      <w:divBdr>
                                                        <w:top w:val="none" w:sz="0" w:space="0" w:color="auto"/>
                                                        <w:left w:val="none" w:sz="0" w:space="0" w:color="auto"/>
                                                        <w:bottom w:val="none" w:sz="0" w:space="0" w:color="auto"/>
                                                        <w:right w:val="none" w:sz="0" w:space="0" w:color="auto"/>
                                                      </w:divBdr>
                                                      <w:divsChild>
                                                        <w:div w:id="1513882721">
                                                          <w:marLeft w:val="0"/>
                                                          <w:marRight w:val="0"/>
                                                          <w:marTop w:val="0"/>
                                                          <w:marBottom w:val="0"/>
                                                          <w:divBdr>
                                                            <w:top w:val="none" w:sz="0" w:space="0" w:color="auto"/>
                                                            <w:left w:val="none" w:sz="0" w:space="0" w:color="auto"/>
                                                            <w:bottom w:val="none" w:sz="0" w:space="0" w:color="auto"/>
                                                            <w:right w:val="none" w:sz="0" w:space="0" w:color="auto"/>
                                                          </w:divBdr>
                                                          <w:divsChild>
                                                            <w:div w:id="936791241">
                                                              <w:marLeft w:val="0"/>
                                                              <w:marRight w:val="0"/>
                                                              <w:marTop w:val="0"/>
                                                              <w:marBottom w:val="0"/>
                                                              <w:divBdr>
                                                                <w:top w:val="none" w:sz="0" w:space="0" w:color="auto"/>
                                                                <w:left w:val="none" w:sz="0" w:space="0" w:color="auto"/>
                                                                <w:bottom w:val="none" w:sz="0" w:space="0" w:color="auto"/>
                                                                <w:right w:val="none" w:sz="0" w:space="0" w:color="auto"/>
                                                              </w:divBdr>
                                                              <w:divsChild>
                                                                <w:div w:id="558176296">
                                                                  <w:marLeft w:val="0"/>
                                                                  <w:marRight w:val="0"/>
                                                                  <w:marTop w:val="0"/>
                                                                  <w:marBottom w:val="0"/>
                                                                  <w:divBdr>
                                                                    <w:top w:val="none" w:sz="0" w:space="0" w:color="auto"/>
                                                                    <w:left w:val="none" w:sz="0" w:space="0" w:color="auto"/>
                                                                    <w:bottom w:val="none" w:sz="0" w:space="0" w:color="auto"/>
                                                                    <w:right w:val="none" w:sz="0" w:space="0" w:color="auto"/>
                                                                  </w:divBdr>
                                                                  <w:divsChild>
                                                                    <w:div w:id="604507518">
                                                                      <w:marLeft w:val="0"/>
                                                                      <w:marRight w:val="0"/>
                                                                      <w:marTop w:val="0"/>
                                                                      <w:marBottom w:val="0"/>
                                                                      <w:divBdr>
                                                                        <w:top w:val="none" w:sz="0" w:space="0" w:color="auto"/>
                                                                        <w:left w:val="none" w:sz="0" w:space="0" w:color="auto"/>
                                                                        <w:bottom w:val="none" w:sz="0" w:space="0" w:color="auto"/>
                                                                        <w:right w:val="none" w:sz="0" w:space="0" w:color="auto"/>
                                                                      </w:divBdr>
                                                                      <w:divsChild>
                                                                        <w:div w:id="1641883508">
                                                                          <w:marLeft w:val="0"/>
                                                                          <w:marRight w:val="0"/>
                                                                          <w:marTop w:val="0"/>
                                                                          <w:marBottom w:val="0"/>
                                                                          <w:divBdr>
                                                                            <w:top w:val="none" w:sz="0" w:space="0" w:color="auto"/>
                                                                            <w:left w:val="none" w:sz="0" w:space="0" w:color="auto"/>
                                                                            <w:bottom w:val="none" w:sz="0" w:space="0" w:color="auto"/>
                                                                            <w:right w:val="none" w:sz="0" w:space="0" w:color="auto"/>
                                                                          </w:divBdr>
                                                                          <w:divsChild>
                                                                            <w:div w:id="1064256005">
                                                                              <w:marLeft w:val="0"/>
                                                                              <w:marRight w:val="0"/>
                                                                              <w:marTop w:val="0"/>
                                                                              <w:marBottom w:val="0"/>
                                                                              <w:divBdr>
                                                                                <w:top w:val="none" w:sz="0" w:space="0" w:color="auto"/>
                                                                                <w:left w:val="none" w:sz="0" w:space="0" w:color="auto"/>
                                                                                <w:bottom w:val="none" w:sz="0" w:space="0" w:color="auto"/>
                                                                                <w:right w:val="none" w:sz="0" w:space="0" w:color="auto"/>
                                                                              </w:divBdr>
                                                                              <w:divsChild>
                                                                                <w:div w:id="6520475">
                                                                                  <w:marLeft w:val="0"/>
                                                                                  <w:marRight w:val="0"/>
                                                                                  <w:marTop w:val="0"/>
                                                                                  <w:marBottom w:val="0"/>
                                                                                  <w:divBdr>
                                                                                    <w:top w:val="none" w:sz="0" w:space="0" w:color="auto"/>
                                                                                    <w:left w:val="none" w:sz="0" w:space="0" w:color="auto"/>
                                                                                    <w:bottom w:val="none" w:sz="0" w:space="0" w:color="auto"/>
                                                                                    <w:right w:val="none" w:sz="0" w:space="0" w:color="auto"/>
                                                                                  </w:divBdr>
                                                                                  <w:divsChild>
                                                                                    <w:div w:id="1897277242">
                                                                                      <w:marLeft w:val="0"/>
                                                                                      <w:marRight w:val="0"/>
                                                                                      <w:marTop w:val="0"/>
                                                                                      <w:marBottom w:val="0"/>
                                                                                      <w:divBdr>
                                                                                        <w:top w:val="none" w:sz="0" w:space="0" w:color="auto"/>
                                                                                        <w:left w:val="none" w:sz="0" w:space="0" w:color="auto"/>
                                                                                        <w:bottom w:val="none" w:sz="0" w:space="0" w:color="auto"/>
                                                                                        <w:right w:val="none" w:sz="0" w:space="0" w:color="auto"/>
                                                                                      </w:divBdr>
                                                                                      <w:divsChild>
                                                                                        <w:div w:id="1743018867">
                                                                                          <w:marLeft w:val="0"/>
                                                                                          <w:marRight w:val="0"/>
                                                                                          <w:marTop w:val="0"/>
                                                                                          <w:marBottom w:val="0"/>
                                                                                          <w:divBdr>
                                                                                            <w:top w:val="none" w:sz="0" w:space="0" w:color="auto"/>
                                                                                            <w:left w:val="none" w:sz="0" w:space="0" w:color="auto"/>
                                                                                            <w:bottom w:val="none" w:sz="0" w:space="0" w:color="auto"/>
                                                                                            <w:right w:val="none" w:sz="0" w:space="0" w:color="auto"/>
                                                                                          </w:divBdr>
                                                                                          <w:divsChild>
                                                                                            <w:div w:id="2044010958">
                                                                                              <w:marLeft w:val="0"/>
                                                                                              <w:marRight w:val="0"/>
                                                                                              <w:marTop w:val="0"/>
                                                                                              <w:marBottom w:val="0"/>
                                                                                              <w:divBdr>
                                                                                                <w:top w:val="none" w:sz="0" w:space="0" w:color="auto"/>
                                                                                                <w:left w:val="none" w:sz="0" w:space="0" w:color="auto"/>
                                                                                                <w:bottom w:val="none" w:sz="0" w:space="0" w:color="auto"/>
                                                                                                <w:right w:val="none" w:sz="0" w:space="0" w:color="auto"/>
                                                                                              </w:divBdr>
                                                                                              <w:divsChild>
                                                                                                <w:div w:id="1757052706">
                                                                                                  <w:marLeft w:val="0"/>
                                                                                                  <w:marRight w:val="0"/>
                                                                                                  <w:marTop w:val="0"/>
                                                                                                  <w:marBottom w:val="0"/>
                                                                                                  <w:divBdr>
                                                                                                    <w:top w:val="none" w:sz="0" w:space="0" w:color="auto"/>
                                                                                                    <w:left w:val="none" w:sz="0" w:space="0" w:color="auto"/>
                                                                                                    <w:bottom w:val="none" w:sz="0" w:space="0" w:color="auto"/>
                                                                                                    <w:right w:val="none" w:sz="0" w:space="0" w:color="auto"/>
                                                                                                  </w:divBdr>
                                                                                                  <w:divsChild>
                                                                                                    <w:div w:id="1121260918">
                                                                                                      <w:marLeft w:val="0"/>
                                                                                                      <w:marRight w:val="0"/>
                                                                                                      <w:marTop w:val="0"/>
                                                                                                      <w:marBottom w:val="0"/>
                                                                                                      <w:divBdr>
                                                                                                        <w:top w:val="none" w:sz="0" w:space="0" w:color="auto"/>
                                                                                                        <w:left w:val="none" w:sz="0" w:space="0" w:color="auto"/>
                                                                                                        <w:bottom w:val="none" w:sz="0" w:space="0" w:color="auto"/>
                                                                                                        <w:right w:val="none" w:sz="0" w:space="0" w:color="auto"/>
                                                                                                      </w:divBdr>
                                                                                                      <w:divsChild>
                                                                                                        <w:div w:id="1835224782">
                                                                                                          <w:marLeft w:val="0"/>
                                                                                                          <w:marRight w:val="0"/>
                                                                                                          <w:marTop w:val="0"/>
                                                                                                          <w:marBottom w:val="0"/>
                                                                                                          <w:divBdr>
                                                                                                            <w:top w:val="none" w:sz="0" w:space="0" w:color="auto"/>
                                                                                                            <w:left w:val="none" w:sz="0" w:space="0" w:color="auto"/>
                                                                                                            <w:bottom w:val="none" w:sz="0" w:space="0" w:color="auto"/>
                                                                                                            <w:right w:val="none" w:sz="0" w:space="0" w:color="auto"/>
                                                                                                          </w:divBdr>
                                                                                                          <w:divsChild>
                                                                                                            <w:div w:id="20800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32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quest.umi.com.ezp-prod1.hul.harvard.edu/pqdlink?RQT=318&amp;pmid=11865&amp;TS=1249581230&amp;clientId=18857&amp;VInst=PROD&amp;VName=PQD&amp;VType=PQD" TargetMode="External"/><Relationship Id="rId3" Type="http://schemas.openxmlformats.org/officeDocument/2006/relationships/settings" Target="settings.xml"/><Relationship Id="rId7" Type="http://schemas.openxmlformats.org/officeDocument/2006/relationships/hyperlink" Target="http://www.sciencedirect.com/science/article/pii/S03638111130003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edes.es/index.php?option=com_content&amp;view=article&amp;id=3775&amp;Itemid=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6602</Words>
  <Characters>37636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Manager/>
  <Company>ceu</Company>
  <LinksUpToDate>false</LinksUpToDate>
  <CharactersWithSpaces>44150</CharactersWithSpaces>
  <SharedDoc>false</SharedDoc>
  <HyperlinkBase/>
  <HLinks>
    <vt:vector size="18" baseType="variant">
      <vt:variant>
        <vt:i4>8126464</vt:i4>
      </vt:variant>
      <vt:variant>
        <vt:i4>6</vt:i4>
      </vt:variant>
      <vt:variant>
        <vt:i4>0</vt:i4>
      </vt:variant>
      <vt:variant>
        <vt:i4>5</vt:i4>
      </vt:variant>
      <vt:variant>
        <vt:lpwstr>http://www.ciedes.es/index.php?option=com_content&amp;view=article&amp;id=3775&amp;Itemid=75</vt:lpwstr>
      </vt:variant>
      <vt:variant>
        <vt:lpwstr/>
      </vt:variant>
      <vt:variant>
        <vt:i4>4325395</vt:i4>
      </vt:variant>
      <vt:variant>
        <vt:i4>3</vt:i4>
      </vt:variant>
      <vt:variant>
        <vt:i4>0</vt:i4>
      </vt:variant>
      <vt:variant>
        <vt:i4>5</vt:i4>
      </vt:variant>
      <vt:variant>
        <vt:lpwstr>http://proquest.umi.com.ezp-prod1.hul.harvard.edu/pqdlink?RQT=318&amp;pmid=11865&amp;TS=1249581230&amp;clientId=18857&amp;VInst=PROD&amp;VName=PQD&amp;VType=PQD</vt:lpwstr>
      </vt:variant>
      <vt:variant>
        <vt:lpwstr/>
      </vt:variant>
      <vt:variant>
        <vt:i4>5177413</vt:i4>
      </vt:variant>
      <vt:variant>
        <vt:i4>0</vt:i4>
      </vt:variant>
      <vt:variant>
        <vt:i4>0</vt:i4>
      </vt:variant>
      <vt:variant>
        <vt:i4>5</vt:i4>
      </vt:variant>
      <vt:variant>
        <vt:lpwstr>http://www.sciencedirect.com/science/article/pii/S0363811113000313</vt:lpwstr>
      </vt:variant>
      <vt:variant>
        <vt:lpwstr>bib0010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KAREN</dc:creator>
  <cp:keywords/>
  <dc:description/>
  <cp:lastModifiedBy>Pat Liebetrau</cp:lastModifiedBy>
  <cp:revision>2</cp:revision>
  <dcterms:created xsi:type="dcterms:W3CDTF">2020-07-06T11:29:00Z</dcterms:created>
  <dcterms:modified xsi:type="dcterms:W3CDTF">2020-07-06T11:29:00Z</dcterms:modified>
  <cp:category/>
</cp:coreProperties>
</file>