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E24F" w14:textId="77777777" w:rsidR="002E4856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GENETIC POLYMORPHISMS RELATED TO VO</w:t>
      </w:r>
      <w:r>
        <w:rPr>
          <w:rFonts w:ascii="Times New Roman" w:hAnsi="Times New Roman" w:cs="Times New Roman"/>
          <w:b/>
          <w:color w:val="000000" w:themeColor="text1"/>
          <w:sz w:val="28"/>
          <w:vertAlign w:val="subscript"/>
        </w:rPr>
        <w:t>2</w:t>
      </w:r>
      <w:r w:rsidRPr="00720D41">
        <w:rPr>
          <w:rFonts w:ascii="Times New Roman" w:hAnsi="Times New Roman" w:cs="Times New Roman"/>
          <w:b/>
          <w:color w:val="000000" w:themeColor="text1"/>
          <w:sz w:val="28"/>
        </w:rPr>
        <w:t xml:space="preserve">MAX </w:t>
      </w:r>
      <w:r>
        <w:rPr>
          <w:rFonts w:ascii="Times New Roman" w:hAnsi="Times New Roman" w:cs="Times New Roman"/>
          <w:b/>
          <w:color w:val="000000" w:themeColor="text1"/>
          <w:sz w:val="28"/>
        </w:rPr>
        <w:t>ADAPTATION ARE ASSOCIATED WITH ELITE RUGBY UNION STATUS AND COMPETITIVE MARATHON PERFORMANCE</w:t>
      </w:r>
    </w:p>
    <w:p w14:paraId="0F23EB96" w14:textId="77777777" w:rsidR="002E4856" w:rsidRPr="00F63E10" w:rsidRDefault="002E4856" w:rsidP="002E485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p w14:paraId="70119FD9" w14:textId="77777777" w:rsidR="002E4856" w:rsidRPr="00F63E10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63E10">
        <w:rPr>
          <w:rFonts w:ascii="Times New Roman" w:hAnsi="Times New Roman" w:cs="Times New Roman"/>
          <w:color w:val="000000" w:themeColor="text1"/>
          <w:sz w:val="24"/>
        </w:rPr>
        <w:t>Elliott C R Hall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>, Sandro S Almeida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2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>, Shane M Heffernan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3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>, Sarah J Lockey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4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>, Adam J Herbert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5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>Peter Callus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>Stephen H Day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6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 xml:space="preserve">, Charles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R 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>Pedlar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7</w:t>
      </w:r>
      <w:r>
        <w:rPr>
          <w:rFonts w:ascii="Times New Roman" w:hAnsi="Times New Roman" w:cs="Times New Roman"/>
          <w:color w:val="000000" w:themeColor="text1"/>
          <w:sz w:val="24"/>
          <w:vertAlign w:val="superscript"/>
        </w:rPr>
        <w:t>,8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>, Courtney Kipps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8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>, Malcolm Collins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9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>, Yannis P Pitsiladis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10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>, Mark A Bennett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3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>, Liam P Kilduff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3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>, Georgina K Stebbings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>, Robert M Erskine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8,11</w:t>
      </w:r>
      <w:r w:rsidRPr="00F63E10">
        <w:rPr>
          <w:rFonts w:ascii="Times New Roman" w:hAnsi="Times New Roman" w:cs="Times New Roman"/>
          <w:color w:val="000000" w:themeColor="text1"/>
          <w:sz w:val="24"/>
        </w:rPr>
        <w:t xml:space="preserve"> &amp; Alun G Williams</w:t>
      </w:r>
      <w:r w:rsidRPr="00F63E10">
        <w:rPr>
          <w:rFonts w:ascii="Times New Roman" w:hAnsi="Times New Roman" w:cs="Times New Roman"/>
          <w:color w:val="000000" w:themeColor="text1"/>
          <w:sz w:val="24"/>
          <w:vertAlign w:val="superscript"/>
        </w:rPr>
        <w:t>1,8</w:t>
      </w:r>
    </w:p>
    <w:p w14:paraId="6F2E372C" w14:textId="77777777" w:rsidR="002E4856" w:rsidRPr="00F63E10" w:rsidRDefault="002E4856" w:rsidP="002E4856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5B079030" w14:textId="77777777" w:rsidR="002E4856" w:rsidRPr="00F63E10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63E10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  <w:r w:rsidRPr="00F63E10">
        <w:rPr>
          <w:rFonts w:ascii="Times New Roman" w:hAnsi="Times New Roman" w:cs="Times New Roman"/>
          <w:i/>
          <w:color w:val="000000" w:themeColor="text1"/>
        </w:rPr>
        <w:t>Sports Genomics Laboratory, Department of Sport and Exercise Sciences, Manchester Metropolitan University, Manchester, UK;</w:t>
      </w:r>
    </w:p>
    <w:p w14:paraId="4C336F5B" w14:textId="77777777" w:rsidR="002E4856" w:rsidRPr="00F63E10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63E10">
        <w:rPr>
          <w:rFonts w:ascii="Times New Roman" w:hAnsi="Times New Roman" w:cs="Times New Roman"/>
          <w:i/>
          <w:color w:val="000000" w:themeColor="text1"/>
          <w:vertAlign w:val="superscript"/>
        </w:rPr>
        <w:t>2</w:t>
      </w:r>
      <w:r w:rsidRPr="00F63E10">
        <w:rPr>
          <w:rFonts w:ascii="Times New Roman" w:hAnsi="Times New Roman" w:cs="Times New Roman"/>
          <w:i/>
          <w:color w:val="000000" w:themeColor="text1"/>
        </w:rPr>
        <w:t xml:space="preserve">Hospital </w:t>
      </w:r>
      <w:proofErr w:type="spellStart"/>
      <w:r w:rsidRPr="00F63E10">
        <w:rPr>
          <w:rFonts w:ascii="Times New Roman" w:hAnsi="Times New Roman" w:cs="Times New Roman"/>
          <w:i/>
          <w:color w:val="000000" w:themeColor="text1"/>
        </w:rPr>
        <w:t>Israelita</w:t>
      </w:r>
      <w:proofErr w:type="spellEnd"/>
      <w:r w:rsidRPr="00F63E10">
        <w:rPr>
          <w:rFonts w:ascii="Times New Roman" w:hAnsi="Times New Roman" w:cs="Times New Roman"/>
          <w:i/>
          <w:color w:val="000000" w:themeColor="text1"/>
        </w:rPr>
        <w:t xml:space="preserve"> Albert Einstein, São Paulo, Brazil;</w:t>
      </w:r>
    </w:p>
    <w:p w14:paraId="6C43E1CE" w14:textId="77777777" w:rsidR="002E4856" w:rsidRPr="00F63E10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63E10">
        <w:rPr>
          <w:rFonts w:ascii="Times New Roman" w:hAnsi="Times New Roman" w:cs="Times New Roman"/>
          <w:i/>
          <w:color w:val="000000" w:themeColor="text1"/>
          <w:vertAlign w:val="superscript"/>
        </w:rPr>
        <w:t>3</w:t>
      </w:r>
      <w:r>
        <w:rPr>
          <w:rFonts w:ascii="Times New Roman" w:hAnsi="Times New Roman" w:cs="Times New Roman"/>
          <w:i/>
          <w:color w:val="000000" w:themeColor="text1"/>
        </w:rPr>
        <w:t>Applied Sports, Technology, Exercise and Medicine Research Centre (</w:t>
      </w:r>
      <w:r w:rsidRPr="00F63E10">
        <w:rPr>
          <w:rFonts w:ascii="Times New Roman" w:hAnsi="Times New Roman" w:cs="Times New Roman"/>
          <w:i/>
          <w:color w:val="000000" w:themeColor="text1"/>
        </w:rPr>
        <w:t>A-STEM</w:t>
      </w:r>
      <w:r>
        <w:rPr>
          <w:rFonts w:ascii="Times New Roman" w:hAnsi="Times New Roman" w:cs="Times New Roman"/>
          <w:i/>
          <w:color w:val="000000" w:themeColor="text1"/>
        </w:rPr>
        <w:t>)</w:t>
      </w:r>
      <w:r w:rsidRPr="00F63E10">
        <w:rPr>
          <w:rFonts w:ascii="Times New Roman" w:hAnsi="Times New Roman" w:cs="Times New Roman"/>
          <w:i/>
          <w:color w:val="000000" w:themeColor="text1"/>
        </w:rPr>
        <w:t>, College of Engineering, Swansea University, Swansea, UK;</w:t>
      </w:r>
    </w:p>
    <w:p w14:paraId="033A7D52" w14:textId="77777777" w:rsidR="002E4856" w:rsidRPr="00F63E10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63E10">
        <w:rPr>
          <w:rFonts w:ascii="Times New Roman" w:hAnsi="Times New Roman" w:cs="Times New Roman"/>
          <w:i/>
          <w:color w:val="000000" w:themeColor="text1"/>
          <w:vertAlign w:val="superscript"/>
        </w:rPr>
        <w:t>4</w:t>
      </w:r>
      <w:r w:rsidRPr="00F63E10">
        <w:rPr>
          <w:rFonts w:ascii="Times New Roman" w:hAnsi="Times New Roman" w:cs="Times New Roman"/>
          <w:i/>
          <w:color w:val="000000" w:themeColor="text1"/>
        </w:rPr>
        <w:t>Faculty of Health, Education, Medicine and Social Care, Anglia Ruskin University, Chelmsford, UK;</w:t>
      </w:r>
    </w:p>
    <w:p w14:paraId="75E67266" w14:textId="77777777" w:rsidR="002E4856" w:rsidRPr="00F63E10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63E10">
        <w:rPr>
          <w:rFonts w:ascii="Times New Roman" w:hAnsi="Times New Roman" w:cs="Times New Roman"/>
          <w:i/>
          <w:color w:val="000000" w:themeColor="text1"/>
          <w:vertAlign w:val="superscript"/>
        </w:rPr>
        <w:t>5</w:t>
      </w:r>
      <w:r w:rsidRPr="00F63E10">
        <w:rPr>
          <w:rFonts w:ascii="Times New Roman" w:hAnsi="Times New Roman" w:cs="Times New Roman"/>
          <w:i/>
          <w:color w:val="000000" w:themeColor="text1"/>
        </w:rPr>
        <w:t>School of Health Sciences, Birmingham City University, Birmingham, UK;</w:t>
      </w:r>
    </w:p>
    <w:p w14:paraId="24BFBB6E" w14:textId="77777777" w:rsidR="002E4856" w:rsidRPr="00F63E10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63E10">
        <w:rPr>
          <w:rFonts w:ascii="Times New Roman" w:hAnsi="Times New Roman" w:cs="Times New Roman"/>
          <w:i/>
          <w:color w:val="000000" w:themeColor="text1"/>
          <w:vertAlign w:val="superscript"/>
        </w:rPr>
        <w:t>6</w:t>
      </w:r>
      <w:r w:rsidRPr="00F63E10">
        <w:rPr>
          <w:rFonts w:ascii="Times New Roman" w:hAnsi="Times New Roman" w:cs="Times New Roman"/>
          <w:i/>
          <w:color w:val="000000" w:themeColor="text1"/>
        </w:rPr>
        <w:t>School of Medicine and Clinical Practice, University of Wolverhampton, Wolverhampton, UK;</w:t>
      </w:r>
    </w:p>
    <w:p w14:paraId="6A8625A1" w14:textId="77777777" w:rsidR="002E4856" w:rsidRPr="00F63E10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63E10">
        <w:rPr>
          <w:rFonts w:ascii="Times New Roman" w:hAnsi="Times New Roman" w:cs="Times New Roman"/>
          <w:i/>
          <w:color w:val="000000" w:themeColor="text1"/>
          <w:vertAlign w:val="superscript"/>
        </w:rPr>
        <w:t>7</w:t>
      </w:r>
      <w:r>
        <w:rPr>
          <w:rFonts w:ascii="Times New Roman" w:hAnsi="Times New Roman" w:cs="Times New Roman"/>
          <w:i/>
          <w:color w:val="000000" w:themeColor="text1"/>
        </w:rPr>
        <w:t>Faculty</w:t>
      </w:r>
      <w:r w:rsidRPr="00F63E10">
        <w:rPr>
          <w:rFonts w:ascii="Times New Roman" w:hAnsi="Times New Roman" w:cs="Times New Roman"/>
          <w:i/>
          <w:color w:val="000000" w:themeColor="text1"/>
        </w:rPr>
        <w:t xml:space="preserve"> of Sport, Health and Applied Science, St Mary’s University, Twickenham, UK;</w:t>
      </w:r>
    </w:p>
    <w:p w14:paraId="375E73F2" w14:textId="77777777" w:rsidR="002E4856" w:rsidRPr="00F63E10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63E10">
        <w:rPr>
          <w:rFonts w:ascii="Times New Roman" w:hAnsi="Times New Roman" w:cs="Times New Roman"/>
          <w:i/>
          <w:color w:val="000000" w:themeColor="text1"/>
          <w:vertAlign w:val="superscript"/>
        </w:rPr>
        <w:t>8</w:t>
      </w:r>
      <w:r w:rsidRPr="00F63E10">
        <w:rPr>
          <w:rFonts w:ascii="Times New Roman" w:hAnsi="Times New Roman" w:cs="Times New Roman"/>
          <w:i/>
          <w:color w:val="000000" w:themeColor="text1"/>
        </w:rPr>
        <w:t>Institute of Sport, Exercise and Health, University College London, London, UK;</w:t>
      </w:r>
    </w:p>
    <w:p w14:paraId="3D92D851" w14:textId="77777777" w:rsidR="002E4856" w:rsidRPr="00F63E10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  <w:vertAlign w:val="superscript"/>
        </w:rPr>
        <w:t>9</w:t>
      </w:r>
      <w:r>
        <w:rPr>
          <w:rFonts w:ascii="Times New Roman" w:hAnsi="Times New Roman" w:cs="Times New Roman"/>
          <w:i/>
          <w:color w:val="000000" w:themeColor="text1"/>
        </w:rPr>
        <w:t>Division of Exercise Sciences and Sports Medicine, Department of Human Biology, University of Cape Town (UCT), Cape Town, South Africa;</w:t>
      </w:r>
    </w:p>
    <w:p w14:paraId="45816741" w14:textId="77777777" w:rsidR="002E4856" w:rsidRPr="00F63E10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397687">
        <w:rPr>
          <w:rFonts w:ascii="Times New Roman" w:hAnsi="Times New Roman" w:cs="Times New Roman"/>
          <w:i/>
          <w:color w:val="000000" w:themeColor="text1"/>
          <w:vertAlign w:val="superscript"/>
        </w:rPr>
        <w:t>10</w:t>
      </w:r>
      <w:r>
        <w:rPr>
          <w:rFonts w:ascii="Times New Roman" w:hAnsi="Times New Roman" w:cs="Times New Roman"/>
          <w:i/>
          <w:color w:val="000000" w:themeColor="text1"/>
        </w:rPr>
        <w:t>Collaborating Centre of Sports Medicine, University of Brighton, Eastbourne, UK;</w:t>
      </w:r>
    </w:p>
    <w:p w14:paraId="1062FB90" w14:textId="77777777" w:rsidR="002E4856" w:rsidRPr="00F63E10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63E10">
        <w:rPr>
          <w:rFonts w:ascii="Times New Roman" w:hAnsi="Times New Roman" w:cs="Times New Roman"/>
          <w:i/>
          <w:color w:val="000000" w:themeColor="text1"/>
          <w:vertAlign w:val="superscript"/>
        </w:rPr>
        <w:t>11</w:t>
      </w:r>
      <w:r w:rsidRPr="00F63E10">
        <w:rPr>
          <w:rFonts w:ascii="Times New Roman" w:hAnsi="Times New Roman" w:cs="Times New Roman"/>
          <w:i/>
          <w:color w:val="000000" w:themeColor="text1"/>
        </w:rPr>
        <w:t>School of Sport and Exercise Science, Liverpool John Moores University, Liverpool, UK;</w:t>
      </w:r>
    </w:p>
    <w:p w14:paraId="405979B6" w14:textId="77777777" w:rsidR="002E4856" w:rsidRDefault="002E4856" w:rsidP="002E4856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439F1003" w14:textId="77777777" w:rsidR="002E4856" w:rsidRPr="00F63E10" w:rsidRDefault="002E4856" w:rsidP="002E4856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F63E10">
        <w:rPr>
          <w:rFonts w:ascii="Times New Roman" w:hAnsi="Times New Roman" w:cs="Times New Roman"/>
          <w:b/>
        </w:rPr>
        <w:t>Corresponding author details:</w:t>
      </w:r>
    </w:p>
    <w:p w14:paraId="48361536" w14:textId="77777777" w:rsidR="002E4856" w:rsidRPr="00F63E10" w:rsidRDefault="002E4856" w:rsidP="002E4856">
      <w:pPr>
        <w:spacing w:line="360" w:lineRule="auto"/>
        <w:contextualSpacing/>
        <w:rPr>
          <w:rFonts w:ascii="Times New Roman" w:hAnsi="Times New Roman" w:cs="Times New Roman"/>
        </w:rPr>
      </w:pPr>
      <w:r w:rsidRPr="00F63E10">
        <w:rPr>
          <w:rFonts w:ascii="Times New Roman" w:hAnsi="Times New Roman" w:cs="Times New Roman"/>
        </w:rPr>
        <w:t>Dr Elliott C R Hall, PhD</w:t>
      </w:r>
    </w:p>
    <w:p w14:paraId="5DD89574" w14:textId="77777777" w:rsidR="002E4856" w:rsidRPr="00F63E10" w:rsidRDefault="002E4856" w:rsidP="002E4856">
      <w:pPr>
        <w:spacing w:line="360" w:lineRule="auto"/>
        <w:contextualSpacing/>
        <w:rPr>
          <w:rFonts w:ascii="Times New Roman" w:hAnsi="Times New Roman" w:cs="Times New Roman"/>
        </w:rPr>
      </w:pPr>
      <w:r w:rsidRPr="00F63E10">
        <w:rPr>
          <w:rFonts w:ascii="Times New Roman" w:hAnsi="Times New Roman" w:cs="Times New Roman"/>
        </w:rPr>
        <w:t>Department of Sport and Exercise Sciences,</w:t>
      </w:r>
    </w:p>
    <w:p w14:paraId="58EA5F00" w14:textId="77777777" w:rsidR="002E4856" w:rsidRPr="00F63E10" w:rsidRDefault="002E4856" w:rsidP="002E4856">
      <w:pPr>
        <w:spacing w:line="360" w:lineRule="auto"/>
        <w:contextualSpacing/>
        <w:rPr>
          <w:rFonts w:ascii="Times New Roman" w:hAnsi="Times New Roman" w:cs="Times New Roman"/>
        </w:rPr>
      </w:pPr>
      <w:r w:rsidRPr="00F63E10">
        <w:rPr>
          <w:rFonts w:ascii="Times New Roman" w:hAnsi="Times New Roman" w:cs="Times New Roman"/>
        </w:rPr>
        <w:t>Manchester Metropolitan University,</w:t>
      </w:r>
    </w:p>
    <w:p w14:paraId="324B775D" w14:textId="77777777" w:rsidR="002E4856" w:rsidRPr="00F63E10" w:rsidRDefault="002E4856" w:rsidP="002E4856">
      <w:pPr>
        <w:spacing w:line="360" w:lineRule="auto"/>
        <w:contextualSpacing/>
        <w:rPr>
          <w:rFonts w:ascii="Times New Roman" w:hAnsi="Times New Roman" w:cs="Times New Roman"/>
        </w:rPr>
      </w:pPr>
      <w:r w:rsidRPr="00F63E10">
        <w:rPr>
          <w:rFonts w:ascii="Times New Roman" w:hAnsi="Times New Roman" w:cs="Times New Roman"/>
        </w:rPr>
        <w:t>Manchester, M1 5GD, United Kingdom</w:t>
      </w:r>
    </w:p>
    <w:p w14:paraId="142F0800" w14:textId="77777777" w:rsidR="002E4856" w:rsidRPr="00F63E10" w:rsidRDefault="002E4856" w:rsidP="002E4856">
      <w:pPr>
        <w:spacing w:line="360" w:lineRule="auto"/>
        <w:contextualSpacing/>
        <w:rPr>
          <w:rFonts w:ascii="Times New Roman" w:hAnsi="Times New Roman" w:cs="Times New Roman"/>
        </w:rPr>
      </w:pPr>
      <w:r w:rsidRPr="00F63E10">
        <w:rPr>
          <w:rFonts w:ascii="Times New Roman" w:hAnsi="Times New Roman" w:cs="Times New Roman"/>
        </w:rPr>
        <w:t>Email: elliotthall@</w:t>
      </w:r>
      <w:r>
        <w:rPr>
          <w:rFonts w:ascii="Times New Roman" w:hAnsi="Times New Roman" w:cs="Times New Roman"/>
        </w:rPr>
        <w:t>live.co.uk</w:t>
      </w:r>
    </w:p>
    <w:p w14:paraId="6B5299FA" w14:textId="77777777" w:rsidR="002E4856" w:rsidRDefault="002E4856" w:rsidP="002E4856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14:paraId="5AE9EB94" w14:textId="77777777" w:rsidR="002E4856" w:rsidRPr="0080253A" w:rsidRDefault="002E4856" w:rsidP="002E4856">
      <w:p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Preferred running head: </w:t>
      </w:r>
      <w:r w:rsidRPr="008C52CF">
        <w:rPr>
          <w:rFonts w:ascii="Times New Roman" w:hAnsi="Times New Roman" w:cs="Times New Roman"/>
        </w:rPr>
        <w:t>VO</w:t>
      </w:r>
      <w:r w:rsidRPr="008C52CF">
        <w:rPr>
          <w:rFonts w:ascii="Times New Roman" w:hAnsi="Times New Roman" w:cs="Times New Roman"/>
          <w:vertAlign w:val="subscript"/>
        </w:rPr>
        <w:t>2</w:t>
      </w:r>
      <w:r w:rsidRPr="008C52CF">
        <w:rPr>
          <w:rFonts w:ascii="Times New Roman" w:hAnsi="Times New Roman" w:cs="Times New Roman"/>
        </w:rPr>
        <w:t xml:space="preserve">max-related </w:t>
      </w:r>
      <w:r>
        <w:rPr>
          <w:rFonts w:ascii="Times New Roman" w:hAnsi="Times New Roman" w:cs="Times New Roman"/>
        </w:rPr>
        <w:t>polymorphisms</w:t>
      </w:r>
      <w:r w:rsidRPr="008C52CF">
        <w:rPr>
          <w:rFonts w:ascii="Times New Roman" w:hAnsi="Times New Roman" w:cs="Times New Roman"/>
        </w:rPr>
        <w:t xml:space="preserve"> in rugby and runners</w:t>
      </w:r>
    </w:p>
    <w:p w14:paraId="5AFF6C00" w14:textId="77777777" w:rsidR="002E4856" w:rsidRDefault="002E4856" w:rsidP="002E4856">
      <w:p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Abstract word count: </w:t>
      </w:r>
      <w:r w:rsidRPr="0080253A">
        <w:rPr>
          <w:rFonts w:ascii="Times New Roman" w:hAnsi="Times New Roman" w:cs="Times New Roman"/>
        </w:rPr>
        <w:t>250</w:t>
      </w:r>
      <w:r>
        <w:rPr>
          <w:rFonts w:ascii="Times New Roman" w:hAnsi="Times New Roman" w:cs="Times New Roman"/>
        </w:rPr>
        <w:t xml:space="preserve"> words</w:t>
      </w:r>
    </w:p>
    <w:p w14:paraId="13DF10AC" w14:textId="77777777" w:rsidR="002E4856" w:rsidRPr="0080253A" w:rsidRDefault="002E4856" w:rsidP="002E4856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Text-only word count: </w:t>
      </w:r>
      <w:r w:rsidRPr="001667AD">
        <w:rPr>
          <w:rFonts w:ascii="Times New Roman" w:hAnsi="Times New Roman" w:cs="Times New Roman"/>
        </w:rPr>
        <w:t>3,4</w:t>
      </w:r>
      <w:r>
        <w:rPr>
          <w:rFonts w:ascii="Times New Roman" w:hAnsi="Times New Roman" w:cs="Times New Roman"/>
        </w:rPr>
        <w:t>58</w:t>
      </w:r>
      <w:r w:rsidRPr="001667AD">
        <w:rPr>
          <w:rFonts w:ascii="Times New Roman" w:hAnsi="Times New Roman" w:cs="Times New Roman"/>
        </w:rPr>
        <w:t xml:space="preserve"> words</w:t>
      </w:r>
    </w:p>
    <w:p w14:paraId="5E760F95" w14:textId="60B50239" w:rsidR="002E4856" w:rsidRPr="002E4856" w:rsidRDefault="002E4856" w:rsidP="002E4856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80253A">
        <w:rPr>
          <w:rFonts w:ascii="Times New Roman" w:hAnsi="Times New Roman" w:cs="Times New Roman"/>
          <w:b/>
        </w:rPr>
        <w:t>Number of figures a</w:t>
      </w:r>
      <w:r>
        <w:rPr>
          <w:rFonts w:ascii="Times New Roman" w:hAnsi="Times New Roman" w:cs="Times New Roman"/>
          <w:b/>
        </w:rPr>
        <w:t>nd</w:t>
      </w:r>
      <w:r w:rsidRPr="0080253A">
        <w:rPr>
          <w:rFonts w:ascii="Times New Roman" w:hAnsi="Times New Roman" w:cs="Times New Roman"/>
          <w:b/>
        </w:rPr>
        <w:t xml:space="preserve"> tables: </w:t>
      </w:r>
      <w:r w:rsidRPr="001667AD">
        <w:rPr>
          <w:rFonts w:ascii="Times New Roman" w:hAnsi="Times New Roman" w:cs="Times New Roman"/>
        </w:rPr>
        <w:t>2 figures and 3 tables</w:t>
      </w:r>
    </w:p>
    <w:p w14:paraId="1B2143A6" w14:textId="721B5BE0" w:rsidR="00A25C0C" w:rsidRPr="002E4856" w:rsidRDefault="009C16C5" w:rsidP="0030560F">
      <w:pPr>
        <w:spacing w:line="480" w:lineRule="auto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Abstract</w:t>
      </w:r>
    </w:p>
    <w:p w14:paraId="08FED090" w14:textId="60EBD997" w:rsidR="001D189E" w:rsidRPr="002E4856" w:rsidRDefault="007E6223" w:rsidP="00784FF0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b/>
          <w:color w:val="000000" w:themeColor="text1"/>
          <w:sz w:val="24"/>
        </w:rPr>
        <w:t>Purpose</w:t>
      </w:r>
      <w:r w:rsidR="00AA43A0" w:rsidRPr="002E4856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Genetic polymorphisms have been associated with </w:t>
      </w:r>
      <w:r w:rsidR="00927B86" w:rsidRPr="002E4856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657E72" w:rsidRPr="002E4856">
        <w:rPr>
          <w:rFonts w:ascii="Times New Roman" w:hAnsi="Times New Roman" w:cs="Times New Roman"/>
          <w:color w:val="000000" w:themeColor="text1"/>
          <w:sz w:val="24"/>
        </w:rPr>
        <w:t>adaptation to training in maximal oxygen uptake (V̇O</w:t>
      </w:r>
      <w:r w:rsidR="00657E72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657E72" w:rsidRPr="002E4856">
        <w:rPr>
          <w:rFonts w:ascii="Times New Roman" w:hAnsi="Times New Roman" w:cs="Times New Roman"/>
          <w:color w:val="000000" w:themeColor="text1"/>
          <w:sz w:val="24"/>
        </w:rPr>
        <w:t>max)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. However, the genotype distribution of selected polymorphisms in athletic cohorts is unknown, with their influence on performance characteristics also undetermined. </w:t>
      </w:r>
      <w:r w:rsidR="00EA1394" w:rsidRPr="002E4856">
        <w:rPr>
          <w:rFonts w:ascii="Times New Roman" w:hAnsi="Times New Roman" w:cs="Times New Roman"/>
          <w:color w:val="000000" w:themeColor="text1"/>
          <w:sz w:val="24"/>
        </w:rPr>
        <w:t>This study investigated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 whether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A1394" w:rsidRPr="002E4856">
        <w:rPr>
          <w:rFonts w:ascii="Times New Roman" w:hAnsi="Times New Roman" w:cs="Times New Roman"/>
          <w:color w:val="000000" w:themeColor="text1"/>
          <w:sz w:val="24"/>
        </w:rPr>
        <w:t>the genotype distribution</w:t>
      </w:r>
      <w:r w:rsidR="00013B94" w:rsidRPr="002E4856">
        <w:rPr>
          <w:rFonts w:ascii="Times New Roman" w:hAnsi="Times New Roman" w:cs="Times New Roman"/>
          <w:color w:val="000000" w:themeColor="text1"/>
          <w:sz w:val="24"/>
        </w:rPr>
        <w:t>s</w:t>
      </w:r>
      <w:r w:rsidR="00EA1394" w:rsidRPr="002E4856">
        <w:rPr>
          <w:rFonts w:ascii="Times New Roman" w:hAnsi="Times New Roman" w:cs="Times New Roman"/>
          <w:color w:val="000000" w:themeColor="text1"/>
          <w:sz w:val="24"/>
        </w:rPr>
        <w:t xml:space="preserve"> of 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>three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 polymorphisms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 xml:space="preserve"> previously associated with V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̇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705463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>max</w:t>
      </w:r>
      <w:r w:rsidR="00705463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 xml:space="preserve"> 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>training adaptation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are associated with</w:t>
      </w:r>
      <w:r w:rsidR="00227B99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elite </w:t>
      </w:r>
      <w:r w:rsidR="00227B99" w:rsidRPr="002E4856">
        <w:rPr>
          <w:rFonts w:ascii="Times New Roman" w:hAnsi="Times New Roman" w:cs="Times New Roman"/>
          <w:color w:val="000000" w:themeColor="text1"/>
          <w:sz w:val="24"/>
        </w:rPr>
        <w:t xml:space="preserve">athlete status and performance characteristics in runners and rugby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competitors for whom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 xml:space="preserve"> aerobic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metabolism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 xml:space="preserve"> is important.</w:t>
      </w:r>
      <w:r w:rsidR="00227B99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C7990C1" w14:textId="52009ED0" w:rsidR="001D189E" w:rsidRPr="002E4856" w:rsidRDefault="007E6223" w:rsidP="00A33C93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41620">
        <w:rPr>
          <w:rFonts w:ascii="Times New Roman" w:hAnsi="Times New Roman" w:cs="Times New Roman"/>
          <w:b/>
          <w:color w:val="000000" w:themeColor="text1"/>
          <w:sz w:val="24"/>
        </w:rPr>
        <w:t>Methods</w:t>
      </w:r>
      <w:r w:rsidR="00AA43A0" w:rsidRPr="00D41620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>Genomic DNA was collected from</w:t>
      </w:r>
      <w:r w:rsidR="00F40DAD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452CD" w:rsidRPr="002E4856">
        <w:rPr>
          <w:rFonts w:ascii="Times New Roman" w:hAnsi="Times New Roman" w:cs="Times New Roman"/>
          <w:color w:val="000000" w:themeColor="text1"/>
          <w:sz w:val="24"/>
        </w:rPr>
        <w:t xml:space="preserve">732 </w:t>
      </w:r>
      <w:r w:rsidR="00F40DAD" w:rsidRPr="002E4856">
        <w:rPr>
          <w:rFonts w:ascii="Times New Roman" w:hAnsi="Times New Roman" w:cs="Times New Roman"/>
          <w:color w:val="000000" w:themeColor="text1"/>
          <w:sz w:val="24"/>
        </w:rPr>
        <w:t>men, including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D40BF" w:rsidRPr="002E4856">
        <w:rPr>
          <w:rFonts w:ascii="Times New Roman" w:hAnsi="Times New Roman" w:cs="Times New Roman"/>
          <w:color w:val="000000" w:themeColor="text1"/>
          <w:sz w:val="24"/>
        </w:rPr>
        <w:t xml:space="preserve">165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long-distance runners, </w:t>
      </w:r>
      <w:r w:rsidR="003452CD" w:rsidRPr="002E4856">
        <w:rPr>
          <w:rFonts w:ascii="Times New Roman" w:hAnsi="Times New Roman" w:cs="Times New Roman"/>
          <w:color w:val="000000" w:themeColor="text1"/>
          <w:sz w:val="24"/>
        </w:rPr>
        <w:t xml:space="preserve">212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elite rugby </w:t>
      </w:r>
      <w:r w:rsidR="00013B94" w:rsidRPr="002E4856">
        <w:rPr>
          <w:rFonts w:ascii="Times New Roman" w:hAnsi="Times New Roman" w:cs="Times New Roman"/>
          <w:color w:val="000000" w:themeColor="text1"/>
          <w:sz w:val="24"/>
        </w:rPr>
        <w:t xml:space="preserve">union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 xml:space="preserve">athletes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and </w:t>
      </w:r>
      <w:r w:rsidR="00F40DAD" w:rsidRPr="002E4856">
        <w:rPr>
          <w:rFonts w:ascii="Times New Roman" w:hAnsi="Times New Roman" w:cs="Times New Roman"/>
          <w:color w:val="000000" w:themeColor="text1"/>
          <w:sz w:val="24"/>
        </w:rPr>
        <w:t xml:space="preserve">355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non-athletes.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 xml:space="preserve">Genotype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and allele frequencies </w:t>
      </w:r>
      <w:r w:rsidR="00AA43A0" w:rsidRPr="002E4856">
        <w:rPr>
          <w:rFonts w:ascii="Times New Roman" w:hAnsi="Times New Roman" w:cs="Times New Roman"/>
          <w:color w:val="000000" w:themeColor="text1"/>
          <w:sz w:val="24"/>
        </w:rPr>
        <w:t xml:space="preserve">of </w:t>
      </w:r>
      <w:r w:rsidR="004C1D08" w:rsidRPr="00D41620">
        <w:rPr>
          <w:rFonts w:ascii="Times New Roman" w:hAnsi="Times New Roman" w:cs="Times New Roman"/>
          <w:i/>
          <w:color w:val="000000" w:themeColor="text1"/>
          <w:sz w:val="24"/>
        </w:rPr>
        <w:t xml:space="preserve">PRDM1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 xml:space="preserve">rs10499043 C/T, </w:t>
      </w:r>
      <w:r w:rsidR="004C1D08" w:rsidRPr="002E4856">
        <w:rPr>
          <w:rFonts w:ascii="Times New Roman" w:hAnsi="Times New Roman" w:cs="Times New Roman"/>
          <w:i/>
          <w:color w:val="000000" w:themeColor="text1"/>
          <w:sz w:val="24"/>
        </w:rPr>
        <w:t>GRIN3A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 xml:space="preserve"> rs1535628 G/A and </w:t>
      </w:r>
      <w:r w:rsidR="004C1D08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KCNH8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 xml:space="preserve">rs4973706 T/C were compared </w:t>
      </w:r>
      <w:r w:rsidR="00013B94" w:rsidRPr="002E4856">
        <w:rPr>
          <w:rFonts w:ascii="Times New Roman" w:hAnsi="Times New Roman" w:cs="Times New Roman"/>
          <w:color w:val="000000" w:themeColor="text1"/>
          <w:sz w:val="24"/>
        </w:rPr>
        <w:t xml:space="preserve">between </w:t>
      </w:r>
      <w:r w:rsidR="00227B99" w:rsidRPr="002E4856">
        <w:rPr>
          <w:rFonts w:ascii="Times New Roman" w:hAnsi="Times New Roman" w:cs="Times New Roman"/>
          <w:color w:val="000000" w:themeColor="text1"/>
          <w:sz w:val="24"/>
        </w:rPr>
        <w:t>athletes and non-</w:t>
      </w:r>
      <w:r w:rsidR="00EA1394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>Personal best marathon times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 xml:space="preserve"> in runners, </w:t>
      </w:r>
      <w:r w:rsidR="00013B94" w:rsidRPr="002E4856">
        <w:rPr>
          <w:rFonts w:ascii="Times New Roman" w:hAnsi="Times New Roman" w:cs="Times New Roman"/>
          <w:color w:val="000000" w:themeColor="text1"/>
          <w:sz w:val="24"/>
        </w:rPr>
        <w:t xml:space="preserve">as well as </w:t>
      </w:r>
      <w:r w:rsidR="00446D22" w:rsidRPr="002E4856">
        <w:rPr>
          <w:rFonts w:ascii="Times New Roman" w:hAnsi="Times New Roman" w:cs="Times New Roman"/>
          <w:color w:val="000000" w:themeColor="text1"/>
          <w:sz w:val="24"/>
        </w:rPr>
        <w:t xml:space="preserve">in-game </w:t>
      </w:r>
      <w:r w:rsidR="00EA1394" w:rsidRPr="002E4856">
        <w:rPr>
          <w:rFonts w:ascii="Times New Roman" w:hAnsi="Times New Roman" w:cs="Times New Roman"/>
          <w:color w:val="000000" w:themeColor="text1"/>
          <w:sz w:val="24"/>
        </w:rPr>
        <w:t xml:space="preserve">performance </w:t>
      </w:r>
      <w:r w:rsidR="00F1617A" w:rsidRPr="002E4856">
        <w:rPr>
          <w:rFonts w:ascii="Times New Roman" w:hAnsi="Times New Roman" w:cs="Times New Roman"/>
          <w:color w:val="000000" w:themeColor="text1"/>
          <w:sz w:val="24"/>
        </w:rPr>
        <w:t xml:space="preserve">variables </w:t>
      </w:r>
      <w:r w:rsidR="00227B99" w:rsidRPr="002E4856">
        <w:rPr>
          <w:rFonts w:ascii="Times New Roman" w:hAnsi="Times New Roman" w:cs="Times New Roman"/>
          <w:color w:val="000000" w:themeColor="text1"/>
          <w:sz w:val="24"/>
        </w:rPr>
        <w:t xml:space="preserve">and playing position </w:t>
      </w:r>
      <w:r w:rsidR="00013B94" w:rsidRPr="002E4856">
        <w:rPr>
          <w:rFonts w:ascii="Times New Roman" w:hAnsi="Times New Roman" w:cs="Times New Roman"/>
          <w:color w:val="000000" w:themeColor="text1"/>
          <w:sz w:val="24"/>
        </w:rPr>
        <w:t xml:space="preserve">of 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>rugby</w:t>
      </w:r>
      <w:r w:rsidR="00013B94" w:rsidRPr="002E4856">
        <w:rPr>
          <w:rFonts w:ascii="Times New Roman" w:hAnsi="Times New Roman" w:cs="Times New Roman"/>
          <w:color w:val="000000" w:themeColor="text1"/>
          <w:sz w:val="24"/>
        </w:rPr>
        <w:t xml:space="preserve"> athletes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 xml:space="preserve">, were </w:t>
      </w:r>
      <w:r w:rsidR="00EA1394" w:rsidRPr="002E4856">
        <w:rPr>
          <w:rFonts w:ascii="Times New Roman" w:hAnsi="Times New Roman" w:cs="Times New Roman"/>
          <w:color w:val="000000" w:themeColor="text1"/>
          <w:sz w:val="24"/>
        </w:rPr>
        <w:t>analysed according to genotype.</w:t>
      </w:r>
    </w:p>
    <w:p w14:paraId="341607E8" w14:textId="3BDFB8E6" w:rsidR="001D189E" w:rsidRPr="002E4856" w:rsidRDefault="007E6223" w:rsidP="00AA43A0">
      <w:pPr>
        <w:spacing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b/>
          <w:color w:val="000000" w:themeColor="text1"/>
          <w:sz w:val="24"/>
        </w:rPr>
        <w:t>Results</w:t>
      </w:r>
      <w:r w:rsidR="00AA43A0" w:rsidRPr="002E4856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Runners with </w:t>
      </w:r>
      <w:r w:rsidR="00784FF0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PRDM1 </w:t>
      </w:r>
      <w:r w:rsidR="00EA1394" w:rsidRPr="002E4856">
        <w:rPr>
          <w:rFonts w:ascii="Times New Roman" w:hAnsi="Times New Roman" w:cs="Times New Roman"/>
          <w:color w:val="000000" w:themeColor="text1"/>
          <w:sz w:val="24"/>
        </w:rPr>
        <w:t>T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A1394" w:rsidRPr="002E4856">
        <w:rPr>
          <w:rFonts w:ascii="Times New Roman" w:hAnsi="Times New Roman" w:cs="Times New Roman"/>
          <w:color w:val="000000" w:themeColor="text1"/>
          <w:sz w:val="24"/>
        </w:rPr>
        <w:t>alleles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 recorded marathon times </w:t>
      </w:r>
      <w:r w:rsidR="0012462E" w:rsidRPr="002E4856">
        <w:rPr>
          <w:rFonts w:ascii="Times New Roman" w:hAnsi="Times New Roman" w:cs="Times New Roman"/>
          <w:color w:val="000000" w:themeColor="text1"/>
          <w:sz w:val="24"/>
        </w:rPr>
        <w:t xml:space="preserve">~3 min faster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than </w:t>
      </w:r>
      <w:r w:rsidR="00784FF0" w:rsidRPr="00D41620">
        <w:rPr>
          <w:rFonts w:ascii="Times New Roman" w:hAnsi="Times New Roman" w:cs="Times New Roman"/>
          <w:color w:val="000000" w:themeColor="text1"/>
          <w:sz w:val="24"/>
        </w:rPr>
        <w:t xml:space="preserve">CC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>homozygotes (</w:t>
      </w:r>
      <w:r w:rsidR="00B133B5" w:rsidRPr="002E4856">
        <w:rPr>
          <w:rFonts w:ascii="Times New Roman" w:hAnsi="Times New Roman" w:cs="Times New Roman"/>
          <w:color w:val="000000" w:themeColor="text1"/>
          <w:sz w:val="24"/>
        </w:rPr>
        <w:t>02:27:55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 ± </w:t>
      </w:r>
      <w:r w:rsidR="00B133B5" w:rsidRPr="002E4856">
        <w:rPr>
          <w:rFonts w:ascii="Times New Roman" w:hAnsi="Times New Roman" w:cs="Times New Roman"/>
          <w:color w:val="000000" w:themeColor="text1"/>
          <w:sz w:val="24"/>
        </w:rPr>
        <w:t>00:07:32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 xml:space="preserve"> h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84FF0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vs. </w:t>
      </w:r>
      <w:r w:rsidR="00B133B5" w:rsidRPr="002E4856">
        <w:rPr>
          <w:rFonts w:ascii="Times New Roman" w:hAnsi="Times New Roman" w:cs="Times New Roman"/>
          <w:color w:val="000000" w:themeColor="text1"/>
          <w:sz w:val="24"/>
        </w:rPr>
        <w:t xml:space="preserve">02:31:03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± </w:t>
      </w:r>
      <w:r w:rsidR="00B133B5" w:rsidRPr="002E4856">
        <w:rPr>
          <w:rFonts w:ascii="Times New Roman" w:hAnsi="Times New Roman" w:cs="Times New Roman"/>
          <w:color w:val="000000" w:themeColor="text1"/>
          <w:sz w:val="24"/>
        </w:rPr>
        <w:t>00:08:24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 xml:space="preserve"> h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784FF0" w:rsidRPr="002E4856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 = 0.023). 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>R</w:t>
      </w:r>
      <w:r w:rsidR="00885C0F" w:rsidRPr="002E4856">
        <w:rPr>
          <w:rFonts w:ascii="Times New Roman" w:hAnsi="Times New Roman" w:cs="Times New Roman"/>
          <w:color w:val="000000" w:themeColor="text1"/>
          <w:sz w:val="24"/>
        </w:rPr>
        <w:t>ugby athletes</w:t>
      </w:r>
      <w:r w:rsidR="00B716EA" w:rsidRPr="002E4856">
        <w:rPr>
          <w:rFonts w:ascii="Times New Roman" w:hAnsi="Times New Roman" w:cs="Times New Roman"/>
          <w:color w:val="000000" w:themeColor="text1"/>
          <w:sz w:val="24"/>
        </w:rPr>
        <w:t xml:space="preserve"> had</w:t>
      </w:r>
      <w:r w:rsidR="00885C0F" w:rsidRPr="002E4856">
        <w:rPr>
          <w:rFonts w:ascii="Times New Roman" w:hAnsi="Times New Roman" w:cs="Times New Roman"/>
          <w:color w:val="000000" w:themeColor="text1"/>
          <w:sz w:val="24"/>
        </w:rPr>
        <w:t xml:space="preserve"> 1.57 times </w:t>
      </w:r>
      <w:r w:rsidR="00B716EA" w:rsidRPr="002E4856">
        <w:rPr>
          <w:rFonts w:ascii="Times New Roman" w:hAnsi="Times New Roman" w:cs="Times New Roman"/>
          <w:color w:val="000000" w:themeColor="text1"/>
          <w:sz w:val="24"/>
        </w:rPr>
        <w:t>greater odds of</w:t>
      </w:r>
      <w:r w:rsidR="00885C0F" w:rsidRPr="002E4856">
        <w:rPr>
          <w:rFonts w:ascii="Times New Roman" w:hAnsi="Times New Roman" w:cs="Times New Roman"/>
          <w:color w:val="000000" w:themeColor="text1"/>
          <w:sz w:val="24"/>
        </w:rPr>
        <w:t xml:space="preserve"> possess</w:t>
      </w:r>
      <w:r w:rsidR="00B716EA" w:rsidRPr="002E4856">
        <w:rPr>
          <w:rFonts w:ascii="Times New Roman" w:hAnsi="Times New Roman" w:cs="Times New Roman"/>
          <w:color w:val="000000" w:themeColor="text1"/>
          <w:sz w:val="24"/>
        </w:rPr>
        <w:t>ing</w:t>
      </w:r>
      <w:r w:rsidR="00885C0F" w:rsidRPr="002E4856">
        <w:rPr>
          <w:rFonts w:ascii="Times New Roman" w:hAnsi="Times New Roman" w:cs="Times New Roman"/>
          <w:color w:val="000000" w:themeColor="text1"/>
          <w:sz w:val="24"/>
        </w:rPr>
        <w:t xml:space="preserve"> the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84FF0" w:rsidRPr="002E4856">
        <w:rPr>
          <w:rFonts w:ascii="Times New Roman" w:hAnsi="Times New Roman" w:cs="Times New Roman"/>
          <w:i/>
          <w:color w:val="000000" w:themeColor="text1"/>
          <w:sz w:val="24"/>
        </w:rPr>
        <w:t>KCNH8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 TT genotype </w:t>
      </w:r>
      <w:r w:rsidR="00885C0F" w:rsidRPr="002E4856">
        <w:rPr>
          <w:rFonts w:ascii="Times New Roman" w:hAnsi="Times New Roman" w:cs="Times New Roman"/>
          <w:color w:val="000000" w:themeColor="text1"/>
          <w:sz w:val="24"/>
        </w:rPr>
        <w:t xml:space="preserve">than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>non-athletes (6</w:t>
      </w:r>
      <w:r w:rsidR="00BD602D" w:rsidRPr="002E4856">
        <w:rPr>
          <w:rFonts w:ascii="Times New Roman" w:hAnsi="Times New Roman" w:cs="Times New Roman"/>
          <w:color w:val="000000" w:themeColor="text1"/>
          <w:sz w:val="24"/>
        </w:rPr>
        <w:t>5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BD602D" w:rsidRPr="002E4856">
        <w:rPr>
          <w:rFonts w:ascii="Times New Roman" w:hAnsi="Times New Roman" w:cs="Times New Roman"/>
          <w:color w:val="000000" w:themeColor="text1"/>
          <w:sz w:val="24"/>
        </w:rPr>
        <w:t>5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% </w:t>
      </w:r>
      <w:r w:rsidR="00784FF0" w:rsidRPr="002E4856">
        <w:rPr>
          <w:rFonts w:ascii="Times New Roman" w:hAnsi="Times New Roman" w:cs="Times New Roman"/>
          <w:i/>
          <w:color w:val="000000" w:themeColor="text1"/>
          <w:sz w:val="24"/>
        </w:rPr>
        <w:t>vs.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 54.7%, χ</w:t>
      </w:r>
      <w:r w:rsidR="00784FF0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 xml:space="preserve">2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= </w:t>
      </w:r>
      <w:r w:rsidR="00BD602D" w:rsidRPr="002E4856">
        <w:rPr>
          <w:rFonts w:ascii="Times New Roman" w:hAnsi="Times New Roman" w:cs="Times New Roman"/>
          <w:color w:val="000000" w:themeColor="text1"/>
          <w:sz w:val="24"/>
        </w:rPr>
        <w:t>6.494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784FF0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>= 0.</w:t>
      </w:r>
      <w:r w:rsidR="00BD602D" w:rsidRPr="002E4856">
        <w:rPr>
          <w:rFonts w:ascii="Times New Roman" w:hAnsi="Times New Roman" w:cs="Times New Roman"/>
          <w:color w:val="000000" w:themeColor="text1"/>
          <w:sz w:val="24"/>
        </w:rPr>
        <w:t>013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). 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 xml:space="preserve">No </w:t>
      </w:r>
      <w:r w:rsidR="000A458C" w:rsidRPr="002E4856">
        <w:rPr>
          <w:rFonts w:ascii="Times New Roman" w:hAnsi="Times New Roman" w:cs="Times New Roman"/>
          <w:color w:val="000000" w:themeColor="text1"/>
          <w:sz w:val="24"/>
        </w:rPr>
        <w:t xml:space="preserve">other 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>associations were identified.</w:t>
      </w:r>
    </w:p>
    <w:p w14:paraId="6701B120" w14:textId="7431379F" w:rsidR="00784FF0" w:rsidRPr="002E4856" w:rsidRDefault="007E6223" w:rsidP="00A33C93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b/>
          <w:color w:val="000000" w:themeColor="text1"/>
          <w:sz w:val="24"/>
        </w:rPr>
        <w:t>Conclusions</w:t>
      </w:r>
      <w:r w:rsidR="00AA43A0" w:rsidRPr="002E4856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>This study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 is the first to demonstrate </w:t>
      </w:r>
      <w:r w:rsidR="00AA43A0" w:rsidRPr="002E4856">
        <w:rPr>
          <w:rFonts w:ascii="Times New Roman" w:hAnsi="Times New Roman" w:cs="Times New Roman"/>
          <w:color w:val="000000" w:themeColor="text1"/>
          <w:sz w:val="24"/>
        </w:rPr>
        <w:t>th</w:t>
      </w:r>
      <w:r w:rsidR="00C07E30" w:rsidRPr="002E4856">
        <w:rPr>
          <w:rFonts w:ascii="Times New Roman" w:hAnsi="Times New Roman" w:cs="Times New Roman"/>
          <w:color w:val="000000" w:themeColor="text1"/>
          <w:sz w:val="24"/>
        </w:rPr>
        <w:t>at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 xml:space="preserve">polymorphisms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previously 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 xml:space="preserve">associated with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784FF0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>max</w:t>
      </w:r>
      <w:r w:rsidR="00784FF0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 xml:space="preserve"> 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training </w:t>
      </w:r>
      <w:r w:rsidR="00C07E30" w:rsidRPr="002E4856">
        <w:rPr>
          <w:rFonts w:ascii="Times New Roman" w:hAnsi="Times New Roman" w:cs="Times New Roman"/>
          <w:color w:val="000000" w:themeColor="text1"/>
          <w:sz w:val="24"/>
        </w:rPr>
        <w:t>adaptation</w:t>
      </w:r>
      <w:r w:rsidR="001D189E" w:rsidRPr="002E4856">
        <w:rPr>
          <w:rFonts w:ascii="Times New Roman" w:hAnsi="Times New Roman" w:cs="Times New Roman"/>
          <w:color w:val="000000" w:themeColor="text1"/>
          <w:sz w:val="24"/>
        </w:rPr>
        <w:t>s</w:t>
      </w:r>
      <w:r w:rsidR="00C07E30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A1394" w:rsidRPr="002E4856">
        <w:rPr>
          <w:rFonts w:ascii="Times New Roman" w:hAnsi="Times New Roman" w:cs="Times New Roman"/>
          <w:color w:val="000000" w:themeColor="text1"/>
          <w:sz w:val="24"/>
        </w:rPr>
        <w:t xml:space="preserve">in non-athletes </w:t>
      </w:r>
      <w:r w:rsidR="00C07E30" w:rsidRPr="002E4856">
        <w:rPr>
          <w:rFonts w:ascii="Times New Roman" w:hAnsi="Times New Roman" w:cs="Times New Roman"/>
          <w:color w:val="000000" w:themeColor="text1"/>
          <w:sz w:val="24"/>
        </w:rPr>
        <w:t>are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 xml:space="preserve"> also</w:t>
      </w:r>
      <w:r w:rsidR="00C07E30" w:rsidRPr="002E4856">
        <w:rPr>
          <w:rFonts w:ascii="Times New Roman" w:hAnsi="Times New Roman" w:cs="Times New Roman"/>
          <w:color w:val="000000" w:themeColor="text1"/>
          <w:sz w:val="24"/>
        </w:rPr>
        <w:t xml:space="preserve"> associated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A43A0" w:rsidRPr="002E4856">
        <w:rPr>
          <w:rFonts w:ascii="Times New Roman" w:hAnsi="Times New Roman" w:cs="Times New Roman"/>
          <w:color w:val="000000" w:themeColor="text1"/>
          <w:sz w:val="24"/>
        </w:rPr>
        <w:t>with marathon performance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705463" w:rsidRPr="002E4856">
        <w:rPr>
          <w:rFonts w:ascii="Times New Roman" w:hAnsi="Times New Roman" w:cs="Times New Roman"/>
          <w:i/>
          <w:color w:val="000000" w:themeColor="text1"/>
          <w:sz w:val="24"/>
        </w:rPr>
        <w:t>PRDM1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>)</w:t>
      </w:r>
      <w:r w:rsidR="00AA43A0" w:rsidRPr="002E4856">
        <w:rPr>
          <w:rFonts w:ascii="Times New Roman" w:hAnsi="Times New Roman" w:cs="Times New Roman"/>
          <w:color w:val="000000" w:themeColor="text1"/>
          <w:sz w:val="24"/>
        </w:rPr>
        <w:t xml:space="preserve"> and</w:t>
      </w:r>
      <w:r w:rsidR="00784FF0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A43A0" w:rsidRPr="002E4856">
        <w:rPr>
          <w:rFonts w:ascii="Times New Roman" w:hAnsi="Times New Roman" w:cs="Times New Roman"/>
          <w:color w:val="000000" w:themeColor="text1"/>
          <w:sz w:val="24"/>
        </w:rPr>
        <w:t>elite rugby union status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705463" w:rsidRPr="002E4856">
        <w:rPr>
          <w:rFonts w:ascii="Times New Roman" w:hAnsi="Times New Roman" w:cs="Times New Roman"/>
          <w:i/>
          <w:color w:val="000000" w:themeColor="text1"/>
          <w:sz w:val="24"/>
        </w:rPr>
        <w:t>KCNH8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>)</w:t>
      </w:r>
      <w:r w:rsidR="00AA43A0"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C07E30" w:rsidRPr="002E4856">
        <w:rPr>
          <w:rFonts w:ascii="Times New Roman" w:hAnsi="Times New Roman" w:cs="Times New Roman"/>
          <w:color w:val="000000" w:themeColor="text1"/>
          <w:sz w:val="24"/>
        </w:rPr>
        <w:t>T</w:t>
      </w:r>
      <w:r w:rsidR="00AA43A0" w:rsidRPr="002E4856">
        <w:rPr>
          <w:rFonts w:ascii="Times New Roman" w:hAnsi="Times New Roman" w:cs="Times New Roman"/>
          <w:color w:val="000000" w:themeColor="text1"/>
          <w:sz w:val="24"/>
        </w:rPr>
        <w:t>he genotypes and alleles</w:t>
      </w:r>
      <w:r w:rsidR="00C07E30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 xml:space="preserve">previously associated with superior </w:t>
      </w:r>
      <w:r w:rsidR="00F40DAD" w:rsidRPr="002E4856">
        <w:rPr>
          <w:rFonts w:ascii="Times New Roman" w:hAnsi="Times New Roman" w:cs="Times New Roman"/>
          <w:color w:val="000000" w:themeColor="text1"/>
          <w:sz w:val="24"/>
        </w:rPr>
        <w:t xml:space="preserve">endurance </w:t>
      </w:r>
      <w:r w:rsidR="00705463" w:rsidRPr="002E4856">
        <w:rPr>
          <w:rFonts w:ascii="Times New Roman" w:hAnsi="Times New Roman" w:cs="Times New Roman"/>
          <w:color w:val="000000" w:themeColor="text1"/>
          <w:sz w:val="24"/>
        </w:rPr>
        <w:t xml:space="preserve">training adaptation </w:t>
      </w:r>
      <w:r w:rsidR="00C07E30" w:rsidRPr="002E4856">
        <w:rPr>
          <w:rFonts w:ascii="Times New Roman" w:hAnsi="Times New Roman" w:cs="Times New Roman"/>
          <w:color w:val="000000" w:themeColor="text1"/>
          <w:sz w:val="24"/>
        </w:rPr>
        <w:t>appear to be</w:t>
      </w:r>
      <w:r w:rsidR="00AA43A0" w:rsidRPr="002E4856">
        <w:rPr>
          <w:rFonts w:ascii="Times New Roman" w:hAnsi="Times New Roman" w:cs="Times New Roman"/>
          <w:color w:val="000000" w:themeColor="text1"/>
          <w:sz w:val="24"/>
        </w:rPr>
        <w:t xml:space="preserve"> advantageous</w:t>
      </w:r>
      <w:r w:rsidR="00C07E30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A43A0" w:rsidRPr="002E4856">
        <w:rPr>
          <w:rFonts w:ascii="Times New Roman" w:hAnsi="Times New Roman" w:cs="Times New Roman"/>
          <w:color w:val="000000" w:themeColor="text1"/>
          <w:sz w:val="24"/>
        </w:rPr>
        <w:t>in long-distance running and</w:t>
      </w:r>
      <w:r w:rsidR="00EA1394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E774C" w:rsidRPr="002E4856">
        <w:rPr>
          <w:rFonts w:ascii="Times New Roman" w:hAnsi="Times New Roman" w:cs="Times New Roman"/>
          <w:color w:val="000000" w:themeColor="text1"/>
          <w:sz w:val="24"/>
        </w:rPr>
        <w:t xml:space="preserve">achieving elite status in </w:t>
      </w:r>
      <w:r w:rsidR="00AA43A0" w:rsidRPr="002E4856">
        <w:rPr>
          <w:rFonts w:ascii="Times New Roman" w:hAnsi="Times New Roman" w:cs="Times New Roman"/>
          <w:color w:val="000000" w:themeColor="text1"/>
          <w:sz w:val="24"/>
        </w:rPr>
        <w:t>rugby union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A16902A" w14:textId="6EA567FB" w:rsidR="001E25B7" w:rsidRPr="002E4856" w:rsidRDefault="001E25B7" w:rsidP="00A33C93">
      <w:pPr>
        <w:spacing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A930862" w14:textId="43DF1301" w:rsidR="001E25B7" w:rsidRPr="002E4856" w:rsidRDefault="001E25B7" w:rsidP="00A33C93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b/>
          <w:color w:val="000000" w:themeColor="text1"/>
          <w:sz w:val="24"/>
        </w:rPr>
        <w:t xml:space="preserve">Key words: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genomics; exercise; heritability; endurance; polymorphism</w:t>
      </w:r>
    </w:p>
    <w:p w14:paraId="43DDE78A" w14:textId="5478C317" w:rsidR="0030560F" w:rsidRPr="002E4856" w:rsidRDefault="008B3187" w:rsidP="0030560F">
      <w:pPr>
        <w:spacing w:line="480" w:lineRule="auto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Introduction</w:t>
      </w:r>
    </w:p>
    <w:p w14:paraId="33086004" w14:textId="5A93DB2C" w:rsidR="006F5988" w:rsidRPr="002E4856" w:rsidRDefault="00A25D48" w:rsidP="0030560F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Exercise-related 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>phenotypes</w:t>
      </w:r>
      <w:r w:rsidR="00AF7E31" w:rsidRPr="002E4856">
        <w:rPr>
          <w:rFonts w:ascii="Times New Roman" w:hAnsi="Times New Roman" w:cs="Times New Roman"/>
          <w:color w:val="000000" w:themeColor="text1"/>
          <w:sz w:val="24"/>
        </w:rPr>
        <w:t xml:space="preserve"> are determined by </w:t>
      </w:r>
      <w:r w:rsidR="00444391" w:rsidRPr="002E4856">
        <w:rPr>
          <w:rFonts w:ascii="Times New Roman" w:hAnsi="Times New Roman" w:cs="Times New Roman"/>
          <w:color w:val="000000" w:themeColor="text1"/>
          <w:sz w:val="24"/>
        </w:rPr>
        <w:t xml:space="preserve">the interaction of </w:t>
      </w:r>
      <w:r w:rsidR="00AF7E31" w:rsidRPr="002E4856">
        <w:rPr>
          <w:rFonts w:ascii="Times New Roman" w:hAnsi="Times New Roman" w:cs="Times New Roman"/>
          <w:color w:val="000000" w:themeColor="text1"/>
          <w:sz w:val="24"/>
        </w:rPr>
        <w:t>genetics and the environment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AF7E31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E37E5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="00444391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 xml:space="preserve">For </w:t>
      </w:r>
      <w:r w:rsidR="00A6165D" w:rsidRPr="002E4856">
        <w:rPr>
          <w:rFonts w:ascii="Times New Roman" w:hAnsi="Times New Roman" w:cs="Times New Roman"/>
          <w:color w:val="000000" w:themeColor="text1"/>
          <w:sz w:val="24"/>
        </w:rPr>
        <w:t>many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 xml:space="preserve"> phenotypes, individual differences remain w</w:t>
      </w:r>
      <w:r w:rsidR="006B73EC" w:rsidRPr="002E4856">
        <w:rPr>
          <w:rFonts w:ascii="Times New Roman" w:hAnsi="Times New Roman" w:cs="Times New Roman"/>
          <w:color w:val="000000" w:themeColor="text1"/>
          <w:sz w:val="24"/>
        </w:rPr>
        <w:t>hen</w:t>
      </w:r>
      <w:r w:rsidR="00AF7E31" w:rsidRPr="002E4856">
        <w:rPr>
          <w:rFonts w:ascii="Times New Roman" w:hAnsi="Times New Roman" w:cs="Times New Roman"/>
          <w:color w:val="000000" w:themeColor="text1"/>
          <w:sz w:val="24"/>
        </w:rPr>
        <w:t xml:space="preserve"> environmental </w:t>
      </w:r>
      <w:r w:rsidR="00376CD5" w:rsidRPr="002E4856">
        <w:rPr>
          <w:rFonts w:ascii="Times New Roman" w:hAnsi="Times New Roman" w:cs="Times New Roman"/>
          <w:color w:val="000000" w:themeColor="text1"/>
          <w:sz w:val="24"/>
        </w:rPr>
        <w:t xml:space="preserve">factors </w:t>
      </w:r>
      <w:r w:rsidR="00AF7E31" w:rsidRPr="002E4856">
        <w:rPr>
          <w:rFonts w:ascii="Times New Roman" w:hAnsi="Times New Roman" w:cs="Times New Roman"/>
          <w:color w:val="000000" w:themeColor="text1"/>
          <w:sz w:val="24"/>
        </w:rPr>
        <w:t xml:space="preserve">are controlled, </w:t>
      </w:r>
      <w:r w:rsidR="00F57114" w:rsidRPr="002E4856">
        <w:rPr>
          <w:rFonts w:ascii="Times New Roman" w:hAnsi="Times New Roman" w:cs="Times New Roman"/>
          <w:color w:val="000000" w:themeColor="text1"/>
          <w:sz w:val="24"/>
        </w:rPr>
        <w:t>highlighting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 xml:space="preserve"> the </w:t>
      </w:r>
      <w:r w:rsidR="00F57114" w:rsidRPr="002E4856">
        <w:rPr>
          <w:rFonts w:ascii="Times New Roman" w:hAnsi="Times New Roman" w:cs="Times New Roman"/>
          <w:color w:val="000000" w:themeColor="text1"/>
          <w:sz w:val="24"/>
        </w:rPr>
        <w:t>importan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>t contribution of</w:t>
      </w:r>
      <w:r w:rsidR="00AF7E31" w:rsidRPr="002E4856">
        <w:rPr>
          <w:rFonts w:ascii="Times New Roman" w:hAnsi="Times New Roman" w:cs="Times New Roman"/>
          <w:color w:val="000000" w:themeColor="text1"/>
          <w:sz w:val="24"/>
        </w:rPr>
        <w:t xml:space="preserve"> heritable factors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3E37E5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2</w:t>
      </w:r>
      <w:r w:rsidR="00AF7E31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>The</w:t>
      </w:r>
      <w:r w:rsidR="006F5988" w:rsidRPr="002E4856">
        <w:rPr>
          <w:rFonts w:ascii="Times New Roman" w:hAnsi="Times New Roman" w:cs="Times New Roman"/>
          <w:color w:val="000000" w:themeColor="text1"/>
          <w:sz w:val="24"/>
        </w:rPr>
        <w:t xml:space="preserve"> discover</w:t>
      </w:r>
      <w:r w:rsidR="00F57114" w:rsidRPr="002E4856">
        <w:rPr>
          <w:rFonts w:ascii="Times New Roman" w:hAnsi="Times New Roman" w:cs="Times New Roman"/>
          <w:color w:val="000000" w:themeColor="text1"/>
          <w:sz w:val="24"/>
        </w:rPr>
        <w:t>y of</w:t>
      </w:r>
      <w:r w:rsidR="006F5988" w:rsidRPr="002E4856">
        <w:rPr>
          <w:rFonts w:ascii="Times New Roman" w:hAnsi="Times New Roman" w:cs="Times New Roman"/>
          <w:color w:val="000000" w:themeColor="text1"/>
          <w:sz w:val="24"/>
        </w:rPr>
        <w:t xml:space="preserve"> genes</w:t>
      </w:r>
      <w:r w:rsidR="00F57114" w:rsidRPr="002E4856">
        <w:rPr>
          <w:rFonts w:ascii="Times New Roman" w:hAnsi="Times New Roman" w:cs="Times New Roman"/>
          <w:color w:val="000000" w:themeColor="text1"/>
          <w:sz w:val="24"/>
        </w:rPr>
        <w:t xml:space="preserve"> and common genetic variants </w:t>
      </w:r>
      <w:r w:rsidR="00604E42" w:rsidRPr="002E4856">
        <w:rPr>
          <w:rFonts w:ascii="Times New Roman" w:hAnsi="Times New Roman" w:cs="Times New Roman"/>
          <w:color w:val="000000" w:themeColor="text1"/>
          <w:sz w:val="24"/>
        </w:rPr>
        <w:t>that are associated with</w:t>
      </w:r>
      <w:r w:rsidR="006F5988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B73EC" w:rsidRPr="002E4856">
        <w:rPr>
          <w:rFonts w:ascii="Times New Roman" w:hAnsi="Times New Roman" w:cs="Times New Roman"/>
          <w:color w:val="000000" w:themeColor="text1"/>
          <w:sz w:val="24"/>
        </w:rPr>
        <w:t xml:space="preserve">quantifiable </w:t>
      </w:r>
      <w:r w:rsidR="006F5988" w:rsidRPr="002E4856">
        <w:rPr>
          <w:rFonts w:ascii="Times New Roman" w:hAnsi="Times New Roman" w:cs="Times New Roman"/>
          <w:color w:val="000000" w:themeColor="text1"/>
          <w:sz w:val="24"/>
        </w:rPr>
        <w:t>phenotyp</w:t>
      </w:r>
      <w:r w:rsidR="00F57114" w:rsidRPr="002E4856">
        <w:rPr>
          <w:rFonts w:ascii="Times New Roman" w:hAnsi="Times New Roman" w:cs="Times New Roman"/>
          <w:color w:val="000000" w:themeColor="text1"/>
          <w:sz w:val="24"/>
        </w:rPr>
        <w:t xml:space="preserve">es </w:t>
      </w:r>
      <w:r w:rsidR="00E83698" w:rsidRPr="002E4856">
        <w:rPr>
          <w:rFonts w:ascii="Times New Roman" w:hAnsi="Times New Roman" w:cs="Times New Roman"/>
          <w:color w:val="000000" w:themeColor="text1"/>
          <w:sz w:val="24"/>
        </w:rPr>
        <w:t>can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>, therefore,</w:t>
      </w:r>
      <w:r w:rsidR="006F5988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57114" w:rsidRPr="002E4856">
        <w:rPr>
          <w:rFonts w:ascii="Times New Roman" w:hAnsi="Times New Roman" w:cs="Times New Roman"/>
          <w:color w:val="000000" w:themeColor="text1"/>
          <w:sz w:val="24"/>
        </w:rPr>
        <w:t xml:space="preserve">help to elucidate </w:t>
      </w:r>
      <w:r w:rsidR="00604E42" w:rsidRPr="002E4856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6F5988" w:rsidRPr="002E4856">
        <w:rPr>
          <w:rFonts w:ascii="Times New Roman" w:hAnsi="Times New Roman" w:cs="Times New Roman"/>
          <w:color w:val="000000" w:themeColor="text1"/>
          <w:sz w:val="24"/>
        </w:rPr>
        <w:t xml:space="preserve">mechanisms that </w:t>
      </w:r>
      <w:r w:rsidR="00E83698" w:rsidRPr="002E4856">
        <w:rPr>
          <w:rFonts w:ascii="Times New Roman" w:hAnsi="Times New Roman" w:cs="Times New Roman"/>
          <w:color w:val="000000" w:themeColor="text1"/>
          <w:sz w:val="24"/>
        </w:rPr>
        <w:t>contribute to</w:t>
      </w:r>
      <w:r w:rsidR="006F5988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>such individual differences</w:t>
      </w:r>
      <w:r w:rsidR="006F5988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CA49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3584CD9" w14:textId="401C53F5" w:rsidR="00E83698" w:rsidRPr="002E4856" w:rsidRDefault="00E83698" w:rsidP="0030560F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ab/>
        <w:t xml:space="preserve">Cardiorespiratory fitness </w:t>
      </w:r>
      <w:r w:rsidR="00347D1B" w:rsidRPr="002E4856">
        <w:rPr>
          <w:rFonts w:ascii="Times New Roman" w:hAnsi="Times New Roman" w:cs="Times New Roman"/>
          <w:color w:val="000000" w:themeColor="text1"/>
          <w:sz w:val="24"/>
        </w:rPr>
        <w:t xml:space="preserve">is </w:t>
      </w:r>
      <w:r w:rsidR="0030560F" w:rsidRPr="002E4856">
        <w:rPr>
          <w:rFonts w:ascii="Times New Roman" w:hAnsi="Times New Roman" w:cs="Times New Roman"/>
          <w:color w:val="000000" w:themeColor="text1"/>
          <w:sz w:val="24"/>
        </w:rPr>
        <w:t xml:space="preserve">positively </w:t>
      </w:r>
      <w:r w:rsidR="00347D1B" w:rsidRPr="002E4856">
        <w:rPr>
          <w:rFonts w:ascii="Times New Roman" w:hAnsi="Times New Roman" w:cs="Times New Roman"/>
          <w:color w:val="000000" w:themeColor="text1"/>
          <w:sz w:val="24"/>
        </w:rPr>
        <w:t xml:space="preserve">associated with 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 xml:space="preserve">health outcomes </w:t>
      </w:r>
      <w:r w:rsidR="00347D1B" w:rsidRPr="002E4856">
        <w:rPr>
          <w:rFonts w:ascii="Times New Roman" w:hAnsi="Times New Roman" w:cs="Times New Roman"/>
          <w:color w:val="000000" w:themeColor="text1"/>
          <w:sz w:val="24"/>
        </w:rPr>
        <w:t xml:space="preserve">and 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>can be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improved by regular </w:t>
      </w:r>
      <w:r w:rsidR="00604E42" w:rsidRPr="002E4856">
        <w:rPr>
          <w:rFonts w:ascii="Times New Roman" w:hAnsi="Times New Roman" w:cs="Times New Roman"/>
          <w:color w:val="000000" w:themeColor="text1"/>
          <w:sz w:val="24"/>
        </w:rPr>
        <w:t>aerobic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activity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3E37E5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3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157E0" w:rsidRPr="002E4856">
        <w:rPr>
          <w:rFonts w:ascii="Times New Roman" w:hAnsi="Times New Roman" w:cs="Times New Roman"/>
          <w:color w:val="000000" w:themeColor="text1"/>
          <w:sz w:val="24"/>
        </w:rPr>
        <w:t xml:space="preserve">The maximal rate of </w:t>
      </w:r>
      <w:r w:rsidR="00AF7E31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AF7E31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AF7E31" w:rsidRPr="002E4856">
        <w:rPr>
          <w:rFonts w:ascii="Times New Roman" w:hAnsi="Times New Roman" w:cs="Times New Roman"/>
          <w:color w:val="000000" w:themeColor="text1"/>
          <w:sz w:val="24"/>
        </w:rPr>
        <w:t xml:space="preserve"> uptake (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="00AF7E31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AF7E31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AF7E31" w:rsidRPr="002E4856">
        <w:rPr>
          <w:rFonts w:ascii="Times New Roman" w:hAnsi="Times New Roman" w:cs="Times New Roman"/>
          <w:color w:val="000000" w:themeColor="text1"/>
          <w:sz w:val="24"/>
        </w:rPr>
        <w:t>max) describ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es</w:t>
      </w:r>
      <w:r w:rsidR="00AF7E31" w:rsidRPr="002E4856">
        <w:rPr>
          <w:rFonts w:ascii="Times New Roman" w:hAnsi="Times New Roman" w:cs="Times New Roman"/>
          <w:color w:val="000000" w:themeColor="text1"/>
          <w:sz w:val="24"/>
        </w:rPr>
        <w:t xml:space="preserve"> the maximal amount of O</w:t>
      </w:r>
      <w:r w:rsidR="00AF7E31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AF7E31" w:rsidRPr="002E4856">
        <w:rPr>
          <w:rFonts w:ascii="Times New Roman" w:hAnsi="Times New Roman" w:cs="Times New Roman"/>
          <w:color w:val="000000" w:themeColor="text1"/>
          <w:sz w:val="24"/>
        </w:rPr>
        <w:t xml:space="preserve"> per unit of time that can be delivered to peripheral organs, such as skeletal muscle,</w:t>
      </w:r>
      <w:r w:rsidR="00DA7B3D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and</w:t>
      </w:r>
      <w:r w:rsidR="00177D65" w:rsidRPr="002E4856">
        <w:rPr>
          <w:rFonts w:ascii="Times New Roman" w:hAnsi="Times New Roman" w:cs="Times New Roman"/>
          <w:i/>
          <w:color w:val="000000" w:themeColor="text1"/>
          <w:sz w:val="24"/>
          <w:vertAlign w:val="subscript"/>
        </w:rPr>
        <w:t xml:space="preserve"> </w:t>
      </w:r>
      <w:r w:rsidR="00177D65" w:rsidRPr="002E4856">
        <w:rPr>
          <w:rFonts w:ascii="Times New Roman" w:hAnsi="Times New Roman" w:cs="Times New Roman"/>
          <w:color w:val="000000" w:themeColor="text1"/>
          <w:sz w:val="24"/>
        </w:rPr>
        <w:t>is the standard measurement of cardiorespiratory fitness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3E37E5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4</w:t>
      </w:r>
      <w:r w:rsidR="00177D65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3239C" w:rsidRPr="002E4856">
        <w:rPr>
          <w:rFonts w:ascii="Times New Roman" w:hAnsi="Times New Roman" w:cs="Times New Roman"/>
          <w:color w:val="000000" w:themeColor="text1"/>
          <w:sz w:val="24"/>
        </w:rPr>
        <w:t>Findings from</w:t>
      </w:r>
      <w:r w:rsidR="00376CD5" w:rsidRPr="002E4856">
        <w:rPr>
          <w:rFonts w:ascii="Times New Roman" w:hAnsi="Times New Roman" w:cs="Times New Roman"/>
          <w:color w:val="000000" w:themeColor="text1"/>
          <w:sz w:val="24"/>
        </w:rPr>
        <w:t xml:space="preserve"> the Health, Risk Factors, Exercise Training, and Genetics (HERITAGE) Family Study estimate that the heritability of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="00376CD5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376CD5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376CD5" w:rsidRPr="002E4856">
        <w:rPr>
          <w:rFonts w:ascii="Times New Roman" w:hAnsi="Times New Roman" w:cs="Times New Roman"/>
          <w:color w:val="000000" w:themeColor="text1"/>
          <w:sz w:val="24"/>
        </w:rPr>
        <w:t>max in the untrained state is approximately 50%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3E37E5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5</w:t>
      </w:r>
      <w:r w:rsidR="006F1551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F4FFF" w:rsidRPr="002E4856">
        <w:rPr>
          <w:rFonts w:ascii="Times New Roman" w:hAnsi="Times New Roman" w:cs="Times New Roman"/>
          <w:color w:val="000000" w:themeColor="text1"/>
          <w:sz w:val="24"/>
        </w:rPr>
        <w:t xml:space="preserve">A subsequent </w:t>
      </w:r>
      <w:r w:rsidR="009157E0" w:rsidRPr="002E4856">
        <w:rPr>
          <w:rFonts w:ascii="Times New Roman" w:hAnsi="Times New Roman" w:cs="Times New Roman"/>
          <w:color w:val="000000" w:themeColor="text1"/>
          <w:sz w:val="24"/>
        </w:rPr>
        <w:t>report involving</w:t>
      </w:r>
      <w:r w:rsidR="006F4FF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49F" w:rsidRPr="002E4856">
        <w:rPr>
          <w:rFonts w:ascii="Times New Roman" w:hAnsi="Times New Roman" w:cs="Times New Roman"/>
          <w:color w:val="000000" w:themeColor="text1"/>
          <w:sz w:val="24"/>
        </w:rPr>
        <w:t>th</w:t>
      </w:r>
      <w:r w:rsidR="00FF38B9" w:rsidRPr="002E4856">
        <w:rPr>
          <w:rFonts w:ascii="Times New Roman" w:hAnsi="Times New Roman" w:cs="Times New Roman"/>
          <w:color w:val="000000" w:themeColor="text1"/>
          <w:sz w:val="24"/>
        </w:rPr>
        <w:t>e same</w:t>
      </w:r>
      <w:r w:rsidR="00F8549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F4FFF" w:rsidRPr="002E4856">
        <w:rPr>
          <w:rFonts w:ascii="Times New Roman" w:hAnsi="Times New Roman" w:cs="Times New Roman"/>
          <w:color w:val="000000" w:themeColor="text1"/>
          <w:sz w:val="24"/>
        </w:rPr>
        <w:t xml:space="preserve">cohort </w:t>
      </w:r>
      <w:r w:rsidR="009157E0" w:rsidRPr="002E4856">
        <w:rPr>
          <w:rFonts w:ascii="Times New Roman" w:hAnsi="Times New Roman" w:cs="Times New Roman"/>
          <w:color w:val="000000" w:themeColor="text1"/>
          <w:sz w:val="24"/>
        </w:rPr>
        <w:t xml:space="preserve">estimated </w:t>
      </w:r>
      <w:r w:rsidR="00C64C1F" w:rsidRPr="002E4856">
        <w:rPr>
          <w:rFonts w:ascii="Times New Roman" w:hAnsi="Times New Roman" w:cs="Times New Roman"/>
          <w:color w:val="000000" w:themeColor="text1"/>
          <w:sz w:val="24"/>
        </w:rPr>
        <w:t>the heritability of the</w:t>
      </w:r>
      <w:r w:rsidR="009157E0" w:rsidRPr="002E4856">
        <w:rPr>
          <w:rFonts w:ascii="Times New Roman" w:hAnsi="Times New Roman" w:cs="Times New Roman"/>
          <w:color w:val="000000" w:themeColor="text1"/>
          <w:sz w:val="24"/>
        </w:rPr>
        <w:t xml:space="preserve"> adaptation of</w:t>
      </w:r>
      <w:r w:rsidR="00C64C1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="00444391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444391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444391" w:rsidRPr="002E4856">
        <w:rPr>
          <w:rFonts w:ascii="Times New Roman" w:hAnsi="Times New Roman" w:cs="Times New Roman"/>
          <w:color w:val="000000" w:themeColor="text1"/>
          <w:sz w:val="24"/>
        </w:rPr>
        <w:t xml:space="preserve">max </w:t>
      </w:r>
      <w:r w:rsidR="00FF38B9" w:rsidRPr="002E4856">
        <w:rPr>
          <w:rFonts w:ascii="Times New Roman" w:hAnsi="Times New Roman" w:cs="Times New Roman"/>
          <w:color w:val="000000" w:themeColor="text1"/>
          <w:sz w:val="24"/>
        </w:rPr>
        <w:t>following</w:t>
      </w:r>
      <w:r w:rsidR="006F4FFF" w:rsidRPr="002E4856">
        <w:rPr>
          <w:rFonts w:ascii="Times New Roman" w:hAnsi="Times New Roman" w:cs="Times New Roman"/>
          <w:color w:val="000000" w:themeColor="text1"/>
          <w:sz w:val="24"/>
        </w:rPr>
        <w:t xml:space="preserve"> a 20-week endurance training program </w:t>
      </w:r>
      <w:r w:rsidR="009157E0" w:rsidRPr="002E4856">
        <w:rPr>
          <w:rFonts w:ascii="Times New Roman" w:hAnsi="Times New Roman" w:cs="Times New Roman"/>
          <w:color w:val="000000" w:themeColor="text1"/>
          <w:sz w:val="24"/>
        </w:rPr>
        <w:t xml:space="preserve">to be </w:t>
      </w:r>
      <w:r w:rsidR="00C64C1F" w:rsidRPr="002E4856">
        <w:rPr>
          <w:rFonts w:ascii="Times New Roman" w:hAnsi="Times New Roman" w:cs="Times New Roman"/>
          <w:color w:val="000000" w:themeColor="text1"/>
          <w:sz w:val="24"/>
        </w:rPr>
        <w:t>47%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3E37E5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2</w:t>
      </w:r>
      <w:r w:rsidR="000F3787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64C1F" w:rsidRPr="002E4856">
        <w:rPr>
          <w:rFonts w:ascii="Times New Roman" w:hAnsi="Times New Roman" w:cs="Times New Roman"/>
          <w:color w:val="000000" w:themeColor="text1"/>
          <w:sz w:val="24"/>
        </w:rPr>
        <w:t xml:space="preserve">These data suggest that not only 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>are</w:t>
      </w:r>
      <w:r w:rsidR="00C64C1F" w:rsidRPr="002E4856">
        <w:rPr>
          <w:rFonts w:ascii="Times New Roman" w:hAnsi="Times New Roman" w:cs="Times New Roman"/>
          <w:color w:val="000000" w:themeColor="text1"/>
          <w:sz w:val="24"/>
        </w:rPr>
        <w:t xml:space="preserve"> some individuals 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 xml:space="preserve">predisposed to </w:t>
      </w:r>
      <w:r w:rsidR="00A6165D" w:rsidRPr="002E4856">
        <w:rPr>
          <w:rFonts w:ascii="Times New Roman" w:hAnsi="Times New Roman" w:cs="Times New Roman"/>
          <w:color w:val="000000" w:themeColor="text1"/>
          <w:sz w:val="24"/>
        </w:rPr>
        <w:t>superior</w:t>
      </w:r>
      <w:r w:rsidR="00C64C1F" w:rsidRPr="002E4856">
        <w:rPr>
          <w:rFonts w:ascii="Times New Roman" w:hAnsi="Times New Roman" w:cs="Times New Roman"/>
          <w:color w:val="000000" w:themeColor="text1"/>
          <w:sz w:val="24"/>
        </w:rPr>
        <w:t xml:space="preserve"> cardiovascular fitness</w:t>
      </w:r>
      <w:r w:rsidR="0030560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9669A" w:rsidRPr="002E4856">
        <w:rPr>
          <w:rFonts w:ascii="Times New Roman" w:hAnsi="Times New Roman" w:cs="Times New Roman"/>
          <w:color w:val="000000" w:themeColor="text1"/>
          <w:sz w:val="24"/>
        </w:rPr>
        <w:t>in the absence of exercise stimuli</w:t>
      </w:r>
      <w:r w:rsidR="0030560F" w:rsidRPr="002E4856">
        <w:rPr>
          <w:rFonts w:ascii="Times New Roman" w:hAnsi="Times New Roman" w:cs="Times New Roman"/>
          <w:color w:val="000000" w:themeColor="text1"/>
          <w:sz w:val="24"/>
        </w:rPr>
        <w:t>,</w:t>
      </w:r>
      <w:r w:rsidR="00C64C1F" w:rsidRPr="002E4856">
        <w:rPr>
          <w:rFonts w:ascii="Times New Roman" w:hAnsi="Times New Roman" w:cs="Times New Roman"/>
          <w:color w:val="000000" w:themeColor="text1"/>
          <w:sz w:val="24"/>
        </w:rPr>
        <w:t xml:space="preserve"> but that</w:t>
      </w:r>
      <w:r w:rsidR="00604E42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157E0" w:rsidRPr="002E4856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D9669A" w:rsidRPr="002E4856">
        <w:rPr>
          <w:rFonts w:ascii="Times New Roman" w:hAnsi="Times New Roman" w:cs="Times New Roman"/>
          <w:color w:val="000000" w:themeColor="text1"/>
          <w:sz w:val="24"/>
        </w:rPr>
        <w:t>magnitude to which</w:t>
      </w:r>
      <w:r w:rsidR="00604E42" w:rsidRPr="002E4856">
        <w:rPr>
          <w:rFonts w:ascii="Times New Roman" w:hAnsi="Times New Roman" w:cs="Times New Roman"/>
          <w:color w:val="000000" w:themeColor="text1"/>
          <w:sz w:val="24"/>
        </w:rPr>
        <w:t xml:space="preserve"> an individual</w:t>
      </w:r>
      <w:r w:rsidR="00C64C1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9669A" w:rsidRPr="002E4856">
        <w:rPr>
          <w:rFonts w:ascii="Times New Roman" w:hAnsi="Times New Roman" w:cs="Times New Roman"/>
          <w:color w:val="000000" w:themeColor="text1"/>
          <w:sz w:val="24"/>
        </w:rPr>
        <w:t>can</w:t>
      </w:r>
      <w:r w:rsidR="00C64C1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04E42" w:rsidRPr="002E4856">
        <w:rPr>
          <w:rFonts w:ascii="Times New Roman" w:hAnsi="Times New Roman" w:cs="Times New Roman"/>
          <w:color w:val="000000" w:themeColor="text1"/>
          <w:sz w:val="24"/>
        </w:rPr>
        <w:t>adapt to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 xml:space="preserve"> aerobic</w:t>
      </w:r>
      <w:r w:rsidR="00C64C1F" w:rsidRPr="002E4856">
        <w:rPr>
          <w:rFonts w:ascii="Times New Roman" w:hAnsi="Times New Roman" w:cs="Times New Roman"/>
          <w:color w:val="000000" w:themeColor="text1"/>
          <w:sz w:val="24"/>
        </w:rPr>
        <w:t xml:space="preserve"> e</w:t>
      </w:r>
      <w:r w:rsidR="00604E42" w:rsidRPr="002E4856">
        <w:rPr>
          <w:rFonts w:ascii="Times New Roman" w:hAnsi="Times New Roman" w:cs="Times New Roman"/>
          <w:color w:val="000000" w:themeColor="text1"/>
          <w:sz w:val="24"/>
        </w:rPr>
        <w:t>xercise</w:t>
      </w:r>
      <w:r w:rsidR="00C64C1F" w:rsidRPr="002E4856">
        <w:rPr>
          <w:rFonts w:ascii="Times New Roman" w:hAnsi="Times New Roman" w:cs="Times New Roman"/>
          <w:color w:val="000000" w:themeColor="text1"/>
          <w:sz w:val="24"/>
        </w:rPr>
        <w:t xml:space="preserve"> training is </w:t>
      </w:r>
      <w:r w:rsidR="00604E42" w:rsidRPr="002E4856">
        <w:rPr>
          <w:rFonts w:ascii="Times New Roman" w:hAnsi="Times New Roman" w:cs="Times New Roman"/>
          <w:color w:val="000000" w:themeColor="text1"/>
          <w:sz w:val="24"/>
        </w:rPr>
        <w:t xml:space="preserve">also </w:t>
      </w:r>
      <w:r w:rsidR="00C64C1F" w:rsidRPr="002E4856">
        <w:rPr>
          <w:rFonts w:ascii="Times New Roman" w:hAnsi="Times New Roman" w:cs="Times New Roman"/>
          <w:color w:val="000000" w:themeColor="text1"/>
          <w:sz w:val="24"/>
        </w:rPr>
        <w:t xml:space="preserve">genetically influenced. </w:t>
      </w:r>
    </w:p>
    <w:p w14:paraId="4D89010A" w14:textId="5F4767A8" w:rsidR="00347D1B" w:rsidRPr="002E4856" w:rsidRDefault="00604E42" w:rsidP="0030560F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0F03E5" w:rsidRPr="002E4856">
        <w:rPr>
          <w:rFonts w:ascii="Times New Roman" w:hAnsi="Times New Roman" w:cs="Times New Roman"/>
          <w:color w:val="000000" w:themeColor="text1"/>
          <w:sz w:val="24"/>
        </w:rPr>
        <w:t>benefit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of c</w:t>
      </w:r>
      <w:r w:rsidR="00F13FA1" w:rsidRPr="002E4856">
        <w:rPr>
          <w:rFonts w:ascii="Times New Roman" w:hAnsi="Times New Roman" w:cs="Times New Roman"/>
          <w:color w:val="000000" w:themeColor="text1"/>
          <w:sz w:val="24"/>
        </w:rPr>
        <w:t xml:space="preserve">ardiorespiratory fitness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to </w:t>
      </w:r>
      <w:r w:rsidR="0030560F" w:rsidRPr="002E4856">
        <w:rPr>
          <w:rFonts w:ascii="Times New Roman" w:hAnsi="Times New Roman" w:cs="Times New Roman"/>
          <w:color w:val="000000" w:themeColor="text1"/>
          <w:sz w:val="24"/>
        </w:rPr>
        <w:t xml:space="preserve">athletic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performance</w:t>
      </w:r>
      <w:r w:rsidR="00F13FA1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633EF" w:rsidRPr="002E4856">
        <w:rPr>
          <w:rFonts w:ascii="Times New Roman" w:hAnsi="Times New Roman" w:cs="Times New Roman"/>
          <w:color w:val="000000" w:themeColor="text1"/>
          <w:sz w:val="24"/>
        </w:rPr>
        <w:t xml:space="preserve">is reflected by </w:t>
      </w:r>
      <w:r w:rsidR="003573AE" w:rsidRPr="002E4856">
        <w:rPr>
          <w:rFonts w:ascii="Times New Roman" w:hAnsi="Times New Roman" w:cs="Times New Roman"/>
          <w:color w:val="000000" w:themeColor="text1"/>
          <w:sz w:val="24"/>
        </w:rPr>
        <w:t xml:space="preserve">superior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max</w:t>
      </w:r>
      <w:r w:rsidR="00F13FA1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633EF" w:rsidRPr="002E4856">
        <w:rPr>
          <w:rFonts w:ascii="Times New Roman" w:hAnsi="Times New Roman" w:cs="Times New Roman"/>
          <w:color w:val="000000" w:themeColor="text1"/>
          <w:sz w:val="24"/>
        </w:rPr>
        <w:t xml:space="preserve">amongst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athlet</w:t>
      </w:r>
      <w:r w:rsidR="00B633EF" w:rsidRPr="002E4856">
        <w:rPr>
          <w:rFonts w:ascii="Times New Roman" w:hAnsi="Times New Roman" w:cs="Times New Roman"/>
          <w:color w:val="000000" w:themeColor="text1"/>
          <w:sz w:val="24"/>
        </w:rPr>
        <w:t xml:space="preserve">es </w:t>
      </w:r>
      <w:r w:rsidR="00C23D87" w:rsidRPr="002E4856">
        <w:rPr>
          <w:rFonts w:ascii="Times New Roman" w:hAnsi="Times New Roman" w:cs="Times New Roman"/>
          <w:color w:val="000000" w:themeColor="text1"/>
          <w:sz w:val="24"/>
        </w:rPr>
        <w:t xml:space="preserve">compared to </w:t>
      </w:r>
      <w:r w:rsidR="00B633EF" w:rsidRPr="002E4856">
        <w:rPr>
          <w:rFonts w:ascii="Times New Roman" w:hAnsi="Times New Roman" w:cs="Times New Roman"/>
          <w:color w:val="000000" w:themeColor="text1"/>
          <w:sz w:val="24"/>
        </w:rPr>
        <w:t>non-athlet</w:t>
      </w:r>
      <w:r w:rsidR="009157E0" w:rsidRPr="002E4856">
        <w:rPr>
          <w:rFonts w:ascii="Times New Roman" w:hAnsi="Times New Roman" w:cs="Times New Roman"/>
          <w:color w:val="000000" w:themeColor="text1"/>
          <w:sz w:val="24"/>
        </w:rPr>
        <w:t>es</w:t>
      </w:r>
      <w:r w:rsidR="002D6FCB" w:rsidRPr="002E4856">
        <w:rPr>
          <w:rFonts w:ascii="Times New Roman" w:hAnsi="Times New Roman" w:cs="Times New Roman"/>
          <w:color w:val="000000" w:themeColor="text1"/>
          <w:sz w:val="24"/>
        </w:rPr>
        <w:t xml:space="preserve"> and</w:t>
      </w:r>
      <w:r w:rsidR="00B633EF" w:rsidRPr="002E4856">
        <w:rPr>
          <w:rFonts w:ascii="Times New Roman" w:hAnsi="Times New Roman" w:cs="Times New Roman"/>
          <w:color w:val="000000" w:themeColor="text1"/>
          <w:sz w:val="24"/>
        </w:rPr>
        <w:t xml:space="preserve"> may be explained, in part, by the </w:t>
      </w:r>
      <w:r w:rsidR="006B73EC" w:rsidRPr="002E4856">
        <w:rPr>
          <w:rFonts w:ascii="Times New Roman" w:hAnsi="Times New Roman" w:cs="Times New Roman"/>
          <w:color w:val="000000" w:themeColor="text1"/>
          <w:sz w:val="24"/>
        </w:rPr>
        <w:t xml:space="preserve">deliberate exposure of </w:t>
      </w:r>
      <w:r w:rsidR="00B633EF" w:rsidRPr="002E4856">
        <w:rPr>
          <w:rFonts w:ascii="Times New Roman" w:hAnsi="Times New Roman" w:cs="Times New Roman"/>
          <w:color w:val="000000" w:themeColor="text1"/>
          <w:sz w:val="24"/>
        </w:rPr>
        <w:t xml:space="preserve">athletes to </w:t>
      </w:r>
      <w:r w:rsidR="00825545" w:rsidRPr="002E4856">
        <w:rPr>
          <w:rFonts w:ascii="Times New Roman" w:hAnsi="Times New Roman" w:cs="Times New Roman"/>
          <w:color w:val="000000" w:themeColor="text1"/>
          <w:sz w:val="24"/>
        </w:rPr>
        <w:t xml:space="preserve">prolonged </w:t>
      </w:r>
      <w:r w:rsidR="00B633EF" w:rsidRPr="002E4856">
        <w:rPr>
          <w:rFonts w:ascii="Times New Roman" w:hAnsi="Times New Roman" w:cs="Times New Roman"/>
          <w:color w:val="000000" w:themeColor="text1"/>
          <w:sz w:val="24"/>
        </w:rPr>
        <w:t>exercise training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3E37E5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4</w:t>
      </w:r>
      <w:r w:rsidR="00B633EF" w:rsidRPr="002E4856">
        <w:rPr>
          <w:rFonts w:ascii="Times New Roman" w:hAnsi="Times New Roman" w:cs="Times New Roman"/>
          <w:color w:val="000000" w:themeColor="text1"/>
          <w:sz w:val="24"/>
        </w:rPr>
        <w:t xml:space="preserve"> It is also possible that individuals with genetic variants </w:t>
      </w:r>
      <w:r w:rsidR="00FF38B9" w:rsidRPr="002E4856">
        <w:rPr>
          <w:rFonts w:ascii="Times New Roman" w:hAnsi="Times New Roman" w:cs="Times New Roman"/>
          <w:color w:val="000000" w:themeColor="text1"/>
          <w:sz w:val="24"/>
        </w:rPr>
        <w:t xml:space="preserve">that </w:t>
      </w:r>
      <w:r w:rsidR="00B633EF" w:rsidRPr="002E4856">
        <w:rPr>
          <w:rFonts w:ascii="Times New Roman" w:hAnsi="Times New Roman" w:cs="Times New Roman"/>
          <w:color w:val="000000" w:themeColor="text1"/>
          <w:sz w:val="24"/>
        </w:rPr>
        <w:t>predispos</w:t>
      </w:r>
      <w:r w:rsidR="00FF38B9" w:rsidRPr="002E4856">
        <w:rPr>
          <w:rFonts w:ascii="Times New Roman" w:hAnsi="Times New Roman" w:cs="Times New Roman"/>
          <w:color w:val="000000" w:themeColor="text1"/>
          <w:sz w:val="24"/>
        </w:rPr>
        <w:t>e them to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 xml:space="preserve"> better</w:t>
      </w:r>
      <w:r w:rsidR="00B633EF" w:rsidRPr="002E4856">
        <w:rPr>
          <w:rFonts w:ascii="Times New Roman" w:hAnsi="Times New Roman" w:cs="Times New Roman"/>
          <w:color w:val="000000" w:themeColor="text1"/>
          <w:sz w:val="24"/>
        </w:rPr>
        <w:t xml:space="preserve"> training </w:t>
      </w:r>
      <w:r w:rsidR="00A82A09" w:rsidRPr="002E4856">
        <w:rPr>
          <w:rFonts w:ascii="Times New Roman" w:hAnsi="Times New Roman" w:cs="Times New Roman"/>
          <w:color w:val="000000" w:themeColor="text1"/>
          <w:sz w:val="24"/>
        </w:rPr>
        <w:t xml:space="preserve">adaptation </w:t>
      </w:r>
      <w:r w:rsidR="00B633EF" w:rsidRPr="002E4856">
        <w:rPr>
          <w:rFonts w:ascii="Times New Roman" w:hAnsi="Times New Roman" w:cs="Times New Roman"/>
          <w:color w:val="000000" w:themeColor="text1"/>
          <w:sz w:val="24"/>
        </w:rPr>
        <w:t>are more likely to reach the elite level</w:t>
      </w:r>
      <w:r w:rsidR="0003239C" w:rsidRPr="002E4856">
        <w:rPr>
          <w:rFonts w:ascii="Times New Roman" w:hAnsi="Times New Roman" w:cs="Times New Roman"/>
          <w:color w:val="000000" w:themeColor="text1"/>
          <w:sz w:val="24"/>
        </w:rPr>
        <w:t>,</w:t>
      </w:r>
      <w:r w:rsidR="00B633EF" w:rsidRPr="002E4856">
        <w:rPr>
          <w:rFonts w:ascii="Times New Roman" w:hAnsi="Times New Roman" w:cs="Times New Roman"/>
          <w:color w:val="000000" w:themeColor="text1"/>
          <w:sz w:val="24"/>
        </w:rPr>
        <w:t xml:space="preserve"> because they can improve their </w:t>
      </w:r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 xml:space="preserve">baseline </w:t>
      </w:r>
      <w:r w:rsidR="00B633EF" w:rsidRPr="002E4856">
        <w:rPr>
          <w:rFonts w:ascii="Times New Roman" w:hAnsi="Times New Roman" w:cs="Times New Roman"/>
          <w:color w:val="000000" w:themeColor="text1"/>
          <w:sz w:val="24"/>
        </w:rPr>
        <w:t xml:space="preserve">cardiorespiratory fitness to a greater magnitude than those with less favourable genetics. </w:t>
      </w:r>
      <w:r w:rsidR="0003239C" w:rsidRPr="002E4856">
        <w:rPr>
          <w:rFonts w:ascii="Times New Roman" w:hAnsi="Times New Roman" w:cs="Times New Roman"/>
          <w:color w:val="000000" w:themeColor="text1"/>
          <w:sz w:val="24"/>
        </w:rPr>
        <w:t>The association</w:t>
      </w:r>
      <w:r w:rsidR="00440EE2" w:rsidRPr="002E4856">
        <w:rPr>
          <w:rFonts w:ascii="Times New Roman" w:hAnsi="Times New Roman" w:cs="Times New Roman"/>
          <w:color w:val="000000" w:themeColor="text1"/>
          <w:sz w:val="24"/>
        </w:rPr>
        <w:t xml:space="preserve"> of </w:t>
      </w:r>
      <w:r w:rsidR="00E02F0C" w:rsidRPr="002E4856">
        <w:rPr>
          <w:rFonts w:ascii="Times New Roman" w:hAnsi="Times New Roman" w:cs="Times New Roman"/>
          <w:color w:val="000000" w:themeColor="text1"/>
          <w:sz w:val="24"/>
        </w:rPr>
        <w:t xml:space="preserve">specific </w:t>
      </w:r>
      <w:r w:rsidR="00A82A09" w:rsidRPr="002E4856">
        <w:rPr>
          <w:rFonts w:ascii="Times New Roman" w:hAnsi="Times New Roman" w:cs="Times New Roman"/>
          <w:color w:val="000000" w:themeColor="text1"/>
          <w:sz w:val="24"/>
        </w:rPr>
        <w:t xml:space="preserve">polymorphisms </w:t>
      </w:r>
      <w:r w:rsidR="00440EE2" w:rsidRPr="002E4856">
        <w:rPr>
          <w:rFonts w:ascii="Times New Roman" w:hAnsi="Times New Roman" w:cs="Times New Roman"/>
          <w:color w:val="000000" w:themeColor="text1"/>
          <w:sz w:val="24"/>
        </w:rPr>
        <w:t>with athlete status</w:t>
      </w:r>
      <w:r w:rsidR="005F3214" w:rsidRPr="002E4856">
        <w:rPr>
          <w:rFonts w:ascii="Times New Roman" w:hAnsi="Times New Roman" w:cs="Times New Roman"/>
          <w:color w:val="000000" w:themeColor="text1"/>
          <w:sz w:val="24"/>
        </w:rPr>
        <w:t xml:space="preserve">, through </w:t>
      </w:r>
      <w:r w:rsidR="00A94CF2" w:rsidRPr="002E4856">
        <w:rPr>
          <w:rFonts w:ascii="Times New Roman" w:hAnsi="Times New Roman" w:cs="Times New Roman"/>
          <w:color w:val="000000" w:themeColor="text1"/>
          <w:sz w:val="24"/>
        </w:rPr>
        <w:t>the overrepresentation of a particular genotyp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>e</w:t>
      </w:r>
      <w:r w:rsidR="00A94CF2" w:rsidRPr="002E4856">
        <w:rPr>
          <w:rFonts w:ascii="Times New Roman" w:hAnsi="Times New Roman" w:cs="Times New Roman"/>
          <w:color w:val="000000" w:themeColor="text1"/>
          <w:sz w:val="24"/>
        </w:rPr>
        <w:t xml:space="preserve"> compared to the general population,</w:t>
      </w:r>
      <w:r w:rsidR="00440EE2" w:rsidRPr="002E4856">
        <w:rPr>
          <w:rFonts w:ascii="Times New Roman" w:hAnsi="Times New Roman" w:cs="Times New Roman"/>
          <w:color w:val="000000" w:themeColor="text1"/>
          <w:sz w:val="24"/>
        </w:rPr>
        <w:t xml:space="preserve"> su</w:t>
      </w:r>
      <w:r w:rsidR="0003239C" w:rsidRPr="002E4856">
        <w:rPr>
          <w:rFonts w:ascii="Times New Roman" w:hAnsi="Times New Roman" w:cs="Times New Roman"/>
          <w:color w:val="000000" w:themeColor="text1"/>
          <w:sz w:val="24"/>
        </w:rPr>
        <w:t xml:space="preserve">pports the notion </w:t>
      </w:r>
      <w:r w:rsidR="00440EE2" w:rsidRPr="002E4856">
        <w:rPr>
          <w:rFonts w:ascii="Times New Roman" w:hAnsi="Times New Roman" w:cs="Times New Roman"/>
          <w:color w:val="000000" w:themeColor="text1"/>
          <w:sz w:val="24"/>
        </w:rPr>
        <w:t>tha</w:t>
      </w:r>
      <w:r w:rsidR="0003239C" w:rsidRPr="002E4856">
        <w:rPr>
          <w:rFonts w:ascii="Times New Roman" w:hAnsi="Times New Roman" w:cs="Times New Roman"/>
          <w:color w:val="000000" w:themeColor="text1"/>
          <w:sz w:val="24"/>
        </w:rPr>
        <w:t>t</w:t>
      </w:r>
      <w:r w:rsidR="00440EE2" w:rsidRPr="002E4856">
        <w:rPr>
          <w:rFonts w:ascii="Times New Roman" w:hAnsi="Times New Roman" w:cs="Times New Roman"/>
          <w:color w:val="000000" w:themeColor="text1"/>
          <w:sz w:val="24"/>
        </w:rPr>
        <w:t xml:space="preserve"> genetic varia</w:t>
      </w:r>
      <w:r w:rsidR="0003239C" w:rsidRPr="002E4856">
        <w:rPr>
          <w:rFonts w:ascii="Times New Roman" w:hAnsi="Times New Roman" w:cs="Times New Roman"/>
          <w:color w:val="000000" w:themeColor="text1"/>
          <w:sz w:val="24"/>
        </w:rPr>
        <w:t>tion can</w:t>
      </w:r>
      <w:r w:rsidR="00CA496B" w:rsidRPr="002E4856">
        <w:rPr>
          <w:rFonts w:ascii="Times New Roman" w:hAnsi="Times New Roman" w:cs="Times New Roman"/>
          <w:color w:val="000000" w:themeColor="text1"/>
          <w:sz w:val="24"/>
        </w:rPr>
        <w:t xml:space="preserve"> enhance an </w:t>
      </w:r>
      <w:r w:rsidR="00CA496B" w:rsidRPr="002E4856">
        <w:rPr>
          <w:rFonts w:ascii="Times New Roman" w:hAnsi="Times New Roman" w:cs="Times New Roman"/>
          <w:color w:val="000000" w:themeColor="text1"/>
          <w:sz w:val="24"/>
        </w:rPr>
        <w:lastRenderedPageBreak/>
        <w:t>individual’s chance</w:t>
      </w:r>
      <w:r w:rsidR="00F13FA1" w:rsidRPr="002E4856">
        <w:rPr>
          <w:rFonts w:ascii="Times New Roman" w:hAnsi="Times New Roman" w:cs="Times New Roman"/>
          <w:color w:val="000000" w:themeColor="text1"/>
          <w:sz w:val="24"/>
        </w:rPr>
        <w:t>s</w:t>
      </w:r>
      <w:r w:rsidR="00CA496B" w:rsidRPr="002E4856">
        <w:rPr>
          <w:rFonts w:ascii="Times New Roman" w:hAnsi="Times New Roman" w:cs="Times New Roman"/>
          <w:color w:val="000000" w:themeColor="text1"/>
          <w:sz w:val="24"/>
        </w:rPr>
        <w:t xml:space="preserve"> of</w:t>
      </w:r>
      <w:r w:rsidR="0003239C" w:rsidRPr="002E4856">
        <w:rPr>
          <w:rFonts w:ascii="Times New Roman" w:hAnsi="Times New Roman" w:cs="Times New Roman"/>
          <w:color w:val="000000" w:themeColor="text1"/>
          <w:sz w:val="24"/>
        </w:rPr>
        <w:t xml:space="preserve"> becoming an</w:t>
      </w:r>
      <w:r w:rsidR="00440EE2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D1C18" w:rsidRPr="002E4856">
        <w:rPr>
          <w:rFonts w:ascii="Times New Roman" w:hAnsi="Times New Roman" w:cs="Times New Roman"/>
          <w:color w:val="000000" w:themeColor="text1"/>
          <w:sz w:val="24"/>
        </w:rPr>
        <w:t>elite</w:t>
      </w:r>
      <w:r w:rsidR="0003239C" w:rsidRPr="002E4856">
        <w:rPr>
          <w:rFonts w:ascii="Times New Roman" w:hAnsi="Times New Roman" w:cs="Times New Roman"/>
          <w:color w:val="000000" w:themeColor="text1"/>
          <w:sz w:val="24"/>
        </w:rPr>
        <w:t xml:space="preserve"> athlete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C958C9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6</w:t>
      </w:r>
      <w:r w:rsidR="00440EE2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3239C" w:rsidRPr="002E4856">
        <w:rPr>
          <w:rFonts w:ascii="Times New Roman" w:hAnsi="Times New Roman" w:cs="Times New Roman"/>
          <w:color w:val="000000" w:themeColor="text1"/>
          <w:sz w:val="24"/>
        </w:rPr>
        <w:t>Indeed, there are s</w:t>
      </w:r>
      <w:r w:rsidR="0030560F" w:rsidRPr="002E4856">
        <w:rPr>
          <w:rFonts w:ascii="Times New Roman" w:hAnsi="Times New Roman" w:cs="Times New Roman"/>
          <w:color w:val="000000" w:themeColor="text1"/>
          <w:sz w:val="24"/>
        </w:rPr>
        <w:t xml:space="preserve">pecific </w:t>
      </w:r>
      <w:r w:rsidR="00F13FA1" w:rsidRPr="002E4856">
        <w:rPr>
          <w:rFonts w:ascii="Times New Roman" w:hAnsi="Times New Roman" w:cs="Times New Roman"/>
          <w:color w:val="000000" w:themeColor="text1"/>
          <w:sz w:val="24"/>
        </w:rPr>
        <w:t>genotypes</w:t>
      </w:r>
      <w:r w:rsidR="005F3214" w:rsidRPr="002E4856">
        <w:rPr>
          <w:rFonts w:ascii="Times New Roman" w:hAnsi="Times New Roman" w:cs="Times New Roman"/>
          <w:color w:val="000000" w:themeColor="text1"/>
          <w:sz w:val="24"/>
        </w:rPr>
        <w:t xml:space="preserve"> that are more common amongst elite</w:t>
      </w:r>
      <w:r w:rsidR="00060517" w:rsidRPr="002E4856">
        <w:rPr>
          <w:rFonts w:ascii="Times New Roman" w:hAnsi="Times New Roman" w:cs="Times New Roman"/>
          <w:color w:val="000000" w:themeColor="text1"/>
          <w:sz w:val="24"/>
        </w:rPr>
        <w:t xml:space="preserve"> endurance</w:t>
      </w:r>
      <w:r w:rsidR="00F13FA1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B73EC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C958C9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7</w:t>
      </w:r>
      <w:r w:rsidR="00C958C9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048C" w:rsidRPr="002E4856">
        <w:rPr>
          <w:rFonts w:ascii="Times New Roman" w:hAnsi="Times New Roman" w:cs="Times New Roman"/>
          <w:color w:val="000000" w:themeColor="text1"/>
          <w:sz w:val="24"/>
        </w:rPr>
        <w:t>and</w:t>
      </w:r>
      <w:r w:rsidR="0078258A" w:rsidRPr="002E4856">
        <w:rPr>
          <w:rFonts w:ascii="Times New Roman" w:hAnsi="Times New Roman" w:cs="Times New Roman"/>
          <w:color w:val="000000" w:themeColor="text1"/>
          <w:sz w:val="24"/>
        </w:rPr>
        <w:t xml:space="preserve"> elite</w:t>
      </w:r>
      <w:r w:rsidR="0030560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30560F" w:rsidRPr="002E4856">
        <w:rPr>
          <w:rFonts w:ascii="Times New Roman" w:hAnsi="Times New Roman" w:cs="Times New Roman"/>
          <w:color w:val="000000" w:themeColor="text1"/>
          <w:sz w:val="24"/>
        </w:rPr>
        <w:t xml:space="preserve"> from</w:t>
      </w:r>
      <w:r w:rsidR="0093048C" w:rsidRPr="002E4856">
        <w:rPr>
          <w:rFonts w:ascii="Times New Roman" w:hAnsi="Times New Roman" w:cs="Times New Roman"/>
          <w:color w:val="000000" w:themeColor="text1"/>
          <w:sz w:val="24"/>
        </w:rPr>
        <w:t xml:space="preserve"> team sports</w:t>
      </w:r>
      <w:r w:rsidR="006B73EC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048C" w:rsidRPr="002E4856">
        <w:rPr>
          <w:rFonts w:ascii="Times New Roman" w:hAnsi="Times New Roman" w:cs="Times New Roman"/>
          <w:color w:val="000000" w:themeColor="text1"/>
          <w:sz w:val="24"/>
        </w:rPr>
        <w:t xml:space="preserve">such as </w:t>
      </w:r>
      <w:r w:rsidR="00060517" w:rsidRPr="002E4856">
        <w:rPr>
          <w:rFonts w:ascii="Times New Roman" w:hAnsi="Times New Roman" w:cs="Times New Roman"/>
          <w:color w:val="000000" w:themeColor="text1"/>
          <w:sz w:val="24"/>
        </w:rPr>
        <w:t>rugby</w:t>
      </w:r>
      <w:r w:rsidR="00C958C9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8</w:t>
      </w:r>
      <w:r w:rsidR="003E37E5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,</w:t>
      </w:r>
      <w:r w:rsidR="00C958C9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9</w:t>
      </w:r>
      <w:r w:rsidR="00C958C9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60517" w:rsidRPr="002E4856">
        <w:rPr>
          <w:rFonts w:ascii="Times New Roman" w:hAnsi="Times New Roman" w:cs="Times New Roman"/>
          <w:color w:val="000000" w:themeColor="text1"/>
          <w:sz w:val="24"/>
        </w:rPr>
        <w:t xml:space="preserve">and </w:t>
      </w:r>
      <w:r w:rsidR="0093048C" w:rsidRPr="002E4856">
        <w:rPr>
          <w:rFonts w:ascii="Times New Roman" w:hAnsi="Times New Roman" w:cs="Times New Roman"/>
          <w:color w:val="000000" w:themeColor="text1"/>
          <w:sz w:val="24"/>
        </w:rPr>
        <w:t>soccer</w:t>
      </w:r>
      <w:r w:rsidR="00C958C9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10</w:t>
      </w:r>
      <w:r w:rsidR="00C958C9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F3214" w:rsidRPr="002E4856">
        <w:rPr>
          <w:rFonts w:ascii="Times New Roman" w:hAnsi="Times New Roman" w:cs="Times New Roman"/>
          <w:color w:val="000000" w:themeColor="text1"/>
          <w:sz w:val="24"/>
        </w:rPr>
        <w:t>than the general population</w:t>
      </w:r>
      <w:r w:rsidR="00060517"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03239C" w:rsidRPr="002E4856">
        <w:rPr>
          <w:rFonts w:ascii="Times New Roman" w:hAnsi="Times New Roman" w:cs="Times New Roman"/>
          <w:color w:val="000000" w:themeColor="text1"/>
          <w:sz w:val="24"/>
        </w:rPr>
        <w:t>Nonetheless</w:t>
      </w:r>
      <w:r w:rsidR="0030560F" w:rsidRPr="002E4856">
        <w:rPr>
          <w:rFonts w:ascii="Times New Roman" w:hAnsi="Times New Roman" w:cs="Times New Roman"/>
          <w:color w:val="000000" w:themeColor="text1"/>
          <w:sz w:val="24"/>
        </w:rPr>
        <w:t xml:space="preserve">, the </w:t>
      </w:r>
      <w:r w:rsidR="00A94CF2" w:rsidRPr="002E4856">
        <w:rPr>
          <w:rFonts w:ascii="Times New Roman" w:hAnsi="Times New Roman" w:cs="Times New Roman"/>
          <w:color w:val="000000" w:themeColor="text1"/>
          <w:sz w:val="24"/>
        </w:rPr>
        <w:t xml:space="preserve">polygenic nature of physiological traits means that </w:t>
      </w:r>
      <w:r w:rsidR="009F0227" w:rsidRPr="002E4856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A94CF2" w:rsidRPr="002E4856">
        <w:rPr>
          <w:rFonts w:ascii="Times New Roman" w:hAnsi="Times New Roman" w:cs="Times New Roman"/>
          <w:color w:val="000000" w:themeColor="text1"/>
          <w:sz w:val="24"/>
        </w:rPr>
        <w:t>discove</w:t>
      </w:r>
      <w:r w:rsidR="009F0227" w:rsidRPr="002E4856">
        <w:rPr>
          <w:rFonts w:ascii="Times New Roman" w:hAnsi="Times New Roman" w:cs="Times New Roman"/>
          <w:color w:val="000000" w:themeColor="text1"/>
          <w:sz w:val="24"/>
        </w:rPr>
        <w:t>ry of</w:t>
      </w:r>
      <w:r w:rsidR="00A94CF2" w:rsidRPr="002E4856">
        <w:rPr>
          <w:rFonts w:ascii="Times New Roman" w:hAnsi="Times New Roman" w:cs="Times New Roman"/>
          <w:color w:val="000000" w:themeColor="text1"/>
          <w:sz w:val="24"/>
        </w:rPr>
        <w:t xml:space="preserve"> additional variants </w:t>
      </w:r>
      <w:r w:rsidR="006F4FFF" w:rsidRPr="002E4856">
        <w:rPr>
          <w:rFonts w:ascii="Times New Roman" w:hAnsi="Times New Roman" w:cs="Times New Roman"/>
          <w:color w:val="000000" w:themeColor="text1"/>
          <w:sz w:val="24"/>
        </w:rPr>
        <w:t>remains</w:t>
      </w:r>
      <w:r w:rsidR="0003239C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F0227" w:rsidRPr="002E4856">
        <w:rPr>
          <w:rFonts w:ascii="Times New Roman" w:hAnsi="Times New Roman" w:cs="Times New Roman"/>
          <w:color w:val="000000" w:themeColor="text1"/>
          <w:sz w:val="24"/>
        </w:rPr>
        <w:t xml:space="preserve">key to understanding the </w:t>
      </w:r>
      <w:r w:rsidR="006B73EC" w:rsidRPr="002E4856">
        <w:rPr>
          <w:rFonts w:ascii="Times New Roman" w:hAnsi="Times New Roman" w:cs="Times New Roman"/>
          <w:color w:val="000000" w:themeColor="text1"/>
          <w:sz w:val="24"/>
        </w:rPr>
        <w:t>genetic contribution</w:t>
      </w:r>
      <w:r w:rsidR="009F0227" w:rsidRPr="002E4856">
        <w:rPr>
          <w:rFonts w:ascii="Times New Roman" w:hAnsi="Times New Roman" w:cs="Times New Roman"/>
          <w:color w:val="000000" w:themeColor="text1"/>
          <w:sz w:val="24"/>
        </w:rPr>
        <w:t xml:space="preserve"> to athletic performance.</w:t>
      </w:r>
      <w:r w:rsidR="0004504C" w:rsidRPr="002E4856">
        <w:rPr>
          <w:rFonts w:ascii="Times New Roman" w:hAnsi="Times New Roman" w:cs="Times New Roman"/>
          <w:color w:val="000000" w:themeColor="text1"/>
          <w:sz w:val="24"/>
        </w:rPr>
        <w:t xml:space="preserve"> Once new associations are discovered between specific variants and traits of interest, it is important that </w:t>
      </w:r>
      <w:r w:rsidR="009C42DF" w:rsidRPr="002E4856">
        <w:rPr>
          <w:rFonts w:ascii="Times New Roman" w:hAnsi="Times New Roman" w:cs="Times New Roman"/>
          <w:color w:val="000000" w:themeColor="text1"/>
          <w:sz w:val="24"/>
        </w:rPr>
        <w:t>researchers can independently replicate those</w:t>
      </w:r>
      <w:r w:rsidR="0004504C" w:rsidRPr="002E4856">
        <w:rPr>
          <w:rFonts w:ascii="Times New Roman" w:hAnsi="Times New Roman" w:cs="Times New Roman"/>
          <w:color w:val="000000" w:themeColor="text1"/>
          <w:sz w:val="24"/>
        </w:rPr>
        <w:t xml:space="preserve"> findings</w:t>
      </w:r>
      <w:r w:rsidR="009C42DF" w:rsidRPr="002E4856">
        <w:rPr>
          <w:rFonts w:ascii="Times New Roman" w:hAnsi="Times New Roman" w:cs="Times New Roman"/>
          <w:color w:val="000000" w:themeColor="text1"/>
          <w:sz w:val="24"/>
        </w:rPr>
        <w:t xml:space="preserve">. Reproducible data reduces the risk of false positive results based on single studies, and </w:t>
      </w:r>
      <w:r w:rsidR="00E834A5" w:rsidRPr="002E4856">
        <w:rPr>
          <w:rFonts w:ascii="Times New Roman" w:hAnsi="Times New Roman" w:cs="Times New Roman"/>
          <w:color w:val="000000" w:themeColor="text1"/>
          <w:sz w:val="24"/>
        </w:rPr>
        <w:t>subsequently</w:t>
      </w:r>
      <w:r w:rsidR="009C42D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5160F" w:rsidRPr="002E4856">
        <w:rPr>
          <w:rFonts w:ascii="Times New Roman" w:hAnsi="Times New Roman" w:cs="Times New Roman"/>
          <w:color w:val="000000" w:themeColor="text1"/>
          <w:sz w:val="24"/>
        </w:rPr>
        <w:t>helps</w:t>
      </w:r>
      <w:r w:rsidR="009C42DF" w:rsidRPr="002E4856">
        <w:rPr>
          <w:rFonts w:ascii="Times New Roman" w:hAnsi="Times New Roman" w:cs="Times New Roman"/>
          <w:color w:val="000000" w:themeColor="text1"/>
          <w:sz w:val="24"/>
        </w:rPr>
        <w:t xml:space="preserve"> identif</w:t>
      </w:r>
      <w:r w:rsidR="00E5160F" w:rsidRPr="002E4856">
        <w:rPr>
          <w:rFonts w:ascii="Times New Roman" w:hAnsi="Times New Roman" w:cs="Times New Roman"/>
          <w:color w:val="000000" w:themeColor="text1"/>
          <w:sz w:val="24"/>
        </w:rPr>
        <w:t>y</w:t>
      </w:r>
      <w:r w:rsidR="0097070E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C42DF" w:rsidRPr="002E4856">
        <w:rPr>
          <w:rFonts w:ascii="Times New Roman" w:hAnsi="Times New Roman" w:cs="Times New Roman"/>
          <w:color w:val="000000" w:themeColor="text1"/>
          <w:sz w:val="24"/>
        </w:rPr>
        <w:t xml:space="preserve">genes and/or variants </w:t>
      </w:r>
      <w:r w:rsidR="0097070E" w:rsidRPr="002E4856">
        <w:rPr>
          <w:rFonts w:ascii="Times New Roman" w:hAnsi="Times New Roman" w:cs="Times New Roman"/>
          <w:color w:val="000000" w:themeColor="text1"/>
          <w:sz w:val="24"/>
        </w:rPr>
        <w:t>for further mechanistic investigation regarding their</w:t>
      </w:r>
      <w:r w:rsidR="00E834A5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7070E" w:rsidRPr="002E4856">
        <w:rPr>
          <w:rFonts w:ascii="Times New Roman" w:hAnsi="Times New Roman" w:cs="Times New Roman"/>
          <w:color w:val="000000" w:themeColor="text1"/>
          <w:sz w:val="24"/>
        </w:rPr>
        <w:t>functional consequence</w:t>
      </w:r>
      <w:r w:rsidR="00E834A5" w:rsidRPr="002E4856">
        <w:rPr>
          <w:rFonts w:ascii="Times New Roman" w:hAnsi="Times New Roman" w:cs="Times New Roman"/>
          <w:color w:val="000000" w:themeColor="text1"/>
          <w:sz w:val="24"/>
        </w:rPr>
        <w:t>s</w:t>
      </w:r>
      <w:r w:rsidR="0097070E" w:rsidRPr="002E4856">
        <w:rPr>
          <w:rFonts w:ascii="Times New Roman" w:hAnsi="Times New Roman" w:cs="Times New Roman"/>
          <w:color w:val="000000" w:themeColor="text1"/>
          <w:sz w:val="24"/>
        </w:rPr>
        <w:t xml:space="preserve"> on </w:t>
      </w:r>
      <w:r w:rsidR="00E834A5" w:rsidRPr="002E4856">
        <w:rPr>
          <w:rFonts w:ascii="Times New Roman" w:hAnsi="Times New Roman" w:cs="Times New Roman"/>
          <w:color w:val="000000" w:themeColor="text1"/>
          <w:sz w:val="24"/>
        </w:rPr>
        <w:t>physiological processes.</w:t>
      </w:r>
      <w:r w:rsidR="009C42D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0FA3454" w14:textId="05042048" w:rsidR="00940642" w:rsidRPr="002E4856" w:rsidRDefault="00605A31" w:rsidP="0094064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>After</w:t>
      </w:r>
      <w:r w:rsidR="009866B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9669A" w:rsidRPr="002E4856">
        <w:rPr>
          <w:rFonts w:ascii="Times New Roman" w:hAnsi="Times New Roman" w:cs="Times New Roman"/>
          <w:color w:val="000000" w:themeColor="text1"/>
          <w:sz w:val="24"/>
        </w:rPr>
        <w:t>determinin</w:t>
      </w:r>
      <w:r w:rsidR="00786650" w:rsidRPr="002E4856">
        <w:rPr>
          <w:rFonts w:ascii="Times New Roman" w:hAnsi="Times New Roman" w:cs="Times New Roman"/>
          <w:color w:val="000000" w:themeColor="text1"/>
          <w:sz w:val="24"/>
        </w:rPr>
        <w:t>g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F3214" w:rsidRPr="002E4856">
        <w:rPr>
          <w:rFonts w:ascii="Times New Roman" w:hAnsi="Times New Roman" w:cs="Times New Roman"/>
          <w:color w:val="000000" w:themeColor="text1"/>
          <w:sz w:val="24"/>
        </w:rPr>
        <w:t>the heritability of</w:t>
      </w:r>
      <w:r w:rsidR="009866B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="0030560F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30560F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30560F" w:rsidRPr="002E4856">
        <w:rPr>
          <w:rFonts w:ascii="Times New Roman" w:hAnsi="Times New Roman" w:cs="Times New Roman"/>
          <w:color w:val="000000" w:themeColor="text1"/>
          <w:sz w:val="24"/>
        </w:rPr>
        <w:t>max</w:t>
      </w:r>
      <w:r w:rsidR="0030560F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 xml:space="preserve"> </w:t>
      </w:r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>training adaptations</w:t>
      </w:r>
      <w:r w:rsidR="009866BF" w:rsidRPr="002E4856">
        <w:rPr>
          <w:rFonts w:ascii="Times New Roman" w:hAnsi="Times New Roman" w:cs="Times New Roman"/>
          <w:color w:val="000000" w:themeColor="text1"/>
          <w:sz w:val="24"/>
        </w:rPr>
        <w:t xml:space="preserve">, Bouchard and colleagues performed a </w:t>
      </w:r>
      <w:r w:rsidR="00A82A09" w:rsidRPr="002E4856">
        <w:rPr>
          <w:rFonts w:ascii="Times New Roman" w:hAnsi="Times New Roman" w:cs="Times New Roman"/>
          <w:color w:val="000000" w:themeColor="text1"/>
          <w:sz w:val="24"/>
        </w:rPr>
        <w:t>Genome Wide Association Study (</w:t>
      </w:r>
      <w:r w:rsidR="009866BF" w:rsidRPr="002E4856">
        <w:rPr>
          <w:rFonts w:ascii="Times New Roman" w:hAnsi="Times New Roman" w:cs="Times New Roman"/>
          <w:color w:val="000000" w:themeColor="text1"/>
          <w:sz w:val="24"/>
        </w:rPr>
        <w:t>GWAS</w:t>
      </w:r>
      <w:r w:rsidR="00A82A09" w:rsidRPr="002E4856">
        <w:rPr>
          <w:rFonts w:ascii="Times New Roman" w:hAnsi="Times New Roman" w:cs="Times New Roman"/>
          <w:color w:val="000000" w:themeColor="text1"/>
          <w:sz w:val="24"/>
        </w:rPr>
        <w:t>)</w:t>
      </w:r>
      <w:r w:rsidR="009866B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F0227" w:rsidRPr="002E4856">
        <w:rPr>
          <w:rFonts w:ascii="Times New Roman" w:hAnsi="Times New Roman" w:cs="Times New Roman"/>
          <w:color w:val="000000" w:themeColor="text1"/>
          <w:sz w:val="24"/>
        </w:rPr>
        <w:t>to identify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genomic loci</w:t>
      </w:r>
      <w:r w:rsidR="009F0227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866BF" w:rsidRPr="002E4856">
        <w:rPr>
          <w:rFonts w:ascii="Times New Roman" w:hAnsi="Times New Roman" w:cs="Times New Roman"/>
          <w:color w:val="000000" w:themeColor="text1"/>
          <w:sz w:val="24"/>
        </w:rPr>
        <w:t>associated with</w:t>
      </w:r>
      <w:r w:rsidR="005F3214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9669A" w:rsidRPr="002E4856">
        <w:rPr>
          <w:rFonts w:ascii="Times New Roman" w:hAnsi="Times New Roman" w:cs="Times New Roman"/>
          <w:color w:val="000000" w:themeColor="text1"/>
          <w:sz w:val="24"/>
        </w:rPr>
        <w:t>the variance in train</w:t>
      </w:r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>ing adaptation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C958C9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11</w:t>
      </w:r>
      <w:r w:rsidR="009866B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>Twenty-one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 xml:space="preserve"> single nucleotide polymorphisms</w:t>
      </w:r>
      <w:r w:rsidR="009866B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>(</w:t>
      </w:r>
      <w:r w:rsidR="009866BF" w:rsidRPr="002E4856">
        <w:rPr>
          <w:rFonts w:ascii="Times New Roman" w:hAnsi="Times New Roman" w:cs="Times New Roman"/>
          <w:color w:val="000000" w:themeColor="text1"/>
          <w:sz w:val="24"/>
        </w:rPr>
        <w:t>SNPs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>)</w:t>
      </w:r>
      <w:r w:rsidR="009866B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D5C9C" w:rsidRPr="002E4856">
        <w:rPr>
          <w:rFonts w:ascii="Times New Roman" w:hAnsi="Times New Roman" w:cs="Times New Roman"/>
          <w:color w:val="000000" w:themeColor="text1"/>
          <w:sz w:val="24"/>
        </w:rPr>
        <w:t xml:space="preserve">were </w:t>
      </w:r>
      <w:r w:rsidR="00A94CF2" w:rsidRPr="002E4856">
        <w:rPr>
          <w:rFonts w:ascii="Times New Roman" w:hAnsi="Times New Roman" w:cs="Times New Roman"/>
          <w:color w:val="000000" w:themeColor="text1"/>
          <w:sz w:val="24"/>
        </w:rPr>
        <w:t xml:space="preserve">individually </w:t>
      </w:r>
      <w:r w:rsidR="007D5C9C" w:rsidRPr="002E4856">
        <w:rPr>
          <w:rFonts w:ascii="Times New Roman" w:hAnsi="Times New Roman" w:cs="Times New Roman"/>
          <w:color w:val="000000" w:themeColor="text1"/>
          <w:sz w:val="24"/>
        </w:rPr>
        <w:t xml:space="preserve">associated with </w:t>
      </w:r>
      <w:r w:rsidR="00D9669A" w:rsidRPr="002E4856">
        <w:rPr>
          <w:rFonts w:ascii="Times New Roman" w:hAnsi="Times New Roman" w:cs="Times New Roman"/>
          <w:color w:val="000000" w:themeColor="text1"/>
          <w:sz w:val="24"/>
        </w:rPr>
        <w:t xml:space="preserve">the magnitude of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="007D5C9C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7D5C9C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7D5C9C" w:rsidRPr="002E4856">
        <w:rPr>
          <w:rFonts w:ascii="Times New Roman" w:hAnsi="Times New Roman" w:cs="Times New Roman"/>
          <w:color w:val="000000" w:themeColor="text1"/>
          <w:sz w:val="24"/>
        </w:rPr>
        <w:t>max</w:t>
      </w:r>
      <w:r w:rsidR="007D5C9C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 xml:space="preserve"> </w:t>
      </w:r>
      <w:r w:rsidR="00D9669A" w:rsidRPr="002E4856">
        <w:rPr>
          <w:rFonts w:ascii="Times New Roman" w:hAnsi="Times New Roman" w:cs="Times New Roman"/>
          <w:color w:val="000000" w:themeColor="text1"/>
          <w:sz w:val="24"/>
        </w:rPr>
        <w:t>improvement</w:t>
      </w:r>
      <w:r w:rsidR="00786650" w:rsidRPr="002E4856">
        <w:rPr>
          <w:rFonts w:ascii="Times New Roman" w:hAnsi="Times New Roman" w:cs="Times New Roman"/>
          <w:color w:val="000000" w:themeColor="text1"/>
          <w:sz w:val="24"/>
        </w:rPr>
        <w:t>,</w:t>
      </w:r>
      <w:r w:rsidR="009F0227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0560F" w:rsidRPr="002E4856">
        <w:rPr>
          <w:rFonts w:ascii="Times New Roman" w:hAnsi="Times New Roman" w:cs="Times New Roman"/>
          <w:color w:val="000000" w:themeColor="text1"/>
          <w:sz w:val="24"/>
        </w:rPr>
        <w:t>and</w:t>
      </w:r>
      <w:r w:rsidR="00A94CF2" w:rsidRPr="002E4856">
        <w:rPr>
          <w:rFonts w:ascii="Times New Roman" w:hAnsi="Times New Roman" w:cs="Times New Roman"/>
          <w:color w:val="000000" w:themeColor="text1"/>
          <w:sz w:val="24"/>
        </w:rPr>
        <w:t xml:space="preserve"> in combination</w:t>
      </w:r>
      <w:r w:rsidR="007D5C9C" w:rsidRPr="002E4856">
        <w:rPr>
          <w:rFonts w:ascii="Times New Roman" w:hAnsi="Times New Roman" w:cs="Times New Roman"/>
          <w:color w:val="000000" w:themeColor="text1"/>
          <w:sz w:val="24"/>
        </w:rPr>
        <w:t xml:space="preserve"> explained 48.6% of the </w:t>
      </w:r>
      <w:r w:rsidR="00786650" w:rsidRPr="002E4856">
        <w:rPr>
          <w:rFonts w:ascii="Times New Roman" w:hAnsi="Times New Roman" w:cs="Times New Roman"/>
          <w:color w:val="000000" w:themeColor="text1"/>
          <w:sz w:val="24"/>
        </w:rPr>
        <w:t xml:space="preserve">variance in </w:t>
      </w:r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 xml:space="preserve">adaptation </w:t>
      </w:r>
      <w:r w:rsidR="00D9669A" w:rsidRPr="002E4856">
        <w:rPr>
          <w:rFonts w:ascii="Times New Roman" w:hAnsi="Times New Roman" w:cs="Times New Roman"/>
          <w:color w:val="000000" w:themeColor="text1"/>
          <w:sz w:val="24"/>
        </w:rPr>
        <w:t>between individuals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 xml:space="preserve">. The three SNPs </w:t>
      </w:r>
      <w:r w:rsidR="00054B0F" w:rsidRPr="002E4856">
        <w:rPr>
          <w:rFonts w:ascii="Times New Roman" w:hAnsi="Times New Roman" w:cs="Times New Roman"/>
          <w:color w:val="000000" w:themeColor="text1"/>
          <w:sz w:val="24"/>
        </w:rPr>
        <w:t>contributing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F38B9" w:rsidRPr="002E4856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 xml:space="preserve">most to inter-individual differences in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19454A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>max</w:t>
      </w:r>
      <w:r w:rsidR="0019454A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 xml:space="preserve"> 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>training adaptation were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>PR</w:t>
      </w:r>
      <w:r w:rsidR="00342044" w:rsidRPr="002E4856">
        <w:rPr>
          <w:rFonts w:ascii="Times New Roman" w:hAnsi="Times New Roman" w:cs="Times New Roman"/>
          <w:color w:val="000000" w:themeColor="text1"/>
          <w:sz w:val="24"/>
        </w:rPr>
        <w:t>/SET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 xml:space="preserve"> domain 1 </w:t>
      </w:r>
      <w:r w:rsidR="00940642" w:rsidRPr="002E4856">
        <w:rPr>
          <w:rFonts w:ascii="Times New Roman" w:hAnsi="Times New Roman" w:cs="Times New Roman"/>
          <w:color w:val="000000" w:themeColor="text1"/>
          <w:sz w:val="24"/>
        </w:rPr>
        <w:t>(</w:t>
      </w:r>
      <w:r w:rsidR="00940642" w:rsidRPr="002E4856">
        <w:rPr>
          <w:rFonts w:ascii="Times New Roman" w:hAnsi="Times New Roman" w:cs="Times New Roman"/>
          <w:i/>
          <w:color w:val="000000" w:themeColor="text1"/>
          <w:sz w:val="24"/>
        </w:rPr>
        <w:t>PRDM1</w:t>
      </w:r>
      <w:r w:rsidR="00940642" w:rsidRPr="002E4856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054B0F" w:rsidRPr="002E4856">
        <w:rPr>
          <w:rFonts w:ascii="Times New Roman" w:hAnsi="Times New Roman" w:cs="Times New Roman"/>
          <w:color w:val="000000" w:themeColor="text1"/>
          <w:sz w:val="24"/>
        </w:rPr>
        <w:t xml:space="preserve">rs10499043 C/T </w:t>
      </w:r>
      <w:r w:rsidR="00940642" w:rsidRPr="002E4856">
        <w:rPr>
          <w:rFonts w:ascii="Times New Roman" w:hAnsi="Times New Roman" w:cs="Times New Roman"/>
          <w:color w:val="000000" w:themeColor="text1"/>
          <w:sz w:val="24"/>
        </w:rPr>
        <w:t xml:space="preserve">(7.0%), </w:t>
      </w:r>
      <w:r w:rsidR="00342044" w:rsidRPr="002E4856">
        <w:rPr>
          <w:rFonts w:ascii="Times New Roman" w:hAnsi="Times New Roman" w:cs="Times New Roman"/>
          <w:color w:val="000000" w:themeColor="text1"/>
          <w:sz w:val="24"/>
        </w:rPr>
        <w:t>glutamate ionotropic r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 xml:space="preserve">eceptor NMDA </w:t>
      </w:r>
      <w:r w:rsidR="00342044" w:rsidRPr="002E4856">
        <w:rPr>
          <w:rFonts w:ascii="Times New Roman" w:hAnsi="Times New Roman" w:cs="Times New Roman"/>
          <w:color w:val="000000" w:themeColor="text1"/>
          <w:sz w:val="24"/>
        </w:rPr>
        <w:t xml:space="preserve">type subunit 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>3A</w:t>
      </w:r>
      <w:r w:rsidR="00CB3D26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>(</w:t>
      </w:r>
      <w:r w:rsidR="0019454A" w:rsidRPr="002E4856">
        <w:rPr>
          <w:rFonts w:ascii="Times New Roman" w:hAnsi="Times New Roman" w:cs="Times New Roman"/>
          <w:i/>
          <w:color w:val="000000" w:themeColor="text1"/>
          <w:sz w:val="24"/>
        </w:rPr>
        <w:t>GRIN3A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>)</w:t>
      </w:r>
      <w:r w:rsidR="00940642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54B0F" w:rsidRPr="002E4856">
        <w:rPr>
          <w:rFonts w:ascii="Times New Roman" w:hAnsi="Times New Roman" w:cs="Times New Roman"/>
          <w:color w:val="000000" w:themeColor="text1"/>
          <w:sz w:val="24"/>
        </w:rPr>
        <w:t xml:space="preserve">rs1535628 G/A </w:t>
      </w:r>
      <w:r w:rsidR="00940642" w:rsidRPr="002E4856">
        <w:rPr>
          <w:rFonts w:ascii="Times New Roman" w:hAnsi="Times New Roman" w:cs="Times New Roman"/>
          <w:color w:val="000000" w:themeColor="text1"/>
          <w:sz w:val="24"/>
        </w:rPr>
        <w:t>(5.2%), and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42044" w:rsidRPr="002E4856">
        <w:rPr>
          <w:rFonts w:ascii="Times New Roman" w:hAnsi="Times New Roman" w:cs="Times New Roman"/>
          <w:color w:val="000000" w:themeColor="text1"/>
          <w:sz w:val="24"/>
        </w:rPr>
        <w:t xml:space="preserve">potassium voltage-gated 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>channel subfamily H member 8 (</w:t>
      </w:r>
      <w:r w:rsidR="0019454A" w:rsidRPr="002E4856">
        <w:rPr>
          <w:rFonts w:ascii="Times New Roman" w:hAnsi="Times New Roman" w:cs="Times New Roman"/>
          <w:i/>
          <w:color w:val="000000" w:themeColor="text1"/>
          <w:sz w:val="24"/>
        </w:rPr>
        <w:t>KCNH8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>)</w:t>
      </w:r>
      <w:r w:rsidR="00940642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54B0F" w:rsidRPr="002E4856">
        <w:rPr>
          <w:rFonts w:ascii="Times New Roman" w:hAnsi="Times New Roman" w:cs="Times New Roman"/>
          <w:color w:val="000000" w:themeColor="text1"/>
          <w:sz w:val="24"/>
        </w:rPr>
        <w:t xml:space="preserve">rs4973706 T/C </w:t>
      </w:r>
      <w:r w:rsidR="00940642" w:rsidRPr="002E4856">
        <w:rPr>
          <w:rFonts w:ascii="Times New Roman" w:hAnsi="Times New Roman" w:cs="Times New Roman"/>
          <w:color w:val="000000" w:themeColor="text1"/>
          <w:sz w:val="24"/>
        </w:rPr>
        <w:t>(4.5%).</w:t>
      </w:r>
      <w:r w:rsidR="0019454A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7A15C3" w:rsidRPr="002E4856">
        <w:rPr>
          <w:rFonts w:ascii="Times New Roman" w:hAnsi="Times New Roman" w:cs="Times New Roman"/>
          <w:color w:val="000000" w:themeColor="text1"/>
          <w:sz w:val="24"/>
        </w:rPr>
        <w:t>However</w:t>
      </w:r>
      <w:r w:rsidR="007D5C9C"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5F62FD" w:rsidRPr="002E4856">
        <w:rPr>
          <w:rFonts w:ascii="Times New Roman" w:hAnsi="Times New Roman" w:cs="Times New Roman"/>
          <w:color w:val="000000" w:themeColor="text1"/>
          <w:sz w:val="24"/>
        </w:rPr>
        <w:t xml:space="preserve">to our knowledge, </w:t>
      </w:r>
      <w:r w:rsidR="007D5C9C" w:rsidRPr="002E4856">
        <w:rPr>
          <w:rFonts w:ascii="Times New Roman" w:hAnsi="Times New Roman" w:cs="Times New Roman"/>
          <w:color w:val="000000" w:themeColor="text1"/>
          <w:sz w:val="24"/>
        </w:rPr>
        <w:t xml:space="preserve">no study has sought to replicate these </w:t>
      </w:r>
      <w:r w:rsidR="009F0227" w:rsidRPr="002E4856">
        <w:rPr>
          <w:rFonts w:ascii="Times New Roman" w:hAnsi="Times New Roman" w:cs="Times New Roman"/>
          <w:color w:val="000000" w:themeColor="text1"/>
          <w:sz w:val="24"/>
        </w:rPr>
        <w:t>associations</w:t>
      </w:r>
      <w:r w:rsidR="00A82A09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D5C9C" w:rsidRPr="002E4856">
        <w:rPr>
          <w:rFonts w:ascii="Times New Roman" w:hAnsi="Times New Roman" w:cs="Times New Roman"/>
          <w:color w:val="000000" w:themeColor="text1"/>
          <w:sz w:val="24"/>
        </w:rPr>
        <w:t xml:space="preserve">or investigate </w:t>
      </w:r>
      <w:r w:rsidR="00064678" w:rsidRPr="002E4856">
        <w:rPr>
          <w:rFonts w:ascii="Times New Roman" w:hAnsi="Times New Roman" w:cs="Times New Roman"/>
          <w:color w:val="000000" w:themeColor="text1"/>
          <w:sz w:val="24"/>
        </w:rPr>
        <w:t>whether</w:t>
      </w:r>
      <w:r w:rsidR="00F70FFA" w:rsidRPr="002E4856">
        <w:rPr>
          <w:rFonts w:ascii="Times New Roman" w:hAnsi="Times New Roman" w:cs="Times New Roman"/>
          <w:color w:val="000000" w:themeColor="text1"/>
          <w:sz w:val="24"/>
        </w:rPr>
        <w:t xml:space="preserve"> the</w:t>
      </w:r>
      <w:r w:rsidR="0030560F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70FFA" w:rsidRPr="002E4856">
        <w:rPr>
          <w:rFonts w:ascii="Times New Roman" w:hAnsi="Times New Roman" w:cs="Times New Roman"/>
          <w:color w:val="000000" w:themeColor="text1"/>
          <w:sz w:val="24"/>
        </w:rPr>
        <w:t>distributio</w:t>
      </w:r>
      <w:r w:rsidR="0030560F" w:rsidRPr="002E4856">
        <w:rPr>
          <w:rFonts w:ascii="Times New Roman" w:hAnsi="Times New Roman" w:cs="Times New Roman"/>
          <w:color w:val="000000" w:themeColor="text1"/>
          <w:sz w:val="24"/>
        </w:rPr>
        <w:t>n of</w:t>
      </w:r>
      <w:r w:rsidR="00F70FFA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9669A" w:rsidRPr="002E4856">
        <w:rPr>
          <w:rFonts w:ascii="Times New Roman" w:hAnsi="Times New Roman" w:cs="Times New Roman"/>
          <w:color w:val="000000" w:themeColor="text1"/>
          <w:sz w:val="24"/>
        </w:rPr>
        <w:t xml:space="preserve">those </w:t>
      </w:r>
      <w:r w:rsidR="0003239C" w:rsidRPr="002E4856">
        <w:rPr>
          <w:rFonts w:ascii="Times New Roman" w:hAnsi="Times New Roman" w:cs="Times New Roman"/>
          <w:color w:val="000000" w:themeColor="text1"/>
          <w:sz w:val="24"/>
        </w:rPr>
        <w:t>genotypes</w:t>
      </w:r>
      <w:r w:rsidR="007D5C9C" w:rsidRPr="002E4856">
        <w:rPr>
          <w:rFonts w:ascii="Times New Roman" w:hAnsi="Times New Roman" w:cs="Times New Roman"/>
          <w:color w:val="000000" w:themeColor="text1"/>
          <w:sz w:val="24"/>
        </w:rPr>
        <w:t xml:space="preserve"> associated with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="00F70FFA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F70FFA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F70FFA" w:rsidRPr="002E4856">
        <w:rPr>
          <w:rFonts w:ascii="Times New Roman" w:hAnsi="Times New Roman" w:cs="Times New Roman"/>
          <w:color w:val="000000" w:themeColor="text1"/>
          <w:sz w:val="24"/>
        </w:rPr>
        <w:t>max</w:t>
      </w:r>
      <w:r w:rsidR="00F70FFA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 xml:space="preserve"> </w:t>
      </w:r>
      <w:r w:rsidR="007D5C9C" w:rsidRPr="002E4856">
        <w:rPr>
          <w:rFonts w:ascii="Times New Roman" w:hAnsi="Times New Roman" w:cs="Times New Roman"/>
          <w:color w:val="000000" w:themeColor="text1"/>
          <w:sz w:val="24"/>
        </w:rPr>
        <w:t>train</w:t>
      </w:r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>ing adaptation</w:t>
      </w:r>
      <w:r w:rsidR="007D5C9C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70FFA" w:rsidRPr="002E4856">
        <w:rPr>
          <w:rFonts w:ascii="Times New Roman" w:hAnsi="Times New Roman" w:cs="Times New Roman"/>
          <w:color w:val="000000" w:themeColor="text1"/>
          <w:sz w:val="24"/>
        </w:rPr>
        <w:t xml:space="preserve">differs between </w:t>
      </w:r>
      <w:r w:rsidR="007D5C9C" w:rsidRPr="002E4856">
        <w:rPr>
          <w:rFonts w:ascii="Times New Roman" w:hAnsi="Times New Roman" w:cs="Times New Roman"/>
          <w:color w:val="000000" w:themeColor="text1"/>
          <w:sz w:val="24"/>
        </w:rPr>
        <w:t>the general population</w:t>
      </w:r>
      <w:r w:rsidR="00A94CF2" w:rsidRPr="002E4856">
        <w:rPr>
          <w:rFonts w:ascii="Times New Roman" w:hAnsi="Times New Roman" w:cs="Times New Roman"/>
          <w:color w:val="000000" w:themeColor="text1"/>
          <w:sz w:val="24"/>
        </w:rPr>
        <w:t xml:space="preserve"> and groups where </w:t>
      </w:r>
      <w:r w:rsidR="006B73EC" w:rsidRPr="002E4856">
        <w:rPr>
          <w:rFonts w:ascii="Times New Roman" w:hAnsi="Times New Roman" w:cs="Times New Roman"/>
          <w:color w:val="000000" w:themeColor="text1"/>
          <w:sz w:val="24"/>
        </w:rPr>
        <w:t>enhanced train</w:t>
      </w:r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>ing adaptations</w:t>
      </w:r>
      <w:r w:rsidR="006B73EC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86650" w:rsidRPr="002E4856">
        <w:rPr>
          <w:rFonts w:ascii="Times New Roman" w:hAnsi="Times New Roman" w:cs="Times New Roman"/>
          <w:color w:val="000000" w:themeColor="text1"/>
          <w:sz w:val="24"/>
        </w:rPr>
        <w:t>may be</w:t>
      </w:r>
      <w:r w:rsidR="00A94CF2" w:rsidRPr="002E4856">
        <w:rPr>
          <w:rFonts w:ascii="Times New Roman" w:hAnsi="Times New Roman" w:cs="Times New Roman"/>
          <w:color w:val="000000" w:themeColor="text1"/>
          <w:sz w:val="24"/>
        </w:rPr>
        <w:t xml:space="preserve"> advantageous, such as elite athl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 xml:space="preserve">etes.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In addition, t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>eam sports such as rugby union include different playing positions</w:t>
      </w:r>
      <w:r w:rsidR="00FF38B9" w:rsidRPr="002E4856">
        <w:rPr>
          <w:rFonts w:ascii="Times New Roman" w:hAnsi="Times New Roman" w:cs="Times New Roman"/>
          <w:color w:val="000000" w:themeColor="text1"/>
          <w:sz w:val="24"/>
        </w:rPr>
        <w:t xml:space="preserve"> with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 xml:space="preserve"> variable match demands</w:t>
      </w:r>
      <w:r w:rsidR="00C958C9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12</w:t>
      </w:r>
      <w:r w:rsidR="00DA124C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,13</w:t>
      </w:r>
      <w:r w:rsidR="00C958C9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>and differences in aerobic performance between these positions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DA124C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14</w:t>
      </w:r>
      <w:r w:rsidR="00FF38B9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E774C" w:rsidRPr="002E4856">
        <w:rPr>
          <w:rFonts w:ascii="Times New Roman" w:hAnsi="Times New Roman" w:cs="Times New Roman"/>
          <w:color w:val="000000" w:themeColor="text1"/>
          <w:sz w:val="24"/>
        </w:rPr>
        <w:t>Some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 xml:space="preserve"> may</w:t>
      </w:r>
      <w:r w:rsidR="008E774C" w:rsidRPr="002E4856">
        <w:rPr>
          <w:rFonts w:ascii="Times New Roman" w:hAnsi="Times New Roman" w:cs="Times New Roman"/>
          <w:color w:val="000000" w:themeColor="text1"/>
          <w:sz w:val="24"/>
        </w:rPr>
        <w:t>, therefore,</w:t>
      </w:r>
      <w:r w:rsidR="00FF38B9" w:rsidRPr="002E4856">
        <w:rPr>
          <w:rFonts w:ascii="Times New Roman" w:hAnsi="Times New Roman" w:cs="Times New Roman"/>
          <w:color w:val="000000" w:themeColor="text1"/>
          <w:sz w:val="24"/>
        </w:rPr>
        <w:t xml:space="preserve"> have an inherited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 xml:space="preserve"> benefit </w:t>
      </w:r>
      <w:r w:rsidR="00FF38B9" w:rsidRPr="002E4856">
        <w:rPr>
          <w:rFonts w:ascii="Times New Roman" w:hAnsi="Times New Roman" w:cs="Times New Roman"/>
          <w:color w:val="000000" w:themeColor="text1"/>
          <w:sz w:val="24"/>
        </w:rPr>
        <w:t xml:space="preserve">of 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 xml:space="preserve">an enhanced capacity for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 xml:space="preserve">cardiorespiratory 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 xml:space="preserve">adaptation. Furthermore, the relationship between estimated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6017E0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>max</w:t>
      </w:r>
      <w:r w:rsidR="006017E0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 xml:space="preserve"> 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 xml:space="preserve">and 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the effects of fatigue on tackling technique in rugby </w:t>
      </w:r>
      <w:r w:rsidR="00342044" w:rsidRPr="002E4856">
        <w:rPr>
          <w:rFonts w:ascii="Times New Roman" w:hAnsi="Times New Roman" w:cs="Times New Roman"/>
          <w:color w:val="000000" w:themeColor="text1"/>
          <w:sz w:val="24"/>
        </w:rPr>
        <w:t>league</w:t>
      </w:r>
      <w:r w:rsidR="00DA124C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15</w:t>
      </w:r>
      <w:r w:rsidR="00DA124C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 xml:space="preserve">suggests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cardiorespiratory fitness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 xml:space="preserve"> could be an important contributor to match outcomes. However, it is not known whether </w:t>
      </w:r>
      <w:r w:rsidR="00342044" w:rsidRPr="002E4856">
        <w:rPr>
          <w:rFonts w:ascii="Times New Roman" w:hAnsi="Times New Roman" w:cs="Times New Roman"/>
          <w:color w:val="000000" w:themeColor="text1"/>
          <w:sz w:val="24"/>
        </w:rPr>
        <w:t xml:space="preserve">in-game 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 xml:space="preserve">performance </w:t>
      </w:r>
      <w:r w:rsidR="00F1617A" w:rsidRPr="002E4856">
        <w:rPr>
          <w:rFonts w:ascii="Times New Roman" w:hAnsi="Times New Roman" w:cs="Times New Roman"/>
          <w:color w:val="000000" w:themeColor="text1"/>
          <w:sz w:val="24"/>
        </w:rPr>
        <w:t xml:space="preserve">variables 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 xml:space="preserve">are associated with genetic variability. </w:t>
      </w:r>
    </w:p>
    <w:p w14:paraId="572782A0" w14:textId="7DB03965" w:rsidR="00177D65" w:rsidRPr="002E4856" w:rsidRDefault="0003239C" w:rsidP="0094064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>T</w:t>
      </w:r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>hus, t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he purpose of the present study was to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 xml:space="preserve"> determine whether 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 xml:space="preserve">three 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 xml:space="preserve">SNPs previously </w:t>
      </w:r>
      <w:r w:rsidR="004911C1" w:rsidRPr="002E4856">
        <w:rPr>
          <w:rFonts w:ascii="Times New Roman" w:hAnsi="Times New Roman" w:cs="Times New Roman"/>
          <w:color w:val="000000" w:themeColor="text1"/>
          <w:sz w:val="24"/>
        </w:rPr>
        <w:t xml:space="preserve">related </w:t>
      </w:r>
      <w:r w:rsidR="00E91DED" w:rsidRPr="002E4856">
        <w:rPr>
          <w:rFonts w:ascii="Times New Roman" w:hAnsi="Times New Roman" w:cs="Times New Roman"/>
          <w:color w:val="000000" w:themeColor="text1"/>
          <w:sz w:val="24"/>
        </w:rPr>
        <w:t>to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420C27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>max</w:t>
      </w:r>
      <w:r w:rsidR="00420C27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 xml:space="preserve"> </w:t>
      </w:r>
      <w:r w:rsidR="00247820" w:rsidRPr="002E4856">
        <w:rPr>
          <w:rFonts w:ascii="Times New Roman" w:hAnsi="Times New Roman" w:cs="Times New Roman"/>
          <w:color w:val="000000" w:themeColor="text1"/>
          <w:sz w:val="24"/>
        </w:rPr>
        <w:t xml:space="preserve">training adaptation </w:t>
      </w:r>
      <w:r w:rsidR="00E91DED" w:rsidRPr="002E4856">
        <w:rPr>
          <w:rFonts w:ascii="Times New Roman" w:hAnsi="Times New Roman" w:cs="Times New Roman"/>
          <w:color w:val="000000" w:themeColor="text1"/>
          <w:sz w:val="24"/>
        </w:rPr>
        <w:t>are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 xml:space="preserve"> associated with elite athlete status amongst </w:t>
      </w:r>
      <w:r w:rsidR="00940642" w:rsidRPr="002E4856">
        <w:rPr>
          <w:rFonts w:ascii="Times New Roman" w:hAnsi="Times New Roman" w:cs="Times New Roman"/>
          <w:color w:val="000000" w:themeColor="text1"/>
          <w:sz w:val="24"/>
        </w:rPr>
        <w:t xml:space="preserve">long-distance runners and 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>rugby union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>, and whether genotypes</w:t>
      </w:r>
      <w:r w:rsidR="00D9669A" w:rsidRPr="002E4856">
        <w:rPr>
          <w:rFonts w:ascii="Times New Roman" w:hAnsi="Times New Roman" w:cs="Times New Roman"/>
          <w:color w:val="000000" w:themeColor="text1"/>
          <w:sz w:val="24"/>
        </w:rPr>
        <w:t xml:space="preserve"> of these SNPs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91DED" w:rsidRPr="002E4856">
        <w:rPr>
          <w:rFonts w:ascii="Times New Roman" w:hAnsi="Times New Roman" w:cs="Times New Roman"/>
          <w:color w:val="000000" w:themeColor="text1"/>
          <w:sz w:val="24"/>
        </w:rPr>
        <w:t>are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 xml:space="preserve"> associated with </w:t>
      </w:r>
      <w:r w:rsidR="00940642" w:rsidRPr="002E4856">
        <w:rPr>
          <w:rFonts w:ascii="Times New Roman" w:hAnsi="Times New Roman" w:cs="Times New Roman"/>
          <w:color w:val="000000" w:themeColor="text1"/>
          <w:sz w:val="24"/>
        </w:rPr>
        <w:t xml:space="preserve">long-distance running 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>and elite rugby union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 xml:space="preserve"> performance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 xml:space="preserve">We hypothesised that the alleles associated with greater </w:t>
      </w:r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 xml:space="preserve">training adaptations of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420C27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>max</w:t>
      </w:r>
      <w:r w:rsidR="00420C27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 xml:space="preserve"> 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>(</w:t>
      </w:r>
      <w:r w:rsidR="0019454A" w:rsidRPr="002E4856">
        <w:rPr>
          <w:rFonts w:ascii="Times New Roman" w:hAnsi="Times New Roman" w:cs="Times New Roman"/>
          <w:i/>
          <w:color w:val="000000" w:themeColor="text1"/>
          <w:sz w:val="24"/>
        </w:rPr>
        <w:t>PRDM1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 xml:space="preserve"> T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 xml:space="preserve">allele, </w:t>
      </w:r>
      <w:r w:rsidR="0019454A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GRIN3A 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>A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 xml:space="preserve">allele and </w:t>
      </w:r>
      <w:r w:rsidR="0019454A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KCNH8 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>T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 xml:space="preserve">allele) 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 xml:space="preserve">would </w:t>
      </w:r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>i</w:t>
      </w:r>
      <w:proofErr w:type="spellEnd"/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420C27" w:rsidRPr="002E4856">
        <w:rPr>
          <w:rFonts w:ascii="Times New Roman" w:hAnsi="Times New Roman" w:cs="Times New Roman"/>
          <w:color w:val="000000" w:themeColor="text1"/>
          <w:sz w:val="24"/>
        </w:rPr>
        <w:t xml:space="preserve">be overrepresented in athletes compared to </w:t>
      </w:r>
      <w:r w:rsidR="00E91DED" w:rsidRPr="002E4856">
        <w:rPr>
          <w:rFonts w:ascii="Times New Roman" w:hAnsi="Times New Roman" w:cs="Times New Roman"/>
          <w:color w:val="000000" w:themeColor="text1"/>
          <w:sz w:val="24"/>
        </w:rPr>
        <w:t>the general population</w:t>
      </w:r>
      <w:r w:rsidR="004911C1" w:rsidRPr="002E4856">
        <w:rPr>
          <w:rFonts w:ascii="Times New Roman" w:hAnsi="Times New Roman" w:cs="Times New Roman"/>
          <w:color w:val="000000" w:themeColor="text1"/>
          <w:sz w:val="24"/>
        </w:rPr>
        <w:t>,</w:t>
      </w:r>
      <w:r w:rsidR="006F4FFF" w:rsidRPr="002E4856">
        <w:rPr>
          <w:rFonts w:ascii="Times New Roman" w:hAnsi="Times New Roman" w:cs="Times New Roman"/>
          <w:color w:val="000000" w:themeColor="text1"/>
          <w:sz w:val="24"/>
        </w:rPr>
        <w:t xml:space="preserve"> (ii)</w:t>
      </w:r>
      <w:r w:rsidR="00E91DED" w:rsidRPr="002E4856">
        <w:rPr>
          <w:rFonts w:ascii="Times New Roman" w:hAnsi="Times New Roman" w:cs="Times New Roman"/>
          <w:color w:val="000000" w:themeColor="text1"/>
          <w:sz w:val="24"/>
        </w:rPr>
        <w:t xml:space="preserve"> be associated with superior performance amongst </w:t>
      </w:r>
      <w:r w:rsidR="00343581" w:rsidRPr="002E4856">
        <w:rPr>
          <w:rFonts w:ascii="Times New Roman" w:hAnsi="Times New Roman" w:cs="Times New Roman"/>
          <w:color w:val="000000" w:themeColor="text1"/>
          <w:sz w:val="24"/>
        </w:rPr>
        <w:t>long-distance runners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w:r w:rsidR="006017E0" w:rsidRPr="002E4856">
        <w:rPr>
          <w:rFonts w:ascii="Times New Roman" w:hAnsi="Times New Roman" w:cs="Times New Roman"/>
          <w:color w:val="000000" w:themeColor="text1"/>
          <w:sz w:val="24"/>
        </w:rPr>
        <w:t xml:space="preserve">favourable </w:t>
      </w:r>
      <w:r w:rsidR="006C2861" w:rsidRPr="002E4856">
        <w:rPr>
          <w:rFonts w:ascii="Times New Roman" w:hAnsi="Times New Roman" w:cs="Times New Roman"/>
          <w:color w:val="000000" w:themeColor="text1"/>
          <w:sz w:val="24"/>
        </w:rPr>
        <w:t xml:space="preserve">in-game </w:t>
      </w:r>
      <w:r w:rsidR="00E12D59" w:rsidRPr="002E4856">
        <w:rPr>
          <w:rFonts w:ascii="Times New Roman" w:hAnsi="Times New Roman" w:cs="Times New Roman"/>
          <w:color w:val="000000" w:themeColor="text1"/>
          <w:sz w:val="24"/>
        </w:rPr>
        <w:t>performance</w:t>
      </w:r>
      <w:r w:rsidR="00F1617A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12D59" w:rsidRPr="002E4856">
        <w:rPr>
          <w:rFonts w:ascii="Times New Roman" w:hAnsi="Times New Roman" w:cs="Times New Roman"/>
          <w:color w:val="000000" w:themeColor="text1"/>
          <w:sz w:val="24"/>
        </w:rPr>
        <w:t xml:space="preserve">in </w:t>
      </w:r>
      <w:r w:rsidR="0019454A" w:rsidRPr="002E4856">
        <w:rPr>
          <w:rFonts w:ascii="Times New Roman" w:hAnsi="Times New Roman" w:cs="Times New Roman"/>
          <w:color w:val="000000" w:themeColor="text1"/>
          <w:sz w:val="24"/>
        </w:rPr>
        <w:t>rugby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 xml:space="preserve"> union</w:t>
      </w:r>
      <w:r w:rsidR="00E12D59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911C1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>,</w:t>
      </w:r>
      <w:r w:rsidR="00E91DED" w:rsidRPr="002E4856">
        <w:rPr>
          <w:rFonts w:ascii="Times New Roman" w:hAnsi="Times New Roman" w:cs="Times New Roman"/>
          <w:color w:val="000000" w:themeColor="text1"/>
          <w:sz w:val="24"/>
        </w:rPr>
        <w:t xml:space="preserve"> and</w:t>
      </w:r>
      <w:r w:rsidR="006F4FFF" w:rsidRPr="002E4856">
        <w:rPr>
          <w:rFonts w:ascii="Times New Roman" w:hAnsi="Times New Roman" w:cs="Times New Roman"/>
          <w:color w:val="000000" w:themeColor="text1"/>
          <w:sz w:val="24"/>
        </w:rPr>
        <w:t xml:space="preserve"> (iii)</w:t>
      </w:r>
      <w:r w:rsidR="00E91DED" w:rsidRPr="002E4856">
        <w:rPr>
          <w:rFonts w:ascii="Times New Roman" w:hAnsi="Times New Roman" w:cs="Times New Roman"/>
          <w:color w:val="000000" w:themeColor="text1"/>
          <w:sz w:val="24"/>
        </w:rPr>
        <w:t xml:space="preserve"> differ </w:t>
      </w:r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 xml:space="preserve">in frequency </w:t>
      </w:r>
      <w:r w:rsidR="00E91DED" w:rsidRPr="002E4856">
        <w:rPr>
          <w:rFonts w:ascii="Times New Roman" w:hAnsi="Times New Roman" w:cs="Times New Roman"/>
          <w:color w:val="000000" w:themeColor="text1"/>
          <w:sz w:val="24"/>
        </w:rPr>
        <w:t xml:space="preserve">according to the playing position of </w:t>
      </w:r>
      <w:r w:rsidR="004911C1" w:rsidRPr="002E4856">
        <w:rPr>
          <w:rFonts w:ascii="Times New Roman" w:hAnsi="Times New Roman" w:cs="Times New Roman"/>
          <w:color w:val="000000" w:themeColor="text1"/>
          <w:sz w:val="24"/>
        </w:rPr>
        <w:t xml:space="preserve">elite </w:t>
      </w:r>
      <w:r w:rsidR="000323AC" w:rsidRPr="002E4856">
        <w:rPr>
          <w:rFonts w:ascii="Times New Roman" w:hAnsi="Times New Roman" w:cs="Times New Roman"/>
          <w:color w:val="000000" w:themeColor="text1"/>
          <w:sz w:val="24"/>
        </w:rPr>
        <w:t>rugby union</w:t>
      </w:r>
      <w:r w:rsidR="00E91DED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911C1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E91DED" w:rsidRPr="002E4856">
        <w:rPr>
          <w:rFonts w:ascii="Times New Roman" w:hAnsi="Times New Roman" w:cs="Times New Roman"/>
          <w:color w:val="000000" w:themeColor="text1"/>
          <w:sz w:val="24"/>
        </w:rPr>
        <w:t xml:space="preserve">.  </w:t>
      </w:r>
    </w:p>
    <w:p w14:paraId="21CB2232" w14:textId="77777777" w:rsidR="00177D65" w:rsidRPr="002E4856" w:rsidRDefault="00177D65">
      <w:pPr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8EBAB7D" w14:textId="77777777" w:rsidR="00177D65" w:rsidRPr="002E4856" w:rsidRDefault="00177D65">
      <w:pPr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31F102C" w14:textId="791EE113" w:rsidR="00793FFA" w:rsidRPr="002E4856" w:rsidRDefault="00793FFA" w:rsidP="00AF7701">
      <w:pPr>
        <w:spacing w:line="480" w:lineRule="auto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b/>
          <w:color w:val="000000" w:themeColor="text1"/>
          <w:sz w:val="24"/>
        </w:rPr>
        <w:t>Methods</w:t>
      </w:r>
    </w:p>
    <w:p w14:paraId="49BC3BFB" w14:textId="08820364" w:rsidR="00315AD9" w:rsidRPr="00702E57" w:rsidRDefault="008C52CF" w:rsidP="00587600">
      <w:pPr>
        <w:spacing w:line="480" w:lineRule="auto"/>
        <w:contextualSpacing/>
        <w:rPr>
          <w:rFonts w:ascii="Times New Roman" w:hAnsi="Times New Roman" w:cs="Times New Roman"/>
          <w:i/>
          <w:color w:val="000000" w:themeColor="text1"/>
          <w:sz w:val="24"/>
        </w:rPr>
      </w:pPr>
      <w:r w:rsidRPr="00702E57">
        <w:rPr>
          <w:rFonts w:ascii="Times New Roman" w:hAnsi="Times New Roman" w:cs="Times New Roman"/>
          <w:i/>
          <w:color w:val="000000" w:themeColor="text1"/>
          <w:sz w:val="24"/>
        </w:rPr>
        <w:t>Subjects</w:t>
      </w:r>
    </w:p>
    <w:p w14:paraId="5555D769" w14:textId="3A2DC714" w:rsidR="00587600" w:rsidRPr="002E4856" w:rsidRDefault="00125A17" w:rsidP="00587600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This study recruited </w:t>
      </w:r>
      <w:r w:rsidR="00BD602D" w:rsidRPr="00D41620">
        <w:rPr>
          <w:rFonts w:ascii="Times New Roman" w:hAnsi="Times New Roman" w:cs="Times New Roman"/>
          <w:color w:val="000000" w:themeColor="text1"/>
          <w:sz w:val="24"/>
        </w:rPr>
        <w:t xml:space="preserve">732 </w:t>
      </w:r>
      <w:r w:rsidR="009A4725" w:rsidRPr="002E4856">
        <w:rPr>
          <w:rFonts w:ascii="Times New Roman" w:hAnsi="Times New Roman" w:cs="Times New Roman"/>
          <w:color w:val="000000" w:themeColor="text1"/>
          <w:sz w:val="24"/>
        </w:rPr>
        <w:t>Caucasian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A4725" w:rsidRPr="002E4856">
        <w:rPr>
          <w:rFonts w:ascii="Times New Roman" w:hAnsi="Times New Roman" w:cs="Times New Roman"/>
          <w:color w:val="000000" w:themeColor="text1"/>
          <w:sz w:val="24"/>
        </w:rPr>
        <w:t xml:space="preserve">male participants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including</w:t>
      </w:r>
      <w:r w:rsidR="00793FFA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911C1" w:rsidRPr="002E4856">
        <w:rPr>
          <w:rFonts w:ascii="Times New Roman" w:hAnsi="Times New Roman" w:cs="Times New Roman"/>
          <w:color w:val="000000" w:themeColor="text1"/>
          <w:sz w:val="24"/>
        </w:rPr>
        <w:t xml:space="preserve">212 </w:t>
      </w:r>
      <w:r w:rsidR="00793FFA" w:rsidRPr="002E4856">
        <w:rPr>
          <w:rFonts w:ascii="Times New Roman" w:hAnsi="Times New Roman" w:cs="Times New Roman"/>
          <w:color w:val="000000" w:themeColor="text1"/>
          <w:sz w:val="24"/>
        </w:rPr>
        <w:t xml:space="preserve">rugby </w:t>
      </w:r>
      <w:r w:rsidR="004911C1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9A4725" w:rsidRPr="002E4856">
        <w:rPr>
          <w:rFonts w:ascii="Times New Roman" w:hAnsi="Times New Roman" w:cs="Times New Roman"/>
          <w:color w:val="000000" w:themeColor="text1"/>
          <w:sz w:val="24"/>
        </w:rPr>
        <w:t>,</w:t>
      </w:r>
      <w:r w:rsidR="00793FFA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911C1" w:rsidRPr="002E4856">
        <w:rPr>
          <w:rFonts w:ascii="Times New Roman" w:hAnsi="Times New Roman" w:cs="Times New Roman"/>
          <w:color w:val="000000" w:themeColor="text1"/>
          <w:sz w:val="24"/>
        </w:rPr>
        <w:t xml:space="preserve">165 </w:t>
      </w:r>
      <w:r w:rsidR="00793FFA" w:rsidRPr="002E4856">
        <w:rPr>
          <w:rFonts w:ascii="Times New Roman" w:hAnsi="Times New Roman" w:cs="Times New Roman"/>
          <w:color w:val="000000" w:themeColor="text1"/>
          <w:sz w:val="24"/>
        </w:rPr>
        <w:t>long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-</w:t>
      </w:r>
      <w:r w:rsidR="00793FFA" w:rsidRPr="00D41620">
        <w:rPr>
          <w:rFonts w:ascii="Times New Roman" w:hAnsi="Times New Roman" w:cs="Times New Roman"/>
          <w:color w:val="000000" w:themeColor="text1"/>
          <w:sz w:val="24"/>
        </w:rPr>
        <w:t>distance runners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A4725" w:rsidRPr="002E4856">
        <w:rPr>
          <w:rFonts w:ascii="Times New Roman" w:hAnsi="Times New Roman" w:cs="Times New Roman"/>
          <w:color w:val="000000" w:themeColor="text1"/>
          <w:sz w:val="24"/>
        </w:rPr>
        <w:t xml:space="preserve">and </w:t>
      </w:r>
      <w:r w:rsidR="004911C1" w:rsidRPr="002E4856">
        <w:rPr>
          <w:rFonts w:ascii="Times New Roman" w:hAnsi="Times New Roman" w:cs="Times New Roman"/>
          <w:color w:val="000000" w:themeColor="text1"/>
          <w:sz w:val="24"/>
        </w:rPr>
        <w:t xml:space="preserve">355 </w:t>
      </w:r>
      <w:r w:rsidR="009A4725" w:rsidRPr="002E4856">
        <w:rPr>
          <w:rFonts w:ascii="Times New Roman" w:hAnsi="Times New Roman" w:cs="Times New Roman"/>
          <w:color w:val="000000" w:themeColor="text1"/>
          <w:sz w:val="24"/>
        </w:rPr>
        <w:t xml:space="preserve">healthy </w:t>
      </w:r>
      <w:r w:rsidR="00D36A92" w:rsidRPr="002E4856">
        <w:rPr>
          <w:rFonts w:ascii="Times New Roman" w:hAnsi="Times New Roman" w:cs="Times New Roman"/>
          <w:color w:val="000000" w:themeColor="text1"/>
          <w:sz w:val="24"/>
        </w:rPr>
        <w:t>non-athletes</w:t>
      </w:r>
      <w:r w:rsidR="0072783E"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9A4725" w:rsidRPr="002E4856">
        <w:rPr>
          <w:rFonts w:ascii="Times New Roman" w:hAnsi="Times New Roman" w:cs="Times New Roman"/>
          <w:color w:val="000000" w:themeColor="text1"/>
          <w:sz w:val="24"/>
        </w:rPr>
        <w:t xml:space="preserve">Rugby </w:t>
      </w:r>
      <w:r w:rsidR="004911C1" w:rsidRPr="002E4856">
        <w:rPr>
          <w:rFonts w:ascii="Times New Roman" w:hAnsi="Times New Roman" w:cs="Times New Roman"/>
          <w:color w:val="000000" w:themeColor="text1"/>
          <w:sz w:val="24"/>
        </w:rPr>
        <w:t xml:space="preserve">athletes </w:t>
      </w:r>
      <w:r w:rsidR="00AA52DD" w:rsidRPr="002E4856">
        <w:rPr>
          <w:rFonts w:ascii="Times New Roman" w:hAnsi="Times New Roman" w:cs="Times New Roman"/>
          <w:color w:val="000000" w:themeColor="text1"/>
          <w:sz w:val="24"/>
        </w:rPr>
        <w:t xml:space="preserve">all </w:t>
      </w:r>
      <w:r w:rsidR="006F4FFF" w:rsidRPr="002E4856">
        <w:rPr>
          <w:rFonts w:ascii="Times New Roman" w:hAnsi="Times New Roman" w:cs="Times New Roman"/>
          <w:color w:val="000000" w:themeColor="text1"/>
          <w:sz w:val="24"/>
        </w:rPr>
        <w:t>competed</w:t>
      </w:r>
      <w:r w:rsidR="0028239B" w:rsidRPr="002E4856">
        <w:rPr>
          <w:rFonts w:ascii="Times New Roman" w:hAnsi="Times New Roman" w:cs="Times New Roman"/>
          <w:color w:val="000000" w:themeColor="text1"/>
          <w:sz w:val="24"/>
        </w:rPr>
        <w:t xml:space="preserve"> in rugby union and </w:t>
      </w:r>
      <w:r w:rsidR="009A4725" w:rsidRPr="002E4856">
        <w:rPr>
          <w:rFonts w:ascii="Times New Roman" w:hAnsi="Times New Roman" w:cs="Times New Roman"/>
          <w:color w:val="000000" w:themeColor="text1"/>
          <w:sz w:val="24"/>
        </w:rPr>
        <w:t>includ</w:t>
      </w:r>
      <w:r w:rsidR="00653D00" w:rsidRPr="002E4856">
        <w:rPr>
          <w:rFonts w:ascii="Times New Roman" w:hAnsi="Times New Roman" w:cs="Times New Roman"/>
          <w:color w:val="000000" w:themeColor="text1"/>
          <w:sz w:val="24"/>
        </w:rPr>
        <w:t>ed</w:t>
      </w:r>
      <w:r w:rsidR="009A4725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F5452" w:rsidRPr="002E4856">
        <w:rPr>
          <w:rFonts w:ascii="Times New Roman" w:hAnsi="Times New Roman" w:cs="Times New Roman"/>
          <w:color w:val="000000" w:themeColor="text1"/>
          <w:sz w:val="24"/>
        </w:rPr>
        <w:t>73</w:t>
      </w:r>
      <w:r w:rsidR="00653D00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8F5452" w:rsidRPr="002E4856">
        <w:rPr>
          <w:rFonts w:ascii="Times New Roman" w:hAnsi="Times New Roman" w:cs="Times New Roman"/>
          <w:color w:val="000000" w:themeColor="text1"/>
          <w:sz w:val="24"/>
        </w:rPr>
        <w:t>1</w:t>
      </w:r>
      <w:r w:rsidR="00653D00" w:rsidRPr="002E4856">
        <w:rPr>
          <w:rFonts w:ascii="Times New Roman" w:hAnsi="Times New Roman" w:cs="Times New Roman"/>
          <w:color w:val="000000" w:themeColor="text1"/>
          <w:sz w:val="24"/>
        </w:rPr>
        <w:t>%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53D00" w:rsidRPr="002E4856">
        <w:rPr>
          <w:rFonts w:ascii="Times New Roman" w:hAnsi="Times New Roman" w:cs="Times New Roman"/>
          <w:color w:val="000000" w:themeColor="text1"/>
          <w:sz w:val="24"/>
        </w:rPr>
        <w:t xml:space="preserve">British, </w:t>
      </w:r>
      <w:r w:rsidR="00EA4A7A" w:rsidRPr="002E4856">
        <w:rPr>
          <w:rFonts w:ascii="Times New Roman" w:hAnsi="Times New Roman" w:cs="Times New Roman"/>
          <w:color w:val="000000" w:themeColor="text1"/>
          <w:sz w:val="24"/>
        </w:rPr>
        <w:t>14.</w:t>
      </w:r>
      <w:r w:rsidR="008F5452" w:rsidRPr="002E4856">
        <w:rPr>
          <w:rFonts w:ascii="Times New Roman" w:hAnsi="Times New Roman" w:cs="Times New Roman"/>
          <w:color w:val="000000" w:themeColor="text1"/>
          <w:sz w:val="24"/>
        </w:rPr>
        <w:t>2</w:t>
      </w:r>
      <w:r w:rsidR="00EA4A7A" w:rsidRPr="002E4856">
        <w:rPr>
          <w:rFonts w:ascii="Times New Roman" w:hAnsi="Times New Roman" w:cs="Times New Roman"/>
          <w:color w:val="000000" w:themeColor="text1"/>
          <w:sz w:val="24"/>
        </w:rPr>
        <w:t>%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A4A7A" w:rsidRPr="002E4856">
        <w:rPr>
          <w:rFonts w:ascii="Times New Roman" w:hAnsi="Times New Roman" w:cs="Times New Roman"/>
          <w:color w:val="000000" w:themeColor="text1"/>
          <w:sz w:val="24"/>
        </w:rPr>
        <w:t xml:space="preserve">South African and </w:t>
      </w:r>
      <w:r w:rsidR="00653D00" w:rsidRPr="002E4856">
        <w:rPr>
          <w:rFonts w:ascii="Times New Roman" w:hAnsi="Times New Roman" w:cs="Times New Roman"/>
          <w:color w:val="000000" w:themeColor="text1"/>
          <w:sz w:val="24"/>
        </w:rPr>
        <w:t>10.</w:t>
      </w:r>
      <w:r w:rsidR="008F5452" w:rsidRPr="002E4856">
        <w:rPr>
          <w:rFonts w:ascii="Times New Roman" w:hAnsi="Times New Roman" w:cs="Times New Roman"/>
          <w:color w:val="000000" w:themeColor="text1"/>
          <w:sz w:val="24"/>
        </w:rPr>
        <w:t>4</w:t>
      </w:r>
      <w:r w:rsidR="00653D00" w:rsidRPr="002E4856">
        <w:rPr>
          <w:rFonts w:ascii="Times New Roman" w:hAnsi="Times New Roman" w:cs="Times New Roman"/>
          <w:color w:val="000000" w:themeColor="text1"/>
          <w:sz w:val="24"/>
        </w:rPr>
        <w:t>% Irish</w:t>
      </w:r>
      <w:r w:rsidR="006F79A8" w:rsidRPr="002E4856">
        <w:rPr>
          <w:rFonts w:ascii="Times New Roman" w:hAnsi="Times New Roman" w:cs="Times New Roman"/>
          <w:color w:val="000000" w:themeColor="text1"/>
          <w:sz w:val="24"/>
        </w:rPr>
        <w:t xml:space="preserve">, with other nationalities each contributing 0.5%. </w:t>
      </w:r>
      <w:r w:rsidR="00653D00" w:rsidRPr="002E4856">
        <w:rPr>
          <w:rFonts w:ascii="Times New Roman" w:hAnsi="Times New Roman" w:cs="Times New Roman"/>
          <w:color w:val="000000" w:themeColor="text1"/>
          <w:sz w:val="24"/>
        </w:rPr>
        <w:t xml:space="preserve">All rugby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037616" w:rsidRPr="002E4856">
        <w:rPr>
          <w:rFonts w:ascii="Times New Roman" w:hAnsi="Times New Roman" w:cs="Times New Roman"/>
          <w:color w:val="000000" w:themeColor="text1"/>
          <w:sz w:val="24"/>
        </w:rPr>
        <w:t xml:space="preserve"> were considered elite having</w:t>
      </w:r>
      <w:r w:rsidR="00653D00" w:rsidRPr="002E4856">
        <w:rPr>
          <w:rFonts w:ascii="Times New Roman" w:hAnsi="Times New Roman" w:cs="Times New Roman"/>
          <w:color w:val="000000" w:themeColor="text1"/>
          <w:sz w:val="24"/>
        </w:rPr>
        <w:t xml:space="preserve"> competed </w:t>
      </w:r>
      <w:r w:rsidR="00037616" w:rsidRPr="002E4856">
        <w:rPr>
          <w:rFonts w:ascii="Times New Roman" w:hAnsi="Times New Roman" w:cs="Times New Roman"/>
          <w:color w:val="000000" w:themeColor="text1"/>
          <w:sz w:val="24"/>
        </w:rPr>
        <w:t>regularly (&gt;5 matches) since 1995 in the highest professional league in the UK, Ireland or South Africa, and were recruited as part of the RugbyGene Project (</w:t>
      </w:r>
      <w:r w:rsidR="0040119A" w:rsidRPr="002E4856">
        <w:rPr>
          <w:rFonts w:ascii="Times New Roman" w:hAnsi="Times New Roman" w:cs="Times New Roman"/>
          <w:color w:val="000000" w:themeColor="text1"/>
          <w:sz w:val="24"/>
        </w:rPr>
        <w:t xml:space="preserve">described in detail </w:t>
      </w:r>
      <w:r w:rsidR="003E37E5" w:rsidRPr="002E4856">
        <w:rPr>
          <w:rFonts w:ascii="Times New Roman" w:hAnsi="Times New Roman" w:cs="Times New Roman"/>
          <w:color w:val="000000" w:themeColor="text1"/>
          <w:sz w:val="24"/>
        </w:rPr>
        <w:t xml:space="preserve">by </w:t>
      </w:r>
      <w:r w:rsidR="00037616" w:rsidRPr="002E4856">
        <w:rPr>
          <w:rFonts w:ascii="Times New Roman" w:hAnsi="Times New Roman" w:cs="Times New Roman"/>
          <w:color w:val="000000" w:themeColor="text1"/>
          <w:sz w:val="24"/>
        </w:rPr>
        <w:t>Heffernan</w:t>
      </w:r>
      <w:r w:rsidR="006E6278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52F87" w:rsidRPr="002E4856">
        <w:rPr>
          <w:rFonts w:ascii="Times New Roman" w:hAnsi="Times New Roman" w:cs="Times New Roman"/>
          <w:color w:val="000000" w:themeColor="text1"/>
          <w:sz w:val="24"/>
        </w:rPr>
        <w:t>and colleagues</w:t>
      </w:r>
      <w:r w:rsidR="00DA124C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16</w:t>
      </w:r>
      <w:r w:rsidR="00037616" w:rsidRPr="002E4856">
        <w:rPr>
          <w:rFonts w:ascii="Times New Roman" w:hAnsi="Times New Roman" w:cs="Times New Roman"/>
          <w:color w:val="000000" w:themeColor="text1"/>
          <w:sz w:val="24"/>
        </w:rPr>
        <w:t xml:space="preserve">). </w:t>
      </w:r>
      <w:r w:rsidR="0028239B" w:rsidRPr="002E4856">
        <w:rPr>
          <w:rFonts w:ascii="Times New Roman" w:hAnsi="Times New Roman" w:cs="Times New Roman"/>
          <w:color w:val="000000" w:themeColor="text1"/>
          <w:sz w:val="24"/>
        </w:rPr>
        <w:t xml:space="preserve">Of </w:t>
      </w:r>
      <w:r w:rsidR="0028239B" w:rsidRPr="00D41620">
        <w:rPr>
          <w:rFonts w:ascii="Times New Roman" w:hAnsi="Times New Roman" w:cs="Times New Roman"/>
          <w:color w:val="000000" w:themeColor="text1"/>
          <w:sz w:val="24"/>
        </w:rPr>
        <w:t xml:space="preserve">these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28239B" w:rsidRPr="002E4856">
        <w:rPr>
          <w:rFonts w:ascii="Times New Roman" w:hAnsi="Times New Roman" w:cs="Times New Roman"/>
          <w:color w:val="000000" w:themeColor="text1"/>
          <w:sz w:val="24"/>
        </w:rPr>
        <w:t>, 5</w:t>
      </w:r>
      <w:r w:rsidR="008F5452" w:rsidRPr="002E4856">
        <w:rPr>
          <w:rFonts w:ascii="Times New Roman" w:hAnsi="Times New Roman" w:cs="Times New Roman"/>
          <w:color w:val="000000" w:themeColor="text1"/>
          <w:sz w:val="24"/>
        </w:rPr>
        <w:t>3</w:t>
      </w:r>
      <w:r w:rsidR="0028239B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8F5452" w:rsidRPr="002E4856">
        <w:rPr>
          <w:rFonts w:ascii="Times New Roman" w:hAnsi="Times New Roman" w:cs="Times New Roman"/>
          <w:color w:val="000000" w:themeColor="text1"/>
          <w:sz w:val="24"/>
        </w:rPr>
        <w:t>8</w:t>
      </w:r>
      <w:r w:rsidR="0028239B" w:rsidRPr="002E4856">
        <w:rPr>
          <w:rFonts w:ascii="Times New Roman" w:hAnsi="Times New Roman" w:cs="Times New Roman"/>
          <w:color w:val="000000" w:themeColor="text1"/>
          <w:sz w:val="24"/>
        </w:rPr>
        <w:t>%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8239B" w:rsidRPr="002E4856">
        <w:rPr>
          <w:rFonts w:ascii="Times New Roman" w:hAnsi="Times New Roman" w:cs="Times New Roman"/>
          <w:color w:val="000000" w:themeColor="text1"/>
          <w:sz w:val="24"/>
        </w:rPr>
        <w:t>had competed at international level, with 99.1%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8239B" w:rsidRPr="002E4856">
        <w:rPr>
          <w:rFonts w:ascii="Times New Roman" w:hAnsi="Times New Roman" w:cs="Times New Roman"/>
          <w:color w:val="000000" w:themeColor="text1"/>
          <w:sz w:val="24"/>
        </w:rPr>
        <w:t xml:space="preserve">of </w:t>
      </w:r>
      <w:r w:rsidR="006F4FFF" w:rsidRPr="002E4856">
        <w:rPr>
          <w:rFonts w:ascii="Times New Roman" w:hAnsi="Times New Roman" w:cs="Times New Roman"/>
          <w:color w:val="000000" w:themeColor="text1"/>
          <w:sz w:val="24"/>
        </w:rPr>
        <w:t xml:space="preserve">those </w:t>
      </w:r>
      <w:r w:rsidR="0028239B" w:rsidRPr="002E4856">
        <w:rPr>
          <w:rFonts w:ascii="Times New Roman" w:hAnsi="Times New Roman" w:cs="Times New Roman"/>
          <w:color w:val="000000" w:themeColor="text1"/>
          <w:sz w:val="24"/>
        </w:rPr>
        <w:t>representing a “High Performance Union” (Regulation 16,</w:t>
      </w:r>
      <w:r w:rsidR="00C23D87" w:rsidRPr="002E4856">
        <w:rPr>
          <w:rFonts w:ascii="Times New Roman" w:hAnsi="Times New Roman" w:cs="Times New Roman"/>
          <w:color w:val="000000" w:themeColor="text1"/>
          <w:sz w:val="24"/>
        </w:rPr>
        <w:t xml:space="preserve"> www.worldrugby.org</w:t>
      </w:r>
      <w:hyperlink w:history="1"/>
      <w:r w:rsidR="0028239B" w:rsidRPr="002E4856">
        <w:rPr>
          <w:rFonts w:ascii="Times New Roman" w:hAnsi="Times New Roman" w:cs="Times New Roman"/>
          <w:color w:val="000000" w:themeColor="text1"/>
          <w:sz w:val="24"/>
        </w:rPr>
        <w:t xml:space="preserve">). </w:t>
      </w:r>
      <w:r w:rsidR="00BD75EA" w:rsidRPr="002E4856">
        <w:rPr>
          <w:rFonts w:ascii="Times New Roman" w:hAnsi="Times New Roman" w:cs="Times New Roman"/>
          <w:color w:val="000000" w:themeColor="text1"/>
          <w:sz w:val="24"/>
        </w:rPr>
        <w:t xml:space="preserve">Long-distance runners </w:t>
      </w:r>
      <w:r w:rsidR="006D10CD" w:rsidRPr="002E4856">
        <w:rPr>
          <w:rFonts w:ascii="Times New Roman" w:hAnsi="Times New Roman" w:cs="Times New Roman"/>
          <w:color w:val="000000" w:themeColor="text1"/>
          <w:sz w:val="24"/>
        </w:rPr>
        <w:t xml:space="preserve">were </w:t>
      </w:r>
      <w:r w:rsidR="009E1E03" w:rsidRPr="002E4856">
        <w:rPr>
          <w:rFonts w:ascii="Times New Roman" w:hAnsi="Times New Roman" w:cs="Times New Roman"/>
          <w:color w:val="000000" w:themeColor="text1"/>
          <w:sz w:val="24"/>
        </w:rPr>
        <w:t>primar</w:t>
      </w:r>
      <w:r w:rsidR="009C36E2" w:rsidRPr="002E4856">
        <w:rPr>
          <w:rFonts w:ascii="Times New Roman" w:hAnsi="Times New Roman" w:cs="Times New Roman"/>
          <w:color w:val="000000" w:themeColor="text1"/>
          <w:sz w:val="24"/>
        </w:rPr>
        <w:t>i</w:t>
      </w:r>
      <w:r w:rsidR="009E1E03" w:rsidRPr="002E4856">
        <w:rPr>
          <w:rFonts w:ascii="Times New Roman" w:hAnsi="Times New Roman" w:cs="Times New Roman"/>
          <w:color w:val="000000" w:themeColor="text1"/>
          <w:sz w:val="24"/>
        </w:rPr>
        <w:t>ly recruited from the London Marathon Expo between 2012 and 2014, in addition to national/regional athletic clubs and organisations</w:t>
      </w:r>
      <w:r w:rsidR="004911C1" w:rsidRPr="002E4856">
        <w:rPr>
          <w:rFonts w:ascii="Times New Roman" w:hAnsi="Times New Roman" w:cs="Times New Roman"/>
          <w:color w:val="000000" w:themeColor="text1"/>
          <w:sz w:val="24"/>
        </w:rPr>
        <w:t xml:space="preserve"> in the UK</w:t>
      </w:r>
      <w:r w:rsidR="009E1E03" w:rsidRPr="002E4856">
        <w:rPr>
          <w:rFonts w:ascii="Times New Roman" w:hAnsi="Times New Roman" w:cs="Times New Roman"/>
          <w:color w:val="000000" w:themeColor="text1"/>
          <w:sz w:val="24"/>
        </w:rPr>
        <w:t xml:space="preserve">. Runners </w:t>
      </w:r>
      <w:r w:rsidR="00BD75EA" w:rsidRPr="002E4856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included 91.5% British </w:t>
      </w:r>
      <w:r w:rsidR="00E46B46" w:rsidRPr="00D41620">
        <w:rPr>
          <w:rFonts w:ascii="Times New Roman" w:hAnsi="Times New Roman" w:cs="Times New Roman"/>
          <w:color w:val="000000" w:themeColor="text1"/>
          <w:sz w:val="24"/>
        </w:rPr>
        <w:t xml:space="preserve">and </w:t>
      </w:r>
      <w:r w:rsidR="00BD75EA" w:rsidRPr="002E4856">
        <w:rPr>
          <w:rFonts w:ascii="Times New Roman" w:hAnsi="Times New Roman" w:cs="Times New Roman"/>
          <w:color w:val="000000" w:themeColor="text1"/>
          <w:sz w:val="24"/>
        </w:rPr>
        <w:t>1.2% Polish, with</w:t>
      </w:r>
      <w:r w:rsidR="00A53233" w:rsidRPr="002E4856">
        <w:rPr>
          <w:rFonts w:ascii="Times New Roman" w:hAnsi="Times New Roman" w:cs="Times New Roman"/>
          <w:color w:val="000000" w:themeColor="text1"/>
          <w:sz w:val="24"/>
        </w:rPr>
        <w:t xml:space="preserve"> other nationalities each contributing 0.5%.</w:t>
      </w:r>
      <w:r w:rsidR="00BD75EA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74EB" w:rsidRPr="002E4856">
        <w:rPr>
          <w:rFonts w:ascii="Times New Roman" w:hAnsi="Times New Roman" w:cs="Times New Roman"/>
          <w:color w:val="000000" w:themeColor="text1"/>
          <w:sz w:val="24"/>
        </w:rPr>
        <w:t xml:space="preserve">The inclusion </w:t>
      </w:r>
      <w:r w:rsidR="00FB3918" w:rsidRPr="002E4856">
        <w:rPr>
          <w:rFonts w:ascii="Times New Roman" w:hAnsi="Times New Roman" w:cs="Times New Roman"/>
          <w:color w:val="000000" w:themeColor="text1"/>
          <w:sz w:val="24"/>
        </w:rPr>
        <w:t xml:space="preserve">criterion </w:t>
      </w:r>
      <w:r w:rsidR="0028239B" w:rsidRPr="002E4856">
        <w:rPr>
          <w:rFonts w:ascii="Times New Roman" w:hAnsi="Times New Roman" w:cs="Times New Roman"/>
          <w:color w:val="000000" w:themeColor="text1"/>
          <w:sz w:val="24"/>
        </w:rPr>
        <w:t xml:space="preserve">for </w:t>
      </w:r>
      <w:r w:rsidR="00BD75EA" w:rsidRPr="002E4856">
        <w:rPr>
          <w:rFonts w:ascii="Times New Roman" w:hAnsi="Times New Roman" w:cs="Times New Roman"/>
          <w:color w:val="000000" w:themeColor="text1"/>
          <w:sz w:val="24"/>
        </w:rPr>
        <w:t>runners</w:t>
      </w:r>
      <w:r w:rsidR="0028239B" w:rsidRPr="002E4856">
        <w:rPr>
          <w:rFonts w:ascii="Times New Roman" w:hAnsi="Times New Roman" w:cs="Times New Roman"/>
          <w:color w:val="000000" w:themeColor="text1"/>
          <w:sz w:val="24"/>
        </w:rPr>
        <w:t xml:space="preserve"> was </w:t>
      </w:r>
      <w:r w:rsidR="00BD75EA" w:rsidRPr="002E4856">
        <w:rPr>
          <w:rFonts w:ascii="Times New Roman" w:hAnsi="Times New Roman" w:cs="Times New Roman"/>
          <w:color w:val="000000" w:themeColor="text1"/>
          <w:sz w:val="24"/>
        </w:rPr>
        <w:t xml:space="preserve">a personal best (PB) marathon time of ≤ </w:t>
      </w:r>
      <w:r w:rsidR="004911C1" w:rsidRPr="002E4856">
        <w:rPr>
          <w:rFonts w:ascii="Times New Roman" w:hAnsi="Times New Roman" w:cs="Times New Roman"/>
          <w:color w:val="000000" w:themeColor="text1"/>
          <w:sz w:val="24"/>
        </w:rPr>
        <w:t>3 hours</w:t>
      </w:r>
      <w:r w:rsidR="00BD75EA" w:rsidRPr="002E4856">
        <w:rPr>
          <w:rFonts w:ascii="Times New Roman" w:hAnsi="Times New Roman" w:cs="Times New Roman"/>
          <w:color w:val="000000" w:themeColor="text1"/>
          <w:sz w:val="24"/>
        </w:rPr>
        <w:t xml:space="preserve"> verified using</w:t>
      </w:r>
      <w:r w:rsidR="00DB6A4B" w:rsidRPr="002E4856">
        <w:rPr>
          <w:rFonts w:ascii="Times New Roman" w:hAnsi="Times New Roman" w:cs="Times New Roman"/>
          <w:color w:val="000000" w:themeColor="text1"/>
          <w:sz w:val="24"/>
        </w:rPr>
        <w:t xml:space="preserve"> official</w:t>
      </w:r>
      <w:r w:rsidR="00BD75EA" w:rsidRPr="002E4856">
        <w:rPr>
          <w:rFonts w:ascii="Times New Roman" w:hAnsi="Times New Roman" w:cs="Times New Roman"/>
          <w:color w:val="000000" w:themeColor="text1"/>
          <w:sz w:val="24"/>
        </w:rPr>
        <w:t xml:space="preserve"> online records </w:t>
      </w:r>
      <w:r w:rsidR="00BD75EA" w:rsidRPr="00D41620">
        <w:rPr>
          <w:rFonts w:ascii="Times New Roman" w:hAnsi="Times New Roman" w:cs="Times New Roman"/>
          <w:color w:val="000000" w:themeColor="text1"/>
          <w:sz w:val="24"/>
        </w:rPr>
        <w:t>(</w:t>
      </w:r>
      <w:hyperlink r:id="rId8" w:history="1">
        <w:r w:rsidR="00BD75EA" w:rsidRPr="002E4856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www.thepowerof10.info</w:t>
        </w:r>
      </w:hyperlink>
      <w:r w:rsidR="00BD75EA" w:rsidRPr="00D41620">
        <w:rPr>
          <w:rFonts w:ascii="Times New Roman" w:hAnsi="Times New Roman" w:cs="Times New Roman"/>
          <w:color w:val="000000" w:themeColor="text1"/>
          <w:sz w:val="24"/>
        </w:rPr>
        <w:t xml:space="preserve">). </w:t>
      </w:r>
      <w:r w:rsidR="009157E0" w:rsidRPr="002E4856">
        <w:rPr>
          <w:rFonts w:ascii="Times New Roman" w:hAnsi="Times New Roman" w:cs="Times New Roman"/>
          <w:color w:val="000000" w:themeColor="text1"/>
          <w:sz w:val="24"/>
        </w:rPr>
        <w:t xml:space="preserve">Non-athlete </w:t>
      </w:r>
      <w:r w:rsidR="009747A4" w:rsidRPr="002E4856">
        <w:rPr>
          <w:rFonts w:ascii="Times New Roman" w:hAnsi="Times New Roman" w:cs="Times New Roman"/>
          <w:color w:val="000000" w:themeColor="text1"/>
          <w:sz w:val="24"/>
        </w:rPr>
        <w:t>participants</w:t>
      </w:r>
      <w:r w:rsidR="006D10CD" w:rsidRPr="002E4856">
        <w:rPr>
          <w:rFonts w:ascii="Times New Roman" w:hAnsi="Times New Roman" w:cs="Times New Roman"/>
          <w:color w:val="000000" w:themeColor="text1"/>
          <w:sz w:val="24"/>
        </w:rPr>
        <w:t xml:space="preserve"> were 355 healthy</w:t>
      </w:r>
      <w:r w:rsidR="0028239B" w:rsidRPr="002E4856">
        <w:rPr>
          <w:rFonts w:ascii="Times New Roman" w:hAnsi="Times New Roman" w:cs="Times New Roman"/>
          <w:color w:val="000000" w:themeColor="text1"/>
          <w:sz w:val="24"/>
        </w:rPr>
        <w:t>,</w:t>
      </w:r>
      <w:r w:rsidR="006D10CD" w:rsidRPr="002E4856">
        <w:rPr>
          <w:rFonts w:ascii="Times New Roman" w:hAnsi="Times New Roman" w:cs="Times New Roman"/>
          <w:color w:val="000000" w:themeColor="text1"/>
          <w:sz w:val="24"/>
        </w:rPr>
        <w:t xml:space="preserve"> unrelated recreationally active male</w:t>
      </w:r>
      <w:r w:rsidR="009747A4" w:rsidRPr="002E4856">
        <w:rPr>
          <w:rFonts w:ascii="Times New Roman" w:hAnsi="Times New Roman" w:cs="Times New Roman"/>
          <w:color w:val="000000" w:themeColor="text1"/>
          <w:sz w:val="24"/>
        </w:rPr>
        <w:t>s</w:t>
      </w:r>
      <w:r w:rsidR="006D10CD" w:rsidRPr="002E4856">
        <w:rPr>
          <w:rFonts w:ascii="Times New Roman" w:hAnsi="Times New Roman" w:cs="Times New Roman"/>
          <w:color w:val="000000" w:themeColor="text1"/>
          <w:sz w:val="24"/>
        </w:rPr>
        <w:t xml:space="preserve"> recruited </w:t>
      </w:r>
      <w:r w:rsidR="009E1E03" w:rsidRPr="002E4856">
        <w:rPr>
          <w:rFonts w:ascii="Times New Roman" w:hAnsi="Times New Roman" w:cs="Times New Roman"/>
          <w:color w:val="000000" w:themeColor="text1"/>
          <w:sz w:val="24"/>
        </w:rPr>
        <w:t>through mail-outs, posters and word of mouth</w:t>
      </w:r>
      <w:r w:rsidR="006D10CD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315AD9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E3D26" w:rsidRPr="002E4856">
        <w:rPr>
          <w:rFonts w:ascii="Times New Roman" w:hAnsi="Times New Roman" w:cs="Times New Roman"/>
          <w:color w:val="000000" w:themeColor="text1"/>
          <w:sz w:val="24"/>
        </w:rPr>
        <w:t>D</w:t>
      </w:r>
      <w:r w:rsidR="009747A4" w:rsidRPr="002E4856">
        <w:rPr>
          <w:rFonts w:ascii="Times New Roman" w:hAnsi="Times New Roman" w:cs="Times New Roman"/>
          <w:color w:val="000000" w:themeColor="text1"/>
          <w:sz w:val="24"/>
        </w:rPr>
        <w:t xml:space="preserve">ue to assay availability, </w:t>
      </w:r>
      <w:r w:rsidR="005E3D26" w:rsidRPr="00D41620">
        <w:rPr>
          <w:rFonts w:ascii="Times New Roman" w:hAnsi="Times New Roman" w:cs="Times New Roman"/>
          <w:i/>
          <w:color w:val="000000" w:themeColor="text1"/>
          <w:sz w:val="24"/>
        </w:rPr>
        <w:t>KCNH8</w:t>
      </w:r>
      <w:r w:rsidR="00AB31F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 xml:space="preserve">rs4973706 </w:t>
      </w:r>
      <w:r w:rsidR="00AB31FB" w:rsidRPr="002E4856">
        <w:rPr>
          <w:rFonts w:ascii="Times New Roman" w:hAnsi="Times New Roman" w:cs="Times New Roman"/>
          <w:color w:val="000000" w:themeColor="text1"/>
          <w:sz w:val="24"/>
        </w:rPr>
        <w:t>genotype data</w:t>
      </w:r>
      <w:r w:rsidR="005E3D26" w:rsidRPr="002E4856">
        <w:rPr>
          <w:rFonts w:ascii="Times New Roman" w:hAnsi="Times New Roman" w:cs="Times New Roman"/>
          <w:color w:val="000000" w:themeColor="text1"/>
          <w:sz w:val="24"/>
        </w:rPr>
        <w:t xml:space="preserve"> was only available for </w:t>
      </w:r>
      <w:r w:rsidR="00BD602D" w:rsidRPr="002E4856">
        <w:rPr>
          <w:rFonts w:ascii="Times New Roman" w:hAnsi="Times New Roman" w:cs="Times New Roman"/>
          <w:color w:val="000000" w:themeColor="text1"/>
          <w:sz w:val="24"/>
        </w:rPr>
        <w:t xml:space="preserve">362 </w:t>
      </w:r>
      <w:r w:rsidR="00315AD9" w:rsidRPr="002E4856">
        <w:rPr>
          <w:rFonts w:ascii="Times New Roman" w:hAnsi="Times New Roman" w:cs="Times New Roman"/>
          <w:color w:val="000000" w:themeColor="text1"/>
          <w:sz w:val="24"/>
        </w:rPr>
        <w:t>participants</w:t>
      </w:r>
      <w:r w:rsidR="009747A4" w:rsidRPr="002E4856">
        <w:rPr>
          <w:rFonts w:ascii="Times New Roman" w:hAnsi="Times New Roman" w:cs="Times New Roman"/>
          <w:color w:val="000000" w:themeColor="text1"/>
          <w:sz w:val="24"/>
        </w:rPr>
        <w:t>,</w:t>
      </w:r>
      <w:r w:rsidR="00315AD9" w:rsidRPr="002E4856">
        <w:rPr>
          <w:rFonts w:ascii="Times New Roman" w:hAnsi="Times New Roman" w:cs="Times New Roman"/>
          <w:color w:val="000000" w:themeColor="text1"/>
          <w:sz w:val="24"/>
        </w:rPr>
        <w:t xml:space="preserve"> including </w:t>
      </w:r>
      <w:r w:rsidR="00BD602D" w:rsidRPr="002E4856">
        <w:rPr>
          <w:rFonts w:ascii="Times New Roman" w:hAnsi="Times New Roman" w:cs="Times New Roman"/>
          <w:color w:val="000000" w:themeColor="text1"/>
          <w:sz w:val="24"/>
        </w:rPr>
        <w:t xml:space="preserve">139 </w:t>
      </w:r>
      <w:r w:rsidR="00315AD9" w:rsidRPr="002E4856">
        <w:rPr>
          <w:rFonts w:ascii="Times New Roman" w:hAnsi="Times New Roman" w:cs="Times New Roman"/>
          <w:color w:val="000000" w:themeColor="text1"/>
          <w:sz w:val="24"/>
        </w:rPr>
        <w:t xml:space="preserve">rugby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343581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034BA" w:rsidRPr="002E4856">
        <w:rPr>
          <w:rFonts w:ascii="Times New Roman" w:hAnsi="Times New Roman" w:cs="Times New Roman"/>
          <w:color w:val="000000" w:themeColor="text1"/>
          <w:sz w:val="24"/>
        </w:rPr>
        <w:t xml:space="preserve">and </w:t>
      </w:r>
      <w:r w:rsidR="00D81ADE" w:rsidRPr="002E4856">
        <w:rPr>
          <w:rFonts w:ascii="Times New Roman" w:hAnsi="Times New Roman" w:cs="Times New Roman"/>
          <w:color w:val="000000" w:themeColor="text1"/>
          <w:sz w:val="24"/>
        </w:rPr>
        <w:t xml:space="preserve">223 </w:t>
      </w:r>
      <w:r w:rsidR="009157E0" w:rsidRPr="002E4856">
        <w:rPr>
          <w:rFonts w:ascii="Times New Roman" w:hAnsi="Times New Roman" w:cs="Times New Roman"/>
          <w:color w:val="000000" w:themeColor="text1"/>
          <w:sz w:val="24"/>
        </w:rPr>
        <w:t>non-athletes</w:t>
      </w:r>
      <w:r w:rsidR="009747A4"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3034BA" w:rsidRPr="002E4856">
        <w:rPr>
          <w:rFonts w:ascii="Times New Roman" w:hAnsi="Times New Roman" w:cs="Times New Roman"/>
          <w:color w:val="000000" w:themeColor="text1"/>
          <w:sz w:val="24"/>
        </w:rPr>
        <w:t xml:space="preserve">Participant characteristics are described in </w:t>
      </w:r>
      <w:r w:rsidR="003034BA" w:rsidRPr="002E4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00C677F9" w:rsidRPr="002E48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034BA" w:rsidRPr="002E4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E25B7" w:rsidRPr="00D41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study was conducted in accordance with the Declaration of Helsinki and all participants gave </w:t>
      </w:r>
      <w:r w:rsidR="001E25B7" w:rsidRPr="002E4856">
        <w:rPr>
          <w:rFonts w:ascii="Times New Roman" w:hAnsi="Times New Roman" w:cs="Times New Roman"/>
          <w:color w:val="000000" w:themeColor="text1"/>
          <w:sz w:val="24"/>
          <w:szCs w:val="24"/>
        </w:rPr>
        <w:t>written informed consent. Ethical approval was granted by Manchester Metropolitan University.</w:t>
      </w:r>
    </w:p>
    <w:p w14:paraId="59047CBA" w14:textId="77777777" w:rsidR="007441DD" w:rsidRPr="002E4856" w:rsidRDefault="007441DD" w:rsidP="00587600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33E4C9B" w14:textId="2F7AC09E" w:rsidR="00037616" w:rsidRPr="002E4856" w:rsidRDefault="00037616" w:rsidP="002276E2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Sample </w:t>
      </w:r>
      <w:r w:rsidR="004C1D08" w:rsidRPr="002E4856">
        <w:rPr>
          <w:rFonts w:ascii="Times New Roman" w:hAnsi="Times New Roman" w:cs="Times New Roman"/>
          <w:i/>
          <w:color w:val="000000" w:themeColor="text1"/>
          <w:sz w:val="24"/>
        </w:rPr>
        <w:t>c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>ollection</w:t>
      </w:r>
    </w:p>
    <w:p w14:paraId="363AC235" w14:textId="321B3DB7" w:rsidR="00940642" w:rsidRPr="002E4856" w:rsidRDefault="006D10CD" w:rsidP="002276E2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41620">
        <w:rPr>
          <w:rFonts w:ascii="Times New Roman" w:hAnsi="Times New Roman" w:cs="Times New Roman"/>
          <w:color w:val="000000" w:themeColor="text1"/>
          <w:sz w:val="24"/>
        </w:rPr>
        <w:t xml:space="preserve">Blood </w:t>
      </w:r>
      <w:r w:rsidR="00D81ADE" w:rsidRPr="002E4856">
        <w:rPr>
          <w:rFonts w:ascii="Times New Roman" w:hAnsi="Times New Roman" w:cs="Times New Roman"/>
          <w:color w:val="000000" w:themeColor="text1"/>
          <w:sz w:val="24"/>
        </w:rPr>
        <w:t xml:space="preserve">(~68%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of samples), </w:t>
      </w:r>
      <w:r w:rsidR="00460D6F" w:rsidRPr="002E4856">
        <w:rPr>
          <w:rFonts w:ascii="Times New Roman" w:hAnsi="Times New Roman" w:cs="Times New Roman"/>
          <w:color w:val="000000" w:themeColor="text1"/>
          <w:sz w:val="24"/>
        </w:rPr>
        <w:t xml:space="preserve">buccal swab (~23%) or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saliva </w:t>
      </w:r>
      <w:r w:rsidR="00460D6F" w:rsidRPr="002E4856">
        <w:rPr>
          <w:rFonts w:ascii="Times New Roman" w:hAnsi="Times New Roman" w:cs="Times New Roman"/>
          <w:color w:val="000000" w:themeColor="text1"/>
          <w:sz w:val="24"/>
        </w:rPr>
        <w:t xml:space="preserve">(~9%)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samples were obtained via the following protocols. Blood was drawn from a superficial forearm vein into an EDTA tube and stored in sterile tubes at -20°C until processed. Saliva samples were collected into Oragene DNA OG-500 collection tubes (DNA Genotek, Ottawa, Ontario, Canada) according to the manufacturer’s protocol and stored at room temperature until processed. Sterile buccal swabs (Omni swab; Whatman, Springfield, Mill, UK) were rubbed against the buccal mucosa of the cheek for ~30 s. Tips were ejected into sterile tubes and stored at -20°C until processed.</w:t>
      </w:r>
    </w:p>
    <w:p w14:paraId="005FAD1D" w14:textId="77777777" w:rsidR="00B03690" w:rsidRPr="002E4856" w:rsidRDefault="00B03690" w:rsidP="002276E2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3F780004" w14:textId="764CEE52" w:rsidR="00037616" w:rsidRPr="002E4856" w:rsidRDefault="00037616" w:rsidP="002276E2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DNA </w:t>
      </w:r>
      <w:r w:rsidR="004C1D08" w:rsidRPr="002E4856">
        <w:rPr>
          <w:rFonts w:ascii="Times New Roman" w:hAnsi="Times New Roman" w:cs="Times New Roman"/>
          <w:i/>
          <w:color w:val="000000" w:themeColor="text1"/>
          <w:sz w:val="24"/>
        </w:rPr>
        <w:t>i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>solation</w:t>
      </w:r>
    </w:p>
    <w:p w14:paraId="79A57FF4" w14:textId="3BABA79C" w:rsidR="006D10CD" w:rsidRPr="002E4856" w:rsidRDefault="006D10CD" w:rsidP="002276E2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>DNA isolation was performed using a QIAamp DNA Blood Mini kit and standard spin column protocol according to manufacturer instructions (Qiagen, West Sussex, UK). Briefly, 200 µL of whole blood/saliva, or one buccal swab, was lysed and incubated, the DNA washed, and the elu</w:t>
      </w:r>
      <w:r w:rsidR="00AF3D39" w:rsidRPr="002E4856">
        <w:rPr>
          <w:rFonts w:ascii="Times New Roman" w:hAnsi="Times New Roman" w:cs="Times New Roman"/>
          <w:color w:val="000000" w:themeColor="text1"/>
          <w:sz w:val="24"/>
        </w:rPr>
        <w:t>a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te containing isolated DNA stored at 4°C. </w:t>
      </w:r>
    </w:p>
    <w:p w14:paraId="5D2AA00F" w14:textId="77777777" w:rsidR="006D10CD" w:rsidRPr="002E4856" w:rsidRDefault="006D10CD" w:rsidP="002276E2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74B595C" w14:textId="146B21FE" w:rsidR="00037616" w:rsidRPr="002E4856" w:rsidRDefault="00037616" w:rsidP="002276E2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lastRenderedPageBreak/>
        <w:t>Genotyping</w:t>
      </w:r>
    </w:p>
    <w:p w14:paraId="671F332D" w14:textId="0434D3F2" w:rsidR="009747A4" w:rsidRPr="002E4856" w:rsidRDefault="006D10CD" w:rsidP="002276E2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Samples were genotyped for </w:t>
      </w:r>
      <w:r w:rsidR="009747A4" w:rsidRPr="002E4856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PRDM1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(rs10499043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 xml:space="preserve"> C/T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), 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>GRIN3A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(rs1535628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 xml:space="preserve"> G/A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) and 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KCNH8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(rs4973706</w:t>
      </w:r>
      <w:r w:rsidR="00036916" w:rsidRPr="002E4856">
        <w:rPr>
          <w:rFonts w:ascii="Times New Roman" w:hAnsi="Times New Roman" w:cs="Times New Roman"/>
          <w:color w:val="000000" w:themeColor="text1"/>
          <w:sz w:val="24"/>
        </w:rPr>
        <w:t xml:space="preserve"> T/C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9747A4" w:rsidRPr="002E4856">
        <w:rPr>
          <w:rFonts w:ascii="Times New Roman" w:hAnsi="Times New Roman" w:cs="Times New Roman"/>
          <w:color w:val="000000" w:themeColor="text1"/>
          <w:sz w:val="24"/>
        </w:rPr>
        <w:t xml:space="preserve">SNPs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by combining 5 µL Genotyping Master Mix</w:t>
      </w:r>
      <w:r w:rsidR="00AF3D39" w:rsidRPr="002E4856">
        <w:rPr>
          <w:rFonts w:ascii="Times New Roman" w:hAnsi="Times New Roman" w:cs="Times New Roman"/>
          <w:color w:val="000000" w:themeColor="text1"/>
          <w:sz w:val="24"/>
        </w:rPr>
        <w:t xml:space="preserve"> (Applied Biosystems, Paisley, UK)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, 4.3 µL H</w:t>
      </w:r>
      <w:r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O, 0.5 µL assay mix</w:t>
      </w:r>
      <w:r w:rsidR="00AF3D39" w:rsidRPr="002E4856">
        <w:rPr>
          <w:rFonts w:ascii="Times New Roman" w:hAnsi="Times New Roman" w:cs="Times New Roman"/>
          <w:color w:val="000000" w:themeColor="text1"/>
          <w:sz w:val="24"/>
        </w:rPr>
        <w:t xml:space="preserve"> (Applied Biosystems)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, and 0.2 µL of purified DNA (~9 ng), for samples derived from blood and saliva. For DNA derived from buccal swabs, 5 µL Genotyping Master Mix was combined with 3.5 µL H</w:t>
      </w:r>
      <w:r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O, 0.5 µL assay mix, and 1 µL DNA solution (~9 ng DNA). </w:t>
      </w:r>
      <w:r w:rsidR="00AB1CE5" w:rsidRPr="002E4856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Either a Chromo4 (Bio-Rad, Hertfordshire, UK) or a StepOnePlus </w:t>
      </w:r>
      <w:r w:rsidR="00AF3D39" w:rsidRPr="002E4856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real-time system (Applied Biosystems) </w:t>
      </w:r>
      <w:r w:rsidR="00AB1CE5" w:rsidRPr="002E4856">
        <w:rPr>
          <w:rFonts w:ascii="Times New Roman" w:hAnsi="Times New Roman" w:cs="Times New Roman"/>
          <w:color w:val="000000" w:themeColor="text1"/>
          <w:sz w:val="24"/>
          <w:szCs w:val="18"/>
        </w:rPr>
        <w:t>was used. Briefly, denaturation began at 95°C for 10 min, with 40 cycles of incubation at 92°C for 15 s before annealing and extension at 60°C for 1 min. Initial genotyping analysis was performed with Opticon Monitor software version 3.1 (Bio-Rad) or StepOnePlus software version 2.3</w:t>
      </w:r>
      <w:r w:rsidR="00AF3D39" w:rsidRPr="002E4856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 (Applied Biosystems)</w:t>
      </w:r>
      <w:r w:rsidR="00AB1CE5" w:rsidRPr="002E4856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. </w:t>
      </w:r>
      <w:r w:rsidR="00AF3D39" w:rsidRPr="002E4856">
        <w:rPr>
          <w:rFonts w:ascii="Times New Roman" w:hAnsi="Times New Roman" w:cs="Times New Roman"/>
          <w:color w:val="000000" w:themeColor="text1"/>
          <w:sz w:val="24"/>
          <w:szCs w:val="18"/>
        </w:rPr>
        <w:t>All samples were analysed in duplicate and</w:t>
      </w:r>
      <w:r w:rsidR="00AB1CE5" w:rsidRPr="002E4856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 were in 100% agreement. </w:t>
      </w:r>
    </w:p>
    <w:p w14:paraId="3D4884A0" w14:textId="77777777" w:rsidR="00A6165D" w:rsidRPr="002E4856" w:rsidRDefault="00A6165D" w:rsidP="002276E2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2FB40D5" w14:textId="7675068B" w:rsidR="00037616" w:rsidRPr="002E4856" w:rsidRDefault="00037616" w:rsidP="002276E2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Rugby </w:t>
      </w:r>
      <w:r w:rsidR="00343581" w:rsidRPr="002E4856">
        <w:rPr>
          <w:rFonts w:ascii="Times New Roman" w:hAnsi="Times New Roman" w:cs="Times New Roman"/>
          <w:i/>
          <w:color w:val="000000" w:themeColor="text1"/>
          <w:sz w:val="24"/>
        </w:rPr>
        <w:t>union positional groups</w:t>
      </w:r>
    </w:p>
    <w:p w14:paraId="6645D70E" w14:textId="18B0A7AB" w:rsidR="0031071E" w:rsidRPr="002E4856" w:rsidRDefault="00315AD9" w:rsidP="000F3787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>To</w:t>
      </w:r>
      <w:r w:rsidR="009747A4" w:rsidRPr="002E4856">
        <w:rPr>
          <w:rFonts w:ascii="Times New Roman" w:hAnsi="Times New Roman" w:cs="Times New Roman"/>
          <w:color w:val="000000" w:themeColor="text1"/>
          <w:sz w:val="24"/>
        </w:rPr>
        <w:t xml:space="preserve"> further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assess genotype and allele frequencies </w:t>
      </w:r>
      <w:r w:rsidR="005E3D26" w:rsidRPr="002E4856">
        <w:rPr>
          <w:rFonts w:ascii="Times New Roman" w:hAnsi="Times New Roman" w:cs="Times New Roman"/>
          <w:color w:val="000000" w:themeColor="text1"/>
          <w:sz w:val="24"/>
        </w:rPr>
        <w:t>in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rugby</w:t>
      </w:r>
      <w:r w:rsidR="006C2861" w:rsidRPr="002E4856">
        <w:rPr>
          <w:rFonts w:ascii="Times New Roman" w:hAnsi="Times New Roman" w:cs="Times New Roman"/>
          <w:color w:val="000000" w:themeColor="text1"/>
          <w:sz w:val="24"/>
        </w:rPr>
        <w:t xml:space="preserve"> union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were allocated to subgroups: forwards (props, hookers, locks, flankers, number eights) and backs (scrum halves, fly halves, </w:t>
      </w:r>
      <w:r w:rsidR="00AF3D39" w:rsidRPr="002E4856">
        <w:rPr>
          <w:rFonts w:ascii="Times New Roman" w:hAnsi="Times New Roman" w:cs="Times New Roman"/>
          <w:color w:val="000000" w:themeColor="text1"/>
          <w:sz w:val="24"/>
        </w:rPr>
        <w:t>centres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, wingers, full backs). Due to diverse physiological demands within rugby union,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were further divided into positional groups based on </w:t>
      </w:r>
      <w:r w:rsidR="009747A4" w:rsidRPr="002E4856">
        <w:rPr>
          <w:rFonts w:ascii="Times New Roman" w:hAnsi="Times New Roman" w:cs="Times New Roman"/>
          <w:color w:val="000000" w:themeColor="text1"/>
          <w:sz w:val="24"/>
        </w:rPr>
        <w:t>similarities in their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movement patterns</w:t>
      </w:r>
      <w:r w:rsidR="00C958C9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12</w:t>
      </w:r>
      <w:r w:rsidR="00C958C9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as front five (props, hookers, locks), back row (flankers, number eights), half backs (scrum halves, fly halves), </w:t>
      </w:r>
      <w:r w:rsidR="00AF3D39" w:rsidRPr="002E4856">
        <w:rPr>
          <w:rFonts w:ascii="Times New Roman" w:hAnsi="Times New Roman" w:cs="Times New Roman"/>
          <w:color w:val="000000" w:themeColor="text1"/>
          <w:sz w:val="24"/>
        </w:rPr>
        <w:t>centres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, and back three (wings and full backs). </w:t>
      </w:r>
      <w:r w:rsidR="00AD4534" w:rsidRPr="002E4856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rugby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’ playing positions </w:t>
      </w:r>
      <w:r w:rsidR="00AD4534" w:rsidRPr="002E4856">
        <w:rPr>
          <w:rFonts w:ascii="Times New Roman" w:hAnsi="Times New Roman" w:cs="Times New Roman"/>
          <w:color w:val="000000" w:themeColor="text1"/>
          <w:sz w:val="24"/>
        </w:rPr>
        <w:t xml:space="preserve">are shown 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in Table </w:t>
      </w:r>
      <w:r w:rsidR="00AD4534" w:rsidRPr="002E4856">
        <w:rPr>
          <w:rFonts w:ascii="Times New Roman" w:hAnsi="Times New Roman" w:cs="Times New Roman"/>
          <w:color w:val="000000" w:themeColor="text1"/>
          <w:sz w:val="24"/>
        </w:rPr>
        <w:t>2</w:t>
      </w:r>
      <w:r w:rsidR="000F3787" w:rsidRPr="002E485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C1D0A49" w14:textId="77777777" w:rsidR="000F3787" w:rsidRPr="002E4856" w:rsidRDefault="000F3787" w:rsidP="000F3787">
      <w:pPr>
        <w:spacing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1AD0B3DB" w14:textId="3BD64E53" w:rsidR="00036916" w:rsidRPr="002E4856" w:rsidRDefault="00036916" w:rsidP="002276E2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Rugby </w:t>
      </w:r>
      <w:r w:rsidR="00B624C5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union </w:t>
      </w:r>
      <w:r w:rsidR="00AD4534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in-game </w:t>
      </w:r>
      <w:r w:rsidR="00B624C5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performance </w:t>
      </w:r>
      <w:r w:rsidR="00F1617A" w:rsidRPr="002E4856">
        <w:rPr>
          <w:rFonts w:ascii="Times New Roman" w:hAnsi="Times New Roman" w:cs="Times New Roman"/>
          <w:i/>
          <w:color w:val="000000" w:themeColor="text1"/>
          <w:sz w:val="24"/>
        </w:rPr>
        <w:t>variables</w:t>
      </w:r>
    </w:p>
    <w:p w14:paraId="45FB475C" w14:textId="1F9D0D93" w:rsidR="00343581" w:rsidRPr="002E4856" w:rsidRDefault="00AD4534" w:rsidP="002276E2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In-game performance </w:t>
      </w:r>
      <w:r w:rsidR="00E12D59" w:rsidRPr="002E4856">
        <w:rPr>
          <w:rFonts w:ascii="Times New Roman" w:hAnsi="Times New Roman" w:cs="Times New Roman"/>
          <w:color w:val="000000" w:themeColor="text1"/>
          <w:sz w:val="24"/>
        </w:rPr>
        <w:t xml:space="preserve">data for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112 of the 212 </w:t>
      </w:r>
      <w:r w:rsidR="00343581" w:rsidRPr="002E4856">
        <w:rPr>
          <w:rFonts w:ascii="Times New Roman" w:hAnsi="Times New Roman" w:cs="Times New Roman"/>
          <w:color w:val="000000" w:themeColor="text1"/>
          <w:sz w:val="24"/>
        </w:rPr>
        <w:t xml:space="preserve">rugby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E12D59" w:rsidRPr="002E4856">
        <w:rPr>
          <w:rFonts w:ascii="Times New Roman" w:hAnsi="Times New Roman" w:cs="Times New Roman"/>
          <w:color w:val="000000" w:themeColor="text1"/>
          <w:sz w:val="24"/>
        </w:rPr>
        <w:t xml:space="preserve"> was obtained from Opta Sports (London, UK)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for all matches during eight seasons (2012-13 to 2019-20) of rugby union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lastRenderedPageBreak/>
        <w:t>competition in the highest professional competitive leagues in England (Premiership) and Wales/Ireland/Scotland/</w:t>
      </w:r>
      <w:r w:rsidR="0033360A" w:rsidRPr="002E4856">
        <w:rPr>
          <w:rFonts w:ascii="Times New Roman" w:hAnsi="Times New Roman" w:cs="Times New Roman"/>
          <w:color w:val="000000" w:themeColor="text1"/>
          <w:sz w:val="24"/>
        </w:rPr>
        <w:t>Italy/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South Africa (Celtic/PRO12/PRO14)</w:t>
      </w:r>
      <w:r w:rsidR="00E12D59"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C958C9" w:rsidRPr="002E4856">
        <w:rPr>
          <w:rFonts w:ascii="Times New Roman" w:hAnsi="Times New Roman" w:cs="Times New Roman"/>
          <w:color w:val="000000" w:themeColor="text1"/>
          <w:sz w:val="24"/>
        </w:rPr>
        <w:t xml:space="preserve">Athletes were included for analysis where performance data </w:t>
      </w:r>
      <w:r w:rsidR="001774EB" w:rsidRPr="002E4856">
        <w:rPr>
          <w:rFonts w:ascii="Times New Roman" w:hAnsi="Times New Roman" w:cs="Times New Roman"/>
          <w:color w:val="000000" w:themeColor="text1"/>
          <w:sz w:val="24"/>
        </w:rPr>
        <w:t xml:space="preserve">were </w:t>
      </w:r>
      <w:r w:rsidR="00C958C9" w:rsidRPr="002E4856">
        <w:rPr>
          <w:rFonts w:ascii="Times New Roman" w:hAnsi="Times New Roman" w:cs="Times New Roman"/>
          <w:color w:val="000000" w:themeColor="text1"/>
          <w:sz w:val="24"/>
        </w:rPr>
        <w:t xml:space="preserve">available for a minimum of 320 competitive minutes, equivalent </w:t>
      </w:r>
      <w:r w:rsidR="001774EB" w:rsidRPr="002E4856">
        <w:rPr>
          <w:rFonts w:ascii="Times New Roman" w:hAnsi="Times New Roman" w:cs="Times New Roman"/>
          <w:color w:val="000000" w:themeColor="text1"/>
          <w:sz w:val="24"/>
        </w:rPr>
        <w:t xml:space="preserve">to </w:t>
      </w:r>
      <w:r w:rsidR="00C958C9" w:rsidRPr="002E4856">
        <w:rPr>
          <w:rFonts w:ascii="Times New Roman" w:hAnsi="Times New Roman" w:cs="Times New Roman"/>
          <w:color w:val="000000" w:themeColor="text1"/>
          <w:sz w:val="24"/>
        </w:rPr>
        <w:t>39.9 ± 27.0 80-min matches per player.</w:t>
      </w:r>
      <w:r w:rsidR="00E12D59" w:rsidRPr="002E4856">
        <w:rPr>
          <w:rFonts w:ascii="Times New Roman" w:hAnsi="Times New Roman" w:cs="Times New Roman"/>
          <w:color w:val="000000" w:themeColor="text1"/>
          <w:sz w:val="24"/>
        </w:rPr>
        <w:t xml:space="preserve"> The analysed variables were: number of carries per 80 min; metres gained in possession per 80 min; </w:t>
      </w:r>
      <w:r w:rsidR="00380BED" w:rsidRPr="002E4856">
        <w:rPr>
          <w:rFonts w:ascii="Times New Roman" w:hAnsi="Times New Roman" w:cs="Times New Roman"/>
          <w:color w:val="000000" w:themeColor="text1"/>
          <w:sz w:val="24"/>
        </w:rPr>
        <w:t xml:space="preserve">number of penalties conceded per 80 min; </w:t>
      </w:r>
      <w:r w:rsidR="00E12D59" w:rsidRPr="002E4856">
        <w:rPr>
          <w:rFonts w:ascii="Times New Roman" w:hAnsi="Times New Roman" w:cs="Times New Roman"/>
          <w:color w:val="000000" w:themeColor="text1"/>
          <w:sz w:val="24"/>
        </w:rPr>
        <w:t>number of successful tackles per 80 min; percentage of successful tackles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during all matches</w:t>
      </w:r>
      <w:r w:rsidR="00E12D59"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11E436D5" w14:textId="77777777" w:rsidR="00FB6BA8" w:rsidRPr="002E4856" w:rsidRDefault="00FB6BA8" w:rsidP="002276E2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0DDAFE8F" w14:textId="5A1F2D6F" w:rsidR="00037616" w:rsidRPr="00702E57" w:rsidRDefault="001667AD" w:rsidP="002276E2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702E57">
        <w:rPr>
          <w:rFonts w:ascii="Times New Roman" w:hAnsi="Times New Roman" w:cs="Times New Roman"/>
          <w:i/>
          <w:color w:val="000000" w:themeColor="text1"/>
          <w:sz w:val="24"/>
        </w:rPr>
        <w:t>Statistical</w:t>
      </w:r>
      <w:r w:rsidR="00037616" w:rsidRPr="00702E57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4C1D08" w:rsidRPr="00702E57">
        <w:rPr>
          <w:rFonts w:ascii="Times New Roman" w:hAnsi="Times New Roman" w:cs="Times New Roman"/>
          <w:i/>
          <w:color w:val="000000" w:themeColor="text1"/>
          <w:sz w:val="24"/>
        </w:rPr>
        <w:t>a</w:t>
      </w:r>
      <w:r w:rsidR="00037616" w:rsidRPr="00702E57">
        <w:rPr>
          <w:rFonts w:ascii="Times New Roman" w:hAnsi="Times New Roman" w:cs="Times New Roman"/>
          <w:i/>
          <w:color w:val="000000" w:themeColor="text1"/>
          <w:sz w:val="24"/>
        </w:rPr>
        <w:t>nalysis</w:t>
      </w:r>
    </w:p>
    <w:p w14:paraId="19F407D7" w14:textId="15986D12" w:rsidR="007D40BF" w:rsidRPr="002E4856" w:rsidRDefault="00BD75EA" w:rsidP="002276E2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Statistical analyses were conducted using SPSS for Windows version 25.0 (IBM Statistics, Chicago, </w:t>
      </w:r>
      <w:r w:rsidR="00C77033" w:rsidRPr="002E4856">
        <w:rPr>
          <w:rFonts w:ascii="Times New Roman" w:hAnsi="Times New Roman" w:cs="Times New Roman"/>
          <w:color w:val="000000" w:themeColor="text1"/>
          <w:sz w:val="24"/>
        </w:rPr>
        <w:t>Illinois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). Genotype distribution</w:t>
      </w:r>
      <w:r w:rsidR="00547E30" w:rsidRPr="002E4856">
        <w:rPr>
          <w:rFonts w:ascii="Times New Roman" w:hAnsi="Times New Roman" w:cs="Times New Roman"/>
          <w:color w:val="000000" w:themeColor="text1"/>
          <w:sz w:val="24"/>
        </w:rPr>
        <w:t>s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and allele frequencies </w:t>
      </w:r>
      <w:r w:rsidR="00B06058" w:rsidRPr="002E4856">
        <w:rPr>
          <w:rFonts w:ascii="Times New Roman" w:hAnsi="Times New Roman" w:cs="Times New Roman"/>
          <w:color w:val="000000" w:themeColor="text1"/>
          <w:sz w:val="24"/>
        </w:rPr>
        <w:t>of</w:t>
      </w:r>
      <w:r w:rsidR="0064395E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athletes </w:t>
      </w:r>
      <w:r w:rsidR="0064395E" w:rsidRPr="002E4856">
        <w:rPr>
          <w:rFonts w:ascii="Times New Roman" w:hAnsi="Times New Roman" w:cs="Times New Roman"/>
          <w:color w:val="000000" w:themeColor="text1"/>
          <w:sz w:val="24"/>
        </w:rPr>
        <w:t xml:space="preserve">versus </w:t>
      </w:r>
      <w:r w:rsidR="00547E30" w:rsidRPr="002E4856">
        <w:rPr>
          <w:rFonts w:ascii="Times New Roman" w:hAnsi="Times New Roman" w:cs="Times New Roman"/>
          <w:color w:val="000000" w:themeColor="text1"/>
          <w:sz w:val="24"/>
        </w:rPr>
        <w:t>non-athletes</w:t>
      </w:r>
      <w:r w:rsidR="0064395E"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B06058" w:rsidRPr="002E4856">
        <w:rPr>
          <w:rFonts w:ascii="Times New Roman" w:hAnsi="Times New Roman" w:cs="Times New Roman"/>
          <w:color w:val="000000" w:themeColor="text1"/>
          <w:sz w:val="24"/>
        </w:rPr>
        <w:t xml:space="preserve">athlete sub-groups, </w:t>
      </w:r>
      <w:r w:rsidR="0064395E" w:rsidRPr="002E4856">
        <w:rPr>
          <w:rFonts w:ascii="Times New Roman" w:hAnsi="Times New Roman" w:cs="Times New Roman"/>
          <w:color w:val="000000" w:themeColor="text1"/>
          <w:sz w:val="24"/>
        </w:rPr>
        <w:t xml:space="preserve">and </w:t>
      </w:r>
      <w:r w:rsidR="00B06058" w:rsidRPr="002E4856">
        <w:rPr>
          <w:rFonts w:ascii="Times New Roman" w:hAnsi="Times New Roman" w:cs="Times New Roman"/>
          <w:color w:val="000000" w:themeColor="text1"/>
          <w:sz w:val="24"/>
        </w:rPr>
        <w:t xml:space="preserve">of </w:t>
      </w:r>
      <w:r w:rsidR="0064395E" w:rsidRPr="002E4856">
        <w:rPr>
          <w:rFonts w:ascii="Times New Roman" w:hAnsi="Times New Roman" w:cs="Times New Roman"/>
          <w:color w:val="000000" w:themeColor="text1"/>
          <w:sz w:val="24"/>
        </w:rPr>
        <w:t>athlete sub-groups</w:t>
      </w:r>
      <w:r w:rsidR="00547E30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4395E" w:rsidRPr="002E4856">
        <w:rPr>
          <w:rFonts w:ascii="Times New Roman" w:hAnsi="Times New Roman" w:cs="Times New Roman"/>
          <w:color w:val="000000" w:themeColor="text1"/>
          <w:sz w:val="24"/>
        </w:rPr>
        <w:t xml:space="preserve">versus non-athletes,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were compared</w:t>
      </w:r>
      <w:r w:rsidR="00054B0F" w:rsidRPr="002E4856">
        <w:rPr>
          <w:rFonts w:ascii="Times New Roman" w:hAnsi="Times New Roman" w:cs="Times New Roman"/>
          <w:color w:val="000000" w:themeColor="text1"/>
          <w:sz w:val="24"/>
        </w:rPr>
        <w:t xml:space="preserve"> by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χ</w:t>
      </w:r>
      <w:r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2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54B0F" w:rsidRPr="002E4856">
        <w:rPr>
          <w:rFonts w:ascii="Times New Roman" w:hAnsi="Times New Roman" w:cs="Times New Roman"/>
          <w:color w:val="000000" w:themeColor="text1"/>
          <w:sz w:val="24"/>
        </w:rPr>
        <w:t xml:space="preserve">goodness-of-fit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test</w:t>
      </w:r>
      <w:r w:rsidR="00054B0F"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32020B" w:rsidRPr="002E4856">
        <w:rPr>
          <w:rFonts w:ascii="Times New Roman" w:hAnsi="Times New Roman" w:cs="Times New Roman"/>
          <w:color w:val="000000" w:themeColor="text1"/>
          <w:sz w:val="24"/>
        </w:rPr>
        <w:t xml:space="preserve">Genotype distribution was analysed using additive (AA </w:t>
      </w:r>
      <w:r w:rsidR="0032020B" w:rsidRPr="002E4856">
        <w:rPr>
          <w:rFonts w:ascii="Times New Roman" w:hAnsi="Times New Roman" w:cs="Times New Roman"/>
          <w:i/>
          <w:color w:val="000000" w:themeColor="text1"/>
          <w:sz w:val="24"/>
        </w:rPr>
        <w:t>vs</w:t>
      </w:r>
      <w:r w:rsidR="009747A4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32020B" w:rsidRPr="002E4856">
        <w:rPr>
          <w:rFonts w:ascii="Times New Roman" w:hAnsi="Times New Roman" w:cs="Times New Roman"/>
          <w:color w:val="000000" w:themeColor="text1"/>
          <w:sz w:val="24"/>
        </w:rPr>
        <w:t xml:space="preserve"> Aa </w:t>
      </w:r>
      <w:r w:rsidR="0032020B" w:rsidRPr="002E4856">
        <w:rPr>
          <w:rFonts w:ascii="Times New Roman" w:hAnsi="Times New Roman" w:cs="Times New Roman"/>
          <w:i/>
          <w:color w:val="000000" w:themeColor="text1"/>
          <w:sz w:val="24"/>
        </w:rPr>
        <w:t>vs</w:t>
      </w:r>
      <w:r w:rsidR="009747A4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32020B" w:rsidRPr="002E4856">
        <w:rPr>
          <w:rFonts w:ascii="Times New Roman" w:hAnsi="Times New Roman" w:cs="Times New Roman"/>
          <w:color w:val="000000" w:themeColor="text1"/>
          <w:sz w:val="24"/>
        </w:rPr>
        <w:t xml:space="preserve"> aa) and recessive (AA </w:t>
      </w:r>
      <w:r w:rsidR="0032020B" w:rsidRPr="002E4856">
        <w:rPr>
          <w:rFonts w:ascii="Times New Roman" w:hAnsi="Times New Roman" w:cs="Times New Roman"/>
          <w:i/>
          <w:color w:val="000000" w:themeColor="text1"/>
          <w:sz w:val="24"/>
        </w:rPr>
        <w:t>vs</w:t>
      </w:r>
      <w:r w:rsidR="009747A4" w:rsidRPr="002E4856">
        <w:rPr>
          <w:rFonts w:ascii="Times New Roman" w:hAnsi="Times New Roman" w:cs="Times New Roman"/>
          <w:i/>
          <w:color w:val="000000" w:themeColor="text1"/>
          <w:sz w:val="24"/>
        </w:rPr>
        <w:t>.</w:t>
      </w:r>
      <w:r w:rsidR="0032020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2020B" w:rsidRPr="002E4856">
        <w:rPr>
          <w:rFonts w:ascii="Times New Roman" w:hAnsi="Times New Roman" w:cs="Times New Roman"/>
          <w:color w:val="000000" w:themeColor="text1"/>
          <w:sz w:val="24"/>
        </w:rPr>
        <w:t>Aa+aa</w:t>
      </w:r>
      <w:proofErr w:type="spellEnd"/>
      <w:r w:rsidR="0032020B" w:rsidRPr="002E4856">
        <w:rPr>
          <w:rFonts w:ascii="Times New Roman" w:hAnsi="Times New Roman" w:cs="Times New Roman"/>
          <w:color w:val="000000" w:themeColor="text1"/>
          <w:sz w:val="24"/>
        </w:rPr>
        <w:t>) models due to low minor allele frequencies.</w:t>
      </w:r>
      <w:r w:rsidR="00611755" w:rsidRPr="002E4856">
        <w:rPr>
          <w:rFonts w:ascii="Times New Roman" w:hAnsi="Times New Roman" w:cs="Times New Roman"/>
          <w:color w:val="000000" w:themeColor="text1"/>
          <w:sz w:val="24"/>
        </w:rPr>
        <w:t xml:space="preserve"> Odds ratios (OR) were calculated where genotype distribution differed between groups.</w:t>
      </w:r>
      <w:r w:rsidR="0032020B" w:rsidRPr="002E4856">
        <w:rPr>
          <w:rFonts w:ascii="Times New Roman" w:hAnsi="Times New Roman" w:cs="Times New Roman"/>
          <w:color w:val="000000" w:themeColor="text1"/>
          <w:sz w:val="24"/>
        </w:rPr>
        <w:t xml:space="preserve"> Genotyp</w:t>
      </w:r>
      <w:r w:rsidR="0031071E" w:rsidRPr="002E4856">
        <w:rPr>
          <w:rFonts w:ascii="Times New Roman" w:hAnsi="Times New Roman" w:cs="Times New Roman"/>
          <w:color w:val="000000" w:themeColor="text1"/>
          <w:sz w:val="24"/>
        </w:rPr>
        <w:t>e</w:t>
      </w:r>
      <w:r w:rsidR="0032020B" w:rsidRPr="002E4856">
        <w:rPr>
          <w:rFonts w:ascii="Times New Roman" w:hAnsi="Times New Roman" w:cs="Times New Roman"/>
          <w:color w:val="000000" w:themeColor="text1"/>
          <w:sz w:val="24"/>
        </w:rPr>
        <w:t xml:space="preserve"> distribution and allele frequencies according to rugby playing position were compared using the χ</w:t>
      </w:r>
      <w:r w:rsidR="0032020B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 xml:space="preserve">2 </w:t>
      </w:r>
      <w:r w:rsidR="0032020B" w:rsidRPr="002E4856">
        <w:rPr>
          <w:rFonts w:ascii="Times New Roman" w:hAnsi="Times New Roman" w:cs="Times New Roman"/>
          <w:color w:val="000000" w:themeColor="text1"/>
          <w:sz w:val="24"/>
        </w:rPr>
        <w:t xml:space="preserve">test of independence. </w:t>
      </w:r>
      <w:r w:rsidR="001774EB" w:rsidRPr="002E4856">
        <w:rPr>
          <w:rFonts w:ascii="Times New Roman" w:hAnsi="Times New Roman" w:cs="Times New Roman"/>
          <w:color w:val="000000" w:themeColor="text1"/>
          <w:sz w:val="24"/>
        </w:rPr>
        <w:t xml:space="preserve">The associations of </w:t>
      </w:r>
      <w:r w:rsidR="001774EB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PRDM1 </w:t>
      </w:r>
      <w:r w:rsidR="001774EB" w:rsidRPr="002E4856">
        <w:rPr>
          <w:rFonts w:ascii="Times New Roman" w:hAnsi="Times New Roman" w:cs="Times New Roman"/>
          <w:color w:val="000000" w:themeColor="text1"/>
          <w:sz w:val="24"/>
        </w:rPr>
        <w:t xml:space="preserve">and </w:t>
      </w:r>
      <w:r w:rsidR="001774EB" w:rsidRPr="002E4856">
        <w:rPr>
          <w:rFonts w:ascii="Times New Roman" w:hAnsi="Times New Roman" w:cs="Times New Roman"/>
          <w:i/>
          <w:color w:val="000000" w:themeColor="text1"/>
          <w:sz w:val="24"/>
        </w:rPr>
        <w:t>GRIN3A</w:t>
      </w:r>
      <w:r w:rsidR="001774EB" w:rsidRPr="002E4856">
        <w:rPr>
          <w:rFonts w:ascii="Times New Roman" w:hAnsi="Times New Roman" w:cs="Times New Roman"/>
          <w:color w:val="000000" w:themeColor="text1"/>
          <w:sz w:val="24"/>
        </w:rPr>
        <w:t xml:space="preserve"> genotypes with long-distance runners’ PB marathon time were analysed in a recessive model only (due to low minor allele frequency) by independent samples t-test. Performance variables were compared between rugby union forwards and backs by independent samples t-test. </w:t>
      </w:r>
      <w:r w:rsidR="00616771" w:rsidRPr="002E4856">
        <w:rPr>
          <w:rFonts w:ascii="Times New Roman" w:hAnsi="Times New Roman" w:cs="Times New Roman"/>
          <w:color w:val="000000" w:themeColor="text1"/>
          <w:sz w:val="24"/>
        </w:rPr>
        <w:t xml:space="preserve">The association between </w:t>
      </w:r>
      <w:r w:rsidR="00616771" w:rsidRPr="002E4856">
        <w:rPr>
          <w:rFonts w:ascii="Times New Roman" w:hAnsi="Times New Roman" w:cs="Times New Roman"/>
          <w:i/>
          <w:color w:val="000000" w:themeColor="text1"/>
          <w:sz w:val="24"/>
        </w:rPr>
        <w:t>PRDM1</w:t>
      </w:r>
      <w:r w:rsidR="00616771" w:rsidRPr="002E4856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616771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n </w:t>
      </w:r>
      <w:r w:rsidR="00616771" w:rsidRPr="002E4856">
        <w:rPr>
          <w:rFonts w:ascii="Times New Roman" w:hAnsi="Times New Roman" w:cs="Times New Roman"/>
          <w:color w:val="000000" w:themeColor="text1"/>
          <w:sz w:val="24"/>
        </w:rPr>
        <w:t xml:space="preserve">= 112), </w:t>
      </w:r>
      <w:r w:rsidR="00616771" w:rsidRPr="002E4856">
        <w:rPr>
          <w:rFonts w:ascii="Times New Roman" w:hAnsi="Times New Roman" w:cs="Times New Roman"/>
          <w:i/>
          <w:color w:val="000000" w:themeColor="text1"/>
          <w:sz w:val="24"/>
        </w:rPr>
        <w:t>GRIN3A</w:t>
      </w:r>
      <w:r w:rsidR="00616771" w:rsidRPr="002E4856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616771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n </w:t>
      </w:r>
      <w:r w:rsidR="00616771" w:rsidRPr="002E4856">
        <w:rPr>
          <w:rFonts w:ascii="Times New Roman" w:hAnsi="Times New Roman" w:cs="Times New Roman"/>
          <w:color w:val="000000" w:themeColor="text1"/>
          <w:sz w:val="24"/>
        </w:rPr>
        <w:t xml:space="preserve">= 112) and </w:t>
      </w:r>
      <w:r w:rsidR="00616771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KCNH8 </w:t>
      </w:r>
      <w:r w:rsidR="00616771" w:rsidRPr="002E4856">
        <w:rPr>
          <w:rFonts w:ascii="Times New Roman" w:hAnsi="Times New Roman" w:cs="Times New Roman"/>
          <w:color w:val="000000" w:themeColor="text1"/>
          <w:sz w:val="24"/>
        </w:rPr>
        <w:t>(</w:t>
      </w:r>
      <w:r w:rsidR="00616771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n </w:t>
      </w:r>
      <w:r w:rsidR="00616771" w:rsidRPr="002E4856">
        <w:rPr>
          <w:rFonts w:ascii="Times New Roman" w:hAnsi="Times New Roman" w:cs="Times New Roman"/>
          <w:color w:val="000000" w:themeColor="text1"/>
          <w:sz w:val="24"/>
        </w:rPr>
        <w:t xml:space="preserve">= 95) genotype and rugby union </w:t>
      </w:r>
      <w:r w:rsidR="00E27EF1" w:rsidRPr="002E4856">
        <w:rPr>
          <w:rFonts w:ascii="Times New Roman" w:hAnsi="Times New Roman" w:cs="Times New Roman"/>
          <w:color w:val="000000" w:themeColor="text1"/>
          <w:sz w:val="24"/>
        </w:rPr>
        <w:t xml:space="preserve">in-game </w:t>
      </w:r>
      <w:r w:rsidR="00616771" w:rsidRPr="002E4856">
        <w:rPr>
          <w:rFonts w:ascii="Times New Roman" w:hAnsi="Times New Roman" w:cs="Times New Roman"/>
          <w:color w:val="000000" w:themeColor="text1"/>
          <w:sz w:val="24"/>
        </w:rPr>
        <w:t xml:space="preserve">performance </w:t>
      </w:r>
      <w:r w:rsidR="00F1617A" w:rsidRPr="002E4856">
        <w:rPr>
          <w:rFonts w:ascii="Times New Roman" w:hAnsi="Times New Roman" w:cs="Times New Roman"/>
          <w:color w:val="000000" w:themeColor="text1"/>
          <w:sz w:val="24"/>
        </w:rPr>
        <w:t xml:space="preserve">variables </w:t>
      </w:r>
      <w:r w:rsidR="00616771" w:rsidRPr="002E4856">
        <w:rPr>
          <w:rFonts w:ascii="Times New Roman" w:hAnsi="Times New Roman" w:cs="Times New Roman"/>
          <w:color w:val="000000" w:themeColor="text1"/>
          <w:sz w:val="24"/>
        </w:rPr>
        <w:t xml:space="preserve">were analysed in a recessive model only (due to low minor allele frequency) by one-way ANCOVA, with </w:t>
      </w:r>
      <w:r w:rsidR="00E27EF1" w:rsidRPr="002E4856">
        <w:rPr>
          <w:rFonts w:ascii="Times New Roman" w:hAnsi="Times New Roman" w:cs="Times New Roman"/>
          <w:color w:val="000000" w:themeColor="text1"/>
          <w:sz w:val="24"/>
        </w:rPr>
        <w:t xml:space="preserve">first </w:t>
      </w:r>
      <w:r w:rsidR="00616771" w:rsidRPr="002E4856">
        <w:rPr>
          <w:rFonts w:ascii="Times New Roman" w:hAnsi="Times New Roman" w:cs="Times New Roman"/>
          <w:color w:val="000000" w:themeColor="text1"/>
          <w:sz w:val="24"/>
        </w:rPr>
        <w:t>rugby union subgroups (forwards and backs)</w:t>
      </w:r>
      <w:r w:rsidR="00E27EF1" w:rsidRPr="002E4856">
        <w:rPr>
          <w:rFonts w:ascii="Times New Roman" w:hAnsi="Times New Roman" w:cs="Times New Roman"/>
          <w:color w:val="000000" w:themeColor="text1"/>
          <w:sz w:val="24"/>
        </w:rPr>
        <w:t>, then</w:t>
      </w:r>
      <w:r w:rsidR="00616771" w:rsidRPr="002E4856">
        <w:rPr>
          <w:rFonts w:ascii="Times New Roman" w:hAnsi="Times New Roman" w:cs="Times New Roman"/>
          <w:color w:val="000000" w:themeColor="text1"/>
          <w:sz w:val="24"/>
        </w:rPr>
        <w:t xml:space="preserve"> positional groups (front five, back row, half backs, centres and back three)</w:t>
      </w:r>
      <w:r w:rsidR="00E27EF1" w:rsidRPr="002E4856">
        <w:rPr>
          <w:rFonts w:ascii="Times New Roman" w:hAnsi="Times New Roman" w:cs="Times New Roman"/>
          <w:color w:val="000000" w:themeColor="text1"/>
          <w:sz w:val="24"/>
        </w:rPr>
        <w:t>,</w:t>
      </w:r>
      <w:r w:rsidR="00616771" w:rsidRPr="002E4856">
        <w:rPr>
          <w:rFonts w:ascii="Times New Roman" w:hAnsi="Times New Roman" w:cs="Times New Roman"/>
          <w:color w:val="000000" w:themeColor="text1"/>
          <w:sz w:val="24"/>
        </w:rPr>
        <w:t xml:space="preserve"> as covariates. </w:t>
      </w:r>
      <w:r w:rsidR="00145EB9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 </w:t>
      </w:r>
      <w:r w:rsidR="00145EB9" w:rsidRPr="002E4856">
        <w:rPr>
          <w:rFonts w:ascii="Times New Roman" w:hAnsi="Times New Roman" w:cs="Times New Roman"/>
          <w:color w:val="000000" w:themeColor="text1"/>
          <w:sz w:val="24"/>
        </w:rPr>
        <w:t xml:space="preserve">values &lt; 0.05 were </w:t>
      </w:r>
      <w:r w:rsidR="00145EB9" w:rsidRPr="002E4856">
        <w:rPr>
          <w:rFonts w:ascii="Times New Roman" w:hAnsi="Times New Roman" w:cs="Times New Roman"/>
          <w:color w:val="000000" w:themeColor="text1"/>
          <w:sz w:val="24"/>
        </w:rPr>
        <w:lastRenderedPageBreak/>
        <w:t>considered statistically significant</w:t>
      </w:r>
      <w:r w:rsidR="000441F4"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9D2C48" w:rsidRPr="002E4856">
        <w:rPr>
          <w:rFonts w:ascii="Times New Roman" w:hAnsi="Times New Roman" w:cs="Times New Roman"/>
          <w:color w:val="000000" w:themeColor="text1"/>
          <w:sz w:val="24"/>
        </w:rPr>
        <w:t xml:space="preserve">after </w:t>
      </w:r>
      <w:r w:rsidR="000441F4" w:rsidRPr="002E4856">
        <w:rPr>
          <w:rFonts w:ascii="Times New Roman" w:hAnsi="Times New Roman" w:cs="Times New Roman"/>
          <w:color w:val="000000" w:themeColor="text1"/>
          <w:sz w:val="24"/>
        </w:rPr>
        <w:t xml:space="preserve">Bonferroni </w:t>
      </w:r>
      <w:r w:rsidR="009D2C48" w:rsidRPr="002E4856">
        <w:rPr>
          <w:rFonts w:ascii="Times New Roman" w:hAnsi="Times New Roman" w:cs="Times New Roman"/>
          <w:color w:val="000000" w:themeColor="text1"/>
          <w:sz w:val="24"/>
        </w:rPr>
        <w:t>adjustment</w:t>
      </w:r>
      <w:r w:rsidR="000441F4" w:rsidRPr="002E4856">
        <w:rPr>
          <w:rFonts w:ascii="Times New Roman" w:hAnsi="Times New Roman" w:cs="Times New Roman"/>
          <w:color w:val="000000" w:themeColor="text1"/>
          <w:sz w:val="24"/>
        </w:rPr>
        <w:t xml:space="preserve"> for multiple comparisons</w:t>
      </w:r>
      <w:r w:rsidR="00145EB9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FB6BA8" w:rsidRPr="002E4856">
        <w:rPr>
          <w:rFonts w:ascii="Times New Roman" w:hAnsi="Times New Roman" w:cs="Times New Roman"/>
          <w:color w:val="000000" w:themeColor="text1"/>
          <w:sz w:val="24"/>
        </w:rPr>
        <w:t xml:space="preserve"> All data are presented as mean 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 xml:space="preserve">± </w:t>
      </w:r>
      <w:r w:rsidR="00FB6BA8" w:rsidRPr="002E4856">
        <w:rPr>
          <w:rFonts w:ascii="Times New Roman" w:hAnsi="Times New Roman" w:cs="Times New Roman"/>
          <w:color w:val="000000" w:themeColor="text1"/>
          <w:sz w:val="24"/>
        </w:rPr>
        <w:t>standard deviation.</w:t>
      </w:r>
    </w:p>
    <w:p w14:paraId="4AE4E3DA" w14:textId="77777777" w:rsidR="000F3787" w:rsidRPr="002E4856" w:rsidRDefault="000F3787" w:rsidP="002276E2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DA4A585" w14:textId="13A09970" w:rsidR="00D13F88" w:rsidRPr="002E4856" w:rsidRDefault="00D13F88" w:rsidP="008D69BF">
      <w:pPr>
        <w:spacing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b/>
          <w:color w:val="000000" w:themeColor="text1"/>
          <w:sz w:val="24"/>
        </w:rPr>
        <w:t>Results</w:t>
      </w:r>
    </w:p>
    <w:p w14:paraId="6914E459" w14:textId="0DF22B8B" w:rsidR="00FF38B9" w:rsidRPr="002E4856" w:rsidRDefault="00FF38B9" w:rsidP="008D69BF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Hardy Weinberg Equilibrium (HWE) and </w:t>
      </w:r>
      <w:r w:rsidR="00D13F88" w:rsidRPr="002E4856">
        <w:rPr>
          <w:rFonts w:ascii="Times New Roman" w:hAnsi="Times New Roman" w:cs="Times New Roman"/>
          <w:i/>
          <w:color w:val="000000" w:themeColor="text1"/>
          <w:sz w:val="24"/>
        </w:rPr>
        <w:t>Genotype distribution</w:t>
      </w:r>
    </w:p>
    <w:p w14:paraId="06D88E4B" w14:textId="0F9BBC22" w:rsidR="00DA124C" w:rsidRPr="002E4856" w:rsidRDefault="00384F5E" w:rsidP="008D69B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>Genotype distribution</w:t>
      </w:r>
      <w:r w:rsidR="008D34B6" w:rsidRPr="002E4856">
        <w:rPr>
          <w:rFonts w:ascii="Times New Roman" w:hAnsi="Times New Roman" w:cs="Times New Roman"/>
          <w:color w:val="000000" w:themeColor="text1"/>
          <w:sz w:val="24"/>
        </w:rPr>
        <w:t>s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across all groups for each SNP </w:t>
      </w:r>
      <w:r w:rsidR="008D34B6" w:rsidRPr="002E4856">
        <w:rPr>
          <w:rFonts w:ascii="Times New Roman" w:hAnsi="Times New Roman" w:cs="Times New Roman"/>
          <w:color w:val="000000" w:themeColor="text1"/>
          <w:sz w:val="24"/>
        </w:rPr>
        <w:t xml:space="preserve">are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described in Table </w:t>
      </w:r>
      <w:r w:rsidR="0054708A" w:rsidRPr="002E4856">
        <w:rPr>
          <w:rFonts w:ascii="Times New Roman" w:hAnsi="Times New Roman" w:cs="Times New Roman"/>
          <w:color w:val="000000" w:themeColor="text1"/>
          <w:sz w:val="24"/>
        </w:rPr>
        <w:t>3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FF38B9" w:rsidRPr="002E4856">
        <w:rPr>
          <w:rFonts w:ascii="Times New Roman" w:hAnsi="Times New Roman" w:cs="Times New Roman"/>
          <w:color w:val="000000" w:themeColor="text1"/>
          <w:sz w:val="24"/>
        </w:rPr>
        <w:t>All were in HWE (</w:t>
      </w:r>
      <w:r w:rsidR="00FF38B9" w:rsidRPr="00D41620">
        <w:rPr>
          <w:rFonts w:ascii="Times New Roman" w:hAnsi="Times New Roman" w:cs="Times New Roman"/>
          <w:color w:val="000000" w:themeColor="text1"/>
          <w:sz w:val="24"/>
        </w:rPr>
        <w:t>χ</w:t>
      </w:r>
      <w:r w:rsidR="00FF38B9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2</w:t>
      </w:r>
      <w:r w:rsidR="00FF38B9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322F0" w:rsidRPr="002E4856">
        <w:rPr>
          <w:rFonts w:ascii="Times New Roman" w:hAnsi="Times New Roman" w:cs="Times New Roman"/>
          <w:color w:val="000000" w:themeColor="text1"/>
          <w:sz w:val="24"/>
          <w:szCs w:val="20"/>
        </w:rPr>
        <w:sym w:font="Symbol" w:char="F0A3"/>
      </w:r>
      <w:r w:rsidR="00FF38B9" w:rsidRPr="00D4162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322F0" w:rsidRPr="002E4856">
        <w:rPr>
          <w:rFonts w:ascii="Times New Roman" w:hAnsi="Times New Roman" w:cs="Times New Roman"/>
          <w:color w:val="000000" w:themeColor="text1"/>
          <w:sz w:val="24"/>
        </w:rPr>
        <w:t xml:space="preserve">0.773, </w:t>
      </w:r>
      <w:r w:rsidR="008322F0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 </w:t>
      </w:r>
      <w:r w:rsidR="008322F0" w:rsidRPr="002E4856">
        <w:rPr>
          <w:rFonts w:ascii="Times New Roman" w:hAnsi="Times New Roman" w:cs="Times New Roman"/>
          <w:color w:val="000000" w:themeColor="text1"/>
          <w:sz w:val="24"/>
        </w:rPr>
        <w:t>≥ 0.379).</w:t>
      </w:r>
      <w:r w:rsidR="00FF38B9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E6154" w:rsidRPr="002E4856">
        <w:rPr>
          <w:rFonts w:ascii="Times New Roman" w:hAnsi="Times New Roman" w:cs="Times New Roman"/>
          <w:color w:val="000000" w:themeColor="text1"/>
          <w:sz w:val="24"/>
        </w:rPr>
        <w:t>Although not statistically significant</w:t>
      </w:r>
      <w:r w:rsidR="00153196" w:rsidRPr="002E4856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153196" w:rsidRPr="002E4856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p </w:t>
      </w:r>
      <w:r w:rsidR="00153196" w:rsidRPr="002E4856">
        <w:rPr>
          <w:rFonts w:ascii="Times New Roman" w:hAnsi="Times New Roman" w:cs="Times New Roman"/>
          <w:color w:val="000000" w:themeColor="text1"/>
          <w:sz w:val="24"/>
        </w:rPr>
        <w:t>= 0.056, OR = 1.27 (95% confidence intervals (CI) 0.89-1.79</w:t>
      </w:r>
      <w:r w:rsidR="00CA4BC5" w:rsidRPr="002E4856">
        <w:rPr>
          <w:rFonts w:ascii="Times New Roman" w:hAnsi="Times New Roman" w:cs="Times New Roman"/>
          <w:color w:val="000000" w:themeColor="text1"/>
          <w:sz w:val="24"/>
        </w:rPr>
        <w:t xml:space="preserve">)), 24.7% of all athletes carried the </w:t>
      </w:r>
      <w:r w:rsidR="00CA4BC5" w:rsidRPr="002E4856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PRDM1 </w:t>
      </w:r>
      <w:r w:rsidR="00CA4BC5" w:rsidRPr="002E4856">
        <w:rPr>
          <w:rFonts w:ascii="Times New Roman" w:hAnsi="Times New Roman" w:cs="Times New Roman"/>
          <w:color w:val="000000" w:themeColor="text1"/>
          <w:sz w:val="24"/>
        </w:rPr>
        <w:t>T allele</w:t>
      </w:r>
      <w:r w:rsidR="00E07F9D" w:rsidRPr="002E4856">
        <w:rPr>
          <w:rFonts w:ascii="Times New Roman" w:hAnsi="Times New Roman" w:cs="Times New Roman"/>
          <w:color w:val="000000" w:themeColor="text1"/>
          <w:sz w:val="24"/>
        </w:rPr>
        <w:t xml:space="preserve"> (CT/TT)</w:t>
      </w:r>
      <w:r w:rsidR="00CA4BC5" w:rsidRPr="002E4856">
        <w:rPr>
          <w:rFonts w:ascii="Times New Roman" w:hAnsi="Times New Roman" w:cs="Times New Roman"/>
          <w:color w:val="000000" w:themeColor="text1"/>
          <w:sz w:val="24"/>
        </w:rPr>
        <w:t xml:space="preserve"> compared to 20.6% of non-athletes. Similarly,</w:t>
      </w:r>
      <w:r w:rsidR="009E6154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D7FC9" w:rsidRPr="002E4856">
        <w:rPr>
          <w:rFonts w:ascii="Times New Roman" w:hAnsi="Times New Roman" w:cs="Times New Roman"/>
          <w:color w:val="000000" w:themeColor="text1"/>
          <w:sz w:val="24"/>
        </w:rPr>
        <w:t>although not statistically significant (</w:t>
      </w:r>
      <w:r w:rsidR="00AD7FC9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 </w:t>
      </w:r>
      <w:r w:rsidR="00AD7FC9" w:rsidRPr="002E4856">
        <w:rPr>
          <w:rFonts w:ascii="Times New Roman" w:hAnsi="Times New Roman" w:cs="Times New Roman"/>
          <w:color w:val="000000" w:themeColor="text1"/>
          <w:sz w:val="24"/>
        </w:rPr>
        <w:t>= 0.054, OR = 1.44 (95% CI 0.91-2.16), 26.7% of runners carried one or more T allele</w:t>
      </w:r>
      <w:r w:rsidR="00E07F9D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D7FC9" w:rsidRPr="002E4856">
        <w:rPr>
          <w:rFonts w:ascii="Times New Roman" w:hAnsi="Times New Roman" w:cs="Times New Roman"/>
          <w:color w:val="000000" w:themeColor="text1"/>
          <w:sz w:val="24"/>
        </w:rPr>
        <w:t xml:space="preserve">compared to 20.6% of </w:t>
      </w:r>
      <w:r w:rsidR="00E07F9D" w:rsidRPr="002E4856">
        <w:rPr>
          <w:rFonts w:ascii="Times New Roman" w:hAnsi="Times New Roman" w:cs="Times New Roman"/>
          <w:color w:val="000000" w:themeColor="text1"/>
          <w:sz w:val="24"/>
        </w:rPr>
        <w:t>non-athletes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D13F88" w:rsidRPr="00D41620">
        <w:rPr>
          <w:rFonts w:ascii="Times New Roman" w:hAnsi="Times New Roman" w:cs="Times New Roman"/>
          <w:i/>
          <w:color w:val="000000" w:themeColor="text1"/>
          <w:sz w:val="24"/>
        </w:rPr>
        <w:t>KCNH8</w:t>
      </w:r>
      <w:r w:rsidR="00D13F88" w:rsidRPr="002E4856">
        <w:rPr>
          <w:rFonts w:ascii="Times New Roman" w:hAnsi="Times New Roman" w:cs="Times New Roman"/>
          <w:color w:val="000000" w:themeColor="text1"/>
          <w:sz w:val="24"/>
        </w:rPr>
        <w:t xml:space="preserve"> TT genotype was overrepresented in rugby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D13F88" w:rsidRPr="002E4856">
        <w:rPr>
          <w:rFonts w:ascii="Times New Roman" w:hAnsi="Times New Roman" w:cs="Times New Roman"/>
          <w:color w:val="000000" w:themeColor="text1"/>
          <w:sz w:val="24"/>
        </w:rPr>
        <w:t xml:space="preserve"> compared to 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 xml:space="preserve">non-athletes </w:t>
      </w:r>
      <w:r w:rsidR="00D13F88" w:rsidRPr="002E4856">
        <w:rPr>
          <w:rFonts w:ascii="Times New Roman" w:hAnsi="Times New Roman" w:cs="Times New Roman"/>
          <w:color w:val="000000" w:themeColor="text1"/>
          <w:sz w:val="24"/>
        </w:rPr>
        <w:t>(</w:t>
      </w:r>
      <w:r w:rsidR="00BD602D" w:rsidRPr="002E4856">
        <w:rPr>
          <w:rFonts w:ascii="Times New Roman" w:hAnsi="Times New Roman" w:cs="Times New Roman"/>
          <w:color w:val="000000" w:themeColor="text1"/>
          <w:sz w:val="24"/>
        </w:rPr>
        <w:t>65</w:t>
      </w:r>
      <w:r w:rsidR="00D13F88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BD602D" w:rsidRPr="002E4856">
        <w:rPr>
          <w:rFonts w:ascii="Times New Roman" w:hAnsi="Times New Roman" w:cs="Times New Roman"/>
          <w:color w:val="000000" w:themeColor="text1"/>
          <w:sz w:val="24"/>
        </w:rPr>
        <w:t>5</w:t>
      </w:r>
      <w:r w:rsidR="00D13F88" w:rsidRPr="002E4856">
        <w:rPr>
          <w:rFonts w:ascii="Times New Roman" w:hAnsi="Times New Roman" w:cs="Times New Roman"/>
          <w:color w:val="000000" w:themeColor="text1"/>
          <w:sz w:val="24"/>
        </w:rPr>
        <w:t xml:space="preserve">% </w:t>
      </w:r>
      <w:r w:rsidR="00D13F88" w:rsidRPr="002E4856">
        <w:rPr>
          <w:rFonts w:ascii="Times New Roman" w:hAnsi="Times New Roman" w:cs="Times New Roman"/>
          <w:i/>
          <w:color w:val="000000" w:themeColor="text1"/>
          <w:sz w:val="24"/>
        </w:rPr>
        <w:t>vs</w:t>
      </w:r>
      <w:r w:rsidR="00061C35" w:rsidRPr="002E4856">
        <w:rPr>
          <w:rFonts w:ascii="Times New Roman" w:hAnsi="Times New Roman" w:cs="Times New Roman"/>
          <w:i/>
          <w:color w:val="000000" w:themeColor="text1"/>
          <w:sz w:val="24"/>
        </w:rPr>
        <w:t>.</w:t>
      </w:r>
      <w:r w:rsidR="00D13F88" w:rsidRPr="002E4856">
        <w:rPr>
          <w:rFonts w:ascii="Times New Roman" w:hAnsi="Times New Roman" w:cs="Times New Roman"/>
          <w:color w:val="000000" w:themeColor="text1"/>
          <w:sz w:val="24"/>
        </w:rPr>
        <w:t xml:space="preserve"> 54.7%, χ</w:t>
      </w:r>
      <w:r w:rsidR="00D13F88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 xml:space="preserve">2 </w:t>
      </w:r>
      <w:r w:rsidR="00D13F88" w:rsidRPr="002E4856">
        <w:rPr>
          <w:rFonts w:ascii="Times New Roman" w:hAnsi="Times New Roman" w:cs="Times New Roman"/>
          <w:color w:val="000000" w:themeColor="text1"/>
          <w:sz w:val="24"/>
        </w:rPr>
        <w:t xml:space="preserve">= </w:t>
      </w:r>
      <w:r w:rsidR="00BD602D" w:rsidRPr="002E4856">
        <w:rPr>
          <w:rFonts w:ascii="Times New Roman" w:hAnsi="Times New Roman" w:cs="Times New Roman"/>
          <w:color w:val="000000" w:themeColor="text1"/>
          <w:sz w:val="24"/>
        </w:rPr>
        <w:t>6.494</w:t>
      </w:r>
      <w:r w:rsidR="00D13F88"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D13F88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 </w:t>
      </w:r>
      <w:r w:rsidR="00D13F88" w:rsidRPr="002E4856">
        <w:rPr>
          <w:rFonts w:ascii="Times New Roman" w:hAnsi="Times New Roman" w:cs="Times New Roman"/>
          <w:color w:val="000000" w:themeColor="text1"/>
          <w:sz w:val="24"/>
        </w:rPr>
        <w:t>= 0.</w:t>
      </w:r>
      <w:r w:rsidR="00BD602D" w:rsidRPr="002E4856">
        <w:rPr>
          <w:rFonts w:ascii="Times New Roman" w:hAnsi="Times New Roman" w:cs="Times New Roman"/>
          <w:color w:val="000000" w:themeColor="text1"/>
          <w:sz w:val="24"/>
        </w:rPr>
        <w:t>013</w:t>
      </w:r>
      <w:r w:rsidR="00611755" w:rsidRPr="002E4856">
        <w:rPr>
          <w:rFonts w:ascii="Times New Roman" w:hAnsi="Times New Roman" w:cs="Times New Roman"/>
          <w:color w:val="000000" w:themeColor="text1"/>
          <w:sz w:val="24"/>
        </w:rPr>
        <w:t>, OR = 1.</w:t>
      </w:r>
      <w:r w:rsidR="00A723D8" w:rsidRPr="002E4856">
        <w:rPr>
          <w:rFonts w:ascii="Times New Roman" w:hAnsi="Times New Roman" w:cs="Times New Roman"/>
          <w:color w:val="000000" w:themeColor="text1"/>
          <w:sz w:val="24"/>
        </w:rPr>
        <w:t>57</w:t>
      </w:r>
      <w:r w:rsidR="00CE193C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D2C48" w:rsidRPr="002E4856">
        <w:rPr>
          <w:rFonts w:ascii="Times New Roman" w:hAnsi="Times New Roman" w:cs="Times New Roman"/>
          <w:color w:val="000000" w:themeColor="text1"/>
          <w:sz w:val="24"/>
        </w:rPr>
        <w:t>(</w:t>
      </w:r>
      <w:r w:rsidR="009E5073" w:rsidRPr="002E4856">
        <w:rPr>
          <w:rFonts w:ascii="Times New Roman" w:hAnsi="Times New Roman" w:cs="Times New Roman"/>
          <w:color w:val="000000" w:themeColor="text1"/>
          <w:sz w:val="24"/>
        </w:rPr>
        <w:t>95% CI 1.01-2.43</w:t>
      </w:r>
      <w:r w:rsidR="009D2C48" w:rsidRPr="002E4856">
        <w:rPr>
          <w:rFonts w:ascii="Times New Roman" w:hAnsi="Times New Roman" w:cs="Times New Roman"/>
          <w:color w:val="000000" w:themeColor="text1"/>
          <w:sz w:val="24"/>
        </w:rPr>
        <w:t>)</w:t>
      </w:r>
      <w:r w:rsidR="009E5073"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CE193C" w:rsidRPr="002E4856">
        <w:rPr>
          <w:rFonts w:ascii="Times New Roman" w:hAnsi="Times New Roman" w:cs="Times New Roman"/>
          <w:color w:val="000000" w:themeColor="text1"/>
          <w:sz w:val="24"/>
        </w:rPr>
        <w:t>Fig. 1</w:t>
      </w:r>
      <w:r w:rsidR="00D13F88" w:rsidRPr="002E4856">
        <w:rPr>
          <w:rFonts w:ascii="Times New Roman" w:hAnsi="Times New Roman" w:cs="Times New Roman"/>
          <w:color w:val="000000" w:themeColor="text1"/>
          <w:sz w:val="24"/>
        </w:rPr>
        <w:t xml:space="preserve">). </w:t>
      </w:r>
      <w:r w:rsidR="00E27EF1" w:rsidRPr="002E4856">
        <w:rPr>
          <w:rFonts w:ascii="Times New Roman" w:hAnsi="Times New Roman" w:cs="Times New Roman"/>
          <w:color w:val="000000" w:themeColor="text1"/>
          <w:sz w:val="24"/>
        </w:rPr>
        <w:t xml:space="preserve">There were no other differences in genotype frequencies between groups </w:t>
      </w:r>
      <w:r w:rsidR="00154CAE" w:rsidRPr="002E4856">
        <w:rPr>
          <w:rFonts w:ascii="Times New Roman" w:hAnsi="Times New Roman" w:cs="Times New Roman"/>
          <w:color w:val="000000" w:themeColor="text1"/>
          <w:sz w:val="24"/>
        </w:rPr>
        <w:t>(</w:t>
      </w:r>
      <w:r w:rsidR="00154CAE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 </w:t>
      </w:r>
      <w:r w:rsidR="00154CAE" w:rsidRPr="002E4856">
        <w:rPr>
          <w:rFonts w:ascii="Times New Roman" w:hAnsi="Times New Roman" w:cs="Times New Roman"/>
          <w:color w:val="000000" w:themeColor="text1"/>
          <w:sz w:val="24"/>
        </w:rPr>
        <w:t>≥ 0.148)</w:t>
      </w:r>
      <w:r w:rsidR="00E27EF1" w:rsidRPr="002E485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85CEC54" w14:textId="77777777" w:rsidR="00D50E9F" w:rsidRPr="002E4856" w:rsidRDefault="00D50E9F" w:rsidP="008D69BF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466993CA" w14:textId="26792D71" w:rsidR="004547A9" w:rsidRPr="002E4856" w:rsidRDefault="009747A4" w:rsidP="008D69BF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>Runner</w:t>
      </w:r>
      <w:r w:rsidR="004547A9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 PB marathon times</w:t>
      </w:r>
    </w:p>
    <w:p w14:paraId="696782CD" w14:textId="16D4DF85" w:rsidR="0031071E" w:rsidRPr="002E4856" w:rsidRDefault="004547A9" w:rsidP="008D69BF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Runners with the 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>PRDM1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T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allele</w:t>
      </w:r>
      <w:r w:rsidR="00994847" w:rsidRPr="002E4856">
        <w:rPr>
          <w:rFonts w:ascii="Times New Roman" w:hAnsi="Times New Roman" w:cs="Times New Roman"/>
          <w:color w:val="000000" w:themeColor="text1"/>
          <w:sz w:val="24"/>
        </w:rPr>
        <w:t xml:space="preserve"> (CT/TT)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had </w:t>
      </w:r>
      <w:r w:rsidR="008E5B10" w:rsidRPr="002E4856">
        <w:rPr>
          <w:rFonts w:ascii="Times New Roman" w:hAnsi="Times New Roman" w:cs="Times New Roman"/>
          <w:color w:val="000000" w:themeColor="text1"/>
          <w:sz w:val="24"/>
        </w:rPr>
        <w:t xml:space="preserve">~3 min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faster PB marathon times than those with the CC genotype </w:t>
      </w:r>
      <w:r w:rsidR="009E6154" w:rsidRPr="00D41620">
        <w:rPr>
          <w:rFonts w:ascii="Times New Roman" w:hAnsi="Times New Roman" w:cs="Times New Roman"/>
          <w:color w:val="000000" w:themeColor="text1"/>
          <w:sz w:val="24"/>
        </w:rPr>
        <w:t>(02:27:55 ± 00:07:3</w:t>
      </w:r>
      <w:r w:rsidR="00AA1BC0" w:rsidRPr="002E4856">
        <w:rPr>
          <w:rFonts w:ascii="Times New Roman" w:hAnsi="Times New Roman" w:cs="Times New Roman"/>
          <w:color w:val="000000" w:themeColor="text1"/>
          <w:sz w:val="24"/>
        </w:rPr>
        <w:t>1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 xml:space="preserve"> h</w:t>
      </w:r>
      <w:r w:rsidR="009E6154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E6154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vs. </w:t>
      </w:r>
      <w:r w:rsidR="009E6154" w:rsidRPr="002E4856">
        <w:rPr>
          <w:rFonts w:ascii="Times New Roman" w:hAnsi="Times New Roman" w:cs="Times New Roman"/>
          <w:color w:val="000000" w:themeColor="text1"/>
          <w:sz w:val="24"/>
        </w:rPr>
        <w:t>02:31:03 ± 00:08:24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 xml:space="preserve"> h</w:t>
      </w:r>
      <w:r w:rsidR="009E6154"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9E6154" w:rsidRPr="002E4856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="009E6154" w:rsidRPr="002E4856">
        <w:rPr>
          <w:rFonts w:ascii="Times New Roman" w:hAnsi="Times New Roman" w:cs="Times New Roman"/>
          <w:color w:val="000000" w:themeColor="text1"/>
          <w:sz w:val="24"/>
        </w:rPr>
        <w:t xml:space="preserve"> = 0.023;</w:t>
      </w:r>
      <w:r w:rsidR="00CE193C" w:rsidRPr="002E4856">
        <w:rPr>
          <w:rFonts w:ascii="Times New Roman" w:hAnsi="Times New Roman" w:cs="Times New Roman"/>
          <w:color w:val="000000" w:themeColor="text1"/>
          <w:sz w:val="24"/>
        </w:rPr>
        <w:t xml:space="preserve"> Fig. 2)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E40412" w:rsidRPr="002E4856">
        <w:rPr>
          <w:rFonts w:ascii="Times New Roman" w:hAnsi="Times New Roman" w:cs="Times New Roman"/>
          <w:color w:val="000000" w:themeColor="text1"/>
          <w:sz w:val="24"/>
        </w:rPr>
        <w:t>T</w:t>
      </w:r>
      <w:r w:rsidR="00DF7996" w:rsidRPr="002E4856">
        <w:rPr>
          <w:rFonts w:ascii="Times New Roman" w:hAnsi="Times New Roman" w:cs="Times New Roman"/>
          <w:color w:val="000000" w:themeColor="text1"/>
          <w:sz w:val="24"/>
        </w:rPr>
        <w:t xml:space="preserve">here were </w:t>
      </w:r>
      <w:r w:rsidR="00FB0601" w:rsidRPr="002E4856">
        <w:rPr>
          <w:rFonts w:ascii="Times New Roman" w:hAnsi="Times New Roman" w:cs="Times New Roman"/>
          <w:color w:val="000000" w:themeColor="text1"/>
          <w:sz w:val="24"/>
        </w:rPr>
        <w:t>four</w:t>
      </w:r>
      <w:r w:rsidR="00DF7996" w:rsidRPr="002E4856">
        <w:rPr>
          <w:rFonts w:ascii="Times New Roman" w:hAnsi="Times New Roman" w:cs="Times New Roman"/>
          <w:color w:val="000000" w:themeColor="text1"/>
          <w:sz w:val="24"/>
        </w:rPr>
        <w:t xml:space="preserve"> T allele carriers</w:t>
      </w:r>
      <w:r w:rsidR="00E40412" w:rsidRPr="002E4856">
        <w:rPr>
          <w:rFonts w:ascii="Times New Roman" w:hAnsi="Times New Roman" w:cs="Times New Roman"/>
          <w:color w:val="000000" w:themeColor="text1"/>
          <w:sz w:val="24"/>
        </w:rPr>
        <w:t xml:space="preserve"> (CT/TT)</w:t>
      </w:r>
      <w:r w:rsidR="00DF7996" w:rsidRPr="002E4856">
        <w:rPr>
          <w:rFonts w:ascii="Times New Roman" w:hAnsi="Times New Roman" w:cs="Times New Roman"/>
          <w:color w:val="000000" w:themeColor="text1"/>
          <w:sz w:val="24"/>
        </w:rPr>
        <w:t xml:space="preserve"> amongst the 10 fastest runners, with </w:t>
      </w:r>
      <w:r w:rsidR="0051640E" w:rsidRPr="002E4856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FB0CE6" w:rsidRPr="002E4856">
        <w:rPr>
          <w:rFonts w:ascii="Times New Roman" w:hAnsi="Times New Roman" w:cs="Times New Roman"/>
          <w:color w:val="000000" w:themeColor="text1"/>
          <w:sz w:val="24"/>
        </w:rPr>
        <w:t xml:space="preserve">T </w:t>
      </w:r>
      <w:r w:rsidR="0051640E" w:rsidRPr="002E4856">
        <w:rPr>
          <w:rFonts w:ascii="Times New Roman" w:hAnsi="Times New Roman" w:cs="Times New Roman"/>
          <w:color w:val="000000" w:themeColor="text1"/>
          <w:sz w:val="24"/>
        </w:rPr>
        <w:t>allele frequency of 0.25</w:t>
      </w:r>
      <w:r w:rsidR="00E40412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D7FC9" w:rsidRPr="002E4856">
        <w:rPr>
          <w:rFonts w:ascii="Times New Roman" w:hAnsi="Times New Roman" w:cs="Times New Roman"/>
          <w:color w:val="000000" w:themeColor="text1"/>
          <w:sz w:val="24"/>
        </w:rPr>
        <w:t xml:space="preserve">in those 10 </w:t>
      </w:r>
      <w:r w:rsidR="00E40412" w:rsidRPr="002E4856">
        <w:rPr>
          <w:rFonts w:ascii="Times New Roman" w:hAnsi="Times New Roman" w:cs="Times New Roman"/>
          <w:color w:val="000000" w:themeColor="text1"/>
          <w:sz w:val="24"/>
        </w:rPr>
        <w:t>compared to 0.13 in the remaining 155 runners.</w:t>
      </w:r>
      <w:r w:rsidR="00DF7996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B0CE6" w:rsidRPr="002E4856">
        <w:rPr>
          <w:rFonts w:ascii="Times New Roman" w:hAnsi="Times New Roman" w:cs="Times New Roman"/>
          <w:color w:val="000000" w:themeColor="text1"/>
          <w:sz w:val="24"/>
        </w:rPr>
        <w:t xml:space="preserve">However, there </w:t>
      </w:r>
      <w:r w:rsidR="008D69BF" w:rsidRPr="002E4856">
        <w:rPr>
          <w:rFonts w:ascii="Times New Roman" w:hAnsi="Times New Roman" w:cs="Times New Roman"/>
          <w:color w:val="000000" w:themeColor="text1"/>
          <w:sz w:val="24"/>
        </w:rPr>
        <w:t xml:space="preserve">was no </w:t>
      </w:r>
      <w:r w:rsidR="00FB0CE6" w:rsidRPr="002E4856">
        <w:rPr>
          <w:rFonts w:ascii="Times New Roman" w:hAnsi="Times New Roman" w:cs="Times New Roman"/>
          <w:color w:val="000000" w:themeColor="text1"/>
          <w:sz w:val="24"/>
        </w:rPr>
        <w:t xml:space="preserve">overall </w:t>
      </w:r>
      <w:r w:rsidR="008D69BF" w:rsidRPr="002E4856">
        <w:rPr>
          <w:rFonts w:ascii="Times New Roman" w:hAnsi="Times New Roman" w:cs="Times New Roman"/>
          <w:color w:val="000000" w:themeColor="text1"/>
          <w:sz w:val="24"/>
        </w:rPr>
        <w:t>association between PB marathon time</w:t>
      </w:r>
      <w:r w:rsidR="00FD6C1C" w:rsidRPr="002E4856"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w:r w:rsidR="00FD6C1C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GRIN3A </w:t>
      </w:r>
      <w:r w:rsidR="0040119A" w:rsidRPr="002E4856">
        <w:rPr>
          <w:rFonts w:ascii="Times New Roman" w:hAnsi="Times New Roman" w:cs="Times New Roman"/>
          <w:color w:val="000000" w:themeColor="text1"/>
          <w:sz w:val="24"/>
        </w:rPr>
        <w:t>genotype</w:t>
      </w:r>
      <w:r w:rsidR="00AF7701" w:rsidRPr="002E485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21077DB" w14:textId="77777777" w:rsidR="009E6154" w:rsidRPr="002E4856" w:rsidRDefault="009E6154" w:rsidP="008D69BF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11A25DDA" w14:textId="4701907A" w:rsidR="008D69BF" w:rsidRPr="002E4856" w:rsidRDefault="008D69BF" w:rsidP="008D69BF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>Rugby union positional groups</w:t>
      </w:r>
    </w:p>
    <w:p w14:paraId="232B96D8" w14:textId="4D6E8219" w:rsidR="00343581" w:rsidRPr="002E4856" w:rsidRDefault="00842D41" w:rsidP="00E4193D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No differences </w:t>
      </w:r>
      <w:r w:rsidR="00885C0F" w:rsidRPr="002E4856">
        <w:rPr>
          <w:rFonts w:ascii="Times New Roman" w:hAnsi="Times New Roman" w:cs="Times New Roman"/>
          <w:color w:val="000000" w:themeColor="text1"/>
          <w:sz w:val="24"/>
        </w:rPr>
        <w:t xml:space="preserve">in genotype distribution were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observed between forwards and backs</w:t>
      </w:r>
      <w:r w:rsidR="00885C0F" w:rsidRPr="002E4856">
        <w:rPr>
          <w:rFonts w:ascii="Times New Roman" w:hAnsi="Times New Roman" w:cs="Times New Roman"/>
          <w:color w:val="000000" w:themeColor="text1"/>
          <w:sz w:val="24"/>
        </w:rPr>
        <w:t xml:space="preserve"> for </w:t>
      </w:r>
      <w:r w:rsidR="00885C0F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PRDM1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(</w:t>
      </w:r>
      <w:r w:rsidR="00885C0F" w:rsidRPr="002E4856">
        <w:rPr>
          <w:rFonts w:ascii="Times New Roman" w:hAnsi="Times New Roman" w:cs="Times New Roman"/>
          <w:color w:val="000000" w:themeColor="text1"/>
          <w:sz w:val="24"/>
        </w:rPr>
        <w:t>T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85C0F" w:rsidRPr="002E4856">
        <w:rPr>
          <w:rFonts w:ascii="Times New Roman" w:hAnsi="Times New Roman" w:cs="Times New Roman"/>
          <w:color w:val="000000" w:themeColor="text1"/>
          <w:sz w:val="24"/>
        </w:rPr>
        <w:t xml:space="preserve">allele carriers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22.0% 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vs.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24.5</w:t>
      </w:r>
      <w:r w:rsidR="0033360A" w:rsidRPr="002E4856">
        <w:rPr>
          <w:rFonts w:ascii="Times New Roman" w:hAnsi="Times New Roman" w:cs="Times New Roman"/>
          <w:color w:val="000000" w:themeColor="text1"/>
          <w:sz w:val="24"/>
        </w:rPr>
        <w:t xml:space="preserve"> respectively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>, p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= 0.744), 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>GRIN3A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85C0F" w:rsidRPr="002E4856">
        <w:rPr>
          <w:rFonts w:ascii="Times New Roman" w:hAnsi="Times New Roman" w:cs="Times New Roman"/>
          <w:color w:val="000000" w:themeColor="text1"/>
          <w:sz w:val="24"/>
        </w:rPr>
        <w:t>(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A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allele</w:t>
      </w:r>
      <w:r w:rsidR="00885C0F" w:rsidRPr="002E4856">
        <w:rPr>
          <w:rFonts w:ascii="Times New Roman" w:hAnsi="Times New Roman" w:cs="Times New Roman"/>
          <w:color w:val="000000" w:themeColor="text1"/>
          <w:sz w:val="24"/>
        </w:rPr>
        <w:t xml:space="preserve"> carriers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18.4% 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>vs.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lastRenderedPageBreak/>
        <w:t>16.3%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>, p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= 0.720) and 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>KCNH8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85C0F" w:rsidRPr="002E4856">
        <w:rPr>
          <w:rFonts w:ascii="Times New Roman" w:hAnsi="Times New Roman" w:cs="Times New Roman"/>
          <w:color w:val="000000" w:themeColor="text1"/>
          <w:sz w:val="24"/>
        </w:rPr>
        <w:t>(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C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allele</w:t>
      </w:r>
      <w:r w:rsidR="00885C0F" w:rsidRPr="002E4856">
        <w:rPr>
          <w:rFonts w:ascii="Times New Roman" w:hAnsi="Times New Roman" w:cs="Times New Roman"/>
          <w:color w:val="000000" w:themeColor="text1"/>
          <w:sz w:val="24"/>
        </w:rPr>
        <w:t xml:space="preserve"> carriers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29.1% 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vs.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41.7%, 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= </w:t>
      </w:r>
      <w:r w:rsidR="00885C0F" w:rsidRPr="002E4856">
        <w:rPr>
          <w:rFonts w:ascii="Times New Roman" w:hAnsi="Times New Roman" w:cs="Times New Roman"/>
          <w:color w:val="000000" w:themeColor="text1"/>
          <w:sz w:val="24"/>
        </w:rPr>
        <w:t>0.150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). Similarly, no differences in 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>PRDM1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GRIN3A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or 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>KCNH8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genotype distribution were observed according to rugby athletes’ playing position (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≥ 0.228).</w:t>
      </w:r>
    </w:p>
    <w:p w14:paraId="6C8290AE" w14:textId="77777777" w:rsidR="00842D41" w:rsidRPr="002E4856" w:rsidRDefault="00842D41" w:rsidP="00E4193D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3947CF90" w14:textId="066FC89D" w:rsidR="00B624C5" w:rsidRPr="002E4856" w:rsidRDefault="00B624C5" w:rsidP="00E4193D">
      <w:pPr>
        <w:spacing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Rugby union </w:t>
      </w:r>
      <w:r w:rsidR="00380BED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in-game </w:t>
      </w:r>
      <w:r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performance </w:t>
      </w:r>
      <w:r w:rsidR="00F1617A" w:rsidRPr="002E4856">
        <w:rPr>
          <w:rFonts w:ascii="Times New Roman" w:hAnsi="Times New Roman" w:cs="Times New Roman"/>
          <w:i/>
          <w:color w:val="000000" w:themeColor="text1"/>
          <w:sz w:val="24"/>
        </w:rPr>
        <w:t>variables</w:t>
      </w:r>
    </w:p>
    <w:p w14:paraId="3B693349" w14:textId="5C9B57D0" w:rsidR="0064673A" w:rsidRPr="002E4856" w:rsidRDefault="00343581" w:rsidP="00AE259A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There was no association of genotype with </w:t>
      </w:r>
      <w:r w:rsidR="00380BED" w:rsidRPr="002E4856">
        <w:rPr>
          <w:rFonts w:ascii="Times New Roman" w:hAnsi="Times New Roman" w:cs="Times New Roman"/>
          <w:color w:val="000000" w:themeColor="text1"/>
          <w:sz w:val="24"/>
        </w:rPr>
        <w:t xml:space="preserve">in-game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performance </w:t>
      </w:r>
      <w:r w:rsidR="00F1617A" w:rsidRPr="002E4856">
        <w:rPr>
          <w:rFonts w:ascii="Times New Roman" w:hAnsi="Times New Roman" w:cs="Times New Roman"/>
          <w:color w:val="000000" w:themeColor="text1"/>
          <w:sz w:val="24"/>
        </w:rPr>
        <w:t xml:space="preserve">variables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adjusted for playing position</w:t>
      </w:r>
      <w:r w:rsidR="00842D41" w:rsidRPr="002E4856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842D41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 </w:t>
      </w:r>
      <w:r w:rsidR="00842D41" w:rsidRPr="002E4856">
        <w:rPr>
          <w:rFonts w:ascii="Times New Roman" w:hAnsi="Times New Roman" w:cs="Times New Roman"/>
          <w:color w:val="000000" w:themeColor="text1"/>
          <w:sz w:val="24"/>
        </w:rPr>
        <w:t>≥ 0.131)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. Regardless of genotype, b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 xml:space="preserve">acks </w:t>
      </w:r>
      <w:r w:rsidR="00380BED" w:rsidRPr="002E4856">
        <w:rPr>
          <w:rFonts w:ascii="Times New Roman" w:hAnsi="Times New Roman" w:cs="Times New Roman"/>
          <w:color w:val="000000" w:themeColor="text1"/>
          <w:sz w:val="24"/>
        </w:rPr>
        <w:t>carried the ball forward for a greater distance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 xml:space="preserve"> per 80 min than forwards (32.2 ± 15.0 </w:t>
      </w:r>
      <w:r w:rsidR="00380BED" w:rsidRPr="002E4856">
        <w:rPr>
          <w:rFonts w:ascii="Times New Roman" w:hAnsi="Times New Roman" w:cs="Times New Roman"/>
          <w:color w:val="000000" w:themeColor="text1"/>
          <w:sz w:val="24"/>
        </w:rPr>
        <w:t xml:space="preserve">m </w:t>
      </w:r>
      <w:r w:rsidR="00B624C5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vs 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>12.5 ± 11.0</w:t>
      </w:r>
      <w:r w:rsidR="00380BED" w:rsidRPr="002E4856">
        <w:rPr>
          <w:rFonts w:ascii="Times New Roman" w:hAnsi="Times New Roman" w:cs="Times New Roman"/>
          <w:color w:val="000000" w:themeColor="text1"/>
          <w:sz w:val="24"/>
        </w:rPr>
        <w:t xml:space="preserve"> m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B624C5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 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>&lt; 0.</w:t>
      </w:r>
      <w:r w:rsidR="00842D41" w:rsidRPr="002E4856">
        <w:rPr>
          <w:rFonts w:ascii="Times New Roman" w:hAnsi="Times New Roman" w:cs="Times New Roman"/>
          <w:color w:val="000000" w:themeColor="text1"/>
          <w:sz w:val="24"/>
        </w:rPr>
        <w:t>0005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 xml:space="preserve">). </w:t>
      </w:r>
      <w:r w:rsidR="00380BED" w:rsidRPr="002E4856">
        <w:rPr>
          <w:rFonts w:ascii="Times New Roman" w:hAnsi="Times New Roman" w:cs="Times New Roman"/>
          <w:color w:val="000000" w:themeColor="text1"/>
          <w:sz w:val="24"/>
        </w:rPr>
        <w:t xml:space="preserve">Compared to backs, forwards 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 xml:space="preserve">completed more successful tackles per 80 min (9.8 ± 2.1 </w:t>
      </w:r>
      <w:r w:rsidR="00B624C5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vs 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 xml:space="preserve">5.9 ± 2.3, </w:t>
      </w:r>
      <w:r w:rsidR="00B624C5" w:rsidRPr="002E4856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 xml:space="preserve"> &lt; 0.</w:t>
      </w:r>
      <w:r w:rsidR="00C958C9" w:rsidRPr="002E4856">
        <w:rPr>
          <w:rFonts w:ascii="Times New Roman" w:hAnsi="Times New Roman" w:cs="Times New Roman"/>
          <w:color w:val="000000" w:themeColor="text1"/>
          <w:sz w:val="24"/>
        </w:rPr>
        <w:t>0005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 xml:space="preserve">), had a higher percentage of successful tackles (89.7 ± 4.14 </w:t>
      </w:r>
      <w:r w:rsidR="00B624C5" w:rsidRPr="002E4856">
        <w:rPr>
          <w:rFonts w:ascii="Times New Roman" w:hAnsi="Times New Roman" w:cs="Times New Roman"/>
          <w:i/>
          <w:color w:val="000000" w:themeColor="text1"/>
          <w:sz w:val="24"/>
        </w:rPr>
        <w:t>vs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 xml:space="preserve"> 82.9 ± 6.7, </w:t>
      </w:r>
      <w:r w:rsidR="00B624C5" w:rsidRPr="002E4856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 xml:space="preserve"> &lt; 0.</w:t>
      </w:r>
      <w:r w:rsidR="00842D41" w:rsidRPr="002E4856">
        <w:rPr>
          <w:rFonts w:ascii="Times New Roman" w:hAnsi="Times New Roman" w:cs="Times New Roman"/>
          <w:color w:val="000000" w:themeColor="text1"/>
          <w:sz w:val="24"/>
        </w:rPr>
        <w:t>0005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 xml:space="preserve">) and conceded more penalties per 80 min (1.0 ± 0.5 </w:t>
      </w:r>
      <w:r w:rsidR="00B624C5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vs 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 xml:space="preserve">0.4 ± 0.2, </w:t>
      </w:r>
      <w:r w:rsidR="00B624C5" w:rsidRPr="002E4856">
        <w:rPr>
          <w:rFonts w:ascii="Times New Roman" w:hAnsi="Times New Roman" w:cs="Times New Roman"/>
          <w:i/>
          <w:color w:val="000000" w:themeColor="text1"/>
          <w:sz w:val="24"/>
        </w:rPr>
        <w:t xml:space="preserve">p 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>&lt; 0.</w:t>
      </w:r>
      <w:r w:rsidR="00842D41" w:rsidRPr="002E4856">
        <w:rPr>
          <w:rFonts w:ascii="Times New Roman" w:hAnsi="Times New Roman" w:cs="Times New Roman"/>
          <w:color w:val="000000" w:themeColor="text1"/>
          <w:sz w:val="24"/>
        </w:rPr>
        <w:t>0005</w:t>
      </w:r>
      <w:r w:rsidR="00B624C5" w:rsidRPr="002E4856">
        <w:rPr>
          <w:rFonts w:ascii="Times New Roman" w:hAnsi="Times New Roman" w:cs="Times New Roman"/>
          <w:color w:val="000000" w:themeColor="text1"/>
          <w:sz w:val="24"/>
        </w:rPr>
        <w:t xml:space="preserve">). </w:t>
      </w:r>
      <w:r w:rsidR="008322F0" w:rsidRPr="002E4856">
        <w:rPr>
          <w:rFonts w:ascii="Times New Roman" w:hAnsi="Times New Roman" w:cs="Times New Roman"/>
          <w:color w:val="000000" w:themeColor="text1"/>
          <w:sz w:val="24"/>
        </w:rPr>
        <w:t xml:space="preserve">Performance data </w:t>
      </w:r>
      <w:r w:rsidR="008E5B10" w:rsidRPr="002E4856">
        <w:rPr>
          <w:rFonts w:ascii="Times New Roman" w:hAnsi="Times New Roman" w:cs="Times New Roman"/>
          <w:color w:val="000000" w:themeColor="text1"/>
          <w:sz w:val="24"/>
        </w:rPr>
        <w:t xml:space="preserve">are </w:t>
      </w:r>
      <w:r w:rsidR="008322F0" w:rsidRPr="002E4856">
        <w:rPr>
          <w:rFonts w:ascii="Times New Roman" w:hAnsi="Times New Roman" w:cs="Times New Roman"/>
          <w:color w:val="000000" w:themeColor="text1"/>
          <w:sz w:val="24"/>
        </w:rPr>
        <w:t>not presented.</w:t>
      </w:r>
    </w:p>
    <w:p w14:paraId="1937A868" w14:textId="77777777" w:rsidR="00EE406B" w:rsidRPr="002E4856" w:rsidRDefault="00EE406B" w:rsidP="00AE259A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03E166B" w14:textId="2A0921FA" w:rsidR="00F43995" w:rsidRPr="002E4856" w:rsidRDefault="00994847" w:rsidP="00054B0F">
      <w:pPr>
        <w:spacing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b/>
          <w:color w:val="000000" w:themeColor="text1"/>
          <w:sz w:val="24"/>
        </w:rPr>
        <w:t>Discussion</w:t>
      </w:r>
    </w:p>
    <w:p w14:paraId="58EECA88" w14:textId="4459FA60" w:rsidR="000F03E5" w:rsidRPr="002E4856" w:rsidRDefault="00FD6C1C" w:rsidP="000F03E5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The aim of this study was to 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>determine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>whether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three SNPs previously 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>linked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>to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V</w:t>
      </w:r>
      <w:r w:rsidR="007D4989" w:rsidRPr="002E4856">
        <w:rPr>
          <w:rFonts w:ascii="Times New Roman" w:hAnsi="Times New Roman" w:cs="Times New Roman"/>
          <w:color w:val="000000" w:themeColor="text1"/>
          <w:sz w:val="24"/>
        </w:rPr>
        <w:t>̇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max train</w:t>
      </w:r>
      <w:r w:rsidR="00B17FF3" w:rsidRPr="002E4856">
        <w:rPr>
          <w:rFonts w:ascii="Times New Roman" w:hAnsi="Times New Roman" w:cs="Times New Roman"/>
          <w:color w:val="000000" w:themeColor="text1"/>
          <w:sz w:val="24"/>
        </w:rPr>
        <w:t>ing adaptations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E7C29" w:rsidRPr="002E4856">
        <w:rPr>
          <w:rFonts w:ascii="Times New Roman" w:hAnsi="Times New Roman" w:cs="Times New Roman"/>
          <w:color w:val="000000" w:themeColor="text1"/>
          <w:sz w:val="24"/>
        </w:rPr>
        <w:t xml:space="preserve">were 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>associated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with athlete status 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and performance characteristics </w:t>
      </w:r>
      <w:r w:rsidR="00FE7C29" w:rsidRPr="002E4856">
        <w:rPr>
          <w:rFonts w:ascii="Times New Roman" w:hAnsi="Times New Roman" w:cs="Times New Roman"/>
          <w:color w:val="000000" w:themeColor="text1"/>
          <w:sz w:val="24"/>
        </w:rPr>
        <w:t xml:space="preserve">in 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>elite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rugby </w:t>
      </w:r>
      <w:r w:rsidR="00723E83" w:rsidRPr="002E4856">
        <w:rPr>
          <w:rFonts w:ascii="Times New Roman" w:hAnsi="Times New Roman" w:cs="Times New Roman"/>
          <w:color w:val="000000" w:themeColor="text1"/>
          <w:sz w:val="24"/>
        </w:rPr>
        <w:t xml:space="preserve">athletes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and long-distance runners. 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>The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 main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 finding</w:t>
      </w:r>
      <w:r w:rsidR="003573AE" w:rsidRPr="002E4856">
        <w:rPr>
          <w:rFonts w:ascii="Times New Roman" w:hAnsi="Times New Roman" w:cs="Times New Roman"/>
          <w:color w:val="000000" w:themeColor="text1"/>
          <w:sz w:val="24"/>
        </w:rPr>
        <w:t>s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>were</w:t>
      </w:r>
      <w:r w:rsidR="00B17FF3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that in runners, the </w:t>
      </w:r>
      <w:r w:rsidR="00E4193D" w:rsidRPr="002E4856">
        <w:rPr>
          <w:rFonts w:ascii="Times New Roman" w:hAnsi="Times New Roman" w:cs="Times New Roman"/>
          <w:i/>
          <w:color w:val="000000" w:themeColor="text1"/>
          <w:sz w:val="24"/>
        </w:rPr>
        <w:t>PRDM1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 T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allele was associated with faster marathon running times and tended to be overrepresented compared to 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>non-athletes</w:t>
      </w:r>
      <w:r w:rsidR="003573AE" w:rsidRPr="002E4856">
        <w:rPr>
          <w:rFonts w:ascii="Times New Roman" w:hAnsi="Times New Roman" w:cs="Times New Roman"/>
          <w:color w:val="000000" w:themeColor="text1"/>
          <w:sz w:val="24"/>
        </w:rPr>
        <w:t>, and that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4708A" w:rsidRPr="002E4856">
        <w:rPr>
          <w:rFonts w:ascii="Times New Roman" w:hAnsi="Times New Roman" w:cs="Times New Roman"/>
          <w:color w:val="000000" w:themeColor="text1"/>
          <w:sz w:val="24"/>
        </w:rPr>
        <w:t xml:space="preserve">elite rugby athletes </w:t>
      </w:r>
      <w:r w:rsidR="008322F0" w:rsidRPr="002E4856">
        <w:rPr>
          <w:rFonts w:ascii="Times New Roman" w:hAnsi="Times New Roman" w:cs="Times New Roman"/>
          <w:color w:val="000000" w:themeColor="text1"/>
          <w:sz w:val="24"/>
        </w:rPr>
        <w:t>had</w:t>
      </w:r>
      <w:r w:rsidR="0054708A" w:rsidRPr="002E4856">
        <w:rPr>
          <w:rFonts w:ascii="Times New Roman" w:hAnsi="Times New Roman" w:cs="Times New Roman"/>
          <w:color w:val="000000" w:themeColor="text1"/>
          <w:sz w:val="24"/>
        </w:rPr>
        <w:t xml:space="preserve"> 1.</w:t>
      </w:r>
      <w:r w:rsidR="00A723D8" w:rsidRPr="002E4856">
        <w:rPr>
          <w:rFonts w:ascii="Times New Roman" w:hAnsi="Times New Roman" w:cs="Times New Roman"/>
          <w:color w:val="000000" w:themeColor="text1"/>
          <w:sz w:val="24"/>
        </w:rPr>
        <w:t xml:space="preserve">57 </w:t>
      </w:r>
      <w:r w:rsidR="0054708A" w:rsidRPr="002E4856">
        <w:rPr>
          <w:rFonts w:ascii="Times New Roman" w:hAnsi="Times New Roman" w:cs="Times New Roman"/>
          <w:color w:val="000000" w:themeColor="text1"/>
          <w:sz w:val="24"/>
        </w:rPr>
        <w:t xml:space="preserve">times </w:t>
      </w:r>
      <w:r w:rsidR="008322F0" w:rsidRPr="002E4856">
        <w:rPr>
          <w:rFonts w:ascii="Times New Roman" w:hAnsi="Times New Roman" w:cs="Times New Roman"/>
          <w:color w:val="000000" w:themeColor="text1"/>
          <w:sz w:val="24"/>
        </w:rPr>
        <w:t>greater odds of</w:t>
      </w:r>
      <w:r w:rsidR="0054708A" w:rsidRPr="002E4856">
        <w:rPr>
          <w:rFonts w:ascii="Times New Roman" w:hAnsi="Times New Roman" w:cs="Times New Roman"/>
          <w:color w:val="000000" w:themeColor="text1"/>
          <w:sz w:val="24"/>
        </w:rPr>
        <w:t xml:space="preserve"> possess</w:t>
      </w:r>
      <w:r w:rsidR="008322F0" w:rsidRPr="002E4856">
        <w:rPr>
          <w:rFonts w:ascii="Times New Roman" w:hAnsi="Times New Roman" w:cs="Times New Roman"/>
          <w:color w:val="000000" w:themeColor="text1"/>
          <w:sz w:val="24"/>
        </w:rPr>
        <w:t>ing</w:t>
      </w:r>
      <w:r w:rsidR="0054708A" w:rsidRPr="002E4856">
        <w:rPr>
          <w:rFonts w:ascii="Times New Roman" w:hAnsi="Times New Roman" w:cs="Times New Roman"/>
          <w:color w:val="000000" w:themeColor="text1"/>
          <w:sz w:val="24"/>
        </w:rPr>
        <w:t xml:space="preserve"> the </w:t>
      </w:r>
      <w:r w:rsidR="00E4193D" w:rsidRPr="002E4856">
        <w:rPr>
          <w:rFonts w:ascii="Times New Roman" w:hAnsi="Times New Roman" w:cs="Times New Roman"/>
          <w:i/>
          <w:color w:val="000000" w:themeColor="text1"/>
          <w:sz w:val="24"/>
        </w:rPr>
        <w:t>KCNH8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 TT genotype </w:t>
      </w:r>
      <w:r w:rsidR="0054708A" w:rsidRPr="002E4856">
        <w:rPr>
          <w:rFonts w:ascii="Times New Roman" w:hAnsi="Times New Roman" w:cs="Times New Roman"/>
          <w:color w:val="000000" w:themeColor="text1"/>
          <w:sz w:val="24"/>
        </w:rPr>
        <w:t>than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 xml:space="preserve">non-athletes. </w:t>
      </w:r>
      <w:r w:rsidR="005864F3" w:rsidRPr="002E4856">
        <w:rPr>
          <w:rFonts w:ascii="Times New Roman" w:hAnsi="Times New Roman" w:cs="Times New Roman"/>
          <w:color w:val="000000" w:themeColor="text1"/>
          <w:sz w:val="24"/>
        </w:rPr>
        <w:t>The</w:t>
      </w:r>
      <w:r w:rsidR="00DD379E" w:rsidRPr="002E4856">
        <w:rPr>
          <w:rFonts w:ascii="Times New Roman" w:hAnsi="Times New Roman" w:cs="Times New Roman"/>
          <w:color w:val="000000" w:themeColor="text1"/>
          <w:sz w:val="24"/>
        </w:rPr>
        <w:t xml:space="preserve">se findings confirm our primary hypothesis, </w:t>
      </w:r>
      <w:r w:rsidR="00FE7C29" w:rsidRPr="002E4856">
        <w:rPr>
          <w:rFonts w:ascii="Times New Roman" w:hAnsi="Times New Roman" w:cs="Times New Roman"/>
          <w:color w:val="000000" w:themeColor="text1"/>
          <w:sz w:val="24"/>
        </w:rPr>
        <w:t xml:space="preserve">that </w:t>
      </w:r>
      <w:r w:rsidR="00DD379E" w:rsidRPr="002E4856">
        <w:rPr>
          <w:rFonts w:ascii="Times New Roman" w:hAnsi="Times New Roman" w:cs="Times New Roman"/>
          <w:color w:val="000000" w:themeColor="text1"/>
          <w:sz w:val="24"/>
        </w:rPr>
        <w:t>the</w:t>
      </w:r>
      <w:r w:rsidR="000F03E5" w:rsidRPr="002E4856">
        <w:rPr>
          <w:rFonts w:ascii="Times New Roman" w:hAnsi="Times New Roman" w:cs="Times New Roman"/>
          <w:color w:val="000000" w:themeColor="text1"/>
          <w:sz w:val="24"/>
        </w:rPr>
        <w:t xml:space="preserve"> alleles and genotypes</w:t>
      </w:r>
      <w:r w:rsidR="00A25D48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F03E5" w:rsidRPr="002E4856">
        <w:rPr>
          <w:rFonts w:ascii="Times New Roman" w:hAnsi="Times New Roman" w:cs="Times New Roman"/>
          <w:color w:val="000000" w:themeColor="text1"/>
          <w:sz w:val="24"/>
        </w:rPr>
        <w:t>associated with athlete status and athletic performance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F03E5" w:rsidRPr="002E4856">
        <w:rPr>
          <w:rFonts w:ascii="Times New Roman" w:hAnsi="Times New Roman" w:cs="Times New Roman"/>
          <w:color w:val="000000" w:themeColor="text1"/>
          <w:sz w:val="24"/>
        </w:rPr>
        <w:t xml:space="preserve">in the present study </w:t>
      </w:r>
      <w:r w:rsidR="001774EB" w:rsidRPr="002E4856">
        <w:rPr>
          <w:rFonts w:ascii="Times New Roman" w:hAnsi="Times New Roman" w:cs="Times New Roman"/>
          <w:color w:val="000000" w:themeColor="text1"/>
          <w:sz w:val="24"/>
        </w:rPr>
        <w:t>align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 with </w:t>
      </w:r>
      <w:r w:rsidR="000F03E5" w:rsidRPr="002E4856">
        <w:rPr>
          <w:rFonts w:ascii="Times New Roman" w:hAnsi="Times New Roman" w:cs="Times New Roman"/>
          <w:color w:val="000000" w:themeColor="text1"/>
          <w:sz w:val="24"/>
        </w:rPr>
        <w:t>those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D379E" w:rsidRPr="002E4856">
        <w:rPr>
          <w:rFonts w:ascii="Times New Roman" w:hAnsi="Times New Roman" w:cs="Times New Roman"/>
          <w:color w:val="000000" w:themeColor="text1"/>
          <w:sz w:val="24"/>
        </w:rPr>
        <w:t xml:space="preserve">previously 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associated with greater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E4193D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E4193D" w:rsidRPr="002E4856">
        <w:rPr>
          <w:rFonts w:ascii="Times New Roman" w:hAnsi="Times New Roman" w:cs="Times New Roman"/>
          <w:color w:val="000000" w:themeColor="text1"/>
          <w:sz w:val="24"/>
        </w:rPr>
        <w:t xml:space="preserve">max </w:t>
      </w:r>
      <w:r w:rsidR="006F3E14" w:rsidRPr="002E4856">
        <w:rPr>
          <w:rFonts w:ascii="Times New Roman" w:hAnsi="Times New Roman" w:cs="Times New Roman"/>
          <w:color w:val="000000" w:themeColor="text1"/>
          <w:sz w:val="24"/>
        </w:rPr>
        <w:t>improvement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C958C9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11</w:t>
      </w:r>
      <w:r w:rsidR="000F03E5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9669A" w:rsidRPr="002E4856">
        <w:rPr>
          <w:rFonts w:ascii="Times New Roman" w:hAnsi="Times New Roman" w:cs="Times New Roman"/>
          <w:color w:val="000000" w:themeColor="text1"/>
          <w:sz w:val="24"/>
        </w:rPr>
        <w:t xml:space="preserve">In contrast, 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>the</w:t>
      </w:r>
      <w:r w:rsidR="00D9669A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9669A" w:rsidRPr="002E4856">
        <w:rPr>
          <w:rFonts w:ascii="Times New Roman" w:hAnsi="Times New Roman" w:cs="Times New Roman"/>
          <w:i/>
          <w:color w:val="000000" w:themeColor="text1"/>
          <w:sz w:val="24"/>
        </w:rPr>
        <w:t>GRIN3A</w:t>
      </w:r>
      <w:r w:rsidR="00D9669A" w:rsidRPr="002E4856">
        <w:rPr>
          <w:rFonts w:ascii="Times New Roman" w:hAnsi="Times New Roman" w:cs="Times New Roman"/>
          <w:color w:val="000000" w:themeColor="text1"/>
          <w:sz w:val="24"/>
        </w:rPr>
        <w:t xml:space="preserve"> SNP 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 xml:space="preserve">was not associated </w:t>
      </w:r>
      <w:r w:rsidR="00D9669A" w:rsidRPr="002E4856">
        <w:rPr>
          <w:rFonts w:ascii="Times New Roman" w:hAnsi="Times New Roman" w:cs="Times New Roman"/>
          <w:color w:val="000000" w:themeColor="text1"/>
          <w:sz w:val="24"/>
        </w:rPr>
        <w:t>with any of the variables investigated in this study,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 suggesting 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>it does not affect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 elite status or performance in 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 xml:space="preserve">runners or 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rugby </w:t>
      </w:r>
      <w:r w:rsidR="001E09EB" w:rsidRPr="002E4856">
        <w:rPr>
          <w:rFonts w:ascii="Times New Roman" w:hAnsi="Times New Roman" w:cs="Times New Roman"/>
          <w:color w:val="000000" w:themeColor="text1"/>
          <w:sz w:val="24"/>
        </w:rPr>
        <w:t>athletes</w:t>
      </w:r>
      <w:r w:rsidR="00EA1394" w:rsidRPr="002E4856">
        <w:rPr>
          <w:rFonts w:ascii="Times New Roman" w:hAnsi="Times New Roman" w:cs="Times New Roman"/>
          <w:color w:val="000000" w:themeColor="text1"/>
          <w:sz w:val="24"/>
        </w:rPr>
        <w:t xml:space="preserve">, whilst there was no relationship between any SNP and rugby union </w:t>
      </w:r>
      <w:r w:rsidR="00446D22" w:rsidRPr="002E4856">
        <w:rPr>
          <w:rFonts w:ascii="Times New Roman" w:hAnsi="Times New Roman" w:cs="Times New Roman"/>
          <w:color w:val="000000" w:themeColor="text1"/>
          <w:sz w:val="24"/>
        </w:rPr>
        <w:t xml:space="preserve">in-game </w:t>
      </w:r>
      <w:r w:rsidR="00EA1394" w:rsidRPr="002E4856">
        <w:rPr>
          <w:rFonts w:ascii="Times New Roman" w:hAnsi="Times New Roman" w:cs="Times New Roman"/>
          <w:color w:val="000000" w:themeColor="text1"/>
          <w:sz w:val="24"/>
        </w:rPr>
        <w:t xml:space="preserve">performance </w:t>
      </w:r>
      <w:r w:rsidR="00F1617A" w:rsidRPr="002E4856">
        <w:rPr>
          <w:rFonts w:ascii="Times New Roman" w:hAnsi="Times New Roman" w:cs="Times New Roman"/>
          <w:color w:val="000000" w:themeColor="text1"/>
          <w:sz w:val="24"/>
        </w:rPr>
        <w:t>variables</w:t>
      </w:r>
      <w:r w:rsidR="00EA1394" w:rsidRPr="002E485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4C39256" w14:textId="07E5B6D6" w:rsidR="00CD3C13" w:rsidRDefault="00B26158" w:rsidP="00423900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2E4856">
        <w:rPr>
          <w:rFonts w:ascii="Times New Roman" w:hAnsi="Times New Roman" w:cs="Times New Roman"/>
          <w:color w:val="000000" w:themeColor="text1"/>
          <w:sz w:val="24"/>
        </w:rPr>
        <w:t>Runners with the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A3BCC" w:rsidRPr="002E4856">
        <w:rPr>
          <w:rFonts w:ascii="Times New Roman" w:hAnsi="Times New Roman" w:cs="Times New Roman"/>
          <w:i/>
          <w:color w:val="000000" w:themeColor="text1"/>
          <w:sz w:val="24"/>
        </w:rPr>
        <w:t>PRDM1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 xml:space="preserve"> CT/TT genotype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recorded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25D7D" w:rsidRPr="002E4856">
        <w:rPr>
          <w:rFonts w:ascii="Times New Roman" w:hAnsi="Times New Roman" w:cs="Times New Roman"/>
          <w:color w:val="000000" w:themeColor="text1"/>
          <w:sz w:val="24"/>
        </w:rPr>
        <w:t xml:space="preserve">~3 min </w:t>
      </w:r>
      <w:r w:rsidR="0031071E" w:rsidRPr="002E4856">
        <w:rPr>
          <w:rFonts w:ascii="Times New Roman" w:hAnsi="Times New Roman" w:cs="Times New Roman"/>
          <w:color w:val="000000" w:themeColor="text1"/>
          <w:sz w:val="24"/>
        </w:rPr>
        <w:t xml:space="preserve">(2.1%) 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>faster</w:t>
      </w:r>
      <w:r w:rsidR="0031071E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 xml:space="preserve">personal best marathon times 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>than CC homozygotes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>suggest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>ing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 xml:space="preserve"> that carrying at least one </w:t>
      </w:r>
      <w:r w:rsidR="003C0366" w:rsidRPr="002E4856">
        <w:rPr>
          <w:rFonts w:ascii="Times New Roman" w:hAnsi="Times New Roman" w:cs="Times New Roman"/>
          <w:i/>
          <w:color w:val="000000" w:themeColor="text1"/>
          <w:sz w:val="24"/>
        </w:rPr>
        <w:t>PRDM1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>T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 xml:space="preserve">allele </w:t>
      </w:r>
      <w:r w:rsidR="000F03E5" w:rsidRPr="002E4856">
        <w:rPr>
          <w:rFonts w:ascii="Times New Roman" w:hAnsi="Times New Roman" w:cs="Times New Roman"/>
          <w:color w:val="000000" w:themeColor="text1"/>
          <w:sz w:val="24"/>
        </w:rPr>
        <w:t>is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 xml:space="preserve"> favourable to </w:t>
      </w:r>
      <w:r w:rsidR="004E15A8" w:rsidRPr="002E4856">
        <w:rPr>
          <w:rFonts w:ascii="Times New Roman" w:hAnsi="Times New Roman" w:cs="Times New Roman"/>
          <w:color w:val="000000" w:themeColor="text1"/>
          <w:sz w:val="24"/>
        </w:rPr>
        <w:t xml:space="preserve">endurance 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>running performance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>The</w:t>
      </w:r>
      <w:r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019A5" w:rsidRPr="002E4856">
        <w:rPr>
          <w:rFonts w:ascii="Times New Roman" w:hAnsi="Times New Roman" w:cs="Times New Roman"/>
          <w:color w:val="000000" w:themeColor="text1"/>
          <w:sz w:val="24"/>
        </w:rPr>
        <w:t>T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019A5" w:rsidRPr="002E4856">
        <w:rPr>
          <w:rFonts w:ascii="Times New Roman" w:hAnsi="Times New Roman" w:cs="Times New Roman"/>
          <w:color w:val="000000" w:themeColor="text1"/>
          <w:sz w:val="24"/>
        </w:rPr>
        <w:t>allele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 xml:space="preserve"> also tended</w:t>
      </w:r>
      <w:r w:rsidR="00E019A5" w:rsidRPr="002E4856">
        <w:rPr>
          <w:rFonts w:ascii="Times New Roman" w:hAnsi="Times New Roman" w:cs="Times New Roman"/>
          <w:color w:val="000000" w:themeColor="text1"/>
          <w:sz w:val="24"/>
        </w:rPr>
        <w:t xml:space="preserve"> to be</w:t>
      </w:r>
      <w:r w:rsidR="00DD379E" w:rsidRPr="002E4856">
        <w:rPr>
          <w:rFonts w:ascii="Times New Roman" w:hAnsi="Times New Roman" w:cs="Times New Roman"/>
          <w:color w:val="000000" w:themeColor="text1"/>
          <w:sz w:val="24"/>
        </w:rPr>
        <w:t xml:space="preserve"> more common</w:t>
      </w:r>
      <w:r w:rsidR="00E019A5" w:rsidRPr="002E4856">
        <w:rPr>
          <w:rFonts w:ascii="Times New Roman" w:hAnsi="Times New Roman" w:cs="Times New Roman"/>
          <w:color w:val="000000" w:themeColor="text1"/>
          <w:sz w:val="24"/>
        </w:rPr>
        <w:t xml:space="preserve"> amongst runners </w:t>
      </w:r>
      <w:r w:rsidR="00DD379E" w:rsidRPr="002E4856">
        <w:rPr>
          <w:rFonts w:ascii="Times New Roman" w:hAnsi="Times New Roman" w:cs="Times New Roman"/>
          <w:color w:val="000000" w:themeColor="text1"/>
          <w:sz w:val="24"/>
        </w:rPr>
        <w:t>than</w:t>
      </w:r>
      <w:r w:rsidR="003C0366" w:rsidRPr="002E4856">
        <w:rPr>
          <w:rFonts w:ascii="Times New Roman" w:hAnsi="Times New Roman" w:cs="Times New Roman"/>
          <w:color w:val="000000" w:themeColor="text1"/>
          <w:sz w:val="24"/>
        </w:rPr>
        <w:t xml:space="preserve"> non-athletes</w:t>
      </w:r>
      <w:r w:rsidR="006A3BCC"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AC3B0C" w:rsidRPr="002E4856">
        <w:rPr>
          <w:rFonts w:ascii="Times New Roman" w:hAnsi="Times New Roman" w:cs="Times New Roman"/>
          <w:color w:val="000000" w:themeColor="text1"/>
          <w:sz w:val="24"/>
        </w:rPr>
        <w:t>The rs10499043 SNP is a C&gt;T substitution located 287 kb fr</w:t>
      </w:r>
      <w:r w:rsidR="00CB3D26" w:rsidRPr="002E4856">
        <w:rPr>
          <w:rFonts w:ascii="Times New Roman" w:hAnsi="Times New Roman" w:cs="Times New Roman"/>
          <w:color w:val="000000" w:themeColor="text1"/>
          <w:sz w:val="24"/>
        </w:rPr>
        <w:t>om</w:t>
      </w:r>
      <w:r w:rsidR="00AC3B0C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C3B0C" w:rsidRPr="002E4856">
        <w:rPr>
          <w:rFonts w:ascii="Times New Roman" w:hAnsi="Times New Roman" w:cs="Times New Roman"/>
          <w:i/>
          <w:color w:val="000000" w:themeColor="text1"/>
          <w:sz w:val="24"/>
        </w:rPr>
        <w:t>PRDM1</w:t>
      </w:r>
      <w:r w:rsidR="00AC3B0C"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055826" w:rsidRPr="002E4856">
        <w:rPr>
          <w:rFonts w:ascii="Times New Roman" w:hAnsi="Times New Roman" w:cs="Times New Roman"/>
          <w:color w:val="000000" w:themeColor="text1"/>
          <w:sz w:val="24"/>
        </w:rPr>
        <w:t xml:space="preserve">previously </w:t>
      </w:r>
      <w:r w:rsidR="00AC3B0C" w:rsidRPr="002E4856">
        <w:rPr>
          <w:rFonts w:ascii="Times New Roman" w:hAnsi="Times New Roman" w:cs="Times New Roman"/>
          <w:color w:val="000000" w:themeColor="text1"/>
          <w:sz w:val="24"/>
        </w:rPr>
        <w:t xml:space="preserve">known as </w:t>
      </w:r>
      <w:r w:rsidR="00AC3B0C" w:rsidRPr="002E4856">
        <w:rPr>
          <w:rFonts w:ascii="Times New Roman" w:hAnsi="Times New Roman" w:cs="Times New Roman"/>
          <w:i/>
          <w:color w:val="000000" w:themeColor="text1"/>
          <w:sz w:val="24"/>
        </w:rPr>
        <w:t>BLIMP1</w:t>
      </w:r>
      <w:r w:rsidR="00DD379E" w:rsidRPr="002E4856">
        <w:rPr>
          <w:rFonts w:ascii="Times New Roman" w:hAnsi="Times New Roman" w:cs="Times New Roman"/>
          <w:color w:val="000000" w:themeColor="text1"/>
          <w:sz w:val="24"/>
        </w:rPr>
        <w:t xml:space="preserve">, which </w:t>
      </w:r>
      <w:r w:rsidR="008F3F53" w:rsidRPr="002E4856">
        <w:rPr>
          <w:rFonts w:ascii="Times New Roman" w:hAnsi="Times New Roman" w:cs="Times New Roman"/>
          <w:color w:val="000000" w:themeColor="text1"/>
          <w:sz w:val="24"/>
        </w:rPr>
        <w:t xml:space="preserve">encodes a protein that represses β-interferon gene expression 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and may be involved </w:t>
      </w:r>
      <w:r w:rsidR="008F3F53" w:rsidRPr="002E4856">
        <w:rPr>
          <w:rFonts w:ascii="Times New Roman" w:hAnsi="Times New Roman" w:cs="Times New Roman"/>
          <w:color w:val="000000" w:themeColor="text1"/>
          <w:sz w:val="24"/>
        </w:rPr>
        <w:t>in skeletal muscle fib</w:t>
      </w:r>
      <w:r w:rsidR="0054708A" w:rsidRPr="002E4856">
        <w:rPr>
          <w:rFonts w:ascii="Times New Roman" w:hAnsi="Times New Roman" w:cs="Times New Roman"/>
          <w:color w:val="000000" w:themeColor="text1"/>
          <w:sz w:val="24"/>
        </w:rPr>
        <w:t>er</w:t>
      </w:r>
      <w:r w:rsidR="008F3F53" w:rsidRPr="002E4856">
        <w:rPr>
          <w:rFonts w:ascii="Times New Roman" w:hAnsi="Times New Roman" w:cs="Times New Roman"/>
          <w:color w:val="000000" w:themeColor="text1"/>
          <w:sz w:val="24"/>
        </w:rPr>
        <w:t xml:space="preserve"> differentiation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,</w:t>
      </w:r>
      <w:r w:rsidR="00DA124C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17</w:t>
      </w:r>
      <w:r w:rsidR="00FE7C29" w:rsidRPr="002E4856">
        <w:rPr>
          <w:rFonts w:ascii="Times New Roman" w:hAnsi="Times New Roman" w:cs="Times New Roman"/>
          <w:color w:val="000000" w:themeColor="text1"/>
          <w:sz w:val="24"/>
        </w:rPr>
        <w:t xml:space="preserve"> although </w:t>
      </w:r>
      <w:r w:rsidR="0037245B" w:rsidRPr="002E4856">
        <w:rPr>
          <w:rFonts w:ascii="Times New Roman" w:hAnsi="Times New Roman" w:cs="Times New Roman"/>
          <w:color w:val="000000" w:themeColor="text1"/>
          <w:sz w:val="24"/>
        </w:rPr>
        <w:t xml:space="preserve">that has </w:t>
      </w:r>
      <w:r w:rsidR="00FE7C29" w:rsidRPr="002E4856">
        <w:rPr>
          <w:rFonts w:ascii="Times New Roman" w:hAnsi="Times New Roman" w:cs="Times New Roman"/>
          <w:color w:val="000000" w:themeColor="text1"/>
          <w:sz w:val="24"/>
        </w:rPr>
        <w:t xml:space="preserve">not </w:t>
      </w:r>
      <w:r w:rsidR="0037245B" w:rsidRPr="002E4856">
        <w:rPr>
          <w:rFonts w:ascii="Times New Roman" w:hAnsi="Times New Roman" w:cs="Times New Roman"/>
          <w:color w:val="000000" w:themeColor="text1"/>
          <w:sz w:val="24"/>
        </w:rPr>
        <w:t xml:space="preserve">been </w:t>
      </w:r>
      <w:r w:rsidR="00FE7C29" w:rsidRPr="002E4856">
        <w:rPr>
          <w:rFonts w:ascii="Times New Roman" w:hAnsi="Times New Roman" w:cs="Times New Roman"/>
          <w:color w:val="000000" w:themeColor="text1"/>
          <w:sz w:val="24"/>
        </w:rPr>
        <w:t>shown in human tissue</w:t>
      </w:r>
      <w:r w:rsidR="00DD379E" w:rsidRPr="002E485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DD379E" w:rsidRPr="002E4856">
        <w:rPr>
          <w:rFonts w:ascii="Times New Roman" w:hAnsi="Times New Roman" w:cs="Times New Roman"/>
          <w:i/>
          <w:color w:val="000000" w:themeColor="text1"/>
          <w:sz w:val="24"/>
        </w:rPr>
        <w:t>PRDM1</w:t>
      </w:r>
      <w:r w:rsidR="008F3F53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D379E" w:rsidRPr="002E4856">
        <w:rPr>
          <w:rFonts w:ascii="Times New Roman" w:hAnsi="Times New Roman" w:cs="Times New Roman"/>
          <w:color w:val="000000" w:themeColor="text1"/>
          <w:sz w:val="24"/>
        </w:rPr>
        <w:t>may also be</w:t>
      </w:r>
      <w:r w:rsidR="00283632" w:rsidRPr="002E4856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r w:rsidR="008F3F53" w:rsidRPr="002E4856">
        <w:rPr>
          <w:rFonts w:ascii="Times New Roman" w:hAnsi="Times New Roman" w:cs="Times New Roman"/>
          <w:color w:val="000000" w:themeColor="text1"/>
          <w:sz w:val="24"/>
        </w:rPr>
        <w:t>target of epigenetic downregulation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,</w:t>
      </w:r>
      <w:r w:rsidR="00DA124C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18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 though a </w:t>
      </w:r>
      <w:r w:rsidR="005864F3" w:rsidRPr="002E4856">
        <w:rPr>
          <w:rFonts w:ascii="Times New Roman" w:hAnsi="Times New Roman" w:cs="Times New Roman"/>
          <w:color w:val="000000" w:themeColor="text1"/>
          <w:sz w:val="24"/>
        </w:rPr>
        <w:t xml:space="preserve">functional 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>link to cardiorespiratory fitness is unknown.</w:t>
      </w:r>
      <w:r w:rsidR="008F3F53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>Whilst V</w:t>
      </w:r>
      <w:r w:rsidR="007D4989" w:rsidRPr="002E4856">
        <w:rPr>
          <w:rFonts w:ascii="Times New Roman" w:hAnsi="Times New Roman" w:cs="Times New Roman"/>
          <w:color w:val="000000" w:themeColor="text1"/>
          <w:sz w:val="24"/>
        </w:rPr>
        <w:t>̇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0903E0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max </w:t>
      </w:r>
      <w:r w:rsidR="00DD379E" w:rsidRPr="002E4856">
        <w:rPr>
          <w:rFonts w:ascii="Times New Roman" w:hAnsi="Times New Roman" w:cs="Times New Roman"/>
          <w:color w:val="000000" w:themeColor="text1"/>
          <w:sz w:val="24"/>
        </w:rPr>
        <w:t xml:space="preserve">was not measured 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in this study, 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our finding that runners with the </w:t>
      </w:r>
      <w:r w:rsidR="00AD7D92" w:rsidRPr="002E4856">
        <w:rPr>
          <w:rFonts w:ascii="Times New Roman" w:hAnsi="Times New Roman" w:cs="Times New Roman"/>
          <w:i/>
          <w:color w:val="000000" w:themeColor="text1"/>
          <w:sz w:val="24"/>
        </w:rPr>
        <w:t>PRDM1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 T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allele recorded faster personal best marathon times </w:t>
      </w:r>
      <w:r w:rsidR="0037245B" w:rsidRPr="002E4856">
        <w:rPr>
          <w:rFonts w:ascii="Times New Roman" w:hAnsi="Times New Roman" w:cs="Times New Roman"/>
          <w:color w:val="000000" w:themeColor="text1"/>
          <w:sz w:val="24"/>
        </w:rPr>
        <w:t>than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 CC homozygotes (02:27:55 h </w:t>
      </w:r>
      <w:r w:rsidR="00AD7D92" w:rsidRPr="002E4856">
        <w:rPr>
          <w:rFonts w:ascii="Times New Roman" w:hAnsi="Times New Roman" w:cs="Times New Roman"/>
          <w:i/>
          <w:color w:val="000000" w:themeColor="text1"/>
          <w:sz w:val="24"/>
        </w:rPr>
        <w:t>vs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 02:31:03 h) suggests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 that a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 genetic predisposition 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 xml:space="preserve">to </w:t>
      </w:r>
      <w:r w:rsidR="00A8611A" w:rsidRPr="002E4856">
        <w:rPr>
          <w:rFonts w:ascii="Times New Roman" w:hAnsi="Times New Roman" w:cs="Times New Roman"/>
          <w:color w:val="000000" w:themeColor="text1"/>
          <w:sz w:val="24"/>
        </w:rPr>
        <w:t>achieve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8611A" w:rsidRPr="002E4856">
        <w:rPr>
          <w:rFonts w:ascii="Times New Roman" w:hAnsi="Times New Roman" w:cs="Times New Roman"/>
          <w:color w:val="000000" w:themeColor="text1"/>
          <w:sz w:val="24"/>
        </w:rPr>
        <w:t xml:space="preserve">greater training-induced improvements in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AD7D92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max 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 xml:space="preserve">might 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>contribute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 to superior 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running 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performance. </w:t>
      </w:r>
      <w:r w:rsidR="00423900" w:rsidRPr="002E4856">
        <w:rPr>
          <w:rFonts w:ascii="Times New Roman" w:hAnsi="Times New Roman" w:cs="Times New Roman"/>
          <w:color w:val="000000" w:themeColor="text1"/>
          <w:sz w:val="24"/>
        </w:rPr>
        <w:t xml:space="preserve">Indeed, the </w:t>
      </w:r>
      <w:r w:rsidR="00423900" w:rsidRPr="002E4856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PRDM1 </w:t>
      </w:r>
      <w:r w:rsidR="00423900" w:rsidRPr="002E4856">
        <w:rPr>
          <w:rFonts w:ascii="Times New Roman" w:hAnsi="Times New Roman" w:cs="Times New Roman"/>
          <w:color w:val="000000" w:themeColor="text1"/>
          <w:sz w:val="24"/>
        </w:rPr>
        <w:t xml:space="preserve">T allele and CT/TT genotype were </w:t>
      </w:r>
      <w:r w:rsidR="00FB0CE6" w:rsidRPr="002E4856">
        <w:rPr>
          <w:rFonts w:ascii="Times New Roman" w:hAnsi="Times New Roman" w:cs="Times New Roman"/>
          <w:color w:val="000000" w:themeColor="text1"/>
          <w:sz w:val="24"/>
        </w:rPr>
        <w:t>more frequent</w:t>
      </w:r>
      <w:r w:rsidR="00423900" w:rsidRPr="002E4856">
        <w:rPr>
          <w:rFonts w:ascii="Times New Roman" w:hAnsi="Times New Roman" w:cs="Times New Roman"/>
          <w:color w:val="000000" w:themeColor="text1"/>
          <w:sz w:val="24"/>
        </w:rPr>
        <w:t xml:space="preserve"> in the 10 fastest runners than </w:t>
      </w:r>
      <w:r w:rsidR="00FB0CE6" w:rsidRPr="002E4856">
        <w:rPr>
          <w:rFonts w:ascii="Times New Roman" w:hAnsi="Times New Roman" w:cs="Times New Roman"/>
          <w:color w:val="000000" w:themeColor="text1"/>
          <w:sz w:val="24"/>
        </w:rPr>
        <w:t xml:space="preserve">in </w:t>
      </w:r>
      <w:r w:rsidR="00423900" w:rsidRPr="002E4856">
        <w:rPr>
          <w:rFonts w:ascii="Times New Roman" w:hAnsi="Times New Roman" w:cs="Times New Roman"/>
          <w:color w:val="000000" w:themeColor="text1"/>
          <w:sz w:val="24"/>
        </w:rPr>
        <w:t>the remaining runners (25.0% vs 13.2%</w:t>
      </w:r>
      <w:r w:rsidR="00FB0CE6" w:rsidRPr="002E4856">
        <w:rPr>
          <w:rFonts w:ascii="Times New Roman" w:hAnsi="Times New Roman" w:cs="Times New Roman"/>
          <w:color w:val="000000" w:themeColor="text1"/>
          <w:sz w:val="24"/>
        </w:rPr>
        <w:t>,</w:t>
      </w:r>
      <w:r w:rsidR="00423900" w:rsidRPr="002E4856">
        <w:rPr>
          <w:rFonts w:ascii="Times New Roman" w:hAnsi="Times New Roman" w:cs="Times New Roman"/>
          <w:color w:val="000000" w:themeColor="text1"/>
          <w:sz w:val="24"/>
        </w:rPr>
        <w:t xml:space="preserve"> and 40.0% vs 25.8%, respectively). </w:t>
      </w:r>
      <w:r w:rsidR="00585B3E" w:rsidRPr="002E4856">
        <w:rPr>
          <w:rFonts w:ascii="Times New Roman" w:hAnsi="Times New Roman" w:cs="Times New Roman"/>
          <w:color w:val="000000" w:themeColor="text1"/>
          <w:sz w:val="24"/>
        </w:rPr>
        <w:t>Neverth</w:t>
      </w:r>
      <w:r w:rsidR="005864F3" w:rsidRPr="002E4856">
        <w:rPr>
          <w:rFonts w:ascii="Times New Roman" w:hAnsi="Times New Roman" w:cs="Times New Roman"/>
          <w:color w:val="000000" w:themeColor="text1"/>
          <w:sz w:val="24"/>
        </w:rPr>
        <w:t>e</w:t>
      </w:r>
      <w:r w:rsidR="00585B3E" w:rsidRPr="002E4856">
        <w:rPr>
          <w:rFonts w:ascii="Times New Roman" w:hAnsi="Times New Roman" w:cs="Times New Roman"/>
          <w:color w:val="000000" w:themeColor="text1"/>
          <w:sz w:val="24"/>
        </w:rPr>
        <w:t>less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>,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>73.3% of runners in this study, all of whom recorded marathon times below 03:00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>: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>00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 h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055826" w:rsidRPr="002E4856">
        <w:rPr>
          <w:rFonts w:ascii="Times New Roman" w:hAnsi="Times New Roman" w:cs="Times New Roman"/>
          <w:color w:val="000000" w:themeColor="text1"/>
          <w:sz w:val="24"/>
        </w:rPr>
        <w:t>did not carry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 the </w:t>
      </w:r>
      <w:r w:rsidR="000903E0" w:rsidRPr="002E4856">
        <w:rPr>
          <w:rFonts w:ascii="Times New Roman" w:hAnsi="Times New Roman" w:cs="Times New Roman"/>
          <w:i/>
          <w:color w:val="000000" w:themeColor="text1"/>
          <w:sz w:val="24"/>
        </w:rPr>
        <w:t>PRDM1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 T</w:t>
      </w:r>
      <w:r w:rsidR="00EE406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>allele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>. Th</w:t>
      </w:r>
      <w:r w:rsidR="006A054C" w:rsidRPr="002E4856">
        <w:rPr>
          <w:rFonts w:ascii="Times New Roman" w:hAnsi="Times New Roman" w:cs="Times New Roman"/>
          <w:color w:val="000000" w:themeColor="text1"/>
          <w:sz w:val="24"/>
        </w:rPr>
        <w:t>ese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A054C" w:rsidRPr="002E4856">
        <w:rPr>
          <w:rFonts w:ascii="Times New Roman" w:hAnsi="Times New Roman" w:cs="Times New Roman"/>
          <w:color w:val="000000" w:themeColor="text1"/>
          <w:sz w:val="24"/>
        </w:rPr>
        <w:t xml:space="preserve">data </w:t>
      </w:r>
      <w:r w:rsidR="00585B3E" w:rsidRPr="002E4856">
        <w:rPr>
          <w:rFonts w:ascii="Times New Roman" w:hAnsi="Times New Roman" w:cs="Times New Roman"/>
          <w:color w:val="000000" w:themeColor="text1"/>
          <w:sz w:val="24"/>
        </w:rPr>
        <w:t xml:space="preserve">reaffirm </w:t>
      </w:r>
      <w:r w:rsidR="00055826" w:rsidRPr="002E4856">
        <w:rPr>
          <w:rFonts w:ascii="Times New Roman" w:hAnsi="Times New Roman" w:cs="Times New Roman"/>
          <w:color w:val="000000" w:themeColor="text1"/>
          <w:sz w:val="24"/>
        </w:rPr>
        <w:t xml:space="preserve">the notion 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>t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hat </w:t>
      </w:r>
      <w:r w:rsidR="00055826" w:rsidRPr="002E4856">
        <w:rPr>
          <w:rFonts w:ascii="Times New Roman" w:hAnsi="Times New Roman" w:cs="Times New Roman"/>
          <w:color w:val="000000" w:themeColor="text1"/>
          <w:sz w:val="24"/>
        </w:rPr>
        <w:t xml:space="preserve">while 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 xml:space="preserve">high-level </w:t>
      </w:r>
      <w:r w:rsidR="000903E0" w:rsidRPr="002E4856">
        <w:rPr>
          <w:rFonts w:ascii="Times New Roman" w:hAnsi="Times New Roman" w:cs="Times New Roman"/>
          <w:color w:val="000000" w:themeColor="text1"/>
          <w:sz w:val="24"/>
        </w:rPr>
        <w:t xml:space="preserve">marathon performance </w:t>
      </w:r>
      <w:r w:rsidR="00055826" w:rsidRPr="002E4856">
        <w:rPr>
          <w:rFonts w:ascii="Times New Roman" w:hAnsi="Times New Roman" w:cs="Times New Roman"/>
          <w:color w:val="000000" w:themeColor="text1"/>
          <w:sz w:val="24"/>
        </w:rPr>
        <w:t xml:space="preserve">is dependent 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>on several factors</w:t>
      </w:r>
      <w:r w:rsidR="00055826" w:rsidRPr="002E4856">
        <w:rPr>
          <w:rFonts w:ascii="Times New Roman" w:hAnsi="Times New Roman" w:cs="Times New Roman"/>
          <w:color w:val="000000" w:themeColor="text1"/>
          <w:sz w:val="24"/>
        </w:rPr>
        <w:t xml:space="preserve"> including major and obvious environmental ones like training volume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, some </w:t>
      </w:r>
      <w:r w:rsidR="00A8611A" w:rsidRPr="002E4856">
        <w:rPr>
          <w:rFonts w:ascii="Times New Roman" w:hAnsi="Times New Roman" w:cs="Times New Roman"/>
          <w:color w:val="000000" w:themeColor="text1"/>
          <w:sz w:val="24"/>
        </w:rPr>
        <w:t>of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 the </w:t>
      </w:r>
      <w:r w:rsidR="00A8611A" w:rsidRPr="002E4856">
        <w:rPr>
          <w:rFonts w:ascii="Times New Roman" w:hAnsi="Times New Roman" w:cs="Times New Roman"/>
          <w:color w:val="000000" w:themeColor="text1"/>
          <w:sz w:val="24"/>
        </w:rPr>
        <w:t xml:space="preserve">variation in </w:t>
      </w:r>
      <w:r w:rsidR="00AA650B" w:rsidRPr="002E4856">
        <w:rPr>
          <w:rFonts w:ascii="Times New Roman" w:hAnsi="Times New Roman" w:cs="Times New Roman"/>
          <w:color w:val="000000" w:themeColor="text1"/>
          <w:sz w:val="24"/>
        </w:rPr>
        <w:t xml:space="preserve">marathon </w:t>
      </w:r>
      <w:r w:rsidR="00A8611A" w:rsidRPr="002E4856">
        <w:rPr>
          <w:rFonts w:ascii="Times New Roman" w:hAnsi="Times New Roman" w:cs="Times New Roman"/>
          <w:color w:val="000000" w:themeColor="text1"/>
          <w:sz w:val="24"/>
        </w:rPr>
        <w:t xml:space="preserve">performance 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>at high levels o</w:t>
      </w:r>
      <w:r w:rsidR="00585B3E" w:rsidRPr="002E4856">
        <w:rPr>
          <w:rFonts w:ascii="Times New Roman" w:hAnsi="Times New Roman" w:cs="Times New Roman"/>
          <w:color w:val="000000" w:themeColor="text1"/>
          <w:sz w:val="24"/>
        </w:rPr>
        <w:t>f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 th</w:t>
      </w:r>
      <w:r w:rsidR="00A8611A" w:rsidRPr="002E4856">
        <w:rPr>
          <w:rFonts w:ascii="Times New Roman" w:hAnsi="Times New Roman" w:cs="Times New Roman"/>
          <w:color w:val="000000" w:themeColor="text1"/>
          <w:sz w:val="24"/>
        </w:rPr>
        <w:t>e</w:t>
      </w:r>
      <w:r w:rsidR="00AD7D92" w:rsidRPr="002E4856">
        <w:rPr>
          <w:rFonts w:ascii="Times New Roman" w:hAnsi="Times New Roman" w:cs="Times New Roman"/>
          <w:color w:val="000000" w:themeColor="text1"/>
          <w:sz w:val="24"/>
        </w:rPr>
        <w:t xml:space="preserve"> sport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 xml:space="preserve"> could be</w:t>
      </w:r>
      <w:r w:rsidR="00EC2A36" w:rsidRPr="002E4856">
        <w:rPr>
          <w:rFonts w:ascii="Times New Roman" w:hAnsi="Times New Roman" w:cs="Times New Roman"/>
          <w:color w:val="000000" w:themeColor="text1"/>
          <w:sz w:val="24"/>
        </w:rPr>
        <w:t xml:space="preserve"> genetically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85B3E" w:rsidRPr="002E4856">
        <w:rPr>
          <w:rFonts w:ascii="Times New Roman" w:hAnsi="Times New Roman" w:cs="Times New Roman"/>
          <w:color w:val="000000" w:themeColor="text1"/>
          <w:sz w:val="24"/>
        </w:rPr>
        <w:t>influenced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.</w:t>
      </w:r>
      <w:r w:rsidR="00C958C9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="00DA124C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9,20</w:t>
      </w:r>
      <w:r w:rsidR="00EC2A36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A7950" w:rsidRPr="002E4856">
        <w:rPr>
          <w:rFonts w:ascii="Times New Roman" w:hAnsi="Times New Roman" w:cs="Times New Roman"/>
          <w:color w:val="000000" w:themeColor="text1"/>
          <w:sz w:val="24"/>
        </w:rPr>
        <w:t>When considered alongside the</w:t>
      </w:r>
      <w:r w:rsidR="00EC2A36" w:rsidRPr="002E4856">
        <w:rPr>
          <w:rFonts w:ascii="Times New Roman" w:hAnsi="Times New Roman" w:cs="Times New Roman"/>
          <w:color w:val="000000" w:themeColor="text1"/>
          <w:sz w:val="24"/>
        </w:rPr>
        <w:t xml:space="preserve"> superior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43079" w:rsidRPr="002E4856">
        <w:rPr>
          <w:rFonts w:ascii="Times New Roman" w:hAnsi="Times New Roman" w:cs="Times New Roman"/>
          <w:color w:val="000000" w:themeColor="text1"/>
          <w:sz w:val="24"/>
        </w:rPr>
        <w:t>V̇O</w:t>
      </w:r>
      <w:r w:rsidR="00643079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643079" w:rsidRPr="002E4856">
        <w:rPr>
          <w:rFonts w:ascii="Times New Roman" w:hAnsi="Times New Roman" w:cs="Times New Roman"/>
          <w:color w:val="000000" w:themeColor="text1"/>
          <w:sz w:val="24"/>
        </w:rPr>
        <w:t xml:space="preserve">max 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>improvement</w:t>
      </w:r>
      <w:r w:rsidR="00EC2A36" w:rsidRPr="002E4856">
        <w:rPr>
          <w:rFonts w:ascii="Times New Roman" w:hAnsi="Times New Roman" w:cs="Times New Roman"/>
          <w:color w:val="000000" w:themeColor="text1"/>
          <w:sz w:val="24"/>
        </w:rPr>
        <w:t xml:space="preserve">s </w:t>
      </w:r>
      <w:r w:rsidR="004A7950" w:rsidRPr="002E4856">
        <w:rPr>
          <w:rFonts w:ascii="Times New Roman" w:hAnsi="Times New Roman" w:cs="Times New Roman"/>
          <w:color w:val="000000" w:themeColor="text1"/>
          <w:sz w:val="24"/>
        </w:rPr>
        <w:t xml:space="preserve">in </w:t>
      </w:r>
      <w:r w:rsidR="003E251C" w:rsidRPr="002E4856">
        <w:rPr>
          <w:rFonts w:ascii="Times New Roman" w:hAnsi="Times New Roman" w:cs="Times New Roman"/>
          <w:color w:val="000000" w:themeColor="text1"/>
          <w:sz w:val="24"/>
        </w:rPr>
        <w:t>TT homozygotes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 xml:space="preserve"> a</w:t>
      </w:r>
      <w:r w:rsidR="00EC2A36" w:rsidRPr="002E4856">
        <w:rPr>
          <w:rFonts w:ascii="Times New Roman" w:hAnsi="Times New Roman" w:cs="Times New Roman"/>
          <w:color w:val="000000" w:themeColor="text1"/>
          <w:sz w:val="24"/>
        </w:rPr>
        <w:t xml:space="preserve">nd 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 xml:space="preserve">the proportion of </w:t>
      </w:r>
      <w:r w:rsidR="004C1D08" w:rsidRPr="002E4856">
        <w:rPr>
          <w:rFonts w:ascii="Times New Roman" w:hAnsi="Times New Roman" w:cs="Times New Roman"/>
          <w:color w:val="000000" w:themeColor="text1"/>
          <w:sz w:val="24"/>
        </w:rPr>
        <w:t>V̇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>O</w:t>
      </w:r>
      <w:r w:rsidR="005179F1" w:rsidRPr="002E48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 xml:space="preserve">max </w:t>
      </w:r>
      <w:r w:rsidR="005864F3" w:rsidRPr="002E4856">
        <w:rPr>
          <w:rFonts w:ascii="Times New Roman" w:hAnsi="Times New Roman" w:cs="Times New Roman"/>
          <w:color w:val="000000" w:themeColor="text1"/>
          <w:sz w:val="24"/>
        </w:rPr>
        <w:t xml:space="preserve">improvement 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>attributed to this SNP</w:t>
      </w:r>
      <w:r w:rsidR="007441DD" w:rsidRPr="002E4856">
        <w:rPr>
          <w:rFonts w:ascii="Times New Roman" w:hAnsi="Times New Roman" w:cs="Times New Roman"/>
          <w:color w:val="000000" w:themeColor="text1"/>
          <w:sz w:val="24"/>
        </w:rPr>
        <w:t>,</w:t>
      </w:r>
      <w:r w:rsidR="00C958C9" w:rsidRPr="002E4856">
        <w:rPr>
          <w:rFonts w:ascii="Times New Roman" w:hAnsi="Times New Roman" w:cs="Times New Roman"/>
          <w:color w:val="000000" w:themeColor="text1"/>
          <w:sz w:val="24"/>
          <w:vertAlign w:val="superscript"/>
        </w:rPr>
        <w:t>11</w:t>
      </w:r>
      <w:r w:rsidR="004A7950" w:rsidRPr="002E4856">
        <w:rPr>
          <w:rFonts w:ascii="Times New Roman" w:hAnsi="Times New Roman" w:cs="Times New Roman"/>
          <w:color w:val="000000" w:themeColor="text1"/>
          <w:sz w:val="24"/>
        </w:rPr>
        <w:t xml:space="preserve"> our findings suggest </w:t>
      </w:r>
      <w:r w:rsidR="003E251C" w:rsidRPr="002E4856">
        <w:rPr>
          <w:rFonts w:ascii="Times New Roman" w:hAnsi="Times New Roman" w:cs="Times New Roman"/>
          <w:color w:val="000000" w:themeColor="text1"/>
          <w:sz w:val="24"/>
        </w:rPr>
        <w:t xml:space="preserve">further investigation </w:t>
      </w:r>
      <w:r w:rsidR="00EC2A36" w:rsidRPr="002E4856">
        <w:rPr>
          <w:rFonts w:ascii="Times New Roman" w:hAnsi="Times New Roman" w:cs="Times New Roman"/>
          <w:color w:val="000000" w:themeColor="text1"/>
          <w:sz w:val="24"/>
        </w:rPr>
        <w:t>of this SNP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25D7D" w:rsidRPr="002E4856">
        <w:rPr>
          <w:rFonts w:ascii="Times New Roman" w:hAnsi="Times New Roman" w:cs="Times New Roman"/>
          <w:color w:val="000000" w:themeColor="text1"/>
          <w:sz w:val="24"/>
        </w:rPr>
        <w:t xml:space="preserve">in human endurance performance </w:t>
      </w:r>
      <w:r w:rsidR="005179F1" w:rsidRPr="002E4856">
        <w:rPr>
          <w:rFonts w:ascii="Times New Roman" w:hAnsi="Times New Roman" w:cs="Times New Roman"/>
          <w:color w:val="000000" w:themeColor="text1"/>
          <w:sz w:val="24"/>
        </w:rPr>
        <w:t>is warranted</w:t>
      </w:r>
      <w:r w:rsidR="004A7950" w:rsidRPr="002E4856">
        <w:rPr>
          <w:rFonts w:ascii="Times New Roman" w:hAnsi="Times New Roman" w:cs="Times New Roman"/>
          <w:color w:val="000000" w:themeColor="text1"/>
          <w:sz w:val="24"/>
        </w:rPr>
        <w:t xml:space="preserve">. If replicated </w:t>
      </w:r>
      <w:r w:rsidR="00FE7C29" w:rsidRPr="002E4856">
        <w:rPr>
          <w:rFonts w:ascii="Times New Roman" w:hAnsi="Times New Roman" w:cs="Times New Roman"/>
          <w:color w:val="000000" w:themeColor="text1"/>
          <w:sz w:val="24"/>
        </w:rPr>
        <w:t xml:space="preserve">in </w:t>
      </w:r>
      <w:r w:rsidR="004A7950" w:rsidRPr="002E4856">
        <w:rPr>
          <w:rFonts w:ascii="Times New Roman" w:hAnsi="Times New Roman" w:cs="Times New Roman"/>
          <w:color w:val="000000" w:themeColor="text1"/>
          <w:sz w:val="24"/>
        </w:rPr>
        <w:t>independent populations,</w:t>
      </w:r>
      <w:r w:rsidR="003E251C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276C5" w:rsidRPr="002E4856">
        <w:rPr>
          <w:rFonts w:ascii="Times New Roman" w:hAnsi="Times New Roman" w:cs="Times New Roman"/>
          <w:i/>
          <w:color w:val="000000" w:themeColor="text1"/>
          <w:sz w:val="24"/>
        </w:rPr>
        <w:t>in vitro</w:t>
      </w:r>
      <w:r w:rsidR="003276C5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573AE" w:rsidRPr="002E4856">
        <w:rPr>
          <w:rFonts w:ascii="Times New Roman" w:hAnsi="Times New Roman" w:cs="Times New Roman"/>
          <w:color w:val="000000" w:themeColor="text1"/>
          <w:sz w:val="24"/>
        </w:rPr>
        <w:t xml:space="preserve">studies </w:t>
      </w:r>
      <w:r w:rsidR="005864F3" w:rsidRPr="002E4856">
        <w:rPr>
          <w:rFonts w:ascii="Times New Roman" w:hAnsi="Times New Roman" w:cs="Times New Roman"/>
          <w:color w:val="000000" w:themeColor="text1"/>
          <w:sz w:val="24"/>
        </w:rPr>
        <w:t xml:space="preserve">should </w:t>
      </w:r>
      <w:r w:rsidR="004A7950" w:rsidRPr="002E4856">
        <w:rPr>
          <w:rFonts w:ascii="Times New Roman" w:hAnsi="Times New Roman" w:cs="Times New Roman"/>
          <w:color w:val="000000" w:themeColor="text1"/>
          <w:sz w:val="24"/>
        </w:rPr>
        <w:t xml:space="preserve">seek </w:t>
      </w:r>
      <w:r w:rsidR="003573AE" w:rsidRPr="002E4856">
        <w:rPr>
          <w:rFonts w:ascii="Times New Roman" w:hAnsi="Times New Roman" w:cs="Times New Roman"/>
          <w:color w:val="000000" w:themeColor="text1"/>
          <w:sz w:val="24"/>
        </w:rPr>
        <w:t>to</w:t>
      </w:r>
      <w:r w:rsidR="006E41A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573AE" w:rsidRPr="002E4856">
        <w:rPr>
          <w:rFonts w:ascii="Times New Roman" w:hAnsi="Times New Roman" w:cs="Times New Roman"/>
          <w:color w:val="000000" w:themeColor="text1"/>
          <w:sz w:val="24"/>
        </w:rPr>
        <w:t>determine</w:t>
      </w:r>
      <w:r w:rsidR="006E41AB" w:rsidRPr="002E48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A7950" w:rsidRPr="002E4856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3573AE" w:rsidRPr="002E4856">
        <w:rPr>
          <w:rFonts w:ascii="Times New Roman" w:hAnsi="Times New Roman" w:cs="Times New Roman"/>
          <w:color w:val="000000" w:themeColor="text1"/>
          <w:sz w:val="24"/>
        </w:rPr>
        <w:t xml:space="preserve">functional </w:t>
      </w:r>
      <w:r w:rsidR="003573AE">
        <w:rPr>
          <w:rFonts w:ascii="Times New Roman" w:hAnsi="Times New Roman" w:cs="Times New Roman"/>
          <w:sz w:val="24"/>
        </w:rPr>
        <w:lastRenderedPageBreak/>
        <w:t>link</w:t>
      </w:r>
      <w:r w:rsidR="006E41AB">
        <w:rPr>
          <w:rFonts w:ascii="Times New Roman" w:hAnsi="Times New Roman" w:cs="Times New Roman"/>
          <w:sz w:val="24"/>
        </w:rPr>
        <w:t xml:space="preserve"> between</w:t>
      </w:r>
      <w:r w:rsidR="004A7950">
        <w:rPr>
          <w:rFonts w:ascii="Times New Roman" w:hAnsi="Times New Roman" w:cs="Times New Roman"/>
          <w:sz w:val="24"/>
        </w:rPr>
        <w:t xml:space="preserve"> </w:t>
      </w:r>
      <w:r w:rsidR="006E41AB">
        <w:rPr>
          <w:rFonts w:ascii="Times New Roman" w:hAnsi="Times New Roman" w:cs="Times New Roman"/>
          <w:i/>
          <w:sz w:val="24"/>
        </w:rPr>
        <w:t>PRDM1</w:t>
      </w:r>
      <w:r w:rsidR="006E41AB">
        <w:rPr>
          <w:rFonts w:ascii="Times New Roman" w:hAnsi="Times New Roman" w:cs="Times New Roman"/>
          <w:sz w:val="24"/>
        </w:rPr>
        <w:t xml:space="preserve"> </w:t>
      </w:r>
      <w:r w:rsidR="00FE7C29">
        <w:rPr>
          <w:rFonts w:ascii="Times New Roman" w:hAnsi="Times New Roman" w:cs="Times New Roman"/>
          <w:sz w:val="24"/>
        </w:rPr>
        <w:t xml:space="preserve">rs10499043 </w:t>
      </w:r>
      <w:r w:rsidR="006E41AB">
        <w:rPr>
          <w:rFonts w:ascii="Times New Roman" w:hAnsi="Times New Roman" w:cs="Times New Roman"/>
          <w:sz w:val="24"/>
        </w:rPr>
        <w:t xml:space="preserve">and </w:t>
      </w:r>
      <w:r w:rsidR="003276C5">
        <w:rPr>
          <w:rFonts w:ascii="Times New Roman" w:hAnsi="Times New Roman" w:cs="Times New Roman"/>
          <w:sz w:val="24"/>
        </w:rPr>
        <w:t xml:space="preserve">relevant biology including </w:t>
      </w:r>
      <w:r w:rsidR="006A054C">
        <w:rPr>
          <w:rFonts w:ascii="Times New Roman" w:hAnsi="Times New Roman" w:cs="Times New Roman"/>
          <w:sz w:val="24"/>
        </w:rPr>
        <w:t xml:space="preserve">aspects of </w:t>
      </w:r>
      <w:r w:rsidR="003276C5">
        <w:rPr>
          <w:rFonts w:ascii="Times New Roman" w:hAnsi="Times New Roman" w:cs="Times New Roman"/>
          <w:sz w:val="24"/>
        </w:rPr>
        <w:t>muscle differentiation</w:t>
      </w:r>
      <w:r w:rsidR="00EC2A36">
        <w:rPr>
          <w:rFonts w:ascii="Times New Roman" w:hAnsi="Times New Roman" w:cs="Times New Roman"/>
          <w:sz w:val="24"/>
        </w:rPr>
        <w:t xml:space="preserve">. </w:t>
      </w:r>
    </w:p>
    <w:p w14:paraId="448CA47C" w14:textId="3B7085D6" w:rsidR="008F7964" w:rsidRDefault="00A8611A" w:rsidP="00D9669A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sub-sample of the study cohort, t</w:t>
      </w:r>
      <w:r w:rsidR="006E41AB">
        <w:rPr>
          <w:rFonts w:ascii="Times New Roman" w:hAnsi="Times New Roman" w:cs="Times New Roman"/>
          <w:sz w:val="24"/>
        </w:rPr>
        <w:t xml:space="preserve">he </w:t>
      </w:r>
      <w:r w:rsidR="006E41AB">
        <w:rPr>
          <w:rFonts w:ascii="Times New Roman" w:hAnsi="Times New Roman" w:cs="Times New Roman"/>
          <w:i/>
          <w:sz w:val="24"/>
        </w:rPr>
        <w:t>KCNH8</w:t>
      </w:r>
      <w:r w:rsidR="006E41AB">
        <w:rPr>
          <w:rFonts w:ascii="Times New Roman" w:hAnsi="Times New Roman" w:cs="Times New Roman"/>
          <w:sz w:val="24"/>
        </w:rPr>
        <w:t xml:space="preserve"> TT genotype was overrepresented </w:t>
      </w:r>
      <w:r w:rsidR="00FE7C29">
        <w:rPr>
          <w:rFonts w:ascii="Times New Roman" w:hAnsi="Times New Roman" w:cs="Times New Roman"/>
          <w:sz w:val="24"/>
        </w:rPr>
        <w:t xml:space="preserve">in </w:t>
      </w:r>
      <w:r w:rsidR="004E15A8">
        <w:rPr>
          <w:rFonts w:ascii="Times New Roman" w:hAnsi="Times New Roman" w:cs="Times New Roman"/>
          <w:sz w:val="24"/>
        </w:rPr>
        <w:t xml:space="preserve">elite </w:t>
      </w:r>
      <w:r w:rsidR="006E41AB">
        <w:rPr>
          <w:rFonts w:ascii="Times New Roman" w:hAnsi="Times New Roman" w:cs="Times New Roman"/>
          <w:sz w:val="24"/>
        </w:rPr>
        <w:t xml:space="preserve">rugby </w:t>
      </w:r>
      <w:r w:rsidR="004E15A8">
        <w:rPr>
          <w:rFonts w:ascii="Times New Roman" w:hAnsi="Times New Roman" w:cs="Times New Roman"/>
          <w:sz w:val="24"/>
        </w:rPr>
        <w:t xml:space="preserve">athletes </w:t>
      </w:r>
      <w:r w:rsidR="006E41AB">
        <w:rPr>
          <w:rFonts w:ascii="Times New Roman" w:hAnsi="Times New Roman" w:cs="Times New Roman"/>
          <w:sz w:val="24"/>
        </w:rPr>
        <w:t xml:space="preserve">compared to </w:t>
      </w:r>
      <w:r w:rsidR="003C0366">
        <w:rPr>
          <w:rFonts w:ascii="Times New Roman" w:hAnsi="Times New Roman" w:cs="Times New Roman"/>
          <w:sz w:val="24"/>
        </w:rPr>
        <w:t>non-athletes</w:t>
      </w:r>
      <w:r w:rsidR="006E41AB">
        <w:rPr>
          <w:rFonts w:ascii="Times New Roman" w:hAnsi="Times New Roman" w:cs="Times New Roman"/>
          <w:sz w:val="24"/>
        </w:rPr>
        <w:t xml:space="preserve">. The rs4973706 SNP </w:t>
      </w:r>
      <w:r w:rsidR="004C6187">
        <w:rPr>
          <w:rFonts w:ascii="Times New Roman" w:hAnsi="Times New Roman" w:cs="Times New Roman"/>
          <w:sz w:val="24"/>
        </w:rPr>
        <w:t xml:space="preserve">is a T&gt;C substitution </w:t>
      </w:r>
      <w:r w:rsidR="006E41AB">
        <w:rPr>
          <w:rFonts w:ascii="Times New Roman" w:hAnsi="Times New Roman" w:cs="Times New Roman"/>
          <w:sz w:val="24"/>
        </w:rPr>
        <w:t>located 268kb from</w:t>
      </w:r>
      <w:r w:rsidR="00CB3D26">
        <w:rPr>
          <w:rFonts w:ascii="Times New Roman" w:hAnsi="Times New Roman" w:cs="Times New Roman"/>
          <w:sz w:val="24"/>
        </w:rPr>
        <w:t xml:space="preserve"> </w:t>
      </w:r>
      <w:r w:rsidR="006E41AB" w:rsidRPr="006E41AB">
        <w:rPr>
          <w:rFonts w:ascii="Times New Roman" w:hAnsi="Times New Roman" w:cs="Times New Roman"/>
          <w:i/>
          <w:sz w:val="24"/>
        </w:rPr>
        <w:t>KCNH8</w:t>
      </w:r>
      <w:r w:rsidR="00CB3D26">
        <w:rPr>
          <w:rFonts w:ascii="Times New Roman" w:hAnsi="Times New Roman" w:cs="Times New Roman"/>
          <w:i/>
          <w:sz w:val="24"/>
        </w:rPr>
        <w:t xml:space="preserve">, </w:t>
      </w:r>
      <w:r w:rsidR="00CB3D26" w:rsidRPr="00940642">
        <w:rPr>
          <w:rFonts w:ascii="Times New Roman" w:hAnsi="Times New Roman" w:cs="Times New Roman"/>
          <w:sz w:val="24"/>
        </w:rPr>
        <w:t>which is</w:t>
      </w:r>
      <w:r w:rsidR="006E41AB">
        <w:rPr>
          <w:rFonts w:ascii="Times New Roman" w:hAnsi="Times New Roman" w:cs="Times New Roman"/>
          <w:sz w:val="24"/>
        </w:rPr>
        <w:t xml:space="preserve"> principally expressed within the human nervous system</w:t>
      </w:r>
      <w:r w:rsidR="007441DD">
        <w:rPr>
          <w:rFonts w:ascii="Times New Roman" w:hAnsi="Times New Roman" w:cs="Times New Roman"/>
          <w:sz w:val="24"/>
        </w:rPr>
        <w:t>.</w:t>
      </w:r>
      <w:r w:rsidR="00DA124C">
        <w:rPr>
          <w:rFonts w:ascii="Times New Roman" w:hAnsi="Times New Roman" w:cs="Times New Roman"/>
          <w:sz w:val="24"/>
          <w:vertAlign w:val="superscript"/>
        </w:rPr>
        <w:t>21</w:t>
      </w:r>
      <w:r w:rsidR="004C6187">
        <w:rPr>
          <w:rFonts w:ascii="Times New Roman" w:hAnsi="Times New Roman" w:cs="Times New Roman"/>
          <w:sz w:val="24"/>
        </w:rPr>
        <w:t xml:space="preserve"> </w:t>
      </w:r>
      <w:r w:rsidR="00054B0F">
        <w:rPr>
          <w:rFonts w:ascii="Times New Roman" w:hAnsi="Times New Roman" w:cs="Times New Roman"/>
          <w:i/>
          <w:sz w:val="24"/>
        </w:rPr>
        <w:t>KCNH8</w:t>
      </w:r>
      <w:r w:rsidR="005D12E9">
        <w:rPr>
          <w:rFonts w:ascii="Times New Roman" w:hAnsi="Times New Roman" w:cs="Times New Roman"/>
          <w:sz w:val="24"/>
        </w:rPr>
        <w:t xml:space="preserve"> </w:t>
      </w:r>
      <w:r w:rsidR="00054B0F">
        <w:rPr>
          <w:rFonts w:ascii="Times New Roman" w:hAnsi="Times New Roman" w:cs="Times New Roman"/>
          <w:sz w:val="24"/>
        </w:rPr>
        <w:t xml:space="preserve">includes </w:t>
      </w:r>
      <w:r w:rsidR="005D12E9">
        <w:rPr>
          <w:rFonts w:ascii="Times New Roman" w:hAnsi="Times New Roman" w:cs="Times New Roman"/>
          <w:sz w:val="24"/>
        </w:rPr>
        <w:t>a potassium voltage-gated channel and is a member of the human Elk K</w:t>
      </w:r>
      <w:r w:rsidR="005D12E9">
        <w:rPr>
          <w:rFonts w:ascii="Times New Roman" w:hAnsi="Times New Roman" w:cs="Times New Roman"/>
          <w:sz w:val="24"/>
          <w:vertAlign w:val="superscript"/>
        </w:rPr>
        <w:t>+</w:t>
      </w:r>
      <w:r w:rsidR="005D12E9">
        <w:rPr>
          <w:rFonts w:ascii="Times New Roman" w:hAnsi="Times New Roman" w:cs="Times New Roman"/>
          <w:sz w:val="24"/>
        </w:rPr>
        <w:t xml:space="preserve"> channel gene family</w:t>
      </w:r>
      <w:r w:rsidR="007441DD">
        <w:rPr>
          <w:rFonts w:ascii="Times New Roman" w:hAnsi="Times New Roman" w:cs="Times New Roman"/>
          <w:sz w:val="24"/>
        </w:rPr>
        <w:t>,</w:t>
      </w:r>
      <w:r w:rsidR="00DA124C">
        <w:rPr>
          <w:rFonts w:ascii="Times New Roman" w:hAnsi="Times New Roman" w:cs="Times New Roman"/>
          <w:sz w:val="24"/>
          <w:vertAlign w:val="superscript"/>
        </w:rPr>
        <w:t>22</w:t>
      </w:r>
      <w:r w:rsidR="005179F1">
        <w:rPr>
          <w:rFonts w:ascii="Times New Roman" w:hAnsi="Times New Roman" w:cs="Times New Roman"/>
          <w:sz w:val="24"/>
        </w:rPr>
        <w:t xml:space="preserve"> which </w:t>
      </w:r>
      <w:r w:rsidR="005D12E9">
        <w:rPr>
          <w:rFonts w:ascii="Times New Roman" w:hAnsi="Times New Roman" w:cs="Times New Roman"/>
          <w:sz w:val="24"/>
        </w:rPr>
        <w:t>ha</w:t>
      </w:r>
      <w:r w:rsidR="003276C5">
        <w:rPr>
          <w:rFonts w:ascii="Times New Roman" w:hAnsi="Times New Roman" w:cs="Times New Roman"/>
          <w:sz w:val="24"/>
        </w:rPr>
        <w:t>s</w:t>
      </w:r>
      <w:r w:rsidR="005D12E9">
        <w:rPr>
          <w:rFonts w:ascii="Times New Roman" w:hAnsi="Times New Roman" w:cs="Times New Roman"/>
          <w:sz w:val="24"/>
        </w:rPr>
        <w:t xml:space="preserve"> diverse functions including </w:t>
      </w:r>
      <w:r w:rsidR="00844E0B">
        <w:rPr>
          <w:rFonts w:ascii="Times New Roman" w:hAnsi="Times New Roman" w:cs="Times New Roman"/>
          <w:sz w:val="24"/>
        </w:rPr>
        <w:t>regulating</w:t>
      </w:r>
      <w:r w:rsidR="005D12E9">
        <w:rPr>
          <w:rFonts w:ascii="Times New Roman" w:hAnsi="Times New Roman" w:cs="Times New Roman"/>
          <w:sz w:val="24"/>
        </w:rPr>
        <w:t xml:space="preserve"> heart rate, insulin secretion, neurotransmitter release and epithelial electrolyte transport</w:t>
      </w:r>
      <w:r w:rsidR="007441DD">
        <w:rPr>
          <w:rFonts w:ascii="Times New Roman" w:hAnsi="Times New Roman" w:cs="Times New Roman"/>
          <w:sz w:val="24"/>
        </w:rPr>
        <w:t>.</w:t>
      </w:r>
      <w:r w:rsidR="00DA124C">
        <w:rPr>
          <w:rFonts w:ascii="Times New Roman" w:hAnsi="Times New Roman" w:cs="Times New Roman"/>
          <w:sz w:val="24"/>
          <w:vertAlign w:val="superscript"/>
        </w:rPr>
        <w:t>22</w:t>
      </w:r>
      <w:r w:rsidR="005D12E9">
        <w:rPr>
          <w:rFonts w:ascii="Times New Roman" w:hAnsi="Times New Roman" w:cs="Times New Roman"/>
          <w:sz w:val="24"/>
        </w:rPr>
        <w:t xml:space="preserve"> </w:t>
      </w:r>
      <w:r w:rsidR="00EA3AA7">
        <w:rPr>
          <w:rFonts w:ascii="Times New Roman" w:hAnsi="Times New Roman" w:cs="Times New Roman"/>
          <w:sz w:val="24"/>
        </w:rPr>
        <w:t>Due to association</w:t>
      </w:r>
      <w:r w:rsidR="002375C5">
        <w:rPr>
          <w:rFonts w:ascii="Times New Roman" w:hAnsi="Times New Roman" w:cs="Times New Roman"/>
          <w:sz w:val="24"/>
        </w:rPr>
        <w:t xml:space="preserve"> of </w:t>
      </w:r>
      <w:r w:rsidR="003276C5">
        <w:rPr>
          <w:rFonts w:ascii="Times New Roman" w:hAnsi="Times New Roman" w:cs="Times New Roman"/>
          <w:sz w:val="24"/>
        </w:rPr>
        <w:t xml:space="preserve">the </w:t>
      </w:r>
      <w:r w:rsidR="002375C5">
        <w:rPr>
          <w:rFonts w:ascii="Times New Roman" w:hAnsi="Times New Roman" w:cs="Times New Roman"/>
          <w:sz w:val="24"/>
        </w:rPr>
        <w:t xml:space="preserve">TT </w:t>
      </w:r>
      <w:r w:rsidR="003276C5">
        <w:rPr>
          <w:rFonts w:ascii="Times New Roman" w:hAnsi="Times New Roman" w:cs="Times New Roman"/>
          <w:sz w:val="24"/>
        </w:rPr>
        <w:t xml:space="preserve">genotype </w:t>
      </w:r>
      <w:r w:rsidR="002375C5">
        <w:rPr>
          <w:rFonts w:ascii="Times New Roman" w:hAnsi="Times New Roman" w:cs="Times New Roman"/>
          <w:sz w:val="24"/>
        </w:rPr>
        <w:t>with greate</w:t>
      </w:r>
      <w:r w:rsidR="003276C5">
        <w:rPr>
          <w:rFonts w:ascii="Times New Roman" w:hAnsi="Times New Roman" w:cs="Times New Roman"/>
          <w:sz w:val="24"/>
        </w:rPr>
        <w:t>r</w:t>
      </w:r>
      <w:r w:rsidR="002375C5">
        <w:rPr>
          <w:rFonts w:ascii="Times New Roman" w:hAnsi="Times New Roman" w:cs="Times New Roman"/>
          <w:sz w:val="24"/>
        </w:rPr>
        <w:t xml:space="preserve"> </w:t>
      </w:r>
      <w:r w:rsidR="004C1D08">
        <w:rPr>
          <w:rFonts w:ascii="Times New Roman" w:hAnsi="Times New Roman" w:cs="Times New Roman"/>
          <w:sz w:val="24"/>
        </w:rPr>
        <w:t>V̇</w:t>
      </w:r>
      <w:r w:rsidR="002375C5">
        <w:rPr>
          <w:rFonts w:ascii="Times New Roman" w:hAnsi="Times New Roman" w:cs="Times New Roman"/>
          <w:sz w:val="24"/>
        </w:rPr>
        <w:t>O</w:t>
      </w:r>
      <w:r w:rsidR="002375C5">
        <w:rPr>
          <w:rFonts w:ascii="Times New Roman" w:hAnsi="Times New Roman" w:cs="Times New Roman"/>
          <w:sz w:val="24"/>
          <w:vertAlign w:val="subscript"/>
        </w:rPr>
        <w:t>2</w:t>
      </w:r>
      <w:r w:rsidR="002375C5" w:rsidRPr="00657E72">
        <w:rPr>
          <w:rFonts w:ascii="Times New Roman" w:hAnsi="Times New Roman" w:cs="Times New Roman"/>
          <w:sz w:val="24"/>
        </w:rPr>
        <w:t>max</w:t>
      </w:r>
      <w:r w:rsidR="002375C5">
        <w:rPr>
          <w:rFonts w:ascii="Times New Roman" w:hAnsi="Times New Roman" w:cs="Times New Roman"/>
          <w:sz w:val="24"/>
        </w:rPr>
        <w:t xml:space="preserve"> adaptation</w:t>
      </w:r>
      <w:r w:rsidR="007441DD">
        <w:rPr>
          <w:rFonts w:ascii="Times New Roman" w:hAnsi="Times New Roman" w:cs="Times New Roman"/>
          <w:sz w:val="24"/>
        </w:rPr>
        <w:t>,</w:t>
      </w:r>
      <w:r w:rsidR="00C958C9">
        <w:rPr>
          <w:rFonts w:ascii="Times New Roman" w:hAnsi="Times New Roman" w:cs="Times New Roman"/>
          <w:sz w:val="24"/>
          <w:vertAlign w:val="superscript"/>
        </w:rPr>
        <w:t>11</w:t>
      </w:r>
      <w:r w:rsidR="00EA3AA7">
        <w:rPr>
          <w:rFonts w:ascii="Times New Roman" w:hAnsi="Times New Roman" w:cs="Times New Roman"/>
          <w:sz w:val="24"/>
        </w:rPr>
        <w:t xml:space="preserve"> and the importance of aerobic fitness to</w:t>
      </w:r>
      <w:r w:rsidR="009F6561">
        <w:rPr>
          <w:rFonts w:ascii="Times New Roman" w:hAnsi="Times New Roman" w:cs="Times New Roman"/>
          <w:sz w:val="24"/>
        </w:rPr>
        <w:t xml:space="preserve"> </w:t>
      </w:r>
      <w:r w:rsidR="00EA3AA7">
        <w:rPr>
          <w:rFonts w:ascii="Times New Roman" w:hAnsi="Times New Roman" w:cs="Times New Roman"/>
          <w:sz w:val="24"/>
        </w:rPr>
        <w:t xml:space="preserve">repeated-effort performance </w:t>
      </w:r>
      <w:r w:rsidR="009F6561">
        <w:rPr>
          <w:rFonts w:ascii="Times New Roman" w:hAnsi="Times New Roman" w:cs="Times New Roman"/>
          <w:sz w:val="24"/>
        </w:rPr>
        <w:t>of</w:t>
      </w:r>
      <w:r w:rsidR="00EA3AA7">
        <w:rPr>
          <w:rFonts w:ascii="Times New Roman" w:hAnsi="Times New Roman" w:cs="Times New Roman"/>
          <w:sz w:val="24"/>
        </w:rPr>
        <w:t xml:space="preserve"> rugby</w:t>
      </w:r>
      <w:r w:rsidR="006017E0">
        <w:rPr>
          <w:rFonts w:ascii="Times New Roman" w:hAnsi="Times New Roman" w:cs="Times New Roman"/>
          <w:sz w:val="24"/>
        </w:rPr>
        <w:t xml:space="preserve"> </w:t>
      </w:r>
      <w:r w:rsidR="003276C5">
        <w:rPr>
          <w:rFonts w:ascii="Times New Roman" w:hAnsi="Times New Roman" w:cs="Times New Roman"/>
          <w:sz w:val="24"/>
        </w:rPr>
        <w:t>league athletes</w:t>
      </w:r>
      <w:r w:rsidR="007441DD">
        <w:rPr>
          <w:rFonts w:ascii="Times New Roman" w:hAnsi="Times New Roman" w:cs="Times New Roman"/>
          <w:sz w:val="24"/>
        </w:rPr>
        <w:t>,</w:t>
      </w:r>
      <w:r w:rsidR="00DA124C" w:rsidRPr="00E05C05">
        <w:rPr>
          <w:rFonts w:ascii="Times New Roman" w:hAnsi="Times New Roman" w:cs="Times New Roman"/>
          <w:sz w:val="24"/>
          <w:vertAlign w:val="superscript"/>
        </w:rPr>
        <w:t>2</w:t>
      </w:r>
      <w:r w:rsidR="00DA124C">
        <w:rPr>
          <w:rFonts w:ascii="Times New Roman" w:hAnsi="Times New Roman" w:cs="Times New Roman"/>
          <w:sz w:val="24"/>
          <w:vertAlign w:val="superscript"/>
        </w:rPr>
        <w:t>3</w:t>
      </w:r>
      <w:r w:rsidR="00EA3AA7">
        <w:rPr>
          <w:rFonts w:ascii="Times New Roman" w:hAnsi="Times New Roman" w:cs="Times New Roman"/>
          <w:sz w:val="24"/>
        </w:rPr>
        <w:t xml:space="preserve"> </w:t>
      </w:r>
      <w:r w:rsidR="00827A87">
        <w:rPr>
          <w:rFonts w:ascii="Times New Roman" w:hAnsi="Times New Roman" w:cs="Times New Roman"/>
          <w:sz w:val="24"/>
        </w:rPr>
        <w:t xml:space="preserve">we hypothesised an overrepresentation of the TT genotype in </w:t>
      </w:r>
      <w:r w:rsidR="003276C5">
        <w:rPr>
          <w:rFonts w:ascii="Times New Roman" w:hAnsi="Times New Roman" w:cs="Times New Roman"/>
          <w:sz w:val="24"/>
        </w:rPr>
        <w:t xml:space="preserve">rugby union </w:t>
      </w:r>
      <w:r w:rsidR="00827A87">
        <w:rPr>
          <w:rFonts w:ascii="Times New Roman" w:hAnsi="Times New Roman" w:cs="Times New Roman"/>
          <w:sz w:val="24"/>
        </w:rPr>
        <w:t xml:space="preserve">athletes compared to </w:t>
      </w:r>
      <w:r w:rsidR="003C0366">
        <w:rPr>
          <w:rFonts w:ascii="Times New Roman" w:hAnsi="Times New Roman" w:cs="Times New Roman"/>
          <w:sz w:val="24"/>
        </w:rPr>
        <w:t>non-athlete</w:t>
      </w:r>
      <w:r w:rsidR="00827A87">
        <w:rPr>
          <w:rFonts w:ascii="Times New Roman" w:hAnsi="Times New Roman" w:cs="Times New Roman"/>
          <w:sz w:val="24"/>
        </w:rPr>
        <w:t>s</w:t>
      </w:r>
      <w:r w:rsidR="00020B1B">
        <w:rPr>
          <w:rFonts w:ascii="Times New Roman" w:hAnsi="Times New Roman" w:cs="Times New Roman"/>
          <w:sz w:val="24"/>
        </w:rPr>
        <w:t>.</w:t>
      </w:r>
      <w:r w:rsidR="00EA3AA7">
        <w:rPr>
          <w:rFonts w:ascii="Times New Roman" w:hAnsi="Times New Roman" w:cs="Times New Roman"/>
          <w:sz w:val="24"/>
        </w:rPr>
        <w:t xml:space="preserve"> </w:t>
      </w:r>
      <w:r w:rsidR="00EA3AA7" w:rsidRPr="00C958C9">
        <w:rPr>
          <w:rFonts w:ascii="Times New Roman" w:hAnsi="Times New Roman" w:cs="Times New Roman"/>
          <w:sz w:val="24"/>
        </w:rPr>
        <w:t>Indeed,</w:t>
      </w:r>
      <w:r w:rsidR="00020B1B" w:rsidRPr="00C958C9">
        <w:rPr>
          <w:rFonts w:ascii="Times New Roman" w:hAnsi="Times New Roman" w:cs="Times New Roman"/>
          <w:sz w:val="24"/>
        </w:rPr>
        <w:t xml:space="preserve"> </w:t>
      </w:r>
      <w:r w:rsidR="00EA3AA7" w:rsidRPr="00C958C9">
        <w:rPr>
          <w:rFonts w:ascii="Times New Roman" w:hAnsi="Times New Roman" w:cs="Times New Roman"/>
          <w:sz w:val="24"/>
        </w:rPr>
        <w:t>cardiorespiratory fitness contribut</w:t>
      </w:r>
      <w:r w:rsidRPr="00C958C9">
        <w:rPr>
          <w:rFonts w:ascii="Times New Roman" w:hAnsi="Times New Roman" w:cs="Times New Roman"/>
          <w:sz w:val="24"/>
        </w:rPr>
        <w:t>e</w:t>
      </w:r>
      <w:r w:rsidR="00EA3AA7" w:rsidRPr="00C958C9">
        <w:rPr>
          <w:rFonts w:ascii="Times New Roman" w:hAnsi="Times New Roman" w:cs="Times New Roman"/>
          <w:sz w:val="24"/>
        </w:rPr>
        <w:t xml:space="preserve">s to elite rugby </w:t>
      </w:r>
      <w:r w:rsidR="003276C5" w:rsidRPr="00C958C9">
        <w:rPr>
          <w:rFonts w:ascii="Times New Roman" w:hAnsi="Times New Roman" w:cs="Times New Roman"/>
          <w:sz w:val="24"/>
        </w:rPr>
        <w:t xml:space="preserve">union </w:t>
      </w:r>
      <w:r w:rsidR="00EA3AA7" w:rsidRPr="00C958C9">
        <w:rPr>
          <w:rFonts w:ascii="Times New Roman" w:hAnsi="Times New Roman" w:cs="Times New Roman"/>
          <w:sz w:val="24"/>
        </w:rPr>
        <w:t>performance</w:t>
      </w:r>
      <w:r w:rsidR="007441DD">
        <w:rPr>
          <w:rFonts w:ascii="Times New Roman" w:hAnsi="Times New Roman" w:cs="Times New Roman"/>
          <w:sz w:val="24"/>
        </w:rPr>
        <w:t>,</w:t>
      </w:r>
      <w:r w:rsidR="00DA124C">
        <w:rPr>
          <w:rFonts w:ascii="Times New Roman" w:hAnsi="Times New Roman" w:cs="Times New Roman"/>
          <w:sz w:val="24"/>
          <w:vertAlign w:val="superscript"/>
        </w:rPr>
        <w:t>13</w:t>
      </w:r>
      <w:r w:rsidR="00C958C9">
        <w:rPr>
          <w:rFonts w:ascii="Times New Roman" w:hAnsi="Times New Roman" w:cs="Times New Roman"/>
          <w:sz w:val="24"/>
          <w:vertAlign w:val="superscript"/>
        </w:rPr>
        <w:t>,24</w:t>
      </w:r>
      <w:r w:rsidR="00C958C9" w:rsidRPr="00C958C9">
        <w:rPr>
          <w:rFonts w:ascii="Times New Roman" w:hAnsi="Times New Roman" w:cs="Times New Roman"/>
          <w:sz w:val="24"/>
        </w:rPr>
        <w:t xml:space="preserve"> </w:t>
      </w:r>
      <w:r w:rsidR="00AF7701" w:rsidRPr="00C958C9">
        <w:rPr>
          <w:rFonts w:ascii="Times New Roman" w:hAnsi="Times New Roman" w:cs="Times New Roman"/>
          <w:sz w:val="24"/>
        </w:rPr>
        <w:t>and endurance training is fundamental to elite clubs</w:t>
      </w:r>
      <w:r w:rsidR="003276C5" w:rsidRPr="00C958C9">
        <w:rPr>
          <w:rFonts w:ascii="Times New Roman" w:hAnsi="Times New Roman" w:cs="Times New Roman"/>
          <w:sz w:val="24"/>
        </w:rPr>
        <w:t>’ athlete preparation</w:t>
      </w:r>
      <w:r w:rsidR="007441DD">
        <w:rPr>
          <w:rFonts w:ascii="Times New Roman" w:hAnsi="Times New Roman" w:cs="Times New Roman"/>
          <w:sz w:val="24"/>
        </w:rPr>
        <w:t>.</w:t>
      </w:r>
      <w:r w:rsidR="00552F87" w:rsidRPr="00C958C9">
        <w:rPr>
          <w:rFonts w:ascii="Times New Roman" w:hAnsi="Times New Roman" w:cs="Times New Roman"/>
          <w:sz w:val="24"/>
          <w:vertAlign w:val="superscript"/>
        </w:rPr>
        <w:t>25</w:t>
      </w:r>
      <w:r w:rsidR="005967E5">
        <w:rPr>
          <w:rFonts w:ascii="Times New Roman" w:hAnsi="Times New Roman" w:cs="Times New Roman"/>
          <w:sz w:val="24"/>
        </w:rPr>
        <w:t xml:space="preserve"> Consequently,</w:t>
      </w:r>
      <w:r w:rsidR="00EA3AA7">
        <w:rPr>
          <w:rFonts w:ascii="Times New Roman" w:hAnsi="Times New Roman" w:cs="Times New Roman"/>
          <w:sz w:val="24"/>
        </w:rPr>
        <w:t xml:space="preserve"> heritable factors predisposing a greater magnitude of V</w:t>
      </w:r>
      <w:r w:rsidR="007D4989">
        <w:rPr>
          <w:rFonts w:ascii="Times New Roman" w:hAnsi="Times New Roman" w:cs="Times New Roman"/>
          <w:sz w:val="24"/>
        </w:rPr>
        <w:t>̇</w:t>
      </w:r>
      <w:r w:rsidR="00EA3AA7">
        <w:rPr>
          <w:rFonts w:ascii="Times New Roman" w:hAnsi="Times New Roman" w:cs="Times New Roman"/>
          <w:sz w:val="24"/>
        </w:rPr>
        <w:t>O</w:t>
      </w:r>
      <w:r w:rsidR="00EA3AA7">
        <w:rPr>
          <w:rFonts w:ascii="Times New Roman" w:hAnsi="Times New Roman" w:cs="Times New Roman"/>
          <w:sz w:val="24"/>
          <w:vertAlign w:val="subscript"/>
        </w:rPr>
        <w:t>2</w:t>
      </w:r>
      <w:r w:rsidR="00EA3AA7" w:rsidRPr="00657E72">
        <w:rPr>
          <w:rFonts w:ascii="Times New Roman" w:hAnsi="Times New Roman" w:cs="Times New Roman"/>
          <w:sz w:val="24"/>
        </w:rPr>
        <w:t>max</w:t>
      </w:r>
      <w:r w:rsidR="00EA3AA7">
        <w:rPr>
          <w:rFonts w:ascii="Times New Roman" w:hAnsi="Times New Roman" w:cs="Times New Roman"/>
          <w:sz w:val="24"/>
        </w:rPr>
        <w:t xml:space="preserve"> improvement </w:t>
      </w:r>
      <w:r w:rsidR="005967E5">
        <w:rPr>
          <w:rFonts w:ascii="Times New Roman" w:hAnsi="Times New Roman" w:cs="Times New Roman"/>
          <w:sz w:val="24"/>
        </w:rPr>
        <w:t xml:space="preserve">during training </w:t>
      </w:r>
      <w:r w:rsidR="003276C5">
        <w:rPr>
          <w:rFonts w:ascii="Times New Roman" w:hAnsi="Times New Roman" w:cs="Times New Roman"/>
          <w:sz w:val="24"/>
        </w:rPr>
        <w:t xml:space="preserve">likely </w:t>
      </w:r>
      <w:r w:rsidR="00EA3AA7">
        <w:rPr>
          <w:rFonts w:ascii="Times New Roman" w:hAnsi="Times New Roman" w:cs="Times New Roman"/>
          <w:sz w:val="24"/>
        </w:rPr>
        <w:t xml:space="preserve">contribute to </w:t>
      </w:r>
      <w:r w:rsidR="003276C5">
        <w:rPr>
          <w:rFonts w:ascii="Times New Roman" w:hAnsi="Times New Roman" w:cs="Times New Roman"/>
          <w:sz w:val="24"/>
        </w:rPr>
        <w:t>athletes’ ability to reach the highest level of competition</w:t>
      </w:r>
      <w:r w:rsidR="005967E5">
        <w:rPr>
          <w:rFonts w:ascii="Times New Roman" w:hAnsi="Times New Roman" w:cs="Times New Roman"/>
          <w:sz w:val="24"/>
        </w:rPr>
        <w:t xml:space="preserve"> in rugby union</w:t>
      </w:r>
      <w:r w:rsidR="00EA3AA7">
        <w:rPr>
          <w:rFonts w:ascii="Times New Roman" w:hAnsi="Times New Roman" w:cs="Times New Roman"/>
          <w:sz w:val="24"/>
        </w:rPr>
        <w:t xml:space="preserve">. </w:t>
      </w:r>
      <w:r w:rsidR="00020B1B">
        <w:rPr>
          <w:rFonts w:ascii="Times New Roman" w:hAnsi="Times New Roman" w:cs="Times New Roman"/>
          <w:sz w:val="24"/>
        </w:rPr>
        <w:t>Th</w:t>
      </w:r>
      <w:r w:rsidR="009F6561"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z w:val="24"/>
        </w:rPr>
        <w:t>association described</w:t>
      </w:r>
      <w:r w:rsidR="005D12E9">
        <w:rPr>
          <w:rFonts w:ascii="Times New Roman" w:hAnsi="Times New Roman" w:cs="Times New Roman"/>
          <w:sz w:val="24"/>
        </w:rPr>
        <w:t xml:space="preserve"> </w:t>
      </w:r>
      <w:r w:rsidR="009F6561">
        <w:rPr>
          <w:rFonts w:ascii="Times New Roman" w:hAnsi="Times New Roman" w:cs="Times New Roman"/>
          <w:sz w:val="24"/>
        </w:rPr>
        <w:t xml:space="preserve">in the present study </w:t>
      </w:r>
      <w:r w:rsidR="00020B1B">
        <w:rPr>
          <w:rFonts w:ascii="Times New Roman" w:hAnsi="Times New Roman" w:cs="Times New Roman"/>
          <w:sz w:val="24"/>
        </w:rPr>
        <w:t>is the first association of th</w:t>
      </w:r>
      <w:r w:rsidR="009F6561">
        <w:rPr>
          <w:rFonts w:ascii="Times New Roman" w:hAnsi="Times New Roman" w:cs="Times New Roman"/>
          <w:sz w:val="24"/>
        </w:rPr>
        <w:t>is</w:t>
      </w:r>
      <w:r w:rsidR="00020B1B">
        <w:rPr>
          <w:rFonts w:ascii="Times New Roman" w:hAnsi="Times New Roman" w:cs="Times New Roman"/>
          <w:sz w:val="24"/>
        </w:rPr>
        <w:t xml:space="preserve"> SNP</w:t>
      </w:r>
      <w:r w:rsidR="009F6561">
        <w:rPr>
          <w:rFonts w:ascii="Times New Roman" w:hAnsi="Times New Roman" w:cs="Times New Roman"/>
          <w:sz w:val="24"/>
        </w:rPr>
        <w:t xml:space="preserve"> </w:t>
      </w:r>
      <w:r w:rsidR="00020B1B">
        <w:rPr>
          <w:rFonts w:ascii="Times New Roman" w:hAnsi="Times New Roman" w:cs="Times New Roman"/>
          <w:sz w:val="24"/>
        </w:rPr>
        <w:t>with elite rugby status</w:t>
      </w:r>
      <w:r w:rsidR="009F6561">
        <w:rPr>
          <w:rFonts w:ascii="Times New Roman" w:hAnsi="Times New Roman" w:cs="Times New Roman"/>
          <w:sz w:val="24"/>
        </w:rPr>
        <w:t>,</w:t>
      </w:r>
      <w:r w:rsidR="0054708A">
        <w:rPr>
          <w:rFonts w:ascii="Times New Roman" w:hAnsi="Times New Roman" w:cs="Times New Roman"/>
          <w:sz w:val="24"/>
        </w:rPr>
        <w:t xml:space="preserve"> and whilst rugby athletes </w:t>
      </w:r>
      <w:r w:rsidR="008322F0">
        <w:rPr>
          <w:rFonts w:ascii="Times New Roman" w:hAnsi="Times New Roman" w:cs="Times New Roman"/>
          <w:sz w:val="24"/>
        </w:rPr>
        <w:t>had</w:t>
      </w:r>
      <w:r w:rsidR="0054708A">
        <w:rPr>
          <w:rFonts w:ascii="Times New Roman" w:hAnsi="Times New Roman" w:cs="Times New Roman"/>
          <w:sz w:val="24"/>
        </w:rPr>
        <w:t xml:space="preserve"> 1.</w:t>
      </w:r>
      <w:r w:rsidR="00A723D8">
        <w:rPr>
          <w:rFonts w:ascii="Times New Roman" w:hAnsi="Times New Roman" w:cs="Times New Roman"/>
          <w:sz w:val="24"/>
        </w:rPr>
        <w:t xml:space="preserve">57 </w:t>
      </w:r>
      <w:r w:rsidR="0054708A">
        <w:rPr>
          <w:rFonts w:ascii="Times New Roman" w:hAnsi="Times New Roman" w:cs="Times New Roman"/>
          <w:sz w:val="24"/>
        </w:rPr>
        <w:t>times</w:t>
      </w:r>
      <w:r w:rsidR="008322F0">
        <w:rPr>
          <w:rFonts w:ascii="Times New Roman" w:hAnsi="Times New Roman" w:cs="Times New Roman"/>
          <w:sz w:val="24"/>
        </w:rPr>
        <w:t xml:space="preserve"> greater odds of possessing </w:t>
      </w:r>
      <w:r w:rsidR="0054708A">
        <w:rPr>
          <w:rFonts w:ascii="Times New Roman" w:hAnsi="Times New Roman" w:cs="Times New Roman"/>
          <w:sz w:val="24"/>
        </w:rPr>
        <w:t>the TT genotype than non-athletes,</w:t>
      </w:r>
      <w:r w:rsidR="009F6561">
        <w:rPr>
          <w:rFonts w:ascii="Times New Roman" w:hAnsi="Times New Roman" w:cs="Times New Roman"/>
          <w:sz w:val="24"/>
        </w:rPr>
        <w:t xml:space="preserve"> </w:t>
      </w:r>
      <w:r w:rsidR="00EA3AA7">
        <w:rPr>
          <w:rFonts w:ascii="Times New Roman" w:hAnsi="Times New Roman" w:cs="Times New Roman"/>
          <w:sz w:val="24"/>
        </w:rPr>
        <w:t>~36%</w:t>
      </w:r>
      <w:r w:rsidR="00786650">
        <w:rPr>
          <w:rFonts w:ascii="Times New Roman" w:hAnsi="Times New Roman" w:cs="Times New Roman"/>
          <w:sz w:val="24"/>
        </w:rPr>
        <w:t xml:space="preserve"> of </w:t>
      </w:r>
      <w:r w:rsidR="0054708A">
        <w:rPr>
          <w:rFonts w:ascii="Times New Roman" w:hAnsi="Times New Roman" w:cs="Times New Roman"/>
          <w:sz w:val="24"/>
        </w:rPr>
        <w:t xml:space="preserve">rugby </w:t>
      </w:r>
      <w:r w:rsidR="001E09EB">
        <w:rPr>
          <w:rFonts w:ascii="Times New Roman" w:hAnsi="Times New Roman" w:cs="Times New Roman"/>
          <w:sz w:val="24"/>
        </w:rPr>
        <w:t>athletes</w:t>
      </w:r>
      <w:r w:rsidR="00786650">
        <w:rPr>
          <w:rFonts w:ascii="Times New Roman" w:hAnsi="Times New Roman" w:cs="Times New Roman"/>
          <w:sz w:val="24"/>
        </w:rPr>
        <w:t xml:space="preserve"> in this study</w:t>
      </w:r>
      <w:r w:rsidR="003573AE">
        <w:rPr>
          <w:rFonts w:ascii="Times New Roman" w:hAnsi="Times New Roman" w:cs="Times New Roman"/>
          <w:sz w:val="24"/>
        </w:rPr>
        <w:t xml:space="preserve"> lack</w:t>
      </w:r>
      <w:r w:rsidR="00786650">
        <w:rPr>
          <w:rFonts w:ascii="Times New Roman" w:hAnsi="Times New Roman" w:cs="Times New Roman"/>
          <w:sz w:val="24"/>
        </w:rPr>
        <w:t xml:space="preserve"> </w:t>
      </w:r>
      <w:r w:rsidR="009F6561">
        <w:rPr>
          <w:rFonts w:ascii="Times New Roman" w:hAnsi="Times New Roman" w:cs="Times New Roman"/>
          <w:sz w:val="24"/>
        </w:rPr>
        <w:t>the TT</w:t>
      </w:r>
      <w:r w:rsidR="00786650">
        <w:rPr>
          <w:rFonts w:ascii="Times New Roman" w:hAnsi="Times New Roman" w:cs="Times New Roman"/>
          <w:sz w:val="24"/>
        </w:rPr>
        <w:t xml:space="preserve"> genotype, demonstrating </w:t>
      </w:r>
      <w:r w:rsidR="00B26158">
        <w:rPr>
          <w:rFonts w:ascii="Times New Roman" w:hAnsi="Times New Roman" w:cs="Times New Roman"/>
          <w:sz w:val="24"/>
        </w:rPr>
        <w:t>that</w:t>
      </w:r>
      <w:r w:rsidR="00786650">
        <w:rPr>
          <w:rFonts w:ascii="Times New Roman" w:hAnsi="Times New Roman" w:cs="Times New Roman"/>
          <w:sz w:val="24"/>
        </w:rPr>
        <w:t xml:space="preserve"> </w:t>
      </w:r>
      <w:r w:rsidR="00B26158">
        <w:rPr>
          <w:rFonts w:ascii="Times New Roman" w:hAnsi="Times New Roman" w:cs="Times New Roman"/>
          <w:sz w:val="24"/>
        </w:rPr>
        <w:t xml:space="preserve">other factors </w:t>
      </w:r>
      <w:r>
        <w:rPr>
          <w:rFonts w:ascii="Times New Roman" w:hAnsi="Times New Roman" w:cs="Times New Roman"/>
          <w:sz w:val="24"/>
        </w:rPr>
        <w:t>including</w:t>
      </w:r>
      <w:r w:rsidR="00B26158">
        <w:rPr>
          <w:rFonts w:ascii="Times New Roman" w:hAnsi="Times New Roman" w:cs="Times New Roman"/>
          <w:sz w:val="24"/>
        </w:rPr>
        <w:t xml:space="preserve"> </w:t>
      </w:r>
      <w:r w:rsidR="009F6561">
        <w:rPr>
          <w:rFonts w:ascii="Times New Roman" w:hAnsi="Times New Roman" w:cs="Times New Roman"/>
          <w:sz w:val="24"/>
        </w:rPr>
        <w:t xml:space="preserve">other </w:t>
      </w:r>
      <w:r w:rsidR="00786650">
        <w:rPr>
          <w:rFonts w:ascii="Times New Roman" w:hAnsi="Times New Roman" w:cs="Times New Roman"/>
          <w:sz w:val="24"/>
        </w:rPr>
        <w:t>genetic variants</w:t>
      </w:r>
      <w:r w:rsidR="00DA124C">
        <w:rPr>
          <w:rFonts w:ascii="Times New Roman" w:hAnsi="Times New Roman" w:cs="Times New Roman"/>
          <w:sz w:val="24"/>
          <w:vertAlign w:val="superscript"/>
        </w:rPr>
        <w:t>8,</w:t>
      </w:r>
      <w:r w:rsidR="00DA124C" w:rsidRPr="00DA124C">
        <w:rPr>
          <w:rFonts w:ascii="Times New Roman" w:hAnsi="Times New Roman" w:cs="Times New Roman"/>
          <w:sz w:val="24"/>
          <w:vertAlign w:val="superscript"/>
        </w:rPr>
        <w:t>9</w:t>
      </w:r>
      <w:r w:rsidR="00DA124C">
        <w:rPr>
          <w:rFonts w:ascii="Times New Roman" w:hAnsi="Times New Roman" w:cs="Times New Roman"/>
          <w:sz w:val="24"/>
        </w:rPr>
        <w:t xml:space="preserve"> </w:t>
      </w:r>
      <w:r w:rsidR="00EA3AA7" w:rsidRPr="00DA124C">
        <w:rPr>
          <w:rFonts w:ascii="Times New Roman" w:hAnsi="Times New Roman" w:cs="Times New Roman"/>
          <w:sz w:val="24"/>
        </w:rPr>
        <w:t>contribute</w:t>
      </w:r>
      <w:r w:rsidR="00B26158">
        <w:rPr>
          <w:rFonts w:ascii="Times New Roman" w:hAnsi="Times New Roman" w:cs="Times New Roman"/>
          <w:sz w:val="24"/>
        </w:rPr>
        <w:t xml:space="preserve"> to elite </w:t>
      </w:r>
      <w:r w:rsidR="005864F3">
        <w:rPr>
          <w:rFonts w:ascii="Times New Roman" w:hAnsi="Times New Roman" w:cs="Times New Roman"/>
          <w:sz w:val="24"/>
        </w:rPr>
        <w:t xml:space="preserve">rugby </w:t>
      </w:r>
      <w:r w:rsidR="009F6561">
        <w:rPr>
          <w:rFonts w:ascii="Times New Roman" w:hAnsi="Times New Roman" w:cs="Times New Roman"/>
          <w:sz w:val="24"/>
        </w:rPr>
        <w:t>s</w:t>
      </w:r>
      <w:r w:rsidR="00B26158">
        <w:rPr>
          <w:rFonts w:ascii="Times New Roman" w:hAnsi="Times New Roman" w:cs="Times New Roman"/>
          <w:sz w:val="24"/>
        </w:rPr>
        <w:t xml:space="preserve">tatus. </w:t>
      </w:r>
      <w:r w:rsidR="004E15A8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o</w:t>
      </w:r>
      <w:r w:rsidR="000454B9">
        <w:rPr>
          <w:rFonts w:ascii="Times New Roman" w:hAnsi="Times New Roman" w:cs="Times New Roman"/>
          <w:sz w:val="24"/>
        </w:rPr>
        <w:t xml:space="preserve"> studies have investigated the </w:t>
      </w:r>
      <w:r w:rsidR="005D12E9">
        <w:rPr>
          <w:rFonts w:ascii="Times New Roman" w:hAnsi="Times New Roman" w:cs="Times New Roman"/>
          <w:sz w:val="24"/>
        </w:rPr>
        <w:t>rs4973706</w:t>
      </w:r>
      <w:r w:rsidR="000454B9">
        <w:rPr>
          <w:rFonts w:ascii="Times New Roman" w:hAnsi="Times New Roman" w:cs="Times New Roman"/>
          <w:sz w:val="24"/>
        </w:rPr>
        <w:t xml:space="preserve"> variant </w:t>
      </w:r>
      <w:r w:rsidR="009F6561">
        <w:rPr>
          <w:rFonts w:ascii="Times New Roman" w:hAnsi="Times New Roman" w:cs="Times New Roman"/>
          <w:sz w:val="24"/>
        </w:rPr>
        <w:t>s</w:t>
      </w:r>
      <w:r w:rsidR="000454B9">
        <w:rPr>
          <w:rFonts w:ascii="Times New Roman" w:hAnsi="Times New Roman" w:cs="Times New Roman"/>
          <w:sz w:val="24"/>
        </w:rPr>
        <w:t>ince the association with V</w:t>
      </w:r>
      <w:r w:rsidR="007D4989">
        <w:rPr>
          <w:rFonts w:ascii="Times New Roman" w:hAnsi="Times New Roman" w:cs="Times New Roman"/>
          <w:sz w:val="24"/>
        </w:rPr>
        <w:t>̇</w:t>
      </w:r>
      <w:r w:rsidR="000454B9">
        <w:rPr>
          <w:rFonts w:ascii="Times New Roman" w:hAnsi="Times New Roman" w:cs="Times New Roman"/>
          <w:sz w:val="24"/>
        </w:rPr>
        <w:t>O</w:t>
      </w:r>
      <w:r w:rsidR="000454B9">
        <w:rPr>
          <w:rFonts w:ascii="Times New Roman" w:hAnsi="Times New Roman" w:cs="Times New Roman"/>
          <w:sz w:val="24"/>
          <w:vertAlign w:val="subscript"/>
        </w:rPr>
        <w:t>2</w:t>
      </w:r>
      <w:r w:rsidR="000454B9" w:rsidRPr="00657E72">
        <w:rPr>
          <w:rFonts w:ascii="Times New Roman" w:hAnsi="Times New Roman" w:cs="Times New Roman"/>
          <w:sz w:val="24"/>
        </w:rPr>
        <w:t>max</w:t>
      </w:r>
      <w:r w:rsidR="000454B9">
        <w:rPr>
          <w:rFonts w:ascii="Times New Roman" w:hAnsi="Times New Roman" w:cs="Times New Roman"/>
          <w:sz w:val="24"/>
        </w:rPr>
        <w:t xml:space="preserve"> </w:t>
      </w:r>
      <w:r w:rsidR="005864F3">
        <w:rPr>
          <w:rFonts w:ascii="Times New Roman" w:hAnsi="Times New Roman" w:cs="Times New Roman"/>
          <w:sz w:val="24"/>
        </w:rPr>
        <w:t>improvement</w:t>
      </w:r>
      <w:r w:rsidR="007441DD">
        <w:rPr>
          <w:rFonts w:ascii="Times New Roman" w:hAnsi="Times New Roman" w:cs="Times New Roman"/>
          <w:sz w:val="24"/>
        </w:rPr>
        <w:t>,</w:t>
      </w:r>
      <w:r w:rsidR="00DA124C">
        <w:rPr>
          <w:rFonts w:ascii="Times New Roman" w:hAnsi="Times New Roman" w:cs="Times New Roman"/>
          <w:sz w:val="24"/>
          <w:vertAlign w:val="superscript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 w:rsidR="004E15A8">
        <w:rPr>
          <w:rFonts w:ascii="Times New Roman" w:hAnsi="Times New Roman" w:cs="Times New Roman"/>
          <w:sz w:val="24"/>
        </w:rPr>
        <w:t xml:space="preserve">so </w:t>
      </w:r>
      <w:r w:rsidR="00125D7D">
        <w:rPr>
          <w:rFonts w:ascii="Times New Roman" w:hAnsi="Times New Roman" w:cs="Times New Roman"/>
          <w:sz w:val="24"/>
        </w:rPr>
        <w:t xml:space="preserve">as far as we are aware, </w:t>
      </w:r>
      <w:r w:rsidR="009F6561">
        <w:rPr>
          <w:rFonts w:ascii="Times New Roman" w:hAnsi="Times New Roman" w:cs="Times New Roman"/>
          <w:sz w:val="24"/>
        </w:rPr>
        <w:t>the functional role of this SNP is</w:t>
      </w:r>
      <w:r w:rsidR="003573AE">
        <w:rPr>
          <w:rFonts w:ascii="Times New Roman" w:hAnsi="Times New Roman" w:cs="Times New Roman"/>
          <w:sz w:val="24"/>
        </w:rPr>
        <w:t xml:space="preserve"> unknown</w:t>
      </w:r>
      <w:r w:rsidR="000454B9">
        <w:rPr>
          <w:rFonts w:ascii="Times New Roman" w:hAnsi="Times New Roman" w:cs="Times New Roman"/>
          <w:sz w:val="24"/>
        </w:rPr>
        <w:t xml:space="preserve">. </w:t>
      </w:r>
      <w:r w:rsidR="006B5C97">
        <w:rPr>
          <w:rFonts w:ascii="Times New Roman" w:hAnsi="Times New Roman" w:cs="Times New Roman"/>
          <w:sz w:val="24"/>
        </w:rPr>
        <w:t xml:space="preserve">However, </w:t>
      </w:r>
      <w:r w:rsidR="004C6133">
        <w:rPr>
          <w:rFonts w:ascii="Times New Roman" w:hAnsi="Times New Roman" w:cs="Times New Roman"/>
          <w:sz w:val="24"/>
        </w:rPr>
        <w:t>the exercise-induced rise in ATP-sensitive potassium channel expression, which promotes reduced cardiac energy consumption under escalating workloads as an adaptive response to exercise</w:t>
      </w:r>
      <w:r w:rsidR="00552F87">
        <w:rPr>
          <w:rFonts w:ascii="Times New Roman" w:hAnsi="Times New Roman" w:cs="Times New Roman"/>
          <w:sz w:val="24"/>
          <w:vertAlign w:val="superscript"/>
        </w:rPr>
        <w:t>26</w:t>
      </w:r>
      <w:r w:rsidR="004C6133">
        <w:rPr>
          <w:rFonts w:ascii="Times New Roman" w:hAnsi="Times New Roman" w:cs="Times New Roman"/>
          <w:sz w:val="24"/>
        </w:rPr>
        <w:t xml:space="preserve"> suggests </w:t>
      </w:r>
      <w:r w:rsidR="005967E5">
        <w:rPr>
          <w:rFonts w:ascii="Times New Roman" w:hAnsi="Times New Roman" w:cs="Times New Roman"/>
          <w:sz w:val="24"/>
        </w:rPr>
        <w:t>genetic variations in</w:t>
      </w:r>
      <w:r w:rsidR="004C6133">
        <w:rPr>
          <w:rFonts w:ascii="Times New Roman" w:hAnsi="Times New Roman" w:cs="Times New Roman"/>
          <w:sz w:val="24"/>
        </w:rPr>
        <w:t xml:space="preserve"> </w:t>
      </w:r>
      <w:r w:rsidR="004C6133">
        <w:rPr>
          <w:rFonts w:ascii="Times New Roman" w:hAnsi="Times New Roman" w:cs="Times New Roman"/>
          <w:i/>
          <w:sz w:val="24"/>
        </w:rPr>
        <w:t>KCNH8</w:t>
      </w:r>
      <w:r w:rsidR="004C6133">
        <w:rPr>
          <w:rFonts w:ascii="Times New Roman" w:hAnsi="Times New Roman" w:cs="Times New Roman"/>
          <w:sz w:val="24"/>
        </w:rPr>
        <w:t xml:space="preserve">, a gene related to potassium channel pathways, might influence the inter-individual capacity for cardiorespiratory adaptation. </w:t>
      </w:r>
      <w:r w:rsidR="00343581">
        <w:rPr>
          <w:rFonts w:ascii="Times New Roman" w:hAnsi="Times New Roman" w:cs="Times New Roman"/>
          <w:sz w:val="24"/>
        </w:rPr>
        <w:t>The</w:t>
      </w:r>
      <w:r w:rsidR="00EA3AA7">
        <w:rPr>
          <w:rFonts w:ascii="Times New Roman" w:hAnsi="Times New Roman" w:cs="Times New Roman"/>
          <w:sz w:val="24"/>
        </w:rPr>
        <w:t xml:space="preserve"> findings described </w:t>
      </w:r>
      <w:r w:rsidR="005864F3">
        <w:rPr>
          <w:rFonts w:ascii="Times New Roman" w:hAnsi="Times New Roman" w:cs="Times New Roman"/>
          <w:sz w:val="24"/>
        </w:rPr>
        <w:t>here and</w:t>
      </w:r>
      <w:r w:rsidR="00FE0F2C">
        <w:rPr>
          <w:rFonts w:ascii="Times New Roman" w:hAnsi="Times New Roman" w:cs="Times New Roman"/>
          <w:sz w:val="24"/>
        </w:rPr>
        <w:t xml:space="preserve"> </w:t>
      </w:r>
      <w:r w:rsidR="00EA3AA7">
        <w:rPr>
          <w:rFonts w:ascii="Times New Roman" w:hAnsi="Times New Roman" w:cs="Times New Roman"/>
          <w:sz w:val="24"/>
        </w:rPr>
        <w:t xml:space="preserve">the previous </w:t>
      </w:r>
      <w:r w:rsidR="00EA3AA7">
        <w:rPr>
          <w:rFonts w:ascii="Times New Roman" w:hAnsi="Times New Roman" w:cs="Times New Roman"/>
          <w:sz w:val="24"/>
        </w:rPr>
        <w:lastRenderedPageBreak/>
        <w:t xml:space="preserve">association with </w:t>
      </w:r>
      <w:r w:rsidR="004C1D08">
        <w:rPr>
          <w:rFonts w:ascii="Times New Roman" w:hAnsi="Times New Roman" w:cs="Times New Roman"/>
          <w:sz w:val="24"/>
        </w:rPr>
        <w:t>V̇</w:t>
      </w:r>
      <w:r w:rsidR="00EA3AA7">
        <w:rPr>
          <w:rFonts w:ascii="Times New Roman" w:hAnsi="Times New Roman" w:cs="Times New Roman"/>
          <w:sz w:val="24"/>
        </w:rPr>
        <w:t>O</w:t>
      </w:r>
      <w:r w:rsidR="00EA3AA7">
        <w:rPr>
          <w:rFonts w:ascii="Times New Roman" w:hAnsi="Times New Roman" w:cs="Times New Roman"/>
          <w:sz w:val="24"/>
          <w:vertAlign w:val="subscript"/>
        </w:rPr>
        <w:t>2</w:t>
      </w:r>
      <w:r w:rsidR="00EA3AA7" w:rsidRPr="00657E72">
        <w:rPr>
          <w:rFonts w:ascii="Times New Roman" w:hAnsi="Times New Roman" w:cs="Times New Roman"/>
          <w:sz w:val="24"/>
        </w:rPr>
        <w:t>max</w:t>
      </w:r>
      <w:r w:rsidR="00EA3AA7">
        <w:rPr>
          <w:rFonts w:ascii="Times New Roman" w:hAnsi="Times New Roman" w:cs="Times New Roman"/>
          <w:sz w:val="24"/>
        </w:rPr>
        <w:t xml:space="preserve"> </w:t>
      </w:r>
      <w:r w:rsidR="005864F3">
        <w:rPr>
          <w:rFonts w:ascii="Times New Roman" w:hAnsi="Times New Roman" w:cs="Times New Roman"/>
          <w:sz w:val="24"/>
        </w:rPr>
        <w:t>adaptation</w:t>
      </w:r>
      <w:r w:rsidR="00EA3AA7">
        <w:rPr>
          <w:rFonts w:ascii="Times New Roman" w:hAnsi="Times New Roman" w:cs="Times New Roman"/>
          <w:sz w:val="24"/>
        </w:rPr>
        <w:t xml:space="preserve"> demonstrate the need for</w:t>
      </w:r>
      <w:r w:rsidR="005D12E9">
        <w:rPr>
          <w:rFonts w:ascii="Times New Roman" w:hAnsi="Times New Roman" w:cs="Times New Roman"/>
          <w:sz w:val="24"/>
        </w:rPr>
        <w:t xml:space="preserve"> replication in larger </w:t>
      </w:r>
      <w:r w:rsidR="00FE0F2C">
        <w:rPr>
          <w:rFonts w:ascii="Times New Roman" w:hAnsi="Times New Roman" w:cs="Times New Roman"/>
          <w:sz w:val="24"/>
        </w:rPr>
        <w:t xml:space="preserve">athletic and non-athletic </w:t>
      </w:r>
      <w:r w:rsidR="005864F3">
        <w:rPr>
          <w:rFonts w:ascii="Times New Roman" w:hAnsi="Times New Roman" w:cs="Times New Roman"/>
          <w:sz w:val="24"/>
        </w:rPr>
        <w:t>cohorts</w:t>
      </w:r>
      <w:r w:rsidR="004C6133">
        <w:rPr>
          <w:rFonts w:ascii="Times New Roman" w:hAnsi="Times New Roman" w:cs="Times New Roman"/>
          <w:sz w:val="24"/>
        </w:rPr>
        <w:t xml:space="preserve"> and for mechanistic studies of the rs4973706 variant </w:t>
      </w:r>
      <w:r w:rsidR="000831AB">
        <w:rPr>
          <w:rFonts w:ascii="Times New Roman" w:hAnsi="Times New Roman" w:cs="Times New Roman"/>
          <w:sz w:val="24"/>
        </w:rPr>
        <w:t>vis-à-vis</w:t>
      </w:r>
      <w:r w:rsidR="004C6133">
        <w:rPr>
          <w:rFonts w:ascii="Times New Roman" w:hAnsi="Times New Roman" w:cs="Times New Roman"/>
          <w:sz w:val="24"/>
        </w:rPr>
        <w:t xml:space="preserve"> </w:t>
      </w:r>
      <w:r w:rsidR="005967E5">
        <w:rPr>
          <w:rFonts w:ascii="Times New Roman" w:hAnsi="Times New Roman" w:cs="Times New Roman"/>
          <w:sz w:val="24"/>
        </w:rPr>
        <w:t xml:space="preserve">cardiac function and </w:t>
      </w:r>
      <w:r w:rsidR="004C1D08">
        <w:rPr>
          <w:rFonts w:ascii="Times New Roman" w:hAnsi="Times New Roman" w:cs="Times New Roman"/>
          <w:sz w:val="24"/>
        </w:rPr>
        <w:t>V̇</w:t>
      </w:r>
      <w:r w:rsidR="004C6133">
        <w:rPr>
          <w:rFonts w:ascii="Times New Roman" w:hAnsi="Times New Roman" w:cs="Times New Roman"/>
          <w:sz w:val="24"/>
        </w:rPr>
        <w:t>O</w:t>
      </w:r>
      <w:r w:rsidR="004C6133">
        <w:rPr>
          <w:rFonts w:ascii="Times New Roman" w:hAnsi="Times New Roman" w:cs="Times New Roman"/>
          <w:sz w:val="24"/>
          <w:vertAlign w:val="subscript"/>
        </w:rPr>
        <w:t>2</w:t>
      </w:r>
      <w:r w:rsidR="004C6133" w:rsidRPr="009E5073">
        <w:rPr>
          <w:rFonts w:ascii="Times New Roman" w:hAnsi="Times New Roman" w:cs="Times New Roman"/>
          <w:sz w:val="24"/>
        </w:rPr>
        <w:t>max</w:t>
      </w:r>
      <w:r w:rsidR="004C6133">
        <w:rPr>
          <w:rFonts w:ascii="Times New Roman" w:hAnsi="Times New Roman" w:cs="Times New Roman"/>
          <w:sz w:val="24"/>
        </w:rPr>
        <w:t>.</w:t>
      </w:r>
    </w:p>
    <w:p w14:paraId="5681A0B1" w14:textId="5A28FC7E" w:rsidR="004B05EE" w:rsidRDefault="00991CC8" w:rsidP="00A8611A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FE0F2C">
        <w:rPr>
          <w:rFonts w:ascii="Times New Roman" w:hAnsi="Times New Roman" w:cs="Times New Roman"/>
          <w:sz w:val="24"/>
        </w:rPr>
        <w:t xml:space="preserve"> </w:t>
      </w:r>
      <w:r w:rsidR="00FE0F2C">
        <w:rPr>
          <w:rFonts w:ascii="Times New Roman" w:hAnsi="Times New Roman" w:cs="Times New Roman"/>
          <w:i/>
          <w:sz w:val="24"/>
        </w:rPr>
        <w:t>GRIN3A</w:t>
      </w:r>
      <w:r w:rsidR="00FE0F2C">
        <w:rPr>
          <w:rFonts w:ascii="Times New Roman" w:hAnsi="Times New Roman" w:cs="Times New Roman"/>
          <w:sz w:val="24"/>
        </w:rPr>
        <w:t xml:space="preserve"> rs1535628 variant was not associated with</w:t>
      </w:r>
      <w:r>
        <w:rPr>
          <w:rFonts w:ascii="Times New Roman" w:hAnsi="Times New Roman" w:cs="Times New Roman"/>
          <w:sz w:val="24"/>
        </w:rPr>
        <w:t xml:space="preserve"> </w:t>
      </w:r>
      <w:r w:rsidR="00FE0F2C">
        <w:rPr>
          <w:rFonts w:ascii="Times New Roman" w:hAnsi="Times New Roman" w:cs="Times New Roman"/>
          <w:sz w:val="24"/>
        </w:rPr>
        <w:t>athlete status,</w:t>
      </w:r>
      <w:r w:rsidR="003573AE">
        <w:rPr>
          <w:rFonts w:ascii="Times New Roman" w:hAnsi="Times New Roman" w:cs="Times New Roman"/>
          <w:sz w:val="24"/>
        </w:rPr>
        <w:t xml:space="preserve"> running</w:t>
      </w:r>
      <w:r w:rsidR="00343581">
        <w:rPr>
          <w:rFonts w:ascii="Times New Roman" w:hAnsi="Times New Roman" w:cs="Times New Roman"/>
          <w:sz w:val="24"/>
        </w:rPr>
        <w:t xml:space="preserve"> performance,</w:t>
      </w:r>
      <w:r w:rsidR="003573AE">
        <w:rPr>
          <w:rFonts w:ascii="Times New Roman" w:hAnsi="Times New Roman" w:cs="Times New Roman"/>
          <w:sz w:val="24"/>
        </w:rPr>
        <w:t xml:space="preserve"> rugby playing position</w:t>
      </w:r>
      <w:r w:rsidR="00343581">
        <w:rPr>
          <w:rFonts w:ascii="Times New Roman" w:hAnsi="Times New Roman" w:cs="Times New Roman"/>
          <w:sz w:val="24"/>
        </w:rPr>
        <w:t xml:space="preserve"> or rugby performance </w:t>
      </w:r>
      <w:r w:rsidR="00F1617A">
        <w:rPr>
          <w:rFonts w:ascii="Times New Roman" w:hAnsi="Times New Roman" w:cs="Times New Roman"/>
          <w:sz w:val="24"/>
        </w:rPr>
        <w:t>variables</w:t>
      </w:r>
      <w:r>
        <w:rPr>
          <w:rFonts w:ascii="Times New Roman" w:hAnsi="Times New Roman" w:cs="Times New Roman"/>
          <w:sz w:val="24"/>
        </w:rPr>
        <w:t xml:space="preserve">. </w:t>
      </w:r>
      <w:r w:rsidR="005967E5">
        <w:rPr>
          <w:rFonts w:ascii="Times New Roman" w:hAnsi="Times New Roman" w:cs="Times New Roman"/>
          <w:sz w:val="24"/>
        </w:rPr>
        <w:t>That</w:t>
      </w:r>
      <w:r w:rsidR="00923202">
        <w:rPr>
          <w:rFonts w:ascii="Times New Roman" w:hAnsi="Times New Roman" w:cs="Times New Roman"/>
          <w:sz w:val="24"/>
        </w:rPr>
        <w:t xml:space="preserve"> </w:t>
      </w:r>
      <w:r w:rsidR="00A8611A">
        <w:rPr>
          <w:rFonts w:ascii="Times New Roman" w:hAnsi="Times New Roman" w:cs="Times New Roman"/>
          <w:sz w:val="24"/>
        </w:rPr>
        <w:t>SNP</w:t>
      </w:r>
      <w:r w:rsidR="006B0ED9">
        <w:rPr>
          <w:rFonts w:ascii="Times New Roman" w:hAnsi="Times New Roman" w:cs="Times New Roman"/>
          <w:sz w:val="24"/>
        </w:rPr>
        <w:t xml:space="preserve"> lies 516 kb upstream of </w:t>
      </w:r>
      <w:r w:rsidR="00601A83">
        <w:rPr>
          <w:rFonts w:ascii="Times New Roman" w:hAnsi="Times New Roman" w:cs="Times New Roman"/>
          <w:i/>
          <w:sz w:val="24"/>
        </w:rPr>
        <w:t>GRIN3</w:t>
      </w:r>
      <w:r w:rsidR="00CB3D26">
        <w:rPr>
          <w:rFonts w:ascii="Times New Roman" w:hAnsi="Times New Roman" w:cs="Times New Roman"/>
          <w:i/>
          <w:sz w:val="24"/>
        </w:rPr>
        <w:t>A</w:t>
      </w:r>
      <w:r w:rsidR="006B0ED9">
        <w:rPr>
          <w:rFonts w:ascii="Times New Roman" w:hAnsi="Times New Roman" w:cs="Times New Roman"/>
          <w:sz w:val="24"/>
        </w:rPr>
        <w:t>, which</w:t>
      </w:r>
      <w:r w:rsidR="00601A83">
        <w:rPr>
          <w:rFonts w:ascii="Times New Roman" w:hAnsi="Times New Roman" w:cs="Times New Roman"/>
          <w:sz w:val="24"/>
        </w:rPr>
        <w:t xml:space="preserve"> is widely expressed in neural cells and </w:t>
      </w:r>
      <w:r w:rsidR="006B0ED9">
        <w:rPr>
          <w:rFonts w:ascii="Times New Roman" w:hAnsi="Times New Roman" w:cs="Times New Roman"/>
          <w:sz w:val="24"/>
        </w:rPr>
        <w:t>involved in the development of synaptic elements</w:t>
      </w:r>
      <w:r w:rsidR="007441DD">
        <w:rPr>
          <w:rFonts w:ascii="Times New Roman" w:hAnsi="Times New Roman" w:cs="Times New Roman"/>
          <w:sz w:val="24"/>
        </w:rPr>
        <w:t>.</w:t>
      </w:r>
      <w:r w:rsidR="00552F87">
        <w:rPr>
          <w:rFonts w:ascii="Times New Roman" w:hAnsi="Times New Roman" w:cs="Times New Roman"/>
          <w:sz w:val="24"/>
          <w:vertAlign w:val="superscript"/>
        </w:rPr>
        <w:t>27</w:t>
      </w:r>
      <w:r w:rsidR="006B0ED9">
        <w:rPr>
          <w:rFonts w:ascii="Times New Roman" w:hAnsi="Times New Roman" w:cs="Times New Roman"/>
          <w:sz w:val="24"/>
        </w:rPr>
        <w:t xml:space="preserve"> </w:t>
      </w:r>
      <w:r w:rsidR="00A8611A">
        <w:rPr>
          <w:rFonts w:ascii="Times New Roman" w:hAnsi="Times New Roman" w:cs="Times New Roman"/>
          <w:sz w:val="24"/>
        </w:rPr>
        <w:t xml:space="preserve">Other </w:t>
      </w:r>
      <w:r w:rsidR="00FE0F2C">
        <w:rPr>
          <w:rFonts w:ascii="Times New Roman" w:hAnsi="Times New Roman" w:cs="Times New Roman"/>
          <w:i/>
          <w:sz w:val="24"/>
        </w:rPr>
        <w:t xml:space="preserve">GRIN3A </w:t>
      </w:r>
      <w:r w:rsidR="00FE0F2C">
        <w:rPr>
          <w:rFonts w:ascii="Times New Roman" w:hAnsi="Times New Roman" w:cs="Times New Roman"/>
          <w:sz w:val="24"/>
        </w:rPr>
        <w:t>p</w:t>
      </w:r>
      <w:r w:rsidR="006B0ED9">
        <w:rPr>
          <w:rFonts w:ascii="Times New Roman" w:hAnsi="Times New Roman" w:cs="Times New Roman"/>
          <w:sz w:val="24"/>
        </w:rPr>
        <w:t>olymorphisms</w:t>
      </w:r>
      <w:r w:rsidR="006B0ED9">
        <w:rPr>
          <w:rFonts w:ascii="Times New Roman" w:hAnsi="Times New Roman" w:cs="Times New Roman"/>
          <w:i/>
          <w:sz w:val="24"/>
        </w:rPr>
        <w:t xml:space="preserve"> </w:t>
      </w:r>
      <w:r w:rsidR="006B0ED9">
        <w:rPr>
          <w:rFonts w:ascii="Times New Roman" w:hAnsi="Times New Roman" w:cs="Times New Roman"/>
          <w:sz w:val="24"/>
        </w:rPr>
        <w:t>are associated with conditions such as Kawasaki disease</w:t>
      </w:r>
      <w:r w:rsidR="00552F87" w:rsidRPr="00E05C05">
        <w:rPr>
          <w:rFonts w:ascii="Times New Roman" w:hAnsi="Times New Roman" w:cs="Times New Roman"/>
          <w:sz w:val="24"/>
          <w:vertAlign w:val="superscript"/>
        </w:rPr>
        <w:t>28</w:t>
      </w:r>
      <w:r w:rsidR="006B0ED9">
        <w:rPr>
          <w:rFonts w:ascii="Times New Roman" w:hAnsi="Times New Roman" w:cs="Times New Roman"/>
          <w:sz w:val="24"/>
        </w:rPr>
        <w:t xml:space="preserve"> and schizophrenia</w:t>
      </w:r>
      <w:r w:rsidR="007441DD">
        <w:rPr>
          <w:rFonts w:ascii="Times New Roman" w:hAnsi="Times New Roman" w:cs="Times New Roman"/>
          <w:sz w:val="24"/>
        </w:rPr>
        <w:t>,</w:t>
      </w:r>
      <w:r w:rsidR="00552F87">
        <w:rPr>
          <w:rFonts w:ascii="Times New Roman" w:hAnsi="Times New Roman" w:cs="Times New Roman"/>
          <w:sz w:val="24"/>
          <w:vertAlign w:val="superscript"/>
        </w:rPr>
        <w:t>29</w:t>
      </w:r>
      <w:r w:rsidR="00A8611A">
        <w:rPr>
          <w:rFonts w:ascii="Times New Roman" w:hAnsi="Times New Roman" w:cs="Times New Roman"/>
          <w:sz w:val="24"/>
        </w:rPr>
        <w:t xml:space="preserve"> yet</w:t>
      </w:r>
      <w:r w:rsidR="006B0ED9">
        <w:rPr>
          <w:rFonts w:ascii="Times New Roman" w:hAnsi="Times New Roman" w:cs="Times New Roman"/>
          <w:sz w:val="24"/>
        </w:rPr>
        <w:t xml:space="preserve"> the functional consequence of the rs1535628 SNP </w:t>
      </w:r>
      <w:r w:rsidR="00FE0F2C">
        <w:rPr>
          <w:rFonts w:ascii="Times New Roman" w:hAnsi="Times New Roman" w:cs="Times New Roman"/>
          <w:sz w:val="24"/>
        </w:rPr>
        <w:t>remains</w:t>
      </w:r>
      <w:r w:rsidR="006B0ED9">
        <w:rPr>
          <w:rFonts w:ascii="Times New Roman" w:hAnsi="Times New Roman" w:cs="Times New Roman"/>
          <w:sz w:val="24"/>
        </w:rPr>
        <w:t xml:space="preserve"> undescribed</w:t>
      </w:r>
      <w:r w:rsidR="004B05EE">
        <w:rPr>
          <w:rFonts w:ascii="Times New Roman" w:hAnsi="Times New Roman" w:cs="Times New Roman"/>
          <w:sz w:val="24"/>
        </w:rPr>
        <w:t xml:space="preserve">. </w:t>
      </w:r>
      <w:r w:rsidR="00DE5968">
        <w:rPr>
          <w:rFonts w:ascii="Times New Roman" w:hAnsi="Times New Roman" w:cs="Times New Roman"/>
          <w:sz w:val="24"/>
        </w:rPr>
        <w:t>Less</w:t>
      </w:r>
      <w:r w:rsidR="00CA7BC9">
        <w:rPr>
          <w:rFonts w:ascii="Times New Roman" w:hAnsi="Times New Roman" w:cs="Times New Roman"/>
          <w:sz w:val="24"/>
        </w:rPr>
        <w:t xml:space="preserve"> than 1% of participants</w:t>
      </w:r>
      <w:r w:rsidR="004B05EE">
        <w:rPr>
          <w:rFonts w:ascii="Times New Roman" w:hAnsi="Times New Roman" w:cs="Times New Roman"/>
          <w:sz w:val="24"/>
        </w:rPr>
        <w:t xml:space="preserve"> in the present study</w:t>
      </w:r>
      <w:r w:rsidR="00CA7BC9">
        <w:rPr>
          <w:rFonts w:ascii="Times New Roman" w:hAnsi="Times New Roman" w:cs="Times New Roman"/>
          <w:sz w:val="24"/>
        </w:rPr>
        <w:t xml:space="preserve"> had the AA genotype</w:t>
      </w:r>
      <w:r w:rsidR="004B05EE">
        <w:rPr>
          <w:rFonts w:ascii="Times New Roman" w:hAnsi="Times New Roman" w:cs="Times New Roman"/>
          <w:sz w:val="24"/>
        </w:rPr>
        <w:t xml:space="preserve"> previously</w:t>
      </w:r>
      <w:r w:rsidR="00CA7BC9">
        <w:rPr>
          <w:rFonts w:ascii="Times New Roman" w:hAnsi="Times New Roman" w:cs="Times New Roman"/>
          <w:sz w:val="24"/>
        </w:rPr>
        <w:t xml:space="preserve"> associated with superior </w:t>
      </w:r>
      <w:r w:rsidR="004C1D08">
        <w:rPr>
          <w:rFonts w:ascii="Times New Roman" w:hAnsi="Times New Roman" w:cs="Times New Roman"/>
          <w:sz w:val="24"/>
        </w:rPr>
        <w:t>V̇</w:t>
      </w:r>
      <w:r w:rsidR="00CA7BC9">
        <w:rPr>
          <w:rFonts w:ascii="Times New Roman" w:hAnsi="Times New Roman" w:cs="Times New Roman"/>
          <w:sz w:val="24"/>
        </w:rPr>
        <w:t>O</w:t>
      </w:r>
      <w:r w:rsidR="00CA7BC9">
        <w:rPr>
          <w:rFonts w:ascii="Times New Roman" w:hAnsi="Times New Roman" w:cs="Times New Roman"/>
          <w:sz w:val="24"/>
          <w:vertAlign w:val="subscript"/>
        </w:rPr>
        <w:t>2</w:t>
      </w:r>
      <w:r w:rsidR="00CA7BC9" w:rsidRPr="00657E72">
        <w:rPr>
          <w:rFonts w:ascii="Times New Roman" w:hAnsi="Times New Roman" w:cs="Times New Roman"/>
          <w:sz w:val="24"/>
        </w:rPr>
        <w:t>max</w:t>
      </w:r>
      <w:r w:rsidR="00CA7BC9">
        <w:rPr>
          <w:rFonts w:ascii="Times New Roman" w:hAnsi="Times New Roman" w:cs="Times New Roman"/>
          <w:sz w:val="24"/>
        </w:rPr>
        <w:t xml:space="preserve"> </w:t>
      </w:r>
      <w:r w:rsidR="00247820">
        <w:rPr>
          <w:rFonts w:ascii="Times New Roman" w:hAnsi="Times New Roman" w:cs="Times New Roman"/>
          <w:sz w:val="24"/>
        </w:rPr>
        <w:t>adaptation</w:t>
      </w:r>
      <w:r w:rsidR="007441DD">
        <w:rPr>
          <w:rFonts w:ascii="Times New Roman" w:hAnsi="Times New Roman" w:cs="Times New Roman"/>
          <w:sz w:val="24"/>
        </w:rPr>
        <w:t>,</w:t>
      </w:r>
      <w:r w:rsidR="00DA124C">
        <w:rPr>
          <w:rFonts w:ascii="Times New Roman" w:hAnsi="Times New Roman" w:cs="Times New Roman"/>
          <w:sz w:val="24"/>
          <w:vertAlign w:val="superscript"/>
        </w:rPr>
        <w:t>11</w:t>
      </w:r>
      <w:r w:rsidR="00FE0F2C">
        <w:rPr>
          <w:rFonts w:ascii="Times New Roman" w:hAnsi="Times New Roman" w:cs="Times New Roman"/>
          <w:sz w:val="24"/>
        </w:rPr>
        <w:t xml:space="preserve"> with</w:t>
      </w:r>
      <w:r w:rsidR="00CA7BC9">
        <w:rPr>
          <w:rFonts w:ascii="Times New Roman" w:hAnsi="Times New Roman" w:cs="Times New Roman"/>
          <w:sz w:val="24"/>
        </w:rPr>
        <w:t xml:space="preserve"> </w:t>
      </w:r>
      <w:r w:rsidR="00A8611A">
        <w:rPr>
          <w:rFonts w:ascii="Times New Roman" w:hAnsi="Times New Roman" w:cs="Times New Roman"/>
          <w:sz w:val="24"/>
        </w:rPr>
        <w:t>a</w:t>
      </w:r>
      <w:r w:rsidR="004B05EE">
        <w:rPr>
          <w:rFonts w:ascii="Times New Roman" w:hAnsi="Times New Roman" w:cs="Times New Roman"/>
          <w:sz w:val="24"/>
        </w:rPr>
        <w:t xml:space="preserve"> </w:t>
      </w:r>
      <w:r w:rsidR="00CA7BC9">
        <w:rPr>
          <w:rFonts w:ascii="Times New Roman" w:hAnsi="Times New Roman" w:cs="Times New Roman"/>
          <w:sz w:val="24"/>
        </w:rPr>
        <w:t>low minor allele frequenc</w:t>
      </w:r>
      <w:r w:rsidR="00FE0F2C">
        <w:rPr>
          <w:rFonts w:ascii="Times New Roman" w:hAnsi="Times New Roman" w:cs="Times New Roman"/>
          <w:sz w:val="24"/>
        </w:rPr>
        <w:t>y</w:t>
      </w:r>
      <w:r w:rsidR="00CA7BC9">
        <w:rPr>
          <w:rFonts w:ascii="Times New Roman" w:hAnsi="Times New Roman" w:cs="Times New Roman"/>
          <w:sz w:val="24"/>
        </w:rPr>
        <w:t xml:space="preserve"> </w:t>
      </w:r>
      <w:r w:rsidR="00A8611A">
        <w:rPr>
          <w:rFonts w:ascii="Times New Roman" w:hAnsi="Times New Roman" w:cs="Times New Roman"/>
          <w:sz w:val="24"/>
        </w:rPr>
        <w:t>across</w:t>
      </w:r>
      <w:r w:rsidR="00FE0F2C">
        <w:rPr>
          <w:rFonts w:ascii="Times New Roman" w:hAnsi="Times New Roman" w:cs="Times New Roman"/>
          <w:sz w:val="24"/>
        </w:rPr>
        <w:t xml:space="preserve"> </w:t>
      </w:r>
      <w:r w:rsidR="00CA7BC9">
        <w:rPr>
          <w:rFonts w:ascii="Times New Roman" w:hAnsi="Times New Roman" w:cs="Times New Roman"/>
          <w:sz w:val="24"/>
        </w:rPr>
        <w:t>all groups</w:t>
      </w:r>
      <w:r w:rsidR="00EA3AA7">
        <w:rPr>
          <w:rFonts w:ascii="Times New Roman" w:hAnsi="Times New Roman" w:cs="Times New Roman"/>
          <w:sz w:val="24"/>
        </w:rPr>
        <w:t xml:space="preserve"> </w:t>
      </w:r>
      <w:r w:rsidR="00FE0F2C">
        <w:rPr>
          <w:rFonts w:ascii="Times New Roman" w:hAnsi="Times New Roman" w:cs="Times New Roman"/>
          <w:sz w:val="24"/>
        </w:rPr>
        <w:t>potentially</w:t>
      </w:r>
      <w:r w:rsidR="00EA3AA7">
        <w:rPr>
          <w:rFonts w:ascii="Times New Roman" w:hAnsi="Times New Roman" w:cs="Times New Roman"/>
          <w:sz w:val="24"/>
        </w:rPr>
        <w:t xml:space="preserve"> </w:t>
      </w:r>
      <w:r w:rsidR="005967E5">
        <w:rPr>
          <w:rFonts w:ascii="Times New Roman" w:hAnsi="Times New Roman" w:cs="Times New Roman"/>
          <w:sz w:val="24"/>
        </w:rPr>
        <w:t xml:space="preserve">limiting </w:t>
      </w:r>
      <w:r w:rsidR="00FE0F2C">
        <w:rPr>
          <w:rFonts w:ascii="Times New Roman" w:hAnsi="Times New Roman" w:cs="Times New Roman"/>
          <w:sz w:val="24"/>
        </w:rPr>
        <w:t xml:space="preserve">the </w:t>
      </w:r>
      <w:r w:rsidR="00A8611A">
        <w:rPr>
          <w:rFonts w:ascii="Times New Roman" w:hAnsi="Times New Roman" w:cs="Times New Roman"/>
          <w:sz w:val="24"/>
        </w:rPr>
        <w:t>power</w:t>
      </w:r>
      <w:r w:rsidR="00FE0F2C">
        <w:rPr>
          <w:rFonts w:ascii="Times New Roman" w:hAnsi="Times New Roman" w:cs="Times New Roman"/>
          <w:sz w:val="24"/>
        </w:rPr>
        <w:t xml:space="preserve"> to detect associations</w:t>
      </w:r>
      <w:r w:rsidR="00020B1B">
        <w:rPr>
          <w:rFonts w:ascii="Times New Roman" w:hAnsi="Times New Roman" w:cs="Times New Roman"/>
          <w:sz w:val="24"/>
        </w:rPr>
        <w:t xml:space="preserve">. </w:t>
      </w:r>
      <w:r w:rsidR="005610CC">
        <w:rPr>
          <w:rFonts w:ascii="Times New Roman" w:hAnsi="Times New Roman" w:cs="Times New Roman"/>
          <w:sz w:val="24"/>
        </w:rPr>
        <w:t>Furthermore, t</w:t>
      </w:r>
      <w:r w:rsidR="004B05EE">
        <w:rPr>
          <w:rFonts w:ascii="Times New Roman" w:hAnsi="Times New Roman" w:cs="Times New Roman"/>
          <w:sz w:val="24"/>
        </w:rPr>
        <w:t xml:space="preserve">he </w:t>
      </w:r>
      <w:r w:rsidR="00020B1B">
        <w:rPr>
          <w:rFonts w:ascii="Times New Roman" w:hAnsi="Times New Roman" w:cs="Times New Roman"/>
          <w:sz w:val="24"/>
        </w:rPr>
        <w:t xml:space="preserve">present study investigated runners and rugby </w:t>
      </w:r>
      <w:r w:rsidR="001E09EB">
        <w:rPr>
          <w:rFonts w:ascii="Times New Roman" w:hAnsi="Times New Roman" w:cs="Times New Roman"/>
          <w:sz w:val="24"/>
        </w:rPr>
        <w:t>athletes</w:t>
      </w:r>
      <w:r w:rsidR="00020B1B">
        <w:rPr>
          <w:rFonts w:ascii="Times New Roman" w:hAnsi="Times New Roman" w:cs="Times New Roman"/>
          <w:sz w:val="24"/>
        </w:rPr>
        <w:t xml:space="preserve">, </w:t>
      </w:r>
      <w:r w:rsidR="00223354">
        <w:rPr>
          <w:rFonts w:ascii="Times New Roman" w:hAnsi="Times New Roman" w:cs="Times New Roman"/>
          <w:sz w:val="24"/>
        </w:rPr>
        <w:t>and it is</w:t>
      </w:r>
      <w:r w:rsidR="00020B1B">
        <w:rPr>
          <w:rFonts w:ascii="Times New Roman" w:hAnsi="Times New Roman" w:cs="Times New Roman"/>
          <w:sz w:val="24"/>
        </w:rPr>
        <w:t xml:space="preserve"> possible that the </w:t>
      </w:r>
      <w:r w:rsidR="00020B1B">
        <w:rPr>
          <w:rFonts w:ascii="Times New Roman" w:hAnsi="Times New Roman" w:cs="Times New Roman"/>
          <w:i/>
          <w:sz w:val="24"/>
        </w:rPr>
        <w:t xml:space="preserve">GRIN3A </w:t>
      </w:r>
      <w:r w:rsidR="00020B1B">
        <w:rPr>
          <w:rFonts w:ascii="Times New Roman" w:hAnsi="Times New Roman" w:cs="Times New Roman"/>
          <w:sz w:val="24"/>
        </w:rPr>
        <w:t xml:space="preserve">rs1535628 SNP </w:t>
      </w:r>
      <w:r w:rsidR="005864F3">
        <w:rPr>
          <w:rFonts w:ascii="Times New Roman" w:hAnsi="Times New Roman" w:cs="Times New Roman"/>
          <w:sz w:val="24"/>
        </w:rPr>
        <w:t>is only</w:t>
      </w:r>
      <w:r w:rsidR="00020B1B">
        <w:rPr>
          <w:rFonts w:ascii="Times New Roman" w:hAnsi="Times New Roman" w:cs="Times New Roman"/>
          <w:sz w:val="24"/>
        </w:rPr>
        <w:t xml:space="preserve"> associated with cardiorespiratory fitness </w:t>
      </w:r>
      <w:r w:rsidR="00223354">
        <w:rPr>
          <w:rFonts w:ascii="Times New Roman" w:hAnsi="Times New Roman" w:cs="Times New Roman"/>
          <w:sz w:val="24"/>
        </w:rPr>
        <w:t xml:space="preserve">improvement </w:t>
      </w:r>
      <w:r w:rsidR="005967E5">
        <w:rPr>
          <w:rFonts w:ascii="Times New Roman" w:hAnsi="Times New Roman" w:cs="Times New Roman"/>
          <w:sz w:val="24"/>
        </w:rPr>
        <w:t xml:space="preserve">of </w:t>
      </w:r>
      <w:r w:rsidR="00020B1B">
        <w:rPr>
          <w:rFonts w:ascii="Times New Roman" w:hAnsi="Times New Roman" w:cs="Times New Roman"/>
          <w:sz w:val="24"/>
        </w:rPr>
        <w:t>non-athle</w:t>
      </w:r>
      <w:r w:rsidR="00B93F71">
        <w:rPr>
          <w:rFonts w:ascii="Times New Roman" w:hAnsi="Times New Roman" w:cs="Times New Roman"/>
          <w:sz w:val="24"/>
        </w:rPr>
        <w:t>tes</w:t>
      </w:r>
      <w:r w:rsidR="00231097">
        <w:rPr>
          <w:rFonts w:ascii="Times New Roman" w:hAnsi="Times New Roman" w:cs="Times New Roman"/>
          <w:sz w:val="24"/>
        </w:rPr>
        <w:t xml:space="preserve"> </w:t>
      </w:r>
      <w:r w:rsidR="005967E5">
        <w:rPr>
          <w:rFonts w:ascii="Times New Roman" w:hAnsi="Times New Roman" w:cs="Times New Roman"/>
          <w:sz w:val="24"/>
        </w:rPr>
        <w:t>when they first begin training</w:t>
      </w:r>
      <w:r w:rsidR="00020B1B">
        <w:rPr>
          <w:rFonts w:ascii="Times New Roman" w:hAnsi="Times New Roman" w:cs="Times New Roman"/>
          <w:sz w:val="24"/>
        </w:rPr>
        <w:t xml:space="preserve">, </w:t>
      </w:r>
      <w:r w:rsidR="00601A83">
        <w:rPr>
          <w:rFonts w:ascii="Times New Roman" w:hAnsi="Times New Roman" w:cs="Times New Roman"/>
          <w:sz w:val="24"/>
        </w:rPr>
        <w:t>as</w:t>
      </w:r>
      <w:r w:rsidR="00B93F71">
        <w:rPr>
          <w:rFonts w:ascii="Times New Roman" w:hAnsi="Times New Roman" w:cs="Times New Roman"/>
          <w:sz w:val="24"/>
        </w:rPr>
        <w:t xml:space="preserve"> investigated in </w:t>
      </w:r>
      <w:r w:rsidR="00BB1618">
        <w:rPr>
          <w:rFonts w:ascii="Times New Roman" w:hAnsi="Times New Roman" w:cs="Times New Roman"/>
          <w:sz w:val="24"/>
        </w:rPr>
        <w:t>HERITAGE</w:t>
      </w:r>
      <w:r w:rsidR="00B93F71">
        <w:rPr>
          <w:rFonts w:ascii="Times New Roman" w:hAnsi="Times New Roman" w:cs="Times New Roman"/>
          <w:sz w:val="24"/>
        </w:rPr>
        <w:t xml:space="preserve"> </w:t>
      </w:r>
      <w:r w:rsidR="00601A83">
        <w:rPr>
          <w:rFonts w:ascii="Times New Roman" w:hAnsi="Times New Roman" w:cs="Times New Roman"/>
          <w:sz w:val="24"/>
        </w:rPr>
        <w:t>and</w:t>
      </w:r>
      <w:r w:rsidR="008B14CD">
        <w:rPr>
          <w:rFonts w:ascii="Times New Roman" w:hAnsi="Times New Roman" w:cs="Times New Roman"/>
          <w:sz w:val="24"/>
        </w:rPr>
        <w:t xml:space="preserve"> </w:t>
      </w:r>
      <w:r w:rsidR="00305743">
        <w:rPr>
          <w:rFonts w:ascii="Times New Roman" w:hAnsi="Times New Roman" w:cs="Times New Roman"/>
          <w:sz w:val="24"/>
        </w:rPr>
        <w:t xml:space="preserve">the </w:t>
      </w:r>
      <w:r w:rsidR="008B14CD">
        <w:rPr>
          <w:rFonts w:ascii="Times New Roman" w:hAnsi="Times New Roman" w:cs="Times New Roman"/>
          <w:sz w:val="24"/>
        </w:rPr>
        <w:t>subsequent</w:t>
      </w:r>
      <w:r w:rsidR="00601A83">
        <w:rPr>
          <w:rFonts w:ascii="Times New Roman" w:hAnsi="Times New Roman" w:cs="Times New Roman"/>
          <w:sz w:val="24"/>
        </w:rPr>
        <w:t xml:space="preserve"> GWAS</w:t>
      </w:r>
      <w:r w:rsidR="007441DD">
        <w:rPr>
          <w:rFonts w:ascii="Times New Roman" w:hAnsi="Times New Roman" w:cs="Times New Roman"/>
          <w:sz w:val="24"/>
        </w:rPr>
        <w:t>.</w:t>
      </w:r>
      <w:r w:rsidR="00DA124C">
        <w:rPr>
          <w:rFonts w:ascii="Times New Roman" w:hAnsi="Times New Roman" w:cs="Times New Roman"/>
          <w:sz w:val="24"/>
          <w:vertAlign w:val="superscript"/>
        </w:rPr>
        <w:t>11</w:t>
      </w:r>
      <w:r w:rsidR="00601A83">
        <w:rPr>
          <w:rFonts w:ascii="Times New Roman" w:hAnsi="Times New Roman" w:cs="Times New Roman"/>
          <w:sz w:val="24"/>
        </w:rPr>
        <w:t xml:space="preserve"> </w:t>
      </w:r>
      <w:r w:rsidR="00305743">
        <w:rPr>
          <w:rFonts w:ascii="Times New Roman" w:hAnsi="Times New Roman" w:cs="Times New Roman"/>
          <w:sz w:val="24"/>
        </w:rPr>
        <w:t xml:space="preserve">While further </w:t>
      </w:r>
      <w:r w:rsidR="00601A83">
        <w:rPr>
          <w:rFonts w:ascii="Times New Roman" w:hAnsi="Times New Roman" w:cs="Times New Roman"/>
          <w:sz w:val="24"/>
        </w:rPr>
        <w:t xml:space="preserve">studies </w:t>
      </w:r>
      <w:r w:rsidR="008B14CD">
        <w:rPr>
          <w:rFonts w:ascii="Times New Roman" w:hAnsi="Times New Roman" w:cs="Times New Roman"/>
          <w:sz w:val="24"/>
        </w:rPr>
        <w:t xml:space="preserve">are </w:t>
      </w:r>
      <w:r w:rsidR="00601A83">
        <w:rPr>
          <w:rFonts w:ascii="Times New Roman" w:hAnsi="Times New Roman" w:cs="Times New Roman"/>
          <w:sz w:val="24"/>
        </w:rPr>
        <w:t xml:space="preserve">warranted to </w:t>
      </w:r>
      <w:r w:rsidR="008B14CD">
        <w:rPr>
          <w:rFonts w:ascii="Times New Roman" w:hAnsi="Times New Roman" w:cs="Times New Roman"/>
          <w:sz w:val="24"/>
        </w:rPr>
        <w:t>repli</w:t>
      </w:r>
      <w:r w:rsidR="005864F3">
        <w:rPr>
          <w:rFonts w:ascii="Times New Roman" w:hAnsi="Times New Roman" w:cs="Times New Roman"/>
          <w:sz w:val="24"/>
        </w:rPr>
        <w:t>ca</w:t>
      </w:r>
      <w:r w:rsidR="008B14CD">
        <w:rPr>
          <w:rFonts w:ascii="Times New Roman" w:hAnsi="Times New Roman" w:cs="Times New Roman"/>
          <w:sz w:val="24"/>
        </w:rPr>
        <w:t>te</w:t>
      </w:r>
      <w:r w:rsidR="00601A83">
        <w:rPr>
          <w:rFonts w:ascii="Times New Roman" w:hAnsi="Times New Roman" w:cs="Times New Roman"/>
          <w:sz w:val="24"/>
        </w:rPr>
        <w:t xml:space="preserve"> th</w:t>
      </w:r>
      <w:r w:rsidR="00223354">
        <w:rPr>
          <w:rFonts w:ascii="Times New Roman" w:hAnsi="Times New Roman" w:cs="Times New Roman"/>
          <w:sz w:val="24"/>
        </w:rPr>
        <w:t>e</w:t>
      </w:r>
      <w:r w:rsidR="0040303D">
        <w:rPr>
          <w:rFonts w:ascii="Times New Roman" w:hAnsi="Times New Roman" w:cs="Times New Roman"/>
          <w:sz w:val="24"/>
        </w:rPr>
        <w:t xml:space="preserve"> </w:t>
      </w:r>
      <w:r w:rsidR="00305743">
        <w:rPr>
          <w:rFonts w:ascii="Times New Roman" w:hAnsi="Times New Roman" w:cs="Times New Roman"/>
          <w:sz w:val="24"/>
        </w:rPr>
        <w:t xml:space="preserve">original </w:t>
      </w:r>
      <w:r w:rsidR="00601A83">
        <w:rPr>
          <w:rFonts w:ascii="Times New Roman" w:hAnsi="Times New Roman" w:cs="Times New Roman"/>
          <w:sz w:val="24"/>
        </w:rPr>
        <w:t>association</w:t>
      </w:r>
      <w:r w:rsidR="00223354">
        <w:rPr>
          <w:rFonts w:ascii="Times New Roman" w:hAnsi="Times New Roman" w:cs="Times New Roman"/>
          <w:sz w:val="24"/>
        </w:rPr>
        <w:t>,</w:t>
      </w:r>
      <w:r w:rsidR="008B14CD">
        <w:rPr>
          <w:rFonts w:ascii="Times New Roman" w:hAnsi="Times New Roman" w:cs="Times New Roman"/>
          <w:sz w:val="24"/>
        </w:rPr>
        <w:t xml:space="preserve"> </w:t>
      </w:r>
      <w:r w:rsidR="00601A83">
        <w:rPr>
          <w:rFonts w:ascii="Times New Roman" w:hAnsi="Times New Roman" w:cs="Times New Roman"/>
          <w:sz w:val="24"/>
        </w:rPr>
        <w:t>the present study suggests th</w:t>
      </w:r>
      <w:r w:rsidR="0040303D">
        <w:rPr>
          <w:rFonts w:ascii="Times New Roman" w:hAnsi="Times New Roman" w:cs="Times New Roman"/>
          <w:sz w:val="24"/>
        </w:rPr>
        <w:t>is</w:t>
      </w:r>
      <w:r w:rsidR="00601A83">
        <w:rPr>
          <w:rFonts w:ascii="Times New Roman" w:hAnsi="Times New Roman" w:cs="Times New Roman"/>
          <w:sz w:val="24"/>
        </w:rPr>
        <w:t xml:space="preserve"> </w:t>
      </w:r>
      <w:r w:rsidR="008B14CD">
        <w:rPr>
          <w:rFonts w:ascii="Times New Roman" w:hAnsi="Times New Roman" w:cs="Times New Roman"/>
          <w:sz w:val="24"/>
        </w:rPr>
        <w:t>SNP</w:t>
      </w:r>
      <w:r w:rsidR="00601A83">
        <w:rPr>
          <w:rFonts w:ascii="Times New Roman" w:hAnsi="Times New Roman" w:cs="Times New Roman"/>
          <w:sz w:val="24"/>
        </w:rPr>
        <w:t xml:space="preserve"> is unlikely to </w:t>
      </w:r>
      <w:r w:rsidR="005610CC">
        <w:rPr>
          <w:rFonts w:ascii="Times New Roman" w:hAnsi="Times New Roman" w:cs="Times New Roman"/>
          <w:sz w:val="24"/>
        </w:rPr>
        <w:t xml:space="preserve">influence </w:t>
      </w:r>
      <w:r w:rsidR="00343581">
        <w:rPr>
          <w:rFonts w:ascii="Times New Roman" w:hAnsi="Times New Roman" w:cs="Times New Roman"/>
          <w:sz w:val="24"/>
        </w:rPr>
        <w:t xml:space="preserve">athlete status and performance in </w:t>
      </w:r>
      <w:r w:rsidR="00223354">
        <w:rPr>
          <w:rFonts w:ascii="Times New Roman" w:hAnsi="Times New Roman" w:cs="Times New Roman"/>
          <w:sz w:val="24"/>
        </w:rPr>
        <w:t xml:space="preserve">runners or rugby </w:t>
      </w:r>
      <w:r w:rsidR="001E09EB">
        <w:rPr>
          <w:rFonts w:ascii="Times New Roman" w:hAnsi="Times New Roman" w:cs="Times New Roman"/>
          <w:sz w:val="24"/>
        </w:rPr>
        <w:t>athletes</w:t>
      </w:r>
      <w:r w:rsidR="00223354">
        <w:rPr>
          <w:rFonts w:ascii="Times New Roman" w:hAnsi="Times New Roman" w:cs="Times New Roman"/>
          <w:sz w:val="24"/>
        </w:rPr>
        <w:t>.</w:t>
      </w:r>
    </w:p>
    <w:p w14:paraId="3C8BD3AF" w14:textId="622B1152" w:rsidR="00597485" w:rsidRDefault="004B05EE" w:rsidP="008B14CD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SNP was associated with</w:t>
      </w:r>
      <w:r w:rsidR="008B14CD">
        <w:rPr>
          <w:rFonts w:ascii="Times New Roman" w:hAnsi="Times New Roman" w:cs="Times New Roman"/>
          <w:sz w:val="24"/>
        </w:rPr>
        <w:t xml:space="preserve"> rugby union</w:t>
      </w:r>
      <w:r>
        <w:rPr>
          <w:rFonts w:ascii="Times New Roman" w:hAnsi="Times New Roman" w:cs="Times New Roman"/>
          <w:sz w:val="24"/>
        </w:rPr>
        <w:t xml:space="preserve"> playing position </w:t>
      </w:r>
      <w:r w:rsidR="00F74F75">
        <w:rPr>
          <w:rFonts w:ascii="Times New Roman" w:hAnsi="Times New Roman" w:cs="Times New Roman"/>
          <w:sz w:val="24"/>
        </w:rPr>
        <w:t xml:space="preserve">or </w:t>
      </w:r>
      <w:r w:rsidR="005967E5">
        <w:rPr>
          <w:rFonts w:ascii="Times New Roman" w:hAnsi="Times New Roman" w:cs="Times New Roman"/>
          <w:sz w:val="24"/>
        </w:rPr>
        <w:t xml:space="preserve">in-game </w:t>
      </w:r>
      <w:r w:rsidR="00F74F75">
        <w:rPr>
          <w:rFonts w:ascii="Times New Roman" w:hAnsi="Times New Roman" w:cs="Times New Roman"/>
          <w:sz w:val="24"/>
        </w:rPr>
        <w:t xml:space="preserve">performance </w:t>
      </w:r>
      <w:r w:rsidR="00F1617A">
        <w:rPr>
          <w:rFonts w:ascii="Times New Roman" w:hAnsi="Times New Roman" w:cs="Times New Roman"/>
          <w:sz w:val="24"/>
        </w:rPr>
        <w:t xml:space="preserve">variables </w:t>
      </w:r>
      <w:r>
        <w:rPr>
          <w:rFonts w:ascii="Times New Roman" w:hAnsi="Times New Roman" w:cs="Times New Roman"/>
          <w:sz w:val="24"/>
        </w:rPr>
        <w:t>in the present study</w:t>
      </w:r>
      <w:r w:rsidR="00CA4F9E">
        <w:rPr>
          <w:rFonts w:ascii="Times New Roman" w:hAnsi="Times New Roman" w:cs="Times New Roman"/>
          <w:sz w:val="24"/>
        </w:rPr>
        <w:t xml:space="preserve">. </w:t>
      </w:r>
      <w:r w:rsidR="00F74F75">
        <w:rPr>
          <w:rFonts w:ascii="Times New Roman" w:hAnsi="Times New Roman" w:cs="Times New Roman"/>
          <w:sz w:val="24"/>
        </w:rPr>
        <w:t>We hypothesised that differences would exist because</w:t>
      </w:r>
      <w:r>
        <w:rPr>
          <w:rFonts w:ascii="Times New Roman" w:hAnsi="Times New Roman" w:cs="Times New Roman"/>
          <w:sz w:val="24"/>
        </w:rPr>
        <w:t xml:space="preserve"> </w:t>
      </w:r>
      <w:r w:rsidR="00CA4F9E">
        <w:rPr>
          <w:rFonts w:ascii="Times New Roman" w:hAnsi="Times New Roman" w:cs="Times New Roman"/>
          <w:sz w:val="24"/>
        </w:rPr>
        <w:t xml:space="preserve">rugby </w:t>
      </w:r>
      <w:r w:rsidR="001E09EB">
        <w:rPr>
          <w:rFonts w:ascii="Times New Roman" w:hAnsi="Times New Roman" w:cs="Times New Roman"/>
          <w:sz w:val="24"/>
        </w:rPr>
        <w:t>athletes</w:t>
      </w:r>
      <w:r>
        <w:rPr>
          <w:rFonts w:ascii="Times New Roman" w:hAnsi="Times New Roman" w:cs="Times New Roman"/>
          <w:sz w:val="24"/>
        </w:rPr>
        <w:t xml:space="preserve"> exhibit different movement patterns </w:t>
      </w:r>
      <w:r w:rsidR="00CA4F9E">
        <w:rPr>
          <w:rFonts w:ascii="Times New Roman" w:hAnsi="Times New Roman" w:cs="Times New Roman"/>
          <w:sz w:val="24"/>
        </w:rPr>
        <w:t>according to</w:t>
      </w:r>
      <w:r>
        <w:rPr>
          <w:rFonts w:ascii="Times New Roman" w:hAnsi="Times New Roman" w:cs="Times New Roman"/>
          <w:sz w:val="24"/>
        </w:rPr>
        <w:t xml:space="preserve"> their playing position</w:t>
      </w:r>
      <w:r w:rsidR="00DA124C">
        <w:rPr>
          <w:rFonts w:ascii="Times New Roman" w:hAnsi="Times New Roman" w:cs="Times New Roman"/>
          <w:sz w:val="24"/>
          <w:vertAlign w:val="superscript"/>
        </w:rPr>
        <w:t>12</w:t>
      </w:r>
      <w:r w:rsidR="00DA124C">
        <w:rPr>
          <w:rFonts w:ascii="Times New Roman" w:hAnsi="Times New Roman" w:cs="Times New Roman"/>
          <w:sz w:val="24"/>
        </w:rPr>
        <w:t xml:space="preserve"> </w:t>
      </w:r>
      <w:r w:rsidR="00597485">
        <w:rPr>
          <w:rFonts w:ascii="Times New Roman" w:hAnsi="Times New Roman" w:cs="Times New Roman"/>
          <w:sz w:val="24"/>
        </w:rPr>
        <w:t>and</w:t>
      </w:r>
      <w:r w:rsidR="00054B0F">
        <w:rPr>
          <w:rFonts w:ascii="Times New Roman" w:hAnsi="Times New Roman" w:cs="Times New Roman"/>
          <w:sz w:val="24"/>
        </w:rPr>
        <w:t xml:space="preserve"> because</w:t>
      </w:r>
      <w:r w:rsidR="00F74F75">
        <w:rPr>
          <w:rFonts w:ascii="Times New Roman" w:hAnsi="Times New Roman" w:cs="Times New Roman"/>
          <w:sz w:val="24"/>
        </w:rPr>
        <w:t xml:space="preserve"> </w:t>
      </w:r>
      <w:r w:rsidR="00054B0F">
        <w:rPr>
          <w:rFonts w:ascii="Times New Roman" w:hAnsi="Times New Roman" w:cs="Times New Roman"/>
          <w:sz w:val="24"/>
        </w:rPr>
        <w:t>of reported</w:t>
      </w:r>
      <w:r w:rsidR="00597485">
        <w:rPr>
          <w:rFonts w:ascii="Times New Roman" w:hAnsi="Times New Roman" w:cs="Times New Roman"/>
          <w:sz w:val="24"/>
        </w:rPr>
        <w:t xml:space="preserve"> differences in </w:t>
      </w:r>
      <w:r w:rsidR="0064673A">
        <w:rPr>
          <w:rFonts w:ascii="Times New Roman" w:hAnsi="Times New Roman" w:cs="Times New Roman"/>
          <w:sz w:val="24"/>
        </w:rPr>
        <w:t>aerobic field test</w:t>
      </w:r>
      <w:r w:rsidR="00597485">
        <w:rPr>
          <w:rFonts w:ascii="Times New Roman" w:hAnsi="Times New Roman" w:cs="Times New Roman"/>
          <w:sz w:val="24"/>
        </w:rPr>
        <w:t xml:space="preserve"> </w:t>
      </w:r>
      <w:r w:rsidR="005967E5">
        <w:rPr>
          <w:rFonts w:ascii="Times New Roman" w:hAnsi="Times New Roman" w:cs="Times New Roman"/>
          <w:sz w:val="24"/>
        </w:rPr>
        <w:t xml:space="preserve">performance </w:t>
      </w:r>
      <w:r w:rsidR="008B14CD">
        <w:rPr>
          <w:rFonts w:ascii="Times New Roman" w:hAnsi="Times New Roman" w:cs="Times New Roman"/>
          <w:sz w:val="24"/>
        </w:rPr>
        <w:t>between</w:t>
      </w:r>
      <w:r w:rsidR="00597485">
        <w:rPr>
          <w:rFonts w:ascii="Times New Roman" w:hAnsi="Times New Roman" w:cs="Times New Roman"/>
          <w:sz w:val="24"/>
        </w:rPr>
        <w:t xml:space="preserve"> playing positions</w:t>
      </w:r>
      <w:r w:rsidR="007441DD">
        <w:rPr>
          <w:rFonts w:ascii="Times New Roman" w:hAnsi="Times New Roman" w:cs="Times New Roman"/>
          <w:sz w:val="24"/>
        </w:rPr>
        <w:t>.</w:t>
      </w:r>
      <w:r w:rsidR="00DA124C">
        <w:rPr>
          <w:rFonts w:ascii="Times New Roman" w:hAnsi="Times New Roman" w:cs="Times New Roman"/>
          <w:sz w:val="24"/>
          <w:vertAlign w:val="superscript"/>
        </w:rPr>
        <w:t>14</w:t>
      </w:r>
      <w:r w:rsidR="00597485">
        <w:rPr>
          <w:rFonts w:ascii="Times New Roman" w:hAnsi="Times New Roman" w:cs="Times New Roman"/>
          <w:sz w:val="24"/>
        </w:rPr>
        <w:t xml:space="preserve"> </w:t>
      </w:r>
      <w:r w:rsidR="0064673A">
        <w:rPr>
          <w:rFonts w:ascii="Times New Roman" w:hAnsi="Times New Roman" w:cs="Times New Roman"/>
          <w:sz w:val="24"/>
        </w:rPr>
        <w:t>Previous</w:t>
      </w:r>
      <w:r w:rsidR="008B14CD">
        <w:rPr>
          <w:rFonts w:ascii="Times New Roman" w:hAnsi="Times New Roman" w:cs="Times New Roman"/>
          <w:sz w:val="24"/>
        </w:rPr>
        <w:t xml:space="preserve"> associations of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ACTN3</w:t>
      </w:r>
      <w:r w:rsidR="00DA124C">
        <w:rPr>
          <w:rFonts w:ascii="Times New Roman" w:hAnsi="Times New Roman" w:cs="Times New Roman"/>
          <w:sz w:val="24"/>
          <w:vertAlign w:val="superscript"/>
        </w:rPr>
        <w:t>8</w:t>
      </w:r>
      <w:r w:rsidR="00DA12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i/>
          <w:sz w:val="24"/>
        </w:rPr>
        <w:t>FTO</w:t>
      </w:r>
      <w:r w:rsidR="00552F87"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 xml:space="preserve"> genotype</w:t>
      </w:r>
      <w:r w:rsidR="008B14C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8B14CD">
        <w:rPr>
          <w:rFonts w:ascii="Times New Roman" w:hAnsi="Times New Roman" w:cs="Times New Roman"/>
          <w:sz w:val="24"/>
        </w:rPr>
        <w:t>with</w:t>
      </w:r>
      <w:r>
        <w:rPr>
          <w:rFonts w:ascii="Times New Roman" w:hAnsi="Times New Roman" w:cs="Times New Roman"/>
          <w:sz w:val="24"/>
        </w:rPr>
        <w:t xml:space="preserve"> playing position in similar populations</w:t>
      </w:r>
      <w:r w:rsidR="008B14CD">
        <w:rPr>
          <w:rFonts w:ascii="Times New Roman" w:hAnsi="Times New Roman" w:cs="Times New Roman"/>
          <w:sz w:val="24"/>
        </w:rPr>
        <w:t>, where</w:t>
      </w:r>
      <w:r>
        <w:rPr>
          <w:rFonts w:ascii="Times New Roman" w:hAnsi="Times New Roman" w:cs="Times New Roman"/>
          <w:sz w:val="24"/>
        </w:rPr>
        <w:t xml:space="preserve"> </w:t>
      </w:r>
      <w:r w:rsidR="008B14CD">
        <w:rPr>
          <w:rFonts w:ascii="Times New Roman" w:hAnsi="Times New Roman" w:cs="Times New Roman"/>
          <w:sz w:val="24"/>
        </w:rPr>
        <w:t>t</w:t>
      </w:r>
      <w:r w:rsidR="00597485">
        <w:rPr>
          <w:rFonts w:ascii="Times New Roman" w:hAnsi="Times New Roman" w:cs="Times New Roman"/>
          <w:sz w:val="24"/>
        </w:rPr>
        <w:t xml:space="preserve">he functional consequences of </w:t>
      </w:r>
      <w:r w:rsidR="008B14CD">
        <w:rPr>
          <w:rFonts w:ascii="Times New Roman" w:hAnsi="Times New Roman" w:cs="Times New Roman"/>
          <w:sz w:val="24"/>
        </w:rPr>
        <w:t xml:space="preserve">both </w:t>
      </w:r>
      <w:r w:rsidR="00597485">
        <w:rPr>
          <w:rFonts w:ascii="Times New Roman" w:hAnsi="Times New Roman" w:cs="Times New Roman"/>
          <w:sz w:val="24"/>
        </w:rPr>
        <w:t>SNP</w:t>
      </w:r>
      <w:r w:rsidR="008B14CD">
        <w:rPr>
          <w:rFonts w:ascii="Times New Roman" w:hAnsi="Times New Roman" w:cs="Times New Roman"/>
          <w:sz w:val="24"/>
        </w:rPr>
        <w:t>s</w:t>
      </w:r>
      <w:r w:rsidR="00597485">
        <w:rPr>
          <w:rFonts w:ascii="Times New Roman" w:hAnsi="Times New Roman" w:cs="Times New Roman"/>
          <w:sz w:val="24"/>
        </w:rPr>
        <w:t xml:space="preserve"> </w:t>
      </w:r>
      <w:r w:rsidR="0064673A">
        <w:rPr>
          <w:rFonts w:ascii="Times New Roman" w:hAnsi="Times New Roman" w:cs="Times New Roman"/>
          <w:sz w:val="24"/>
        </w:rPr>
        <w:t xml:space="preserve">are </w:t>
      </w:r>
      <w:r w:rsidR="00597485">
        <w:rPr>
          <w:rFonts w:ascii="Times New Roman" w:hAnsi="Times New Roman" w:cs="Times New Roman"/>
          <w:sz w:val="24"/>
        </w:rPr>
        <w:t>better understood</w:t>
      </w:r>
      <w:r w:rsidR="0064673A">
        <w:rPr>
          <w:rFonts w:ascii="Times New Roman" w:hAnsi="Times New Roman" w:cs="Times New Roman"/>
          <w:sz w:val="24"/>
        </w:rPr>
        <w:t>,</w:t>
      </w:r>
      <w:r w:rsidR="00597485">
        <w:rPr>
          <w:rFonts w:ascii="Times New Roman" w:hAnsi="Times New Roman" w:cs="Times New Roman"/>
          <w:sz w:val="24"/>
        </w:rPr>
        <w:t xml:space="preserve"> </w:t>
      </w:r>
      <w:r w:rsidR="00635ADD">
        <w:rPr>
          <w:rFonts w:ascii="Times New Roman" w:hAnsi="Times New Roman" w:cs="Times New Roman"/>
          <w:sz w:val="24"/>
        </w:rPr>
        <w:t>permits</w:t>
      </w:r>
      <w:r w:rsidR="00597485">
        <w:rPr>
          <w:rFonts w:ascii="Times New Roman" w:hAnsi="Times New Roman" w:cs="Times New Roman"/>
          <w:sz w:val="24"/>
        </w:rPr>
        <w:t xml:space="preserve"> logical speculation regardin</w:t>
      </w:r>
      <w:r w:rsidR="00635ADD">
        <w:rPr>
          <w:rFonts w:ascii="Times New Roman" w:hAnsi="Times New Roman" w:cs="Times New Roman"/>
          <w:sz w:val="24"/>
        </w:rPr>
        <w:t>g</w:t>
      </w:r>
      <w:r w:rsidR="00597485">
        <w:rPr>
          <w:rFonts w:ascii="Times New Roman" w:hAnsi="Times New Roman" w:cs="Times New Roman"/>
          <w:sz w:val="24"/>
        </w:rPr>
        <w:t xml:space="preserve"> </w:t>
      </w:r>
      <w:r w:rsidR="008B14CD">
        <w:rPr>
          <w:rFonts w:ascii="Times New Roman" w:hAnsi="Times New Roman" w:cs="Times New Roman"/>
          <w:sz w:val="24"/>
        </w:rPr>
        <w:t>each association. H</w:t>
      </w:r>
      <w:r w:rsidR="00597485">
        <w:rPr>
          <w:rFonts w:ascii="Times New Roman" w:hAnsi="Times New Roman" w:cs="Times New Roman"/>
          <w:sz w:val="24"/>
        </w:rPr>
        <w:t xml:space="preserve">owever, lack of association </w:t>
      </w:r>
      <w:r w:rsidR="005967E5">
        <w:rPr>
          <w:rFonts w:ascii="Times New Roman" w:hAnsi="Times New Roman" w:cs="Times New Roman"/>
          <w:sz w:val="24"/>
        </w:rPr>
        <w:t xml:space="preserve">of </w:t>
      </w:r>
      <w:r w:rsidR="00597485">
        <w:rPr>
          <w:rFonts w:ascii="Times New Roman" w:hAnsi="Times New Roman" w:cs="Times New Roman"/>
          <w:i/>
          <w:sz w:val="24"/>
        </w:rPr>
        <w:t xml:space="preserve">ACE </w:t>
      </w:r>
      <w:r w:rsidR="00597485">
        <w:rPr>
          <w:rFonts w:ascii="Times New Roman" w:hAnsi="Times New Roman" w:cs="Times New Roman"/>
          <w:sz w:val="24"/>
        </w:rPr>
        <w:t xml:space="preserve">and </w:t>
      </w:r>
      <w:r w:rsidR="00597485" w:rsidRPr="00EE7D37">
        <w:rPr>
          <w:rFonts w:ascii="Times New Roman" w:hAnsi="Times New Roman" w:cs="Times New Roman"/>
          <w:i/>
          <w:sz w:val="24"/>
        </w:rPr>
        <w:t>COL5A1</w:t>
      </w:r>
      <w:r w:rsidR="00597485">
        <w:rPr>
          <w:rFonts w:ascii="Times New Roman" w:hAnsi="Times New Roman" w:cs="Times New Roman"/>
          <w:sz w:val="24"/>
        </w:rPr>
        <w:t xml:space="preserve"> SNPs </w:t>
      </w:r>
      <w:r w:rsidR="005967E5">
        <w:rPr>
          <w:rFonts w:ascii="Times New Roman" w:hAnsi="Times New Roman" w:cs="Times New Roman"/>
          <w:sz w:val="24"/>
        </w:rPr>
        <w:t>with playing position</w:t>
      </w:r>
      <w:r w:rsidR="00DA124C">
        <w:rPr>
          <w:rFonts w:ascii="Times New Roman" w:hAnsi="Times New Roman" w:cs="Times New Roman"/>
          <w:sz w:val="24"/>
          <w:vertAlign w:val="superscript"/>
        </w:rPr>
        <w:t>8,9</w:t>
      </w:r>
      <w:r w:rsidR="00597485">
        <w:rPr>
          <w:rFonts w:ascii="Times New Roman" w:hAnsi="Times New Roman" w:cs="Times New Roman"/>
          <w:sz w:val="24"/>
        </w:rPr>
        <w:t xml:space="preserve"> demonstrates that </w:t>
      </w:r>
      <w:r w:rsidR="0040303D">
        <w:rPr>
          <w:rFonts w:ascii="Times New Roman" w:hAnsi="Times New Roman" w:cs="Times New Roman"/>
          <w:sz w:val="24"/>
        </w:rPr>
        <w:t xml:space="preserve">although </w:t>
      </w:r>
      <w:r w:rsidR="00635ADD">
        <w:rPr>
          <w:rFonts w:ascii="Times New Roman" w:hAnsi="Times New Roman" w:cs="Times New Roman"/>
          <w:sz w:val="24"/>
        </w:rPr>
        <w:t>some SNPs</w:t>
      </w:r>
      <w:r w:rsidR="00597485">
        <w:rPr>
          <w:rFonts w:ascii="Times New Roman" w:hAnsi="Times New Roman" w:cs="Times New Roman"/>
          <w:sz w:val="24"/>
        </w:rPr>
        <w:t xml:space="preserve"> </w:t>
      </w:r>
      <w:r w:rsidR="00635ADD">
        <w:rPr>
          <w:rFonts w:ascii="Times New Roman" w:hAnsi="Times New Roman" w:cs="Times New Roman"/>
          <w:sz w:val="24"/>
        </w:rPr>
        <w:t>may</w:t>
      </w:r>
      <w:r w:rsidR="00597485">
        <w:rPr>
          <w:rFonts w:ascii="Times New Roman" w:hAnsi="Times New Roman" w:cs="Times New Roman"/>
          <w:sz w:val="24"/>
        </w:rPr>
        <w:t xml:space="preserve"> </w:t>
      </w:r>
      <w:r w:rsidR="00635ADD">
        <w:rPr>
          <w:rFonts w:ascii="Times New Roman" w:hAnsi="Times New Roman" w:cs="Times New Roman"/>
          <w:sz w:val="24"/>
        </w:rPr>
        <w:t xml:space="preserve">be advantageous to </w:t>
      </w:r>
      <w:r w:rsidR="00635ADD">
        <w:rPr>
          <w:rFonts w:ascii="Times New Roman" w:hAnsi="Times New Roman" w:cs="Times New Roman"/>
          <w:sz w:val="24"/>
        </w:rPr>
        <w:lastRenderedPageBreak/>
        <w:t>certain</w:t>
      </w:r>
      <w:r w:rsidR="00597485">
        <w:rPr>
          <w:rFonts w:ascii="Times New Roman" w:hAnsi="Times New Roman" w:cs="Times New Roman"/>
          <w:sz w:val="24"/>
        </w:rPr>
        <w:t xml:space="preserve"> positions, other</w:t>
      </w:r>
      <w:r w:rsidR="008B14CD">
        <w:rPr>
          <w:rFonts w:ascii="Times New Roman" w:hAnsi="Times New Roman" w:cs="Times New Roman"/>
          <w:sz w:val="24"/>
        </w:rPr>
        <w:t>s</w:t>
      </w:r>
      <w:r w:rsidR="00597485">
        <w:rPr>
          <w:rFonts w:ascii="Times New Roman" w:hAnsi="Times New Roman" w:cs="Times New Roman"/>
          <w:sz w:val="24"/>
        </w:rPr>
        <w:t xml:space="preserve"> </w:t>
      </w:r>
      <w:r w:rsidR="005610CC">
        <w:rPr>
          <w:rFonts w:ascii="Times New Roman" w:hAnsi="Times New Roman" w:cs="Times New Roman"/>
          <w:sz w:val="24"/>
        </w:rPr>
        <w:t xml:space="preserve">may </w:t>
      </w:r>
      <w:r w:rsidR="00384EFE">
        <w:rPr>
          <w:rFonts w:ascii="Times New Roman" w:hAnsi="Times New Roman" w:cs="Times New Roman"/>
          <w:sz w:val="24"/>
        </w:rPr>
        <w:t xml:space="preserve">be </w:t>
      </w:r>
      <w:r w:rsidR="00305743">
        <w:rPr>
          <w:rFonts w:ascii="Times New Roman" w:hAnsi="Times New Roman" w:cs="Times New Roman"/>
          <w:sz w:val="24"/>
        </w:rPr>
        <w:t xml:space="preserve">more broadly </w:t>
      </w:r>
      <w:r w:rsidR="00384EFE">
        <w:rPr>
          <w:rFonts w:ascii="Times New Roman" w:hAnsi="Times New Roman" w:cs="Times New Roman"/>
          <w:sz w:val="24"/>
        </w:rPr>
        <w:t xml:space="preserve">associated with </w:t>
      </w:r>
      <w:r w:rsidR="00305743">
        <w:rPr>
          <w:rFonts w:ascii="Times New Roman" w:hAnsi="Times New Roman" w:cs="Times New Roman"/>
          <w:sz w:val="24"/>
        </w:rPr>
        <w:t>superior</w:t>
      </w:r>
      <w:r w:rsidR="00FE7C29">
        <w:rPr>
          <w:rFonts w:ascii="Times New Roman" w:hAnsi="Times New Roman" w:cs="Times New Roman"/>
          <w:sz w:val="24"/>
        </w:rPr>
        <w:t xml:space="preserve"> athletic ability in</w:t>
      </w:r>
      <w:r w:rsidR="00305743">
        <w:rPr>
          <w:rFonts w:ascii="Times New Roman" w:hAnsi="Times New Roman" w:cs="Times New Roman"/>
          <w:sz w:val="24"/>
        </w:rPr>
        <w:t xml:space="preserve"> </w:t>
      </w:r>
      <w:r w:rsidR="00384EFE">
        <w:rPr>
          <w:rFonts w:ascii="Times New Roman" w:hAnsi="Times New Roman" w:cs="Times New Roman"/>
          <w:sz w:val="24"/>
        </w:rPr>
        <w:t xml:space="preserve">rugby </w:t>
      </w:r>
      <w:r w:rsidR="00FE7C29">
        <w:rPr>
          <w:rFonts w:ascii="Times New Roman" w:hAnsi="Times New Roman" w:cs="Times New Roman"/>
          <w:sz w:val="24"/>
        </w:rPr>
        <w:t>players</w:t>
      </w:r>
      <w:r w:rsidR="00635ADD">
        <w:rPr>
          <w:rFonts w:ascii="Times New Roman" w:hAnsi="Times New Roman" w:cs="Times New Roman"/>
          <w:sz w:val="24"/>
        </w:rPr>
        <w:t xml:space="preserve">. </w:t>
      </w:r>
      <w:r w:rsidR="00F74F75">
        <w:rPr>
          <w:rFonts w:ascii="Times New Roman" w:hAnsi="Times New Roman" w:cs="Times New Roman"/>
          <w:sz w:val="24"/>
        </w:rPr>
        <w:t xml:space="preserve">Indeed, no genotypes were associated with rugby union performance </w:t>
      </w:r>
      <w:r w:rsidR="00F1617A">
        <w:rPr>
          <w:rFonts w:ascii="Times New Roman" w:hAnsi="Times New Roman" w:cs="Times New Roman"/>
          <w:sz w:val="24"/>
        </w:rPr>
        <w:t xml:space="preserve">variables </w:t>
      </w:r>
      <w:r w:rsidR="00F74F75">
        <w:rPr>
          <w:rFonts w:ascii="Times New Roman" w:hAnsi="Times New Roman" w:cs="Times New Roman"/>
          <w:sz w:val="24"/>
        </w:rPr>
        <w:t xml:space="preserve">in the present study, </w:t>
      </w:r>
      <w:r w:rsidR="00343581">
        <w:rPr>
          <w:rFonts w:ascii="Times New Roman" w:hAnsi="Times New Roman" w:cs="Times New Roman"/>
          <w:sz w:val="24"/>
        </w:rPr>
        <w:t xml:space="preserve">indicating </w:t>
      </w:r>
      <w:r w:rsidR="00F74F75">
        <w:rPr>
          <w:rFonts w:ascii="Times New Roman" w:hAnsi="Times New Roman" w:cs="Times New Roman"/>
          <w:sz w:val="24"/>
        </w:rPr>
        <w:t>that some SNPs are advantageous to general rugby union ability</w:t>
      </w:r>
      <w:r w:rsidR="00F439D7">
        <w:rPr>
          <w:rFonts w:ascii="Times New Roman" w:hAnsi="Times New Roman" w:cs="Times New Roman"/>
          <w:sz w:val="24"/>
        </w:rPr>
        <w:t>,</w:t>
      </w:r>
      <w:r w:rsidR="00F74F75">
        <w:rPr>
          <w:rFonts w:ascii="Times New Roman" w:hAnsi="Times New Roman" w:cs="Times New Roman"/>
          <w:sz w:val="24"/>
        </w:rPr>
        <w:t xml:space="preserve"> but </w:t>
      </w:r>
      <w:r w:rsidR="00F439D7">
        <w:rPr>
          <w:rFonts w:ascii="Times New Roman" w:hAnsi="Times New Roman" w:cs="Times New Roman"/>
          <w:sz w:val="24"/>
        </w:rPr>
        <w:t>do</w:t>
      </w:r>
      <w:r w:rsidR="00F74F75">
        <w:rPr>
          <w:rFonts w:ascii="Times New Roman" w:hAnsi="Times New Roman" w:cs="Times New Roman"/>
          <w:sz w:val="24"/>
        </w:rPr>
        <w:t xml:space="preserve"> not contribute to the number </w:t>
      </w:r>
      <w:r w:rsidR="00566442">
        <w:rPr>
          <w:rFonts w:ascii="Times New Roman" w:hAnsi="Times New Roman" w:cs="Times New Roman"/>
          <w:sz w:val="24"/>
        </w:rPr>
        <w:t xml:space="preserve">or success </w:t>
      </w:r>
      <w:r w:rsidR="00F74F75">
        <w:rPr>
          <w:rFonts w:ascii="Times New Roman" w:hAnsi="Times New Roman" w:cs="Times New Roman"/>
          <w:sz w:val="24"/>
        </w:rPr>
        <w:t xml:space="preserve">of key actions performed </w:t>
      </w:r>
      <w:r w:rsidR="00F439D7">
        <w:rPr>
          <w:rFonts w:ascii="Times New Roman" w:hAnsi="Times New Roman" w:cs="Times New Roman"/>
          <w:sz w:val="24"/>
        </w:rPr>
        <w:t xml:space="preserve">by </w:t>
      </w:r>
      <w:r w:rsidR="00F74F75">
        <w:rPr>
          <w:rFonts w:ascii="Times New Roman" w:hAnsi="Times New Roman" w:cs="Times New Roman"/>
          <w:sz w:val="24"/>
        </w:rPr>
        <w:t xml:space="preserve">individual </w:t>
      </w:r>
      <w:r w:rsidR="001E09EB">
        <w:rPr>
          <w:rFonts w:ascii="Times New Roman" w:hAnsi="Times New Roman" w:cs="Times New Roman"/>
          <w:sz w:val="24"/>
        </w:rPr>
        <w:t>athletes</w:t>
      </w:r>
      <w:r w:rsidR="00F74F75">
        <w:rPr>
          <w:rFonts w:ascii="Times New Roman" w:hAnsi="Times New Roman" w:cs="Times New Roman"/>
          <w:sz w:val="24"/>
        </w:rPr>
        <w:t xml:space="preserve">. </w:t>
      </w:r>
      <w:r w:rsidR="00280F89">
        <w:rPr>
          <w:rFonts w:ascii="Times New Roman" w:hAnsi="Times New Roman" w:cs="Times New Roman"/>
          <w:sz w:val="24"/>
        </w:rPr>
        <w:t>In light of</w:t>
      </w:r>
      <w:r w:rsidR="00BD7283">
        <w:rPr>
          <w:rFonts w:ascii="Times New Roman" w:hAnsi="Times New Roman" w:cs="Times New Roman"/>
          <w:sz w:val="24"/>
        </w:rPr>
        <w:t xml:space="preserve"> our finding that</w:t>
      </w:r>
      <w:r w:rsidR="00F439D7">
        <w:rPr>
          <w:rFonts w:ascii="Times New Roman" w:hAnsi="Times New Roman" w:cs="Times New Roman"/>
          <w:sz w:val="24"/>
        </w:rPr>
        <w:t xml:space="preserve"> several </w:t>
      </w:r>
      <w:r w:rsidR="005967E5">
        <w:rPr>
          <w:rFonts w:ascii="Times New Roman" w:hAnsi="Times New Roman" w:cs="Times New Roman"/>
          <w:sz w:val="24"/>
        </w:rPr>
        <w:t xml:space="preserve">in-game </w:t>
      </w:r>
      <w:r w:rsidR="00F439D7">
        <w:rPr>
          <w:rFonts w:ascii="Times New Roman" w:hAnsi="Times New Roman" w:cs="Times New Roman"/>
          <w:sz w:val="24"/>
        </w:rPr>
        <w:t xml:space="preserve">performance </w:t>
      </w:r>
      <w:r w:rsidR="00F1617A">
        <w:rPr>
          <w:rFonts w:ascii="Times New Roman" w:hAnsi="Times New Roman" w:cs="Times New Roman"/>
          <w:sz w:val="24"/>
        </w:rPr>
        <w:t xml:space="preserve">variables </w:t>
      </w:r>
      <w:r w:rsidR="00F439D7">
        <w:rPr>
          <w:rFonts w:ascii="Times New Roman" w:hAnsi="Times New Roman" w:cs="Times New Roman"/>
          <w:sz w:val="24"/>
        </w:rPr>
        <w:t>differ between forwards and backs</w:t>
      </w:r>
      <w:r w:rsidR="00280F89">
        <w:rPr>
          <w:rFonts w:ascii="Times New Roman" w:hAnsi="Times New Roman" w:cs="Times New Roman"/>
          <w:sz w:val="24"/>
        </w:rPr>
        <w:t xml:space="preserve"> (as expected)</w:t>
      </w:r>
      <w:r w:rsidR="00F439D7">
        <w:rPr>
          <w:rFonts w:ascii="Times New Roman" w:hAnsi="Times New Roman" w:cs="Times New Roman"/>
          <w:sz w:val="24"/>
        </w:rPr>
        <w:t xml:space="preserve">, future studies should seek to determine whether </w:t>
      </w:r>
      <w:r w:rsidR="00280F89">
        <w:rPr>
          <w:rFonts w:ascii="Times New Roman" w:hAnsi="Times New Roman" w:cs="Times New Roman"/>
          <w:sz w:val="24"/>
        </w:rPr>
        <w:t xml:space="preserve">other </w:t>
      </w:r>
      <w:r w:rsidR="00F439D7">
        <w:rPr>
          <w:rFonts w:ascii="Times New Roman" w:hAnsi="Times New Roman" w:cs="Times New Roman"/>
          <w:sz w:val="24"/>
        </w:rPr>
        <w:t>SNPs</w:t>
      </w:r>
      <w:r w:rsidR="00280F89">
        <w:rPr>
          <w:rFonts w:ascii="Times New Roman" w:hAnsi="Times New Roman" w:cs="Times New Roman"/>
          <w:sz w:val="24"/>
        </w:rPr>
        <w:t xml:space="preserve"> - including those</w:t>
      </w:r>
      <w:r w:rsidR="00F439D7">
        <w:rPr>
          <w:rFonts w:ascii="Times New Roman" w:hAnsi="Times New Roman" w:cs="Times New Roman"/>
          <w:sz w:val="24"/>
        </w:rPr>
        <w:t xml:space="preserve"> previously associated with playing position in rugby</w:t>
      </w:r>
      <w:r w:rsidR="00DA124C">
        <w:rPr>
          <w:rFonts w:ascii="Times New Roman" w:hAnsi="Times New Roman" w:cs="Times New Roman"/>
          <w:sz w:val="24"/>
          <w:vertAlign w:val="superscript"/>
        </w:rPr>
        <w:t>8</w:t>
      </w:r>
      <w:r w:rsidR="00552F87">
        <w:rPr>
          <w:rFonts w:ascii="Times New Roman" w:hAnsi="Times New Roman" w:cs="Times New Roman"/>
          <w:sz w:val="24"/>
          <w:vertAlign w:val="superscript"/>
        </w:rPr>
        <w:t>,30</w:t>
      </w:r>
      <w:r w:rsidR="00F439D7">
        <w:rPr>
          <w:rFonts w:ascii="Times New Roman" w:hAnsi="Times New Roman" w:cs="Times New Roman"/>
          <w:sz w:val="24"/>
        </w:rPr>
        <w:t xml:space="preserve"> </w:t>
      </w:r>
      <w:r w:rsidR="00280F89">
        <w:rPr>
          <w:rFonts w:ascii="Times New Roman" w:hAnsi="Times New Roman" w:cs="Times New Roman"/>
          <w:sz w:val="24"/>
        </w:rPr>
        <w:t xml:space="preserve">- </w:t>
      </w:r>
      <w:r w:rsidR="00F439D7">
        <w:rPr>
          <w:rFonts w:ascii="Times New Roman" w:hAnsi="Times New Roman" w:cs="Times New Roman"/>
          <w:sz w:val="24"/>
        </w:rPr>
        <w:t xml:space="preserve">are associated with </w:t>
      </w:r>
      <w:r w:rsidR="0078258A">
        <w:rPr>
          <w:rFonts w:ascii="Times New Roman" w:hAnsi="Times New Roman" w:cs="Times New Roman"/>
          <w:sz w:val="24"/>
        </w:rPr>
        <w:t>these</w:t>
      </w:r>
      <w:r w:rsidR="00F439D7">
        <w:rPr>
          <w:rFonts w:ascii="Times New Roman" w:hAnsi="Times New Roman" w:cs="Times New Roman"/>
          <w:sz w:val="24"/>
        </w:rPr>
        <w:t xml:space="preserve"> </w:t>
      </w:r>
      <w:r w:rsidR="00280F89">
        <w:rPr>
          <w:rFonts w:ascii="Times New Roman" w:hAnsi="Times New Roman" w:cs="Times New Roman"/>
          <w:sz w:val="24"/>
        </w:rPr>
        <w:t xml:space="preserve">or other </w:t>
      </w:r>
      <w:r w:rsidR="00F439D7">
        <w:rPr>
          <w:rFonts w:ascii="Times New Roman" w:hAnsi="Times New Roman" w:cs="Times New Roman"/>
          <w:sz w:val="24"/>
        </w:rPr>
        <w:t xml:space="preserve">performance </w:t>
      </w:r>
      <w:r w:rsidR="00F1617A">
        <w:rPr>
          <w:rFonts w:ascii="Times New Roman" w:hAnsi="Times New Roman" w:cs="Times New Roman"/>
          <w:sz w:val="24"/>
        </w:rPr>
        <w:t xml:space="preserve">variables </w:t>
      </w:r>
      <w:r w:rsidR="00280F89">
        <w:rPr>
          <w:rFonts w:ascii="Times New Roman" w:hAnsi="Times New Roman" w:cs="Times New Roman"/>
          <w:sz w:val="24"/>
        </w:rPr>
        <w:t>relevant to that particular SNP</w:t>
      </w:r>
      <w:r w:rsidR="00F439D7">
        <w:rPr>
          <w:rFonts w:ascii="Times New Roman" w:hAnsi="Times New Roman" w:cs="Times New Roman"/>
          <w:sz w:val="24"/>
        </w:rPr>
        <w:t xml:space="preserve">. </w:t>
      </w:r>
      <w:r w:rsidR="00006AF8">
        <w:rPr>
          <w:rFonts w:ascii="Times New Roman" w:hAnsi="Times New Roman" w:cs="Times New Roman"/>
          <w:sz w:val="24"/>
        </w:rPr>
        <w:t>Despite</w:t>
      </w:r>
      <w:r w:rsidR="00384EFE">
        <w:rPr>
          <w:rFonts w:ascii="Times New Roman" w:hAnsi="Times New Roman" w:cs="Times New Roman"/>
          <w:sz w:val="24"/>
        </w:rPr>
        <w:t xml:space="preserve"> the</w:t>
      </w:r>
      <w:r w:rsidR="00006AF8">
        <w:rPr>
          <w:rFonts w:ascii="Times New Roman" w:hAnsi="Times New Roman" w:cs="Times New Roman"/>
          <w:sz w:val="24"/>
        </w:rPr>
        <w:t xml:space="preserve"> association of</w:t>
      </w:r>
      <w:r w:rsidR="00635ADD">
        <w:rPr>
          <w:rFonts w:ascii="Times New Roman" w:hAnsi="Times New Roman" w:cs="Times New Roman"/>
          <w:sz w:val="24"/>
        </w:rPr>
        <w:t xml:space="preserve"> </w:t>
      </w:r>
      <w:r w:rsidR="00635ADD">
        <w:rPr>
          <w:rFonts w:ascii="Times New Roman" w:hAnsi="Times New Roman" w:cs="Times New Roman"/>
          <w:i/>
          <w:sz w:val="24"/>
        </w:rPr>
        <w:t xml:space="preserve">KCNH8 </w:t>
      </w:r>
      <w:r w:rsidR="00006AF8">
        <w:rPr>
          <w:rFonts w:ascii="Times New Roman" w:hAnsi="Times New Roman" w:cs="Times New Roman"/>
          <w:sz w:val="24"/>
        </w:rPr>
        <w:t>with</w:t>
      </w:r>
      <w:r w:rsidR="00635ADD">
        <w:rPr>
          <w:rFonts w:ascii="Times New Roman" w:hAnsi="Times New Roman" w:cs="Times New Roman"/>
          <w:sz w:val="24"/>
        </w:rPr>
        <w:t xml:space="preserve"> </w:t>
      </w:r>
      <w:r w:rsidR="008B14CD">
        <w:rPr>
          <w:rFonts w:ascii="Times New Roman" w:hAnsi="Times New Roman" w:cs="Times New Roman"/>
          <w:sz w:val="24"/>
        </w:rPr>
        <w:t>elite</w:t>
      </w:r>
      <w:r w:rsidR="00006AF8">
        <w:rPr>
          <w:rFonts w:ascii="Times New Roman" w:hAnsi="Times New Roman" w:cs="Times New Roman"/>
          <w:sz w:val="24"/>
        </w:rPr>
        <w:t xml:space="preserve"> </w:t>
      </w:r>
      <w:r w:rsidR="0040303D">
        <w:rPr>
          <w:rFonts w:ascii="Times New Roman" w:hAnsi="Times New Roman" w:cs="Times New Roman"/>
          <w:sz w:val="24"/>
        </w:rPr>
        <w:t>rugby status</w:t>
      </w:r>
      <w:r w:rsidR="00635ADD">
        <w:rPr>
          <w:rFonts w:ascii="Times New Roman" w:hAnsi="Times New Roman" w:cs="Times New Roman"/>
          <w:sz w:val="24"/>
        </w:rPr>
        <w:t xml:space="preserve">, </w:t>
      </w:r>
      <w:r w:rsidR="00F439D7">
        <w:rPr>
          <w:rFonts w:ascii="Times New Roman" w:hAnsi="Times New Roman" w:cs="Times New Roman"/>
          <w:sz w:val="24"/>
        </w:rPr>
        <w:t xml:space="preserve">the </w:t>
      </w:r>
      <w:r w:rsidR="00343581">
        <w:rPr>
          <w:rFonts w:ascii="Times New Roman" w:hAnsi="Times New Roman" w:cs="Times New Roman"/>
          <w:sz w:val="24"/>
        </w:rPr>
        <w:t xml:space="preserve">genotypes recorded </w:t>
      </w:r>
      <w:r w:rsidR="00F439D7">
        <w:rPr>
          <w:rFonts w:ascii="Times New Roman" w:hAnsi="Times New Roman" w:cs="Times New Roman"/>
          <w:sz w:val="24"/>
        </w:rPr>
        <w:t xml:space="preserve">in this study </w:t>
      </w:r>
      <w:r w:rsidR="00BD7283">
        <w:rPr>
          <w:rFonts w:ascii="Times New Roman" w:hAnsi="Times New Roman" w:cs="Times New Roman"/>
          <w:sz w:val="24"/>
        </w:rPr>
        <w:t xml:space="preserve">do not appear to </w:t>
      </w:r>
      <w:r w:rsidR="00054B0F">
        <w:rPr>
          <w:rFonts w:ascii="Times New Roman" w:hAnsi="Times New Roman" w:cs="Times New Roman"/>
          <w:sz w:val="24"/>
        </w:rPr>
        <w:t>differ</w:t>
      </w:r>
      <w:r w:rsidR="00635ADD">
        <w:rPr>
          <w:rFonts w:ascii="Times New Roman" w:hAnsi="Times New Roman" w:cs="Times New Roman"/>
          <w:sz w:val="24"/>
        </w:rPr>
        <w:t xml:space="preserve"> between </w:t>
      </w:r>
      <w:r w:rsidR="00054B0F">
        <w:rPr>
          <w:rFonts w:ascii="Times New Roman" w:hAnsi="Times New Roman" w:cs="Times New Roman"/>
          <w:sz w:val="24"/>
        </w:rPr>
        <w:t xml:space="preserve">playing </w:t>
      </w:r>
      <w:r w:rsidR="00635ADD">
        <w:rPr>
          <w:rFonts w:ascii="Times New Roman" w:hAnsi="Times New Roman" w:cs="Times New Roman"/>
          <w:sz w:val="24"/>
        </w:rPr>
        <w:t>positions</w:t>
      </w:r>
      <w:r w:rsidR="00F439D7">
        <w:rPr>
          <w:rFonts w:ascii="Times New Roman" w:hAnsi="Times New Roman" w:cs="Times New Roman"/>
          <w:sz w:val="24"/>
        </w:rPr>
        <w:t xml:space="preserve"> or </w:t>
      </w:r>
      <w:r w:rsidR="00054B0F">
        <w:rPr>
          <w:rFonts w:ascii="Times New Roman" w:hAnsi="Times New Roman" w:cs="Times New Roman"/>
          <w:sz w:val="24"/>
        </w:rPr>
        <w:t xml:space="preserve">relate to </w:t>
      </w:r>
      <w:r w:rsidR="00F439D7">
        <w:rPr>
          <w:rFonts w:ascii="Times New Roman" w:hAnsi="Times New Roman" w:cs="Times New Roman"/>
          <w:sz w:val="24"/>
        </w:rPr>
        <w:t xml:space="preserve">the frequency </w:t>
      </w:r>
      <w:r w:rsidR="005967E5">
        <w:rPr>
          <w:rFonts w:ascii="Times New Roman" w:hAnsi="Times New Roman" w:cs="Times New Roman"/>
          <w:sz w:val="24"/>
        </w:rPr>
        <w:t xml:space="preserve">or success </w:t>
      </w:r>
      <w:r w:rsidR="00F439D7">
        <w:rPr>
          <w:rFonts w:ascii="Times New Roman" w:hAnsi="Times New Roman" w:cs="Times New Roman"/>
          <w:sz w:val="24"/>
        </w:rPr>
        <w:t>of specific playing actions</w:t>
      </w:r>
      <w:r w:rsidR="00BD7283">
        <w:rPr>
          <w:rFonts w:ascii="Times New Roman" w:hAnsi="Times New Roman" w:cs="Times New Roman"/>
          <w:sz w:val="24"/>
        </w:rPr>
        <w:t>.</w:t>
      </w:r>
    </w:p>
    <w:p w14:paraId="20B92448" w14:textId="77777777" w:rsidR="001E25B7" w:rsidRDefault="001E25B7" w:rsidP="001E25B7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2FE9FA76" w14:textId="11F8B8BE" w:rsidR="001E25B7" w:rsidRPr="001E25B7" w:rsidRDefault="001E25B7" w:rsidP="001E25B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E25B7">
        <w:rPr>
          <w:rFonts w:ascii="Times New Roman" w:hAnsi="Times New Roman" w:cs="Times New Roman"/>
          <w:b/>
          <w:sz w:val="24"/>
        </w:rPr>
        <w:t>Practical Applications</w:t>
      </w:r>
    </w:p>
    <w:p w14:paraId="4C0C1446" w14:textId="4F849BBE" w:rsidR="00635ADD" w:rsidRDefault="001E25B7" w:rsidP="001E25B7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study presents novel associations of the </w:t>
      </w:r>
      <w:r>
        <w:rPr>
          <w:rFonts w:ascii="Times New Roman" w:hAnsi="Times New Roman" w:cs="Times New Roman"/>
          <w:i/>
          <w:sz w:val="24"/>
        </w:rPr>
        <w:t xml:space="preserve">PRDM1 </w:t>
      </w:r>
      <w:r>
        <w:rPr>
          <w:rFonts w:ascii="Times New Roman" w:hAnsi="Times New Roman" w:cs="Times New Roman"/>
          <w:sz w:val="24"/>
        </w:rPr>
        <w:t xml:space="preserve">rs10499043 SNP with marathon performance and the </w:t>
      </w:r>
      <w:r>
        <w:rPr>
          <w:rFonts w:ascii="Times New Roman" w:hAnsi="Times New Roman" w:cs="Times New Roman"/>
          <w:i/>
          <w:sz w:val="24"/>
        </w:rPr>
        <w:t xml:space="preserve">KCNH8 </w:t>
      </w:r>
      <w:r>
        <w:rPr>
          <w:rFonts w:ascii="Times New Roman" w:hAnsi="Times New Roman" w:cs="Times New Roman"/>
          <w:sz w:val="24"/>
        </w:rPr>
        <w:t xml:space="preserve">rs4973706 SNP with the attainment of elite rugby union status, adding to a growing body of evidence surrounding the heritability of athletic traits and identifying polymorphisms that merit further examination. </w:t>
      </w:r>
      <w:r w:rsidR="0040303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t is also important to note the limitations of this investigation. </w:t>
      </w:r>
      <w:r w:rsidR="00635ADD">
        <w:rPr>
          <w:rFonts w:ascii="Times New Roman" w:hAnsi="Times New Roman" w:cs="Times New Roman"/>
          <w:sz w:val="24"/>
        </w:rPr>
        <w:t>Firstly,</w:t>
      </w:r>
      <w:r w:rsidR="0040303D">
        <w:rPr>
          <w:rFonts w:ascii="Times New Roman" w:hAnsi="Times New Roman" w:cs="Times New Roman"/>
          <w:sz w:val="24"/>
        </w:rPr>
        <w:t xml:space="preserve"> </w:t>
      </w:r>
      <w:r w:rsidR="00280F89">
        <w:rPr>
          <w:rFonts w:ascii="Times New Roman" w:hAnsi="Times New Roman" w:cs="Times New Roman"/>
          <w:sz w:val="24"/>
        </w:rPr>
        <w:t xml:space="preserve">assessing </w:t>
      </w:r>
      <w:r w:rsidR="00635ADD">
        <w:rPr>
          <w:rFonts w:ascii="Times New Roman" w:hAnsi="Times New Roman" w:cs="Times New Roman"/>
          <w:sz w:val="24"/>
        </w:rPr>
        <w:t>V</w:t>
      </w:r>
      <w:r w:rsidR="007D4989">
        <w:rPr>
          <w:rFonts w:ascii="Times New Roman" w:hAnsi="Times New Roman" w:cs="Times New Roman"/>
          <w:sz w:val="24"/>
        </w:rPr>
        <w:t>̇</w:t>
      </w:r>
      <w:r w:rsidR="00635ADD">
        <w:rPr>
          <w:rFonts w:ascii="Times New Roman" w:hAnsi="Times New Roman" w:cs="Times New Roman"/>
          <w:sz w:val="24"/>
        </w:rPr>
        <w:t>O</w:t>
      </w:r>
      <w:r w:rsidR="00635ADD">
        <w:rPr>
          <w:rFonts w:ascii="Times New Roman" w:hAnsi="Times New Roman" w:cs="Times New Roman"/>
          <w:sz w:val="24"/>
          <w:vertAlign w:val="subscript"/>
        </w:rPr>
        <w:t>2max</w:t>
      </w:r>
      <w:r w:rsidR="00635ADD">
        <w:rPr>
          <w:rFonts w:ascii="Times New Roman" w:hAnsi="Times New Roman" w:cs="Times New Roman"/>
          <w:sz w:val="24"/>
        </w:rPr>
        <w:t xml:space="preserve"> </w:t>
      </w:r>
      <w:r w:rsidR="00280F89">
        <w:rPr>
          <w:rFonts w:ascii="Times New Roman" w:hAnsi="Times New Roman" w:cs="Times New Roman"/>
          <w:sz w:val="24"/>
        </w:rPr>
        <w:t xml:space="preserve">directly </w:t>
      </w:r>
      <w:r w:rsidR="0040303D">
        <w:rPr>
          <w:rFonts w:ascii="Times New Roman" w:hAnsi="Times New Roman" w:cs="Times New Roman"/>
          <w:sz w:val="24"/>
        </w:rPr>
        <w:t>may</w:t>
      </w:r>
      <w:r w:rsidR="00006AF8">
        <w:rPr>
          <w:rFonts w:ascii="Times New Roman" w:hAnsi="Times New Roman" w:cs="Times New Roman"/>
          <w:sz w:val="24"/>
        </w:rPr>
        <w:t xml:space="preserve"> have</w:t>
      </w:r>
      <w:r w:rsidR="003C3DE2">
        <w:rPr>
          <w:rFonts w:ascii="Times New Roman" w:hAnsi="Times New Roman" w:cs="Times New Roman"/>
          <w:sz w:val="24"/>
        </w:rPr>
        <w:t xml:space="preserve"> help</w:t>
      </w:r>
      <w:r w:rsidR="00006AF8">
        <w:rPr>
          <w:rFonts w:ascii="Times New Roman" w:hAnsi="Times New Roman" w:cs="Times New Roman"/>
          <w:sz w:val="24"/>
        </w:rPr>
        <w:t>ed to</w:t>
      </w:r>
      <w:r w:rsidR="003C3DE2">
        <w:rPr>
          <w:rFonts w:ascii="Times New Roman" w:hAnsi="Times New Roman" w:cs="Times New Roman"/>
          <w:sz w:val="24"/>
        </w:rPr>
        <w:t xml:space="preserve"> </w:t>
      </w:r>
      <w:r w:rsidR="00635ADD">
        <w:rPr>
          <w:rFonts w:ascii="Times New Roman" w:hAnsi="Times New Roman" w:cs="Times New Roman"/>
          <w:sz w:val="24"/>
        </w:rPr>
        <w:t>determine whether the associations d</w:t>
      </w:r>
      <w:r w:rsidR="00384EFE">
        <w:rPr>
          <w:rFonts w:ascii="Times New Roman" w:hAnsi="Times New Roman" w:cs="Times New Roman"/>
          <w:sz w:val="24"/>
        </w:rPr>
        <w:t>iscovered</w:t>
      </w:r>
      <w:r w:rsidR="0040303D">
        <w:rPr>
          <w:rFonts w:ascii="Times New Roman" w:hAnsi="Times New Roman" w:cs="Times New Roman"/>
          <w:sz w:val="24"/>
        </w:rPr>
        <w:t xml:space="preserve"> in this study</w:t>
      </w:r>
      <w:r w:rsidR="00635ADD">
        <w:rPr>
          <w:rFonts w:ascii="Times New Roman" w:hAnsi="Times New Roman" w:cs="Times New Roman"/>
          <w:sz w:val="24"/>
        </w:rPr>
        <w:t xml:space="preserve"> are linked to cardiorespiratory fitness</w:t>
      </w:r>
      <w:r w:rsidR="00280F89">
        <w:rPr>
          <w:rFonts w:ascii="Times New Roman" w:hAnsi="Times New Roman" w:cs="Times New Roman"/>
          <w:sz w:val="24"/>
        </w:rPr>
        <w:t>, although from a practical perspective that is virtually impossible in large cohorts of high-level athletes</w:t>
      </w:r>
      <w:r w:rsidR="00635ADD">
        <w:rPr>
          <w:rFonts w:ascii="Times New Roman" w:hAnsi="Times New Roman" w:cs="Times New Roman"/>
          <w:sz w:val="24"/>
        </w:rPr>
        <w:t>. Secondly, only male Caucasians</w:t>
      </w:r>
      <w:r w:rsidR="003C3DE2">
        <w:rPr>
          <w:rFonts w:ascii="Times New Roman" w:hAnsi="Times New Roman" w:cs="Times New Roman"/>
          <w:sz w:val="24"/>
        </w:rPr>
        <w:t xml:space="preserve"> were investigated</w:t>
      </w:r>
      <w:r w:rsidR="00635ADD">
        <w:rPr>
          <w:rFonts w:ascii="Times New Roman" w:hAnsi="Times New Roman" w:cs="Times New Roman"/>
          <w:sz w:val="24"/>
        </w:rPr>
        <w:t xml:space="preserve"> to control for the </w:t>
      </w:r>
      <w:r w:rsidR="00006AF8">
        <w:rPr>
          <w:rFonts w:ascii="Times New Roman" w:hAnsi="Times New Roman" w:cs="Times New Roman"/>
          <w:sz w:val="24"/>
        </w:rPr>
        <w:t>effects</w:t>
      </w:r>
      <w:r w:rsidR="00635ADD">
        <w:rPr>
          <w:rFonts w:ascii="Times New Roman" w:hAnsi="Times New Roman" w:cs="Times New Roman"/>
          <w:sz w:val="24"/>
        </w:rPr>
        <w:t xml:space="preserve"> of </w:t>
      </w:r>
      <w:r w:rsidR="00305743">
        <w:rPr>
          <w:rFonts w:ascii="Times New Roman" w:hAnsi="Times New Roman" w:cs="Times New Roman"/>
          <w:sz w:val="24"/>
        </w:rPr>
        <w:t xml:space="preserve">sex </w:t>
      </w:r>
      <w:r w:rsidR="005610CC">
        <w:rPr>
          <w:rFonts w:ascii="Times New Roman" w:hAnsi="Times New Roman" w:cs="Times New Roman"/>
          <w:sz w:val="24"/>
        </w:rPr>
        <w:t xml:space="preserve">and </w:t>
      </w:r>
      <w:r w:rsidR="00FE7C29">
        <w:rPr>
          <w:rFonts w:ascii="Times New Roman" w:hAnsi="Times New Roman" w:cs="Times New Roman"/>
          <w:sz w:val="24"/>
        </w:rPr>
        <w:t>geographic ancestry</w:t>
      </w:r>
      <w:r w:rsidR="00635ADD">
        <w:rPr>
          <w:rFonts w:ascii="Times New Roman" w:hAnsi="Times New Roman" w:cs="Times New Roman"/>
          <w:sz w:val="24"/>
        </w:rPr>
        <w:t xml:space="preserve">. Accordingly, these findings should be replicated in </w:t>
      </w:r>
      <w:r w:rsidR="00305743">
        <w:rPr>
          <w:rFonts w:ascii="Times New Roman" w:hAnsi="Times New Roman" w:cs="Times New Roman"/>
          <w:sz w:val="24"/>
        </w:rPr>
        <w:t xml:space="preserve">women </w:t>
      </w:r>
      <w:r w:rsidR="00635ADD">
        <w:rPr>
          <w:rFonts w:ascii="Times New Roman" w:hAnsi="Times New Roman" w:cs="Times New Roman"/>
          <w:sz w:val="24"/>
        </w:rPr>
        <w:t xml:space="preserve">and participants </w:t>
      </w:r>
      <w:r w:rsidR="00412B6C">
        <w:rPr>
          <w:rFonts w:ascii="Times New Roman" w:hAnsi="Times New Roman" w:cs="Times New Roman"/>
          <w:sz w:val="24"/>
        </w:rPr>
        <w:t xml:space="preserve">with </w:t>
      </w:r>
      <w:r w:rsidR="00635ADD">
        <w:rPr>
          <w:rFonts w:ascii="Times New Roman" w:hAnsi="Times New Roman" w:cs="Times New Roman"/>
          <w:sz w:val="24"/>
        </w:rPr>
        <w:t xml:space="preserve">different </w:t>
      </w:r>
      <w:r w:rsidR="00305743">
        <w:rPr>
          <w:rFonts w:ascii="Times New Roman" w:hAnsi="Times New Roman" w:cs="Times New Roman"/>
          <w:sz w:val="24"/>
        </w:rPr>
        <w:t>ancestry</w:t>
      </w:r>
      <w:r w:rsidR="003C3DE2">
        <w:rPr>
          <w:rFonts w:ascii="Times New Roman" w:hAnsi="Times New Roman" w:cs="Times New Roman"/>
          <w:sz w:val="24"/>
        </w:rPr>
        <w:t>. The present</w:t>
      </w:r>
      <w:r w:rsidR="00635ADD">
        <w:rPr>
          <w:rFonts w:ascii="Times New Roman" w:hAnsi="Times New Roman" w:cs="Times New Roman"/>
          <w:sz w:val="24"/>
        </w:rPr>
        <w:t xml:space="preserve"> study included athletes from long-distance running and rugby union, meaning the influence of these SNPs in other sports </w:t>
      </w:r>
      <w:r w:rsidR="00006AF8">
        <w:rPr>
          <w:rFonts w:ascii="Times New Roman" w:hAnsi="Times New Roman" w:cs="Times New Roman"/>
          <w:sz w:val="24"/>
        </w:rPr>
        <w:t>remains</w:t>
      </w:r>
      <w:r w:rsidR="00635ADD">
        <w:rPr>
          <w:rFonts w:ascii="Times New Roman" w:hAnsi="Times New Roman" w:cs="Times New Roman"/>
          <w:sz w:val="24"/>
        </w:rPr>
        <w:t xml:space="preserve"> </w:t>
      </w:r>
      <w:r w:rsidR="003C3DE2">
        <w:rPr>
          <w:rFonts w:ascii="Times New Roman" w:hAnsi="Times New Roman" w:cs="Times New Roman"/>
          <w:sz w:val="24"/>
        </w:rPr>
        <w:t>unknown</w:t>
      </w:r>
      <w:r w:rsidR="009E5073">
        <w:rPr>
          <w:rFonts w:ascii="Times New Roman" w:hAnsi="Times New Roman" w:cs="Times New Roman"/>
          <w:sz w:val="24"/>
        </w:rPr>
        <w:t>, and</w:t>
      </w:r>
      <w:r w:rsidR="003C3DE2">
        <w:rPr>
          <w:rFonts w:ascii="Times New Roman" w:hAnsi="Times New Roman" w:cs="Times New Roman"/>
          <w:sz w:val="24"/>
        </w:rPr>
        <w:t xml:space="preserve"> </w:t>
      </w:r>
      <w:r w:rsidR="008322F0">
        <w:rPr>
          <w:rFonts w:ascii="Times New Roman" w:hAnsi="Times New Roman" w:cs="Times New Roman"/>
          <w:sz w:val="24"/>
        </w:rPr>
        <w:t xml:space="preserve">the </w:t>
      </w:r>
      <w:r w:rsidR="003C3DE2">
        <w:rPr>
          <w:rFonts w:ascii="Times New Roman" w:hAnsi="Times New Roman" w:cs="Times New Roman"/>
          <w:sz w:val="24"/>
        </w:rPr>
        <w:t xml:space="preserve">lack of </w:t>
      </w:r>
      <w:r w:rsidR="003C3DE2">
        <w:rPr>
          <w:rFonts w:ascii="Times New Roman" w:hAnsi="Times New Roman" w:cs="Times New Roman"/>
          <w:i/>
          <w:sz w:val="24"/>
        </w:rPr>
        <w:t>KCNH8</w:t>
      </w:r>
      <w:r w:rsidR="003C3DE2">
        <w:rPr>
          <w:rFonts w:ascii="Times New Roman" w:hAnsi="Times New Roman" w:cs="Times New Roman"/>
          <w:sz w:val="24"/>
        </w:rPr>
        <w:t xml:space="preserve"> genotype data for all participants, particular</w:t>
      </w:r>
      <w:r w:rsidR="00006AF8">
        <w:rPr>
          <w:rFonts w:ascii="Times New Roman" w:hAnsi="Times New Roman" w:cs="Times New Roman"/>
          <w:sz w:val="24"/>
        </w:rPr>
        <w:t>ly in</w:t>
      </w:r>
      <w:r w:rsidR="003C3DE2">
        <w:rPr>
          <w:rFonts w:ascii="Times New Roman" w:hAnsi="Times New Roman" w:cs="Times New Roman"/>
          <w:sz w:val="24"/>
        </w:rPr>
        <w:t xml:space="preserve"> runners, highlights the need for further investigation of this SNP </w:t>
      </w:r>
      <w:r w:rsidR="00384EFE">
        <w:rPr>
          <w:rFonts w:ascii="Times New Roman" w:hAnsi="Times New Roman" w:cs="Times New Roman"/>
          <w:sz w:val="24"/>
        </w:rPr>
        <w:t>in relation to</w:t>
      </w:r>
      <w:r w:rsidR="003C3DE2">
        <w:rPr>
          <w:rFonts w:ascii="Times New Roman" w:hAnsi="Times New Roman" w:cs="Times New Roman"/>
          <w:sz w:val="24"/>
        </w:rPr>
        <w:t xml:space="preserve"> athletic status and </w:t>
      </w:r>
      <w:r w:rsidR="003C3DE2">
        <w:rPr>
          <w:rFonts w:ascii="Times New Roman" w:hAnsi="Times New Roman" w:cs="Times New Roman"/>
          <w:sz w:val="24"/>
        </w:rPr>
        <w:lastRenderedPageBreak/>
        <w:t>performance</w:t>
      </w:r>
      <w:r w:rsidR="009E5073">
        <w:rPr>
          <w:rFonts w:ascii="Times New Roman" w:hAnsi="Times New Roman" w:cs="Times New Roman"/>
          <w:sz w:val="24"/>
        </w:rPr>
        <w:t xml:space="preserve">. </w:t>
      </w:r>
      <w:r w:rsidR="00E463A9">
        <w:rPr>
          <w:rFonts w:ascii="Times New Roman" w:hAnsi="Times New Roman" w:cs="Times New Roman"/>
          <w:sz w:val="24"/>
        </w:rPr>
        <w:t xml:space="preserve">Most importantly, </w:t>
      </w:r>
      <w:r w:rsidR="009D2C48">
        <w:rPr>
          <w:rFonts w:ascii="Times New Roman" w:hAnsi="Times New Roman" w:cs="Times New Roman"/>
          <w:sz w:val="24"/>
        </w:rPr>
        <w:t xml:space="preserve">our </w:t>
      </w:r>
      <w:r w:rsidR="00E463A9">
        <w:rPr>
          <w:rFonts w:ascii="Times New Roman" w:hAnsi="Times New Roman" w:cs="Times New Roman"/>
          <w:sz w:val="24"/>
        </w:rPr>
        <w:t xml:space="preserve">results should be replicated in independent cohorts </w:t>
      </w:r>
      <w:r w:rsidR="009D2C48">
        <w:rPr>
          <w:rFonts w:ascii="Times New Roman" w:hAnsi="Times New Roman" w:cs="Times New Roman"/>
          <w:sz w:val="24"/>
        </w:rPr>
        <w:t xml:space="preserve">and different contexts </w:t>
      </w:r>
      <w:r w:rsidR="00E463A9">
        <w:rPr>
          <w:rFonts w:ascii="Times New Roman" w:hAnsi="Times New Roman" w:cs="Times New Roman"/>
          <w:sz w:val="24"/>
        </w:rPr>
        <w:t xml:space="preserve">before the investigated SNPs </w:t>
      </w:r>
      <w:r w:rsidR="009D2C48">
        <w:rPr>
          <w:rFonts w:ascii="Times New Roman" w:hAnsi="Times New Roman" w:cs="Times New Roman"/>
          <w:sz w:val="24"/>
        </w:rPr>
        <w:t xml:space="preserve">should </w:t>
      </w:r>
      <w:r w:rsidR="00E463A9">
        <w:rPr>
          <w:rFonts w:ascii="Times New Roman" w:hAnsi="Times New Roman" w:cs="Times New Roman"/>
          <w:sz w:val="24"/>
        </w:rPr>
        <w:t xml:space="preserve">be </w:t>
      </w:r>
      <w:r w:rsidR="009D2C48">
        <w:rPr>
          <w:rFonts w:ascii="Times New Roman" w:hAnsi="Times New Roman" w:cs="Times New Roman"/>
          <w:sz w:val="24"/>
        </w:rPr>
        <w:t>used in commercial</w:t>
      </w:r>
      <w:r w:rsidR="00E463A9">
        <w:rPr>
          <w:rFonts w:ascii="Times New Roman" w:hAnsi="Times New Roman" w:cs="Times New Roman"/>
          <w:sz w:val="24"/>
        </w:rPr>
        <w:t xml:space="preserve"> genetic testing.</w:t>
      </w:r>
    </w:p>
    <w:p w14:paraId="44FE7267" w14:textId="77777777" w:rsidR="001E25B7" w:rsidRDefault="001E25B7" w:rsidP="001E25B7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8BD9853" w14:textId="10DA2D13" w:rsidR="001E25B7" w:rsidRPr="001E25B7" w:rsidRDefault="001E25B7" w:rsidP="001E25B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E25B7">
        <w:rPr>
          <w:rFonts w:ascii="Times New Roman" w:hAnsi="Times New Roman" w:cs="Times New Roman"/>
          <w:b/>
          <w:sz w:val="24"/>
        </w:rPr>
        <w:t>Conclusions</w:t>
      </w:r>
    </w:p>
    <w:p w14:paraId="1B1BC942" w14:textId="580C6431" w:rsidR="003C3DE2" w:rsidRPr="003C0366" w:rsidRDefault="00384EFE" w:rsidP="001E25B7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3C3DE2">
        <w:rPr>
          <w:rFonts w:ascii="Times New Roman" w:hAnsi="Times New Roman" w:cs="Times New Roman"/>
          <w:sz w:val="24"/>
        </w:rPr>
        <w:t>he present study is the first to demonstrate association</w:t>
      </w:r>
      <w:r w:rsidR="00412B6C">
        <w:rPr>
          <w:rFonts w:ascii="Times New Roman" w:hAnsi="Times New Roman" w:cs="Times New Roman"/>
          <w:sz w:val="24"/>
        </w:rPr>
        <w:t>s</w:t>
      </w:r>
      <w:r w:rsidR="003C3DE2">
        <w:rPr>
          <w:rFonts w:ascii="Times New Roman" w:hAnsi="Times New Roman" w:cs="Times New Roman"/>
          <w:sz w:val="24"/>
        </w:rPr>
        <w:t xml:space="preserve"> of the </w:t>
      </w:r>
      <w:r w:rsidR="003C3DE2">
        <w:rPr>
          <w:rFonts w:ascii="Times New Roman" w:hAnsi="Times New Roman" w:cs="Times New Roman"/>
          <w:i/>
          <w:sz w:val="24"/>
        </w:rPr>
        <w:t xml:space="preserve">PRDM1 </w:t>
      </w:r>
      <w:r w:rsidR="003C3DE2">
        <w:rPr>
          <w:rFonts w:ascii="Times New Roman" w:hAnsi="Times New Roman" w:cs="Times New Roman"/>
          <w:sz w:val="24"/>
        </w:rPr>
        <w:t xml:space="preserve">rs10499043 SNP with marathon running performance and the </w:t>
      </w:r>
      <w:r w:rsidR="003C3DE2">
        <w:rPr>
          <w:rFonts w:ascii="Times New Roman" w:hAnsi="Times New Roman" w:cs="Times New Roman"/>
          <w:i/>
          <w:sz w:val="24"/>
        </w:rPr>
        <w:t xml:space="preserve">KCNH8 </w:t>
      </w:r>
      <w:r w:rsidR="003C3DE2">
        <w:rPr>
          <w:rFonts w:ascii="Times New Roman" w:hAnsi="Times New Roman" w:cs="Times New Roman"/>
          <w:sz w:val="24"/>
        </w:rPr>
        <w:t>rs</w:t>
      </w:r>
      <w:r w:rsidR="00843CC7">
        <w:rPr>
          <w:rFonts w:ascii="Times New Roman" w:hAnsi="Times New Roman" w:cs="Times New Roman"/>
          <w:sz w:val="24"/>
        </w:rPr>
        <w:t>4973706 SNP with elite athlete status in rugby union</w:t>
      </w:r>
      <w:r>
        <w:rPr>
          <w:rFonts w:ascii="Times New Roman" w:hAnsi="Times New Roman" w:cs="Times New Roman"/>
          <w:sz w:val="24"/>
        </w:rPr>
        <w:t>.</w:t>
      </w:r>
      <w:r w:rsidR="00843CC7">
        <w:rPr>
          <w:rFonts w:ascii="Times New Roman" w:hAnsi="Times New Roman" w:cs="Times New Roman"/>
          <w:sz w:val="24"/>
        </w:rPr>
        <w:t xml:space="preserve"> The alleles associated with </w:t>
      </w:r>
      <w:r>
        <w:rPr>
          <w:rFonts w:ascii="Times New Roman" w:hAnsi="Times New Roman" w:cs="Times New Roman"/>
          <w:sz w:val="24"/>
        </w:rPr>
        <w:t xml:space="preserve">superior </w:t>
      </w:r>
      <w:r w:rsidR="00843CC7">
        <w:rPr>
          <w:rFonts w:ascii="Times New Roman" w:hAnsi="Times New Roman" w:cs="Times New Roman"/>
          <w:sz w:val="24"/>
        </w:rPr>
        <w:t xml:space="preserve">performance and elite athlete status in the present study are </w:t>
      </w:r>
      <w:r w:rsidR="00412B6C">
        <w:rPr>
          <w:rFonts w:ascii="Times New Roman" w:hAnsi="Times New Roman" w:cs="Times New Roman"/>
          <w:sz w:val="24"/>
        </w:rPr>
        <w:t>the same as</w:t>
      </w:r>
      <w:r w:rsidR="00843CC7">
        <w:rPr>
          <w:rFonts w:ascii="Times New Roman" w:hAnsi="Times New Roman" w:cs="Times New Roman"/>
          <w:sz w:val="24"/>
        </w:rPr>
        <w:t xml:space="preserve"> those previously associated with </w:t>
      </w:r>
      <w:r>
        <w:rPr>
          <w:rFonts w:ascii="Times New Roman" w:hAnsi="Times New Roman" w:cs="Times New Roman"/>
          <w:sz w:val="24"/>
        </w:rPr>
        <w:t>greater</w:t>
      </w:r>
      <w:r w:rsidR="00843CC7">
        <w:rPr>
          <w:rFonts w:ascii="Times New Roman" w:hAnsi="Times New Roman" w:cs="Times New Roman"/>
          <w:sz w:val="24"/>
        </w:rPr>
        <w:t xml:space="preserve"> V</w:t>
      </w:r>
      <w:r w:rsidR="007D4989">
        <w:rPr>
          <w:rFonts w:ascii="Times New Roman" w:hAnsi="Times New Roman" w:cs="Times New Roman"/>
          <w:sz w:val="24"/>
        </w:rPr>
        <w:t>̇</w:t>
      </w:r>
      <w:r w:rsidR="00843CC7">
        <w:rPr>
          <w:rFonts w:ascii="Times New Roman" w:hAnsi="Times New Roman" w:cs="Times New Roman"/>
          <w:sz w:val="24"/>
        </w:rPr>
        <w:t>O</w:t>
      </w:r>
      <w:r w:rsidR="00843CC7">
        <w:rPr>
          <w:rFonts w:ascii="Times New Roman" w:hAnsi="Times New Roman" w:cs="Times New Roman"/>
          <w:sz w:val="24"/>
          <w:vertAlign w:val="subscript"/>
        </w:rPr>
        <w:t>2</w:t>
      </w:r>
      <w:r w:rsidR="00843CC7" w:rsidRPr="00657E72">
        <w:rPr>
          <w:rFonts w:ascii="Times New Roman" w:hAnsi="Times New Roman" w:cs="Times New Roman"/>
          <w:sz w:val="24"/>
        </w:rPr>
        <w:t>max</w:t>
      </w:r>
      <w:r w:rsidR="00843CC7">
        <w:rPr>
          <w:rFonts w:ascii="Times New Roman" w:hAnsi="Times New Roman" w:cs="Times New Roman"/>
          <w:sz w:val="24"/>
        </w:rPr>
        <w:t xml:space="preserve"> </w:t>
      </w:r>
      <w:r w:rsidR="0040303D">
        <w:rPr>
          <w:rFonts w:ascii="Times New Roman" w:hAnsi="Times New Roman" w:cs="Times New Roman"/>
          <w:sz w:val="24"/>
        </w:rPr>
        <w:t>adaptation.</w:t>
      </w:r>
      <w:r w:rsidR="00006AF8">
        <w:rPr>
          <w:rFonts w:ascii="Times New Roman" w:hAnsi="Times New Roman" w:cs="Times New Roman"/>
          <w:sz w:val="24"/>
        </w:rPr>
        <w:t xml:space="preserve"> This suggests</w:t>
      </w:r>
      <w:r w:rsidR="00843CC7">
        <w:rPr>
          <w:rFonts w:ascii="Times New Roman" w:hAnsi="Times New Roman" w:cs="Times New Roman"/>
          <w:sz w:val="24"/>
        </w:rPr>
        <w:t xml:space="preserve"> </w:t>
      </w:r>
      <w:r w:rsidR="00FE3AA1">
        <w:rPr>
          <w:rFonts w:ascii="Times New Roman" w:hAnsi="Times New Roman" w:cs="Times New Roman"/>
          <w:sz w:val="24"/>
        </w:rPr>
        <w:t xml:space="preserve">that </w:t>
      </w:r>
      <w:r w:rsidR="0004046C">
        <w:rPr>
          <w:rFonts w:ascii="Times New Roman" w:hAnsi="Times New Roman" w:cs="Times New Roman"/>
          <w:sz w:val="24"/>
        </w:rPr>
        <w:t xml:space="preserve">at least some </w:t>
      </w:r>
      <w:r w:rsidR="00843CC7">
        <w:rPr>
          <w:rFonts w:ascii="Times New Roman" w:hAnsi="Times New Roman" w:cs="Times New Roman"/>
          <w:sz w:val="24"/>
        </w:rPr>
        <w:t>SNPs</w:t>
      </w:r>
      <w:r w:rsidR="00FE3AA1">
        <w:rPr>
          <w:rFonts w:ascii="Times New Roman" w:hAnsi="Times New Roman" w:cs="Times New Roman"/>
          <w:sz w:val="24"/>
        </w:rPr>
        <w:t>,</w:t>
      </w:r>
      <w:r w:rsidR="00843CC7">
        <w:rPr>
          <w:rFonts w:ascii="Times New Roman" w:hAnsi="Times New Roman" w:cs="Times New Roman"/>
          <w:sz w:val="24"/>
        </w:rPr>
        <w:t xml:space="preserve"> </w:t>
      </w:r>
      <w:r w:rsidR="00412B6C">
        <w:rPr>
          <w:rFonts w:ascii="Times New Roman" w:hAnsi="Times New Roman" w:cs="Times New Roman"/>
          <w:sz w:val="24"/>
        </w:rPr>
        <w:t xml:space="preserve">and thus physiological mechanisms </w:t>
      </w:r>
      <w:r w:rsidR="0004046C">
        <w:rPr>
          <w:rFonts w:ascii="Times New Roman" w:hAnsi="Times New Roman" w:cs="Times New Roman"/>
          <w:sz w:val="24"/>
        </w:rPr>
        <w:t xml:space="preserve">that </w:t>
      </w:r>
      <w:r w:rsidR="00412B6C">
        <w:rPr>
          <w:rFonts w:ascii="Times New Roman" w:hAnsi="Times New Roman" w:cs="Times New Roman"/>
          <w:sz w:val="24"/>
        </w:rPr>
        <w:t>modulate the extent of training adaptations</w:t>
      </w:r>
      <w:r w:rsidR="00FE3AA1">
        <w:rPr>
          <w:rFonts w:ascii="Times New Roman" w:hAnsi="Times New Roman" w:cs="Times New Roman"/>
          <w:sz w:val="24"/>
        </w:rPr>
        <w:t>,</w:t>
      </w:r>
      <w:r w:rsidR="00412B6C">
        <w:rPr>
          <w:rFonts w:ascii="Times New Roman" w:hAnsi="Times New Roman" w:cs="Times New Roman"/>
          <w:sz w:val="24"/>
        </w:rPr>
        <w:t xml:space="preserve"> </w:t>
      </w:r>
      <w:r w:rsidR="0004046C">
        <w:rPr>
          <w:rFonts w:ascii="Times New Roman" w:hAnsi="Times New Roman" w:cs="Times New Roman"/>
          <w:sz w:val="24"/>
        </w:rPr>
        <w:t>are common to</w:t>
      </w:r>
      <w:r w:rsidR="00412B6C">
        <w:rPr>
          <w:rFonts w:ascii="Times New Roman" w:hAnsi="Times New Roman" w:cs="Times New Roman"/>
          <w:sz w:val="24"/>
        </w:rPr>
        <w:t xml:space="preserve"> both untrained individuals and trained athletes</w:t>
      </w:r>
      <w:r w:rsidR="00305743">
        <w:rPr>
          <w:rFonts w:ascii="Times New Roman" w:hAnsi="Times New Roman" w:cs="Times New Roman"/>
          <w:sz w:val="24"/>
        </w:rPr>
        <w:t xml:space="preserve">. </w:t>
      </w:r>
      <w:r w:rsidR="008322F0">
        <w:rPr>
          <w:rFonts w:ascii="Times New Roman" w:hAnsi="Times New Roman" w:cs="Times New Roman"/>
          <w:sz w:val="24"/>
        </w:rPr>
        <w:t xml:space="preserve">Further investigation is required to </w:t>
      </w:r>
      <w:r w:rsidR="00C90F07">
        <w:rPr>
          <w:rFonts w:ascii="Times New Roman" w:hAnsi="Times New Roman" w:cs="Times New Roman"/>
          <w:sz w:val="24"/>
        </w:rPr>
        <w:t xml:space="preserve">confirm </w:t>
      </w:r>
      <w:r w:rsidR="008322F0">
        <w:rPr>
          <w:rFonts w:ascii="Times New Roman" w:hAnsi="Times New Roman" w:cs="Times New Roman"/>
          <w:sz w:val="24"/>
        </w:rPr>
        <w:t xml:space="preserve">whether the magnitude of cardiorespiratory training adaptation that occurs in elite </w:t>
      </w:r>
      <w:r w:rsidR="00C90F07">
        <w:rPr>
          <w:rFonts w:ascii="Times New Roman" w:hAnsi="Times New Roman" w:cs="Times New Roman"/>
          <w:sz w:val="24"/>
        </w:rPr>
        <w:t xml:space="preserve">runners and </w:t>
      </w:r>
      <w:r w:rsidR="008322F0">
        <w:rPr>
          <w:rFonts w:ascii="Times New Roman" w:hAnsi="Times New Roman" w:cs="Times New Roman"/>
          <w:sz w:val="24"/>
        </w:rPr>
        <w:t xml:space="preserve">rugby athletes is genotype </w:t>
      </w:r>
      <w:r w:rsidR="00566442">
        <w:rPr>
          <w:rFonts w:ascii="Times New Roman" w:hAnsi="Times New Roman" w:cs="Times New Roman"/>
          <w:sz w:val="24"/>
        </w:rPr>
        <w:t>dependent</w:t>
      </w:r>
      <w:r w:rsidR="008322F0">
        <w:rPr>
          <w:rFonts w:ascii="Times New Roman" w:hAnsi="Times New Roman" w:cs="Times New Roman"/>
          <w:sz w:val="24"/>
        </w:rPr>
        <w:t xml:space="preserve">. </w:t>
      </w:r>
    </w:p>
    <w:p w14:paraId="1A71B0B3" w14:textId="77777777" w:rsidR="00FB0601" w:rsidRDefault="00FB0601" w:rsidP="00384EFE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B0FC10A" w14:textId="47C98EA2" w:rsidR="00384EFE" w:rsidRPr="00384EFE" w:rsidRDefault="00384EFE" w:rsidP="00384EFE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84EFE">
        <w:rPr>
          <w:rFonts w:ascii="Times New Roman" w:hAnsi="Times New Roman" w:cs="Times New Roman"/>
          <w:b/>
          <w:sz w:val="24"/>
        </w:rPr>
        <w:t>Acknowledgements:</w:t>
      </w:r>
    </w:p>
    <w:p w14:paraId="46FD82E6" w14:textId="2EC2C8F5" w:rsidR="006B5C97" w:rsidRPr="00AE259A" w:rsidRDefault="00384EFE" w:rsidP="00384EFE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The authors thank all athletes and non-athletes for their time and willingness to participate. We </w:t>
      </w:r>
      <w:r w:rsidR="007D40BF">
        <w:rPr>
          <w:rFonts w:ascii="Times New Roman" w:hAnsi="Times New Roman" w:cs="Times New Roman"/>
          <w:sz w:val="24"/>
        </w:rPr>
        <w:t xml:space="preserve">also </w:t>
      </w:r>
      <w:r>
        <w:rPr>
          <w:rFonts w:ascii="Times New Roman" w:hAnsi="Times New Roman" w:cs="Times New Roman"/>
          <w:sz w:val="24"/>
        </w:rPr>
        <w:t>thank Hannah</w:t>
      </w:r>
      <w:r w:rsidR="00305743">
        <w:rPr>
          <w:rFonts w:ascii="Times New Roman" w:hAnsi="Times New Roman" w:cs="Times New Roman"/>
          <w:sz w:val="24"/>
        </w:rPr>
        <w:t xml:space="preserve"> Dines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for assistance during data collection and analysis. </w:t>
      </w:r>
    </w:p>
    <w:p w14:paraId="0AE9EFB6" w14:textId="77777777" w:rsidR="00EE406B" w:rsidRDefault="00EE406B" w:rsidP="006B5C97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2BDB2B68" w14:textId="3C93BDED" w:rsidR="006E6278" w:rsidRPr="006E6278" w:rsidRDefault="006E6278" w:rsidP="006B5C97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6E6278">
        <w:rPr>
          <w:rFonts w:ascii="Times New Roman" w:hAnsi="Times New Roman" w:cs="Times New Roman"/>
          <w:b/>
          <w:sz w:val="24"/>
        </w:rPr>
        <w:t>References</w:t>
      </w:r>
    </w:p>
    <w:p w14:paraId="234BCB83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Hlk49075363"/>
      <w:proofErr w:type="spellStart"/>
      <w:r w:rsidRPr="00E05C05">
        <w:rPr>
          <w:rFonts w:ascii="Times New Roman" w:hAnsi="Times New Roman" w:cs="Times New Roman"/>
          <w:sz w:val="24"/>
        </w:rPr>
        <w:t>Puthucheary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Z, </w:t>
      </w:r>
      <w:proofErr w:type="spellStart"/>
      <w:r w:rsidRPr="00E05C05">
        <w:rPr>
          <w:rFonts w:ascii="Times New Roman" w:hAnsi="Times New Roman" w:cs="Times New Roman"/>
          <w:sz w:val="24"/>
        </w:rPr>
        <w:t>Skipworth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JR, Rawal J, et al. Genetic influences in sport and physical performance.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Sports Med. </w:t>
      </w:r>
      <w:r w:rsidRPr="00E05C05">
        <w:rPr>
          <w:rFonts w:ascii="Times New Roman" w:hAnsi="Times New Roman" w:cs="Times New Roman"/>
          <w:sz w:val="24"/>
        </w:rPr>
        <w:t>2011;41(10):845-859.</w:t>
      </w:r>
    </w:p>
    <w:p w14:paraId="2DCB36B0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Bouchard C, </w:t>
      </w:r>
      <w:proofErr w:type="gramStart"/>
      <w:r w:rsidRPr="00E05C05">
        <w:rPr>
          <w:rFonts w:ascii="Times New Roman" w:hAnsi="Times New Roman" w:cs="Times New Roman"/>
          <w:sz w:val="24"/>
        </w:rPr>
        <w:t>An</w:t>
      </w:r>
      <w:proofErr w:type="gramEnd"/>
      <w:r w:rsidRPr="00E05C05">
        <w:rPr>
          <w:rFonts w:ascii="Times New Roman" w:hAnsi="Times New Roman" w:cs="Times New Roman"/>
          <w:sz w:val="24"/>
        </w:rPr>
        <w:t xml:space="preserve"> P, Rice T, et al. Familial aggregation of VO(2max) response to exercise training: results from the HERITAGE Family Study.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J Appl Physiol (1985). </w:t>
      </w:r>
      <w:r w:rsidRPr="00E05C05">
        <w:rPr>
          <w:rFonts w:ascii="Times New Roman" w:hAnsi="Times New Roman" w:cs="Times New Roman"/>
          <w:sz w:val="24"/>
        </w:rPr>
        <w:t>1999;87(3):1003-1008.</w:t>
      </w:r>
    </w:p>
    <w:p w14:paraId="67FDBD1A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05C05">
        <w:rPr>
          <w:rFonts w:ascii="Times New Roman" w:hAnsi="Times New Roman" w:cs="Times New Roman"/>
          <w:sz w:val="24"/>
        </w:rPr>
        <w:t>Erikssen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G, </w:t>
      </w:r>
      <w:proofErr w:type="spellStart"/>
      <w:r w:rsidRPr="00E05C05">
        <w:rPr>
          <w:rFonts w:ascii="Times New Roman" w:hAnsi="Times New Roman" w:cs="Times New Roman"/>
          <w:sz w:val="24"/>
        </w:rPr>
        <w:t>Liestøl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K, </w:t>
      </w:r>
      <w:proofErr w:type="spellStart"/>
      <w:r w:rsidRPr="00E05C05">
        <w:rPr>
          <w:rFonts w:ascii="Times New Roman" w:hAnsi="Times New Roman" w:cs="Times New Roman"/>
          <w:sz w:val="24"/>
        </w:rPr>
        <w:t>Bjørnholt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J, et al. Changes in physical fitness and changes in mortality.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Lancet. </w:t>
      </w:r>
      <w:r w:rsidRPr="00E05C05">
        <w:rPr>
          <w:rFonts w:ascii="Times New Roman" w:hAnsi="Times New Roman" w:cs="Times New Roman"/>
          <w:sz w:val="24"/>
        </w:rPr>
        <w:t>1998;352(9130):759-762.</w:t>
      </w:r>
    </w:p>
    <w:p w14:paraId="0C4C6D02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lastRenderedPageBreak/>
        <w:t xml:space="preserve">Jones AM, Carter H. The effect of endurance training on parameters of aerobic fitness.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Sports Med. </w:t>
      </w:r>
      <w:r w:rsidRPr="00E05C05">
        <w:rPr>
          <w:rFonts w:ascii="Times New Roman" w:hAnsi="Times New Roman" w:cs="Times New Roman"/>
          <w:sz w:val="24"/>
        </w:rPr>
        <w:t>2000;29(6):373-386.</w:t>
      </w:r>
    </w:p>
    <w:p w14:paraId="6AFEA20B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Bouchard C, Daw EW, Rice T, et al. Familial resemblance for VO2max in the sedentary state: the HERITAGE family study.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Med Sci Sports Exerc. </w:t>
      </w:r>
      <w:r w:rsidRPr="00E05C05">
        <w:rPr>
          <w:rFonts w:ascii="Times New Roman" w:hAnsi="Times New Roman" w:cs="Times New Roman"/>
          <w:sz w:val="24"/>
        </w:rPr>
        <w:t>1998;30(2):252-258.</w:t>
      </w:r>
    </w:p>
    <w:p w14:paraId="751709CC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Ahmetov, II, Fedotovskaya ON. Current Progress in Sports Genomics.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Adv Clin Chem. </w:t>
      </w:r>
      <w:r w:rsidRPr="00E05C05">
        <w:rPr>
          <w:rFonts w:ascii="Times New Roman" w:hAnsi="Times New Roman" w:cs="Times New Roman"/>
          <w:sz w:val="24"/>
        </w:rPr>
        <w:t>2015;70:247-314.</w:t>
      </w:r>
    </w:p>
    <w:p w14:paraId="0FDFD18C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Ahmetov I, Kulemin N, Popov D, et al. Genome-wide association study identifies three novel genetic markers associated with elite endurance performance.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Biol Sport. </w:t>
      </w:r>
      <w:r w:rsidRPr="00E05C05">
        <w:rPr>
          <w:rFonts w:ascii="Times New Roman" w:hAnsi="Times New Roman" w:cs="Times New Roman"/>
          <w:sz w:val="24"/>
        </w:rPr>
        <w:t>2015;32(1):3-9.</w:t>
      </w:r>
    </w:p>
    <w:p w14:paraId="187693D8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Heffernan SM, Kilduff LP, Erskine RM, et al. Association of ACTN3 R577X but not ACE I/D gene variants with elite rugby union player status and playing position.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Physiol Genomics. </w:t>
      </w:r>
      <w:r w:rsidRPr="00E05C05">
        <w:rPr>
          <w:rFonts w:ascii="Times New Roman" w:hAnsi="Times New Roman" w:cs="Times New Roman"/>
          <w:sz w:val="24"/>
        </w:rPr>
        <w:t>2016;48(3):196-201.</w:t>
      </w:r>
    </w:p>
    <w:p w14:paraId="181290D9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Heffernan SM, Kilduff LP, Erskine RM, et al. COL5A1 gene variants previously associated with reduced soft tissue injury risk are associated with elite athlete status in rugby.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BMC Genomics. </w:t>
      </w:r>
      <w:r w:rsidRPr="00E05C05">
        <w:rPr>
          <w:rFonts w:ascii="Times New Roman" w:hAnsi="Times New Roman" w:cs="Times New Roman"/>
          <w:sz w:val="24"/>
        </w:rPr>
        <w:t>2017a;18(</w:t>
      </w:r>
      <w:proofErr w:type="spellStart"/>
      <w:r w:rsidRPr="00E05C05">
        <w:rPr>
          <w:rFonts w:ascii="Times New Roman" w:hAnsi="Times New Roman" w:cs="Times New Roman"/>
          <w:sz w:val="24"/>
        </w:rPr>
        <w:t>Suppl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8):820.</w:t>
      </w:r>
    </w:p>
    <w:p w14:paraId="1B4BA455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Eynon N, Ruiz JR, </w:t>
      </w:r>
      <w:proofErr w:type="spellStart"/>
      <w:r w:rsidRPr="00E05C05">
        <w:rPr>
          <w:rFonts w:ascii="Times New Roman" w:hAnsi="Times New Roman" w:cs="Times New Roman"/>
          <w:sz w:val="24"/>
        </w:rPr>
        <w:t>Yvert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T, et al. The C allele in NOS3 -786 T/C polymorphism is associated with elite soccer player's status.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Int J Sports Med. </w:t>
      </w:r>
      <w:r w:rsidRPr="00E05C05">
        <w:rPr>
          <w:rFonts w:ascii="Times New Roman" w:hAnsi="Times New Roman" w:cs="Times New Roman"/>
          <w:sz w:val="24"/>
        </w:rPr>
        <w:t>2012;33(7):521-524.</w:t>
      </w:r>
    </w:p>
    <w:p w14:paraId="3FEC2001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Bouchard C, </w:t>
      </w:r>
      <w:proofErr w:type="spellStart"/>
      <w:r w:rsidRPr="00E05C05">
        <w:rPr>
          <w:rFonts w:ascii="Times New Roman" w:hAnsi="Times New Roman" w:cs="Times New Roman"/>
          <w:sz w:val="24"/>
        </w:rPr>
        <w:t>Sarzynski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MA, Rice TK, et al. Genomic predictors of the maximal O₂ uptake response to standardized exercise training programs. </w:t>
      </w:r>
      <w:r w:rsidRPr="00E05C05">
        <w:rPr>
          <w:rFonts w:ascii="Times New Roman" w:hAnsi="Times New Roman" w:cs="Times New Roman"/>
          <w:i/>
          <w:iCs/>
          <w:sz w:val="24"/>
        </w:rPr>
        <w:t>J Appl Physiol (1985).</w:t>
      </w:r>
      <w:r w:rsidRPr="00E05C05">
        <w:rPr>
          <w:rFonts w:ascii="Times New Roman" w:hAnsi="Times New Roman" w:cs="Times New Roman"/>
          <w:sz w:val="24"/>
        </w:rPr>
        <w:t xml:space="preserve"> 2011;110(5):1160-1170.</w:t>
      </w:r>
    </w:p>
    <w:p w14:paraId="60949902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Cahill N, Lamb K, </w:t>
      </w:r>
      <w:proofErr w:type="spellStart"/>
      <w:r w:rsidRPr="00E05C05">
        <w:rPr>
          <w:rFonts w:ascii="Times New Roman" w:hAnsi="Times New Roman" w:cs="Times New Roman"/>
          <w:sz w:val="24"/>
        </w:rPr>
        <w:t>Worsfold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P, Headey R, Murray S. The movement characteristics of English Premiership rugby union players.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J Sports Sci. </w:t>
      </w:r>
      <w:r w:rsidRPr="00E05C05">
        <w:rPr>
          <w:rFonts w:ascii="Times New Roman" w:hAnsi="Times New Roman" w:cs="Times New Roman"/>
          <w:sz w:val="24"/>
        </w:rPr>
        <w:t>2013;31(3):229-237.</w:t>
      </w:r>
    </w:p>
    <w:p w14:paraId="3243DAD6" w14:textId="77777777" w:rsidR="00DA124C" w:rsidRPr="00C958C9" w:rsidRDefault="00DA124C" w:rsidP="00DA124C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958C9">
        <w:rPr>
          <w:rFonts w:ascii="Times New Roman" w:hAnsi="Times New Roman" w:cs="Times New Roman"/>
          <w:sz w:val="24"/>
        </w:rPr>
        <w:t xml:space="preserve">Brazier J, Antrobus M, Stebbings GK, et al. Anthropometric and physiological characteristics of elite male rugby athletes. </w:t>
      </w:r>
      <w:r w:rsidRPr="00C958C9">
        <w:rPr>
          <w:rFonts w:ascii="Times New Roman" w:hAnsi="Times New Roman" w:cs="Times New Roman"/>
          <w:i/>
          <w:sz w:val="24"/>
        </w:rPr>
        <w:t>J Strength Cond Res.</w:t>
      </w:r>
      <w:r w:rsidRPr="00C958C9">
        <w:rPr>
          <w:rFonts w:ascii="Times New Roman" w:hAnsi="Times New Roman" w:cs="Times New Roman"/>
          <w:sz w:val="24"/>
        </w:rPr>
        <w:t xml:space="preserve"> 2020;34(6):1790-1801.</w:t>
      </w:r>
    </w:p>
    <w:p w14:paraId="3FBEC8FA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lastRenderedPageBreak/>
        <w:t xml:space="preserve">Quarrie KL, Handcock P, Toomey MJ, Waller AE. The New Zealand rugby injury and performance project. IV. Anthropometric and physical performance comparisons between positional categories of senior A rugby players.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Br J Sports Med. </w:t>
      </w:r>
      <w:r w:rsidRPr="00E05C05">
        <w:rPr>
          <w:rFonts w:ascii="Times New Roman" w:hAnsi="Times New Roman" w:cs="Times New Roman"/>
          <w:sz w:val="24"/>
        </w:rPr>
        <w:t>1996;30(1):53-56.</w:t>
      </w:r>
    </w:p>
    <w:p w14:paraId="15310434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05C05">
        <w:rPr>
          <w:rFonts w:ascii="Times New Roman" w:hAnsi="Times New Roman" w:cs="Times New Roman"/>
          <w:sz w:val="24"/>
        </w:rPr>
        <w:t>Gabbett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TJ. Influence of fatigue on tackling technique in rugby league players. </w:t>
      </w:r>
      <w:r w:rsidRPr="00E05C05">
        <w:rPr>
          <w:rFonts w:ascii="Times New Roman" w:hAnsi="Times New Roman" w:cs="Times New Roman"/>
          <w:i/>
          <w:sz w:val="24"/>
        </w:rPr>
        <w:t xml:space="preserve">J Strength Cond Res. </w:t>
      </w:r>
      <w:r w:rsidRPr="00E05C05">
        <w:rPr>
          <w:rFonts w:ascii="Times New Roman" w:hAnsi="Times New Roman" w:cs="Times New Roman"/>
          <w:sz w:val="24"/>
        </w:rPr>
        <w:t>2008;22(2):625-632.</w:t>
      </w:r>
    </w:p>
    <w:p w14:paraId="147AE927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Heffernan SM, Kilduff LP, Day SH, Pitsiladis YP, Williams AG. Genomics in rugby union: A review and future prospects.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Eur J Sport Sci. </w:t>
      </w:r>
      <w:r w:rsidRPr="00E05C05">
        <w:rPr>
          <w:rFonts w:ascii="Times New Roman" w:hAnsi="Times New Roman" w:cs="Times New Roman"/>
          <w:sz w:val="24"/>
        </w:rPr>
        <w:t>2015;15(6):460-468.</w:t>
      </w:r>
    </w:p>
    <w:p w14:paraId="4A4F41BA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05C05">
        <w:rPr>
          <w:rFonts w:ascii="Times New Roman" w:hAnsi="Times New Roman" w:cs="Times New Roman"/>
          <w:sz w:val="24"/>
        </w:rPr>
        <w:t>Beermann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ML, </w:t>
      </w:r>
      <w:proofErr w:type="spellStart"/>
      <w:r w:rsidRPr="00E05C05">
        <w:rPr>
          <w:rFonts w:ascii="Times New Roman" w:hAnsi="Times New Roman" w:cs="Times New Roman"/>
          <w:sz w:val="24"/>
        </w:rPr>
        <w:t>Ardelt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M, </w:t>
      </w:r>
      <w:proofErr w:type="spellStart"/>
      <w:r w:rsidRPr="00E05C05">
        <w:rPr>
          <w:rFonts w:ascii="Times New Roman" w:hAnsi="Times New Roman" w:cs="Times New Roman"/>
          <w:sz w:val="24"/>
        </w:rPr>
        <w:t>Girgenrath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M, Miller JB. Prdm1 (Blimp-1) and the expression of fast and slow myosin heavy chain isoforms during avian myogenesis in vitro. </w:t>
      </w:r>
      <w:proofErr w:type="spellStart"/>
      <w:r w:rsidRPr="00E05C05">
        <w:rPr>
          <w:rFonts w:ascii="Times New Roman" w:hAnsi="Times New Roman" w:cs="Times New Roman"/>
          <w:i/>
          <w:iCs/>
          <w:sz w:val="24"/>
        </w:rPr>
        <w:t>PLoS</w:t>
      </w:r>
      <w:proofErr w:type="spellEnd"/>
      <w:r w:rsidRPr="00E05C05">
        <w:rPr>
          <w:rFonts w:ascii="Times New Roman" w:hAnsi="Times New Roman" w:cs="Times New Roman"/>
          <w:i/>
          <w:iCs/>
          <w:sz w:val="24"/>
        </w:rPr>
        <w:t xml:space="preserve"> One. </w:t>
      </w:r>
      <w:r w:rsidRPr="00E05C05">
        <w:rPr>
          <w:rFonts w:ascii="Times New Roman" w:hAnsi="Times New Roman" w:cs="Times New Roman"/>
          <w:sz w:val="24"/>
        </w:rPr>
        <w:t>2010;5(4):e9951.</w:t>
      </w:r>
    </w:p>
    <w:p w14:paraId="5D995E20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05C05">
        <w:rPr>
          <w:rFonts w:ascii="Times New Roman" w:hAnsi="Times New Roman" w:cs="Times New Roman"/>
          <w:sz w:val="24"/>
        </w:rPr>
        <w:t>Nie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K, Zhang T, Allawi H, et al. Epigenetic down-regulation of the tumor suppressor gene PRDM1/Blimp-1 in diffuse large B cell lymphomas: a potential role of the microRNA let-7.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Am J </w:t>
      </w:r>
      <w:proofErr w:type="spellStart"/>
      <w:r w:rsidRPr="00E05C05">
        <w:rPr>
          <w:rFonts w:ascii="Times New Roman" w:hAnsi="Times New Roman" w:cs="Times New Roman"/>
          <w:i/>
          <w:iCs/>
          <w:sz w:val="24"/>
        </w:rPr>
        <w:t>Pathol</w:t>
      </w:r>
      <w:proofErr w:type="spellEnd"/>
      <w:r w:rsidRPr="00E05C05">
        <w:rPr>
          <w:rFonts w:ascii="Times New Roman" w:hAnsi="Times New Roman" w:cs="Times New Roman"/>
          <w:i/>
          <w:iCs/>
          <w:sz w:val="24"/>
        </w:rPr>
        <w:t xml:space="preserve">. </w:t>
      </w:r>
      <w:r w:rsidRPr="00E05C05">
        <w:rPr>
          <w:rFonts w:ascii="Times New Roman" w:hAnsi="Times New Roman" w:cs="Times New Roman"/>
          <w:sz w:val="24"/>
        </w:rPr>
        <w:t>2010;177(3):1470-1479.</w:t>
      </w:r>
    </w:p>
    <w:p w14:paraId="5FBCDE7F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Rivera MA, Fahey TD, López-Taylor JR, Martínez JL. The Association of Aquaporin-1 Gene with Marathon Running Performance Level: a Confirmatory Study Conducted in Male Hispanic Marathon Runners.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Sports Med Open. </w:t>
      </w:r>
      <w:r w:rsidRPr="00E05C05">
        <w:rPr>
          <w:rFonts w:ascii="Times New Roman" w:hAnsi="Times New Roman" w:cs="Times New Roman"/>
          <w:sz w:val="24"/>
        </w:rPr>
        <w:t>2020;6(1):16.</w:t>
      </w:r>
    </w:p>
    <w:p w14:paraId="6BB0850D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Stebbings GK, Williams AG, Herbert AJ, et al. TTN genotype is associated with fascicle length and marathon running performance. </w:t>
      </w:r>
      <w:proofErr w:type="spellStart"/>
      <w:r w:rsidRPr="00E05C05">
        <w:rPr>
          <w:rFonts w:ascii="Times New Roman" w:hAnsi="Times New Roman" w:cs="Times New Roman"/>
          <w:i/>
          <w:iCs/>
          <w:sz w:val="24"/>
        </w:rPr>
        <w:t>Scand</w:t>
      </w:r>
      <w:proofErr w:type="spellEnd"/>
      <w:r w:rsidRPr="00E05C05">
        <w:rPr>
          <w:rFonts w:ascii="Times New Roman" w:hAnsi="Times New Roman" w:cs="Times New Roman"/>
          <w:i/>
          <w:iCs/>
          <w:sz w:val="24"/>
        </w:rPr>
        <w:t xml:space="preserve"> J Med Sci Sports. </w:t>
      </w:r>
      <w:r w:rsidRPr="00E05C05">
        <w:rPr>
          <w:rFonts w:ascii="Times New Roman" w:hAnsi="Times New Roman" w:cs="Times New Roman"/>
          <w:sz w:val="24"/>
        </w:rPr>
        <w:t>2018;28(2):400-406.</w:t>
      </w:r>
    </w:p>
    <w:p w14:paraId="6DED3889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Zou A, Lin Z, Humble M, et al. Distribution and functional properties of human KCNH8 (Elk1) potassium channels. </w:t>
      </w:r>
      <w:r w:rsidRPr="00E05C05">
        <w:rPr>
          <w:rFonts w:ascii="Times New Roman" w:hAnsi="Times New Roman" w:cs="Times New Roman"/>
          <w:i/>
          <w:sz w:val="24"/>
        </w:rPr>
        <w:t>Am J Physiol Cell Physiol.</w:t>
      </w:r>
      <w:r w:rsidRPr="00E05C05">
        <w:rPr>
          <w:rFonts w:ascii="Times New Roman" w:hAnsi="Times New Roman" w:cs="Times New Roman"/>
          <w:sz w:val="24"/>
        </w:rPr>
        <w:t xml:space="preserve"> 2003;285(6)C1356-1366.</w:t>
      </w:r>
    </w:p>
    <w:p w14:paraId="409EC081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05C05">
        <w:rPr>
          <w:rFonts w:ascii="Times New Roman" w:hAnsi="Times New Roman" w:cs="Times New Roman"/>
          <w:sz w:val="24"/>
        </w:rPr>
        <w:lastRenderedPageBreak/>
        <w:t>Ellinghaus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E, </w:t>
      </w:r>
      <w:proofErr w:type="spellStart"/>
      <w:r w:rsidRPr="00E05C05">
        <w:rPr>
          <w:rFonts w:ascii="Times New Roman" w:hAnsi="Times New Roman" w:cs="Times New Roman"/>
          <w:sz w:val="24"/>
        </w:rPr>
        <w:t>Ellinghaus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D, </w:t>
      </w:r>
      <w:proofErr w:type="spellStart"/>
      <w:r w:rsidRPr="00E05C05">
        <w:rPr>
          <w:rFonts w:ascii="Times New Roman" w:hAnsi="Times New Roman" w:cs="Times New Roman"/>
          <w:sz w:val="24"/>
        </w:rPr>
        <w:t>Krusche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P, et al. Genome-wide association analysis for chronic venous disease identifies EFEMP1 and KCNH8 as susceptibility loci.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Sci Rep. </w:t>
      </w:r>
      <w:r w:rsidRPr="00E05C05">
        <w:rPr>
          <w:rFonts w:ascii="Times New Roman" w:hAnsi="Times New Roman" w:cs="Times New Roman"/>
          <w:sz w:val="24"/>
        </w:rPr>
        <w:t>2017;7:45652.</w:t>
      </w:r>
    </w:p>
    <w:p w14:paraId="254BDB86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05C05">
        <w:rPr>
          <w:rFonts w:ascii="Times New Roman" w:hAnsi="Times New Roman" w:cs="Times New Roman"/>
          <w:sz w:val="24"/>
        </w:rPr>
        <w:t>Gabbett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TJ, Stein JG, Kemp JG, Lorenzen C. Relationship between tests of physical qualities and physical match performance in elite rugby league players.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J Strength Cond Res. </w:t>
      </w:r>
      <w:r w:rsidRPr="00E05C05">
        <w:rPr>
          <w:rFonts w:ascii="Times New Roman" w:hAnsi="Times New Roman" w:cs="Times New Roman"/>
          <w:sz w:val="24"/>
        </w:rPr>
        <w:t>2013;27(6):1539-1545.</w:t>
      </w:r>
    </w:p>
    <w:p w14:paraId="6A31622B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Smart DJ, Hopkins WG, Gill ND. Differences and changes in the physical characteristics of professional and amateur rugby union players.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J Strength Cond Res. </w:t>
      </w:r>
      <w:r w:rsidRPr="00E05C05">
        <w:rPr>
          <w:rFonts w:ascii="Times New Roman" w:hAnsi="Times New Roman" w:cs="Times New Roman"/>
          <w:sz w:val="24"/>
        </w:rPr>
        <w:t>2013;27(11):3033-3044.</w:t>
      </w:r>
    </w:p>
    <w:p w14:paraId="038FF832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Jones TW, Smith A, </w:t>
      </w:r>
      <w:proofErr w:type="spellStart"/>
      <w:r w:rsidRPr="00E05C05">
        <w:rPr>
          <w:rFonts w:ascii="Times New Roman" w:hAnsi="Times New Roman" w:cs="Times New Roman"/>
          <w:sz w:val="24"/>
        </w:rPr>
        <w:t>Macnaughton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LS, French DN. Strength and Conditioning and Concurrent Training Practices in Elite Rugby Union.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J Strength Cond Res. </w:t>
      </w:r>
      <w:r w:rsidRPr="00E05C05">
        <w:rPr>
          <w:rFonts w:ascii="Times New Roman" w:hAnsi="Times New Roman" w:cs="Times New Roman"/>
          <w:sz w:val="24"/>
        </w:rPr>
        <w:t>2016;30(12):3354-3366.</w:t>
      </w:r>
    </w:p>
    <w:p w14:paraId="45315135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05C05">
        <w:rPr>
          <w:rFonts w:ascii="Times New Roman" w:hAnsi="Times New Roman" w:cs="Times New Roman"/>
          <w:sz w:val="24"/>
        </w:rPr>
        <w:t>Zingman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LV, Zhu Z, Sierra A, et al. Exercise-induced expression of cardiac ATP-sensitive potassium channels promotes action potential shortening and energy conservation. </w:t>
      </w:r>
      <w:r w:rsidRPr="00E05C05">
        <w:rPr>
          <w:rFonts w:ascii="Times New Roman" w:hAnsi="Times New Roman" w:cs="Times New Roman"/>
          <w:i/>
          <w:sz w:val="24"/>
        </w:rPr>
        <w:t xml:space="preserve">J Mol Cell Cardio. </w:t>
      </w:r>
      <w:r w:rsidRPr="00E05C05">
        <w:rPr>
          <w:rFonts w:ascii="Times New Roman" w:hAnsi="Times New Roman" w:cs="Times New Roman"/>
          <w:sz w:val="24"/>
        </w:rPr>
        <w:t>2011;51(1):72-81.</w:t>
      </w:r>
    </w:p>
    <w:p w14:paraId="10053D31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Das S, Sasaki YF, </w:t>
      </w:r>
      <w:proofErr w:type="spellStart"/>
      <w:r w:rsidRPr="00E05C05">
        <w:rPr>
          <w:rFonts w:ascii="Times New Roman" w:hAnsi="Times New Roman" w:cs="Times New Roman"/>
          <w:sz w:val="24"/>
        </w:rPr>
        <w:t>Rothe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T, et al. Increased NMDA current and spine density in mice lacking the NMDA receptor subunit NR3A.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Nature. </w:t>
      </w:r>
      <w:r w:rsidRPr="00E05C05">
        <w:rPr>
          <w:rFonts w:ascii="Times New Roman" w:hAnsi="Times New Roman" w:cs="Times New Roman"/>
          <w:sz w:val="24"/>
        </w:rPr>
        <w:t>1998;393(6683):377-381.</w:t>
      </w:r>
    </w:p>
    <w:p w14:paraId="34093999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Lin YJ, Chang JS, Liu X, et al. Association between GRIN3A gene polymorphism in Kawasaki disease and coronary artery aneurysms in Taiwanese children. </w:t>
      </w:r>
      <w:proofErr w:type="spellStart"/>
      <w:r w:rsidRPr="00E05C05">
        <w:rPr>
          <w:rFonts w:ascii="Times New Roman" w:hAnsi="Times New Roman" w:cs="Times New Roman"/>
          <w:i/>
          <w:iCs/>
          <w:sz w:val="24"/>
        </w:rPr>
        <w:t>PLoS</w:t>
      </w:r>
      <w:proofErr w:type="spellEnd"/>
      <w:r w:rsidRPr="00E05C05">
        <w:rPr>
          <w:rFonts w:ascii="Times New Roman" w:hAnsi="Times New Roman" w:cs="Times New Roman"/>
          <w:i/>
          <w:iCs/>
          <w:sz w:val="24"/>
        </w:rPr>
        <w:t xml:space="preserve"> One. </w:t>
      </w:r>
      <w:r w:rsidRPr="00E05C05">
        <w:rPr>
          <w:rFonts w:ascii="Times New Roman" w:hAnsi="Times New Roman" w:cs="Times New Roman"/>
          <w:sz w:val="24"/>
        </w:rPr>
        <w:t>2013;8(11):e81384.</w:t>
      </w:r>
    </w:p>
    <w:p w14:paraId="60F37048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Takata A, </w:t>
      </w:r>
      <w:proofErr w:type="spellStart"/>
      <w:r w:rsidRPr="00E05C05">
        <w:rPr>
          <w:rFonts w:ascii="Times New Roman" w:hAnsi="Times New Roman" w:cs="Times New Roman"/>
          <w:sz w:val="24"/>
        </w:rPr>
        <w:t>Iwayama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Y, </w:t>
      </w:r>
      <w:proofErr w:type="spellStart"/>
      <w:r w:rsidRPr="00E05C05">
        <w:rPr>
          <w:rFonts w:ascii="Times New Roman" w:hAnsi="Times New Roman" w:cs="Times New Roman"/>
          <w:sz w:val="24"/>
        </w:rPr>
        <w:t>Fukuo</w:t>
      </w:r>
      <w:proofErr w:type="spellEnd"/>
      <w:r w:rsidRPr="00E05C05">
        <w:rPr>
          <w:rFonts w:ascii="Times New Roman" w:hAnsi="Times New Roman" w:cs="Times New Roman"/>
          <w:sz w:val="24"/>
        </w:rPr>
        <w:t xml:space="preserve"> Y, et al. A population-specific uncommon variant in GRIN3A associated with schizophrenia.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Biol Psychiatry. </w:t>
      </w:r>
      <w:r w:rsidRPr="00E05C05">
        <w:rPr>
          <w:rFonts w:ascii="Times New Roman" w:hAnsi="Times New Roman" w:cs="Times New Roman"/>
          <w:sz w:val="24"/>
        </w:rPr>
        <w:t>2013;73(6):532-539.</w:t>
      </w:r>
    </w:p>
    <w:p w14:paraId="762761DB" w14:textId="77777777" w:rsidR="00240B55" w:rsidRPr="00E05C05" w:rsidRDefault="00240B55" w:rsidP="00E05C0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05C05">
        <w:rPr>
          <w:rFonts w:ascii="Times New Roman" w:hAnsi="Times New Roman" w:cs="Times New Roman"/>
          <w:sz w:val="24"/>
        </w:rPr>
        <w:t xml:space="preserve">Heffernan SM, Stebbings GK, Kilduff LP, et al. Fat mass and obesity associated (FTO) gene influences skeletal muscle phenotypes in non-resistance trained males and elite rugby playing position. </w:t>
      </w:r>
      <w:r w:rsidRPr="00E05C05">
        <w:rPr>
          <w:rFonts w:ascii="Times New Roman" w:hAnsi="Times New Roman" w:cs="Times New Roman"/>
          <w:i/>
          <w:iCs/>
          <w:sz w:val="24"/>
        </w:rPr>
        <w:t xml:space="preserve">BMC Genet. </w:t>
      </w:r>
      <w:r w:rsidRPr="00E05C05">
        <w:rPr>
          <w:rFonts w:ascii="Times New Roman" w:hAnsi="Times New Roman" w:cs="Times New Roman"/>
          <w:sz w:val="24"/>
        </w:rPr>
        <w:t>2017b;18(1):4.</w:t>
      </w:r>
    </w:p>
    <w:bookmarkEnd w:id="0"/>
    <w:p w14:paraId="484F0A34" w14:textId="77777777" w:rsidR="002E4856" w:rsidRPr="002E4856" w:rsidRDefault="002E4856" w:rsidP="002E485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856">
        <w:rPr>
          <w:rFonts w:ascii="Times New Roman" w:hAnsi="Times New Roman" w:cs="Times New Roman"/>
          <w:b/>
          <w:sz w:val="20"/>
          <w:szCs w:val="20"/>
        </w:rPr>
        <w:lastRenderedPageBreak/>
        <w:t>Table 1.</w:t>
      </w:r>
      <w:r w:rsidRPr="002E4856">
        <w:rPr>
          <w:rFonts w:ascii="Times New Roman" w:hAnsi="Times New Roman" w:cs="Times New Roman"/>
          <w:sz w:val="20"/>
          <w:szCs w:val="20"/>
        </w:rPr>
        <w:t xml:space="preserve"> Characteristics of participants analysed for </w:t>
      </w:r>
      <w:r w:rsidRPr="002E4856">
        <w:rPr>
          <w:rFonts w:ascii="Times New Roman" w:hAnsi="Times New Roman" w:cs="Times New Roman"/>
          <w:i/>
          <w:sz w:val="20"/>
          <w:szCs w:val="20"/>
        </w:rPr>
        <w:t>PRDM1</w:t>
      </w:r>
      <w:r w:rsidRPr="002E4856">
        <w:rPr>
          <w:rFonts w:ascii="Times New Roman" w:hAnsi="Times New Roman" w:cs="Times New Roman"/>
          <w:sz w:val="20"/>
          <w:szCs w:val="20"/>
        </w:rPr>
        <w:t xml:space="preserve">, </w:t>
      </w:r>
      <w:r w:rsidRPr="002E4856">
        <w:rPr>
          <w:rFonts w:ascii="Times New Roman" w:hAnsi="Times New Roman" w:cs="Times New Roman"/>
          <w:i/>
          <w:sz w:val="20"/>
          <w:szCs w:val="20"/>
        </w:rPr>
        <w:t>GRIN3A</w:t>
      </w:r>
      <w:r w:rsidRPr="002E4856">
        <w:rPr>
          <w:rFonts w:ascii="Times New Roman" w:hAnsi="Times New Roman" w:cs="Times New Roman"/>
          <w:sz w:val="20"/>
          <w:szCs w:val="20"/>
        </w:rPr>
        <w:t xml:space="preserve"> and sub-sample for </w:t>
      </w:r>
      <w:r w:rsidRPr="002E4856">
        <w:rPr>
          <w:rFonts w:ascii="Times New Roman" w:hAnsi="Times New Roman" w:cs="Times New Roman"/>
          <w:i/>
          <w:sz w:val="20"/>
          <w:szCs w:val="20"/>
        </w:rPr>
        <w:t>KCNH8</w:t>
      </w:r>
      <w:r w:rsidRPr="002E485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8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1304"/>
        <w:gridCol w:w="1417"/>
        <w:gridCol w:w="1587"/>
        <w:gridCol w:w="1587"/>
      </w:tblGrid>
      <w:tr w:rsidR="002E4856" w:rsidRPr="004266D7" w14:paraId="6A74B973" w14:textId="77777777" w:rsidTr="00655B04">
        <w:trPr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752CC" w14:textId="77777777" w:rsidR="002E4856" w:rsidRPr="00601A83" w:rsidRDefault="002E4856" w:rsidP="00655B0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010C9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0BD19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(y)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325E6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b/>
                <w:sz w:val="20"/>
                <w:szCs w:val="20"/>
              </w:rPr>
              <w:t>Height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(m)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1BCC5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b/>
                <w:sz w:val="20"/>
                <w:szCs w:val="20"/>
              </w:rPr>
              <w:t>Mass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3D811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b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(kg/m</w:t>
            </w:r>
            <w:r w:rsidRPr="00601A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E4856" w:rsidRPr="004266D7" w14:paraId="3627FD43" w14:textId="77777777" w:rsidTr="00655B04">
        <w:trPr>
          <w:trHeight w:val="340"/>
        </w:trPr>
        <w:tc>
          <w:tcPr>
            <w:tcW w:w="2268" w:type="dxa"/>
            <w:vAlign w:val="center"/>
          </w:tcPr>
          <w:p w14:paraId="1AFB503D" w14:textId="77777777" w:rsidR="002E4856" w:rsidRPr="00601A83" w:rsidRDefault="002E4856" w:rsidP="00655B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Non-athletes</w:t>
            </w:r>
          </w:p>
        </w:tc>
        <w:tc>
          <w:tcPr>
            <w:tcW w:w="680" w:type="dxa"/>
            <w:vAlign w:val="center"/>
          </w:tcPr>
          <w:p w14:paraId="3641F75F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BBBCEBB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F69FE6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2660E45E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6E25AB42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56" w:rsidRPr="004266D7" w14:paraId="6F5D4540" w14:textId="77777777" w:rsidTr="00655B04">
        <w:trPr>
          <w:trHeight w:val="340"/>
        </w:trPr>
        <w:tc>
          <w:tcPr>
            <w:tcW w:w="2268" w:type="dxa"/>
            <w:vAlign w:val="center"/>
          </w:tcPr>
          <w:p w14:paraId="372BB79A" w14:textId="77777777" w:rsidR="002E4856" w:rsidRPr="00601A83" w:rsidRDefault="002E4856" w:rsidP="00655B04">
            <w:pPr>
              <w:ind w:left="284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i/>
                <w:sz w:val="20"/>
                <w:szCs w:val="20"/>
              </w:rPr>
              <w:t>PRDM1 &amp; GRIN3A</w:t>
            </w:r>
          </w:p>
        </w:tc>
        <w:tc>
          <w:tcPr>
            <w:tcW w:w="680" w:type="dxa"/>
            <w:vAlign w:val="center"/>
          </w:tcPr>
          <w:p w14:paraId="232F54A1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304" w:type="dxa"/>
            <w:vAlign w:val="center"/>
          </w:tcPr>
          <w:p w14:paraId="69CE7B7A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27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3163F31A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1.79 (0.07)</w:t>
            </w:r>
          </w:p>
        </w:tc>
        <w:tc>
          <w:tcPr>
            <w:tcW w:w="1587" w:type="dxa"/>
            <w:vAlign w:val="center"/>
          </w:tcPr>
          <w:p w14:paraId="627208FB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78.0 (11.4)*</w:t>
            </w:r>
          </w:p>
        </w:tc>
        <w:tc>
          <w:tcPr>
            <w:tcW w:w="1587" w:type="dxa"/>
            <w:vAlign w:val="center"/>
          </w:tcPr>
          <w:p w14:paraId="4BCF6B89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24.5 (3.5)*</w:t>
            </w:r>
          </w:p>
        </w:tc>
      </w:tr>
      <w:tr w:rsidR="002E4856" w:rsidRPr="004266D7" w14:paraId="3B527F70" w14:textId="77777777" w:rsidTr="00655B04">
        <w:trPr>
          <w:trHeight w:val="340"/>
        </w:trPr>
        <w:tc>
          <w:tcPr>
            <w:tcW w:w="2268" w:type="dxa"/>
            <w:vAlign w:val="center"/>
          </w:tcPr>
          <w:p w14:paraId="6836AA53" w14:textId="77777777" w:rsidR="002E4856" w:rsidRPr="00601A83" w:rsidRDefault="002E4856" w:rsidP="00655B04">
            <w:pPr>
              <w:ind w:left="284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i/>
                <w:sz w:val="20"/>
                <w:szCs w:val="20"/>
              </w:rPr>
              <w:t>KCNH8</w:t>
            </w:r>
          </w:p>
        </w:tc>
        <w:tc>
          <w:tcPr>
            <w:tcW w:w="680" w:type="dxa"/>
            <w:vAlign w:val="center"/>
          </w:tcPr>
          <w:p w14:paraId="14311895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04" w:type="dxa"/>
            <w:vAlign w:val="center"/>
          </w:tcPr>
          <w:p w14:paraId="3A88CB38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1417" w:type="dxa"/>
            <w:vAlign w:val="center"/>
          </w:tcPr>
          <w:p w14:paraId="2CE8FAF0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1.79 (0.06)</w:t>
            </w:r>
          </w:p>
        </w:tc>
        <w:tc>
          <w:tcPr>
            <w:tcW w:w="1587" w:type="dxa"/>
            <w:vAlign w:val="center"/>
          </w:tcPr>
          <w:p w14:paraId="00EF89A1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77.6 (11.8)</w:t>
            </w:r>
          </w:p>
        </w:tc>
        <w:tc>
          <w:tcPr>
            <w:tcW w:w="1587" w:type="dxa"/>
            <w:vAlign w:val="center"/>
          </w:tcPr>
          <w:p w14:paraId="007FA10F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24.2 (3.3)</w:t>
            </w:r>
          </w:p>
        </w:tc>
      </w:tr>
      <w:tr w:rsidR="002E4856" w:rsidRPr="004266D7" w14:paraId="63F22E8E" w14:textId="77777777" w:rsidTr="00655B04">
        <w:trPr>
          <w:trHeight w:val="340"/>
        </w:trPr>
        <w:tc>
          <w:tcPr>
            <w:tcW w:w="2268" w:type="dxa"/>
            <w:vAlign w:val="center"/>
          </w:tcPr>
          <w:p w14:paraId="66EFB97F" w14:textId="77777777" w:rsidR="002E4856" w:rsidRPr="003452CD" w:rsidRDefault="002E4856" w:rsidP="00655B0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Rugby Union</w:t>
            </w:r>
          </w:p>
        </w:tc>
        <w:tc>
          <w:tcPr>
            <w:tcW w:w="680" w:type="dxa"/>
            <w:vAlign w:val="center"/>
          </w:tcPr>
          <w:p w14:paraId="15AC2B82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90DE30F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CC7F34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6438D60A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73782A0D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4856" w:rsidRPr="004266D7" w14:paraId="440B3610" w14:textId="77777777" w:rsidTr="00655B04">
        <w:trPr>
          <w:trHeight w:val="340"/>
        </w:trPr>
        <w:tc>
          <w:tcPr>
            <w:tcW w:w="2268" w:type="dxa"/>
            <w:vAlign w:val="center"/>
          </w:tcPr>
          <w:p w14:paraId="5CF0E4E9" w14:textId="77777777" w:rsidR="002E4856" w:rsidRPr="003452CD" w:rsidRDefault="002E4856" w:rsidP="00655B04">
            <w:pPr>
              <w:ind w:left="284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452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PRDM1 &amp; GRIN3A</w:t>
            </w:r>
          </w:p>
        </w:tc>
        <w:tc>
          <w:tcPr>
            <w:tcW w:w="680" w:type="dxa"/>
            <w:vAlign w:val="center"/>
          </w:tcPr>
          <w:p w14:paraId="208AAAFE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04" w:type="dxa"/>
            <w:vAlign w:val="center"/>
          </w:tcPr>
          <w:p w14:paraId="02CE9EC7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(7)</w:t>
            </w:r>
          </w:p>
        </w:tc>
        <w:tc>
          <w:tcPr>
            <w:tcW w:w="1417" w:type="dxa"/>
            <w:vAlign w:val="center"/>
          </w:tcPr>
          <w:p w14:paraId="4BADFD3A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1.86 (0.07)**</w:t>
            </w:r>
          </w:p>
        </w:tc>
        <w:tc>
          <w:tcPr>
            <w:tcW w:w="1587" w:type="dxa"/>
            <w:vAlign w:val="center"/>
          </w:tcPr>
          <w:p w14:paraId="6CD8781B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102.4 (11.4)**</w:t>
            </w:r>
          </w:p>
        </w:tc>
        <w:tc>
          <w:tcPr>
            <w:tcW w:w="1587" w:type="dxa"/>
            <w:vAlign w:val="center"/>
          </w:tcPr>
          <w:p w14:paraId="47849314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29.7 (3.1)**</w:t>
            </w:r>
          </w:p>
        </w:tc>
      </w:tr>
      <w:tr w:rsidR="002E4856" w:rsidRPr="004266D7" w14:paraId="0491184C" w14:textId="77777777" w:rsidTr="00655B04">
        <w:trPr>
          <w:trHeight w:val="340"/>
        </w:trPr>
        <w:tc>
          <w:tcPr>
            <w:tcW w:w="2268" w:type="dxa"/>
            <w:vAlign w:val="center"/>
          </w:tcPr>
          <w:p w14:paraId="7D25EECF" w14:textId="77777777" w:rsidR="002E4856" w:rsidRPr="003452CD" w:rsidRDefault="002E4856" w:rsidP="00655B04">
            <w:pPr>
              <w:ind w:left="284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452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KCNH8</w:t>
            </w:r>
          </w:p>
        </w:tc>
        <w:tc>
          <w:tcPr>
            <w:tcW w:w="680" w:type="dxa"/>
            <w:vAlign w:val="center"/>
          </w:tcPr>
          <w:p w14:paraId="334763BA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304" w:type="dxa"/>
            <w:vAlign w:val="center"/>
          </w:tcPr>
          <w:p w14:paraId="54C99908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45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5500A62A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1.86 (0.07)***</w:t>
            </w:r>
          </w:p>
        </w:tc>
        <w:tc>
          <w:tcPr>
            <w:tcW w:w="1587" w:type="dxa"/>
            <w:vAlign w:val="center"/>
          </w:tcPr>
          <w:p w14:paraId="14F3866E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102.8 (12.3)***</w:t>
            </w:r>
          </w:p>
        </w:tc>
        <w:tc>
          <w:tcPr>
            <w:tcW w:w="1587" w:type="dxa"/>
            <w:vAlign w:val="center"/>
          </w:tcPr>
          <w:p w14:paraId="5D78F663" w14:textId="77777777" w:rsidR="002E4856" w:rsidRPr="003452CD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29.7 (3.0)***</w:t>
            </w:r>
          </w:p>
        </w:tc>
      </w:tr>
      <w:tr w:rsidR="002E4856" w:rsidRPr="004266D7" w14:paraId="6EAB7289" w14:textId="77777777" w:rsidTr="00655B04">
        <w:trPr>
          <w:trHeight w:val="340"/>
        </w:trPr>
        <w:tc>
          <w:tcPr>
            <w:tcW w:w="2268" w:type="dxa"/>
            <w:vAlign w:val="center"/>
          </w:tcPr>
          <w:p w14:paraId="4D5DD767" w14:textId="77777777" w:rsidR="002E4856" w:rsidRPr="00601A83" w:rsidRDefault="002E4856" w:rsidP="00655B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Runners</w:t>
            </w:r>
          </w:p>
        </w:tc>
        <w:tc>
          <w:tcPr>
            <w:tcW w:w="680" w:type="dxa"/>
            <w:vAlign w:val="center"/>
          </w:tcPr>
          <w:p w14:paraId="241D6250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6514D04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043D89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65B99B9E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1C93D6FD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56" w:rsidRPr="004266D7" w14:paraId="449CD614" w14:textId="77777777" w:rsidTr="00655B04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</w:tcPr>
          <w:p w14:paraId="4255EEAD" w14:textId="77777777" w:rsidR="002E4856" w:rsidRPr="00601A83" w:rsidRDefault="002E4856" w:rsidP="00655B04">
            <w:pPr>
              <w:ind w:left="284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PRDM1 </w:t>
            </w: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601A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GRIN3A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5B234E4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50A40B0F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36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491E95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1.76 (0.06)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02715B1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66.9 (6.8)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677FFCC" w14:textId="77777777" w:rsidR="002E4856" w:rsidRPr="00601A83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3">
              <w:rPr>
                <w:rFonts w:ascii="Times New Roman" w:hAnsi="Times New Roman" w:cs="Times New Roman"/>
                <w:sz w:val="20"/>
                <w:szCs w:val="20"/>
              </w:rPr>
              <w:t>21.0 (2.0)</w:t>
            </w:r>
          </w:p>
        </w:tc>
      </w:tr>
    </w:tbl>
    <w:p w14:paraId="4FCD941B" w14:textId="77777777" w:rsidR="002E4856" w:rsidRPr="002E4856" w:rsidRDefault="002E4856" w:rsidP="002E485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E4856">
        <w:rPr>
          <w:rFonts w:ascii="Times New Roman" w:hAnsi="Times New Roman" w:cs="Times New Roman"/>
          <w:sz w:val="20"/>
        </w:rPr>
        <w:t>Data are mean (standard deviation)</w:t>
      </w:r>
    </w:p>
    <w:p w14:paraId="1CB7BDA8" w14:textId="77777777" w:rsidR="002E4856" w:rsidRPr="002E4856" w:rsidRDefault="002E4856" w:rsidP="002E485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E4856">
        <w:rPr>
          <w:rFonts w:ascii="Times New Roman" w:hAnsi="Times New Roman" w:cs="Times New Roman"/>
          <w:sz w:val="20"/>
        </w:rPr>
        <w:t>* greater than runners (</w:t>
      </w:r>
      <w:r w:rsidRPr="002E4856">
        <w:rPr>
          <w:rFonts w:ascii="Times New Roman" w:hAnsi="Times New Roman" w:cs="Times New Roman"/>
          <w:i/>
          <w:sz w:val="20"/>
        </w:rPr>
        <w:t>p</w:t>
      </w:r>
      <w:r w:rsidRPr="002E4856">
        <w:rPr>
          <w:rFonts w:ascii="Times New Roman" w:hAnsi="Times New Roman" w:cs="Times New Roman"/>
          <w:sz w:val="20"/>
        </w:rPr>
        <w:t xml:space="preserve"> &lt; 0.0005)</w:t>
      </w:r>
    </w:p>
    <w:p w14:paraId="4FF39472" w14:textId="77777777" w:rsidR="002E4856" w:rsidRPr="002E4856" w:rsidRDefault="002E4856" w:rsidP="002E485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E4856">
        <w:rPr>
          <w:rFonts w:ascii="Times New Roman" w:hAnsi="Times New Roman" w:cs="Times New Roman"/>
          <w:sz w:val="20"/>
        </w:rPr>
        <w:t>** greater than non-athletes and runners (</w:t>
      </w:r>
      <w:r w:rsidRPr="002E4856">
        <w:rPr>
          <w:rFonts w:ascii="Times New Roman" w:hAnsi="Times New Roman" w:cs="Times New Roman"/>
          <w:i/>
          <w:sz w:val="20"/>
        </w:rPr>
        <w:t>p</w:t>
      </w:r>
      <w:r w:rsidRPr="002E4856">
        <w:rPr>
          <w:rFonts w:ascii="Times New Roman" w:hAnsi="Times New Roman" w:cs="Times New Roman"/>
          <w:sz w:val="20"/>
        </w:rPr>
        <w:t xml:space="preserve"> &lt; 0.0005)</w:t>
      </w:r>
    </w:p>
    <w:p w14:paraId="4E92BF04" w14:textId="77777777" w:rsidR="002E4856" w:rsidRPr="002E4856" w:rsidRDefault="002E4856" w:rsidP="002E485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E4856">
        <w:rPr>
          <w:rFonts w:ascii="Times New Roman" w:hAnsi="Times New Roman" w:cs="Times New Roman"/>
          <w:sz w:val="20"/>
        </w:rPr>
        <w:t>*** greater than non-athletes (</w:t>
      </w:r>
      <w:r w:rsidRPr="002E4856">
        <w:rPr>
          <w:rFonts w:ascii="Times New Roman" w:hAnsi="Times New Roman" w:cs="Times New Roman"/>
          <w:i/>
          <w:sz w:val="20"/>
        </w:rPr>
        <w:t>p</w:t>
      </w:r>
      <w:r w:rsidRPr="002E4856">
        <w:rPr>
          <w:rFonts w:ascii="Times New Roman" w:hAnsi="Times New Roman" w:cs="Times New Roman"/>
          <w:sz w:val="20"/>
        </w:rPr>
        <w:t xml:space="preserve"> &lt; 0.0005)</w:t>
      </w:r>
    </w:p>
    <w:p w14:paraId="520CCD23" w14:textId="67DD44BB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2EA2A23C" w14:textId="3559691B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4221F36C" w14:textId="5EEA5CFD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5FFE3691" w14:textId="06FD66EA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4261C599" w14:textId="303507F1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7D7E62D7" w14:textId="2ED4766A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27CF9122" w14:textId="0A0E3AC3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5EF1128B" w14:textId="707E9830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43A15735" w14:textId="5699EBDB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69FA12CA" w14:textId="6913B0E5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3376248C" w14:textId="434E2F66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297D3080" w14:textId="5B9AAA01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5778BCA8" w14:textId="1C16E2DB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3509AA20" w14:textId="0F8D738F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4096EA4C" w14:textId="0CF89F23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38FDAC33" w14:textId="053796A9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409B7AE8" w14:textId="1E820AEE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7DEA0135" w14:textId="74AEF44A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5EA66AEF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6EDF203C" w14:textId="77777777" w:rsidR="002E4856" w:rsidRPr="003573AE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3573AE">
        <w:rPr>
          <w:rFonts w:ascii="Times New Roman" w:hAnsi="Times New Roman" w:cs="Times New Roman"/>
          <w:b/>
          <w:sz w:val="20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0"/>
        </w:rPr>
        <w:t>2</w:t>
      </w:r>
      <w:r w:rsidRPr="003573AE">
        <w:rPr>
          <w:rFonts w:ascii="Times New Roman" w:hAnsi="Times New Roman" w:cs="Times New Roman"/>
          <w:b/>
          <w:sz w:val="20"/>
        </w:rPr>
        <w:t>.</w:t>
      </w:r>
      <w:r w:rsidRPr="003573AE">
        <w:rPr>
          <w:rFonts w:ascii="Times New Roman" w:hAnsi="Times New Roman" w:cs="Times New Roman"/>
          <w:sz w:val="20"/>
        </w:rPr>
        <w:t xml:space="preserve"> Distribution of rugby </w:t>
      </w:r>
      <w:r>
        <w:rPr>
          <w:rFonts w:ascii="Times New Roman" w:hAnsi="Times New Roman" w:cs="Times New Roman"/>
          <w:sz w:val="20"/>
        </w:rPr>
        <w:t>athletes</w:t>
      </w:r>
      <w:r w:rsidRPr="003573AE">
        <w:rPr>
          <w:rFonts w:ascii="Times New Roman" w:hAnsi="Times New Roman" w:cs="Times New Roman"/>
          <w:sz w:val="20"/>
        </w:rPr>
        <w:t xml:space="preserve"> according to playing position. Data are number of </w:t>
      </w:r>
      <w:r>
        <w:rPr>
          <w:rFonts w:ascii="Times New Roman" w:hAnsi="Times New Roman" w:cs="Times New Roman"/>
          <w:sz w:val="20"/>
        </w:rPr>
        <w:t>athletes</w:t>
      </w:r>
      <w:r w:rsidRPr="003573AE">
        <w:rPr>
          <w:rFonts w:ascii="Times New Roman" w:hAnsi="Times New Roman" w:cs="Times New Roman"/>
          <w:sz w:val="20"/>
        </w:rPr>
        <w:t xml:space="preserve"> (% of </w:t>
      </w:r>
      <w:r>
        <w:rPr>
          <w:rFonts w:ascii="Times New Roman" w:hAnsi="Times New Roman" w:cs="Times New Roman"/>
          <w:sz w:val="20"/>
        </w:rPr>
        <w:t>all athletes</w:t>
      </w:r>
      <w:r w:rsidRPr="003573AE">
        <w:rPr>
          <w:rFonts w:ascii="Times New Roman" w:hAnsi="Times New Roman" w:cs="Times New Roman"/>
          <w:sz w:val="20"/>
        </w:rPr>
        <w:t>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2E4856" w14:paraId="196A0A80" w14:textId="77777777" w:rsidTr="00655B04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</w:tcPr>
          <w:p w14:paraId="00E49550" w14:textId="77777777" w:rsidR="002E4856" w:rsidRPr="001107FC" w:rsidRDefault="002E4856" w:rsidP="00655B04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0C6BF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Analysis of</w:t>
            </w:r>
          </w:p>
          <w:p w14:paraId="3C157F6E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PRDM1 </w:t>
            </w: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and </w:t>
            </w:r>
            <w:r w:rsidRPr="001107FC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GRIN3A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66F70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Analysis of</w:t>
            </w:r>
          </w:p>
          <w:p w14:paraId="1AADD250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KCNH8</w:t>
            </w:r>
          </w:p>
        </w:tc>
      </w:tr>
      <w:tr w:rsidR="002E4856" w14:paraId="0DBA90F6" w14:textId="77777777" w:rsidTr="00655B04">
        <w:trPr>
          <w:trHeight w:val="340"/>
        </w:trPr>
        <w:tc>
          <w:tcPr>
            <w:tcW w:w="2268" w:type="dxa"/>
            <w:vAlign w:val="center"/>
          </w:tcPr>
          <w:p w14:paraId="14219643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78E3FEF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n </w:t>
            </w: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= 212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737AB7C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n </w:t>
            </w: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= 139</w:t>
            </w:r>
          </w:p>
        </w:tc>
      </w:tr>
      <w:tr w:rsidR="002E4856" w14:paraId="6A5AF826" w14:textId="77777777" w:rsidTr="00655B04">
        <w:trPr>
          <w:trHeight w:val="34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957E9D6" w14:textId="77777777" w:rsidR="002E4856" w:rsidRPr="001107FC" w:rsidRDefault="002E4856" w:rsidP="00655B0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107FC">
              <w:rPr>
                <w:rFonts w:ascii="Times New Roman" w:hAnsi="Times New Roman" w:cs="Times New Roman"/>
                <w:sz w:val="20"/>
              </w:rPr>
              <w:t xml:space="preserve">Forwards </w:t>
            </w:r>
            <w:r w:rsidRPr="001107FC">
              <w:rPr>
                <w:rFonts w:ascii="Times New Roman" w:hAnsi="Times New Roman" w:cs="Times New Roman"/>
                <w:i/>
                <w:sz w:val="20"/>
              </w:rPr>
              <w:t>vs.</w:t>
            </w:r>
            <w:r w:rsidRPr="001107FC">
              <w:rPr>
                <w:rFonts w:ascii="Times New Roman" w:hAnsi="Times New Roman" w:cs="Times New Roman"/>
                <w:sz w:val="20"/>
              </w:rPr>
              <w:t xml:space="preserve"> Backs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CB2809F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6FD3158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E4856" w14:paraId="2FE155E6" w14:textId="77777777" w:rsidTr="00655B04">
        <w:trPr>
          <w:trHeight w:val="28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EEEBB52" w14:textId="77777777" w:rsidR="002E4856" w:rsidRPr="001107FC" w:rsidRDefault="002E4856" w:rsidP="00655B04">
            <w:pPr>
              <w:ind w:left="397"/>
              <w:contextualSpacing/>
              <w:rPr>
                <w:rFonts w:ascii="Times New Roman" w:hAnsi="Times New Roman" w:cs="Times New Roman"/>
                <w:sz w:val="20"/>
              </w:rPr>
            </w:pPr>
            <w:r w:rsidRPr="001107FC">
              <w:rPr>
                <w:rFonts w:ascii="Times New Roman" w:hAnsi="Times New Roman" w:cs="Times New Roman"/>
                <w:sz w:val="20"/>
              </w:rPr>
              <w:t>Forwards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79519BF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114 (53.8)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E098FDF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79 (56.8)</w:t>
            </w:r>
          </w:p>
        </w:tc>
      </w:tr>
      <w:tr w:rsidR="002E4856" w14:paraId="0EE2B863" w14:textId="77777777" w:rsidTr="00655B04">
        <w:trPr>
          <w:trHeight w:val="283"/>
        </w:trPr>
        <w:tc>
          <w:tcPr>
            <w:tcW w:w="2268" w:type="dxa"/>
            <w:vAlign w:val="center"/>
          </w:tcPr>
          <w:p w14:paraId="72A92401" w14:textId="77777777" w:rsidR="002E4856" w:rsidRPr="001107FC" w:rsidRDefault="002E4856" w:rsidP="00655B04">
            <w:pPr>
              <w:ind w:left="397"/>
              <w:contextualSpacing/>
              <w:rPr>
                <w:rFonts w:ascii="Times New Roman" w:hAnsi="Times New Roman" w:cs="Times New Roman"/>
                <w:sz w:val="20"/>
              </w:rPr>
            </w:pPr>
            <w:r w:rsidRPr="001107FC">
              <w:rPr>
                <w:rFonts w:ascii="Times New Roman" w:hAnsi="Times New Roman" w:cs="Times New Roman"/>
                <w:sz w:val="20"/>
              </w:rPr>
              <w:t>Backs</w:t>
            </w:r>
          </w:p>
        </w:tc>
        <w:tc>
          <w:tcPr>
            <w:tcW w:w="3402" w:type="dxa"/>
            <w:vAlign w:val="center"/>
          </w:tcPr>
          <w:p w14:paraId="5DD73731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98 (46.2)</w:t>
            </w:r>
          </w:p>
        </w:tc>
        <w:tc>
          <w:tcPr>
            <w:tcW w:w="3402" w:type="dxa"/>
            <w:vAlign w:val="center"/>
          </w:tcPr>
          <w:p w14:paraId="246D4452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60 (43.2)</w:t>
            </w:r>
          </w:p>
        </w:tc>
      </w:tr>
      <w:tr w:rsidR="002E4856" w14:paraId="1CE94F45" w14:textId="77777777" w:rsidTr="00655B04">
        <w:trPr>
          <w:trHeight w:val="34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AC86317" w14:textId="77777777" w:rsidR="002E4856" w:rsidRPr="001107FC" w:rsidRDefault="002E4856" w:rsidP="00655B0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107FC">
              <w:rPr>
                <w:rFonts w:ascii="Times New Roman" w:hAnsi="Times New Roman" w:cs="Times New Roman"/>
                <w:sz w:val="20"/>
              </w:rPr>
              <w:t>Positional sub-groups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48E3AE0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F759531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E4856" w14:paraId="774AE6FB" w14:textId="77777777" w:rsidTr="00655B04">
        <w:trPr>
          <w:trHeight w:val="34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D92D512" w14:textId="77777777" w:rsidR="002E4856" w:rsidRPr="001107FC" w:rsidRDefault="002E4856" w:rsidP="00655B04">
            <w:pPr>
              <w:ind w:left="397"/>
              <w:contextualSpacing/>
              <w:rPr>
                <w:rFonts w:ascii="Times New Roman" w:hAnsi="Times New Roman" w:cs="Times New Roman"/>
                <w:sz w:val="20"/>
              </w:rPr>
            </w:pPr>
            <w:r w:rsidRPr="001107FC">
              <w:rPr>
                <w:rFonts w:ascii="Times New Roman" w:hAnsi="Times New Roman" w:cs="Times New Roman"/>
                <w:sz w:val="20"/>
              </w:rPr>
              <w:t>Front Five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504E68F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66 (31.1)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80DDFAD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47 (33.8)</w:t>
            </w:r>
          </w:p>
        </w:tc>
      </w:tr>
      <w:tr w:rsidR="002E4856" w14:paraId="3778228E" w14:textId="77777777" w:rsidTr="00655B04">
        <w:trPr>
          <w:trHeight w:val="340"/>
        </w:trPr>
        <w:tc>
          <w:tcPr>
            <w:tcW w:w="2268" w:type="dxa"/>
            <w:vAlign w:val="center"/>
          </w:tcPr>
          <w:p w14:paraId="0F8C240C" w14:textId="77777777" w:rsidR="002E4856" w:rsidRPr="001107FC" w:rsidRDefault="002E4856" w:rsidP="00655B04">
            <w:pPr>
              <w:ind w:left="397"/>
              <w:contextualSpacing/>
              <w:rPr>
                <w:rFonts w:ascii="Times New Roman" w:hAnsi="Times New Roman" w:cs="Times New Roman"/>
                <w:sz w:val="20"/>
              </w:rPr>
            </w:pPr>
            <w:r w:rsidRPr="001107FC">
              <w:rPr>
                <w:rFonts w:ascii="Times New Roman" w:hAnsi="Times New Roman" w:cs="Times New Roman"/>
                <w:sz w:val="20"/>
              </w:rPr>
              <w:t>Back Row</w:t>
            </w:r>
          </w:p>
        </w:tc>
        <w:tc>
          <w:tcPr>
            <w:tcW w:w="3402" w:type="dxa"/>
            <w:vAlign w:val="center"/>
          </w:tcPr>
          <w:p w14:paraId="0E4F9364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50 (23.6)</w:t>
            </w:r>
          </w:p>
        </w:tc>
        <w:tc>
          <w:tcPr>
            <w:tcW w:w="3402" w:type="dxa"/>
            <w:vAlign w:val="center"/>
          </w:tcPr>
          <w:p w14:paraId="1DD60B31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34 (25.5)</w:t>
            </w:r>
          </w:p>
        </w:tc>
      </w:tr>
      <w:tr w:rsidR="002E4856" w14:paraId="2D67D738" w14:textId="77777777" w:rsidTr="00655B04">
        <w:trPr>
          <w:trHeight w:val="340"/>
        </w:trPr>
        <w:tc>
          <w:tcPr>
            <w:tcW w:w="2268" w:type="dxa"/>
            <w:vAlign w:val="center"/>
          </w:tcPr>
          <w:p w14:paraId="16D26D91" w14:textId="77777777" w:rsidR="002E4856" w:rsidRPr="001107FC" w:rsidRDefault="002E4856" w:rsidP="00655B04">
            <w:pPr>
              <w:ind w:left="397"/>
              <w:contextualSpacing/>
              <w:rPr>
                <w:rFonts w:ascii="Times New Roman" w:hAnsi="Times New Roman" w:cs="Times New Roman"/>
                <w:sz w:val="20"/>
              </w:rPr>
            </w:pPr>
            <w:r w:rsidRPr="001107FC">
              <w:rPr>
                <w:rFonts w:ascii="Times New Roman" w:hAnsi="Times New Roman" w:cs="Times New Roman"/>
                <w:sz w:val="20"/>
              </w:rPr>
              <w:t>Half Backs</w:t>
            </w:r>
          </w:p>
        </w:tc>
        <w:tc>
          <w:tcPr>
            <w:tcW w:w="3402" w:type="dxa"/>
            <w:vAlign w:val="center"/>
          </w:tcPr>
          <w:p w14:paraId="21C20E32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41 (19.3)</w:t>
            </w:r>
          </w:p>
        </w:tc>
        <w:tc>
          <w:tcPr>
            <w:tcW w:w="3402" w:type="dxa"/>
            <w:vAlign w:val="center"/>
          </w:tcPr>
          <w:p w14:paraId="2CA768AF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22 (15.8)</w:t>
            </w:r>
          </w:p>
        </w:tc>
      </w:tr>
      <w:tr w:rsidR="002E4856" w14:paraId="1A76F993" w14:textId="77777777" w:rsidTr="00655B04">
        <w:trPr>
          <w:trHeight w:val="340"/>
        </w:trPr>
        <w:tc>
          <w:tcPr>
            <w:tcW w:w="2268" w:type="dxa"/>
            <w:vAlign w:val="center"/>
          </w:tcPr>
          <w:p w14:paraId="03B84A6D" w14:textId="77777777" w:rsidR="002E4856" w:rsidRPr="001107FC" w:rsidRDefault="002E4856" w:rsidP="00655B04">
            <w:pPr>
              <w:ind w:left="397"/>
              <w:contextualSpacing/>
              <w:rPr>
                <w:rFonts w:ascii="Times New Roman" w:hAnsi="Times New Roman" w:cs="Times New Roman"/>
                <w:sz w:val="20"/>
              </w:rPr>
            </w:pPr>
            <w:r w:rsidRPr="001107FC">
              <w:rPr>
                <w:rFonts w:ascii="Times New Roman" w:hAnsi="Times New Roman" w:cs="Times New Roman"/>
                <w:sz w:val="20"/>
              </w:rPr>
              <w:t>Centres</w:t>
            </w:r>
          </w:p>
        </w:tc>
        <w:tc>
          <w:tcPr>
            <w:tcW w:w="3402" w:type="dxa"/>
            <w:vAlign w:val="center"/>
          </w:tcPr>
          <w:p w14:paraId="500BEB39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27 (12.7)</w:t>
            </w:r>
          </w:p>
        </w:tc>
        <w:tc>
          <w:tcPr>
            <w:tcW w:w="3402" w:type="dxa"/>
            <w:vAlign w:val="center"/>
          </w:tcPr>
          <w:p w14:paraId="744BC950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18 (12.9)</w:t>
            </w:r>
          </w:p>
        </w:tc>
      </w:tr>
      <w:tr w:rsidR="002E4856" w14:paraId="6A513D9C" w14:textId="77777777" w:rsidTr="00655B04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1514B73" w14:textId="77777777" w:rsidR="002E4856" w:rsidRPr="001107FC" w:rsidRDefault="002E4856" w:rsidP="00655B04">
            <w:pPr>
              <w:ind w:left="397"/>
              <w:contextualSpacing/>
              <w:rPr>
                <w:rFonts w:ascii="Times New Roman" w:hAnsi="Times New Roman" w:cs="Times New Roman"/>
                <w:sz w:val="20"/>
              </w:rPr>
            </w:pPr>
            <w:r w:rsidRPr="001107FC">
              <w:rPr>
                <w:rFonts w:ascii="Times New Roman" w:hAnsi="Times New Roman" w:cs="Times New Roman"/>
                <w:sz w:val="20"/>
              </w:rPr>
              <w:t>Back Three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6C86CD2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28 (13.2)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203794C" w14:textId="77777777" w:rsidR="002E4856" w:rsidRPr="001107FC" w:rsidRDefault="002E4856" w:rsidP="00655B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07FC">
              <w:rPr>
                <w:rFonts w:ascii="Times New Roman" w:hAnsi="Times New Roman" w:cs="Times New Roman"/>
                <w:color w:val="000000" w:themeColor="text1"/>
                <w:sz w:val="20"/>
              </w:rPr>
              <w:t>18 (12.9)</w:t>
            </w:r>
          </w:p>
        </w:tc>
      </w:tr>
    </w:tbl>
    <w:p w14:paraId="3F2CADF2" w14:textId="5EEE2756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7167E7B4" w14:textId="28E12E58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61BBB4A4" w14:textId="33A25C94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76C66DE8" w14:textId="4AD84060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652A72D2" w14:textId="288771BA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6F22BC71" w14:textId="31519F90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2363308E" w14:textId="15E054DA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5A23EB37" w14:textId="0C364CDF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1A2FBC97" w14:textId="3B4A756D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32879B4F" w14:textId="52B59685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1B5C451C" w14:textId="1BAA07F3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64FFA741" w14:textId="5A6A6F31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40389E6A" w14:textId="685545BE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2A618369" w14:textId="5AFCAACF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2A31AA42" w14:textId="131DBE01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770ED9C4" w14:textId="01C896DB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075000B7" w14:textId="5446B123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37066029" w14:textId="0CB63C6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4637F32A" w14:textId="5D0CF03C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54690D68" w14:textId="29733C58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40F63F07" w14:textId="77777777" w:rsidR="002E4856" w:rsidRPr="00064804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064804"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 xml:space="preserve">Table 3. </w:t>
      </w:r>
      <w:r w:rsidRPr="00064804">
        <w:rPr>
          <w:rFonts w:ascii="Times New Roman" w:hAnsi="Times New Roman" w:cs="Times New Roman"/>
          <w:color w:val="000000" w:themeColor="text1"/>
          <w:sz w:val="20"/>
        </w:rPr>
        <w:t xml:space="preserve">Genotype distribution for </w:t>
      </w:r>
      <w:r w:rsidRPr="00064804">
        <w:rPr>
          <w:rFonts w:ascii="Times New Roman" w:hAnsi="Times New Roman" w:cs="Times New Roman"/>
          <w:i/>
          <w:color w:val="000000" w:themeColor="text1"/>
          <w:sz w:val="20"/>
        </w:rPr>
        <w:t xml:space="preserve">PRDM1 </w:t>
      </w:r>
      <w:r w:rsidRPr="00064804">
        <w:rPr>
          <w:rFonts w:ascii="Times New Roman" w:hAnsi="Times New Roman" w:cs="Times New Roman"/>
          <w:color w:val="000000" w:themeColor="text1"/>
          <w:sz w:val="20"/>
        </w:rPr>
        <w:t xml:space="preserve">and </w:t>
      </w:r>
      <w:r w:rsidRPr="00064804">
        <w:rPr>
          <w:rFonts w:ascii="Times New Roman" w:hAnsi="Times New Roman" w:cs="Times New Roman"/>
          <w:i/>
          <w:color w:val="000000" w:themeColor="text1"/>
          <w:sz w:val="20"/>
        </w:rPr>
        <w:t>GRIN3A</w:t>
      </w:r>
      <w:r w:rsidRPr="00064804">
        <w:rPr>
          <w:rFonts w:ascii="Times New Roman" w:hAnsi="Times New Roman" w:cs="Times New Roman"/>
          <w:color w:val="000000" w:themeColor="text1"/>
          <w:sz w:val="20"/>
        </w:rPr>
        <w:t xml:space="preserve"> according to athlete group. Data are number of individuals (%)</w:t>
      </w:r>
    </w:p>
    <w:tbl>
      <w:tblPr>
        <w:tblStyle w:val="TableGrid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146"/>
        <w:gridCol w:w="982"/>
        <w:gridCol w:w="88"/>
        <w:gridCol w:w="1159"/>
        <w:gridCol w:w="1191"/>
        <w:gridCol w:w="1114"/>
        <w:gridCol w:w="1120"/>
        <w:gridCol w:w="1077"/>
        <w:gridCol w:w="8"/>
        <w:gridCol w:w="1100"/>
        <w:gridCol w:w="6"/>
      </w:tblGrid>
      <w:tr w:rsidR="002E4856" w:rsidRPr="00064804" w14:paraId="7302981C" w14:textId="77777777" w:rsidTr="00655B04">
        <w:trPr>
          <w:trHeight w:val="283"/>
        </w:trPr>
        <w:tc>
          <w:tcPr>
            <w:tcW w:w="1307" w:type="dxa"/>
            <w:gridSpan w:val="2"/>
            <w:tcBorders>
              <w:bottom w:val="single" w:sz="4" w:space="0" w:color="auto"/>
            </w:tcBorders>
            <w:vAlign w:val="center"/>
          </w:tcPr>
          <w:p w14:paraId="41DCD572" w14:textId="77777777" w:rsidR="002E4856" w:rsidRPr="00064804" w:rsidRDefault="002E4856" w:rsidP="00655B0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center"/>
          </w:tcPr>
          <w:p w14:paraId="4FF55174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429D38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14:paraId="43962B29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E4856" w:rsidRPr="00064804" w14:paraId="27DF0E68" w14:textId="77777777" w:rsidTr="00655B04">
        <w:trPr>
          <w:gridAfter w:val="1"/>
          <w:wAfter w:w="6" w:type="dxa"/>
          <w:trHeight w:val="283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270AB" w14:textId="77777777" w:rsidR="002E4856" w:rsidRPr="00064804" w:rsidRDefault="002E4856" w:rsidP="00655B0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SNP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92BC3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Genotype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090EF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Non-athlete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50A66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All athletes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CC25A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Rugby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89B43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Runner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92565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C6C2E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MAF</w:t>
            </w:r>
          </w:p>
        </w:tc>
      </w:tr>
      <w:tr w:rsidR="002E4856" w:rsidRPr="00064804" w14:paraId="3C180D82" w14:textId="77777777" w:rsidTr="00655B04">
        <w:trPr>
          <w:gridAfter w:val="1"/>
          <w:wAfter w:w="6" w:type="dxa"/>
          <w:trHeight w:val="397"/>
        </w:trPr>
        <w:tc>
          <w:tcPr>
            <w:tcW w:w="1161" w:type="dxa"/>
            <w:tcBorders>
              <w:top w:val="single" w:sz="4" w:space="0" w:color="auto"/>
            </w:tcBorders>
          </w:tcPr>
          <w:p w14:paraId="333882A0" w14:textId="77777777" w:rsidR="002E4856" w:rsidRPr="00064804" w:rsidRDefault="002E4856" w:rsidP="00655B0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14:paraId="19F7FB9C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4E16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355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C8799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 </w:t>
            </w:r>
            <w:r w:rsidRPr="000648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= 377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AB7C0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 </w:t>
            </w: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 212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7F8F3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165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3E97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732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C2F87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 </w:t>
            </w: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 732</w:t>
            </w:r>
          </w:p>
        </w:tc>
      </w:tr>
      <w:tr w:rsidR="002E4856" w:rsidRPr="00064804" w14:paraId="5439F2D4" w14:textId="77777777" w:rsidTr="00655B04">
        <w:trPr>
          <w:gridAfter w:val="1"/>
          <w:wAfter w:w="6" w:type="dxa"/>
          <w:trHeight w:val="340"/>
        </w:trPr>
        <w:tc>
          <w:tcPr>
            <w:tcW w:w="1161" w:type="dxa"/>
            <w:vAlign w:val="center"/>
          </w:tcPr>
          <w:p w14:paraId="01CB084D" w14:textId="77777777" w:rsidR="002E4856" w:rsidRPr="00064804" w:rsidRDefault="002E4856" w:rsidP="00655B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PRDM1</w:t>
            </w:r>
          </w:p>
        </w:tc>
        <w:tc>
          <w:tcPr>
            <w:tcW w:w="1128" w:type="dxa"/>
            <w:gridSpan w:val="2"/>
            <w:vAlign w:val="center"/>
          </w:tcPr>
          <w:p w14:paraId="650A1DCE" w14:textId="77777777" w:rsidR="002E4856" w:rsidRPr="00064804" w:rsidRDefault="002E4856" w:rsidP="00655B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14:paraId="50264BA4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 (79.4)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6830C152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 (75.3)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31755276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 (76.9)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7CE95361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 (73.3)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E309A44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566 (76.6)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vAlign w:val="center"/>
          </w:tcPr>
          <w:p w14:paraId="499AD714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</w:p>
        </w:tc>
      </w:tr>
      <w:tr w:rsidR="002E4856" w:rsidRPr="00064804" w14:paraId="636720B5" w14:textId="77777777" w:rsidTr="00655B04">
        <w:trPr>
          <w:gridAfter w:val="1"/>
          <w:wAfter w:w="6" w:type="dxa"/>
          <w:trHeight w:val="340"/>
        </w:trPr>
        <w:tc>
          <w:tcPr>
            <w:tcW w:w="1161" w:type="dxa"/>
            <w:vAlign w:val="center"/>
          </w:tcPr>
          <w:p w14:paraId="4E25A3AE" w14:textId="77777777" w:rsidR="002E4856" w:rsidRPr="00064804" w:rsidRDefault="002E4856" w:rsidP="00655B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rs10499043</w:t>
            </w:r>
          </w:p>
        </w:tc>
        <w:tc>
          <w:tcPr>
            <w:tcW w:w="1128" w:type="dxa"/>
            <w:gridSpan w:val="2"/>
            <w:vAlign w:val="center"/>
          </w:tcPr>
          <w:p w14:paraId="15051CEF" w14:textId="77777777" w:rsidR="002E4856" w:rsidRPr="00064804" w:rsidRDefault="002E4856" w:rsidP="00655B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CT/TT</w:t>
            </w:r>
          </w:p>
        </w:tc>
        <w:tc>
          <w:tcPr>
            <w:tcW w:w="1247" w:type="dxa"/>
            <w:gridSpan w:val="2"/>
            <w:vAlign w:val="center"/>
          </w:tcPr>
          <w:p w14:paraId="0033C4AF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 (20.6)</w:t>
            </w:r>
          </w:p>
        </w:tc>
        <w:tc>
          <w:tcPr>
            <w:tcW w:w="1191" w:type="dxa"/>
            <w:vAlign w:val="center"/>
          </w:tcPr>
          <w:p w14:paraId="5D0D2877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 (24.7)</w:t>
            </w:r>
          </w:p>
        </w:tc>
        <w:tc>
          <w:tcPr>
            <w:tcW w:w="1114" w:type="dxa"/>
            <w:vAlign w:val="center"/>
          </w:tcPr>
          <w:p w14:paraId="5CD65497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 (23.1)</w:t>
            </w:r>
          </w:p>
        </w:tc>
        <w:tc>
          <w:tcPr>
            <w:tcW w:w="1120" w:type="dxa"/>
            <w:vAlign w:val="center"/>
          </w:tcPr>
          <w:p w14:paraId="25781AA5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 (26.7)</w:t>
            </w:r>
          </w:p>
        </w:tc>
        <w:tc>
          <w:tcPr>
            <w:tcW w:w="1077" w:type="dxa"/>
            <w:vAlign w:val="center"/>
          </w:tcPr>
          <w:p w14:paraId="0BA2F41A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 (23.4)</w:t>
            </w:r>
          </w:p>
        </w:tc>
        <w:tc>
          <w:tcPr>
            <w:tcW w:w="1108" w:type="dxa"/>
            <w:gridSpan w:val="2"/>
          </w:tcPr>
          <w:p w14:paraId="057B39DA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4856" w:rsidRPr="00064804" w14:paraId="40B69032" w14:textId="77777777" w:rsidTr="00655B04">
        <w:trPr>
          <w:gridAfter w:val="1"/>
          <w:wAfter w:w="6" w:type="dxa"/>
        </w:trPr>
        <w:tc>
          <w:tcPr>
            <w:tcW w:w="1161" w:type="dxa"/>
            <w:vAlign w:val="center"/>
          </w:tcPr>
          <w:p w14:paraId="065EA8A8" w14:textId="77777777" w:rsidR="002E4856" w:rsidRPr="00064804" w:rsidRDefault="002E4856" w:rsidP="00655B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878F3E5" w14:textId="77777777" w:rsidR="002E4856" w:rsidRPr="00064804" w:rsidRDefault="002E4856" w:rsidP="00655B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331813D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D37F47A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56AAB4B3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6DE322B2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DB7078B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14:paraId="31A92328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4856" w:rsidRPr="00064804" w14:paraId="5D30A191" w14:textId="77777777" w:rsidTr="00655B04">
        <w:trPr>
          <w:gridAfter w:val="1"/>
          <w:wAfter w:w="6" w:type="dxa"/>
          <w:trHeight w:val="340"/>
        </w:trPr>
        <w:tc>
          <w:tcPr>
            <w:tcW w:w="1161" w:type="dxa"/>
            <w:vAlign w:val="center"/>
          </w:tcPr>
          <w:p w14:paraId="36C69FC3" w14:textId="77777777" w:rsidR="002E4856" w:rsidRPr="00064804" w:rsidRDefault="002E4856" w:rsidP="00655B04">
            <w:pPr>
              <w:ind w:left="720" w:hanging="7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GRIN3A</w:t>
            </w:r>
          </w:p>
        </w:tc>
        <w:tc>
          <w:tcPr>
            <w:tcW w:w="1128" w:type="dxa"/>
            <w:gridSpan w:val="2"/>
            <w:vAlign w:val="center"/>
          </w:tcPr>
          <w:p w14:paraId="7CEBCE42" w14:textId="77777777" w:rsidR="002E4856" w:rsidRPr="00064804" w:rsidRDefault="002E4856" w:rsidP="00655B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</w:t>
            </w:r>
          </w:p>
        </w:tc>
        <w:tc>
          <w:tcPr>
            <w:tcW w:w="1247" w:type="dxa"/>
            <w:gridSpan w:val="2"/>
            <w:vAlign w:val="center"/>
          </w:tcPr>
          <w:p w14:paraId="7D54B2AF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 (82.5)</w:t>
            </w:r>
          </w:p>
        </w:tc>
        <w:tc>
          <w:tcPr>
            <w:tcW w:w="1191" w:type="dxa"/>
            <w:vAlign w:val="center"/>
          </w:tcPr>
          <w:p w14:paraId="3557D564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 (82.5)</w:t>
            </w:r>
          </w:p>
        </w:tc>
        <w:tc>
          <w:tcPr>
            <w:tcW w:w="1114" w:type="dxa"/>
            <w:vAlign w:val="center"/>
          </w:tcPr>
          <w:p w14:paraId="05A233E0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 (82.6)</w:t>
            </w:r>
          </w:p>
        </w:tc>
        <w:tc>
          <w:tcPr>
            <w:tcW w:w="1120" w:type="dxa"/>
            <w:vAlign w:val="center"/>
          </w:tcPr>
          <w:p w14:paraId="3AACC3FC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 (82.4)</w:t>
            </w:r>
          </w:p>
        </w:tc>
        <w:tc>
          <w:tcPr>
            <w:tcW w:w="1077" w:type="dxa"/>
            <w:vAlign w:val="center"/>
          </w:tcPr>
          <w:p w14:paraId="10E76973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 (82.5)</w:t>
            </w:r>
          </w:p>
        </w:tc>
        <w:tc>
          <w:tcPr>
            <w:tcW w:w="1108" w:type="dxa"/>
            <w:gridSpan w:val="2"/>
            <w:vAlign w:val="center"/>
          </w:tcPr>
          <w:p w14:paraId="18C51E85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</w:tr>
      <w:tr w:rsidR="002E4856" w:rsidRPr="00064804" w14:paraId="1665C5B6" w14:textId="77777777" w:rsidTr="00655B04">
        <w:trPr>
          <w:gridAfter w:val="1"/>
          <w:wAfter w:w="6" w:type="dxa"/>
          <w:trHeight w:val="81"/>
        </w:trPr>
        <w:tc>
          <w:tcPr>
            <w:tcW w:w="1161" w:type="dxa"/>
            <w:vAlign w:val="center"/>
          </w:tcPr>
          <w:p w14:paraId="2DB31BEE" w14:textId="77777777" w:rsidR="002E4856" w:rsidRPr="00064804" w:rsidRDefault="002E4856" w:rsidP="00655B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rs1535628</w:t>
            </w:r>
          </w:p>
        </w:tc>
        <w:tc>
          <w:tcPr>
            <w:tcW w:w="1128" w:type="dxa"/>
            <w:gridSpan w:val="2"/>
            <w:vAlign w:val="center"/>
          </w:tcPr>
          <w:p w14:paraId="4B4354A6" w14:textId="77777777" w:rsidR="002E4856" w:rsidRPr="00064804" w:rsidRDefault="002E4856" w:rsidP="00655B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GA/AA</w:t>
            </w:r>
          </w:p>
        </w:tc>
        <w:tc>
          <w:tcPr>
            <w:tcW w:w="1247" w:type="dxa"/>
            <w:gridSpan w:val="2"/>
            <w:vAlign w:val="center"/>
          </w:tcPr>
          <w:p w14:paraId="71134050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 (17.5)</w:t>
            </w:r>
          </w:p>
        </w:tc>
        <w:tc>
          <w:tcPr>
            <w:tcW w:w="1191" w:type="dxa"/>
            <w:vAlign w:val="center"/>
          </w:tcPr>
          <w:p w14:paraId="0A973F5E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 (17.5)</w:t>
            </w:r>
          </w:p>
        </w:tc>
        <w:tc>
          <w:tcPr>
            <w:tcW w:w="1114" w:type="dxa"/>
            <w:vAlign w:val="center"/>
          </w:tcPr>
          <w:p w14:paraId="6766A7D4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(17.4)</w:t>
            </w:r>
          </w:p>
        </w:tc>
        <w:tc>
          <w:tcPr>
            <w:tcW w:w="1120" w:type="dxa"/>
            <w:vAlign w:val="center"/>
          </w:tcPr>
          <w:p w14:paraId="68415012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(17.6)</w:t>
            </w:r>
          </w:p>
        </w:tc>
        <w:tc>
          <w:tcPr>
            <w:tcW w:w="1077" w:type="dxa"/>
            <w:vAlign w:val="center"/>
          </w:tcPr>
          <w:p w14:paraId="2CA9BD7F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 (17.5)</w:t>
            </w:r>
          </w:p>
        </w:tc>
        <w:tc>
          <w:tcPr>
            <w:tcW w:w="1108" w:type="dxa"/>
            <w:gridSpan w:val="2"/>
          </w:tcPr>
          <w:p w14:paraId="06D78DC0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4856" w:rsidRPr="00064804" w14:paraId="28D2769B" w14:textId="77777777" w:rsidTr="00655B04">
        <w:trPr>
          <w:gridAfter w:val="1"/>
          <w:wAfter w:w="6" w:type="dxa"/>
          <w:trHeight w:val="170"/>
        </w:trPr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595E8B1E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14:paraId="1B0BD9FD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14:paraId="30B67B74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3AAE1FD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2DAC8060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4DC5B811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3533522C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14:paraId="0CE42E57" w14:textId="77777777" w:rsidR="002E4856" w:rsidRPr="00064804" w:rsidRDefault="002E4856" w:rsidP="0065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0"/>
              </w:rPr>
            </w:pPr>
          </w:p>
        </w:tc>
      </w:tr>
    </w:tbl>
    <w:p w14:paraId="2D1CD839" w14:textId="77777777" w:rsidR="002E4856" w:rsidRPr="00064804" w:rsidRDefault="002E4856" w:rsidP="002E4856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0"/>
        </w:rPr>
      </w:pPr>
      <w:r w:rsidRPr="00064804">
        <w:rPr>
          <w:rFonts w:ascii="Times New Roman" w:hAnsi="Times New Roman" w:cs="Times New Roman"/>
          <w:i/>
          <w:color w:val="000000" w:themeColor="text1"/>
          <w:sz w:val="20"/>
        </w:rPr>
        <w:t>MAF, minor allele frequency</w:t>
      </w:r>
    </w:p>
    <w:p w14:paraId="44DEB9C9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060BB5A6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54716F96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0297BACF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3C7C4A97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7036B156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1870E13A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1CD84AEE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241EDEE2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77CB84A5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7335FF90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57916097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64BE0C4D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48A23075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6EF19EF7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33B6F3EF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42975AA5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23546F34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44820390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38D6CA8F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7A03BD33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7B3A135D" w14:textId="46D873F5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78E5585D" w14:textId="0D08119A" w:rsidR="002E4856" w:rsidRDefault="002E4856" w:rsidP="00E05C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 wp14:anchorId="0B689EB4" wp14:editId="0A5CD485">
            <wp:extent cx="5731510" cy="3439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D070C" w14:textId="07F8345D" w:rsidR="002E4856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1. </w:t>
      </w:r>
      <w:r w:rsidRPr="001667AD">
        <w:rPr>
          <w:rFonts w:ascii="Times New Roman" w:hAnsi="Times New Roman" w:cs="Times New Roman"/>
          <w:i/>
          <w:color w:val="000000" w:themeColor="text1"/>
          <w:sz w:val="24"/>
        </w:rPr>
        <w:t>KCNH8</w:t>
      </w:r>
      <w:r w:rsidRPr="001667AD">
        <w:rPr>
          <w:rFonts w:ascii="Times New Roman" w:hAnsi="Times New Roman" w:cs="Times New Roman"/>
          <w:color w:val="000000" w:themeColor="text1"/>
          <w:sz w:val="24"/>
        </w:rPr>
        <w:t xml:space="preserve"> rs4973706 genotype distribution in non-athletes and rugby athletes. * greater than non-athletes (</w:t>
      </w:r>
      <w:r w:rsidRPr="001667AD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Pr="001667AD">
        <w:rPr>
          <w:rFonts w:ascii="Times New Roman" w:hAnsi="Times New Roman" w:cs="Times New Roman"/>
          <w:color w:val="000000" w:themeColor="text1"/>
          <w:sz w:val="24"/>
        </w:rPr>
        <w:t xml:space="preserve"> = 0.013)</w:t>
      </w:r>
    </w:p>
    <w:p w14:paraId="57FD86E3" w14:textId="77777777" w:rsidR="002E4856" w:rsidRPr="002E4856" w:rsidRDefault="002E4856" w:rsidP="002E485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997EEBB" w14:textId="31613E33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7A9BE92A" w14:textId="77777777" w:rsidR="002E4856" w:rsidRDefault="002E4856" w:rsidP="00E05C05">
      <w:pPr>
        <w:rPr>
          <w:rFonts w:ascii="Times New Roman" w:hAnsi="Times New Roman" w:cs="Times New Roman"/>
          <w:b/>
          <w:sz w:val="24"/>
        </w:rPr>
      </w:pPr>
    </w:p>
    <w:p w14:paraId="370EB90A" w14:textId="5EFD24FB" w:rsidR="002E4856" w:rsidRDefault="002E4856" w:rsidP="00E05C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 wp14:anchorId="308095D0" wp14:editId="6E2BBFEA">
            <wp:extent cx="5731510" cy="395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2096D" w14:textId="77777777" w:rsidR="002E4856" w:rsidRDefault="002E4856" w:rsidP="002E4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Figure 2. </w:t>
      </w:r>
      <w:r w:rsidRPr="001667AD">
        <w:rPr>
          <w:rFonts w:ascii="Times New Roman" w:hAnsi="Times New Roman" w:cs="Times New Roman"/>
          <w:sz w:val="24"/>
          <w:szCs w:val="24"/>
        </w:rPr>
        <w:t xml:space="preserve">Runners’ PB marathon time according to </w:t>
      </w:r>
      <w:r w:rsidRPr="001667AD">
        <w:rPr>
          <w:rFonts w:ascii="Times New Roman" w:hAnsi="Times New Roman" w:cs="Times New Roman"/>
          <w:i/>
          <w:sz w:val="24"/>
          <w:szCs w:val="24"/>
        </w:rPr>
        <w:t>PRDM1</w:t>
      </w:r>
      <w:r w:rsidRPr="001667AD">
        <w:rPr>
          <w:rFonts w:ascii="Times New Roman" w:hAnsi="Times New Roman" w:cs="Times New Roman"/>
          <w:sz w:val="24"/>
          <w:szCs w:val="24"/>
        </w:rPr>
        <w:t xml:space="preserve"> rs10499043 genotype. * </w:t>
      </w:r>
      <w:r>
        <w:rPr>
          <w:rFonts w:ascii="Times New Roman" w:hAnsi="Times New Roman" w:cs="Times New Roman"/>
          <w:sz w:val="24"/>
          <w:szCs w:val="24"/>
        </w:rPr>
        <w:t>faster</w:t>
      </w:r>
      <w:r w:rsidRPr="001667AD">
        <w:rPr>
          <w:rFonts w:ascii="Times New Roman" w:hAnsi="Times New Roman" w:cs="Times New Roman"/>
          <w:sz w:val="24"/>
          <w:szCs w:val="24"/>
        </w:rPr>
        <w:t xml:space="preserve"> time than CC (</w:t>
      </w:r>
      <w:r w:rsidRPr="001667AD">
        <w:rPr>
          <w:rFonts w:ascii="Times New Roman" w:hAnsi="Times New Roman" w:cs="Times New Roman"/>
          <w:i/>
          <w:sz w:val="24"/>
          <w:szCs w:val="24"/>
        </w:rPr>
        <w:t>p</w:t>
      </w:r>
      <w:r w:rsidRPr="001667AD">
        <w:rPr>
          <w:rFonts w:ascii="Times New Roman" w:hAnsi="Times New Roman" w:cs="Times New Roman"/>
          <w:sz w:val="24"/>
          <w:szCs w:val="24"/>
        </w:rPr>
        <w:t xml:space="preserve"> = 0.023).</w:t>
      </w:r>
    </w:p>
    <w:p w14:paraId="03200939" w14:textId="77777777" w:rsidR="002E4856" w:rsidRPr="001667AD" w:rsidRDefault="002E4856" w:rsidP="00E05C05">
      <w:pPr>
        <w:rPr>
          <w:rFonts w:ascii="Times New Roman" w:hAnsi="Times New Roman" w:cs="Times New Roman"/>
          <w:b/>
          <w:sz w:val="24"/>
        </w:rPr>
      </w:pPr>
    </w:p>
    <w:sectPr w:rsidR="002E4856" w:rsidRPr="001667AD" w:rsidSect="002E4856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0487" w14:textId="77777777" w:rsidR="006A1301" w:rsidRDefault="006A1301" w:rsidP="009E1E03">
      <w:pPr>
        <w:spacing w:after="0" w:line="240" w:lineRule="auto"/>
      </w:pPr>
      <w:r>
        <w:separator/>
      </w:r>
    </w:p>
  </w:endnote>
  <w:endnote w:type="continuationSeparator" w:id="0">
    <w:p w14:paraId="0CA5D5A3" w14:textId="77777777" w:rsidR="006A1301" w:rsidRDefault="006A1301" w:rsidP="009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1935090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012A6" w14:textId="4B84E68F" w:rsidR="000C16A1" w:rsidRPr="005B4734" w:rsidRDefault="000C16A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B4734">
          <w:rPr>
            <w:rFonts w:ascii="Times New Roman" w:hAnsi="Times New Roman" w:cs="Times New Roman"/>
            <w:sz w:val="24"/>
          </w:rPr>
          <w:fldChar w:fldCharType="begin"/>
        </w:r>
        <w:r w:rsidRPr="005B473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B4734">
          <w:rPr>
            <w:rFonts w:ascii="Times New Roman" w:hAnsi="Times New Roman" w:cs="Times New Roman"/>
            <w:sz w:val="24"/>
          </w:rPr>
          <w:fldChar w:fldCharType="separate"/>
        </w:r>
        <w:r w:rsidR="00FB0CE6">
          <w:rPr>
            <w:rFonts w:ascii="Times New Roman" w:hAnsi="Times New Roman" w:cs="Times New Roman"/>
            <w:noProof/>
            <w:sz w:val="24"/>
          </w:rPr>
          <w:t>11</w:t>
        </w:r>
        <w:r w:rsidRPr="005B473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F49A72F" w14:textId="77777777" w:rsidR="000C16A1" w:rsidRDefault="000C1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A222D" w14:textId="77777777" w:rsidR="006A1301" w:rsidRDefault="006A1301" w:rsidP="009E1E03">
      <w:pPr>
        <w:spacing w:after="0" w:line="240" w:lineRule="auto"/>
      </w:pPr>
      <w:r>
        <w:separator/>
      </w:r>
    </w:p>
  </w:footnote>
  <w:footnote w:type="continuationSeparator" w:id="0">
    <w:p w14:paraId="76FDA5A9" w14:textId="77777777" w:rsidR="006A1301" w:rsidRDefault="006A1301" w:rsidP="009E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B40B6" w14:textId="72B05220" w:rsidR="00702E57" w:rsidRPr="00702E57" w:rsidRDefault="00702E57" w:rsidP="00702E57">
    <w:pPr>
      <w:pStyle w:val="Header"/>
    </w:pPr>
    <w:r>
      <w:t xml:space="preserve">Accepted for publication in the </w:t>
    </w:r>
    <w:r w:rsidRPr="00702E57">
      <w:rPr>
        <w:i/>
        <w:iCs/>
      </w:rPr>
      <w:t>International Journal of Sports Physiology and Performance</w:t>
    </w:r>
    <w:r>
      <w:rPr>
        <w:i/>
        <w:iCs/>
      </w:rPr>
      <w:t xml:space="preserve"> </w:t>
    </w:r>
    <w:r w:rsidRPr="00702E57">
      <w:t>23/03/21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2FDB"/>
    <w:multiLevelType w:val="hybridMultilevel"/>
    <w:tmpl w:val="2EA8370C"/>
    <w:lvl w:ilvl="0" w:tplc="3664E2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856"/>
    <w:multiLevelType w:val="hybridMultilevel"/>
    <w:tmpl w:val="C06A4092"/>
    <w:lvl w:ilvl="0" w:tplc="DDBC080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018F"/>
    <w:multiLevelType w:val="hybridMultilevel"/>
    <w:tmpl w:val="BA501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D70E6"/>
    <w:multiLevelType w:val="hybridMultilevel"/>
    <w:tmpl w:val="C122EA0A"/>
    <w:lvl w:ilvl="0" w:tplc="20F0EE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3316F"/>
    <w:multiLevelType w:val="hybridMultilevel"/>
    <w:tmpl w:val="D5F246DC"/>
    <w:lvl w:ilvl="0" w:tplc="3AE48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2D0B"/>
    <w:multiLevelType w:val="hybridMultilevel"/>
    <w:tmpl w:val="64AEDB78"/>
    <w:lvl w:ilvl="0" w:tplc="A5AAFF22">
      <w:start w:val="9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7121A"/>
    <w:multiLevelType w:val="hybridMultilevel"/>
    <w:tmpl w:val="34561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F7F8F"/>
    <w:multiLevelType w:val="hybridMultilevel"/>
    <w:tmpl w:val="34ECA0CE"/>
    <w:lvl w:ilvl="0" w:tplc="328C77FA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15839"/>
    <w:multiLevelType w:val="hybridMultilevel"/>
    <w:tmpl w:val="D818AD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4DB0"/>
    <w:multiLevelType w:val="hybridMultilevel"/>
    <w:tmpl w:val="59BA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5A99"/>
    <w:multiLevelType w:val="hybridMultilevel"/>
    <w:tmpl w:val="B57E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45822"/>
    <w:multiLevelType w:val="hybridMultilevel"/>
    <w:tmpl w:val="895C1504"/>
    <w:lvl w:ilvl="0" w:tplc="6F18705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31BD3"/>
    <w:multiLevelType w:val="hybridMultilevel"/>
    <w:tmpl w:val="55F28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A717F"/>
    <w:multiLevelType w:val="hybridMultilevel"/>
    <w:tmpl w:val="90A48102"/>
    <w:lvl w:ilvl="0" w:tplc="08D67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FA"/>
    <w:rsid w:val="00006AF8"/>
    <w:rsid w:val="00013B48"/>
    <w:rsid w:val="00013B94"/>
    <w:rsid w:val="00020B1B"/>
    <w:rsid w:val="000258BE"/>
    <w:rsid w:val="00030896"/>
    <w:rsid w:val="0003239C"/>
    <w:rsid w:val="000323AC"/>
    <w:rsid w:val="00036916"/>
    <w:rsid w:val="00037616"/>
    <w:rsid w:val="0004046C"/>
    <w:rsid w:val="00040EFC"/>
    <w:rsid w:val="000441F4"/>
    <w:rsid w:val="0004504C"/>
    <w:rsid w:val="000454B9"/>
    <w:rsid w:val="0004604B"/>
    <w:rsid w:val="00054B0F"/>
    <w:rsid w:val="00055826"/>
    <w:rsid w:val="00060517"/>
    <w:rsid w:val="00061C35"/>
    <w:rsid w:val="00064678"/>
    <w:rsid w:val="00070270"/>
    <w:rsid w:val="000831AB"/>
    <w:rsid w:val="000903E0"/>
    <w:rsid w:val="000937B2"/>
    <w:rsid w:val="000A458C"/>
    <w:rsid w:val="000B365A"/>
    <w:rsid w:val="000B67E7"/>
    <w:rsid w:val="000C16A1"/>
    <w:rsid w:val="000C30DC"/>
    <w:rsid w:val="000D069A"/>
    <w:rsid w:val="000F03E5"/>
    <w:rsid w:val="000F3787"/>
    <w:rsid w:val="00106EE6"/>
    <w:rsid w:val="001107FC"/>
    <w:rsid w:val="00122554"/>
    <w:rsid w:val="0012462E"/>
    <w:rsid w:val="001252EA"/>
    <w:rsid w:val="00125A17"/>
    <w:rsid w:val="00125D7D"/>
    <w:rsid w:val="0013366E"/>
    <w:rsid w:val="00145EB9"/>
    <w:rsid w:val="00147691"/>
    <w:rsid w:val="00153196"/>
    <w:rsid w:val="00154CAE"/>
    <w:rsid w:val="00157007"/>
    <w:rsid w:val="0016494C"/>
    <w:rsid w:val="00164CEF"/>
    <w:rsid w:val="001667AD"/>
    <w:rsid w:val="00174FF8"/>
    <w:rsid w:val="001774EB"/>
    <w:rsid w:val="00177D65"/>
    <w:rsid w:val="00180F6D"/>
    <w:rsid w:val="00182D5C"/>
    <w:rsid w:val="001905D1"/>
    <w:rsid w:val="0019454A"/>
    <w:rsid w:val="001A2013"/>
    <w:rsid w:val="001A5CAF"/>
    <w:rsid w:val="001A6BD3"/>
    <w:rsid w:val="001C0057"/>
    <w:rsid w:val="001D189E"/>
    <w:rsid w:val="001E09EB"/>
    <w:rsid w:val="001E25B7"/>
    <w:rsid w:val="00223354"/>
    <w:rsid w:val="002276E2"/>
    <w:rsid w:val="00227B99"/>
    <w:rsid w:val="00231097"/>
    <w:rsid w:val="002375C5"/>
    <w:rsid w:val="00240B55"/>
    <w:rsid w:val="00247820"/>
    <w:rsid w:val="002513E7"/>
    <w:rsid w:val="00280F89"/>
    <w:rsid w:val="0028239B"/>
    <w:rsid w:val="00283632"/>
    <w:rsid w:val="002854A0"/>
    <w:rsid w:val="00286E92"/>
    <w:rsid w:val="002B671E"/>
    <w:rsid w:val="002D2A81"/>
    <w:rsid w:val="002D6FCB"/>
    <w:rsid w:val="002E4856"/>
    <w:rsid w:val="002E50C7"/>
    <w:rsid w:val="002F334B"/>
    <w:rsid w:val="003034BA"/>
    <w:rsid w:val="0030560F"/>
    <w:rsid w:val="00305743"/>
    <w:rsid w:val="0031071E"/>
    <w:rsid w:val="003125F2"/>
    <w:rsid w:val="0031323F"/>
    <w:rsid w:val="00315AD9"/>
    <w:rsid w:val="0032020B"/>
    <w:rsid w:val="003229EA"/>
    <w:rsid w:val="003276C5"/>
    <w:rsid w:val="0033360A"/>
    <w:rsid w:val="00341761"/>
    <w:rsid w:val="00342044"/>
    <w:rsid w:val="00343581"/>
    <w:rsid w:val="003452CD"/>
    <w:rsid w:val="00347D1B"/>
    <w:rsid w:val="003546BA"/>
    <w:rsid w:val="003573AE"/>
    <w:rsid w:val="0037245B"/>
    <w:rsid w:val="00372C59"/>
    <w:rsid w:val="00376CD5"/>
    <w:rsid w:val="00380BED"/>
    <w:rsid w:val="00380F76"/>
    <w:rsid w:val="00383ADC"/>
    <w:rsid w:val="00384EFE"/>
    <w:rsid w:val="00384F5E"/>
    <w:rsid w:val="0039159D"/>
    <w:rsid w:val="00397687"/>
    <w:rsid w:val="003A2201"/>
    <w:rsid w:val="003B3FD1"/>
    <w:rsid w:val="003C0366"/>
    <w:rsid w:val="003C3DE2"/>
    <w:rsid w:val="003D2F43"/>
    <w:rsid w:val="003E251C"/>
    <w:rsid w:val="003E37E5"/>
    <w:rsid w:val="003E4B55"/>
    <w:rsid w:val="0040119A"/>
    <w:rsid w:val="0040303D"/>
    <w:rsid w:val="004034DE"/>
    <w:rsid w:val="00407B4E"/>
    <w:rsid w:val="00412B6C"/>
    <w:rsid w:val="004164BC"/>
    <w:rsid w:val="00416866"/>
    <w:rsid w:val="00420C27"/>
    <w:rsid w:val="00423900"/>
    <w:rsid w:val="004266D7"/>
    <w:rsid w:val="00440EE2"/>
    <w:rsid w:val="00444391"/>
    <w:rsid w:val="0044561C"/>
    <w:rsid w:val="00446D22"/>
    <w:rsid w:val="004547A9"/>
    <w:rsid w:val="00460AB4"/>
    <w:rsid w:val="00460D6F"/>
    <w:rsid w:val="004614E4"/>
    <w:rsid w:val="00465DD2"/>
    <w:rsid w:val="0047732C"/>
    <w:rsid w:val="00484FBC"/>
    <w:rsid w:val="004911C1"/>
    <w:rsid w:val="004977C7"/>
    <w:rsid w:val="004A7950"/>
    <w:rsid w:val="004B05EE"/>
    <w:rsid w:val="004C1D08"/>
    <w:rsid w:val="004C1FF9"/>
    <w:rsid w:val="004C6133"/>
    <w:rsid w:val="004C6187"/>
    <w:rsid w:val="004D1CE9"/>
    <w:rsid w:val="004E15A8"/>
    <w:rsid w:val="004E3DBF"/>
    <w:rsid w:val="004E79EA"/>
    <w:rsid w:val="004F05D3"/>
    <w:rsid w:val="004F2C80"/>
    <w:rsid w:val="005058EA"/>
    <w:rsid w:val="0051640E"/>
    <w:rsid w:val="005179F1"/>
    <w:rsid w:val="0054708A"/>
    <w:rsid w:val="00547E30"/>
    <w:rsid w:val="00552F87"/>
    <w:rsid w:val="00560C00"/>
    <w:rsid w:val="005610CC"/>
    <w:rsid w:val="00566442"/>
    <w:rsid w:val="00581585"/>
    <w:rsid w:val="00585061"/>
    <w:rsid w:val="00585B3E"/>
    <w:rsid w:val="005864F3"/>
    <w:rsid w:val="00587600"/>
    <w:rsid w:val="005967E5"/>
    <w:rsid w:val="00597485"/>
    <w:rsid w:val="005A07C2"/>
    <w:rsid w:val="005B4734"/>
    <w:rsid w:val="005C4C46"/>
    <w:rsid w:val="005D12E9"/>
    <w:rsid w:val="005E3D26"/>
    <w:rsid w:val="005E6191"/>
    <w:rsid w:val="005E631B"/>
    <w:rsid w:val="005F3214"/>
    <w:rsid w:val="005F62FD"/>
    <w:rsid w:val="005F7B5F"/>
    <w:rsid w:val="006017E0"/>
    <w:rsid w:val="00601A83"/>
    <w:rsid w:val="00604E42"/>
    <w:rsid w:val="00605A31"/>
    <w:rsid w:val="00611755"/>
    <w:rsid w:val="006129CE"/>
    <w:rsid w:val="00616771"/>
    <w:rsid w:val="00631C3A"/>
    <w:rsid w:val="00635ADD"/>
    <w:rsid w:val="00636D4A"/>
    <w:rsid w:val="00643079"/>
    <w:rsid w:val="0064395E"/>
    <w:rsid w:val="0064673A"/>
    <w:rsid w:val="00653D00"/>
    <w:rsid w:val="00654ABA"/>
    <w:rsid w:val="00657E72"/>
    <w:rsid w:val="006714F1"/>
    <w:rsid w:val="00676091"/>
    <w:rsid w:val="00687C31"/>
    <w:rsid w:val="006A054C"/>
    <w:rsid w:val="006A1301"/>
    <w:rsid w:val="006A3BCC"/>
    <w:rsid w:val="006A7C09"/>
    <w:rsid w:val="006B0ED9"/>
    <w:rsid w:val="006B5C97"/>
    <w:rsid w:val="006B73EC"/>
    <w:rsid w:val="006C2861"/>
    <w:rsid w:val="006D081D"/>
    <w:rsid w:val="006D10CD"/>
    <w:rsid w:val="006E41AB"/>
    <w:rsid w:val="006E6278"/>
    <w:rsid w:val="006F1551"/>
    <w:rsid w:val="006F2A38"/>
    <w:rsid w:val="006F3E14"/>
    <w:rsid w:val="006F4FFF"/>
    <w:rsid w:val="006F5988"/>
    <w:rsid w:val="006F79A8"/>
    <w:rsid w:val="00702E57"/>
    <w:rsid w:val="00705463"/>
    <w:rsid w:val="00720D41"/>
    <w:rsid w:val="00722B02"/>
    <w:rsid w:val="00723269"/>
    <w:rsid w:val="00723E83"/>
    <w:rsid w:val="0072783E"/>
    <w:rsid w:val="00737CD1"/>
    <w:rsid w:val="007441DD"/>
    <w:rsid w:val="00751BFA"/>
    <w:rsid w:val="00752BFC"/>
    <w:rsid w:val="007534C6"/>
    <w:rsid w:val="0075485D"/>
    <w:rsid w:val="00782036"/>
    <w:rsid w:val="0078258A"/>
    <w:rsid w:val="00784FF0"/>
    <w:rsid w:val="00786650"/>
    <w:rsid w:val="00790726"/>
    <w:rsid w:val="007915D8"/>
    <w:rsid w:val="00793FFA"/>
    <w:rsid w:val="007A15C3"/>
    <w:rsid w:val="007D40BF"/>
    <w:rsid w:val="007D47BD"/>
    <w:rsid w:val="007D4989"/>
    <w:rsid w:val="007D5C9C"/>
    <w:rsid w:val="007E3BF3"/>
    <w:rsid w:val="007E6223"/>
    <w:rsid w:val="00800924"/>
    <w:rsid w:val="00802424"/>
    <w:rsid w:val="0080253A"/>
    <w:rsid w:val="00810582"/>
    <w:rsid w:val="00820AD0"/>
    <w:rsid w:val="00821041"/>
    <w:rsid w:val="008245C6"/>
    <w:rsid w:val="00824B77"/>
    <w:rsid w:val="00825545"/>
    <w:rsid w:val="00827A87"/>
    <w:rsid w:val="00827CF0"/>
    <w:rsid w:val="008322F0"/>
    <w:rsid w:val="00834177"/>
    <w:rsid w:val="008357E1"/>
    <w:rsid w:val="00840AEF"/>
    <w:rsid w:val="00840B09"/>
    <w:rsid w:val="00842D41"/>
    <w:rsid w:val="00843CC7"/>
    <w:rsid w:val="00844E0B"/>
    <w:rsid w:val="00844E4C"/>
    <w:rsid w:val="0085317E"/>
    <w:rsid w:val="00870140"/>
    <w:rsid w:val="00870D9C"/>
    <w:rsid w:val="00885C0F"/>
    <w:rsid w:val="00897EED"/>
    <w:rsid w:val="008A1751"/>
    <w:rsid w:val="008B14CD"/>
    <w:rsid w:val="008B3187"/>
    <w:rsid w:val="008C52CF"/>
    <w:rsid w:val="008C55FA"/>
    <w:rsid w:val="008D34B6"/>
    <w:rsid w:val="008D69BF"/>
    <w:rsid w:val="008E5B10"/>
    <w:rsid w:val="008E774C"/>
    <w:rsid w:val="008F1984"/>
    <w:rsid w:val="008F3F53"/>
    <w:rsid w:val="008F5452"/>
    <w:rsid w:val="008F7964"/>
    <w:rsid w:val="009157E0"/>
    <w:rsid w:val="00916DA6"/>
    <w:rsid w:val="00923202"/>
    <w:rsid w:val="00926AB4"/>
    <w:rsid w:val="00927B86"/>
    <w:rsid w:val="0093048C"/>
    <w:rsid w:val="00940642"/>
    <w:rsid w:val="0094085D"/>
    <w:rsid w:val="00954ECE"/>
    <w:rsid w:val="00960416"/>
    <w:rsid w:val="009635CD"/>
    <w:rsid w:val="0097070E"/>
    <w:rsid w:val="009747A4"/>
    <w:rsid w:val="009866BF"/>
    <w:rsid w:val="00991CC8"/>
    <w:rsid w:val="00994847"/>
    <w:rsid w:val="009A12A5"/>
    <w:rsid w:val="009A4725"/>
    <w:rsid w:val="009B0DD4"/>
    <w:rsid w:val="009C16C5"/>
    <w:rsid w:val="009C36E2"/>
    <w:rsid w:val="009C42DF"/>
    <w:rsid w:val="009D2C48"/>
    <w:rsid w:val="009E1E03"/>
    <w:rsid w:val="009E5073"/>
    <w:rsid w:val="009E6154"/>
    <w:rsid w:val="009F0227"/>
    <w:rsid w:val="009F6561"/>
    <w:rsid w:val="009F6633"/>
    <w:rsid w:val="00A25C0C"/>
    <w:rsid w:val="00A25D48"/>
    <w:rsid w:val="00A3178D"/>
    <w:rsid w:val="00A33C93"/>
    <w:rsid w:val="00A42973"/>
    <w:rsid w:val="00A467FA"/>
    <w:rsid w:val="00A53233"/>
    <w:rsid w:val="00A53C10"/>
    <w:rsid w:val="00A6165D"/>
    <w:rsid w:val="00A63327"/>
    <w:rsid w:val="00A723D8"/>
    <w:rsid w:val="00A82A09"/>
    <w:rsid w:val="00A8611A"/>
    <w:rsid w:val="00A94CF2"/>
    <w:rsid w:val="00AA1BC0"/>
    <w:rsid w:val="00AA43A0"/>
    <w:rsid w:val="00AA52DD"/>
    <w:rsid w:val="00AA650B"/>
    <w:rsid w:val="00AB1CE5"/>
    <w:rsid w:val="00AB31FB"/>
    <w:rsid w:val="00AB3C1A"/>
    <w:rsid w:val="00AC3B0C"/>
    <w:rsid w:val="00AC3EFF"/>
    <w:rsid w:val="00AD1C18"/>
    <w:rsid w:val="00AD4534"/>
    <w:rsid w:val="00AD7D92"/>
    <w:rsid w:val="00AD7FC9"/>
    <w:rsid w:val="00AE259A"/>
    <w:rsid w:val="00AF2208"/>
    <w:rsid w:val="00AF3D39"/>
    <w:rsid w:val="00AF7701"/>
    <w:rsid w:val="00AF7E31"/>
    <w:rsid w:val="00B03445"/>
    <w:rsid w:val="00B03690"/>
    <w:rsid w:val="00B04CA0"/>
    <w:rsid w:val="00B06058"/>
    <w:rsid w:val="00B133B5"/>
    <w:rsid w:val="00B17FF3"/>
    <w:rsid w:val="00B26158"/>
    <w:rsid w:val="00B336FB"/>
    <w:rsid w:val="00B45799"/>
    <w:rsid w:val="00B617BA"/>
    <w:rsid w:val="00B624C5"/>
    <w:rsid w:val="00B633EF"/>
    <w:rsid w:val="00B716EA"/>
    <w:rsid w:val="00B74751"/>
    <w:rsid w:val="00B77AB3"/>
    <w:rsid w:val="00B83933"/>
    <w:rsid w:val="00B93F71"/>
    <w:rsid w:val="00BB1618"/>
    <w:rsid w:val="00BB3F3D"/>
    <w:rsid w:val="00BD602D"/>
    <w:rsid w:val="00BD7283"/>
    <w:rsid w:val="00BD75EA"/>
    <w:rsid w:val="00BD7FAE"/>
    <w:rsid w:val="00BE5DE1"/>
    <w:rsid w:val="00C07E30"/>
    <w:rsid w:val="00C23D87"/>
    <w:rsid w:val="00C42BA8"/>
    <w:rsid w:val="00C52617"/>
    <w:rsid w:val="00C64C1F"/>
    <w:rsid w:val="00C677F9"/>
    <w:rsid w:val="00C7313D"/>
    <w:rsid w:val="00C77033"/>
    <w:rsid w:val="00C861B3"/>
    <w:rsid w:val="00C90D48"/>
    <w:rsid w:val="00C90F07"/>
    <w:rsid w:val="00C958C9"/>
    <w:rsid w:val="00CA496B"/>
    <w:rsid w:val="00CA4BC5"/>
    <w:rsid w:val="00CA4F9E"/>
    <w:rsid w:val="00CA5EB6"/>
    <w:rsid w:val="00CA7BC9"/>
    <w:rsid w:val="00CB3D26"/>
    <w:rsid w:val="00CD3C13"/>
    <w:rsid w:val="00CD45C2"/>
    <w:rsid w:val="00CE193C"/>
    <w:rsid w:val="00D07BE9"/>
    <w:rsid w:val="00D13368"/>
    <w:rsid w:val="00D13F88"/>
    <w:rsid w:val="00D255AD"/>
    <w:rsid w:val="00D36A92"/>
    <w:rsid w:val="00D41620"/>
    <w:rsid w:val="00D44BA1"/>
    <w:rsid w:val="00D50E9F"/>
    <w:rsid w:val="00D536B4"/>
    <w:rsid w:val="00D66973"/>
    <w:rsid w:val="00D7118A"/>
    <w:rsid w:val="00D81ADE"/>
    <w:rsid w:val="00D9669A"/>
    <w:rsid w:val="00DA124C"/>
    <w:rsid w:val="00DA7B3D"/>
    <w:rsid w:val="00DB6A4B"/>
    <w:rsid w:val="00DD379E"/>
    <w:rsid w:val="00DE244F"/>
    <w:rsid w:val="00DE5968"/>
    <w:rsid w:val="00DF1A57"/>
    <w:rsid w:val="00DF6175"/>
    <w:rsid w:val="00DF7996"/>
    <w:rsid w:val="00E019A5"/>
    <w:rsid w:val="00E02F0C"/>
    <w:rsid w:val="00E05C05"/>
    <w:rsid w:val="00E072F1"/>
    <w:rsid w:val="00E07F9D"/>
    <w:rsid w:val="00E12D59"/>
    <w:rsid w:val="00E14687"/>
    <w:rsid w:val="00E27EF1"/>
    <w:rsid w:val="00E37EE8"/>
    <w:rsid w:val="00E40412"/>
    <w:rsid w:val="00E4193D"/>
    <w:rsid w:val="00E463A9"/>
    <w:rsid w:val="00E46B46"/>
    <w:rsid w:val="00E5160F"/>
    <w:rsid w:val="00E5587A"/>
    <w:rsid w:val="00E63F41"/>
    <w:rsid w:val="00E660A6"/>
    <w:rsid w:val="00E67B6E"/>
    <w:rsid w:val="00E72063"/>
    <w:rsid w:val="00E834A5"/>
    <w:rsid w:val="00E83698"/>
    <w:rsid w:val="00E8515B"/>
    <w:rsid w:val="00E91DED"/>
    <w:rsid w:val="00E9751B"/>
    <w:rsid w:val="00EA1394"/>
    <w:rsid w:val="00EA3AA7"/>
    <w:rsid w:val="00EA4A7A"/>
    <w:rsid w:val="00EB6C30"/>
    <w:rsid w:val="00EC2A36"/>
    <w:rsid w:val="00EC2DB8"/>
    <w:rsid w:val="00ED2C57"/>
    <w:rsid w:val="00EE406B"/>
    <w:rsid w:val="00EF275F"/>
    <w:rsid w:val="00EF7D22"/>
    <w:rsid w:val="00F13FA1"/>
    <w:rsid w:val="00F1617A"/>
    <w:rsid w:val="00F40DAD"/>
    <w:rsid w:val="00F43995"/>
    <w:rsid w:val="00F439D7"/>
    <w:rsid w:val="00F57114"/>
    <w:rsid w:val="00F63E10"/>
    <w:rsid w:val="00F70FFA"/>
    <w:rsid w:val="00F74D4A"/>
    <w:rsid w:val="00F74F75"/>
    <w:rsid w:val="00F76B8C"/>
    <w:rsid w:val="00F8549F"/>
    <w:rsid w:val="00F94395"/>
    <w:rsid w:val="00FA1C03"/>
    <w:rsid w:val="00FB0601"/>
    <w:rsid w:val="00FB0CE6"/>
    <w:rsid w:val="00FB2C47"/>
    <w:rsid w:val="00FB3918"/>
    <w:rsid w:val="00FB6BA8"/>
    <w:rsid w:val="00FD188C"/>
    <w:rsid w:val="00FD6C1C"/>
    <w:rsid w:val="00FE0F2C"/>
    <w:rsid w:val="00FE3AA1"/>
    <w:rsid w:val="00FE4C06"/>
    <w:rsid w:val="00FE797C"/>
    <w:rsid w:val="00FE7C29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0FC5"/>
  <w15:chartTrackingRefBased/>
  <w15:docId w15:val="{CA552788-423D-474E-A68F-3A3D60CC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FFA"/>
    <w:rPr>
      <w:color w:val="808080"/>
    </w:rPr>
  </w:style>
  <w:style w:type="paragraph" w:styleId="ListParagraph">
    <w:name w:val="List Paragraph"/>
    <w:basedOn w:val="Normal"/>
    <w:uiPriority w:val="34"/>
    <w:qFormat/>
    <w:rsid w:val="00F43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5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4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F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F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60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03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072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03"/>
  </w:style>
  <w:style w:type="paragraph" w:styleId="Footer">
    <w:name w:val="footer"/>
    <w:basedOn w:val="Normal"/>
    <w:link w:val="FooterChar"/>
    <w:uiPriority w:val="99"/>
    <w:unhideWhenUsed/>
    <w:rsid w:val="009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03"/>
  </w:style>
  <w:style w:type="character" w:styleId="LineNumber">
    <w:name w:val="line number"/>
    <w:basedOn w:val="DefaultParagraphFont"/>
    <w:uiPriority w:val="99"/>
    <w:semiHidden/>
    <w:unhideWhenUsed/>
    <w:rsid w:val="00B1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werof10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0F69-6BB9-47C2-BFAB-845C87F7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5362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Hall</dc:creator>
  <cp:keywords/>
  <dc:description/>
  <cp:lastModifiedBy>Charles Pedlar</cp:lastModifiedBy>
  <cp:revision>2</cp:revision>
  <dcterms:created xsi:type="dcterms:W3CDTF">2021-04-07T11:08:00Z</dcterms:created>
  <dcterms:modified xsi:type="dcterms:W3CDTF">2021-04-07T11:08:00Z</dcterms:modified>
</cp:coreProperties>
</file>