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4EDB" w14:textId="62599C52" w:rsidR="00466049" w:rsidRPr="00D72D8F" w:rsidRDefault="00191A1E" w:rsidP="00466049">
      <w:pPr>
        <w:spacing w:line="240" w:lineRule="auto"/>
        <w:jc w:val="both"/>
        <w:rPr>
          <w:rFonts w:ascii="Arial" w:hAnsi="Arial" w:cs="Arial"/>
          <w:b/>
          <w:bCs/>
          <w:sz w:val="24"/>
          <w:szCs w:val="24"/>
        </w:rPr>
      </w:pPr>
      <w:r w:rsidRPr="00D72D8F">
        <w:rPr>
          <w:rFonts w:ascii="Arial" w:hAnsi="Arial" w:cs="Arial"/>
          <w:b/>
          <w:bCs/>
          <w:sz w:val="24"/>
          <w:szCs w:val="24"/>
        </w:rPr>
        <w:t xml:space="preserve">International Female Rugby Union Players’ </w:t>
      </w:r>
      <w:r w:rsidR="003C2F13" w:rsidRPr="00D72D8F">
        <w:rPr>
          <w:rFonts w:ascii="Arial" w:hAnsi="Arial" w:cs="Arial"/>
          <w:b/>
          <w:bCs/>
          <w:sz w:val="24"/>
          <w:szCs w:val="24"/>
        </w:rPr>
        <w:t>Anthropometric</w:t>
      </w:r>
      <w:r w:rsidRPr="00D72D8F">
        <w:rPr>
          <w:rFonts w:ascii="Arial" w:hAnsi="Arial" w:cs="Arial"/>
          <w:b/>
          <w:bCs/>
          <w:sz w:val="24"/>
          <w:szCs w:val="24"/>
        </w:rPr>
        <w:t xml:space="preserve"> and Physical Performance Characteristics: A Five-Year Longitudinal Analysis by Individual Positional Groups </w:t>
      </w:r>
    </w:p>
    <w:p w14:paraId="27B9AD87" w14:textId="77777777" w:rsidR="00466049" w:rsidRPr="00D72D8F" w:rsidRDefault="00466049" w:rsidP="00466049">
      <w:pPr>
        <w:spacing w:line="240" w:lineRule="auto"/>
        <w:jc w:val="both"/>
        <w:rPr>
          <w:rFonts w:ascii="Arial" w:hAnsi="Arial" w:cs="Arial"/>
          <w:sz w:val="24"/>
          <w:szCs w:val="24"/>
        </w:rPr>
      </w:pPr>
    </w:p>
    <w:p w14:paraId="47CED03F" w14:textId="2DAC87CE" w:rsidR="002E6C60" w:rsidRPr="00D72D8F" w:rsidRDefault="002E6C60" w:rsidP="002E6C60">
      <w:pPr>
        <w:spacing w:line="240" w:lineRule="auto"/>
        <w:jc w:val="both"/>
        <w:rPr>
          <w:rFonts w:ascii="Arial" w:hAnsi="Arial" w:cs="Arial"/>
          <w:sz w:val="24"/>
          <w:szCs w:val="24"/>
          <w:vertAlign w:val="superscript"/>
        </w:rPr>
      </w:pPr>
      <w:r w:rsidRPr="00D72D8F">
        <w:rPr>
          <w:rFonts w:ascii="Arial" w:hAnsi="Arial" w:cs="Arial"/>
          <w:sz w:val="24"/>
          <w:szCs w:val="24"/>
        </w:rPr>
        <w:t>Luke Nicholas Woodhouse</w:t>
      </w:r>
      <w:r w:rsidRPr="00D72D8F">
        <w:rPr>
          <w:rFonts w:ascii="Arial" w:hAnsi="Arial" w:cs="Arial"/>
          <w:sz w:val="24"/>
          <w:szCs w:val="24"/>
          <w:vertAlign w:val="superscript"/>
        </w:rPr>
        <w:t>a,b</w:t>
      </w:r>
      <w:r w:rsidRPr="00D72D8F">
        <w:rPr>
          <w:rFonts w:ascii="Arial" w:hAnsi="Arial" w:cs="Arial"/>
          <w:sz w:val="24"/>
          <w:szCs w:val="24"/>
        </w:rPr>
        <w:t xml:space="preserve"> Jamie Tallent</w:t>
      </w:r>
      <w:r w:rsidRPr="00D72D8F">
        <w:rPr>
          <w:rFonts w:ascii="Arial" w:hAnsi="Arial" w:cs="Arial"/>
          <w:sz w:val="24"/>
          <w:szCs w:val="24"/>
          <w:vertAlign w:val="superscript"/>
        </w:rPr>
        <w:t>c</w:t>
      </w:r>
      <w:r w:rsidRPr="00D72D8F">
        <w:rPr>
          <w:rFonts w:ascii="Arial" w:hAnsi="Arial" w:cs="Arial"/>
          <w:sz w:val="24"/>
          <w:szCs w:val="24"/>
        </w:rPr>
        <w:t>; Stephen David Patterson</w:t>
      </w:r>
      <w:r w:rsidRPr="00D72D8F">
        <w:rPr>
          <w:rFonts w:ascii="Arial" w:hAnsi="Arial" w:cs="Arial"/>
          <w:sz w:val="24"/>
          <w:szCs w:val="24"/>
          <w:vertAlign w:val="superscript"/>
        </w:rPr>
        <w:t xml:space="preserve">a; </w:t>
      </w:r>
      <w:r w:rsidRPr="00D72D8F">
        <w:rPr>
          <w:rFonts w:ascii="Arial" w:hAnsi="Arial" w:cs="Arial"/>
          <w:sz w:val="24"/>
          <w:szCs w:val="24"/>
        </w:rPr>
        <w:t>Mark Waldron</w:t>
      </w:r>
      <w:r w:rsidRPr="00D72D8F">
        <w:rPr>
          <w:rFonts w:ascii="Arial" w:hAnsi="Arial" w:cs="Arial"/>
          <w:sz w:val="24"/>
          <w:szCs w:val="24"/>
          <w:vertAlign w:val="superscript"/>
        </w:rPr>
        <w:t>d,e,f</w:t>
      </w:r>
      <w:r w:rsidRPr="00D72D8F">
        <w:rPr>
          <w:rFonts w:ascii="Arial" w:hAnsi="Arial" w:cs="Arial"/>
          <w:b/>
          <w:sz w:val="24"/>
          <w:szCs w:val="24"/>
          <w:vertAlign w:val="superscript"/>
        </w:rPr>
        <w:t>*</w:t>
      </w:r>
      <w:r w:rsidRPr="00D72D8F">
        <w:rPr>
          <w:rFonts w:ascii="Arial" w:hAnsi="Arial" w:cs="Arial"/>
          <w:sz w:val="24"/>
          <w:szCs w:val="24"/>
        </w:rPr>
        <w:t>,</w:t>
      </w:r>
    </w:p>
    <w:p w14:paraId="6417E537" w14:textId="77777777" w:rsidR="002E6C60" w:rsidRPr="00D72D8F" w:rsidRDefault="002E6C60" w:rsidP="002E6C60">
      <w:pPr>
        <w:spacing w:line="240" w:lineRule="auto"/>
        <w:jc w:val="both"/>
        <w:rPr>
          <w:rFonts w:ascii="Arial" w:hAnsi="Arial" w:cs="Arial"/>
          <w:sz w:val="24"/>
          <w:szCs w:val="24"/>
          <w:vertAlign w:val="superscript"/>
        </w:rPr>
      </w:pPr>
    </w:p>
    <w:p w14:paraId="03C15124" w14:textId="2F7C343C" w:rsidR="002E6C60" w:rsidRPr="00D72D8F" w:rsidRDefault="002E6C60" w:rsidP="002E6C60">
      <w:pPr>
        <w:spacing w:line="240" w:lineRule="auto"/>
        <w:jc w:val="both"/>
        <w:rPr>
          <w:rFonts w:ascii="Arial" w:hAnsi="Arial" w:cs="Arial"/>
          <w:sz w:val="24"/>
          <w:szCs w:val="24"/>
        </w:rPr>
      </w:pPr>
      <w:r w:rsidRPr="00D72D8F">
        <w:rPr>
          <w:rFonts w:ascii="Arial" w:hAnsi="Arial" w:cs="Arial"/>
          <w:sz w:val="24"/>
          <w:szCs w:val="24"/>
          <w:vertAlign w:val="superscript"/>
        </w:rPr>
        <w:t xml:space="preserve">a </w:t>
      </w:r>
      <w:r w:rsidRPr="00D72D8F">
        <w:rPr>
          <w:rFonts w:ascii="Arial" w:hAnsi="Arial" w:cs="Arial"/>
          <w:sz w:val="24"/>
          <w:szCs w:val="24"/>
        </w:rPr>
        <w:t>Faculty of Sport, Health and Applied Sciences, St Mary’s University, Waldegrave Road, Tw</w:t>
      </w:r>
      <w:r w:rsidR="003746F5">
        <w:rPr>
          <w:rFonts w:ascii="Arial" w:hAnsi="Arial" w:cs="Arial"/>
          <w:sz w:val="24"/>
          <w:szCs w:val="24"/>
        </w:rPr>
        <w:t>ickenham, London, UK</w:t>
      </w:r>
    </w:p>
    <w:p w14:paraId="2A52839B" w14:textId="2AC572C4" w:rsidR="002E6C60" w:rsidRPr="00D72D8F" w:rsidRDefault="002E6C60" w:rsidP="002E6C60">
      <w:pPr>
        <w:spacing w:line="240" w:lineRule="auto"/>
        <w:jc w:val="both"/>
        <w:rPr>
          <w:rFonts w:ascii="Arial" w:hAnsi="Arial" w:cs="Arial"/>
          <w:sz w:val="24"/>
          <w:szCs w:val="24"/>
        </w:rPr>
      </w:pPr>
      <w:r w:rsidRPr="00D72D8F">
        <w:rPr>
          <w:rFonts w:ascii="Arial" w:hAnsi="Arial" w:cs="Arial"/>
          <w:sz w:val="24"/>
          <w:szCs w:val="24"/>
          <w:vertAlign w:val="superscript"/>
        </w:rPr>
        <w:t>b</w:t>
      </w:r>
      <w:r w:rsidRPr="00D72D8F">
        <w:rPr>
          <w:rFonts w:ascii="Arial" w:hAnsi="Arial" w:cs="Arial"/>
          <w:sz w:val="24"/>
          <w:szCs w:val="24"/>
        </w:rPr>
        <w:t xml:space="preserve"> Rugby Football Union, Rugby House, Twickenham Stadium, 200 Whitton Road, Twickenham, London, </w:t>
      </w:r>
      <w:r w:rsidR="003746F5">
        <w:rPr>
          <w:rFonts w:ascii="Arial" w:hAnsi="Arial" w:cs="Arial"/>
          <w:sz w:val="24"/>
          <w:szCs w:val="24"/>
        </w:rPr>
        <w:t>UK</w:t>
      </w:r>
    </w:p>
    <w:p w14:paraId="3A8FAD9F" w14:textId="088EF63B" w:rsidR="002E6C60" w:rsidRPr="00D72D8F" w:rsidRDefault="002E6C60" w:rsidP="002E6C60">
      <w:pPr>
        <w:spacing w:line="240" w:lineRule="auto"/>
        <w:jc w:val="both"/>
        <w:rPr>
          <w:rFonts w:ascii="Arial" w:hAnsi="Arial" w:cs="Arial"/>
          <w:sz w:val="24"/>
          <w:szCs w:val="24"/>
        </w:rPr>
      </w:pPr>
      <w:r w:rsidRPr="00D72D8F">
        <w:rPr>
          <w:rFonts w:ascii="Arial" w:hAnsi="Arial" w:cs="Arial"/>
          <w:sz w:val="24"/>
          <w:szCs w:val="24"/>
          <w:vertAlign w:val="superscript"/>
        </w:rPr>
        <w:t xml:space="preserve">c </w:t>
      </w:r>
      <w:r w:rsidRPr="00D72D8F">
        <w:rPr>
          <w:rFonts w:ascii="Arial" w:hAnsi="Arial" w:cs="Arial"/>
          <w:sz w:val="24"/>
          <w:szCs w:val="24"/>
        </w:rPr>
        <w:t>University of Essex, Department of Sports, Exercise and Reha</w:t>
      </w:r>
      <w:r w:rsidR="00214829">
        <w:rPr>
          <w:rFonts w:ascii="Arial" w:hAnsi="Arial" w:cs="Arial"/>
          <w:sz w:val="24"/>
          <w:szCs w:val="24"/>
        </w:rPr>
        <w:t>bilitation Sciences, Essex, UK</w:t>
      </w:r>
    </w:p>
    <w:p w14:paraId="35047E36" w14:textId="0DA1CCA5" w:rsidR="002E6C60" w:rsidRPr="00D72D8F" w:rsidRDefault="002E6C60" w:rsidP="002E6C60">
      <w:pPr>
        <w:spacing w:line="240" w:lineRule="auto"/>
        <w:jc w:val="both"/>
        <w:rPr>
          <w:rFonts w:ascii="Arial" w:hAnsi="Arial" w:cs="Arial"/>
          <w:sz w:val="24"/>
          <w:szCs w:val="24"/>
        </w:rPr>
      </w:pPr>
      <w:r w:rsidRPr="00D72D8F">
        <w:rPr>
          <w:rFonts w:ascii="Arial" w:hAnsi="Arial" w:cs="Arial"/>
          <w:sz w:val="24"/>
          <w:szCs w:val="24"/>
          <w:vertAlign w:val="superscript"/>
        </w:rPr>
        <w:t>d</w:t>
      </w:r>
      <w:r w:rsidRPr="00D72D8F">
        <w:rPr>
          <w:rFonts w:ascii="Arial" w:hAnsi="Arial" w:cs="Arial"/>
          <w:sz w:val="24"/>
          <w:szCs w:val="24"/>
        </w:rPr>
        <w:t xml:space="preserve"> Applied Sports, Technology, Exercise and Medicine (A-STEM), College of Engineering, Swansea </w:t>
      </w:r>
      <w:r w:rsidR="00214829">
        <w:rPr>
          <w:rFonts w:ascii="Arial" w:hAnsi="Arial" w:cs="Arial"/>
          <w:sz w:val="24"/>
          <w:szCs w:val="24"/>
        </w:rPr>
        <w:t>University, Swansea, Wales, UK</w:t>
      </w:r>
    </w:p>
    <w:p w14:paraId="086AA21B" w14:textId="636A6C98" w:rsidR="002E6C60" w:rsidRPr="00D72D8F" w:rsidRDefault="002E6C60" w:rsidP="002E6C60">
      <w:pPr>
        <w:spacing w:line="240" w:lineRule="auto"/>
        <w:jc w:val="both"/>
        <w:rPr>
          <w:rFonts w:ascii="Arial" w:hAnsi="Arial" w:cs="Arial"/>
          <w:sz w:val="24"/>
          <w:szCs w:val="24"/>
        </w:rPr>
      </w:pPr>
      <w:r w:rsidRPr="00D72D8F">
        <w:rPr>
          <w:rFonts w:ascii="Arial" w:hAnsi="Arial" w:cs="Arial"/>
          <w:sz w:val="24"/>
          <w:szCs w:val="24"/>
          <w:vertAlign w:val="superscript"/>
        </w:rPr>
        <w:t>e</w:t>
      </w:r>
      <w:r w:rsidRPr="00D72D8F">
        <w:rPr>
          <w:rFonts w:ascii="Arial" w:hAnsi="Arial" w:cs="Arial"/>
          <w:sz w:val="24"/>
          <w:szCs w:val="24"/>
        </w:rPr>
        <w:t xml:space="preserve"> School of Health and Behavioural Sciences, University of the Sunshine Coast, Queensland, Australia</w:t>
      </w:r>
      <w:bookmarkStart w:id="0" w:name="_GoBack"/>
      <w:bookmarkEnd w:id="0"/>
    </w:p>
    <w:p w14:paraId="7DD99A08" w14:textId="1C868807" w:rsidR="002E6C60" w:rsidRPr="00D72D8F" w:rsidRDefault="002E6C60" w:rsidP="002E6C60">
      <w:pPr>
        <w:spacing w:line="240" w:lineRule="auto"/>
        <w:jc w:val="both"/>
        <w:rPr>
          <w:rFonts w:ascii="Arial" w:hAnsi="Arial" w:cs="Arial"/>
          <w:sz w:val="24"/>
          <w:szCs w:val="24"/>
        </w:rPr>
      </w:pPr>
      <w:r w:rsidRPr="00D72D8F">
        <w:rPr>
          <w:rFonts w:ascii="Arial" w:hAnsi="Arial" w:cs="Arial"/>
          <w:sz w:val="24"/>
          <w:szCs w:val="24"/>
          <w:vertAlign w:val="superscript"/>
        </w:rPr>
        <w:t>f</w:t>
      </w:r>
      <w:r w:rsidRPr="00D72D8F">
        <w:rPr>
          <w:rFonts w:ascii="Arial" w:hAnsi="Arial" w:cs="Arial"/>
          <w:sz w:val="24"/>
          <w:szCs w:val="24"/>
        </w:rPr>
        <w:t xml:space="preserve"> Welsh Institute of Performance Science, Swansea University, Swansea, UK. </w:t>
      </w:r>
    </w:p>
    <w:p w14:paraId="1FF715E7" w14:textId="77777777" w:rsidR="002E6C60" w:rsidRPr="00D72D8F" w:rsidRDefault="002E6C60" w:rsidP="002E6C60">
      <w:pPr>
        <w:spacing w:line="240" w:lineRule="auto"/>
        <w:jc w:val="both"/>
        <w:rPr>
          <w:rFonts w:ascii="Arial" w:hAnsi="Arial" w:cs="Arial"/>
          <w:sz w:val="24"/>
          <w:szCs w:val="24"/>
        </w:rPr>
      </w:pPr>
    </w:p>
    <w:p w14:paraId="650FEF18" w14:textId="34AB34E9" w:rsidR="002E6C60" w:rsidRPr="00D72D8F" w:rsidRDefault="002E6C60" w:rsidP="002E6C60">
      <w:pPr>
        <w:spacing w:line="240" w:lineRule="auto"/>
        <w:jc w:val="both"/>
        <w:rPr>
          <w:rFonts w:ascii="Arial" w:hAnsi="Arial" w:cs="Arial"/>
          <w:b/>
          <w:sz w:val="24"/>
          <w:szCs w:val="24"/>
        </w:rPr>
      </w:pPr>
      <w:r w:rsidRPr="00D72D8F">
        <w:rPr>
          <w:rFonts w:ascii="Arial" w:hAnsi="Arial" w:cs="Arial"/>
          <w:b/>
          <w:sz w:val="24"/>
          <w:szCs w:val="24"/>
        </w:rPr>
        <w:t xml:space="preserve">Word Count (excluding abstract and references): </w:t>
      </w:r>
      <w:r w:rsidRPr="00D72D8F">
        <w:rPr>
          <w:rFonts w:ascii="Arial" w:hAnsi="Arial" w:cs="Arial"/>
          <w:bCs/>
          <w:sz w:val="24"/>
          <w:szCs w:val="24"/>
        </w:rPr>
        <w:t>4450</w:t>
      </w:r>
    </w:p>
    <w:p w14:paraId="2F54640E" w14:textId="7F79D8F0" w:rsidR="002E6C60" w:rsidRPr="00D72D8F" w:rsidRDefault="002E6C60" w:rsidP="002E6C60">
      <w:pPr>
        <w:spacing w:line="240" w:lineRule="auto"/>
        <w:jc w:val="both"/>
        <w:rPr>
          <w:rFonts w:ascii="Arial" w:hAnsi="Arial" w:cs="Arial"/>
          <w:b/>
          <w:sz w:val="24"/>
          <w:szCs w:val="24"/>
        </w:rPr>
      </w:pPr>
      <w:r w:rsidRPr="00D72D8F">
        <w:rPr>
          <w:rFonts w:ascii="Arial" w:hAnsi="Arial" w:cs="Arial"/>
          <w:b/>
          <w:sz w:val="24"/>
          <w:szCs w:val="24"/>
        </w:rPr>
        <w:t xml:space="preserve">Abstract word count: </w:t>
      </w:r>
      <w:r w:rsidRPr="00D72D8F">
        <w:rPr>
          <w:rFonts w:ascii="Arial" w:hAnsi="Arial" w:cs="Arial"/>
          <w:sz w:val="24"/>
          <w:szCs w:val="24"/>
        </w:rPr>
        <w:t>199</w:t>
      </w:r>
    </w:p>
    <w:p w14:paraId="538F3BFC" w14:textId="77777777" w:rsidR="002E6C60" w:rsidRPr="00D72D8F" w:rsidRDefault="002E6C60" w:rsidP="002E6C60">
      <w:pPr>
        <w:spacing w:line="240" w:lineRule="auto"/>
        <w:rPr>
          <w:rFonts w:ascii="Arial" w:hAnsi="Arial" w:cs="Arial"/>
          <w:b/>
          <w:bCs/>
          <w:sz w:val="24"/>
          <w:szCs w:val="24"/>
        </w:rPr>
      </w:pPr>
      <w:r w:rsidRPr="00D72D8F">
        <w:rPr>
          <w:rFonts w:ascii="Arial" w:hAnsi="Arial" w:cs="Arial"/>
          <w:b/>
          <w:bCs/>
          <w:sz w:val="24"/>
          <w:szCs w:val="24"/>
        </w:rPr>
        <w:t>*Corresponding Author:</w:t>
      </w:r>
    </w:p>
    <w:p w14:paraId="38FD16A7"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Dr. Mark Waldron</w:t>
      </w:r>
    </w:p>
    <w:p w14:paraId="605AD1EB"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Applied Sports Science Technology and Medicine Research Centre (A-STEM)</w:t>
      </w:r>
    </w:p>
    <w:p w14:paraId="173408A1"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College of Engineering,</w:t>
      </w:r>
    </w:p>
    <w:p w14:paraId="423BBD50"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Engineering East,</w:t>
      </w:r>
    </w:p>
    <w:p w14:paraId="08DA8214"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Bay Campus,</w:t>
      </w:r>
    </w:p>
    <w:p w14:paraId="41BCEED7"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 xml:space="preserve">Swansea University, </w:t>
      </w:r>
    </w:p>
    <w:p w14:paraId="08238314"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Swansea,</w:t>
      </w:r>
    </w:p>
    <w:p w14:paraId="556848FE"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Wales,</w:t>
      </w:r>
    </w:p>
    <w:p w14:paraId="1CC510FE"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SA1 8EN,</w:t>
      </w:r>
    </w:p>
    <w:p w14:paraId="4F299625" w14:textId="77777777" w:rsidR="002E6C60" w:rsidRPr="00D72D8F" w:rsidRDefault="002E6C60" w:rsidP="002E6C60">
      <w:pPr>
        <w:spacing w:line="240" w:lineRule="auto"/>
        <w:ind w:left="360"/>
        <w:rPr>
          <w:rFonts w:ascii="Arial" w:hAnsi="Arial" w:cs="Arial"/>
          <w:sz w:val="24"/>
          <w:szCs w:val="24"/>
        </w:rPr>
      </w:pPr>
      <w:r w:rsidRPr="00D72D8F">
        <w:rPr>
          <w:rFonts w:ascii="Arial" w:hAnsi="Arial" w:cs="Arial"/>
          <w:sz w:val="24"/>
          <w:szCs w:val="24"/>
        </w:rPr>
        <w:t xml:space="preserve">Email: </w:t>
      </w:r>
      <w:hyperlink r:id="rId11" w:history="1">
        <w:r w:rsidRPr="00D72D8F">
          <w:rPr>
            <w:rStyle w:val="Hyperlink"/>
            <w:rFonts w:ascii="Arial" w:hAnsi="Arial" w:cs="Arial"/>
            <w:color w:val="auto"/>
            <w:sz w:val="24"/>
            <w:szCs w:val="24"/>
          </w:rPr>
          <w:t>mark.waldron@swansea.ac.uk</w:t>
        </w:r>
      </w:hyperlink>
      <w:r w:rsidRPr="00D72D8F">
        <w:rPr>
          <w:rFonts w:ascii="Arial" w:hAnsi="Arial" w:cs="Arial"/>
          <w:sz w:val="24"/>
          <w:szCs w:val="24"/>
        </w:rPr>
        <w:t xml:space="preserve">  </w:t>
      </w:r>
    </w:p>
    <w:p w14:paraId="4E654DB0" w14:textId="5DD43ECA" w:rsidR="001D6866" w:rsidRPr="00D72D8F" w:rsidRDefault="001D6866" w:rsidP="00220252">
      <w:pPr>
        <w:spacing w:line="480" w:lineRule="auto"/>
        <w:jc w:val="both"/>
        <w:rPr>
          <w:rFonts w:ascii="Arial" w:hAnsi="Arial" w:cs="Arial"/>
          <w:sz w:val="24"/>
          <w:szCs w:val="24"/>
        </w:rPr>
      </w:pPr>
    </w:p>
    <w:p w14:paraId="3362FA6E" w14:textId="78F35CFE" w:rsidR="001D6866" w:rsidRPr="00D72D8F" w:rsidRDefault="001D6866" w:rsidP="00220252">
      <w:pPr>
        <w:spacing w:line="480" w:lineRule="auto"/>
        <w:jc w:val="both"/>
        <w:rPr>
          <w:rFonts w:ascii="Arial" w:hAnsi="Arial" w:cs="Arial"/>
          <w:sz w:val="24"/>
          <w:szCs w:val="24"/>
        </w:rPr>
      </w:pPr>
    </w:p>
    <w:p w14:paraId="20FE6D66" w14:textId="4F455F39" w:rsidR="007F09F4" w:rsidRPr="00D72D8F" w:rsidRDefault="00466049" w:rsidP="00220252">
      <w:pPr>
        <w:spacing w:line="480" w:lineRule="auto"/>
        <w:jc w:val="both"/>
        <w:rPr>
          <w:rFonts w:ascii="Arial" w:hAnsi="Arial" w:cs="Arial"/>
          <w:b/>
          <w:bCs/>
          <w:sz w:val="24"/>
          <w:szCs w:val="24"/>
        </w:rPr>
      </w:pPr>
      <w:r w:rsidRPr="00D72D8F">
        <w:rPr>
          <w:rFonts w:ascii="Arial" w:hAnsi="Arial" w:cs="Arial"/>
          <w:b/>
          <w:bCs/>
          <w:sz w:val="24"/>
          <w:szCs w:val="24"/>
        </w:rPr>
        <w:lastRenderedPageBreak/>
        <w:t>Abstract</w:t>
      </w:r>
    </w:p>
    <w:p w14:paraId="57655F86" w14:textId="37BB9F5D" w:rsidR="00220252" w:rsidRPr="00D72D8F" w:rsidRDefault="002C5D42" w:rsidP="00220252">
      <w:pPr>
        <w:spacing w:line="480" w:lineRule="auto"/>
        <w:jc w:val="both"/>
        <w:rPr>
          <w:rFonts w:ascii="Arial" w:hAnsi="Arial" w:cs="Arial"/>
          <w:sz w:val="24"/>
          <w:szCs w:val="24"/>
        </w:rPr>
      </w:pPr>
      <w:r w:rsidRPr="00D72D8F">
        <w:rPr>
          <w:rFonts w:ascii="Arial" w:hAnsi="Arial" w:cs="Arial"/>
          <w:sz w:val="24"/>
          <w:szCs w:val="24"/>
        </w:rPr>
        <w:t>Longitudinal c</w:t>
      </w:r>
      <w:r w:rsidR="00E90F0A" w:rsidRPr="00D72D8F">
        <w:rPr>
          <w:rFonts w:ascii="Arial" w:hAnsi="Arial" w:cs="Arial"/>
          <w:sz w:val="24"/>
          <w:szCs w:val="24"/>
        </w:rPr>
        <w:t>hanges in</w:t>
      </w:r>
      <w:r w:rsidR="00CF2E29" w:rsidRPr="00D72D8F">
        <w:rPr>
          <w:rFonts w:ascii="Arial" w:hAnsi="Arial" w:cs="Arial"/>
          <w:sz w:val="24"/>
          <w:szCs w:val="24"/>
        </w:rPr>
        <w:t xml:space="preserve"> anthropometric and physical performance characteristics of International female rugby union players were evaluated</w:t>
      </w:r>
      <w:r w:rsidR="00733633" w:rsidRPr="00D72D8F">
        <w:rPr>
          <w:rFonts w:ascii="Arial" w:hAnsi="Arial" w:cs="Arial"/>
          <w:sz w:val="24"/>
          <w:szCs w:val="24"/>
        </w:rPr>
        <w:t xml:space="preserve"> across 5-seasons</w:t>
      </w:r>
      <w:r w:rsidR="00CF2E29" w:rsidRPr="00D72D8F">
        <w:rPr>
          <w:rFonts w:ascii="Arial" w:hAnsi="Arial" w:cs="Arial"/>
          <w:sz w:val="24"/>
          <w:szCs w:val="24"/>
        </w:rPr>
        <w:t xml:space="preserve">, according </w:t>
      </w:r>
      <w:r w:rsidR="00706DD2" w:rsidRPr="00D72D8F">
        <w:rPr>
          <w:rFonts w:ascii="Arial" w:hAnsi="Arial" w:cs="Arial"/>
          <w:sz w:val="24"/>
          <w:szCs w:val="24"/>
        </w:rPr>
        <w:t xml:space="preserve">to </w:t>
      </w:r>
      <w:r w:rsidR="00CF2E29" w:rsidRPr="00D72D8F">
        <w:rPr>
          <w:rFonts w:ascii="Arial" w:hAnsi="Arial" w:cs="Arial"/>
          <w:sz w:val="24"/>
          <w:szCs w:val="24"/>
        </w:rPr>
        <w:t xml:space="preserve">field position. </w:t>
      </w:r>
      <w:r w:rsidR="002E6C60" w:rsidRPr="00D72D8F">
        <w:rPr>
          <w:rFonts w:ascii="Arial" w:hAnsi="Arial" w:cs="Arial"/>
          <w:sz w:val="24"/>
          <w:szCs w:val="24"/>
        </w:rPr>
        <w:t>Sixty-eight</w:t>
      </w:r>
      <w:r w:rsidR="00A7691C" w:rsidRPr="00D72D8F">
        <w:rPr>
          <w:rFonts w:ascii="Arial" w:hAnsi="Arial" w:cs="Arial"/>
          <w:sz w:val="24"/>
          <w:szCs w:val="24"/>
        </w:rPr>
        <w:t xml:space="preserve"> international female rugby union players</w:t>
      </w:r>
      <w:r w:rsidR="00C5207A" w:rsidRPr="00D72D8F">
        <w:rPr>
          <w:rFonts w:ascii="Arial" w:hAnsi="Arial" w:cs="Arial"/>
          <w:sz w:val="24"/>
          <w:szCs w:val="24"/>
        </w:rPr>
        <w:t xml:space="preserve"> from a top 2 ranked international team,</w:t>
      </w:r>
      <w:r w:rsidR="00A7691C" w:rsidRPr="00D72D8F">
        <w:rPr>
          <w:rFonts w:ascii="Arial" w:hAnsi="Arial" w:cs="Arial"/>
          <w:sz w:val="24"/>
          <w:szCs w:val="24"/>
        </w:rPr>
        <w:t xml:space="preserve"> </w:t>
      </w:r>
      <w:r w:rsidR="001715C9" w:rsidRPr="00D72D8F">
        <w:rPr>
          <w:rFonts w:ascii="Arial" w:hAnsi="Arial" w:cs="Arial"/>
          <w:sz w:val="24"/>
          <w:szCs w:val="24"/>
        </w:rPr>
        <w:t>undertook anthropometric and physical performance measurements</w:t>
      </w:r>
      <w:r w:rsidR="00A7691C" w:rsidRPr="00D72D8F">
        <w:rPr>
          <w:rFonts w:ascii="Arial" w:hAnsi="Arial" w:cs="Arial"/>
          <w:sz w:val="24"/>
          <w:szCs w:val="24"/>
        </w:rPr>
        <w:t xml:space="preserve"> across five seasons</w:t>
      </w:r>
      <w:r w:rsidR="00E41843" w:rsidRPr="00D72D8F">
        <w:rPr>
          <w:rFonts w:ascii="Arial" w:hAnsi="Arial" w:cs="Arial"/>
          <w:sz w:val="24"/>
          <w:szCs w:val="24"/>
        </w:rPr>
        <w:t xml:space="preserve">. </w:t>
      </w:r>
      <w:r w:rsidR="00633838" w:rsidRPr="00D72D8F">
        <w:rPr>
          <w:rFonts w:ascii="Arial" w:hAnsi="Arial" w:cs="Arial"/>
          <w:bCs/>
          <w:sz w:val="24"/>
          <w:szCs w:val="24"/>
        </w:rPr>
        <w:t>Anthropometric</w:t>
      </w:r>
      <w:r w:rsidR="00D3342B" w:rsidRPr="00D72D8F">
        <w:rPr>
          <w:rFonts w:ascii="Arial" w:hAnsi="Arial" w:cs="Arial"/>
          <w:bCs/>
          <w:sz w:val="24"/>
          <w:szCs w:val="24"/>
        </w:rPr>
        <w:t xml:space="preserve"> </w:t>
      </w:r>
      <w:r w:rsidR="009042C1" w:rsidRPr="00D72D8F">
        <w:rPr>
          <w:rFonts w:ascii="Arial" w:hAnsi="Arial" w:cs="Arial"/>
          <w:bCs/>
          <w:sz w:val="24"/>
          <w:szCs w:val="24"/>
        </w:rPr>
        <w:t xml:space="preserve">and physical performance </w:t>
      </w:r>
      <w:r w:rsidR="00D3342B" w:rsidRPr="00D72D8F">
        <w:rPr>
          <w:rFonts w:ascii="Arial" w:hAnsi="Arial" w:cs="Arial"/>
          <w:bCs/>
          <w:sz w:val="24"/>
          <w:szCs w:val="24"/>
        </w:rPr>
        <w:t>changes</w:t>
      </w:r>
      <w:r w:rsidR="00E90F0A" w:rsidRPr="00D72D8F">
        <w:rPr>
          <w:rFonts w:ascii="Arial" w:hAnsi="Arial" w:cs="Arial"/>
          <w:bCs/>
          <w:sz w:val="24"/>
          <w:szCs w:val="24"/>
        </w:rPr>
        <w:t xml:space="preserve"> </w:t>
      </w:r>
      <w:r w:rsidR="005F4902" w:rsidRPr="00D72D8F">
        <w:rPr>
          <w:rFonts w:ascii="Arial" w:hAnsi="Arial" w:cs="Arial"/>
          <w:bCs/>
          <w:sz w:val="24"/>
          <w:szCs w:val="24"/>
        </w:rPr>
        <w:t>occurred</w:t>
      </w:r>
      <w:r w:rsidR="00825D57" w:rsidRPr="00D72D8F">
        <w:rPr>
          <w:rFonts w:ascii="Arial" w:hAnsi="Arial" w:cs="Arial"/>
          <w:bCs/>
          <w:sz w:val="24"/>
          <w:szCs w:val="24"/>
        </w:rPr>
        <w:t>,</w:t>
      </w:r>
      <w:r w:rsidR="005F4902" w:rsidRPr="00D72D8F">
        <w:rPr>
          <w:rFonts w:ascii="Arial" w:hAnsi="Arial" w:cs="Arial"/>
          <w:bCs/>
          <w:sz w:val="24"/>
          <w:szCs w:val="24"/>
        </w:rPr>
        <w:t xml:space="preserve"> with</w:t>
      </w:r>
      <w:r w:rsidR="00E90F0A" w:rsidRPr="00D72D8F">
        <w:rPr>
          <w:rFonts w:ascii="Arial" w:hAnsi="Arial" w:cs="Arial"/>
          <w:bCs/>
          <w:sz w:val="24"/>
          <w:szCs w:val="24"/>
        </w:rPr>
        <w:t xml:space="preserve"> </w:t>
      </w:r>
      <w:r w:rsidR="005F4902" w:rsidRPr="00D72D8F">
        <w:rPr>
          <w:rFonts w:ascii="Arial" w:hAnsi="Arial" w:cs="Arial"/>
          <w:bCs/>
          <w:sz w:val="24"/>
          <w:szCs w:val="24"/>
        </w:rPr>
        <w:t>s</w:t>
      </w:r>
      <w:r w:rsidR="007869B8" w:rsidRPr="00D72D8F">
        <w:rPr>
          <w:rFonts w:ascii="Arial" w:hAnsi="Arial" w:cs="Arial"/>
          <w:bCs/>
          <w:sz w:val="24"/>
          <w:szCs w:val="24"/>
        </w:rPr>
        <w:t>kinfolds</w:t>
      </w:r>
      <w:r w:rsidR="001E01B6" w:rsidRPr="00D72D8F">
        <w:rPr>
          <w:rFonts w:ascii="Arial" w:hAnsi="Arial" w:cs="Arial"/>
          <w:bCs/>
          <w:sz w:val="24"/>
          <w:szCs w:val="24"/>
        </w:rPr>
        <w:t xml:space="preserve"> </w:t>
      </w:r>
      <w:r w:rsidR="00E90F0A" w:rsidRPr="00D72D8F">
        <w:rPr>
          <w:rFonts w:ascii="Arial" w:hAnsi="Arial" w:cs="Arial"/>
          <w:bCs/>
          <w:sz w:val="24"/>
          <w:szCs w:val="24"/>
        </w:rPr>
        <w:t>decreas</w:t>
      </w:r>
      <w:r w:rsidR="005F4902" w:rsidRPr="00D72D8F">
        <w:rPr>
          <w:rFonts w:ascii="Arial" w:hAnsi="Arial" w:cs="Arial"/>
          <w:bCs/>
          <w:sz w:val="24"/>
          <w:szCs w:val="24"/>
        </w:rPr>
        <w:t>ing</w:t>
      </w:r>
      <w:r w:rsidR="00E90F0A" w:rsidRPr="00D72D8F">
        <w:rPr>
          <w:rFonts w:ascii="Arial" w:hAnsi="Arial" w:cs="Arial"/>
          <w:bCs/>
          <w:sz w:val="24"/>
          <w:szCs w:val="24"/>
        </w:rPr>
        <w:t xml:space="preserve"> </w:t>
      </w:r>
      <w:r w:rsidR="001E01B6" w:rsidRPr="00D72D8F">
        <w:rPr>
          <w:rFonts w:ascii="Arial" w:hAnsi="Arial" w:cs="Arial"/>
          <w:bCs/>
          <w:sz w:val="24"/>
          <w:szCs w:val="24"/>
        </w:rPr>
        <w:t>between 2015 and 2017 and b</w:t>
      </w:r>
      <w:r w:rsidR="00C428A3" w:rsidRPr="00D72D8F">
        <w:rPr>
          <w:rFonts w:ascii="Arial" w:hAnsi="Arial" w:cs="Arial"/>
          <w:bCs/>
          <w:sz w:val="24"/>
          <w:szCs w:val="24"/>
        </w:rPr>
        <w:t>ody mass increa</w:t>
      </w:r>
      <w:r w:rsidR="005F4902" w:rsidRPr="00D72D8F">
        <w:rPr>
          <w:rFonts w:ascii="Arial" w:hAnsi="Arial" w:cs="Arial"/>
          <w:bCs/>
          <w:sz w:val="24"/>
          <w:szCs w:val="24"/>
        </w:rPr>
        <w:t>sing</w:t>
      </w:r>
      <w:r w:rsidR="00C428A3" w:rsidRPr="00D72D8F">
        <w:rPr>
          <w:rFonts w:ascii="Arial" w:hAnsi="Arial" w:cs="Arial"/>
          <w:bCs/>
          <w:sz w:val="24"/>
          <w:szCs w:val="24"/>
        </w:rPr>
        <w:t xml:space="preserve"> </w:t>
      </w:r>
      <w:r w:rsidR="00F41DE2" w:rsidRPr="00D72D8F">
        <w:rPr>
          <w:rFonts w:ascii="Arial" w:hAnsi="Arial" w:cs="Arial"/>
          <w:bCs/>
          <w:sz w:val="24"/>
          <w:szCs w:val="24"/>
        </w:rPr>
        <w:t>between</w:t>
      </w:r>
      <w:r w:rsidR="00C428A3" w:rsidRPr="00D72D8F">
        <w:rPr>
          <w:rFonts w:ascii="Arial" w:hAnsi="Arial" w:cs="Arial"/>
          <w:bCs/>
          <w:sz w:val="24"/>
          <w:szCs w:val="24"/>
        </w:rPr>
        <w:t xml:space="preserve"> 2017 </w:t>
      </w:r>
      <w:r w:rsidR="00F41DE2" w:rsidRPr="00D72D8F">
        <w:rPr>
          <w:rFonts w:ascii="Arial" w:hAnsi="Arial" w:cs="Arial"/>
          <w:bCs/>
          <w:sz w:val="24"/>
          <w:szCs w:val="24"/>
        </w:rPr>
        <w:t>and</w:t>
      </w:r>
      <w:r w:rsidR="00C428A3" w:rsidRPr="00D72D8F">
        <w:rPr>
          <w:rFonts w:ascii="Arial" w:hAnsi="Arial" w:cs="Arial"/>
          <w:bCs/>
          <w:sz w:val="24"/>
          <w:szCs w:val="24"/>
        </w:rPr>
        <w:t xml:space="preserve"> 2019</w:t>
      </w:r>
      <w:r w:rsidR="00733633" w:rsidRPr="00D72D8F">
        <w:rPr>
          <w:rFonts w:ascii="Arial" w:hAnsi="Arial" w:cs="Arial"/>
          <w:bCs/>
          <w:sz w:val="24"/>
          <w:szCs w:val="24"/>
        </w:rPr>
        <w:t>.</w:t>
      </w:r>
      <w:r w:rsidR="00963C37" w:rsidRPr="00D72D8F">
        <w:rPr>
          <w:rFonts w:ascii="Arial" w:hAnsi="Arial" w:cs="Arial"/>
          <w:bCs/>
          <w:sz w:val="24"/>
          <w:szCs w:val="24"/>
        </w:rPr>
        <w:t xml:space="preserve"> </w:t>
      </w:r>
      <w:r w:rsidR="00733633" w:rsidRPr="00D72D8F">
        <w:rPr>
          <w:rFonts w:ascii="Arial" w:hAnsi="Arial" w:cs="Arial"/>
          <w:bCs/>
          <w:sz w:val="24"/>
          <w:szCs w:val="24"/>
        </w:rPr>
        <w:t>S</w:t>
      </w:r>
      <w:r w:rsidR="009042C1" w:rsidRPr="00D72D8F">
        <w:rPr>
          <w:rFonts w:ascii="Arial" w:hAnsi="Arial" w:cs="Arial"/>
          <w:sz w:val="24"/>
          <w:szCs w:val="24"/>
        </w:rPr>
        <w:t>ingle-leg isometric squat (SL ISO)</w:t>
      </w:r>
      <w:r w:rsidR="002E6C60" w:rsidRPr="00D72D8F">
        <w:rPr>
          <w:rFonts w:ascii="Arial" w:hAnsi="Arial" w:cs="Arial"/>
          <w:sz w:val="24"/>
          <w:szCs w:val="24"/>
        </w:rPr>
        <w:t>, 0-10 m momentum (0-10</w:t>
      </w:r>
      <w:r w:rsidR="009559FB" w:rsidRPr="00D72D8F">
        <w:rPr>
          <w:rFonts w:ascii="Arial" w:hAnsi="Arial" w:cs="Arial"/>
          <w:sz w:val="24"/>
          <w:szCs w:val="24"/>
        </w:rPr>
        <w:t>M</w:t>
      </w:r>
      <w:r w:rsidR="002E6C60" w:rsidRPr="00D72D8F">
        <w:rPr>
          <w:rFonts w:ascii="Arial" w:hAnsi="Arial" w:cs="Arial"/>
          <w:sz w:val="24"/>
          <w:szCs w:val="24"/>
        </w:rPr>
        <w:t>om) and 20-30 m momentum (20-30</w:t>
      </w:r>
      <w:r w:rsidR="009559FB" w:rsidRPr="00D72D8F">
        <w:rPr>
          <w:rFonts w:ascii="Arial" w:hAnsi="Arial" w:cs="Arial"/>
          <w:sz w:val="24"/>
          <w:szCs w:val="24"/>
        </w:rPr>
        <w:t>Mom)</w:t>
      </w:r>
      <w:r w:rsidR="009042C1" w:rsidRPr="00D72D8F">
        <w:rPr>
          <w:rFonts w:ascii="Arial" w:hAnsi="Arial" w:cs="Arial"/>
          <w:sz w:val="24"/>
          <w:szCs w:val="24"/>
        </w:rPr>
        <w:t xml:space="preserve"> </w:t>
      </w:r>
      <w:r w:rsidR="00733633" w:rsidRPr="00D72D8F">
        <w:rPr>
          <w:rFonts w:ascii="Arial" w:hAnsi="Arial" w:cs="Arial"/>
          <w:sz w:val="24"/>
          <w:szCs w:val="24"/>
        </w:rPr>
        <w:t xml:space="preserve">were </w:t>
      </w:r>
      <w:r w:rsidR="009042C1" w:rsidRPr="00D72D8F">
        <w:rPr>
          <w:rFonts w:ascii="Arial" w:hAnsi="Arial" w:cs="Arial"/>
          <w:sz w:val="24"/>
          <w:szCs w:val="24"/>
        </w:rPr>
        <w:t>higher in 2018 and 2019 than all years.</w:t>
      </w:r>
      <w:r w:rsidRPr="00D72D8F">
        <w:rPr>
          <w:rFonts w:ascii="Arial" w:hAnsi="Arial" w:cs="Arial"/>
          <w:sz w:val="24"/>
          <w:szCs w:val="24"/>
        </w:rPr>
        <w:t xml:space="preserve"> </w:t>
      </w:r>
      <w:r w:rsidR="009042C1" w:rsidRPr="00D72D8F">
        <w:rPr>
          <w:rFonts w:ascii="Arial" w:hAnsi="Arial" w:cs="Arial"/>
          <w:sz w:val="24"/>
          <w:szCs w:val="24"/>
        </w:rPr>
        <w:t>Front</w:t>
      </w:r>
      <w:r w:rsidR="001F78E9" w:rsidRPr="00D72D8F">
        <w:rPr>
          <w:rFonts w:ascii="Arial" w:hAnsi="Arial" w:cs="Arial"/>
          <w:sz w:val="24"/>
          <w:szCs w:val="24"/>
        </w:rPr>
        <w:t>-</w:t>
      </w:r>
      <w:r w:rsidR="009042C1" w:rsidRPr="00D72D8F">
        <w:rPr>
          <w:rFonts w:ascii="Arial" w:hAnsi="Arial" w:cs="Arial"/>
          <w:sz w:val="24"/>
          <w:szCs w:val="24"/>
        </w:rPr>
        <w:t>row</w:t>
      </w:r>
      <w:r w:rsidR="00825D57" w:rsidRPr="00D72D8F">
        <w:rPr>
          <w:rFonts w:ascii="Arial" w:hAnsi="Arial" w:cs="Arial"/>
          <w:sz w:val="24"/>
          <w:szCs w:val="24"/>
        </w:rPr>
        <w:t xml:space="preserve"> players</w:t>
      </w:r>
      <w:r w:rsidR="009559FB" w:rsidRPr="00D72D8F">
        <w:rPr>
          <w:rFonts w:ascii="Arial" w:hAnsi="Arial" w:cs="Arial"/>
          <w:sz w:val="24"/>
          <w:szCs w:val="24"/>
        </w:rPr>
        <w:t xml:space="preserve"> were characterised by</w:t>
      </w:r>
      <w:r w:rsidR="009042C1" w:rsidRPr="00D72D8F">
        <w:rPr>
          <w:rFonts w:ascii="Arial" w:hAnsi="Arial" w:cs="Arial"/>
          <w:sz w:val="24"/>
          <w:szCs w:val="24"/>
        </w:rPr>
        <w:t xml:space="preserve"> greater SL ISO and 1</w:t>
      </w:r>
      <w:r w:rsidR="00733633" w:rsidRPr="00D72D8F">
        <w:rPr>
          <w:rFonts w:ascii="Arial" w:hAnsi="Arial" w:cs="Arial"/>
          <w:sz w:val="24"/>
          <w:szCs w:val="24"/>
        </w:rPr>
        <w:t>-</w:t>
      </w:r>
      <w:r w:rsidR="009042C1" w:rsidRPr="00D72D8F">
        <w:rPr>
          <w:rFonts w:ascii="Arial" w:hAnsi="Arial" w:cs="Arial"/>
          <w:sz w:val="24"/>
          <w:szCs w:val="24"/>
        </w:rPr>
        <w:t xml:space="preserve">RM bench press than inside and outside backs, </w:t>
      </w:r>
      <w:r w:rsidR="002E6C60" w:rsidRPr="00D72D8F">
        <w:rPr>
          <w:rFonts w:ascii="Arial" w:hAnsi="Arial" w:cs="Arial"/>
          <w:sz w:val="24"/>
          <w:szCs w:val="24"/>
        </w:rPr>
        <w:t>with</w:t>
      </w:r>
      <w:r w:rsidR="009042C1" w:rsidRPr="00D72D8F">
        <w:rPr>
          <w:rFonts w:ascii="Arial" w:hAnsi="Arial" w:cs="Arial"/>
          <w:sz w:val="24"/>
          <w:szCs w:val="24"/>
        </w:rPr>
        <w:t xml:space="preserve"> higher skinfolds and lower endurance levels than all positions. </w:t>
      </w:r>
      <w:r w:rsidR="006E6A57" w:rsidRPr="00D72D8F">
        <w:rPr>
          <w:rFonts w:ascii="Arial" w:hAnsi="Arial" w:cs="Arial"/>
          <w:sz w:val="24"/>
          <w:szCs w:val="24"/>
        </w:rPr>
        <w:t xml:space="preserve">Between 2017 and 2019, front-row players </w:t>
      </w:r>
      <w:r w:rsidR="002E6C60" w:rsidRPr="00D72D8F">
        <w:rPr>
          <w:rFonts w:ascii="Arial" w:hAnsi="Arial" w:cs="Arial"/>
          <w:sz w:val="24"/>
          <w:szCs w:val="24"/>
        </w:rPr>
        <w:t>had</w:t>
      </w:r>
      <w:r w:rsidR="006E6A57" w:rsidRPr="00D72D8F">
        <w:rPr>
          <w:rFonts w:ascii="Arial" w:hAnsi="Arial" w:cs="Arial"/>
          <w:sz w:val="24"/>
          <w:szCs w:val="24"/>
        </w:rPr>
        <w:t xml:space="preserve"> </w:t>
      </w:r>
      <w:r w:rsidR="002E6C60" w:rsidRPr="00D72D8F">
        <w:rPr>
          <w:rFonts w:ascii="Arial" w:hAnsi="Arial" w:cs="Arial"/>
          <w:sz w:val="24"/>
          <w:szCs w:val="24"/>
        </w:rPr>
        <w:t>larger</w:t>
      </w:r>
      <w:r w:rsidR="006E6A57" w:rsidRPr="00D72D8F">
        <w:rPr>
          <w:rFonts w:ascii="Arial" w:hAnsi="Arial" w:cs="Arial"/>
          <w:sz w:val="24"/>
          <w:szCs w:val="24"/>
        </w:rPr>
        <w:t xml:space="preserve"> decreases and increases in endurance and one repetition maximum (1-RM) bench press respectively, compared to all other positions. </w:t>
      </w:r>
      <w:r w:rsidR="00733633" w:rsidRPr="00D72D8F">
        <w:rPr>
          <w:rFonts w:ascii="Arial" w:hAnsi="Arial" w:cs="Arial"/>
          <w:sz w:val="24"/>
          <w:szCs w:val="24"/>
        </w:rPr>
        <w:t xml:space="preserve">Forwards had the highest </w:t>
      </w:r>
      <w:r w:rsidR="002E6C60" w:rsidRPr="00D72D8F">
        <w:rPr>
          <w:rFonts w:ascii="Arial" w:hAnsi="Arial" w:cs="Arial"/>
          <w:sz w:val="24"/>
          <w:szCs w:val="24"/>
        </w:rPr>
        <w:t>0-10Mom and 20-30</w:t>
      </w:r>
      <w:r w:rsidR="009042C1" w:rsidRPr="00D72D8F">
        <w:rPr>
          <w:rFonts w:ascii="Arial" w:hAnsi="Arial" w:cs="Arial"/>
          <w:sz w:val="24"/>
          <w:szCs w:val="24"/>
        </w:rPr>
        <w:t>Mom</w:t>
      </w:r>
      <w:r w:rsidR="00733633" w:rsidRPr="00D72D8F">
        <w:rPr>
          <w:rFonts w:ascii="Arial" w:hAnsi="Arial" w:cs="Arial"/>
          <w:sz w:val="24"/>
          <w:szCs w:val="24"/>
        </w:rPr>
        <w:t>, and</w:t>
      </w:r>
      <w:r w:rsidR="009042C1" w:rsidRPr="00D72D8F">
        <w:rPr>
          <w:rFonts w:ascii="Arial" w:hAnsi="Arial" w:cs="Arial"/>
          <w:sz w:val="24"/>
          <w:szCs w:val="24"/>
        </w:rPr>
        <w:t xml:space="preserve"> scrum</w:t>
      </w:r>
      <w:r w:rsidR="001F78E9" w:rsidRPr="00D72D8F">
        <w:rPr>
          <w:rFonts w:ascii="Arial" w:hAnsi="Arial" w:cs="Arial"/>
          <w:sz w:val="24"/>
          <w:szCs w:val="24"/>
        </w:rPr>
        <w:t>-</w:t>
      </w:r>
      <w:r w:rsidR="009042C1" w:rsidRPr="00D72D8F">
        <w:rPr>
          <w:rFonts w:ascii="Arial" w:hAnsi="Arial" w:cs="Arial"/>
          <w:sz w:val="24"/>
          <w:szCs w:val="24"/>
        </w:rPr>
        <w:t>half</w:t>
      </w:r>
      <w:r w:rsidR="00733633" w:rsidRPr="00D72D8F">
        <w:rPr>
          <w:rFonts w:ascii="Arial" w:hAnsi="Arial" w:cs="Arial"/>
          <w:sz w:val="24"/>
          <w:szCs w:val="24"/>
        </w:rPr>
        <w:t xml:space="preserve"> the lowest</w:t>
      </w:r>
      <w:r w:rsidR="00963C37" w:rsidRPr="00D72D8F">
        <w:rPr>
          <w:rFonts w:ascii="Arial" w:hAnsi="Arial" w:cs="Arial"/>
          <w:sz w:val="24"/>
          <w:szCs w:val="24"/>
        </w:rPr>
        <w:t>,</w:t>
      </w:r>
      <w:r w:rsidR="009559FB" w:rsidRPr="00D72D8F">
        <w:rPr>
          <w:rFonts w:ascii="Arial" w:hAnsi="Arial" w:cs="Arial"/>
          <w:sz w:val="24"/>
          <w:szCs w:val="24"/>
        </w:rPr>
        <w:t xml:space="preserve"> while</w:t>
      </w:r>
      <w:r w:rsidR="009042C1" w:rsidRPr="00D72D8F">
        <w:rPr>
          <w:rFonts w:ascii="Arial" w:hAnsi="Arial" w:cs="Arial"/>
          <w:sz w:val="24"/>
          <w:szCs w:val="24"/>
        </w:rPr>
        <w:t xml:space="preserve"> </w:t>
      </w:r>
      <w:r w:rsidR="009559FB" w:rsidRPr="00D72D8F">
        <w:rPr>
          <w:rFonts w:ascii="Arial" w:hAnsi="Arial" w:cs="Arial"/>
          <w:sz w:val="24"/>
          <w:szCs w:val="24"/>
        </w:rPr>
        <w:t>o</w:t>
      </w:r>
      <w:r w:rsidR="009042C1" w:rsidRPr="00D72D8F">
        <w:rPr>
          <w:rFonts w:ascii="Arial" w:hAnsi="Arial" w:cs="Arial"/>
          <w:sz w:val="24"/>
          <w:szCs w:val="24"/>
        </w:rPr>
        <w:t xml:space="preserve">utside backs </w:t>
      </w:r>
      <w:r w:rsidR="00963C37" w:rsidRPr="00D72D8F">
        <w:rPr>
          <w:rFonts w:ascii="Arial" w:hAnsi="Arial" w:cs="Arial"/>
          <w:sz w:val="24"/>
          <w:szCs w:val="24"/>
        </w:rPr>
        <w:t>had</w:t>
      </w:r>
      <w:r w:rsidR="009559FB" w:rsidRPr="00D72D8F">
        <w:rPr>
          <w:rFonts w:ascii="Arial" w:hAnsi="Arial" w:cs="Arial"/>
          <w:sz w:val="24"/>
          <w:szCs w:val="24"/>
        </w:rPr>
        <w:t xml:space="preserve"> faster</w:t>
      </w:r>
      <w:r w:rsidR="009042C1" w:rsidRPr="00D72D8F">
        <w:rPr>
          <w:rFonts w:ascii="Arial" w:hAnsi="Arial" w:cs="Arial"/>
          <w:sz w:val="24"/>
          <w:szCs w:val="24"/>
        </w:rPr>
        <w:t xml:space="preserve"> 0-10, 30-40</w:t>
      </w:r>
      <w:r w:rsidR="009559FB" w:rsidRPr="00D72D8F">
        <w:rPr>
          <w:rFonts w:ascii="Arial" w:hAnsi="Arial" w:cs="Arial"/>
          <w:sz w:val="24"/>
          <w:szCs w:val="24"/>
        </w:rPr>
        <w:t>, and</w:t>
      </w:r>
      <w:r w:rsidR="009042C1" w:rsidRPr="00D72D8F">
        <w:rPr>
          <w:rFonts w:ascii="Arial" w:hAnsi="Arial" w:cs="Arial"/>
          <w:sz w:val="24"/>
          <w:szCs w:val="24"/>
        </w:rPr>
        <w:t xml:space="preserve"> 40 </w:t>
      </w:r>
      <w:r w:rsidR="00BC5B15" w:rsidRPr="00D72D8F">
        <w:rPr>
          <w:rFonts w:ascii="Arial" w:hAnsi="Arial" w:cs="Arial"/>
          <w:sz w:val="24"/>
          <w:szCs w:val="24"/>
        </w:rPr>
        <w:t>m</w:t>
      </w:r>
      <w:r w:rsidR="009042C1" w:rsidRPr="00D72D8F">
        <w:rPr>
          <w:rFonts w:ascii="Arial" w:hAnsi="Arial" w:cs="Arial"/>
          <w:sz w:val="24"/>
          <w:szCs w:val="24"/>
        </w:rPr>
        <w:t xml:space="preserve"> (TT40 m) </w:t>
      </w:r>
      <w:r w:rsidR="009559FB" w:rsidRPr="00D72D8F">
        <w:rPr>
          <w:rFonts w:ascii="Arial" w:hAnsi="Arial" w:cs="Arial"/>
          <w:sz w:val="24"/>
          <w:szCs w:val="24"/>
        </w:rPr>
        <w:t xml:space="preserve">times, </w:t>
      </w:r>
      <w:r w:rsidR="009042C1" w:rsidRPr="00D72D8F">
        <w:rPr>
          <w:rFonts w:ascii="Arial" w:hAnsi="Arial" w:cs="Arial"/>
          <w:sz w:val="24"/>
          <w:szCs w:val="24"/>
        </w:rPr>
        <w:t xml:space="preserve">and </w:t>
      </w:r>
      <w:r w:rsidR="009559FB" w:rsidRPr="00D72D8F">
        <w:rPr>
          <w:rFonts w:ascii="Arial" w:hAnsi="Arial" w:cs="Arial"/>
          <w:sz w:val="24"/>
          <w:szCs w:val="24"/>
        </w:rPr>
        <w:t xml:space="preserve">greater </w:t>
      </w:r>
      <w:r w:rsidR="009042C1" w:rsidRPr="00D72D8F">
        <w:rPr>
          <w:rFonts w:ascii="Arial" w:hAnsi="Arial" w:cs="Arial"/>
          <w:sz w:val="24"/>
          <w:szCs w:val="24"/>
        </w:rPr>
        <w:t>peak velocity (V</w:t>
      </w:r>
      <w:r w:rsidR="009042C1" w:rsidRPr="00D72D8F">
        <w:rPr>
          <w:rFonts w:ascii="Arial" w:hAnsi="Arial" w:cs="Arial"/>
          <w:sz w:val="24"/>
          <w:szCs w:val="24"/>
          <w:vertAlign w:val="subscript"/>
        </w:rPr>
        <w:t>max</w:t>
      </w:r>
      <w:r w:rsidR="009042C1" w:rsidRPr="00D72D8F">
        <w:rPr>
          <w:rFonts w:ascii="Arial" w:hAnsi="Arial" w:cs="Arial"/>
          <w:sz w:val="24"/>
          <w:szCs w:val="24"/>
        </w:rPr>
        <w:t>)</w:t>
      </w:r>
      <w:r w:rsidR="00345A6A" w:rsidRPr="00D72D8F">
        <w:rPr>
          <w:rFonts w:ascii="Arial" w:hAnsi="Arial" w:cs="Arial"/>
          <w:sz w:val="24"/>
          <w:szCs w:val="24"/>
        </w:rPr>
        <w:t xml:space="preserve"> compared to forward positions</w:t>
      </w:r>
      <w:r w:rsidR="009042C1" w:rsidRPr="00D72D8F">
        <w:rPr>
          <w:rFonts w:ascii="Arial" w:hAnsi="Arial" w:cs="Arial"/>
          <w:sz w:val="24"/>
          <w:szCs w:val="24"/>
        </w:rPr>
        <w:t xml:space="preserve">. </w:t>
      </w:r>
      <w:r w:rsidR="005F4902" w:rsidRPr="00D72D8F">
        <w:rPr>
          <w:rFonts w:ascii="Arial" w:hAnsi="Arial" w:cs="Arial"/>
          <w:sz w:val="24"/>
          <w:szCs w:val="24"/>
        </w:rPr>
        <w:t xml:space="preserve">These </w:t>
      </w:r>
      <w:r w:rsidR="00345A6A" w:rsidRPr="00D72D8F">
        <w:rPr>
          <w:rFonts w:ascii="Arial" w:hAnsi="Arial" w:cs="Arial"/>
          <w:sz w:val="24"/>
          <w:szCs w:val="24"/>
        </w:rPr>
        <w:t xml:space="preserve">longitudinal </w:t>
      </w:r>
      <w:r w:rsidR="005F4902" w:rsidRPr="00D72D8F">
        <w:rPr>
          <w:rFonts w:ascii="Arial" w:hAnsi="Arial" w:cs="Arial"/>
          <w:sz w:val="24"/>
          <w:szCs w:val="24"/>
        </w:rPr>
        <w:t>findings</w:t>
      </w:r>
      <w:r w:rsidRPr="00D72D8F">
        <w:rPr>
          <w:rFonts w:ascii="Arial" w:hAnsi="Arial" w:cs="Arial"/>
          <w:sz w:val="24"/>
          <w:szCs w:val="24"/>
        </w:rPr>
        <w:t xml:space="preserve"> </w:t>
      </w:r>
      <w:r w:rsidR="003C4830" w:rsidRPr="00D72D8F">
        <w:rPr>
          <w:rFonts w:ascii="Arial" w:hAnsi="Arial" w:cs="Arial"/>
          <w:sz w:val="24"/>
          <w:szCs w:val="24"/>
        </w:rPr>
        <w:t>show that</w:t>
      </w:r>
      <w:r w:rsidR="00345A6A" w:rsidRPr="00D72D8F">
        <w:rPr>
          <w:rFonts w:ascii="Arial" w:hAnsi="Arial" w:cs="Arial"/>
          <w:sz w:val="24"/>
          <w:szCs w:val="24"/>
        </w:rPr>
        <w:t xml:space="preserve"> </w:t>
      </w:r>
      <w:r w:rsidR="003C4830" w:rsidRPr="00D72D8F">
        <w:rPr>
          <w:rFonts w:ascii="Arial" w:hAnsi="Arial" w:cs="Arial"/>
          <w:sz w:val="24"/>
          <w:szCs w:val="24"/>
        </w:rPr>
        <w:t>physical performance</w:t>
      </w:r>
      <w:r w:rsidR="00345A6A" w:rsidRPr="00D72D8F">
        <w:rPr>
          <w:rFonts w:ascii="Arial" w:hAnsi="Arial" w:cs="Arial"/>
          <w:sz w:val="24"/>
          <w:szCs w:val="24"/>
        </w:rPr>
        <w:t xml:space="preserve"> has increased</w:t>
      </w:r>
      <w:r w:rsidR="00762D5E" w:rsidRPr="00D72D8F">
        <w:rPr>
          <w:rFonts w:ascii="Arial" w:hAnsi="Arial" w:cs="Arial"/>
          <w:sz w:val="24"/>
          <w:szCs w:val="24"/>
        </w:rPr>
        <w:t>,</w:t>
      </w:r>
      <w:r w:rsidR="00345A6A" w:rsidRPr="00D72D8F">
        <w:rPr>
          <w:rFonts w:ascii="Arial" w:hAnsi="Arial" w:cs="Arial"/>
          <w:sz w:val="24"/>
          <w:szCs w:val="24"/>
        </w:rPr>
        <w:t xml:space="preserve"> </w:t>
      </w:r>
      <w:r w:rsidR="002E6C60" w:rsidRPr="00D72D8F">
        <w:rPr>
          <w:rFonts w:ascii="Arial" w:hAnsi="Arial" w:cs="Arial"/>
          <w:sz w:val="24"/>
          <w:szCs w:val="24"/>
        </w:rPr>
        <w:t>with</w:t>
      </w:r>
      <w:r w:rsidR="003C4830" w:rsidRPr="00D72D8F">
        <w:rPr>
          <w:rFonts w:ascii="Arial" w:hAnsi="Arial" w:cs="Arial"/>
          <w:sz w:val="24"/>
          <w:szCs w:val="24"/>
        </w:rPr>
        <w:t xml:space="preserve"> </w:t>
      </w:r>
      <w:r w:rsidR="003C2F13" w:rsidRPr="00D72D8F">
        <w:rPr>
          <w:rFonts w:ascii="Arial" w:hAnsi="Arial" w:cs="Arial"/>
          <w:sz w:val="24"/>
          <w:szCs w:val="24"/>
        </w:rPr>
        <w:t>anthropometric</w:t>
      </w:r>
      <w:r w:rsidR="00762D5E" w:rsidRPr="00D72D8F">
        <w:rPr>
          <w:rFonts w:ascii="Arial" w:hAnsi="Arial" w:cs="Arial"/>
          <w:sz w:val="24"/>
          <w:szCs w:val="24"/>
        </w:rPr>
        <w:t xml:space="preserve"> and performance characteristics </w:t>
      </w:r>
      <w:r w:rsidR="002E6C60" w:rsidRPr="00D72D8F">
        <w:rPr>
          <w:rFonts w:ascii="Arial" w:hAnsi="Arial" w:cs="Arial"/>
          <w:sz w:val="24"/>
          <w:szCs w:val="24"/>
        </w:rPr>
        <w:t>becoming</w:t>
      </w:r>
      <w:r w:rsidR="003C4830" w:rsidRPr="00D72D8F">
        <w:rPr>
          <w:rFonts w:ascii="Arial" w:hAnsi="Arial" w:cs="Arial"/>
          <w:sz w:val="24"/>
          <w:szCs w:val="24"/>
        </w:rPr>
        <w:t xml:space="preserve"> more distinctive between positions</w:t>
      </w:r>
      <w:r w:rsidR="00762D5E" w:rsidRPr="00D72D8F">
        <w:rPr>
          <w:rFonts w:ascii="Arial" w:hAnsi="Arial" w:cs="Arial"/>
          <w:sz w:val="24"/>
          <w:szCs w:val="24"/>
        </w:rPr>
        <w:t>,</w:t>
      </w:r>
      <w:r w:rsidR="003C4830" w:rsidRPr="00D72D8F">
        <w:rPr>
          <w:rFonts w:ascii="Arial" w:hAnsi="Arial" w:cs="Arial"/>
          <w:sz w:val="24"/>
          <w:szCs w:val="24"/>
        </w:rPr>
        <w:t xml:space="preserve"> a</w:t>
      </w:r>
      <w:r w:rsidR="00345A6A" w:rsidRPr="00D72D8F">
        <w:rPr>
          <w:rFonts w:ascii="Arial" w:hAnsi="Arial" w:cs="Arial"/>
          <w:sz w:val="24"/>
          <w:szCs w:val="24"/>
        </w:rPr>
        <w:t xml:space="preserve">mong </w:t>
      </w:r>
      <w:r w:rsidRPr="00D72D8F">
        <w:rPr>
          <w:rFonts w:ascii="Arial" w:hAnsi="Arial" w:cs="Arial"/>
          <w:sz w:val="24"/>
          <w:szCs w:val="24"/>
        </w:rPr>
        <w:t>elite female rugby union players</w:t>
      </w:r>
      <w:r w:rsidR="005F4902" w:rsidRPr="00D72D8F">
        <w:rPr>
          <w:rFonts w:ascii="Arial" w:hAnsi="Arial" w:cs="Arial"/>
          <w:sz w:val="24"/>
          <w:szCs w:val="24"/>
        </w:rPr>
        <w:t>.</w:t>
      </w:r>
    </w:p>
    <w:p w14:paraId="00253250" w14:textId="77777777" w:rsidR="00A77B81" w:rsidRPr="00D72D8F" w:rsidRDefault="00A77B81" w:rsidP="00220252">
      <w:pPr>
        <w:spacing w:line="480" w:lineRule="auto"/>
        <w:jc w:val="both"/>
        <w:rPr>
          <w:rFonts w:ascii="Arial" w:hAnsi="Arial" w:cs="Arial"/>
          <w:b/>
          <w:sz w:val="24"/>
          <w:szCs w:val="24"/>
        </w:rPr>
      </w:pPr>
    </w:p>
    <w:p w14:paraId="7CF90195" w14:textId="77777777" w:rsidR="00A77B81" w:rsidRPr="00D72D8F" w:rsidRDefault="00A77B81" w:rsidP="00220252">
      <w:pPr>
        <w:spacing w:line="480" w:lineRule="auto"/>
        <w:jc w:val="both"/>
        <w:rPr>
          <w:rFonts w:ascii="Arial" w:hAnsi="Arial" w:cs="Arial"/>
          <w:b/>
          <w:sz w:val="24"/>
          <w:szCs w:val="24"/>
        </w:rPr>
      </w:pPr>
    </w:p>
    <w:p w14:paraId="105C3EBF" w14:textId="77777777" w:rsidR="005561DC" w:rsidRPr="00D72D8F" w:rsidRDefault="005561DC" w:rsidP="00220252">
      <w:pPr>
        <w:spacing w:line="480" w:lineRule="auto"/>
        <w:jc w:val="both"/>
        <w:rPr>
          <w:rFonts w:ascii="Arial" w:hAnsi="Arial" w:cs="Arial"/>
          <w:b/>
          <w:sz w:val="24"/>
          <w:szCs w:val="24"/>
        </w:rPr>
      </w:pPr>
    </w:p>
    <w:p w14:paraId="65D13D65" w14:textId="17E0F318" w:rsidR="00825D57" w:rsidRPr="00D72D8F" w:rsidRDefault="00220252" w:rsidP="00E47E6C">
      <w:pPr>
        <w:spacing w:line="480" w:lineRule="auto"/>
        <w:jc w:val="both"/>
        <w:rPr>
          <w:rFonts w:ascii="Arial" w:hAnsi="Arial" w:cs="Arial"/>
          <w:sz w:val="24"/>
          <w:szCs w:val="24"/>
        </w:rPr>
      </w:pPr>
      <w:r w:rsidRPr="00D72D8F">
        <w:rPr>
          <w:rFonts w:ascii="Arial" w:hAnsi="Arial" w:cs="Arial"/>
          <w:b/>
          <w:sz w:val="24"/>
          <w:szCs w:val="24"/>
        </w:rPr>
        <w:t>Key Words:</w:t>
      </w:r>
      <w:r w:rsidRPr="00D72D8F">
        <w:rPr>
          <w:rFonts w:ascii="Arial" w:hAnsi="Arial" w:cs="Arial"/>
          <w:sz w:val="24"/>
          <w:szCs w:val="24"/>
        </w:rPr>
        <w:t xml:space="preserve"> Women</w:t>
      </w:r>
      <w:r w:rsidR="001E69A2" w:rsidRPr="00D72D8F">
        <w:rPr>
          <w:rFonts w:ascii="Arial" w:hAnsi="Arial" w:cs="Arial"/>
          <w:sz w:val="24"/>
          <w:szCs w:val="24"/>
        </w:rPr>
        <w:t xml:space="preserve">, </w:t>
      </w:r>
      <w:r w:rsidR="00766647" w:rsidRPr="00D72D8F">
        <w:rPr>
          <w:rFonts w:ascii="Arial" w:hAnsi="Arial" w:cs="Arial"/>
          <w:sz w:val="24"/>
          <w:szCs w:val="24"/>
        </w:rPr>
        <w:t xml:space="preserve">Physical fitness, Team sport, </w:t>
      </w:r>
      <w:r w:rsidR="005F4902" w:rsidRPr="00D72D8F">
        <w:rPr>
          <w:rFonts w:ascii="Arial" w:hAnsi="Arial" w:cs="Arial"/>
          <w:sz w:val="24"/>
          <w:szCs w:val="24"/>
        </w:rPr>
        <w:t>Strength, Power, Speed</w:t>
      </w:r>
      <w:r w:rsidR="00EC2F74" w:rsidRPr="00D72D8F">
        <w:rPr>
          <w:rFonts w:ascii="Arial" w:hAnsi="Arial" w:cs="Arial"/>
          <w:sz w:val="24"/>
          <w:szCs w:val="24"/>
          <w:vertAlign w:val="subscript"/>
        </w:rPr>
        <w:t xml:space="preserve"> </w:t>
      </w:r>
      <w:r w:rsidR="00EC2F74" w:rsidRPr="00D72D8F">
        <w:rPr>
          <w:rFonts w:ascii="Arial" w:hAnsi="Arial" w:cs="Arial"/>
          <w:sz w:val="24"/>
          <w:szCs w:val="24"/>
        </w:rPr>
        <w:t xml:space="preserve"> </w:t>
      </w:r>
    </w:p>
    <w:p w14:paraId="07226505" w14:textId="77777777" w:rsidR="002E6C60" w:rsidRPr="00D72D8F" w:rsidRDefault="002E6C60" w:rsidP="00E47E6C">
      <w:pPr>
        <w:spacing w:line="480" w:lineRule="auto"/>
        <w:jc w:val="both"/>
        <w:rPr>
          <w:rFonts w:ascii="Arial" w:hAnsi="Arial" w:cs="Arial"/>
          <w:b/>
          <w:bCs/>
          <w:sz w:val="24"/>
          <w:szCs w:val="24"/>
        </w:rPr>
      </w:pPr>
    </w:p>
    <w:p w14:paraId="115948D0" w14:textId="5E12826D" w:rsidR="002645AB" w:rsidRPr="00D72D8F" w:rsidRDefault="002645AB" w:rsidP="00E47E6C">
      <w:pPr>
        <w:spacing w:line="480" w:lineRule="auto"/>
        <w:jc w:val="both"/>
        <w:rPr>
          <w:rFonts w:ascii="Arial" w:hAnsi="Arial" w:cs="Arial"/>
          <w:b/>
          <w:bCs/>
          <w:sz w:val="24"/>
          <w:szCs w:val="24"/>
        </w:rPr>
      </w:pPr>
      <w:r w:rsidRPr="00D72D8F">
        <w:rPr>
          <w:rFonts w:ascii="Arial" w:hAnsi="Arial" w:cs="Arial"/>
          <w:b/>
          <w:bCs/>
          <w:sz w:val="24"/>
          <w:szCs w:val="24"/>
        </w:rPr>
        <w:lastRenderedPageBreak/>
        <w:t>Introduction</w:t>
      </w:r>
    </w:p>
    <w:p w14:paraId="7BE1DAE1" w14:textId="1BDED4C5" w:rsidR="00DE7A1F" w:rsidRPr="00D72D8F" w:rsidRDefault="00F34871" w:rsidP="00E47E6C">
      <w:pPr>
        <w:spacing w:line="480" w:lineRule="auto"/>
        <w:jc w:val="both"/>
        <w:rPr>
          <w:rFonts w:ascii="Arial" w:hAnsi="Arial" w:cs="Arial"/>
          <w:sz w:val="24"/>
          <w:szCs w:val="24"/>
        </w:rPr>
      </w:pPr>
      <w:r w:rsidRPr="00D72D8F">
        <w:rPr>
          <w:rFonts w:ascii="Arial" w:hAnsi="Arial" w:cs="Arial"/>
          <w:sz w:val="24"/>
          <w:szCs w:val="24"/>
        </w:rPr>
        <w:t>Elite r</w:t>
      </w:r>
      <w:r w:rsidR="002645AB" w:rsidRPr="00D72D8F">
        <w:rPr>
          <w:rFonts w:ascii="Arial" w:hAnsi="Arial" w:cs="Arial"/>
          <w:sz w:val="24"/>
          <w:szCs w:val="24"/>
        </w:rPr>
        <w:t>ugby union is</w:t>
      </w:r>
      <w:r w:rsidR="00CA12D1" w:rsidRPr="00D72D8F">
        <w:rPr>
          <w:rFonts w:ascii="Arial" w:hAnsi="Arial" w:cs="Arial"/>
          <w:sz w:val="24"/>
          <w:szCs w:val="24"/>
        </w:rPr>
        <w:t xml:space="preserve"> a stochastic,</w:t>
      </w:r>
      <w:r w:rsidR="0055552A" w:rsidRPr="00D72D8F">
        <w:rPr>
          <w:rFonts w:ascii="Arial" w:hAnsi="Arial" w:cs="Arial"/>
          <w:sz w:val="24"/>
          <w:szCs w:val="24"/>
        </w:rPr>
        <w:t xml:space="preserve"> </w:t>
      </w:r>
      <w:r w:rsidR="00D27213" w:rsidRPr="00D72D8F">
        <w:rPr>
          <w:rFonts w:ascii="Arial" w:hAnsi="Arial" w:cs="Arial"/>
          <w:sz w:val="24"/>
          <w:szCs w:val="24"/>
        </w:rPr>
        <w:t>intermittent</w:t>
      </w:r>
      <w:r w:rsidR="002645AB" w:rsidRPr="00D72D8F">
        <w:rPr>
          <w:rFonts w:ascii="Arial" w:hAnsi="Arial" w:cs="Arial"/>
          <w:sz w:val="24"/>
          <w:szCs w:val="24"/>
        </w:rPr>
        <w:t xml:space="preserve"> field</w:t>
      </w:r>
      <w:r w:rsidR="00204CE4" w:rsidRPr="00D72D8F">
        <w:rPr>
          <w:rFonts w:ascii="Arial" w:hAnsi="Arial" w:cs="Arial"/>
          <w:sz w:val="24"/>
          <w:szCs w:val="24"/>
        </w:rPr>
        <w:t>-based team</w:t>
      </w:r>
      <w:r w:rsidR="002645AB" w:rsidRPr="00D72D8F">
        <w:rPr>
          <w:rFonts w:ascii="Arial" w:hAnsi="Arial" w:cs="Arial"/>
          <w:sz w:val="24"/>
          <w:szCs w:val="24"/>
        </w:rPr>
        <w:t xml:space="preserve"> </w:t>
      </w:r>
      <w:r w:rsidR="002F3A4F" w:rsidRPr="00D72D8F">
        <w:rPr>
          <w:rFonts w:ascii="Arial" w:hAnsi="Arial" w:cs="Arial"/>
          <w:sz w:val="24"/>
          <w:szCs w:val="24"/>
        </w:rPr>
        <w:t>sport</w:t>
      </w:r>
      <w:r w:rsidR="00825D57" w:rsidRPr="00D72D8F">
        <w:rPr>
          <w:rFonts w:ascii="Arial" w:hAnsi="Arial" w:cs="Arial"/>
          <w:sz w:val="24"/>
          <w:szCs w:val="24"/>
        </w:rPr>
        <w:t>,</w:t>
      </w:r>
      <w:r w:rsidR="002F3A4F" w:rsidRPr="00D72D8F">
        <w:rPr>
          <w:rFonts w:ascii="Arial" w:hAnsi="Arial" w:cs="Arial"/>
          <w:sz w:val="24"/>
          <w:szCs w:val="24"/>
        </w:rPr>
        <w:t xml:space="preserve"> </w:t>
      </w:r>
      <w:r w:rsidR="00825D57" w:rsidRPr="00D72D8F">
        <w:rPr>
          <w:rFonts w:ascii="Arial" w:hAnsi="Arial" w:cs="Arial"/>
          <w:sz w:val="24"/>
          <w:szCs w:val="24"/>
        </w:rPr>
        <w:t>combining</w:t>
      </w:r>
      <w:r w:rsidR="00EE5ADE" w:rsidRPr="00D72D8F">
        <w:rPr>
          <w:rFonts w:ascii="Arial" w:hAnsi="Arial" w:cs="Arial"/>
          <w:sz w:val="24"/>
          <w:szCs w:val="24"/>
        </w:rPr>
        <w:t xml:space="preserve"> </w:t>
      </w:r>
      <w:r w:rsidR="00CA12D1" w:rsidRPr="00D72D8F">
        <w:rPr>
          <w:rFonts w:ascii="Arial" w:hAnsi="Arial" w:cs="Arial"/>
          <w:sz w:val="24"/>
          <w:szCs w:val="24"/>
        </w:rPr>
        <w:t xml:space="preserve">skilled actions with </w:t>
      </w:r>
      <w:r w:rsidR="00C92728" w:rsidRPr="00D72D8F">
        <w:rPr>
          <w:rFonts w:ascii="Arial" w:hAnsi="Arial" w:cs="Arial"/>
          <w:sz w:val="24"/>
          <w:szCs w:val="24"/>
        </w:rPr>
        <w:t xml:space="preserve">forceful </w:t>
      </w:r>
      <w:r w:rsidR="00EE5ADE" w:rsidRPr="00D72D8F">
        <w:rPr>
          <w:rFonts w:ascii="Arial" w:hAnsi="Arial" w:cs="Arial"/>
          <w:sz w:val="24"/>
          <w:szCs w:val="24"/>
        </w:rPr>
        <w:t>physical contact</w:t>
      </w:r>
      <w:r w:rsidR="00272430" w:rsidRPr="00D72D8F">
        <w:rPr>
          <w:rFonts w:ascii="Arial" w:hAnsi="Arial" w:cs="Arial"/>
          <w:sz w:val="24"/>
          <w:szCs w:val="24"/>
        </w:rPr>
        <w:t xml:space="preserve"> </w:t>
      </w:r>
      <w:r w:rsidR="00CA12D1" w:rsidRPr="00D72D8F">
        <w:rPr>
          <w:rFonts w:ascii="Arial" w:hAnsi="Arial" w:cs="Arial"/>
          <w:sz w:val="24"/>
          <w:szCs w:val="24"/>
        </w:rPr>
        <w:t>and varying</w:t>
      </w:r>
      <w:r w:rsidR="00D74069" w:rsidRPr="00D72D8F">
        <w:rPr>
          <w:rFonts w:ascii="Arial" w:hAnsi="Arial" w:cs="Arial"/>
          <w:sz w:val="24"/>
          <w:szCs w:val="24"/>
        </w:rPr>
        <w:t xml:space="preserve"> </w:t>
      </w:r>
      <w:r w:rsidR="001C3B79" w:rsidRPr="00D72D8F">
        <w:rPr>
          <w:rFonts w:ascii="Arial" w:hAnsi="Arial" w:cs="Arial"/>
          <w:sz w:val="24"/>
          <w:szCs w:val="24"/>
        </w:rPr>
        <w:t>locomotion</w:t>
      </w:r>
      <w:r w:rsidR="00D74069" w:rsidRPr="00D72D8F">
        <w:rPr>
          <w:rFonts w:ascii="Arial" w:hAnsi="Arial" w:cs="Arial"/>
          <w:sz w:val="24"/>
          <w:szCs w:val="24"/>
        </w:rPr>
        <w:t xml:space="preserve"> intensities</w:t>
      </w:r>
      <w:r w:rsidR="00CA12D1" w:rsidRPr="00D72D8F">
        <w:rPr>
          <w:rFonts w:ascii="Arial" w:hAnsi="Arial" w:cs="Arial"/>
          <w:sz w:val="24"/>
          <w:szCs w:val="24"/>
        </w:rPr>
        <w:t>,</w:t>
      </w:r>
      <w:r w:rsidR="00D74069" w:rsidRPr="00D72D8F">
        <w:rPr>
          <w:rFonts w:ascii="Arial" w:hAnsi="Arial" w:cs="Arial"/>
          <w:sz w:val="24"/>
          <w:szCs w:val="24"/>
        </w:rPr>
        <w:t xml:space="preserve"> </w:t>
      </w:r>
      <w:r w:rsidR="001C3B79" w:rsidRPr="00D72D8F">
        <w:rPr>
          <w:rFonts w:ascii="Arial" w:hAnsi="Arial" w:cs="Arial"/>
          <w:sz w:val="24"/>
          <w:szCs w:val="24"/>
        </w:rPr>
        <w:t>ranging from walking to sprinting (</w:t>
      </w:r>
      <w:r w:rsidR="005F477F" w:rsidRPr="00D72D8F">
        <w:rPr>
          <w:rFonts w:ascii="Arial" w:hAnsi="Arial" w:cs="Arial"/>
          <w:sz w:val="24"/>
          <w:szCs w:val="24"/>
        </w:rPr>
        <w:t xml:space="preserve">Beard et al., 2019; </w:t>
      </w:r>
      <w:r w:rsidR="00CA12D1" w:rsidRPr="00D72D8F">
        <w:rPr>
          <w:rFonts w:ascii="Arial" w:hAnsi="Arial" w:cs="Arial"/>
          <w:sz w:val="24"/>
          <w:szCs w:val="24"/>
        </w:rPr>
        <w:t>Cuniffe et al., 2009</w:t>
      </w:r>
      <w:r w:rsidR="008F32B8" w:rsidRPr="00D72D8F">
        <w:rPr>
          <w:rFonts w:ascii="Arial" w:hAnsi="Arial" w:cs="Arial"/>
          <w:sz w:val="24"/>
          <w:szCs w:val="24"/>
        </w:rPr>
        <w:t>)</w:t>
      </w:r>
      <w:r w:rsidR="00825D57" w:rsidRPr="00D72D8F">
        <w:rPr>
          <w:rFonts w:ascii="Arial" w:hAnsi="Arial" w:cs="Arial"/>
          <w:sz w:val="24"/>
          <w:szCs w:val="24"/>
        </w:rPr>
        <w:t>.</w:t>
      </w:r>
      <w:r w:rsidR="00D42215" w:rsidRPr="00D72D8F">
        <w:rPr>
          <w:rFonts w:ascii="Arial" w:hAnsi="Arial" w:cs="Arial"/>
          <w:sz w:val="24"/>
          <w:szCs w:val="24"/>
        </w:rPr>
        <w:t xml:space="preserve"> </w:t>
      </w:r>
      <w:r w:rsidR="00825D57" w:rsidRPr="00D72D8F">
        <w:rPr>
          <w:rFonts w:ascii="Arial" w:hAnsi="Arial" w:cs="Arial"/>
          <w:sz w:val="24"/>
          <w:szCs w:val="24"/>
        </w:rPr>
        <w:t>T</w:t>
      </w:r>
      <w:r w:rsidR="00D42215" w:rsidRPr="00D72D8F">
        <w:rPr>
          <w:rFonts w:ascii="Arial" w:hAnsi="Arial" w:cs="Arial"/>
          <w:sz w:val="24"/>
          <w:szCs w:val="24"/>
        </w:rPr>
        <w:t xml:space="preserve">he </w:t>
      </w:r>
      <w:r w:rsidR="00966D22" w:rsidRPr="00D72D8F">
        <w:rPr>
          <w:rFonts w:ascii="Arial" w:hAnsi="Arial" w:cs="Arial"/>
          <w:sz w:val="24"/>
          <w:szCs w:val="24"/>
        </w:rPr>
        <w:t>volume</w:t>
      </w:r>
      <w:r w:rsidR="00CA12D1" w:rsidRPr="00D72D8F">
        <w:rPr>
          <w:rFonts w:ascii="Arial" w:hAnsi="Arial" w:cs="Arial"/>
          <w:sz w:val="24"/>
          <w:szCs w:val="24"/>
        </w:rPr>
        <w:t xml:space="preserve"> of </w:t>
      </w:r>
      <w:r w:rsidR="00966D22" w:rsidRPr="00D72D8F">
        <w:rPr>
          <w:rFonts w:ascii="Arial" w:hAnsi="Arial" w:cs="Arial"/>
          <w:sz w:val="24"/>
          <w:szCs w:val="24"/>
        </w:rPr>
        <w:t xml:space="preserve">intensive </w:t>
      </w:r>
      <w:r w:rsidR="00CA12D1" w:rsidRPr="00D72D8F">
        <w:rPr>
          <w:rFonts w:ascii="Arial" w:hAnsi="Arial" w:cs="Arial"/>
          <w:sz w:val="24"/>
          <w:szCs w:val="24"/>
        </w:rPr>
        <w:t>linear high</w:t>
      </w:r>
      <w:r w:rsidR="00966D22" w:rsidRPr="00D72D8F">
        <w:rPr>
          <w:rFonts w:ascii="Arial" w:hAnsi="Arial" w:cs="Arial"/>
          <w:sz w:val="24"/>
          <w:szCs w:val="24"/>
        </w:rPr>
        <w:t>-</w:t>
      </w:r>
      <w:r w:rsidR="00CA12D1" w:rsidRPr="00D72D8F">
        <w:rPr>
          <w:rFonts w:ascii="Arial" w:hAnsi="Arial" w:cs="Arial"/>
          <w:sz w:val="24"/>
          <w:szCs w:val="24"/>
        </w:rPr>
        <w:t>speed running, acc</w:t>
      </w:r>
      <w:r w:rsidR="00DD52CB" w:rsidRPr="00D72D8F">
        <w:rPr>
          <w:rFonts w:ascii="Arial" w:hAnsi="Arial" w:cs="Arial"/>
          <w:sz w:val="24"/>
          <w:szCs w:val="24"/>
        </w:rPr>
        <w:t>elerating and decelerating</w:t>
      </w:r>
      <w:r w:rsidR="00966D22" w:rsidRPr="00D72D8F">
        <w:rPr>
          <w:rFonts w:ascii="Arial" w:hAnsi="Arial" w:cs="Arial"/>
          <w:sz w:val="24"/>
          <w:szCs w:val="24"/>
        </w:rPr>
        <w:t xml:space="preserve"> </w:t>
      </w:r>
      <w:r w:rsidR="00825D57" w:rsidRPr="00D72D8F">
        <w:rPr>
          <w:rFonts w:ascii="Arial" w:hAnsi="Arial" w:cs="Arial"/>
          <w:sz w:val="24"/>
          <w:szCs w:val="24"/>
        </w:rPr>
        <w:t xml:space="preserve">appears to be </w:t>
      </w:r>
      <w:r w:rsidR="00966D22" w:rsidRPr="00D72D8F">
        <w:rPr>
          <w:rFonts w:ascii="Arial" w:hAnsi="Arial" w:cs="Arial"/>
          <w:sz w:val="24"/>
          <w:szCs w:val="24"/>
        </w:rPr>
        <w:t xml:space="preserve">greater at International </w:t>
      </w:r>
      <w:r w:rsidR="006A0076" w:rsidRPr="00D72D8F">
        <w:rPr>
          <w:rFonts w:ascii="Arial" w:hAnsi="Arial" w:cs="Arial"/>
          <w:sz w:val="24"/>
          <w:szCs w:val="24"/>
        </w:rPr>
        <w:t>standard</w:t>
      </w:r>
      <w:r w:rsidR="00966D22" w:rsidRPr="00D72D8F">
        <w:rPr>
          <w:rFonts w:ascii="Arial" w:hAnsi="Arial" w:cs="Arial"/>
          <w:sz w:val="24"/>
          <w:szCs w:val="24"/>
        </w:rPr>
        <w:t xml:space="preserve"> compared to club </w:t>
      </w:r>
      <w:r w:rsidR="006A0076" w:rsidRPr="00D72D8F">
        <w:rPr>
          <w:rFonts w:ascii="Arial" w:hAnsi="Arial" w:cs="Arial"/>
          <w:sz w:val="24"/>
          <w:szCs w:val="24"/>
        </w:rPr>
        <w:t>standard</w:t>
      </w:r>
      <w:r w:rsidR="00966D22" w:rsidRPr="00D72D8F">
        <w:rPr>
          <w:rFonts w:ascii="Arial" w:hAnsi="Arial" w:cs="Arial"/>
          <w:sz w:val="24"/>
          <w:szCs w:val="24"/>
        </w:rPr>
        <w:t xml:space="preserve"> (Beard et al., 2019). </w:t>
      </w:r>
      <w:r w:rsidR="00466049" w:rsidRPr="00D72D8F">
        <w:rPr>
          <w:rFonts w:ascii="Arial" w:hAnsi="Arial" w:cs="Arial"/>
          <w:sz w:val="24"/>
          <w:szCs w:val="24"/>
        </w:rPr>
        <w:t>Accordingly</w:t>
      </w:r>
      <w:r w:rsidR="00966D22" w:rsidRPr="00D72D8F">
        <w:rPr>
          <w:rFonts w:ascii="Arial" w:hAnsi="Arial" w:cs="Arial"/>
          <w:sz w:val="24"/>
          <w:szCs w:val="24"/>
        </w:rPr>
        <w:t>, the</w:t>
      </w:r>
      <w:r w:rsidR="002F3A4F" w:rsidRPr="00D72D8F">
        <w:rPr>
          <w:rFonts w:ascii="Arial" w:hAnsi="Arial" w:cs="Arial"/>
          <w:sz w:val="24"/>
          <w:szCs w:val="24"/>
        </w:rPr>
        <w:t xml:space="preserve"> </w:t>
      </w:r>
      <w:r w:rsidR="002516B8" w:rsidRPr="00D72D8F">
        <w:rPr>
          <w:rFonts w:ascii="Arial" w:hAnsi="Arial" w:cs="Arial"/>
          <w:sz w:val="24"/>
          <w:szCs w:val="24"/>
        </w:rPr>
        <w:t xml:space="preserve">diverse range of physical </w:t>
      </w:r>
      <w:r w:rsidR="00601CE2" w:rsidRPr="00D72D8F">
        <w:rPr>
          <w:rFonts w:ascii="Arial" w:hAnsi="Arial" w:cs="Arial"/>
          <w:sz w:val="24"/>
          <w:szCs w:val="24"/>
        </w:rPr>
        <w:t>abilities</w:t>
      </w:r>
      <w:r w:rsidR="00CA12D1" w:rsidRPr="00D72D8F">
        <w:rPr>
          <w:rFonts w:ascii="Arial" w:hAnsi="Arial" w:cs="Arial"/>
          <w:sz w:val="24"/>
          <w:szCs w:val="24"/>
        </w:rPr>
        <w:t xml:space="preserve"> required</w:t>
      </w:r>
      <w:r w:rsidR="00966D22" w:rsidRPr="00D72D8F">
        <w:rPr>
          <w:rFonts w:ascii="Arial" w:hAnsi="Arial" w:cs="Arial"/>
          <w:sz w:val="24"/>
          <w:szCs w:val="24"/>
        </w:rPr>
        <w:t xml:space="preserve"> to meet the demands of the elite rugby environment</w:t>
      </w:r>
      <w:r w:rsidR="00CA12D1" w:rsidRPr="00D72D8F">
        <w:rPr>
          <w:rFonts w:ascii="Arial" w:hAnsi="Arial" w:cs="Arial"/>
          <w:sz w:val="24"/>
          <w:szCs w:val="24"/>
        </w:rPr>
        <w:t>,</w:t>
      </w:r>
      <w:r w:rsidR="00612315" w:rsidRPr="00D72D8F">
        <w:rPr>
          <w:rFonts w:ascii="Arial" w:hAnsi="Arial" w:cs="Arial"/>
          <w:sz w:val="24"/>
          <w:szCs w:val="24"/>
        </w:rPr>
        <w:t xml:space="preserve"> </w:t>
      </w:r>
      <w:r w:rsidR="00DE4ABF" w:rsidRPr="00D72D8F">
        <w:rPr>
          <w:rFonts w:ascii="Arial" w:hAnsi="Arial" w:cs="Arial"/>
          <w:sz w:val="24"/>
          <w:szCs w:val="24"/>
        </w:rPr>
        <w:t xml:space="preserve">are </w:t>
      </w:r>
      <w:r w:rsidR="00466049" w:rsidRPr="00D72D8F">
        <w:rPr>
          <w:rFonts w:ascii="Arial" w:hAnsi="Arial" w:cs="Arial"/>
          <w:sz w:val="24"/>
          <w:szCs w:val="24"/>
        </w:rPr>
        <w:t>also</w:t>
      </w:r>
      <w:r w:rsidR="00966D22" w:rsidRPr="00D72D8F">
        <w:rPr>
          <w:rFonts w:ascii="Arial" w:hAnsi="Arial" w:cs="Arial"/>
          <w:sz w:val="24"/>
          <w:szCs w:val="24"/>
        </w:rPr>
        <w:t xml:space="preserve"> </w:t>
      </w:r>
      <w:r w:rsidR="00161E9A" w:rsidRPr="00D72D8F">
        <w:rPr>
          <w:rFonts w:ascii="Arial" w:hAnsi="Arial" w:cs="Arial"/>
          <w:sz w:val="24"/>
          <w:szCs w:val="24"/>
        </w:rPr>
        <w:t>superior</w:t>
      </w:r>
      <w:r w:rsidR="00612315" w:rsidRPr="00D72D8F">
        <w:rPr>
          <w:rFonts w:ascii="Arial" w:hAnsi="Arial" w:cs="Arial"/>
          <w:sz w:val="24"/>
          <w:szCs w:val="24"/>
        </w:rPr>
        <w:t xml:space="preserve"> </w:t>
      </w:r>
      <w:r w:rsidR="00CB71B9" w:rsidRPr="00D72D8F">
        <w:rPr>
          <w:rFonts w:ascii="Arial" w:hAnsi="Arial" w:cs="Arial"/>
          <w:sz w:val="24"/>
          <w:szCs w:val="24"/>
        </w:rPr>
        <w:t>amongst elite</w:t>
      </w:r>
      <w:r w:rsidR="00612315" w:rsidRPr="00D72D8F">
        <w:rPr>
          <w:rFonts w:ascii="Arial" w:hAnsi="Arial" w:cs="Arial"/>
          <w:sz w:val="24"/>
          <w:szCs w:val="24"/>
        </w:rPr>
        <w:t xml:space="preserve"> </w:t>
      </w:r>
      <w:r w:rsidR="00406954" w:rsidRPr="00D72D8F">
        <w:rPr>
          <w:rFonts w:ascii="Arial" w:hAnsi="Arial" w:cs="Arial"/>
          <w:sz w:val="24"/>
          <w:szCs w:val="24"/>
        </w:rPr>
        <w:t>perform</w:t>
      </w:r>
      <w:r w:rsidR="00CB71B9" w:rsidRPr="00D72D8F">
        <w:rPr>
          <w:rFonts w:ascii="Arial" w:hAnsi="Arial" w:cs="Arial"/>
          <w:sz w:val="24"/>
          <w:szCs w:val="24"/>
        </w:rPr>
        <w:t>ers compared to lesser standards of play</w:t>
      </w:r>
      <w:r w:rsidR="00406954" w:rsidRPr="00D72D8F">
        <w:rPr>
          <w:rFonts w:ascii="Arial" w:hAnsi="Arial" w:cs="Arial"/>
          <w:sz w:val="24"/>
          <w:szCs w:val="24"/>
        </w:rPr>
        <w:t xml:space="preserve"> (</w:t>
      </w:r>
      <w:r w:rsidR="00266C59" w:rsidRPr="00D72D8F">
        <w:rPr>
          <w:rFonts w:ascii="Arial" w:hAnsi="Arial" w:cs="Arial"/>
          <w:sz w:val="24"/>
          <w:szCs w:val="24"/>
        </w:rPr>
        <w:t>Argus et al., 2012</w:t>
      </w:r>
      <w:r w:rsidR="00111D6A" w:rsidRPr="00D72D8F">
        <w:rPr>
          <w:rFonts w:ascii="Arial" w:hAnsi="Arial" w:cs="Arial"/>
          <w:sz w:val="24"/>
          <w:szCs w:val="24"/>
        </w:rPr>
        <w:t>; Quarrie et al., 1995</w:t>
      </w:r>
      <w:r w:rsidR="00D80911" w:rsidRPr="00D72D8F">
        <w:rPr>
          <w:rFonts w:ascii="Arial" w:hAnsi="Arial" w:cs="Arial"/>
          <w:sz w:val="24"/>
          <w:szCs w:val="24"/>
        </w:rPr>
        <w:t xml:space="preserve">; </w:t>
      </w:r>
      <w:r w:rsidR="00A92C58" w:rsidRPr="00D72D8F">
        <w:rPr>
          <w:rFonts w:ascii="Arial" w:hAnsi="Arial" w:cs="Arial"/>
          <w:sz w:val="24"/>
          <w:szCs w:val="24"/>
        </w:rPr>
        <w:t>Smart et al., 2013</w:t>
      </w:r>
      <w:r w:rsidR="00406954" w:rsidRPr="00D72D8F">
        <w:rPr>
          <w:rFonts w:ascii="Arial" w:hAnsi="Arial" w:cs="Arial"/>
          <w:sz w:val="24"/>
          <w:szCs w:val="24"/>
        </w:rPr>
        <w:t xml:space="preserve">). The advent of professionalism in the male game </w:t>
      </w:r>
      <w:r w:rsidR="00002324" w:rsidRPr="00D72D8F">
        <w:rPr>
          <w:rFonts w:ascii="Arial" w:hAnsi="Arial" w:cs="Arial"/>
          <w:sz w:val="24"/>
          <w:szCs w:val="24"/>
        </w:rPr>
        <w:t xml:space="preserve">has </w:t>
      </w:r>
      <w:r w:rsidR="00F5009B" w:rsidRPr="00D72D8F">
        <w:rPr>
          <w:rFonts w:ascii="Arial" w:hAnsi="Arial" w:cs="Arial"/>
          <w:sz w:val="24"/>
          <w:szCs w:val="24"/>
        </w:rPr>
        <w:t xml:space="preserve">resulted in </w:t>
      </w:r>
      <w:r w:rsidR="000D6418" w:rsidRPr="00D72D8F">
        <w:rPr>
          <w:rFonts w:ascii="Arial" w:hAnsi="Arial" w:cs="Arial"/>
          <w:sz w:val="24"/>
          <w:szCs w:val="24"/>
        </w:rPr>
        <w:t xml:space="preserve">longitudinal </w:t>
      </w:r>
      <w:r w:rsidR="005A79B7" w:rsidRPr="00D72D8F">
        <w:rPr>
          <w:rFonts w:ascii="Arial" w:hAnsi="Arial" w:cs="Arial"/>
          <w:sz w:val="24"/>
          <w:szCs w:val="24"/>
        </w:rPr>
        <w:t>position</w:t>
      </w:r>
      <w:r w:rsidR="0036346A" w:rsidRPr="00D72D8F">
        <w:rPr>
          <w:rFonts w:ascii="Arial" w:hAnsi="Arial" w:cs="Arial"/>
          <w:sz w:val="24"/>
          <w:szCs w:val="24"/>
        </w:rPr>
        <w:t>-</w:t>
      </w:r>
      <w:r w:rsidR="005A79B7" w:rsidRPr="00D72D8F">
        <w:rPr>
          <w:rFonts w:ascii="Arial" w:hAnsi="Arial" w:cs="Arial"/>
          <w:sz w:val="24"/>
          <w:szCs w:val="24"/>
        </w:rPr>
        <w:t xml:space="preserve">specific </w:t>
      </w:r>
      <w:r w:rsidR="00C55B9F" w:rsidRPr="00D72D8F">
        <w:rPr>
          <w:rFonts w:ascii="Arial" w:hAnsi="Arial" w:cs="Arial"/>
          <w:sz w:val="24"/>
          <w:szCs w:val="24"/>
        </w:rPr>
        <w:t>changes</w:t>
      </w:r>
      <w:r w:rsidR="00F5009B" w:rsidRPr="00D72D8F">
        <w:rPr>
          <w:rFonts w:ascii="Arial" w:hAnsi="Arial" w:cs="Arial"/>
          <w:sz w:val="24"/>
          <w:szCs w:val="24"/>
        </w:rPr>
        <w:t xml:space="preserve"> in</w:t>
      </w:r>
      <w:r w:rsidR="00FD4D1C" w:rsidRPr="00D72D8F">
        <w:rPr>
          <w:rFonts w:ascii="Arial" w:hAnsi="Arial" w:cs="Arial"/>
          <w:sz w:val="24"/>
          <w:szCs w:val="24"/>
        </w:rPr>
        <w:t xml:space="preserve"> </w:t>
      </w:r>
      <w:r w:rsidR="00633838" w:rsidRPr="00D72D8F">
        <w:rPr>
          <w:rFonts w:ascii="Arial" w:hAnsi="Arial" w:cs="Arial"/>
          <w:sz w:val="24"/>
          <w:szCs w:val="24"/>
        </w:rPr>
        <w:t>physical</w:t>
      </w:r>
      <w:r w:rsidR="00C55B9F" w:rsidRPr="00D72D8F">
        <w:rPr>
          <w:rFonts w:ascii="Arial" w:hAnsi="Arial" w:cs="Arial"/>
          <w:sz w:val="24"/>
          <w:szCs w:val="24"/>
        </w:rPr>
        <w:t xml:space="preserve"> </w:t>
      </w:r>
      <w:r w:rsidR="00E3582F" w:rsidRPr="00D72D8F">
        <w:rPr>
          <w:rFonts w:ascii="Arial" w:hAnsi="Arial" w:cs="Arial"/>
          <w:sz w:val="24"/>
          <w:szCs w:val="24"/>
        </w:rPr>
        <w:t>characteristics</w:t>
      </w:r>
      <w:r w:rsidRPr="00D72D8F">
        <w:rPr>
          <w:rFonts w:ascii="Arial" w:hAnsi="Arial" w:cs="Arial"/>
          <w:sz w:val="24"/>
          <w:szCs w:val="24"/>
        </w:rPr>
        <w:t>,</w:t>
      </w:r>
      <w:r w:rsidR="00C55B9F" w:rsidRPr="00D72D8F">
        <w:rPr>
          <w:rFonts w:ascii="Arial" w:hAnsi="Arial" w:cs="Arial"/>
          <w:sz w:val="24"/>
          <w:szCs w:val="24"/>
        </w:rPr>
        <w:t xml:space="preserve"> such as greater height and body mass and lower fat mass</w:t>
      </w:r>
      <w:r w:rsidR="008629C9" w:rsidRPr="00D72D8F">
        <w:rPr>
          <w:rFonts w:ascii="Arial" w:hAnsi="Arial" w:cs="Arial"/>
          <w:sz w:val="24"/>
          <w:szCs w:val="24"/>
        </w:rPr>
        <w:t xml:space="preserve"> (</w:t>
      </w:r>
      <w:r w:rsidR="00002484" w:rsidRPr="00D72D8F">
        <w:rPr>
          <w:rFonts w:ascii="Arial" w:hAnsi="Arial" w:cs="Arial"/>
          <w:sz w:val="24"/>
          <w:szCs w:val="24"/>
        </w:rPr>
        <w:t>Fuller et al., 2012; Hill et al., 2018</w:t>
      </w:r>
      <w:r w:rsidR="008629C9" w:rsidRPr="00D72D8F">
        <w:rPr>
          <w:rFonts w:ascii="Arial" w:hAnsi="Arial" w:cs="Arial"/>
          <w:sz w:val="24"/>
          <w:szCs w:val="24"/>
        </w:rPr>
        <w:t>)</w:t>
      </w:r>
      <w:r w:rsidR="00E3582F" w:rsidRPr="00D72D8F">
        <w:rPr>
          <w:rFonts w:ascii="Arial" w:hAnsi="Arial" w:cs="Arial"/>
          <w:sz w:val="24"/>
          <w:szCs w:val="24"/>
        </w:rPr>
        <w:t xml:space="preserve">. </w:t>
      </w:r>
      <w:r w:rsidR="004C6BB8" w:rsidRPr="00D72D8F">
        <w:rPr>
          <w:rFonts w:ascii="Arial" w:hAnsi="Arial" w:cs="Arial"/>
          <w:sz w:val="24"/>
          <w:szCs w:val="24"/>
        </w:rPr>
        <w:t>Based on findings from male rugby union, p</w:t>
      </w:r>
      <w:r w:rsidR="00E3582F" w:rsidRPr="00D72D8F">
        <w:rPr>
          <w:rFonts w:ascii="Arial" w:hAnsi="Arial" w:cs="Arial"/>
          <w:sz w:val="24"/>
          <w:szCs w:val="24"/>
        </w:rPr>
        <w:t xml:space="preserve">hysical </w:t>
      </w:r>
      <w:r w:rsidR="004A2407" w:rsidRPr="00D72D8F">
        <w:rPr>
          <w:rFonts w:ascii="Arial" w:hAnsi="Arial" w:cs="Arial"/>
          <w:sz w:val="24"/>
          <w:szCs w:val="24"/>
        </w:rPr>
        <w:t>performance characteristics</w:t>
      </w:r>
      <w:r w:rsidR="00825D57" w:rsidRPr="00D72D8F">
        <w:rPr>
          <w:rFonts w:ascii="Arial" w:hAnsi="Arial" w:cs="Arial"/>
          <w:sz w:val="24"/>
          <w:szCs w:val="24"/>
        </w:rPr>
        <w:t>,</w:t>
      </w:r>
      <w:r w:rsidR="005A79B7" w:rsidRPr="00D72D8F">
        <w:rPr>
          <w:rFonts w:ascii="Arial" w:hAnsi="Arial" w:cs="Arial"/>
          <w:sz w:val="24"/>
          <w:szCs w:val="24"/>
        </w:rPr>
        <w:t xml:space="preserve"> </w:t>
      </w:r>
      <w:r w:rsidR="0036346A" w:rsidRPr="00D72D8F">
        <w:rPr>
          <w:rFonts w:ascii="Arial" w:hAnsi="Arial" w:cs="Arial"/>
          <w:sz w:val="24"/>
          <w:szCs w:val="24"/>
        </w:rPr>
        <w:t>such as</w:t>
      </w:r>
      <w:r w:rsidR="00CC04DF" w:rsidRPr="00D72D8F">
        <w:rPr>
          <w:rFonts w:ascii="Arial" w:hAnsi="Arial" w:cs="Arial"/>
          <w:sz w:val="24"/>
          <w:szCs w:val="24"/>
        </w:rPr>
        <w:t xml:space="preserve"> </w:t>
      </w:r>
      <w:r w:rsidR="008629C9" w:rsidRPr="00D72D8F">
        <w:rPr>
          <w:rFonts w:ascii="Arial" w:hAnsi="Arial" w:cs="Arial"/>
          <w:sz w:val="24"/>
          <w:szCs w:val="24"/>
        </w:rPr>
        <w:t>strength</w:t>
      </w:r>
      <w:r w:rsidR="00D42215" w:rsidRPr="00D72D8F">
        <w:rPr>
          <w:rFonts w:ascii="Arial" w:hAnsi="Arial" w:cs="Arial"/>
          <w:sz w:val="24"/>
          <w:szCs w:val="24"/>
        </w:rPr>
        <w:t>,</w:t>
      </w:r>
      <w:r w:rsidR="008629C9" w:rsidRPr="00D72D8F">
        <w:rPr>
          <w:rFonts w:ascii="Arial" w:hAnsi="Arial" w:cs="Arial"/>
          <w:sz w:val="24"/>
          <w:szCs w:val="24"/>
        </w:rPr>
        <w:t xml:space="preserve"> </w:t>
      </w:r>
      <w:r w:rsidR="00C55B9F" w:rsidRPr="00D72D8F">
        <w:rPr>
          <w:rFonts w:ascii="Arial" w:hAnsi="Arial" w:cs="Arial"/>
          <w:sz w:val="24"/>
          <w:szCs w:val="24"/>
        </w:rPr>
        <w:t>power,</w:t>
      </w:r>
      <w:r w:rsidR="008629C9" w:rsidRPr="00D72D8F">
        <w:rPr>
          <w:rFonts w:ascii="Arial" w:hAnsi="Arial" w:cs="Arial"/>
          <w:sz w:val="24"/>
          <w:szCs w:val="24"/>
        </w:rPr>
        <w:t xml:space="preserve"> sprint</w:t>
      </w:r>
      <w:r w:rsidR="00C55B9F" w:rsidRPr="00D72D8F">
        <w:rPr>
          <w:rFonts w:ascii="Arial" w:hAnsi="Arial" w:cs="Arial"/>
          <w:sz w:val="24"/>
          <w:szCs w:val="24"/>
        </w:rPr>
        <w:t xml:space="preserve"> speed</w:t>
      </w:r>
      <w:r w:rsidR="008629C9" w:rsidRPr="00D72D8F">
        <w:rPr>
          <w:rFonts w:ascii="Arial" w:hAnsi="Arial" w:cs="Arial"/>
          <w:sz w:val="24"/>
          <w:szCs w:val="24"/>
        </w:rPr>
        <w:t xml:space="preserve"> </w:t>
      </w:r>
      <w:r w:rsidR="00E3582F" w:rsidRPr="00D72D8F">
        <w:rPr>
          <w:rFonts w:ascii="Arial" w:hAnsi="Arial" w:cs="Arial"/>
          <w:sz w:val="24"/>
          <w:szCs w:val="24"/>
        </w:rPr>
        <w:t xml:space="preserve">and momentum, and </w:t>
      </w:r>
      <w:r w:rsidR="00825D57" w:rsidRPr="00D72D8F">
        <w:rPr>
          <w:rFonts w:ascii="Arial" w:hAnsi="Arial" w:cs="Arial"/>
          <w:sz w:val="24"/>
          <w:szCs w:val="24"/>
        </w:rPr>
        <w:t>endurance</w:t>
      </w:r>
      <w:r w:rsidR="00E3582F" w:rsidRPr="00D72D8F">
        <w:rPr>
          <w:rFonts w:ascii="Arial" w:hAnsi="Arial" w:cs="Arial"/>
          <w:sz w:val="24"/>
          <w:szCs w:val="24"/>
        </w:rPr>
        <w:t xml:space="preserve"> </w:t>
      </w:r>
      <w:r w:rsidR="00825D57" w:rsidRPr="00D72D8F">
        <w:rPr>
          <w:rFonts w:ascii="Arial" w:hAnsi="Arial" w:cs="Arial"/>
          <w:sz w:val="24"/>
          <w:szCs w:val="24"/>
        </w:rPr>
        <w:t>capacity</w:t>
      </w:r>
      <w:r w:rsidR="00E3582F" w:rsidRPr="00D72D8F">
        <w:rPr>
          <w:rFonts w:ascii="Arial" w:hAnsi="Arial" w:cs="Arial"/>
          <w:sz w:val="24"/>
          <w:szCs w:val="24"/>
        </w:rPr>
        <w:t xml:space="preserve"> </w:t>
      </w:r>
      <w:r w:rsidR="008629C9" w:rsidRPr="00D72D8F">
        <w:rPr>
          <w:rFonts w:ascii="Arial" w:hAnsi="Arial" w:cs="Arial"/>
          <w:sz w:val="24"/>
          <w:szCs w:val="24"/>
        </w:rPr>
        <w:t>(Argus et al., 2012; Smart et al., 2013</w:t>
      </w:r>
      <w:r w:rsidR="00E3582F" w:rsidRPr="00D72D8F">
        <w:rPr>
          <w:rFonts w:ascii="Arial" w:hAnsi="Arial" w:cs="Arial"/>
          <w:sz w:val="24"/>
          <w:szCs w:val="24"/>
        </w:rPr>
        <w:t>) are also greater among professionals compared to lower</w:t>
      </w:r>
      <w:r w:rsidRPr="00D72D8F">
        <w:rPr>
          <w:rFonts w:ascii="Arial" w:hAnsi="Arial" w:cs="Arial"/>
          <w:sz w:val="24"/>
          <w:szCs w:val="24"/>
        </w:rPr>
        <w:t>-</w:t>
      </w:r>
      <w:r w:rsidR="006A0076" w:rsidRPr="00D72D8F">
        <w:rPr>
          <w:rFonts w:ascii="Arial" w:hAnsi="Arial" w:cs="Arial"/>
          <w:sz w:val="24"/>
          <w:szCs w:val="24"/>
        </w:rPr>
        <w:t>standard</w:t>
      </w:r>
      <w:r w:rsidR="004C6BB8" w:rsidRPr="00D72D8F">
        <w:rPr>
          <w:rFonts w:ascii="Arial" w:hAnsi="Arial" w:cs="Arial"/>
          <w:sz w:val="24"/>
          <w:szCs w:val="24"/>
        </w:rPr>
        <w:t xml:space="preserve"> players.</w:t>
      </w:r>
      <w:r w:rsidR="005F477F" w:rsidRPr="00D72D8F">
        <w:rPr>
          <w:rFonts w:ascii="Arial" w:hAnsi="Arial" w:cs="Arial"/>
          <w:sz w:val="24"/>
          <w:szCs w:val="24"/>
        </w:rPr>
        <w:t xml:space="preserve"> </w:t>
      </w:r>
      <w:r w:rsidR="004C6BB8" w:rsidRPr="00D72D8F">
        <w:rPr>
          <w:rFonts w:ascii="Arial" w:hAnsi="Arial" w:cs="Arial"/>
          <w:sz w:val="24"/>
          <w:szCs w:val="24"/>
        </w:rPr>
        <w:t>However, s</w:t>
      </w:r>
      <w:r w:rsidR="005F477F" w:rsidRPr="00D72D8F">
        <w:rPr>
          <w:rFonts w:ascii="Arial" w:hAnsi="Arial" w:cs="Arial"/>
          <w:sz w:val="24"/>
          <w:szCs w:val="24"/>
        </w:rPr>
        <w:t>uch physical performance determinants have not yet been reported in female rugby union.</w:t>
      </w:r>
      <w:r w:rsidR="00E3582F" w:rsidRPr="00D72D8F">
        <w:rPr>
          <w:rFonts w:ascii="Arial" w:hAnsi="Arial" w:cs="Arial"/>
          <w:sz w:val="24"/>
          <w:szCs w:val="24"/>
        </w:rPr>
        <w:t xml:space="preserve"> </w:t>
      </w:r>
      <w:r w:rsidR="00B4498B" w:rsidRPr="00D72D8F">
        <w:rPr>
          <w:rFonts w:ascii="Arial" w:hAnsi="Arial" w:cs="Arial"/>
          <w:sz w:val="24"/>
          <w:szCs w:val="24"/>
        </w:rPr>
        <w:t>W</w:t>
      </w:r>
      <w:r w:rsidR="00B06CD7" w:rsidRPr="00D72D8F">
        <w:rPr>
          <w:rFonts w:ascii="Arial" w:hAnsi="Arial" w:cs="Arial"/>
          <w:sz w:val="24"/>
          <w:szCs w:val="24"/>
        </w:rPr>
        <w:t xml:space="preserve">hilst professionalism was introduced </w:t>
      </w:r>
      <w:r w:rsidR="00FF1F56" w:rsidRPr="00D72D8F">
        <w:rPr>
          <w:rFonts w:ascii="Arial" w:hAnsi="Arial" w:cs="Arial"/>
          <w:sz w:val="24"/>
          <w:szCs w:val="24"/>
        </w:rPr>
        <w:t xml:space="preserve">in </w:t>
      </w:r>
      <w:r w:rsidR="00B06CD7" w:rsidRPr="00D72D8F">
        <w:rPr>
          <w:rFonts w:ascii="Arial" w:hAnsi="Arial" w:cs="Arial"/>
          <w:sz w:val="24"/>
          <w:szCs w:val="24"/>
        </w:rPr>
        <w:t>female rugby union in 2017</w:t>
      </w:r>
      <w:r w:rsidR="00EB1934" w:rsidRPr="00D72D8F">
        <w:rPr>
          <w:rFonts w:ascii="Arial" w:hAnsi="Arial" w:cs="Arial"/>
          <w:sz w:val="24"/>
          <w:szCs w:val="24"/>
        </w:rPr>
        <w:t>,</w:t>
      </w:r>
      <w:r w:rsidR="00B06CD7" w:rsidRPr="00D72D8F">
        <w:rPr>
          <w:rFonts w:ascii="Arial" w:hAnsi="Arial" w:cs="Arial"/>
          <w:sz w:val="24"/>
          <w:szCs w:val="24"/>
        </w:rPr>
        <w:t xml:space="preserve"> with many nations currently supporting part</w:t>
      </w:r>
      <w:r w:rsidR="00EB1934" w:rsidRPr="00D72D8F">
        <w:rPr>
          <w:rFonts w:ascii="Arial" w:hAnsi="Arial" w:cs="Arial"/>
          <w:sz w:val="24"/>
          <w:szCs w:val="24"/>
        </w:rPr>
        <w:t>-</w:t>
      </w:r>
      <w:r w:rsidR="00B06CD7" w:rsidRPr="00D72D8F">
        <w:rPr>
          <w:rFonts w:ascii="Arial" w:hAnsi="Arial" w:cs="Arial"/>
          <w:sz w:val="24"/>
          <w:szCs w:val="24"/>
        </w:rPr>
        <w:t>, and full</w:t>
      </w:r>
      <w:r w:rsidR="00EB1934" w:rsidRPr="00D72D8F">
        <w:rPr>
          <w:rFonts w:ascii="Arial" w:hAnsi="Arial" w:cs="Arial"/>
          <w:sz w:val="24"/>
          <w:szCs w:val="24"/>
        </w:rPr>
        <w:t>-</w:t>
      </w:r>
      <w:r w:rsidR="00B06CD7" w:rsidRPr="00D72D8F">
        <w:rPr>
          <w:rFonts w:ascii="Arial" w:hAnsi="Arial" w:cs="Arial"/>
          <w:sz w:val="24"/>
          <w:szCs w:val="24"/>
        </w:rPr>
        <w:t>time training program</w:t>
      </w:r>
      <w:r w:rsidR="00EB1934" w:rsidRPr="00D72D8F">
        <w:rPr>
          <w:rFonts w:ascii="Arial" w:hAnsi="Arial" w:cs="Arial"/>
          <w:sz w:val="24"/>
          <w:szCs w:val="24"/>
        </w:rPr>
        <w:t>me</w:t>
      </w:r>
      <w:r w:rsidR="00B06CD7" w:rsidRPr="00D72D8F">
        <w:rPr>
          <w:rFonts w:ascii="Arial" w:hAnsi="Arial" w:cs="Arial"/>
          <w:sz w:val="24"/>
          <w:szCs w:val="24"/>
        </w:rPr>
        <w:t>s, there is no longitudinal evidence o</w:t>
      </w:r>
      <w:r w:rsidR="00FF1F56" w:rsidRPr="00D72D8F">
        <w:rPr>
          <w:rFonts w:ascii="Arial" w:hAnsi="Arial" w:cs="Arial"/>
          <w:sz w:val="24"/>
          <w:szCs w:val="24"/>
        </w:rPr>
        <w:t xml:space="preserve">f </w:t>
      </w:r>
      <w:r w:rsidR="00825D57" w:rsidRPr="00D72D8F">
        <w:rPr>
          <w:rFonts w:ascii="Arial" w:hAnsi="Arial" w:cs="Arial"/>
          <w:sz w:val="24"/>
          <w:szCs w:val="24"/>
        </w:rPr>
        <w:t>either the magnitude</w:t>
      </w:r>
      <w:r w:rsidR="00B06CD7" w:rsidRPr="00D72D8F">
        <w:rPr>
          <w:rFonts w:ascii="Arial" w:hAnsi="Arial" w:cs="Arial"/>
          <w:sz w:val="24"/>
          <w:szCs w:val="24"/>
        </w:rPr>
        <w:t xml:space="preserve"> or </w:t>
      </w:r>
      <w:r w:rsidR="00EB1934" w:rsidRPr="00D72D8F">
        <w:rPr>
          <w:rFonts w:ascii="Arial" w:hAnsi="Arial" w:cs="Arial"/>
          <w:sz w:val="24"/>
          <w:szCs w:val="24"/>
        </w:rPr>
        <w:t>type</w:t>
      </w:r>
      <w:r w:rsidR="00B06CD7" w:rsidRPr="00D72D8F">
        <w:rPr>
          <w:rFonts w:ascii="Arial" w:hAnsi="Arial" w:cs="Arial"/>
          <w:sz w:val="24"/>
          <w:szCs w:val="24"/>
        </w:rPr>
        <w:t xml:space="preserve"> of</w:t>
      </w:r>
      <w:r w:rsidR="00EB1934" w:rsidRPr="00D72D8F">
        <w:rPr>
          <w:rFonts w:ascii="Arial" w:hAnsi="Arial" w:cs="Arial"/>
          <w:sz w:val="24"/>
          <w:szCs w:val="24"/>
        </w:rPr>
        <w:t xml:space="preserve"> </w:t>
      </w:r>
      <w:r w:rsidR="00825D57" w:rsidRPr="00D72D8F">
        <w:rPr>
          <w:rFonts w:ascii="Arial" w:hAnsi="Arial" w:cs="Arial"/>
          <w:sz w:val="24"/>
          <w:szCs w:val="24"/>
        </w:rPr>
        <w:t>physical adaptations among</w:t>
      </w:r>
      <w:r w:rsidR="00B06CD7" w:rsidRPr="00D72D8F">
        <w:rPr>
          <w:rFonts w:ascii="Arial" w:hAnsi="Arial" w:cs="Arial"/>
          <w:sz w:val="24"/>
          <w:szCs w:val="24"/>
        </w:rPr>
        <w:t xml:space="preserve"> elite female players.</w:t>
      </w:r>
    </w:p>
    <w:p w14:paraId="6673621E" w14:textId="58101426" w:rsidR="00C9318E" w:rsidRPr="00D72D8F" w:rsidRDefault="00867176" w:rsidP="00E47E6C">
      <w:pPr>
        <w:spacing w:line="480" w:lineRule="auto"/>
        <w:jc w:val="both"/>
        <w:rPr>
          <w:rFonts w:ascii="Arial" w:hAnsi="Arial" w:cs="Arial"/>
          <w:sz w:val="24"/>
          <w:szCs w:val="24"/>
        </w:rPr>
      </w:pPr>
      <w:r w:rsidRPr="00D72D8F">
        <w:rPr>
          <w:rFonts w:ascii="Arial" w:hAnsi="Arial" w:cs="Arial"/>
          <w:sz w:val="24"/>
          <w:szCs w:val="24"/>
        </w:rPr>
        <w:t xml:space="preserve"> </w:t>
      </w:r>
    </w:p>
    <w:p w14:paraId="060DA0A3" w14:textId="799E73C5" w:rsidR="005167DA" w:rsidRPr="00D72D8F" w:rsidRDefault="002F729D" w:rsidP="00E47E6C">
      <w:pPr>
        <w:spacing w:line="480" w:lineRule="auto"/>
        <w:jc w:val="both"/>
        <w:rPr>
          <w:rFonts w:ascii="Arial" w:hAnsi="Arial" w:cs="Arial"/>
          <w:sz w:val="24"/>
          <w:szCs w:val="24"/>
        </w:rPr>
      </w:pPr>
      <w:r w:rsidRPr="00D72D8F">
        <w:rPr>
          <w:rFonts w:ascii="Arial" w:hAnsi="Arial" w:cs="Arial"/>
          <w:sz w:val="24"/>
          <w:szCs w:val="24"/>
        </w:rPr>
        <w:t xml:space="preserve">Differences in </w:t>
      </w:r>
      <w:r w:rsidR="00DF4C7F" w:rsidRPr="00D72D8F">
        <w:rPr>
          <w:rFonts w:ascii="Arial" w:hAnsi="Arial" w:cs="Arial"/>
          <w:sz w:val="24"/>
          <w:szCs w:val="24"/>
        </w:rPr>
        <w:t>physical characteristics</w:t>
      </w:r>
      <w:r w:rsidR="00DC6C3D" w:rsidRPr="00D72D8F">
        <w:rPr>
          <w:rFonts w:ascii="Arial" w:hAnsi="Arial" w:cs="Arial"/>
          <w:sz w:val="24"/>
          <w:szCs w:val="24"/>
        </w:rPr>
        <w:t xml:space="preserve"> </w:t>
      </w:r>
      <w:r w:rsidRPr="00D72D8F">
        <w:rPr>
          <w:rFonts w:ascii="Arial" w:hAnsi="Arial" w:cs="Arial"/>
          <w:sz w:val="24"/>
          <w:szCs w:val="24"/>
        </w:rPr>
        <w:t>between</w:t>
      </w:r>
      <w:r w:rsidR="00925BA3" w:rsidRPr="00D72D8F">
        <w:rPr>
          <w:rFonts w:ascii="Arial" w:hAnsi="Arial" w:cs="Arial"/>
          <w:sz w:val="24"/>
          <w:szCs w:val="24"/>
        </w:rPr>
        <w:t xml:space="preserve"> female </w:t>
      </w:r>
      <w:r w:rsidR="00DC6C3D" w:rsidRPr="00D72D8F">
        <w:rPr>
          <w:rFonts w:ascii="Arial" w:hAnsi="Arial" w:cs="Arial"/>
          <w:sz w:val="24"/>
          <w:szCs w:val="24"/>
        </w:rPr>
        <w:t>forwards and backs</w:t>
      </w:r>
      <w:r w:rsidR="00D42215" w:rsidRPr="00D72D8F">
        <w:rPr>
          <w:rFonts w:ascii="Arial" w:hAnsi="Arial" w:cs="Arial"/>
          <w:sz w:val="24"/>
          <w:szCs w:val="24"/>
        </w:rPr>
        <w:t xml:space="preserve"> </w:t>
      </w:r>
      <w:r w:rsidRPr="00D72D8F">
        <w:rPr>
          <w:rFonts w:ascii="Arial" w:hAnsi="Arial" w:cs="Arial"/>
          <w:sz w:val="24"/>
          <w:szCs w:val="24"/>
        </w:rPr>
        <w:t xml:space="preserve">are less pronounced </w:t>
      </w:r>
      <w:r w:rsidR="009B7B06" w:rsidRPr="00D72D8F">
        <w:rPr>
          <w:rFonts w:ascii="Arial" w:hAnsi="Arial" w:cs="Arial"/>
          <w:sz w:val="24"/>
          <w:szCs w:val="24"/>
        </w:rPr>
        <w:t xml:space="preserve">compared to </w:t>
      </w:r>
      <w:r w:rsidRPr="00D72D8F">
        <w:rPr>
          <w:rFonts w:ascii="Arial" w:hAnsi="Arial" w:cs="Arial"/>
          <w:sz w:val="24"/>
          <w:szCs w:val="24"/>
        </w:rPr>
        <w:t xml:space="preserve">the male game </w:t>
      </w:r>
      <w:r w:rsidR="00B01B11" w:rsidRPr="00D72D8F">
        <w:rPr>
          <w:rFonts w:ascii="Arial" w:hAnsi="Arial" w:cs="Arial"/>
          <w:sz w:val="24"/>
          <w:szCs w:val="24"/>
        </w:rPr>
        <w:t xml:space="preserve">(Quarrie et al., 1995; Smart et al., 2013), </w:t>
      </w:r>
      <w:r w:rsidRPr="00D72D8F">
        <w:rPr>
          <w:rFonts w:ascii="Arial" w:hAnsi="Arial" w:cs="Arial"/>
          <w:sz w:val="24"/>
          <w:szCs w:val="24"/>
        </w:rPr>
        <w:t>and</w:t>
      </w:r>
      <w:r w:rsidR="00DC6C3D" w:rsidRPr="00D72D8F">
        <w:rPr>
          <w:rFonts w:ascii="Arial" w:hAnsi="Arial" w:cs="Arial"/>
          <w:sz w:val="24"/>
          <w:szCs w:val="24"/>
        </w:rPr>
        <w:t xml:space="preserve"> are limited to greater jump and sprint performance amongst backs, and </w:t>
      </w:r>
      <w:r w:rsidR="00E95A96" w:rsidRPr="00D72D8F">
        <w:rPr>
          <w:rFonts w:ascii="Arial" w:hAnsi="Arial" w:cs="Arial"/>
          <w:sz w:val="24"/>
          <w:szCs w:val="24"/>
        </w:rPr>
        <w:t xml:space="preserve">greater </w:t>
      </w:r>
      <w:r w:rsidR="00892D76" w:rsidRPr="00D72D8F">
        <w:rPr>
          <w:rFonts w:ascii="Arial" w:hAnsi="Arial" w:cs="Arial"/>
          <w:sz w:val="24"/>
          <w:szCs w:val="24"/>
        </w:rPr>
        <w:t xml:space="preserve">total </w:t>
      </w:r>
      <w:r w:rsidR="00892D76" w:rsidRPr="00D72D8F">
        <w:rPr>
          <w:rFonts w:ascii="Arial" w:hAnsi="Arial" w:cs="Arial"/>
          <w:sz w:val="24"/>
          <w:szCs w:val="24"/>
        </w:rPr>
        <w:lastRenderedPageBreak/>
        <w:t>mass</w:t>
      </w:r>
      <w:r w:rsidR="00E95A96" w:rsidRPr="00D72D8F">
        <w:rPr>
          <w:rFonts w:ascii="Arial" w:hAnsi="Arial" w:cs="Arial"/>
          <w:sz w:val="24"/>
          <w:szCs w:val="24"/>
        </w:rPr>
        <w:t xml:space="preserve"> </w:t>
      </w:r>
      <w:r w:rsidR="00892D76" w:rsidRPr="00D72D8F">
        <w:rPr>
          <w:rFonts w:ascii="Arial" w:hAnsi="Arial" w:cs="Arial"/>
          <w:sz w:val="24"/>
          <w:szCs w:val="24"/>
        </w:rPr>
        <w:t xml:space="preserve">and </w:t>
      </w:r>
      <w:r w:rsidR="00E95A96" w:rsidRPr="00D72D8F">
        <w:rPr>
          <w:rFonts w:ascii="Arial" w:hAnsi="Arial" w:cs="Arial"/>
          <w:sz w:val="24"/>
          <w:szCs w:val="24"/>
        </w:rPr>
        <w:t>fat mass</w:t>
      </w:r>
      <w:r w:rsidR="00DC6C3D" w:rsidRPr="00D72D8F">
        <w:rPr>
          <w:rFonts w:ascii="Arial" w:hAnsi="Arial" w:cs="Arial"/>
          <w:sz w:val="24"/>
          <w:szCs w:val="24"/>
        </w:rPr>
        <w:t xml:space="preserve"> amongst forwards </w:t>
      </w:r>
      <w:r w:rsidR="00E95A96" w:rsidRPr="00D72D8F">
        <w:rPr>
          <w:rFonts w:ascii="Arial" w:hAnsi="Arial" w:cs="Arial"/>
          <w:sz w:val="24"/>
          <w:szCs w:val="24"/>
        </w:rPr>
        <w:t>(</w:t>
      </w:r>
      <w:r w:rsidR="007C1FB5" w:rsidRPr="00D72D8F">
        <w:rPr>
          <w:rFonts w:ascii="Arial" w:hAnsi="Arial" w:cs="Arial"/>
          <w:sz w:val="24"/>
          <w:szCs w:val="24"/>
        </w:rPr>
        <w:t>Hene et al., 2011; Nyberg et al., 2016</w:t>
      </w:r>
      <w:r w:rsidR="00E95A96" w:rsidRPr="00D72D8F">
        <w:rPr>
          <w:rFonts w:ascii="Arial" w:hAnsi="Arial" w:cs="Arial"/>
          <w:sz w:val="24"/>
          <w:szCs w:val="24"/>
        </w:rPr>
        <w:t xml:space="preserve">). </w:t>
      </w:r>
      <w:r w:rsidR="0041260D" w:rsidRPr="00D72D8F">
        <w:rPr>
          <w:rFonts w:ascii="Arial" w:hAnsi="Arial" w:cs="Arial"/>
          <w:sz w:val="24"/>
          <w:szCs w:val="24"/>
        </w:rPr>
        <w:t>T</w:t>
      </w:r>
      <w:r w:rsidR="00E95A96" w:rsidRPr="00D72D8F">
        <w:rPr>
          <w:rFonts w:ascii="Arial" w:hAnsi="Arial" w:cs="Arial"/>
          <w:sz w:val="24"/>
          <w:szCs w:val="24"/>
        </w:rPr>
        <w:t xml:space="preserve">hese </w:t>
      </w:r>
      <w:r w:rsidR="00737677" w:rsidRPr="00D72D8F">
        <w:rPr>
          <w:rFonts w:ascii="Arial" w:hAnsi="Arial" w:cs="Arial"/>
          <w:sz w:val="24"/>
          <w:szCs w:val="24"/>
        </w:rPr>
        <w:t xml:space="preserve">positional </w:t>
      </w:r>
      <w:r w:rsidR="00E95A96" w:rsidRPr="00D72D8F">
        <w:rPr>
          <w:rFonts w:ascii="Arial" w:hAnsi="Arial" w:cs="Arial"/>
          <w:sz w:val="24"/>
          <w:szCs w:val="24"/>
        </w:rPr>
        <w:t>differences</w:t>
      </w:r>
      <w:r w:rsidR="0041260D" w:rsidRPr="00D72D8F">
        <w:rPr>
          <w:rFonts w:ascii="Arial" w:hAnsi="Arial" w:cs="Arial"/>
          <w:sz w:val="24"/>
          <w:szCs w:val="24"/>
        </w:rPr>
        <w:t xml:space="preserve"> </w:t>
      </w:r>
      <w:r w:rsidR="00925BA3" w:rsidRPr="00D72D8F">
        <w:rPr>
          <w:rFonts w:ascii="Arial" w:hAnsi="Arial" w:cs="Arial"/>
          <w:sz w:val="24"/>
          <w:szCs w:val="24"/>
        </w:rPr>
        <w:t xml:space="preserve">are </w:t>
      </w:r>
      <w:r w:rsidR="00D42215" w:rsidRPr="00D72D8F">
        <w:rPr>
          <w:rFonts w:ascii="Arial" w:hAnsi="Arial" w:cs="Arial"/>
          <w:sz w:val="24"/>
          <w:szCs w:val="24"/>
        </w:rPr>
        <w:t xml:space="preserve">also </w:t>
      </w:r>
      <w:r w:rsidR="00925BA3" w:rsidRPr="00D72D8F">
        <w:rPr>
          <w:rFonts w:ascii="Arial" w:hAnsi="Arial" w:cs="Arial"/>
          <w:sz w:val="24"/>
          <w:szCs w:val="24"/>
        </w:rPr>
        <w:t xml:space="preserve">less clear </w:t>
      </w:r>
      <w:r w:rsidR="00E95A96" w:rsidRPr="00D72D8F">
        <w:rPr>
          <w:rFonts w:ascii="Arial" w:hAnsi="Arial" w:cs="Arial"/>
          <w:sz w:val="24"/>
          <w:szCs w:val="24"/>
        </w:rPr>
        <w:t xml:space="preserve">at lower </w:t>
      </w:r>
      <w:r w:rsidR="006A0076" w:rsidRPr="00D72D8F">
        <w:rPr>
          <w:rFonts w:ascii="Arial" w:hAnsi="Arial" w:cs="Arial"/>
          <w:sz w:val="24"/>
          <w:szCs w:val="24"/>
        </w:rPr>
        <w:t>standards</w:t>
      </w:r>
      <w:r w:rsidR="00E95A96" w:rsidRPr="00D72D8F">
        <w:rPr>
          <w:rFonts w:ascii="Arial" w:hAnsi="Arial" w:cs="Arial"/>
          <w:sz w:val="24"/>
          <w:szCs w:val="24"/>
        </w:rPr>
        <w:t xml:space="preserve">, suggesting </w:t>
      </w:r>
      <w:r w:rsidR="00925BA3" w:rsidRPr="00D72D8F">
        <w:rPr>
          <w:rFonts w:ascii="Arial" w:hAnsi="Arial" w:cs="Arial"/>
          <w:sz w:val="24"/>
          <w:szCs w:val="24"/>
        </w:rPr>
        <w:t xml:space="preserve">that </w:t>
      </w:r>
      <w:r w:rsidR="00307A5F" w:rsidRPr="00D72D8F">
        <w:rPr>
          <w:rFonts w:ascii="Arial" w:hAnsi="Arial" w:cs="Arial"/>
          <w:sz w:val="24"/>
          <w:szCs w:val="24"/>
        </w:rPr>
        <w:t xml:space="preserve">physical </w:t>
      </w:r>
      <w:r w:rsidR="004A2407" w:rsidRPr="00D72D8F">
        <w:rPr>
          <w:rFonts w:ascii="Arial" w:hAnsi="Arial" w:cs="Arial"/>
          <w:sz w:val="24"/>
          <w:szCs w:val="24"/>
        </w:rPr>
        <w:t>performance</w:t>
      </w:r>
      <w:r w:rsidR="00264402" w:rsidRPr="00D72D8F">
        <w:rPr>
          <w:rFonts w:ascii="Arial" w:hAnsi="Arial" w:cs="Arial"/>
          <w:sz w:val="24"/>
          <w:szCs w:val="24"/>
        </w:rPr>
        <w:t xml:space="preserve"> and anthropometri</w:t>
      </w:r>
      <w:r w:rsidR="003C2F13" w:rsidRPr="00D72D8F">
        <w:rPr>
          <w:rFonts w:ascii="Arial" w:hAnsi="Arial" w:cs="Arial"/>
          <w:sz w:val="24"/>
          <w:szCs w:val="24"/>
        </w:rPr>
        <w:t>c</w:t>
      </w:r>
      <w:r w:rsidR="00264402" w:rsidRPr="00D72D8F">
        <w:rPr>
          <w:rFonts w:ascii="Arial" w:hAnsi="Arial" w:cs="Arial"/>
          <w:sz w:val="24"/>
          <w:szCs w:val="24"/>
        </w:rPr>
        <w:t xml:space="preserve"> </w:t>
      </w:r>
      <w:r w:rsidR="00307A5F" w:rsidRPr="00D72D8F">
        <w:rPr>
          <w:rFonts w:ascii="Arial" w:hAnsi="Arial" w:cs="Arial"/>
          <w:sz w:val="24"/>
          <w:szCs w:val="24"/>
        </w:rPr>
        <w:t xml:space="preserve">characteristics in </w:t>
      </w:r>
      <w:r w:rsidR="00E95A96" w:rsidRPr="00D72D8F">
        <w:rPr>
          <w:rFonts w:ascii="Arial" w:hAnsi="Arial" w:cs="Arial"/>
          <w:sz w:val="24"/>
          <w:szCs w:val="24"/>
        </w:rPr>
        <w:t xml:space="preserve">female rugby </w:t>
      </w:r>
      <w:r w:rsidR="00307A5F" w:rsidRPr="00D72D8F">
        <w:rPr>
          <w:rFonts w:ascii="Arial" w:hAnsi="Arial" w:cs="Arial"/>
          <w:sz w:val="24"/>
          <w:szCs w:val="24"/>
        </w:rPr>
        <w:t>are</w:t>
      </w:r>
      <w:r w:rsidR="00534AD2" w:rsidRPr="00D72D8F">
        <w:rPr>
          <w:rFonts w:ascii="Arial" w:hAnsi="Arial" w:cs="Arial"/>
          <w:sz w:val="24"/>
          <w:szCs w:val="24"/>
        </w:rPr>
        <w:t xml:space="preserve"> </w:t>
      </w:r>
      <w:r w:rsidR="00925BA3" w:rsidRPr="00D72D8F">
        <w:rPr>
          <w:rFonts w:ascii="Arial" w:hAnsi="Arial" w:cs="Arial"/>
          <w:sz w:val="24"/>
          <w:szCs w:val="24"/>
        </w:rPr>
        <w:t xml:space="preserve">less </w:t>
      </w:r>
      <w:r w:rsidR="00B85F68" w:rsidRPr="00D72D8F">
        <w:rPr>
          <w:rFonts w:ascii="Arial" w:hAnsi="Arial" w:cs="Arial"/>
          <w:sz w:val="24"/>
          <w:szCs w:val="24"/>
        </w:rPr>
        <w:t>pronounced</w:t>
      </w:r>
      <w:r w:rsidR="00825D57" w:rsidRPr="00D72D8F">
        <w:rPr>
          <w:rFonts w:ascii="Arial" w:hAnsi="Arial" w:cs="Arial"/>
          <w:sz w:val="24"/>
          <w:szCs w:val="24"/>
        </w:rPr>
        <w:t>. This is,</w:t>
      </w:r>
      <w:r w:rsidR="00466049" w:rsidRPr="00D72D8F">
        <w:rPr>
          <w:rFonts w:ascii="Arial" w:hAnsi="Arial" w:cs="Arial"/>
          <w:sz w:val="24"/>
          <w:szCs w:val="24"/>
        </w:rPr>
        <w:t xml:space="preserve"> perhaps</w:t>
      </w:r>
      <w:r w:rsidR="00825D57" w:rsidRPr="00D72D8F">
        <w:rPr>
          <w:rFonts w:ascii="Arial" w:hAnsi="Arial" w:cs="Arial"/>
          <w:sz w:val="24"/>
          <w:szCs w:val="24"/>
        </w:rPr>
        <w:t>,</w:t>
      </w:r>
      <w:r w:rsidR="00925BA3" w:rsidRPr="00D72D8F">
        <w:rPr>
          <w:rFonts w:ascii="Arial" w:hAnsi="Arial" w:cs="Arial"/>
          <w:sz w:val="24"/>
          <w:szCs w:val="24"/>
        </w:rPr>
        <w:t xml:space="preserve"> </w:t>
      </w:r>
      <w:r w:rsidR="00342CDD" w:rsidRPr="00D72D8F">
        <w:rPr>
          <w:rFonts w:ascii="Arial" w:hAnsi="Arial" w:cs="Arial"/>
          <w:sz w:val="24"/>
          <w:szCs w:val="24"/>
        </w:rPr>
        <w:t xml:space="preserve">due to </w:t>
      </w:r>
      <w:r w:rsidR="00925BA3" w:rsidRPr="00D72D8F">
        <w:rPr>
          <w:rFonts w:ascii="Arial" w:hAnsi="Arial" w:cs="Arial"/>
          <w:sz w:val="24"/>
          <w:szCs w:val="24"/>
        </w:rPr>
        <w:t xml:space="preserve">the specialised </w:t>
      </w:r>
      <w:r w:rsidR="00342CDD" w:rsidRPr="00D72D8F">
        <w:rPr>
          <w:rFonts w:ascii="Arial" w:hAnsi="Arial" w:cs="Arial"/>
          <w:sz w:val="24"/>
          <w:szCs w:val="24"/>
        </w:rPr>
        <w:t xml:space="preserve">training and selection </w:t>
      </w:r>
      <w:r w:rsidR="00925BA3" w:rsidRPr="00D72D8F">
        <w:rPr>
          <w:rFonts w:ascii="Arial" w:hAnsi="Arial" w:cs="Arial"/>
          <w:sz w:val="24"/>
          <w:szCs w:val="24"/>
        </w:rPr>
        <w:t xml:space="preserve">processes </w:t>
      </w:r>
      <w:r w:rsidR="00342CDD" w:rsidRPr="00D72D8F">
        <w:rPr>
          <w:rFonts w:ascii="Arial" w:hAnsi="Arial" w:cs="Arial"/>
          <w:sz w:val="24"/>
          <w:szCs w:val="24"/>
        </w:rPr>
        <w:t xml:space="preserve">at </w:t>
      </w:r>
      <w:r w:rsidR="00534AD2" w:rsidRPr="00D72D8F">
        <w:rPr>
          <w:rFonts w:ascii="Arial" w:hAnsi="Arial" w:cs="Arial"/>
          <w:sz w:val="24"/>
          <w:szCs w:val="24"/>
        </w:rPr>
        <w:t>international</w:t>
      </w:r>
      <w:r w:rsidR="00342CDD" w:rsidRPr="00D72D8F">
        <w:rPr>
          <w:rFonts w:ascii="Arial" w:hAnsi="Arial" w:cs="Arial"/>
          <w:sz w:val="24"/>
          <w:szCs w:val="24"/>
        </w:rPr>
        <w:t xml:space="preserve"> </w:t>
      </w:r>
      <w:r w:rsidR="008D14FF" w:rsidRPr="00D72D8F">
        <w:rPr>
          <w:rFonts w:ascii="Arial" w:hAnsi="Arial" w:cs="Arial"/>
          <w:sz w:val="24"/>
          <w:szCs w:val="24"/>
        </w:rPr>
        <w:t>standard</w:t>
      </w:r>
      <w:r w:rsidR="00344F4F" w:rsidRPr="00D72D8F">
        <w:rPr>
          <w:rFonts w:ascii="Arial" w:hAnsi="Arial" w:cs="Arial"/>
          <w:sz w:val="24"/>
          <w:szCs w:val="24"/>
        </w:rPr>
        <w:t xml:space="preserve"> (Hene et al., 2011; Nyberg et al., 2016).</w:t>
      </w:r>
      <w:r w:rsidR="00E95A96" w:rsidRPr="00D72D8F">
        <w:rPr>
          <w:rFonts w:ascii="Arial" w:hAnsi="Arial" w:cs="Arial"/>
          <w:sz w:val="24"/>
          <w:szCs w:val="24"/>
        </w:rPr>
        <w:t xml:space="preserve"> </w:t>
      </w:r>
      <w:r w:rsidR="00DC6C3D" w:rsidRPr="00D72D8F">
        <w:rPr>
          <w:rFonts w:ascii="Arial" w:hAnsi="Arial" w:cs="Arial"/>
          <w:sz w:val="24"/>
          <w:szCs w:val="24"/>
        </w:rPr>
        <w:t>However,</w:t>
      </w:r>
      <w:r w:rsidR="00FE24CE" w:rsidRPr="00D72D8F">
        <w:rPr>
          <w:rFonts w:ascii="Arial" w:hAnsi="Arial" w:cs="Arial"/>
          <w:sz w:val="24"/>
          <w:szCs w:val="24"/>
        </w:rPr>
        <w:t xml:space="preserve"> the rudimentary categoris</w:t>
      </w:r>
      <w:r w:rsidR="004A2F06" w:rsidRPr="00D72D8F">
        <w:rPr>
          <w:rFonts w:ascii="Arial" w:hAnsi="Arial" w:cs="Arial"/>
          <w:sz w:val="24"/>
          <w:szCs w:val="24"/>
        </w:rPr>
        <w:t>ation</w:t>
      </w:r>
      <w:r w:rsidR="00FE24CE" w:rsidRPr="00D72D8F">
        <w:rPr>
          <w:rFonts w:ascii="Arial" w:hAnsi="Arial" w:cs="Arial"/>
          <w:sz w:val="24"/>
          <w:szCs w:val="24"/>
        </w:rPr>
        <w:t xml:space="preserve"> of players into forwards and backs positional groups may limit the current understanding of specific positional c</w:t>
      </w:r>
      <w:r w:rsidR="004A2F06" w:rsidRPr="00D72D8F">
        <w:rPr>
          <w:rFonts w:ascii="Arial" w:hAnsi="Arial" w:cs="Arial"/>
          <w:sz w:val="24"/>
          <w:szCs w:val="24"/>
        </w:rPr>
        <w:t>haracteristics</w:t>
      </w:r>
      <w:r w:rsidR="00FE24CE" w:rsidRPr="00D72D8F">
        <w:rPr>
          <w:rFonts w:ascii="Arial" w:hAnsi="Arial" w:cs="Arial"/>
          <w:sz w:val="24"/>
          <w:szCs w:val="24"/>
        </w:rPr>
        <w:t xml:space="preserve"> </w:t>
      </w:r>
      <w:r w:rsidR="004A2F06" w:rsidRPr="00D72D8F">
        <w:rPr>
          <w:rFonts w:ascii="Arial" w:hAnsi="Arial" w:cs="Arial"/>
          <w:sz w:val="24"/>
          <w:szCs w:val="24"/>
        </w:rPr>
        <w:t xml:space="preserve">in the female game, </w:t>
      </w:r>
      <w:r w:rsidR="00FE24CE" w:rsidRPr="00D72D8F">
        <w:rPr>
          <w:rFonts w:ascii="Arial" w:hAnsi="Arial" w:cs="Arial"/>
          <w:sz w:val="24"/>
          <w:szCs w:val="24"/>
        </w:rPr>
        <w:t xml:space="preserve">as differences in </w:t>
      </w:r>
      <w:r w:rsidR="00264402" w:rsidRPr="00D72D8F">
        <w:rPr>
          <w:rFonts w:ascii="Arial" w:hAnsi="Arial" w:cs="Arial"/>
          <w:sz w:val="24"/>
          <w:szCs w:val="24"/>
        </w:rPr>
        <w:t xml:space="preserve">anthropometric </w:t>
      </w:r>
      <w:r w:rsidR="004A2407" w:rsidRPr="00D72D8F">
        <w:rPr>
          <w:rFonts w:ascii="Arial" w:hAnsi="Arial" w:cs="Arial"/>
          <w:sz w:val="24"/>
          <w:szCs w:val="24"/>
        </w:rPr>
        <w:t xml:space="preserve">and physical performance </w:t>
      </w:r>
      <w:r w:rsidR="00256CAA" w:rsidRPr="00D72D8F">
        <w:rPr>
          <w:rFonts w:ascii="Arial" w:hAnsi="Arial" w:cs="Arial"/>
          <w:sz w:val="24"/>
          <w:szCs w:val="24"/>
        </w:rPr>
        <w:t>characteristics</w:t>
      </w:r>
      <w:r w:rsidR="00264402" w:rsidRPr="00D72D8F">
        <w:rPr>
          <w:rFonts w:ascii="Arial" w:hAnsi="Arial" w:cs="Arial"/>
          <w:sz w:val="24"/>
          <w:szCs w:val="24"/>
        </w:rPr>
        <w:t xml:space="preserve"> </w:t>
      </w:r>
      <w:r w:rsidR="004A2F06" w:rsidRPr="00D72D8F">
        <w:rPr>
          <w:rFonts w:ascii="Arial" w:hAnsi="Arial" w:cs="Arial"/>
          <w:sz w:val="24"/>
          <w:szCs w:val="24"/>
        </w:rPr>
        <w:t xml:space="preserve">between </w:t>
      </w:r>
      <w:r w:rsidR="00925BA3" w:rsidRPr="00D72D8F">
        <w:rPr>
          <w:rFonts w:ascii="Arial" w:hAnsi="Arial" w:cs="Arial"/>
          <w:sz w:val="24"/>
          <w:szCs w:val="24"/>
        </w:rPr>
        <w:t xml:space="preserve">more </w:t>
      </w:r>
      <w:r w:rsidR="00FE24CE" w:rsidRPr="00D72D8F">
        <w:rPr>
          <w:rFonts w:ascii="Arial" w:hAnsi="Arial" w:cs="Arial"/>
          <w:sz w:val="24"/>
          <w:szCs w:val="24"/>
        </w:rPr>
        <w:t>discrete position</w:t>
      </w:r>
      <w:r w:rsidR="004A2F06" w:rsidRPr="00D72D8F">
        <w:rPr>
          <w:rFonts w:ascii="Arial" w:hAnsi="Arial" w:cs="Arial"/>
          <w:sz w:val="24"/>
          <w:szCs w:val="24"/>
        </w:rPr>
        <w:t>s</w:t>
      </w:r>
      <w:r w:rsidR="00FE24CE" w:rsidRPr="00D72D8F">
        <w:rPr>
          <w:rFonts w:ascii="Arial" w:hAnsi="Arial" w:cs="Arial"/>
          <w:sz w:val="24"/>
          <w:szCs w:val="24"/>
        </w:rPr>
        <w:t xml:space="preserve"> </w:t>
      </w:r>
      <w:r w:rsidR="004A2F06" w:rsidRPr="00D72D8F">
        <w:rPr>
          <w:rFonts w:ascii="Arial" w:hAnsi="Arial" w:cs="Arial"/>
          <w:sz w:val="24"/>
          <w:szCs w:val="24"/>
        </w:rPr>
        <w:t>are evident</w:t>
      </w:r>
      <w:r w:rsidR="00FE24CE" w:rsidRPr="00D72D8F">
        <w:rPr>
          <w:rFonts w:ascii="Arial" w:hAnsi="Arial" w:cs="Arial"/>
          <w:sz w:val="24"/>
          <w:szCs w:val="24"/>
        </w:rPr>
        <w:t xml:space="preserve"> </w:t>
      </w:r>
      <w:r w:rsidR="004A2F06" w:rsidRPr="00D72D8F">
        <w:rPr>
          <w:rFonts w:ascii="Arial" w:hAnsi="Arial" w:cs="Arial"/>
          <w:sz w:val="24"/>
          <w:szCs w:val="24"/>
        </w:rPr>
        <w:t xml:space="preserve">in </w:t>
      </w:r>
      <w:r w:rsidR="00FE24CE" w:rsidRPr="00D72D8F">
        <w:rPr>
          <w:rFonts w:ascii="Arial" w:hAnsi="Arial" w:cs="Arial"/>
          <w:sz w:val="24"/>
          <w:szCs w:val="24"/>
        </w:rPr>
        <w:t xml:space="preserve">male rugby (Smart et al., 2011). </w:t>
      </w:r>
      <w:r w:rsidR="00B85F68" w:rsidRPr="00D72D8F">
        <w:rPr>
          <w:rFonts w:ascii="Arial" w:hAnsi="Arial" w:cs="Arial"/>
          <w:sz w:val="24"/>
          <w:szCs w:val="24"/>
        </w:rPr>
        <w:t>A</w:t>
      </w:r>
      <w:r w:rsidR="00FE24CE" w:rsidRPr="00D72D8F">
        <w:rPr>
          <w:rFonts w:ascii="Arial" w:hAnsi="Arial" w:cs="Arial"/>
          <w:sz w:val="24"/>
          <w:szCs w:val="24"/>
        </w:rPr>
        <w:t xml:space="preserve"> </w:t>
      </w:r>
      <w:r w:rsidR="00DC6C3D" w:rsidRPr="00D72D8F">
        <w:rPr>
          <w:rFonts w:ascii="Arial" w:hAnsi="Arial" w:cs="Arial"/>
          <w:sz w:val="24"/>
          <w:szCs w:val="24"/>
        </w:rPr>
        <w:t xml:space="preserve">recent study by </w:t>
      </w:r>
      <w:r w:rsidR="00441042" w:rsidRPr="00D72D8F">
        <w:rPr>
          <w:rFonts w:ascii="Arial" w:hAnsi="Arial" w:cs="Arial"/>
          <w:sz w:val="24"/>
          <w:szCs w:val="24"/>
        </w:rPr>
        <w:t>Posthumus</w:t>
      </w:r>
      <w:r w:rsidR="00DC6C3D" w:rsidRPr="00D72D8F">
        <w:rPr>
          <w:rFonts w:ascii="Arial" w:hAnsi="Arial" w:cs="Arial"/>
          <w:sz w:val="24"/>
          <w:szCs w:val="24"/>
        </w:rPr>
        <w:t xml:space="preserve"> et al</w:t>
      </w:r>
      <w:r w:rsidR="00F34871" w:rsidRPr="00D72D8F">
        <w:rPr>
          <w:rFonts w:ascii="Arial" w:hAnsi="Arial" w:cs="Arial"/>
          <w:sz w:val="24"/>
          <w:szCs w:val="24"/>
        </w:rPr>
        <w:t>.</w:t>
      </w:r>
      <w:r w:rsidR="00DC6C3D" w:rsidRPr="00D72D8F">
        <w:rPr>
          <w:rFonts w:ascii="Arial" w:hAnsi="Arial" w:cs="Arial"/>
          <w:sz w:val="24"/>
          <w:szCs w:val="24"/>
        </w:rPr>
        <w:t xml:space="preserve"> (2020) </w:t>
      </w:r>
      <w:r w:rsidR="00825D57" w:rsidRPr="00D72D8F">
        <w:rPr>
          <w:rFonts w:ascii="Arial" w:hAnsi="Arial" w:cs="Arial"/>
          <w:sz w:val="24"/>
          <w:szCs w:val="24"/>
        </w:rPr>
        <w:t>reported</w:t>
      </w:r>
      <w:r w:rsidR="004A2407" w:rsidRPr="00D72D8F">
        <w:rPr>
          <w:rFonts w:ascii="Arial" w:hAnsi="Arial" w:cs="Arial"/>
          <w:sz w:val="24"/>
          <w:szCs w:val="24"/>
        </w:rPr>
        <w:t xml:space="preserve"> </w:t>
      </w:r>
      <w:r w:rsidR="00466049" w:rsidRPr="00D72D8F">
        <w:rPr>
          <w:rFonts w:ascii="Arial" w:hAnsi="Arial" w:cs="Arial"/>
          <w:sz w:val="24"/>
          <w:szCs w:val="24"/>
        </w:rPr>
        <w:t>that</w:t>
      </w:r>
      <w:r w:rsidR="00633838" w:rsidRPr="00D72D8F">
        <w:rPr>
          <w:rFonts w:ascii="Arial" w:hAnsi="Arial" w:cs="Arial"/>
          <w:sz w:val="24"/>
          <w:szCs w:val="24"/>
        </w:rPr>
        <w:t xml:space="preserve"> front row and locks </w:t>
      </w:r>
      <w:r w:rsidR="00466049" w:rsidRPr="00D72D8F">
        <w:rPr>
          <w:rFonts w:ascii="Arial" w:hAnsi="Arial" w:cs="Arial"/>
          <w:sz w:val="24"/>
          <w:szCs w:val="24"/>
        </w:rPr>
        <w:t>were</w:t>
      </w:r>
      <w:r w:rsidR="004A2407" w:rsidRPr="00D72D8F">
        <w:rPr>
          <w:rFonts w:ascii="Arial" w:hAnsi="Arial" w:cs="Arial"/>
          <w:sz w:val="24"/>
          <w:szCs w:val="24"/>
        </w:rPr>
        <w:t xml:space="preserve"> heavier and ha</w:t>
      </w:r>
      <w:r w:rsidR="00466049" w:rsidRPr="00D72D8F">
        <w:rPr>
          <w:rFonts w:ascii="Arial" w:hAnsi="Arial" w:cs="Arial"/>
          <w:sz w:val="24"/>
          <w:szCs w:val="24"/>
        </w:rPr>
        <w:t>d</w:t>
      </w:r>
      <w:r w:rsidR="004A2407" w:rsidRPr="00D72D8F">
        <w:rPr>
          <w:rFonts w:ascii="Arial" w:hAnsi="Arial" w:cs="Arial"/>
          <w:sz w:val="24"/>
          <w:szCs w:val="24"/>
        </w:rPr>
        <w:t xml:space="preserve"> greater body fat than </w:t>
      </w:r>
      <w:r w:rsidR="00633838" w:rsidRPr="00D72D8F">
        <w:rPr>
          <w:rFonts w:ascii="Arial" w:hAnsi="Arial" w:cs="Arial"/>
          <w:sz w:val="24"/>
          <w:szCs w:val="24"/>
        </w:rPr>
        <w:t xml:space="preserve">back row forwards </w:t>
      </w:r>
      <w:r w:rsidR="004A2407" w:rsidRPr="00D72D8F">
        <w:rPr>
          <w:rFonts w:ascii="Arial" w:hAnsi="Arial" w:cs="Arial"/>
          <w:sz w:val="24"/>
          <w:szCs w:val="24"/>
        </w:rPr>
        <w:t xml:space="preserve">within </w:t>
      </w:r>
      <w:r w:rsidR="005305B0" w:rsidRPr="00D72D8F">
        <w:rPr>
          <w:rFonts w:ascii="Arial" w:hAnsi="Arial" w:cs="Arial"/>
          <w:sz w:val="24"/>
          <w:szCs w:val="24"/>
        </w:rPr>
        <w:t>a top two</w:t>
      </w:r>
      <w:r w:rsidR="00B01B11" w:rsidRPr="00D72D8F">
        <w:rPr>
          <w:rFonts w:ascii="Arial" w:hAnsi="Arial" w:cs="Arial"/>
          <w:sz w:val="24"/>
          <w:szCs w:val="24"/>
        </w:rPr>
        <w:t xml:space="preserve"> World-ranked </w:t>
      </w:r>
      <w:r w:rsidR="004A2407" w:rsidRPr="00D72D8F">
        <w:rPr>
          <w:rFonts w:ascii="Arial" w:hAnsi="Arial" w:cs="Arial"/>
          <w:sz w:val="24"/>
          <w:szCs w:val="24"/>
        </w:rPr>
        <w:t>female rugby union cohort</w:t>
      </w:r>
      <w:r w:rsidR="005044EC" w:rsidRPr="00D72D8F">
        <w:rPr>
          <w:rFonts w:ascii="Arial" w:hAnsi="Arial" w:cs="Arial"/>
          <w:sz w:val="24"/>
          <w:szCs w:val="24"/>
        </w:rPr>
        <w:t>. This is presumably because of the greater demand for intensive static force production of the front five in set piece events</w:t>
      </w:r>
      <w:r w:rsidR="00ED6434" w:rsidRPr="00D72D8F">
        <w:rPr>
          <w:rFonts w:ascii="Arial" w:hAnsi="Arial" w:cs="Arial"/>
          <w:sz w:val="24"/>
          <w:szCs w:val="24"/>
        </w:rPr>
        <w:t>,</w:t>
      </w:r>
      <w:r w:rsidR="005044EC" w:rsidRPr="00D72D8F">
        <w:rPr>
          <w:rFonts w:ascii="Arial" w:hAnsi="Arial" w:cs="Arial"/>
          <w:sz w:val="24"/>
          <w:szCs w:val="24"/>
        </w:rPr>
        <w:t xml:space="preserve"> such as scrummaging</w:t>
      </w:r>
      <w:r w:rsidR="00ED6434" w:rsidRPr="00D72D8F">
        <w:rPr>
          <w:rFonts w:ascii="Arial" w:hAnsi="Arial" w:cs="Arial"/>
          <w:sz w:val="24"/>
          <w:szCs w:val="24"/>
        </w:rPr>
        <w:t>,</w:t>
      </w:r>
      <w:r w:rsidR="005044EC" w:rsidRPr="00D72D8F">
        <w:rPr>
          <w:rFonts w:ascii="Arial" w:hAnsi="Arial" w:cs="Arial"/>
          <w:sz w:val="24"/>
          <w:szCs w:val="24"/>
        </w:rPr>
        <w:t xml:space="preserve"> and </w:t>
      </w:r>
      <w:r w:rsidR="00AC59EF" w:rsidRPr="00D72D8F">
        <w:rPr>
          <w:rFonts w:ascii="Arial" w:hAnsi="Arial" w:cs="Arial"/>
          <w:sz w:val="24"/>
          <w:szCs w:val="24"/>
        </w:rPr>
        <w:t>s</w:t>
      </w:r>
      <w:r w:rsidR="004A2407" w:rsidRPr="00D72D8F">
        <w:rPr>
          <w:rFonts w:ascii="Arial" w:hAnsi="Arial" w:cs="Arial"/>
          <w:sz w:val="24"/>
          <w:szCs w:val="24"/>
        </w:rPr>
        <w:t>uggest</w:t>
      </w:r>
      <w:r w:rsidR="005044EC" w:rsidRPr="00D72D8F">
        <w:rPr>
          <w:rFonts w:ascii="Arial" w:hAnsi="Arial" w:cs="Arial"/>
          <w:sz w:val="24"/>
          <w:szCs w:val="24"/>
        </w:rPr>
        <w:t>s</w:t>
      </w:r>
      <w:r w:rsidR="00AC59EF" w:rsidRPr="00D72D8F">
        <w:rPr>
          <w:rFonts w:ascii="Arial" w:hAnsi="Arial" w:cs="Arial"/>
          <w:sz w:val="24"/>
          <w:szCs w:val="24"/>
        </w:rPr>
        <w:t xml:space="preserve"> that more discrete positional differences </w:t>
      </w:r>
      <w:r w:rsidR="00F34871" w:rsidRPr="00D72D8F">
        <w:rPr>
          <w:rFonts w:ascii="Arial" w:hAnsi="Arial" w:cs="Arial"/>
          <w:sz w:val="24"/>
          <w:szCs w:val="24"/>
        </w:rPr>
        <w:t xml:space="preserve">are apparent </w:t>
      </w:r>
      <w:r w:rsidR="00825D57" w:rsidRPr="00D72D8F">
        <w:rPr>
          <w:rFonts w:ascii="Arial" w:hAnsi="Arial" w:cs="Arial"/>
          <w:sz w:val="24"/>
          <w:szCs w:val="24"/>
        </w:rPr>
        <w:t>at the elite-</w:t>
      </w:r>
      <w:r w:rsidR="006A0076" w:rsidRPr="00D72D8F">
        <w:rPr>
          <w:rFonts w:ascii="Arial" w:hAnsi="Arial" w:cs="Arial"/>
          <w:sz w:val="24"/>
          <w:szCs w:val="24"/>
        </w:rPr>
        <w:t>standard</w:t>
      </w:r>
      <w:r w:rsidR="00E379A1" w:rsidRPr="00D72D8F">
        <w:rPr>
          <w:rFonts w:ascii="Arial" w:hAnsi="Arial" w:cs="Arial"/>
          <w:sz w:val="24"/>
          <w:szCs w:val="24"/>
        </w:rPr>
        <w:t xml:space="preserve"> of female rugby</w:t>
      </w:r>
      <w:r w:rsidR="004A2407" w:rsidRPr="00D72D8F">
        <w:rPr>
          <w:rFonts w:ascii="Arial" w:hAnsi="Arial" w:cs="Arial"/>
          <w:sz w:val="24"/>
          <w:szCs w:val="24"/>
        </w:rPr>
        <w:t>.</w:t>
      </w:r>
      <w:r w:rsidR="00AC59EF" w:rsidRPr="00D72D8F">
        <w:rPr>
          <w:rFonts w:ascii="Arial" w:hAnsi="Arial" w:cs="Arial"/>
          <w:sz w:val="24"/>
          <w:szCs w:val="24"/>
        </w:rPr>
        <w:t xml:space="preserve"> </w:t>
      </w:r>
      <w:r w:rsidR="004A2407" w:rsidRPr="00D72D8F">
        <w:rPr>
          <w:rFonts w:ascii="Arial" w:hAnsi="Arial" w:cs="Arial"/>
          <w:sz w:val="24"/>
          <w:szCs w:val="24"/>
        </w:rPr>
        <w:t>H</w:t>
      </w:r>
      <w:r w:rsidR="00AC59EF" w:rsidRPr="00D72D8F">
        <w:rPr>
          <w:rFonts w:ascii="Arial" w:hAnsi="Arial" w:cs="Arial"/>
          <w:sz w:val="24"/>
          <w:szCs w:val="24"/>
        </w:rPr>
        <w:t xml:space="preserve">owever, </w:t>
      </w:r>
      <w:r w:rsidR="00466049" w:rsidRPr="00D72D8F">
        <w:rPr>
          <w:rFonts w:ascii="Arial" w:hAnsi="Arial" w:cs="Arial"/>
          <w:sz w:val="24"/>
          <w:szCs w:val="24"/>
        </w:rPr>
        <w:t xml:space="preserve">there have been no reports </w:t>
      </w:r>
      <w:r w:rsidR="005305B0" w:rsidRPr="00D72D8F">
        <w:rPr>
          <w:rFonts w:ascii="Arial" w:hAnsi="Arial" w:cs="Arial"/>
          <w:sz w:val="24"/>
          <w:szCs w:val="24"/>
        </w:rPr>
        <w:t>of</w:t>
      </w:r>
      <w:r w:rsidR="00AC59EF" w:rsidRPr="00D72D8F">
        <w:rPr>
          <w:rFonts w:ascii="Arial" w:hAnsi="Arial" w:cs="Arial"/>
          <w:sz w:val="24"/>
          <w:szCs w:val="24"/>
        </w:rPr>
        <w:t xml:space="preserve"> elite female physical </w:t>
      </w:r>
      <w:r w:rsidR="004A2407" w:rsidRPr="00D72D8F">
        <w:rPr>
          <w:rFonts w:ascii="Arial" w:hAnsi="Arial" w:cs="Arial"/>
          <w:sz w:val="24"/>
          <w:szCs w:val="24"/>
        </w:rPr>
        <w:t>performance characteristics</w:t>
      </w:r>
      <w:r w:rsidR="00AC59EF" w:rsidRPr="00D72D8F">
        <w:rPr>
          <w:rFonts w:ascii="Arial" w:hAnsi="Arial" w:cs="Arial"/>
          <w:sz w:val="24"/>
          <w:szCs w:val="24"/>
        </w:rPr>
        <w:t xml:space="preserve"> </w:t>
      </w:r>
      <w:r w:rsidR="00E379A1" w:rsidRPr="00D72D8F">
        <w:rPr>
          <w:rFonts w:ascii="Arial" w:hAnsi="Arial" w:cs="Arial"/>
          <w:sz w:val="24"/>
          <w:szCs w:val="24"/>
        </w:rPr>
        <w:t xml:space="preserve">using more </w:t>
      </w:r>
      <w:r w:rsidR="005305B0" w:rsidRPr="00D72D8F">
        <w:rPr>
          <w:rFonts w:ascii="Arial" w:hAnsi="Arial" w:cs="Arial"/>
          <w:sz w:val="24"/>
          <w:szCs w:val="24"/>
        </w:rPr>
        <w:t>refined</w:t>
      </w:r>
      <w:r w:rsidR="00AC59EF" w:rsidRPr="00D72D8F">
        <w:rPr>
          <w:rFonts w:ascii="Arial" w:hAnsi="Arial" w:cs="Arial"/>
          <w:sz w:val="24"/>
          <w:szCs w:val="24"/>
        </w:rPr>
        <w:t xml:space="preserve"> positional categorisation</w:t>
      </w:r>
      <w:r w:rsidR="005305B0" w:rsidRPr="00D72D8F">
        <w:rPr>
          <w:rFonts w:ascii="Arial" w:hAnsi="Arial" w:cs="Arial"/>
          <w:sz w:val="24"/>
          <w:szCs w:val="24"/>
        </w:rPr>
        <w:t>, which could limit</w:t>
      </w:r>
      <w:r w:rsidR="00023764" w:rsidRPr="00D72D8F">
        <w:rPr>
          <w:rFonts w:ascii="Arial" w:hAnsi="Arial" w:cs="Arial"/>
          <w:sz w:val="24"/>
          <w:szCs w:val="24"/>
        </w:rPr>
        <w:t xml:space="preserve"> </w:t>
      </w:r>
      <w:r w:rsidR="003F1171" w:rsidRPr="00D72D8F">
        <w:rPr>
          <w:rFonts w:ascii="Arial" w:hAnsi="Arial" w:cs="Arial"/>
          <w:sz w:val="24"/>
          <w:szCs w:val="24"/>
        </w:rPr>
        <w:t xml:space="preserve">both </w:t>
      </w:r>
      <w:r w:rsidR="00023764" w:rsidRPr="00D72D8F">
        <w:rPr>
          <w:rFonts w:ascii="Arial" w:hAnsi="Arial" w:cs="Arial"/>
          <w:sz w:val="24"/>
          <w:szCs w:val="24"/>
        </w:rPr>
        <w:t xml:space="preserve">the specificity of </w:t>
      </w:r>
      <w:r w:rsidR="00A4748C" w:rsidRPr="00D72D8F">
        <w:rPr>
          <w:rFonts w:ascii="Arial" w:hAnsi="Arial" w:cs="Arial"/>
          <w:sz w:val="24"/>
          <w:szCs w:val="24"/>
        </w:rPr>
        <w:t xml:space="preserve">training programmes delivered to </w:t>
      </w:r>
      <w:r w:rsidR="00466049" w:rsidRPr="00D72D8F">
        <w:rPr>
          <w:rFonts w:ascii="Arial" w:hAnsi="Arial" w:cs="Arial"/>
          <w:sz w:val="24"/>
          <w:szCs w:val="24"/>
        </w:rPr>
        <w:t>these</w:t>
      </w:r>
      <w:r w:rsidR="00A4748C" w:rsidRPr="00D72D8F">
        <w:rPr>
          <w:rFonts w:ascii="Arial" w:hAnsi="Arial" w:cs="Arial"/>
          <w:sz w:val="24"/>
          <w:szCs w:val="24"/>
        </w:rPr>
        <w:t xml:space="preserve"> athletes</w:t>
      </w:r>
      <w:r w:rsidR="003F1171" w:rsidRPr="00D72D8F">
        <w:rPr>
          <w:rFonts w:ascii="Arial" w:hAnsi="Arial" w:cs="Arial"/>
          <w:sz w:val="24"/>
          <w:szCs w:val="24"/>
        </w:rPr>
        <w:t xml:space="preserve"> and the early identification of</w:t>
      </w:r>
      <w:r w:rsidR="000F2FA3" w:rsidRPr="00D72D8F">
        <w:rPr>
          <w:rFonts w:ascii="Arial" w:hAnsi="Arial" w:cs="Arial"/>
          <w:sz w:val="24"/>
          <w:szCs w:val="24"/>
        </w:rPr>
        <w:t xml:space="preserve"> developmental</w:t>
      </w:r>
      <w:r w:rsidR="003F1171" w:rsidRPr="00D72D8F">
        <w:rPr>
          <w:rFonts w:ascii="Arial" w:hAnsi="Arial" w:cs="Arial"/>
          <w:sz w:val="24"/>
          <w:szCs w:val="24"/>
        </w:rPr>
        <w:t xml:space="preserve"> </w:t>
      </w:r>
      <w:r w:rsidR="000F2FA3" w:rsidRPr="00D72D8F">
        <w:rPr>
          <w:rFonts w:ascii="Arial" w:hAnsi="Arial" w:cs="Arial"/>
          <w:sz w:val="24"/>
          <w:szCs w:val="24"/>
        </w:rPr>
        <w:t xml:space="preserve">athletes </w:t>
      </w:r>
      <w:r w:rsidR="00A217D2" w:rsidRPr="00D72D8F">
        <w:rPr>
          <w:rFonts w:ascii="Arial" w:hAnsi="Arial" w:cs="Arial"/>
          <w:sz w:val="24"/>
          <w:szCs w:val="24"/>
        </w:rPr>
        <w:t>with the innate physical potential required for elite</w:t>
      </w:r>
      <w:r w:rsidR="006A0076" w:rsidRPr="00D72D8F">
        <w:rPr>
          <w:rFonts w:ascii="Arial" w:hAnsi="Arial" w:cs="Arial"/>
          <w:sz w:val="24"/>
          <w:szCs w:val="24"/>
        </w:rPr>
        <w:t>-standard</w:t>
      </w:r>
      <w:r w:rsidR="00A217D2" w:rsidRPr="00D72D8F">
        <w:rPr>
          <w:rFonts w:ascii="Arial" w:hAnsi="Arial" w:cs="Arial"/>
          <w:sz w:val="24"/>
          <w:szCs w:val="24"/>
        </w:rPr>
        <w:t xml:space="preserve"> performance</w:t>
      </w:r>
      <w:r w:rsidR="000F2FA3" w:rsidRPr="00D72D8F">
        <w:rPr>
          <w:rFonts w:ascii="Arial" w:hAnsi="Arial" w:cs="Arial"/>
          <w:sz w:val="24"/>
          <w:szCs w:val="24"/>
        </w:rPr>
        <w:t>.</w:t>
      </w:r>
      <w:r w:rsidR="00AC59EF" w:rsidRPr="00D72D8F">
        <w:rPr>
          <w:rFonts w:ascii="Arial" w:hAnsi="Arial" w:cs="Arial"/>
          <w:sz w:val="24"/>
          <w:szCs w:val="24"/>
        </w:rPr>
        <w:t xml:space="preserve"> Furthermore, </w:t>
      </w:r>
      <w:r w:rsidR="00A4748C" w:rsidRPr="00D72D8F">
        <w:rPr>
          <w:rFonts w:ascii="Arial" w:hAnsi="Arial" w:cs="Arial"/>
          <w:sz w:val="24"/>
          <w:szCs w:val="24"/>
        </w:rPr>
        <w:t>the absence of</w:t>
      </w:r>
      <w:r w:rsidR="00AC59EF" w:rsidRPr="00D72D8F">
        <w:rPr>
          <w:rFonts w:ascii="Arial" w:hAnsi="Arial" w:cs="Arial"/>
          <w:sz w:val="24"/>
          <w:szCs w:val="24"/>
        </w:rPr>
        <w:t xml:space="preserve"> longitudinal data</w:t>
      </w:r>
      <w:r w:rsidR="005305B0" w:rsidRPr="00D72D8F">
        <w:rPr>
          <w:rFonts w:ascii="Arial" w:hAnsi="Arial" w:cs="Arial"/>
          <w:sz w:val="24"/>
          <w:szCs w:val="24"/>
        </w:rPr>
        <w:t>,</w:t>
      </w:r>
      <w:r w:rsidR="00AC59EF" w:rsidRPr="00D72D8F">
        <w:rPr>
          <w:rFonts w:ascii="Arial" w:hAnsi="Arial" w:cs="Arial"/>
          <w:sz w:val="24"/>
          <w:szCs w:val="24"/>
        </w:rPr>
        <w:t xml:space="preserve"> spanning the transition from amateur to professional status in elite female players</w:t>
      </w:r>
      <w:r w:rsidR="005305B0" w:rsidRPr="00D72D8F">
        <w:rPr>
          <w:rFonts w:ascii="Arial" w:hAnsi="Arial" w:cs="Arial"/>
          <w:sz w:val="24"/>
          <w:szCs w:val="24"/>
        </w:rPr>
        <w:t>,</w:t>
      </w:r>
      <w:r w:rsidR="00A4748C" w:rsidRPr="00D72D8F">
        <w:rPr>
          <w:rFonts w:ascii="Arial" w:hAnsi="Arial" w:cs="Arial"/>
          <w:sz w:val="24"/>
          <w:szCs w:val="24"/>
        </w:rPr>
        <w:t xml:space="preserve"> </w:t>
      </w:r>
      <w:r w:rsidR="00264402" w:rsidRPr="00D72D8F">
        <w:rPr>
          <w:rFonts w:ascii="Arial" w:hAnsi="Arial" w:cs="Arial"/>
          <w:sz w:val="24"/>
          <w:szCs w:val="24"/>
        </w:rPr>
        <w:t>limits understanding of the</w:t>
      </w:r>
      <w:r w:rsidR="00AC59EF" w:rsidRPr="00D72D8F">
        <w:rPr>
          <w:rFonts w:ascii="Arial" w:hAnsi="Arial" w:cs="Arial"/>
          <w:sz w:val="24"/>
          <w:szCs w:val="24"/>
        </w:rPr>
        <w:t xml:space="preserve"> </w:t>
      </w:r>
      <w:r w:rsidR="00A4748C" w:rsidRPr="00D72D8F">
        <w:rPr>
          <w:rFonts w:ascii="Arial" w:hAnsi="Arial" w:cs="Arial"/>
          <w:sz w:val="24"/>
          <w:szCs w:val="24"/>
        </w:rPr>
        <w:t>impact of professionalism on</w:t>
      </w:r>
      <w:r w:rsidR="00466049" w:rsidRPr="00D72D8F">
        <w:rPr>
          <w:rFonts w:ascii="Arial" w:hAnsi="Arial" w:cs="Arial"/>
          <w:sz w:val="24"/>
          <w:szCs w:val="24"/>
        </w:rPr>
        <w:t xml:space="preserve"> physical and performance characteristics.</w:t>
      </w:r>
    </w:p>
    <w:p w14:paraId="085FFB8F" w14:textId="234F6FC6" w:rsidR="00406954" w:rsidRPr="00D72D8F" w:rsidRDefault="00406954" w:rsidP="00E47E6C">
      <w:pPr>
        <w:spacing w:line="480" w:lineRule="auto"/>
        <w:jc w:val="both"/>
        <w:rPr>
          <w:rFonts w:ascii="Arial" w:hAnsi="Arial" w:cs="Arial"/>
          <w:sz w:val="24"/>
          <w:szCs w:val="24"/>
        </w:rPr>
      </w:pPr>
    </w:p>
    <w:p w14:paraId="652548CC" w14:textId="4DB09E30" w:rsidR="00614015" w:rsidRPr="00D72D8F" w:rsidRDefault="00614015" w:rsidP="00614015">
      <w:pPr>
        <w:spacing w:line="480" w:lineRule="auto"/>
        <w:jc w:val="both"/>
        <w:rPr>
          <w:rFonts w:ascii="Arial" w:hAnsi="Arial" w:cs="Arial"/>
          <w:sz w:val="24"/>
          <w:szCs w:val="24"/>
        </w:rPr>
      </w:pPr>
      <w:r w:rsidRPr="00D72D8F">
        <w:rPr>
          <w:rFonts w:ascii="Arial" w:hAnsi="Arial" w:cs="Arial"/>
          <w:sz w:val="24"/>
          <w:szCs w:val="24"/>
        </w:rPr>
        <w:t xml:space="preserve">The aim of this study was to conduct the first longitudinal analysis of </w:t>
      </w:r>
      <w:r w:rsidR="00264402" w:rsidRPr="00D72D8F">
        <w:rPr>
          <w:rFonts w:ascii="Arial" w:hAnsi="Arial" w:cs="Arial"/>
          <w:sz w:val="24"/>
          <w:szCs w:val="24"/>
        </w:rPr>
        <w:t>anthropometr</w:t>
      </w:r>
      <w:r w:rsidR="00256CAA" w:rsidRPr="00D72D8F">
        <w:rPr>
          <w:rFonts w:ascii="Arial" w:hAnsi="Arial" w:cs="Arial"/>
          <w:sz w:val="24"/>
          <w:szCs w:val="24"/>
        </w:rPr>
        <w:t xml:space="preserve">ic </w:t>
      </w:r>
      <w:r w:rsidR="004A2407" w:rsidRPr="00D72D8F">
        <w:rPr>
          <w:rFonts w:ascii="Arial" w:hAnsi="Arial" w:cs="Arial"/>
          <w:sz w:val="24"/>
          <w:szCs w:val="24"/>
        </w:rPr>
        <w:t xml:space="preserve">and physical performance </w:t>
      </w:r>
      <w:r w:rsidR="00256CAA" w:rsidRPr="00D72D8F">
        <w:rPr>
          <w:rFonts w:ascii="Arial" w:hAnsi="Arial" w:cs="Arial"/>
          <w:sz w:val="24"/>
          <w:szCs w:val="24"/>
        </w:rPr>
        <w:t>characteristics</w:t>
      </w:r>
      <w:r w:rsidR="004A2407" w:rsidRPr="00D72D8F">
        <w:rPr>
          <w:rFonts w:ascii="Arial" w:hAnsi="Arial" w:cs="Arial"/>
          <w:sz w:val="24"/>
          <w:szCs w:val="24"/>
        </w:rPr>
        <w:t xml:space="preserve"> in</w:t>
      </w:r>
      <w:r w:rsidRPr="00D72D8F">
        <w:rPr>
          <w:rFonts w:ascii="Arial" w:hAnsi="Arial" w:cs="Arial"/>
          <w:sz w:val="24"/>
          <w:szCs w:val="24"/>
        </w:rPr>
        <w:t xml:space="preserve"> elite international female rugby union </w:t>
      </w:r>
      <w:r w:rsidRPr="00D72D8F">
        <w:rPr>
          <w:rFonts w:ascii="Arial" w:hAnsi="Arial" w:cs="Arial"/>
          <w:sz w:val="24"/>
          <w:szCs w:val="24"/>
        </w:rPr>
        <w:lastRenderedPageBreak/>
        <w:t>players. The differences in</w:t>
      </w:r>
      <w:r w:rsidR="006E1EC3" w:rsidRPr="00D72D8F">
        <w:rPr>
          <w:rFonts w:ascii="Arial" w:hAnsi="Arial" w:cs="Arial"/>
          <w:sz w:val="24"/>
          <w:szCs w:val="24"/>
        </w:rPr>
        <w:t xml:space="preserve"> physical character</w:t>
      </w:r>
      <w:r w:rsidR="00C03132" w:rsidRPr="00D72D8F">
        <w:rPr>
          <w:rFonts w:ascii="Arial" w:hAnsi="Arial" w:cs="Arial"/>
          <w:sz w:val="24"/>
          <w:szCs w:val="24"/>
        </w:rPr>
        <w:t>i</w:t>
      </w:r>
      <w:r w:rsidR="006E1EC3" w:rsidRPr="00D72D8F">
        <w:rPr>
          <w:rFonts w:ascii="Arial" w:hAnsi="Arial" w:cs="Arial"/>
          <w:sz w:val="24"/>
          <w:szCs w:val="24"/>
        </w:rPr>
        <w:t xml:space="preserve">stics </w:t>
      </w:r>
      <w:r w:rsidR="00C03132" w:rsidRPr="00D72D8F">
        <w:rPr>
          <w:rFonts w:ascii="Arial" w:hAnsi="Arial" w:cs="Arial"/>
          <w:sz w:val="24"/>
          <w:szCs w:val="24"/>
        </w:rPr>
        <w:t xml:space="preserve">were </w:t>
      </w:r>
      <w:r w:rsidRPr="00D72D8F">
        <w:rPr>
          <w:rFonts w:ascii="Arial" w:hAnsi="Arial" w:cs="Arial"/>
          <w:sz w:val="24"/>
          <w:szCs w:val="24"/>
        </w:rPr>
        <w:t>evaluated between: i) discrete field positions ii) five consecutive</w:t>
      </w:r>
      <w:r w:rsidR="002F729D" w:rsidRPr="00D72D8F">
        <w:rPr>
          <w:rFonts w:ascii="Arial" w:hAnsi="Arial" w:cs="Arial"/>
          <w:sz w:val="24"/>
          <w:szCs w:val="24"/>
        </w:rPr>
        <w:t xml:space="preserve"> years of an elite female</w:t>
      </w:r>
      <w:r w:rsidRPr="00D72D8F">
        <w:rPr>
          <w:rFonts w:ascii="Arial" w:hAnsi="Arial" w:cs="Arial"/>
          <w:sz w:val="24"/>
          <w:szCs w:val="24"/>
        </w:rPr>
        <w:t xml:space="preserve"> </w:t>
      </w:r>
      <w:r w:rsidR="002F729D" w:rsidRPr="00D72D8F">
        <w:rPr>
          <w:rFonts w:ascii="Arial" w:hAnsi="Arial" w:cs="Arial"/>
          <w:sz w:val="24"/>
          <w:szCs w:val="24"/>
        </w:rPr>
        <w:t xml:space="preserve">rugby program </w:t>
      </w:r>
      <w:r w:rsidRPr="00D72D8F">
        <w:rPr>
          <w:rFonts w:ascii="Arial" w:hAnsi="Arial" w:cs="Arial"/>
          <w:sz w:val="24"/>
          <w:szCs w:val="24"/>
        </w:rPr>
        <w:t xml:space="preserve">(2015-2019).    </w:t>
      </w:r>
    </w:p>
    <w:p w14:paraId="04AF33BE" w14:textId="54F8E34D" w:rsidR="00E379A1" w:rsidRPr="00D72D8F" w:rsidRDefault="00E379A1" w:rsidP="00E47E6C">
      <w:pPr>
        <w:spacing w:line="480" w:lineRule="auto"/>
        <w:jc w:val="both"/>
        <w:rPr>
          <w:rFonts w:ascii="Arial" w:hAnsi="Arial" w:cs="Arial"/>
          <w:b/>
          <w:bCs/>
          <w:sz w:val="24"/>
          <w:szCs w:val="24"/>
        </w:rPr>
      </w:pPr>
    </w:p>
    <w:p w14:paraId="6B34EA52" w14:textId="77777777" w:rsidR="005305B0" w:rsidRPr="00D72D8F" w:rsidRDefault="005305B0" w:rsidP="00E47E6C">
      <w:pPr>
        <w:spacing w:line="480" w:lineRule="auto"/>
        <w:jc w:val="both"/>
        <w:rPr>
          <w:rFonts w:ascii="Arial" w:hAnsi="Arial" w:cs="Arial"/>
          <w:b/>
          <w:bCs/>
          <w:sz w:val="24"/>
          <w:szCs w:val="24"/>
        </w:rPr>
      </w:pPr>
    </w:p>
    <w:p w14:paraId="53598912" w14:textId="57596A03" w:rsidR="00F6387A" w:rsidRPr="00D72D8F" w:rsidRDefault="00B443C8" w:rsidP="00E47E6C">
      <w:pPr>
        <w:spacing w:line="480" w:lineRule="auto"/>
        <w:jc w:val="both"/>
        <w:rPr>
          <w:rFonts w:ascii="Arial" w:hAnsi="Arial" w:cs="Arial"/>
          <w:b/>
          <w:bCs/>
          <w:sz w:val="24"/>
          <w:szCs w:val="24"/>
        </w:rPr>
      </w:pPr>
      <w:r w:rsidRPr="00D72D8F">
        <w:rPr>
          <w:rFonts w:ascii="Arial" w:hAnsi="Arial" w:cs="Arial"/>
          <w:b/>
          <w:bCs/>
          <w:sz w:val="24"/>
          <w:szCs w:val="24"/>
        </w:rPr>
        <w:t xml:space="preserve">Materials &amp; </w:t>
      </w:r>
      <w:r w:rsidR="00F6387A" w:rsidRPr="00D72D8F">
        <w:rPr>
          <w:rFonts w:ascii="Arial" w:hAnsi="Arial" w:cs="Arial"/>
          <w:b/>
          <w:bCs/>
          <w:sz w:val="24"/>
          <w:szCs w:val="24"/>
        </w:rPr>
        <w:t>Methods</w:t>
      </w:r>
    </w:p>
    <w:p w14:paraId="67497A15" w14:textId="35982D90" w:rsidR="00A350B3" w:rsidRPr="00D72D8F" w:rsidRDefault="00A350B3" w:rsidP="00A350B3">
      <w:pPr>
        <w:spacing w:line="480" w:lineRule="auto"/>
        <w:jc w:val="both"/>
        <w:rPr>
          <w:rFonts w:ascii="Arial" w:hAnsi="Arial" w:cs="Arial"/>
          <w:i/>
          <w:sz w:val="24"/>
          <w:szCs w:val="24"/>
        </w:rPr>
      </w:pPr>
      <w:r w:rsidRPr="00D72D8F">
        <w:rPr>
          <w:rFonts w:ascii="Arial" w:hAnsi="Arial" w:cs="Arial"/>
          <w:i/>
          <w:sz w:val="24"/>
          <w:szCs w:val="24"/>
        </w:rPr>
        <w:t>Participants</w:t>
      </w:r>
    </w:p>
    <w:p w14:paraId="2726381E" w14:textId="50DFAC65" w:rsidR="00B27F97" w:rsidRPr="00D72D8F" w:rsidRDefault="00A350B3" w:rsidP="00A96EFC">
      <w:pPr>
        <w:spacing w:before="240" w:line="480" w:lineRule="auto"/>
        <w:jc w:val="both"/>
        <w:rPr>
          <w:rFonts w:ascii="Arial" w:hAnsi="Arial" w:cs="Arial"/>
          <w:sz w:val="24"/>
          <w:szCs w:val="24"/>
        </w:rPr>
      </w:pPr>
      <w:r w:rsidRPr="00D72D8F">
        <w:rPr>
          <w:rFonts w:ascii="Arial" w:hAnsi="Arial" w:cs="Arial"/>
          <w:sz w:val="24"/>
          <w:szCs w:val="24"/>
        </w:rPr>
        <w:t xml:space="preserve">To evaluate changes in </w:t>
      </w:r>
      <w:r w:rsidR="00AF5E4A" w:rsidRPr="00D72D8F">
        <w:rPr>
          <w:rFonts w:ascii="Arial" w:hAnsi="Arial" w:cs="Arial"/>
          <w:sz w:val="24"/>
          <w:szCs w:val="24"/>
        </w:rPr>
        <w:t xml:space="preserve">physical characteristics </w:t>
      </w:r>
      <w:r w:rsidRPr="00D72D8F">
        <w:rPr>
          <w:rFonts w:ascii="Arial" w:hAnsi="Arial" w:cs="Arial"/>
          <w:sz w:val="24"/>
          <w:szCs w:val="24"/>
        </w:rPr>
        <w:t xml:space="preserve">across time, a five-year longitudinal analysis </w:t>
      </w:r>
      <w:r w:rsidR="00B516E7" w:rsidRPr="00D72D8F">
        <w:rPr>
          <w:rFonts w:ascii="Arial" w:hAnsi="Arial" w:cs="Arial"/>
          <w:sz w:val="24"/>
          <w:szCs w:val="24"/>
        </w:rPr>
        <w:t xml:space="preserve">of anthropometric and physical performance assessment </w:t>
      </w:r>
      <w:r w:rsidR="00EE3C78" w:rsidRPr="00D72D8F">
        <w:rPr>
          <w:rFonts w:ascii="Arial" w:hAnsi="Arial" w:cs="Arial"/>
          <w:sz w:val="24"/>
          <w:szCs w:val="24"/>
        </w:rPr>
        <w:t xml:space="preserve">scores </w:t>
      </w:r>
      <w:r w:rsidRPr="00D72D8F">
        <w:rPr>
          <w:rFonts w:ascii="Arial" w:hAnsi="Arial" w:cs="Arial"/>
          <w:sz w:val="24"/>
          <w:szCs w:val="24"/>
        </w:rPr>
        <w:t>was conducted between 2015 and 2019</w:t>
      </w:r>
      <w:r w:rsidR="00081B0E" w:rsidRPr="00D72D8F">
        <w:rPr>
          <w:rFonts w:ascii="Arial" w:hAnsi="Arial" w:cs="Arial"/>
          <w:sz w:val="24"/>
          <w:szCs w:val="24"/>
        </w:rPr>
        <w:t>, using samples from an international team ranked in the top 2 nations across the study period</w:t>
      </w:r>
      <w:r w:rsidR="004C6BB8" w:rsidRPr="00D72D8F">
        <w:rPr>
          <w:rFonts w:ascii="Arial" w:hAnsi="Arial" w:cs="Arial"/>
          <w:sz w:val="24"/>
          <w:szCs w:val="24"/>
        </w:rPr>
        <w:t>.</w:t>
      </w:r>
      <w:r w:rsidR="00081B0E" w:rsidRPr="00D72D8F">
        <w:rPr>
          <w:rFonts w:ascii="Arial" w:hAnsi="Arial" w:cs="Arial"/>
          <w:sz w:val="24"/>
          <w:szCs w:val="24"/>
        </w:rPr>
        <w:t xml:space="preserve"> </w:t>
      </w:r>
      <w:r w:rsidR="004C6BB8" w:rsidRPr="00D72D8F">
        <w:rPr>
          <w:rFonts w:ascii="Arial" w:hAnsi="Arial" w:cs="Arial"/>
          <w:sz w:val="24"/>
          <w:szCs w:val="24"/>
        </w:rPr>
        <w:t>The team</w:t>
      </w:r>
      <w:r w:rsidR="00081B0E" w:rsidRPr="00D72D8F">
        <w:rPr>
          <w:rFonts w:ascii="Arial" w:hAnsi="Arial" w:cs="Arial"/>
          <w:sz w:val="24"/>
          <w:szCs w:val="24"/>
        </w:rPr>
        <w:t xml:space="preserve"> achieved world cup finalist status in 2014 and 2017.</w:t>
      </w:r>
      <w:r w:rsidRPr="00D72D8F">
        <w:rPr>
          <w:rFonts w:ascii="Arial" w:hAnsi="Arial" w:cs="Arial"/>
          <w:sz w:val="24"/>
          <w:szCs w:val="24"/>
        </w:rPr>
        <w:t xml:space="preserve"> </w:t>
      </w:r>
      <w:r w:rsidR="00F01E0D" w:rsidRPr="00D72D8F">
        <w:rPr>
          <w:rFonts w:ascii="Arial" w:hAnsi="Arial" w:cs="Arial"/>
          <w:sz w:val="24"/>
          <w:szCs w:val="24"/>
        </w:rPr>
        <w:t xml:space="preserve">A </w:t>
      </w:r>
      <w:r w:rsidRPr="00D72D8F">
        <w:rPr>
          <w:rFonts w:ascii="Arial" w:hAnsi="Arial" w:cs="Arial"/>
          <w:sz w:val="24"/>
          <w:szCs w:val="24"/>
        </w:rPr>
        <w:t xml:space="preserve">total of </w:t>
      </w:r>
      <w:r w:rsidR="004A2407" w:rsidRPr="00D72D8F">
        <w:rPr>
          <w:rFonts w:ascii="Arial" w:hAnsi="Arial" w:cs="Arial"/>
          <w:sz w:val="24"/>
          <w:szCs w:val="24"/>
        </w:rPr>
        <w:t>68</w:t>
      </w:r>
      <w:r w:rsidRPr="00D72D8F">
        <w:rPr>
          <w:rFonts w:ascii="Arial" w:hAnsi="Arial" w:cs="Arial"/>
          <w:sz w:val="24"/>
          <w:szCs w:val="24"/>
        </w:rPr>
        <w:t xml:space="preserve"> international female rugby union players</w:t>
      </w:r>
      <w:r w:rsidR="00F01E0D" w:rsidRPr="00D72D8F">
        <w:rPr>
          <w:rFonts w:ascii="Arial" w:hAnsi="Arial" w:cs="Arial"/>
          <w:sz w:val="24"/>
          <w:szCs w:val="24"/>
        </w:rPr>
        <w:t xml:space="preserve"> took part</w:t>
      </w:r>
      <w:r w:rsidRPr="00D72D8F">
        <w:rPr>
          <w:rFonts w:ascii="Arial" w:hAnsi="Arial" w:cs="Arial"/>
          <w:sz w:val="24"/>
          <w:szCs w:val="24"/>
        </w:rPr>
        <w:t xml:space="preserve"> </w:t>
      </w:r>
      <w:r w:rsidR="005000AE" w:rsidRPr="00D72D8F">
        <w:rPr>
          <w:rFonts w:ascii="Arial" w:hAnsi="Arial" w:cs="Arial"/>
          <w:sz w:val="24"/>
          <w:szCs w:val="24"/>
        </w:rPr>
        <w:t>across the five seasons (</w:t>
      </w:r>
      <w:r w:rsidR="00420F41" w:rsidRPr="00D72D8F">
        <w:rPr>
          <w:rFonts w:ascii="Arial" w:hAnsi="Arial" w:cs="Arial"/>
          <w:sz w:val="24"/>
          <w:szCs w:val="24"/>
        </w:rPr>
        <w:t>players observed</w:t>
      </w:r>
      <w:r w:rsidR="00292BCF" w:rsidRPr="00D72D8F">
        <w:rPr>
          <w:rFonts w:ascii="Arial" w:hAnsi="Arial" w:cs="Arial"/>
          <w:sz w:val="24"/>
          <w:szCs w:val="24"/>
        </w:rPr>
        <w:t xml:space="preserve"> per season</w:t>
      </w:r>
      <w:r w:rsidR="00420F41" w:rsidRPr="00D72D8F">
        <w:rPr>
          <w:rFonts w:ascii="Arial" w:hAnsi="Arial" w:cs="Arial"/>
          <w:sz w:val="24"/>
          <w:szCs w:val="24"/>
        </w:rPr>
        <w:t xml:space="preserve">; </w:t>
      </w:r>
      <w:r w:rsidR="00292BCF" w:rsidRPr="00D72D8F">
        <w:rPr>
          <w:rFonts w:ascii="Arial" w:hAnsi="Arial" w:cs="Arial"/>
          <w:sz w:val="24"/>
          <w:szCs w:val="24"/>
        </w:rPr>
        <w:t>3</w:t>
      </w:r>
      <w:r w:rsidR="00814D1A" w:rsidRPr="00D72D8F">
        <w:rPr>
          <w:rFonts w:ascii="Arial" w:hAnsi="Arial" w:cs="Arial"/>
          <w:sz w:val="24"/>
          <w:szCs w:val="24"/>
        </w:rPr>
        <w:t>8</w:t>
      </w:r>
      <w:r w:rsidR="00292BCF" w:rsidRPr="00D72D8F">
        <w:rPr>
          <w:rFonts w:ascii="Arial" w:hAnsi="Arial" w:cs="Arial"/>
          <w:sz w:val="24"/>
          <w:szCs w:val="24"/>
        </w:rPr>
        <w:t xml:space="preserve"> ± </w:t>
      </w:r>
      <w:r w:rsidR="00814D1A" w:rsidRPr="00D72D8F">
        <w:rPr>
          <w:rFonts w:ascii="Arial" w:hAnsi="Arial" w:cs="Arial"/>
          <w:sz w:val="24"/>
          <w:szCs w:val="24"/>
        </w:rPr>
        <w:t>3</w:t>
      </w:r>
      <w:r w:rsidR="00292BCF" w:rsidRPr="00D72D8F">
        <w:rPr>
          <w:rFonts w:ascii="Arial" w:hAnsi="Arial" w:cs="Arial"/>
          <w:sz w:val="24"/>
          <w:szCs w:val="24"/>
        </w:rPr>
        <w:t>)</w:t>
      </w:r>
      <w:r w:rsidR="005000AE" w:rsidRPr="00D72D8F">
        <w:rPr>
          <w:rFonts w:ascii="Arial" w:hAnsi="Arial" w:cs="Arial"/>
          <w:sz w:val="24"/>
          <w:szCs w:val="24"/>
        </w:rPr>
        <w:t xml:space="preserve">, </w:t>
      </w:r>
      <w:r w:rsidRPr="00D72D8F">
        <w:rPr>
          <w:rFonts w:ascii="Arial" w:hAnsi="Arial" w:cs="Arial"/>
          <w:sz w:val="24"/>
          <w:szCs w:val="24"/>
        </w:rPr>
        <w:t>with a minimum of five international caps per player set as</w:t>
      </w:r>
      <w:r w:rsidR="00031878" w:rsidRPr="00D72D8F">
        <w:rPr>
          <w:rFonts w:ascii="Arial" w:hAnsi="Arial" w:cs="Arial"/>
          <w:sz w:val="24"/>
          <w:szCs w:val="24"/>
        </w:rPr>
        <w:t xml:space="preserve"> the</w:t>
      </w:r>
      <w:r w:rsidRPr="00D72D8F">
        <w:rPr>
          <w:rFonts w:ascii="Arial" w:hAnsi="Arial" w:cs="Arial"/>
          <w:sz w:val="24"/>
          <w:szCs w:val="24"/>
        </w:rPr>
        <w:t xml:space="preserve"> inclusion criteria </w:t>
      </w:r>
      <w:r w:rsidR="00031878" w:rsidRPr="00D72D8F">
        <w:rPr>
          <w:rFonts w:ascii="Arial" w:hAnsi="Arial" w:cs="Arial"/>
          <w:sz w:val="24"/>
          <w:szCs w:val="24"/>
        </w:rPr>
        <w:t xml:space="preserve">for an established international player </w:t>
      </w:r>
      <w:r w:rsidRPr="00D72D8F">
        <w:rPr>
          <w:rFonts w:ascii="Arial" w:hAnsi="Arial" w:cs="Arial"/>
          <w:sz w:val="24"/>
          <w:szCs w:val="24"/>
        </w:rPr>
        <w:t xml:space="preserve">(age 25 ± 4 years, stature 170.6 ± </w:t>
      </w:r>
      <w:r w:rsidR="00BA4E75" w:rsidRPr="00D72D8F">
        <w:rPr>
          <w:rFonts w:ascii="Arial" w:hAnsi="Arial" w:cs="Arial"/>
          <w:sz w:val="24"/>
          <w:szCs w:val="24"/>
        </w:rPr>
        <w:t>7</w:t>
      </w:r>
      <w:r w:rsidRPr="00D72D8F">
        <w:rPr>
          <w:rFonts w:ascii="Arial" w:hAnsi="Arial" w:cs="Arial"/>
          <w:sz w:val="24"/>
          <w:szCs w:val="24"/>
        </w:rPr>
        <w:t>.0 cm, body mass 76.</w:t>
      </w:r>
      <w:r w:rsidR="00CD70FC" w:rsidRPr="00D72D8F">
        <w:rPr>
          <w:rFonts w:ascii="Arial" w:hAnsi="Arial" w:cs="Arial"/>
          <w:sz w:val="24"/>
          <w:szCs w:val="24"/>
        </w:rPr>
        <w:t>9</w:t>
      </w:r>
      <w:r w:rsidRPr="00D72D8F">
        <w:rPr>
          <w:rFonts w:ascii="Arial" w:hAnsi="Arial" w:cs="Arial"/>
          <w:sz w:val="24"/>
          <w:szCs w:val="24"/>
        </w:rPr>
        <w:t xml:space="preserve"> ± 9.8 kg</w:t>
      </w:r>
      <w:r w:rsidR="007A3F6C" w:rsidRPr="00D72D8F">
        <w:rPr>
          <w:rFonts w:ascii="Arial" w:hAnsi="Arial" w:cs="Arial"/>
          <w:sz w:val="24"/>
          <w:szCs w:val="24"/>
        </w:rPr>
        <w:t xml:space="preserve">). </w:t>
      </w:r>
      <w:r w:rsidR="001E77F9" w:rsidRPr="00D72D8F">
        <w:rPr>
          <w:rFonts w:ascii="Arial" w:hAnsi="Arial" w:cs="Arial"/>
          <w:sz w:val="24"/>
          <w:szCs w:val="24"/>
        </w:rPr>
        <w:t>Due to variation in the squad personnel throughout the study, p</w:t>
      </w:r>
      <w:r w:rsidR="00814D1A" w:rsidRPr="00D72D8F">
        <w:rPr>
          <w:rFonts w:ascii="Arial" w:hAnsi="Arial" w:cs="Arial"/>
          <w:sz w:val="24"/>
          <w:szCs w:val="24"/>
        </w:rPr>
        <w:t>layers were involved in five (</w:t>
      </w:r>
      <w:r w:rsidR="00814D1A" w:rsidRPr="00D72D8F">
        <w:rPr>
          <w:rFonts w:ascii="Arial" w:hAnsi="Arial" w:cs="Arial"/>
          <w:i/>
          <w:sz w:val="24"/>
          <w:szCs w:val="24"/>
        </w:rPr>
        <w:t>n</w:t>
      </w:r>
      <w:r w:rsidR="00ED6434" w:rsidRPr="00D72D8F">
        <w:rPr>
          <w:rFonts w:ascii="Arial" w:hAnsi="Arial" w:cs="Arial"/>
          <w:sz w:val="24"/>
          <w:szCs w:val="24"/>
        </w:rPr>
        <w:t xml:space="preserve"> </w:t>
      </w:r>
      <w:r w:rsidR="00814D1A" w:rsidRPr="00D72D8F">
        <w:rPr>
          <w:rFonts w:ascii="Arial" w:hAnsi="Arial" w:cs="Arial"/>
          <w:sz w:val="24"/>
          <w:szCs w:val="24"/>
        </w:rPr>
        <w:t>= 14), four (</w:t>
      </w:r>
      <w:r w:rsidR="00814D1A" w:rsidRPr="00D72D8F">
        <w:rPr>
          <w:rFonts w:ascii="Arial" w:hAnsi="Arial" w:cs="Arial"/>
          <w:i/>
          <w:sz w:val="24"/>
          <w:szCs w:val="24"/>
        </w:rPr>
        <w:t>n</w:t>
      </w:r>
      <w:r w:rsidR="00ED6434" w:rsidRPr="00D72D8F">
        <w:rPr>
          <w:rFonts w:ascii="Arial" w:hAnsi="Arial" w:cs="Arial"/>
          <w:sz w:val="24"/>
          <w:szCs w:val="24"/>
        </w:rPr>
        <w:t xml:space="preserve"> </w:t>
      </w:r>
      <w:r w:rsidR="00814D1A" w:rsidRPr="00D72D8F">
        <w:rPr>
          <w:rFonts w:ascii="Arial" w:hAnsi="Arial" w:cs="Arial"/>
          <w:sz w:val="24"/>
          <w:szCs w:val="24"/>
        </w:rPr>
        <w:t>= 13), three (</w:t>
      </w:r>
      <w:r w:rsidR="00814D1A" w:rsidRPr="00D72D8F">
        <w:rPr>
          <w:rFonts w:ascii="Arial" w:hAnsi="Arial" w:cs="Arial"/>
          <w:i/>
          <w:sz w:val="24"/>
          <w:szCs w:val="24"/>
        </w:rPr>
        <w:t>n</w:t>
      </w:r>
      <w:r w:rsidR="00ED6434" w:rsidRPr="00D72D8F">
        <w:rPr>
          <w:rFonts w:ascii="Arial" w:hAnsi="Arial" w:cs="Arial"/>
          <w:sz w:val="24"/>
          <w:szCs w:val="24"/>
        </w:rPr>
        <w:t xml:space="preserve"> </w:t>
      </w:r>
      <w:r w:rsidR="00814D1A" w:rsidRPr="00D72D8F">
        <w:rPr>
          <w:rFonts w:ascii="Arial" w:hAnsi="Arial" w:cs="Arial"/>
          <w:sz w:val="24"/>
          <w:szCs w:val="24"/>
        </w:rPr>
        <w:t>= 19), two (</w:t>
      </w:r>
      <w:r w:rsidR="00814D1A" w:rsidRPr="00D72D8F">
        <w:rPr>
          <w:rFonts w:ascii="Arial" w:hAnsi="Arial" w:cs="Arial"/>
          <w:i/>
          <w:sz w:val="24"/>
          <w:szCs w:val="24"/>
        </w:rPr>
        <w:t>n</w:t>
      </w:r>
      <w:r w:rsidR="00ED6434" w:rsidRPr="00D72D8F">
        <w:rPr>
          <w:rFonts w:ascii="Arial" w:hAnsi="Arial" w:cs="Arial"/>
          <w:sz w:val="24"/>
          <w:szCs w:val="24"/>
        </w:rPr>
        <w:t xml:space="preserve"> </w:t>
      </w:r>
      <w:r w:rsidR="00814D1A" w:rsidRPr="00D72D8F">
        <w:rPr>
          <w:rFonts w:ascii="Arial" w:hAnsi="Arial" w:cs="Arial"/>
          <w:sz w:val="24"/>
          <w:szCs w:val="24"/>
        </w:rPr>
        <w:t>= 14) and one (</w:t>
      </w:r>
      <w:r w:rsidR="00814D1A" w:rsidRPr="00D72D8F">
        <w:rPr>
          <w:rFonts w:ascii="Arial" w:hAnsi="Arial" w:cs="Arial"/>
          <w:i/>
          <w:sz w:val="24"/>
          <w:szCs w:val="24"/>
        </w:rPr>
        <w:t>n</w:t>
      </w:r>
      <w:r w:rsidR="00ED6434" w:rsidRPr="00D72D8F">
        <w:rPr>
          <w:rFonts w:ascii="Arial" w:hAnsi="Arial" w:cs="Arial"/>
          <w:sz w:val="24"/>
          <w:szCs w:val="24"/>
        </w:rPr>
        <w:t xml:space="preserve"> </w:t>
      </w:r>
      <w:r w:rsidR="00814D1A" w:rsidRPr="00D72D8F">
        <w:rPr>
          <w:rFonts w:ascii="Arial" w:hAnsi="Arial" w:cs="Arial"/>
          <w:sz w:val="24"/>
          <w:szCs w:val="24"/>
        </w:rPr>
        <w:t xml:space="preserve">= 8) seasons of data collection. </w:t>
      </w:r>
      <w:r w:rsidR="00485658" w:rsidRPr="00D72D8F">
        <w:rPr>
          <w:rFonts w:ascii="Arial" w:hAnsi="Arial" w:cs="Arial"/>
          <w:sz w:val="24"/>
          <w:szCs w:val="24"/>
        </w:rPr>
        <w:t>Players</w:t>
      </w:r>
      <w:r w:rsidR="007007BD" w:rsidRPr="00D72D8F">
        <w:rPr>
          <w:rFonts w:ascii="Arial" w:hAnsi="Arial" w:cs="Arial"/>
          <w:sz w:val="24"/>
          <w:szCs w:val="24"/>
        </w:rPr>
        <w:t xml:space="preserve"> undertook an extensive </w:t>
      </w:r>
      <w:r w:rsidR="009F11D0" w:rsidRPr="00D72D8F">
        <w:rPr>
          <w:rFonts w:ascii="Arial" w:hAnsi="Arial" w:cs="Arial"/>
          <w:sz w:val="24"/>
          <w:szCs w:val="24"/>
        </w:rPr>
        <w:t xml:space="preserve">annual </w:t>
      </w:r>
      <w:r w:rsidR="004D51A6" w:rsidRPr="00D72D8F">
        <w:rPr>
          <w:rFonts w:ascii="Arial" w:hAnsi="Arial" w:cs="Arial"/>
          <w:sz w:val="24"/>
          <w:szCs w:val="24"/>
        </w:rPr>
        <w:t>periodi</w:t>
      </w:r>
      <w:r w:rsidR="00031878" w:rsidRPr="00D72D8F">
        <w:rPr>
          <w:rFonts w:ascii="Arial" w:hAnsi="Arial" w:cs="Arial"/>
          <w:sz w:val="24"/>
          <w:szCs w:val="24"/>
        </w:rPr>
        <w:t>s</w:t>
      </w:r>
      <w:r w:rsidR="004D51A6" w:rsidRPr="00D72D8F">
        <w:rPr>
          <w:rFonts w:ascii="Arial" w:hAnsi="Arial" w:cs="Arial"/>
          <w:sz w:val="24"/>
          <w:szCs w:val="24"/>
        </w:rPr>
        <w:t xml:space="preserve">ed </w:t>
      </w:r>
      <w:r w:rsidR="007007BD" w:rsidRPr="00D72D8F">
        <w:rPr>
          <w:rFonts w:ascii="Arial" w:hAnsi="Arial" w:cs="Arial"/>
          <w:sz w:val="24"/>
          <w:szCs w:val="24"/>
        </w:rPr>
        <w:t>physical training program</w:t>
      </w:r>
      <w:r w:rsidR="00031878" w:rsidRPr="00D72D8F">
        <w:rPr>
          <w:rFonts w:ascii="Arial" w:hAnsi="Arial" w:cs="Arial"/>
          <w:sz w:val="24"/>
          <w:szCs w:val="24"/>
        </w:rPr>
        <w:t>me</w:t>
      </w:r>
      <w:r w:rsidR="007007BD" w:rsidRPr="00D72D8F">
        <w:rPr>
          <w:rFonts w:ascii="Arial" w:hAnsi="Arial" w:cs="Arial"/>
          <w:sz w:val="24"/>
          <w:szCs w:val="24"/>
        </w:rPr>
        <w:t xml:space="preserve"> </w:t>
      </w:r>
      <w:r w:rsidR="00FA3F30" w:rsidRPr="00D72D8F">
        <w:rPr>
          <w:rFonts w:ascii="Arial" w:hAnsi="Arial" w:cs="Arial"/>
          <w:sz w:val="24"/>
          <w:szCs w:val="24"/>
        </w:rPr>
        <w:t>during the study period</w:t>
      </w:r>
      <w:r w:rsidR="00ED6434" w:rsidRPr="00D72D8F">
        <w:rPr>
          <w:rFonts w:ascii="Arial" w:hAnsi="Arial" w:cs="Arial"/>
          <w:sz w:val="24"/>
          <w:szCs w:val="24"/>
        </w:rPr>
        <w:t>,</w:t>
      </w:r>
      <w:r w:rsidR="00CA4433" w:rsidRPr="00D72D8F">
        <w:rPr>
          <w:rFonts w:ascii="Arial" w:hAnsi="Arial" w:cs="Arial"/>
          <w:sz w:val="24"/>
          <w:szCs w:val="24"/>
        </w:rPr>
        <w:t xml:space="preserve"> which was prescribed by the same national Strength &amp; Conditioning coach and delivered in collaboration with each player’s domestic club practitioner. </w:t>
      </w:r>
      <w:r w:rsidR="00AF78BA" w:rsidRPr="00D72D8F">
        <w:rPr>
          <w:rFonts w:ascii="Arial" w:hAnsi="Arial" w:cs="Arial"/>
          <w:sz w:val="24"/>
          <w:szCs w:val="24"/>
        </w:rPr>
        <w:t>During off-season holiday periods</w:t>
      </w:r>
      <w:r w:rsidR="008472D2" w:rsidRPr="00D72D8F">
        <w:rPr>
          <w:rFonts w:ascii="Arial" w:hAnsi="Arial" w:cs="Arial"/>
          <w:sz w:val="24"/>
          <w:szCs w:val="24"/>
        </w:rPr>
        <w:t>,</w:t>
      </w:r>
      <w:r w:rsidR="00AF78BA" w:rsidRPr="00D72D8F">
        <w:rPr>
          <w:rFonts w:ascii="Arial" w:hAnsi="Arial" w:cs="Arial"/>
          <w:sz w:val="24"/>
          <w:szCs w:val="24"/>
        </w:rPr>
        <w:t xml:space="preserve"> which ac</w:t>
      </w:r>
      <w:r w:rsidR="00ED6434" w:rsidRPr="00D72D8F">
        <w:rPr>
          <w:rFonts w:ascii="Arial" w:hAnsi="Arial" w:cs="Arial"/>
          <w:sz w:val="24"/>
          <w:szCs w:val="24"/>
        </w:rPr>
        <w:t>counted for approximately three-</w:t>
      </w:r>
      <w:r w:rsidR="00AF78BA" w:rsidRPr="00D72D8F">
        <w:rPr>
          <w:rFonts w:ascii="Arial" w:hAnsi="Arial" w:cs="Arial"/>
          <w:sz w:val="24"/>
          <w:szCs w:val="24"/>
        </w:rPr>
        <w:t>weeks of the year</w:t>
      </w:r>
      <w:r w:rsidR="008472D2" w:rsidRPr="00D72D8F">
        <w:rPr>
          <w:rFonts w:ascii="Arial" w:hAnsi="Arial" w:cs="Arial"/>
          <w:sz w:val="24"/>
          <w:szCs w:val="24"/>
        </w:rPr>
        <w:t>;</w:t>
      </w:r>
      <w:r w:rsidR="00AF78BA" w:rsidRPr="00D72D8F">
        <w:rPr>
          <w:rFonts w:ascii="Arial" w:hAnsi="Arial" w:cs="Arial"/>
          <w:sz w:val="24"/>
          <w:szCs w:val="24"/>
        </w:rPr>
        <w:t xml:space="preserve"> players were not prescribed any formal training</w:t>
      </w:r>
      <w:r w:rsidR="00A004C0" w:rsidRPr="00D72D8F">
        <w:rPr>
          <w:rFonts w:ascii="Arial" w:hAnsi="Arial" w:cs="Arial"/>
          <w:sz w:val="24"/>
          <w:szCs w:val="24"/>
        </w:rPr>
        <w:t xml:space="preserve"> and did not play matches</w:t>
      </w:r>
      <w:r w:rsidR="00AF78BA" w:rsidRPr="00D72D8F">
        <w:rPr>
          <w:rFonts w:ascii="Arial" w:hAnsi="Arial" w:cs="Arial"/>
          <w:sz w:val="24"/>
          <w:szCs w:val="24"/>
        </w:rPr>
        <w:t>. For the remainder of the year, t</w:t>
      </w:r>
      <w:r w:rsidR="00CA4433" w:rsidRPr="00D72D8F">
        <w:rPr>
          <w:rFonts w:ascii="Arial" w:hAnsi="Arial" w:cs="Arial"/>
          <w:sz w:val="24"/>
          <w:szCs w:val="24"/>
        </w:rPr>
        <w:t xml:space="preserve">he </w:t>
      </w:r>
      <w:r w:rsidR="00CF17A5" w:rsidRPr="00D72D8F">
        <w:rPr>
          <w:rFonts w:ascii="Arial" w:hAnsi="Arial" w:cs="Arial"/>
          <w:sz w:val="24"/>
          <w:szCs w:val="24"/>
        </w:rPr>
        <w:t xml:space="preserve">approximate </w:t>
      </w:r>
      <w:r w:rsidR="008A1752" w:rsidRPr="00D72D8F">
        <w:rPr>
          <w:rFonts w:ascii="Arial" w:hAnsi="Arial" w:cs="Arial"/>
          <w:sz w:val="24"/>
          <w:szCs w:val="24"/>
        </w:rPr>
        <w:t xml:space="preserve">weekly </w:t>
      </w:r>
      <w:r w:rsidR="00CA4433" w:rsidRPr="00D72D8F">
        <w:rPr>
          <w:rFonts w:ascii="Arial" w:hAnsi="Arial" w:cs="Arial"/>
          <w:sz w:val="24"/>
          <w:szCs w:val="24"/>
        </w:rPr>
        <w:t>program</w:t>
      </w:r>
      <w:r w:rsidR="00ED6434" w:rsidRPr="00D72D8F">
        <w:rPr>
          <w:rFonts w:ascii="Arial" w:hAnsi="Arial" w:cs="Arial"/>
          <w:sz w:val="24"/>
          <w:szCs w:val="24"/>
        </w:rPr>
        <w:t>me</w:t>
      </w:r>
      <w:r w:rsidR="00FB235D" w:rsidRPr="00D72D8F">
        <w:rPr>
          <w:rFonts w:ascii="Arial" w:hAnsi="Arial" w:cs="Arial"/>
          <w:sz w:val="24"/>
          <w:szCs w:val="24"/>
        </w:rPr>
        <w:t xml:space="preserve"> </w:t>
      </w:r>
      <w:r w:rsidR="007007BD" w:rsidRPr="00D72D8F">
        <w:rPr>
          <w:rFonts w:ascii="Arial" w:hAnsi="Arial" w:cs="Arial"/>
          <w:sz w:val="24"/>
          <w:szCs w:val="24"/>
        </w:rPr>
        <w:t>consist</w:t>
      </w:r>
      <w:r w:rsidR="00CA4433" w:rsidRPr="00D72D8F">
        <w:rPr>
          <w:rFonts w:ascii="Arial" w:hAnsi="Arial" w:cs="Arial"/>
          <w:sz w:val="24"/>
          <w:szCs w:val="24"/>
        </w:rPr>
        <w:t>ed</w:t>
      </w:r>
      <w:r w:rsidR="007007BD" w:rsidRPr="00D72D8F">
        <w:rPr>
          <w:rFonts w:ascii="Arial" w:hAnsi="Arial" w:cs="Arial"/>
          <w:sz w:val="24"/>
          <w:szCs w:val="24"/>
        </w:rPr>
        <w:t xml:space="preserve"> of</w:t>
      </w:r>
      <w:r w:rsidR="001052BC" w:rsidRPr="00D72D8F">
        <w:rPr>
          <w:rFonts w:ascii="Arial" w:hAnsi="Arial" w:cs="Arial"/>
          <w:sz w:val="24"/>
          <w:szCs w:val="24"/>
        </w:rPr>
        <w:t xml:space="preserve"> </w:t>
      </w:r>
      <w:r w:rsidR="00525EF6" w:rsidRPr="00D72D8F">
        <w:rPr>
          <w:rFonts w:ascii="Arial" w:hAnsi="Arial" w:cs="Arial"/>
          <w:sz w:val="24"/>
          <w:szCs w:val="24"/>
        </w:rPr>
        <w:t>strength</w:t>
      </w:r>
      <w:r w:rsidR="00A96EFC" w:rsidRPr="00D72D8F">
        <w:rPr>
          <w:rFonts w:ascii="Arial" w:hAnsi="Arial" w:cs="Arial"/>
          <w:sz w:val="24"/>
          <w:szCs w:val="24"/>
        </w:rPr>
        <w:t xml:space="preserve"> </w:t>
      </w:r>
      <w:r w:rsidR="006E3083" w:rsidRPr="00D72D8F">
        <w:rPr>
          <w:rFonts w:ascii="Arial" w:hAnsi="Arial" w:cs="Arial"/>
          <w:sz w:val="24"/>
          <w:szCs w:val="24"/>
        </w:rPr>
        <w:t xml:space="preserve">sessions </w:t>
      </w:r>
      <w:r w:rsidR="00A004C0" w:rsidRPr="00D72D8F">
        <w:rPr>
          <w:rFonts w:ascii="Arial" w:hAnsi="Arial" w:cs="Arial"/>
          <w:sz w:val="24"/>
          <w:szCs w:val="24"/>
        </w:rPr>
        <w:t>(</w:t>
      </w:r>
      <w:r w:rsidR="00AF78BA" w:rsidRPr="00D72D8F">
        <w:rPr>
          <w:rFonts w:ascii="Arial" w:hAnsi="Arial" w:cs="Arial"/>
          <w:sz w:val="24"/>
          <w:szCs w:val="24"/>
        </w:rPr>
        <w:t>two during</w:t>
      </w:r>
      <w:r w:rsidR="00A004C0" w:rsidRPr="00D72D8F">
        <w:rPr>
          <w:rFonts w:ascii="Arial" w:hAnsi="Arial" w:cs="Arial"/>
          <w:sz w:val="24"/>
          <w:szCs w:val="24"/>
        </w:rPr>
        <w:t xml:space="preserve"> international competitions</w:t>
      </w:r>
      <w:r w:rsidR="00AF78BA" w:rsidRPr="00D72D8F">
        <w:rPr>
          <w:rFonts w:ascii="Arial" w:hAnsi="Arial" w:cs="Arial"/>
          <w:sz w:val="24"/>
          <w:szCs w:val="24"/>
        </w:rPr>
        <w:t xml:space="preserve">, </w:t>
      </w:r>
      <w:r w:rsidR="008472D2" w:rsidRPr="00D72D8F">
        <w:rPr>
          <w:rFonts w:ascii="Arial" w:hAnsi="Arial" w:cs="Arial"/>
          <w:sz w:val="24"/>
          <w:szCs w:val="24"/>
        </w:rPr>
        <w:t>up to six during pre-season</w:t>
      </w:r>
      <w:r w:rsidR="0034112C" w:rsidRPr="00D72D8F">
        <w:rPr>
          <w:rFonts w:ascii="Arial" w:hAnsi="Arial" w:cs="Arial"/>
          <w:sz w:val="24"/>
          <w:szCs w:val="24"/>
        </w:rPr>
        <w:t xml:space="preserve"> training</w:t>
      </w:r>
      <w:r w:rsidR="008472D2" w:rsidRPr="00D72D8F">
        <w:rPr>
          <w:rFonts w:ascii="Arial" w:hAnsi="Arial" w:cs="Arial"/>
          <w:sz w:val="24"/>
          <w:szCs w:val="24"/>
        </w:rPr>
        <w:t>, and</w:t>
      </w:r>
      <w:r w:rsidR="00CF17A5" w:rsidRPr="00D72D8F">
        <w:rPr>
          <w:rFonts w:ascii="Arial" w:hAnsi="Arial" w:cs="Arial"/>
          <w:sz w:val="24"/>
          <w:szCs w:val="24"/>
        </w:rPr>
        <w:t xml:space="preserve"> approximately</w:t>
      </w:r>
      <w:r w:rsidR="00AF78BA" w:rsidRPr="00D72D8F">
        <w:rPr>
          <w:rFonts w:ascii="Arial" w:hAnsi="Arial" w:cs="Arial"/>
          <w:sz w:val="24"/>
          <w:szCs w:val="24"/>
        </w:rPr>
        <w:t xml:space="preserve"> </w:t>
      </w:r>
      <w:r w:rsidR="00AF78BA" w:rsidRPr="00D72D8F">
        <w:rPr>
          <w:rFonts w:ascii="Arial" w:hAnsi="Arial" w:cs="Arial"/>
          <w:sz w:val="24"/>
          <w:szCs w:val="24"/>
        </w:rPr>
        <w:lastRenderedPageBreak/>
        <w:t xml:space="preserve">during </w:t>
      </w:r>
      <w:r w:rsidR="00A004C0" w:rsidRPr="00D72D8F">
        <w:rPr>
          <w:rFonts w:ascii="Arial" w:hAnsi="Arial" w:cs="Arial"/>
          <w:sz w:val="24"/>
          <w:szCs w:val="24"/>
        </w:rPr>
        <w:t xml:space="preserve">domestic </w:t>
      </w:r>
      <w:r w:rsidR="00AF78BA" w:rsidRPr="00D72D8F">
        <w:rPr>
          <w:rFonts w:ascii="Arial" w:hAnsi="Arial" w:cs="Arial"/>
          <w:sz w:val="24"/>
          <w:szCs w:val="24"/>
        </w:rPr>
        <w:t>competition periods</w:t>
      </w:r>
      <w:r w:rsidR="00A004C0" w:rsidRPr="00D72D8F">
        <w:rPr>
          <w:rFonts w:ascii="Arial" w:hAnsi="Arial" w:cs="Arial"/>
          <w:sz w:val="24"/>
          <w:szCs w:val="24"/>
        </w:rPr>
        <w:t>)</w:t>
      </w:r>
      <w:r w:rsidR="00AF78BA" w:rsidRPr="00D72D8F">
        <w:rPr>
          <w:rFonts w:ascii="Arial" w:hAnsi="Arial" w:cs="Arial"/>
          <w:sz w:val="24"/>
          <w:szCs w:val="24"/>
        </w:rPr>
        <w:t xml:space="preserve">; </w:t>
      </w:r>
      <w:r w:rsidR="00E21CCE" w:rsidRPr="00D72D8F">
        <w:rPr>
          <w:rFonts w:ascii="Arial" w:hAnsi="Arial" w:cs="Arial"/>
          <w:sz w:val="24"/>
          <w:szCs w:val="24"/>
        </w:rPr>
        <w:t>conditioning</w:t>
      </w:r>
      <w:r w:rsidR="00A96EFC" w:rsidRPr="00D72D8F">
        <w:rPr>
          <w:rFonts w:ascii="Arial" w:hAnsi="Arial" w:cs="Arial"/>
          <w:sz w:val="24"/>
          <w:szCs w:val="24"/>
        </w:rPr>
        <w:t xml:space="preserve"> </w:t>
      </w:r>
      <w:r w:rsidR="006E3083" w:rsidRPr="00D72D8F">
        <w:rPr>
          <w:rFonts w:ascii="Arial" w:hAnsi="Arial" w:cs="Arial"/>
          <w:sz w:val="24"/>
          <w:szCs w:val="24"/>
        </w:rPr>
        <w:t xml:space="preserve">sessions </w:t>
      </w:r>
      <w:r w:rsidR="00A004C0" w:rsidRPr="00D72D8F">
        <w:rPr>
          <w:rFonts w:ascii="Arial" w:hAnsi="Arial" w:cs="Arial"/>
          <w:sz w:val="24"/>
          <w:szCs w:val="24"/>
        </w:rPr>
        <w:t>(</w:t>
      </w:r>
      <w:r w:rsidR="0034112C" w:rsidRPr="00D72D8F">
        <w:rPr>
          <w:rFonts w:ascii="Arial" w:hAnsi="Arial" w:cs="Arial"/>
          <w:sz w:val="24"/>
          <w:szCs w:val="24"/>
        </w:rPr>
        <w:t xml:space="preserve">zero during international competitions, </w:t>
      </w:r>
      <w:r w:rsidR="00CF17A5" w:rsidRPr="00D72D8F">
        <w:rPr>
          <w:rFonts w:ascii="Arial" w:hAnsi="Arial" w:cs="Arial"/>
          <w:sz w:val="24"/>
          <w:szCs w:val="24"/>
        </w:rPr>
        <w:t xml:space="preserve">approximately </w:t>
      </w:r>
      <w:r w:rsidR="008472D2" w:rsidRPr="00D72D8F">
        <w:rPr>
          <w:rFonts w:ascii="Arial" w:hAnsi="Arial" w:cs="Arial"/>
          <w:sz w:val="24"/>
          <w:szCs w:val="24"/>
        </w:rPr>
        <w:t>four during pre-season</w:t>
      </w:r>
      <w:r w:rsidR="00AF78BA" w:rsidRPr="00D72D8F">
        <w:rPr>
          <w:rFonts w:ascii="Arial" w:hAnsi="Arial" w:cs="Arial"/>
          <w:sz w:val="24"/>
          <w:szCs w:val="24"/>
        </w:rPr>
        <w:t xml:space="preserve">, </w:t>
      </w:r>
      <w:r w:rsidR="008A1752" w:rsidRPr="00D72D8F">
        <w:rPr>
          <w:rFonts w:ascii="Arial" w:hAnsi="Arial" w:cs="Arial"/>
          <w:sz w:val="24"/>
          <w:szCs w:val="24"/>
        </w:rPr>
        <w:t xml:space="preserve">and up to </w:t>
      </w:r>
      <w:r w:rsidR="00AF78BA" w:rsidRPr="00D72D8F">
        <w:rPr>
          <w:rFonts w:ascii="Arial" w:hAnsi="Arial" w:cs="Arial"/>
          <w:sz w:val="24"/>
          <w:szCs w:val="24"/>
        </w:rPr>
        <w:t>three during</w:t>
      </w:r>
      <w:r w:rsidR="00A004C0" w:rsidRPr="00D72D8F">
        <w:rPr>
          <w:rFonts w:ascii="Arial" w:hAnsi="Arial" w:cs="Arial"/>
          <w:sz w:val="24"/>
          <w:szCs w:val="24"/>
        </w:rPr>
        <w:t xml:space="preserve"> domestic competition</w:t>
      </w:r>
      <w:r w:rsidR="00AF78BA" w:rsidRPr="00D72D8F">
        <w:rPr>
          <w:rFonts w:ascii="Arial" w:hAnsi="Arial" w:cs="Arial"/>
          <w:sz w:val="24"/>
          <w:szCs w:val="24"/>
        </w:rPr>
        <w:t xml:space="preserve"> depending on individual requirements</w:t>
      </w:r>
      <w:r w:rsidR="00A004C0" w:rsidRPr="00D72D8F">
        <w:rPr>
          <w:rFonts w:ascii="Arial" w:hAnsi="Arial" w:cs="Arial"/>
          <w:sz w:val="24"/>
          <w:szCs w:val="24"/>
        </w:rPr>
        <w:t>)</w:t>
      </w:r>
      <w:r w:rsidR="00AF78BA" w:rsidRPr="00D72D8F">
        <w:rPr>
          <w:rFonts w:ascii="Arial" w:hAnsi="Arial" w:cs="Arial"/>
          <w:sz w:val="24"/>
          <w:szCs w:val="24"/>
        </w:rPr>
        <w:t>;</w:t>
      </w:r>
      <w:r w:rsidR="00A96EFC" w:rsidRPr="00D72D8F">
        <w:rPr>
          <w:rFonts w:ascii="Arial" w:hAnsi="Arial" w:cs="Arial"/>
          <w:sz w:val="24"/>
          <w:szCs w:val="24"/>
        </w:rPr>
        <w:t xml:space="preserve"> skill-based </w:t>
      </w:r>
      <w:r w:rsidR="006E3083" w:rsidRPr="00D72D8F">
        <w:rPr>
          <w:rFonts w:ascii="Arial" w:hAnsi="Arial" w:cs="Arial"/>
          <w:sz w:val="24"/>
          <w:szCs w:val="24"/>
        </w:rPr>
        <w:t xml:space="preserve">sessions </w:t>
      </w:r>
      <w:r w:rsidR="00A004C0" w:rsidRPr="00D72D8F">
        <w:rPr>
          <w:rFonts w:ascii="Arial" w:hAnsi="Arial" w:cs="Arial"/>
          <w:sz w:val="24"/>
          <w:szCs w:val="24"/>
        </w:rPr>
        <w:t>(</w:t>
      </w:r>
      <w:r w:rsidR="005468CC" w:rsidRPr="00D72D8F">
        <w:rPr>
          <w:rFonts w:ascii="Arial" w:hAnsi="Arial" w:cs="Arial"/>
          <w:sz w:val="24"/>
          <w:szCs w:val="24"/>
        </w:rPr>
        <w:t>t</w:t>
      </w:r>
      <w:r w:rsidR="00A004C0" w:rsidRPr="00D72D8F">
        <w:rPr>
          <w:rFonts w:ascii="Arial" w:hAnsi="Arial" w:cs="Arial"/>
          <w:sz w:val="24"/>
          <w:szCs w:val="24"/>
        </w:rPr>
        <w:t xml:space="preserve">wo during </w:t>
      </w:r>
      <w:r w:rsidR="008A1752" w:rsidRPr="00D72D8F">
        <w:rPr>
          <w:rFonts w:ascii="Arial" w:hAnsi="Arial" w:cs="Arial"/>
          <w:sz w:val="24"/>
          <w:szCs w:val="24"/>
        </w:rPr>
        <w:t xml:space="preserve">international </w:t>
      </w:r>
      <w:r w:rsidR="00A004C0" w:rsidRPr="00D72D8F">
        <w:rPr>
          <w:rFonts w:ascii="Arial" w:hAnsi="Arial" w:cs="Arial"/>
          <w:sz w:val="24"/>
          <w:szCs w:val="24"/>
        </w:rPr>
        <w:t>competitions</w:t>
      </w:r>
      <w:r w:rsidR="005468CC" w:rsidRPr="00D72D8F">
        <w:rPr>
          <w:rFonts w:ascii="Arial" w:hAnsi="Arial" w:cs="Arial"/>
          <w:sz w:val="24"/>
          <w:szCs w:val="24"/>
        </w:rPr>
        <w:t>,</w:t>
      </w:r>
      <w:r w:rsidR="00A004C0" w:rsidRPr="00D72D8F">
        <w:rPr>
          <w:rFonts w:ascii="Arial" w:hAnsi="Arial" w:cs="Arial"/>
          <w:sz w:val="24"/>
          <w:szCs w:val="24"/>
        </w:rPr>
        <w:t xml:space="preserve"> five during pre-season</w:t>
      </w:r>
      <w:r w:rsidR="008A1752" w:rsidRPr="00D72D8F">
        <w:rPr>
          <w:rFonts w:ascii="Arial" w:hAnsi="Arial" w:cs="Arial"/>
          <w:sz w:val="24"/>
          <w:szCs w:val="24"/>
        </w:rPr>
        <w:t xml:space="preserve">, and </w:t>
      </w:r>
      <w:r w:rsidR="00CF17A5" w:rsidRPr="00D72D8F">
        <w:rPr>
          <w:rFonts w:ascii="Arial" w:hAnsi="Arial" w:cs="Arial"/>
          <w:sz w:val="24"/>
          <w:szCs w:val="24"/>
        </w:rPr>
        <w:t xml:space="preserve">approximately </w:t>
      </w:r>
      <w:r w:rsidR="008A1752" w:rsidRPr="00D72D8F">
        <w:rPr>
          <w:rFonts w:ascii="Arial" w:hAnsi="Arial" w:cs="Arial"/>
          <w:sz w:val="24"/>
          <w:szCs w:val="24"/>
        </w:rPr>
        <w:t>three during domestic competition</w:t>
      </w:r>
      <w:r w:rsidR="00A004C0" w:rsidRPr="00D72D8F">
        <w:rPr>
          <w:rFonts w:ascii="Arial" w:hAnsi="Arial" w:cs="Arial"/>
          <w:sz w:val="24"/>
          <w:szCs w:val="24"/>
        </w:rPr>
        <w:t xml:space="preserve">); </w:t>
      </w:r>
      <w:r w:rsidR="00A96EFC" w:rsidRPr="00D72D8F">
        <w:rPr>
          <w:rFonts w:ascii="Arial" w:hAnsi="Arial" w:cs="Arial"/>
          <w:sz w:val="24"/>
          <w:szCs w:val="24"/>
        </w:rPr>
        <w:t xml:space="preserve">and </w:t>
      </w:r>
      <w:r w:rsidR="00572D86" w:rsidRPr="00D72D8F">
        <w:rPr>
          <w:rFonts w:ascii="Arial" w:hAnsi="Arial" w:cs="Arial"/>
          <w:sz w:val="24"/>
          <w:szCs w:val="24"/>
        </w:rPr>
        <w:t>rugby matches</w:t>
      </w:r>
      <w:r w:rsidR="00A96EFC" w:rsidRPr="00D72D8F">
        <w:rPr>
          <w:rFonts w:ascii="Arial" w:hAnsi="Arial" w:cs="Arial"/>
          <w:sz w:val="24"/>
          <w:szCs w:val="24"/>
        </w:rPr>
        <w:t xml:space="preserve"> (</w:t>
      </w:r>
      <w:r w:rsidR="008A1752" w:rsidRPr="00D72D8F">
        <w:rPr>
          <w:rFonts w:ascii="Arial" w:hAnsi="Arial" w:cs="Arial"/>
          <w:sz w:val="24"/>
          <w:szCs w:val="24"/>
        </w:rPr>
        <w:t>up to two during international competitions, zero during pre-season, and one during domestic competition</w:t>
      </w:r>
      <w:r w:rsidR="00A96EFC" w:rsidRPr="00D72D8F">
        <w:rPr>
          <w:rFonts w:ascii="Arial" w:hAnsi="Arial" w:cs="Arial"/>
          <w:sz w:val="24"/>
          <w:szCs w:val="24"/>
        </w:rPr>
        <w:t xml:space="preserve">). </w:t>
      </w:r>
      <w:r w:rsidR="009B0B85" w:rsidRPr="00D72D8F">
        <w:rPr>
          <w:rFonts w:ascii="Arial" w:hAnsi="Arial" w:cs="Arial"/>
          <w:sz w:val="24"/>
          <w:szCs w:val="24"/>
        </w:rPr>
        <w:t>During each season, a</w:t>
      </w:r>
      <w:r w:rsidR="00390E5F" w:rsidRPr="00D72D8F">
        <w:rPr>
          <w:rFonts w:ascii="Arial" w:hAnsi="Arial" w:cs="Arial"/>
          <w:sz w:val="24"/>
          <w:szCs w:val="24"/>
        </w:rPr>
        <w:t xml:space="preserve"> </w:t>
      </w:r>
      <w:r w:rsidR="007A60D5" w:rsidRPr="00D72D8F">
        <w:rPr>
          <w:rFonts w:ascii="Arial" w:hAnsi="Arial" w:cs="Arial"/>
          <w:sz w:val="24"/>
          <w:szCs w:val="24"/>
        </w:rPr>
        <w:t>standardised</w:t>
      </w:r>
      <w:r w:rsidR="00390E5F" w:rsidRPr="00D72D8F">
        <w:rPr>
          <w:rFonts w:ascii="Arial" w:hAnsi="Arial" w:cs="Arial"/>
          <w:sz w:val="24"/>
          <w:szCs w:val="24"/>
        </w:rPr>
        <w:t xml:space="preserve"> battery of anthropometric and physical performance assessments was carried out </w:t>
      </w:r>
      <w:r w:rsidR="002134D9" w:rsidRPr="00D72D8F">
        <w:rPr>
          <w:rFonts w:ascii="Arial" w:hAnsi="Arial" w:cs="Arial"/>
          <w:sz w:val="24"/>
          <w:szCs w:val="24"/>
        </w:rPr>
        <w:t xml:space="preserve">three times </w:t>
      </w:r>
      <w:r w:rsidR="005444F6" w:rsidRPr="00D72D8F">
        <w:rPr>
          <w:rFonts w:ascii="Arial" w:hAnsi="Arial" w:cs="Arial"/>
          <w:sz w:val="24"/>
          <w:szCs w:val="24"/>
        </w:rPr>
        <w:t>with</w:t>
      </w:r>
      <w:r w:rsidR="00E9105E" w:rsidRPr="00D72D8F">
        <w:rPr>
          <w:rFonts w:ascii="Arial" w:hAnsi="Arial" w:cs="Arial"/>
          <w:sz w:val="24"/>
          <w:szCs w:val="24"/>
        </w:rPr>
        <w:t xml:space="preserve"> </w:t>
      </w:r>
      <w:r w:rsidR="00390E5F" w:rsidRPr="00D72D8F">
        <w:rPr>
          <w:rFonts w:ascii="Arial" w:hAnsi="Arial" w:cs="Arial"/>
          <w:sz w:val="24"/>
          <w:szCs w:val="24"/>
        </w:rPr>
        <w:t xml:space="preserve">a </w:t>
      </w:r>
      <w:r w:rsidR="00E9105E" w:rsidRPr="00D72D8F">
        <w:rPr>
          <w:rFonts w:ascii="Arial" w:hAnsi="Arial" w:cs="Arial"/>
          <w:sz w:val="24"/>
          <w:szCs w:val="24"/>
        </w:rPr>
        <w:t>total of 567</w:t>
      </w:r>
      <w:r w:rsidR="00390E5F" w:rsidRPr="00D72D8F">
        <w:rPr>
          <w:rFonts w:ascii="Arial" w:hAnsi="Arial" w:cs="Arial"/>
          <w:sz w:val="24"/>
          <w:szCs w:val="24"/>
        </w:rPr>
        <w:t xml:space="preserve"> individual</w:t>
      </w:r>
      <w:r w:rsidR="00C22742" w:rsidRPr="00D72D8F">
        <w:rPr>
          <w:rFonts w:ascii="Arial" w:hAnsi="Arial" w:cs="Arial"/>
          <w:sz w:val="24"/>
          <w:szCs w:val="24"/>
        </w:rPr>
        <w:t xml:space="preserve"> </w:t>
      </w:r>
      <w:r w:rsidR="00292BCF" w:rsidRPr="00D72D8F">
        <w:rPr>
          <w:rFonts w:ascii="Arial" w:hAnsi="Arial" w:cs="Arial"/>
          <w:sz w:val="24"/>
          <w:szCs w:val="24"/>
        </w:rPr>
        <w:t>observations</w:t>
      </w:r>
      <w:r w:rsidR="00C22742" w:rsidRPr="00D72D8F">
        <w:rPr>
          <w:rFonts w:ascii="Arial" w:hAnsi="Arial" w:cs="Arial"/>
          <w:sz w:val="24"/>
          <w:szCs w:val="24"/>
        </w:rPr>
        <w:t xml:space="preserve"> </w:t>
      </w:r>
      <w:r w:rsidR="00390E5F" w:rsidRPr="00D72D8F">
        <w:rPr>
          <w:rFonts w:ascii="Arial" w:hAnsi="Arial" w:cs="Arial"/>
          <w:sz w:val="24"/>
          <w:szCs w:val="24"/>
        </w:rPr>
        <w:t xml:space="preserve">for the </w:t>
      </w:r>
      <w:r w:rsidR="007A60D5" w:rsidRPr="00D72D8F">
        <w:rPr>
          <w:rFonts w:ascii="Arial" w:hAnsi="Arial" w:cs="Arial"/>
          <w:sz w:val="24"/>
          <w:szCs w:val="24"/>
        </w:rPr>
        <w:t>standardised</w:t>
      </w:r>
      <w:r w:rsidR="00390E5F" w:rsidRPr="00D72D8F">
        <w:rPr>
          <w:rFonts w:ascii="Arial" w:hAnsi="Arial" w:cs="Arial"/>
          <w:sz w:val="24"/>
          <w:szCs w:val="24"/>
        </w:rPr>
        <w:t xml:space="preserve"> battery of assessments</w:t>
      </w:r>
      <w:r w:rsidR="009B0B85" w:rsidRPr="00D72D8F">
        <w:rPr>
          <w:rFonts w:ascii="Arial" w:hAnsi="Arial" w:cs="Arial"/>
          <w:sz w:val="24"/>
          <w:szCs w:val="24"/>
        </w:rPr>
        <w:t xml:space="preserve"> </w:t>
      </w:r>
      <w:r w:rsidR="00126323" w:rsidRPr="00D72D8F">
        <w:rPr>
          <w:rFonts w:ascii="Arial" w:hAnsi="Arial" w:cs="Arial"/>
          <w:sz w:val="24"/>
          <w:szCs w:val="24"/>
        </w:rPr>
        <w:t>(</w:t>
      </w:r>
      <w:r w:rsidR="00292BCF" w:rsidRPr="00D72D8F">
        <w:rPr>
          <w:rFonts w:ascii="Arial" w:hAnsi="Arial" w:cs="Arial"/>
          <w:sz w:val="24"/>
          <w:szCs w:val="24"/>
        </w:rPr>
        <w:t xml:space="preserve">observations per season; 113 ± </w:t>
      </w:r>
      <w:r w:rsidR="00A37A6A" w:rsidRPr="00D72D8F">
        <w:rPr>
          <w:rFonts w:ascii="Arial" w:hAnsi="Arial" w:cs="Arial"/>
          <w:sz w:val="24"/>
          <w:szCs w:val="24"/>
        </w:rPr>
        <w:t>7</w:t>
      </w:r>
      <w:r w:rsidR="008C382E" w:rsidRPr="00D72D8F">
        <w:rPr>
          <w:rFonts w:ascii="Arial" w:hAnsi="Arial" w:cs="Arial"/>
          <w:sz w:val="24"/>
          <w:szCs w:val="24"/>
        </w:rPr>
        <w:t>)</w:t>
      </w:r>
      <w:r w:rsidRPr="00D72D8F">
        <w:rPr>
          <w:rFonts w:ascii="Arial" w:hAnsi="Arial" w:cs="Arial"/>
          <w:sz w:val="24"/>
          <w:szCs w:val="24"/>
        </w:rPr>
        <w:t>.</w:t>
      </w:r>
      <w:r w:rsidR="00B27F97" w:rsidRPr="00D72D8F">
        <w:rPr>
          <w:rFonts w:ascii="Arial" w:hAnsi="Arial" w:cs="Arial"/>
          <w:sz w:val="24"/>
          <w:szCs w:val="24"/>
        </w:rPr>
        <w:t xml:space="preserve"> </w:t>
      </w:r>
      <w:r w:rsidRPr="00D72D8F">
        <w:rPr>
          <w:rFonts w:ascii="Arial" w:hAnsi="Arial" w:cs="Arial"/>
          <w:sz w:val="24"/>
          <w:szCs w:val="24"/>
        </w:rPr>
        <w:t>For comparative purposes, players were grouped into six positional roles, comprising front-row forwards (FR) (</w:t>
      </w:r>
      <w:r w:rsidRPr="00D72D8F">
        <w:rPr>
          <w:rFonts w:ascii="Arial" w:hAnsi="Arial" w:cs="Arial"/>
          <w:i/>
          <w:sz w:val="24"/>
          <w:szCs w:val="24"/>
        </w:rPr>
        <w:t>n</w:t>
      </w:r>
      <w:r w:rsidRPr="00D72D8F">
        <w:rPr>
          <w:rFonts w:ascii="Arial" w:hAnsi="Arial" w:cs="Arial"/>
          <w:sz w:val="24"/>
          <w:szCs w:val="24"/>
        </w:rPr>
        <w:t xml:space="preserve"> = 1</w:t>
      </w:r>
      <w:r w:rsidR="005B2260" w:rsidRPr="00D72D8F">
        <w:rPr>
          <w:rFonts w:ascii="Arial" w:hAnsi="Arial" w:cs="Arial"/>
          <w:sz w:val="24"/>
          <w:szCs w:val="24"/>
        </w:rPr>
        <w:t>5</w:t>
      </w:r>
      <w:r w:rsidRPr="00D72D8F">
        <w:rPr>
          <w:rFonts w:ascii="Arial" w:hAnsi="Arial" w:cs="Arial"/>
          <w:sz w:val="24"/>
          <w:szCs w:val="24"/>
        </w:rPr>
        <w:t>), locks (L) (</w:t>
      </w:r>
      <w:r w:rsidRPr="00D72D8F">
        <w:rPr>
          <w:rFonts w:ascii="Arial" w:hAnsi="Arial" w:cs="Arial"/>
          <w:i/>
          <w:sz w:val="24"/>
          <w:szCs w:val="24"/>
        </w:rPr>
        <w:t>n</w:t>
      </w:r>
      <w:r w:rsidRPr="00D72D8F">
        <w:rPr>
          <w:rFonts w:ascii="Arial" w:hAnsi="Arial" w:cs="Arial"/>
          <w:sz w:val="24"/>
          <w:szCs w:val="24"/>
        </w:rPr>
        <w:t xml:space="preserve"> = </w:t>
      </w:r>
      <w:r w:rsidR="005B2260" w:rsidRPr="00D72D8F">
        <w:rPr>
          <w:rFonts w:ascii="Arial" w:hAnsi="Arial" w:cs="Arial"/>
          <w:sz w:val="24"/>
          <w:szCs w:val="24"/>
        </w:rPr>
        <w:t>7</w:t>
      </w:r>
      <w:r w:rsidRPr="00D72D8F">
        <w:rPr>
          <w:rFonts w:ascii="Arial" w:hAnsi="Arial" w:cs="Arial"/>
          <w:sz w:val="24"/>
          <w:szCs w:val="24"/>
        </w:rPr>
        <w:t>), back-row forwards (BR) (</w:t>
      </w:r>
      <w:r w:rsidRPr="00D72D8F">
        <w:rPr>
          <w:rFonts w:ascii="Arial" w:hAnsi="Arial" w:cs="Arial"/>
          <w:i/>
          <w:sz w:val="24"/>
          <w:szCs w:val="24"/>
        </w:rPr>
        <w:t>n</w:t>
      </w:r>
      <w:r w:rsidRPr="00D72D8F">
        <w:rPr>
          <w:rFonts w:ascii="Arial" w:hAnsi="Arial" w:cs="Arial"/>
          <w:sz w:val="24"/>
          <w:szCs w:val="24"/>
        </w:rPr>
        <w:t xml:space="preserve"> = 1</w:t>
      </w:r>
      <w:r w:rsidR="005B2260" w:rsidRPr="00D72D8F">
        <w:rPr>
          <w:rFonts w:ascii="Arial" w:hAnsi="Arial" w:cs="Arial"/>
          <w:sz w:val="24"/>
          <w:szCs w:val="24"/>
        </w:rPr>
        <w:t>1</w:t>
      </w:r>
      <w:r w:rsidRPr="00D72D8F">
        <w:rPr>
          <w:rFonts w:ascii="Arial" w:hAnsi="Arial" w:cs="Arial"/>
          <w:sz w:val="24"/>
          <w:szCs w:val="24"/>
        </w:rPr>
        <w:t>), scrum-halves (SH) (</w:t>
      </w:r>
      <w:r w:rsidRPr="00D72D8F">
        <w:rPr>
          <w:rFonts w:ascii="Arial" w:hAnsi="Arial" w:cs="Arial"/>
          <w:i/>
          <w:sz w:val="24"/>
          <w:szCs w:val="24"/>
        </w:rPr>
        <w:t>n</w:t>
      </w:r>
      <w:r w:rsidRPr="00D72D8F">
        <w:rPr>
          <w:rFonts w:ascii="Arial" w:hAnsi="Arial" w:cs="Arial"/>
          <w:sz w:val="24"/>
          <w:szCs w:val="24"/>
        </w:rPr>
        <w:t xml:space="preserve"> = 6), inside backs (IB) (</w:t>
      </w:r>
      <w:r w:rsidRPr="00D72D8F">
        <w:rPr>
          <w:rFonts w:ascii="Arial" w:hAnsi="Arial" w:cs="Arial"/>
          <w:i/>
          <w:sz w:val="24"/>
          <w:szCs w:val="24"/>
        </w:rPr>
        <w:t>n</w:t>
      </w:r>
      <w:r w:rsidRPr="00D72D8F">
        <w:rPr>
          <w:rFonts w:ascii="Arial" w:hAnsi="Arial" w:cs="Arial"/>
          <w:sz w:val="24"/>
          <w:szCs w:val="24"/>
        </w:rPr>
        <w:t xml:space="preserve"> = 1</w:t>
      </w:r>
      <w:r w:rsidR="005B2260" w:rsidRPr="00D72D8F">
        <w:rPr>
          <w:rFonts w:ascii="Arial" w:hAnsi="Arial" w:cs="Arial"/>
          <w:sz w:val="24"/>
          <w:szCs w:val="24"/>
        </w:rPr>
        <w:t>3</w:t>
      </w:r>
      <w:r w:rsidRPr="00D72D8F">
        <w:rPr>
          <w:rFonts w:ascii="Arial" w:hAnsi="Arial" w:cs="Arial"/>
          <w:sz w:val="24"/>
          <w:szCs w:val="24"/>
        </w:rPr>
        <w:t>) and outside backs (OB) (</w:t>
      </w:r>
      <w:r w:rsidRPr="00D72D8F">
        <w:rPr>
          <w:rFonts w:ascii="Arial" w:hAnsi="Arial" w:cs="Arial"/>
          <w:i/>
          <w:sz w:val="24"/>
          <w:szCs w:val="24"/>
        </w:rPr>
        <w:t>n</w:t>
      </w:r>
      <w:r w:rsidRPr="00D72D8F">
        <w:rPr>
          <w:rFonts w:ascii="Arial" w:hAnsi="Arial" w:cs="Arial"/>
          <w:sz w:val="24"/>
          <w:szCs w:val="24"/>
        </w:rPr>
        <w:t xml:space="preserve"> = 1</w:t>
      </w:r>
      <w:r w:rsidR="005B2260" w:rsidRPr="00D72D8F">
        <w:rPr>
          <w:rFonts w:ascii="Arial" w:hAnsi="Arial" w:cs="Arial"/>
          <w:sz w:val="24"/>
          <w:szCs w:val="24"/>
        </w:rPr>
        <w:t>6</w:t>
      </w:r>
      <w:r w:rsidRPr="00D72D8F">
        <w:rPr>
          <w:rFonts w:ascii="Arial" w:hAnsi="Arial" w:cs="Arial"/>
          <w:sz w:val="24"/>
          <w:szCs w:val="24"/>
        </w:rPr>
        <w:t>).</w:t>
      </w:r>
      <w:r w:rsidR="00B83BEC" w:rsidRPr="00D72D8F">
        <w:rPr>
          <w:rFonts w:ascii="Arial" w:hAnsi="Arial" w:cs="Arial"/>
          <w:sz w:val="24"/>
          <w:szCs w:val="24"/>
        </w:rPr>
        <w:t xml:space="preserve"> </w:t>
      </w:r>
      <w:r w:rsidR="008B44F4" w:rsidRPr="00D72D8F">
        <w:rPr>
          <w:rFonts w:ascii="Arial" w:hAnsi="Arial" w:cs="Arial"/>
          <w:sz w:val="24"/>
          <w:szCs w:val="24"/>
        </w:rPr>
        <w:t xml:space="preserve">Players provided informed consent </w:t>
      </w:r>
      <w:r w:rsidR="000F4202" w:rsidRPr="00D72D8F">
        <w:rPr>
          <w:rFonts w:ascii="Arial" w:hAnsi="Arial" w:cs="Arial"/>
          <w:sz w:val="24"/>
          <w:szCs w:val="24"/>
        </w:rPr>
        <w:t xml:space="preserve">to </w:t>
      </w:r>
      <w:r w:rsidR="00A3544D" w:rsidRPr="00D72D8F">
        <w:rPr>
          <w:rFonts w:ascii="Arial" w:hAnsi="Arial" w:cs="Arial"/>
          <w:sz w:val="24"/>
          <w:szCs w:val="24"/>
        </w:rPr>
        <w:t xml:space="preserve">allow data to be used for analysis purposes through their </w:t>
      </w:r>
      <w:r w:rsidR="007D4392" w:rsidRPr="00D72D8F">
        <w:rPr>
          <w:rFonts w:ascii="Arial" w:hAnsi="Arial" w:cs="Arial"/>
          <w:sz w:val="24"/>
          <w:szCs w:val="24"/>
        </w:rPr>
        <w:t xml:space="preserve">contractual agreement with the national governing body. </w:t>
      </w:r>
      <w:r w:rsidR="00390E5F" w:rsidRPr="00D72D8F">
        <w:rPr>
          <w:rFonts w:ascii="Arial" w:hAnsi="Arial" w:cs="Arial"/>
          <w:sz w:val="24"/>
          <w:szCs w:val="24"/>
        </w:rPr>
        <w:t>Institutional e</w:t>
      </w:r>
      <w:r w:rsidR="00B83BEC" w:rsidRPr="00D72D8F">
        <w:rPr>
          <w:rFonts w:ascii="Arial" w:hAnsi="Arial" w:cs="Arial"/>
          <w:sz w:val="24"/>
          <w:szCs w:val="24"/>
        </w:rPr>
        <w:t>thic</w:t>
      </w:r>
      <w:r w:rsidR="008D14FF" w:rsidRPr="00D72D8F">
        <w:rPr>
          <w:rFonts w:ascii="Arial" w:hAnsi="Arial" w:cs="Arial"/>
          <w:sz w:val="24"/>
          <w:szCs w:val="24"/>
        </w:rPr>
        <w:t>s</w:t>
      </w:r>
      <w:r w:rsidR="00B83BEC" w:rsidRPr="00D72D8F">
        <w:rPr>
          <w:rFonts w:ascii="Arial" w:hAnsi="Arial" w:cs="Arial"/>
          <w:sz w:val="24"/>
          <w:szCs w:val="24"/>
        </w:rPr>
        <w:t xml:space="preserve"> approval was granted for the study </w:t>
      </w:r>
      <w:r w:rsidR="0015767F" w:rsidRPr="00D72D8F">
        <w:rPr>
          <w:rFonts w:ascii="Arial" w:hAnsi="Arial" w:cs="Arial"/>
          <w:sz w:val="24"/>
          <w:szCs w:val="24"/>
        </w:rPr>
        <w:t xml:space="preserve">(SMEC_2018-19_057).  </w:t>
      </w:r>
      <w:r w:rsidR="00B83BEC" w:rsidRPr="00D72D8F">
        <w:rPr>
          <w:rFonts w:ascii="Arial" w:hAnsi="Arial" w:cs="Arial"/>
          <w:sz w:val="24"/>
          <w:szCs w:val="24"/>
        </w:rPr>
        <w:t xml:space="preserve"> </w:t>
      </w:r>
    </w:p>
    <w:p w14:paraId="5BB2D5A3" w14:textId="59AC20ED" w:rsidR="007F09F4" w:rsidRPr="00D72D8F" w:rsidRDefault="007F09F4" w:rsidP="00B27F97">
      <w:pPr>
        <w:spacing w:line="480" w:lineRule="auto"/>
        <w:jc w:val="both"/>
        <w:rPr>
          <w:rFonts w:ascii="Arial" w:hAnsi="Arial" w:cs="Arial"/>
          <w:i/>
          <w:sz w:val="24"/>
          <w:szCs w:val="24"/>
        </w:rPr>
      </w:pPr>
    </w:p>
    <w:p w14:paraId="1CA78798" w14:textId="62EDE68F" w:rsidR="00B27F97" w:rsidRPr="00D72D8F" w:rsidRDefault="00846531" w:rsidP="00B27F97">
      <w:pPr>
        <w:spacing w:line="480" w:lineRule="auto"/>
        <w:jc w:val="both"/>
        <w:rPr>
          <w:rFonts w:ascii="Arial" w:hAnsi="Arial" w:cs="Arial"/>
          <w:i/>
          <w:sz w:val="24"/>
          <w:szCs w:val="24"/>
        </w:rPr>
      </w:pPr>
      <w:r w:rsidRPr="00D72D8F">
        <w:rPr>
          <w:rFonts w:ascii="Arial" w:hAnsi="Arial" w:cs="Arial"/>
          <w:i/>
          <w:sz w:val="24"/>
          <w:szCs w:val="24"/>
        </w:rPr>
        <w:t>General p</w:t>
      </w:r>
      <w:r w:rsidR="00B27F97" w:rsidRPr="00D72D8F">
        <w:rPr>
          <w:rFonts w:ascii="Arial" w:hAnsi="Arial" w:cs="Arial"/>
          <w:i/>
          <w:sz w:val="24"/>
          <w:szCs w:val="24"/>
        </w:rPr>
        <w:t>rocedures</w:t>
      </w:r>
    </w:p>
    <w:p w14:paraId="0E1AD6ED" w14:textId="25835B23" w:rsidR="00AE35EB" w:rsidRPr="00D72D8F" w:rsidRDefault="007A3F6C" w:rsidP="00E47E6C">
      <w:pPr>
        <w:spacing w:line="480" w:lineRule="auto"/>
        <w:jc w:val="both"/>
        <w:rPr>
          <w:rFonts w:ascii="Arial" w:hAnsi="Arial" w:cs="Arial"/>
          <w:sz w:val="24"/>
          <w:szCs w:val="24"/>
        </w:rPr>
      </w:pPr>
      <w:r w:rsidRPr="00D72D8F">
        <w:rPr>
          <w:rFonts w:ascii="Arial" w:hAnsi="Arial" w:cs="Arial"/>
          <w:sz w:val="24"/>
          <w:szCs w:val="24"/>
        </w:rPr>
        <w:t>Assessments were c</w:t>
      </w:r>
      <w:r w:rsidR="008C6E5D" w:rsidRPr="00D72D8F">
        <w:rPr>
          <w:rFonts w:ascii="Arial" w:hAnsi="Arial" w:cs="Arial"/>
          <w:sz w:val="24"/>
          <w:szCs w:val="24"/>
        </w:rPr>
        <w:t>onducted</w:t>
      </w:r>
      <w:r w:rsidRPr="00D72D8F">
        <w:rPr>
          <w:rFonts w:ascii="Arial" w:hAnsi="Arial" w:cs="Arial"/>
          <w:sz w:val="24"/>
          <w:szCs w:val="24"/>
        </w:rPr>
        <w:t xml:space="preserve"> at three specific points during each season</w:t>
      </w:r>
      <w:r w:rsidR="004F3B51" w:rsidRPr="00D72D8F">
        <w:rPr>
          <w:rFonts w:ascii="Arial" w:hAnsi="Arial" w:cs="Arial"/>
          <w:sz w:val="24"/>
          <w:szCs w:val="24"/>
        </w:rPr>
        <w:t>,</w:t>
      </w:r>
      <w:r w:rsidRPr="00D72D8F">
        <w:rPr>
          <w:rFonts w:ascii="Arial" w:hAnsi="Arial" w:cs="Arial"/>
          <w:sz w:val="24"/>
          <w:szCs w:val="24"/>
        </w:rPr>
        <w:t xml:space="preserve"> </w:t>
      </w:r>
      <w:r w:rsidR="00CA07BB" w:rsidRPr="00D72D8F">
        <w:rPr>
          <w:rFonts w:ascii="Arial" w:hAnsi="Arial" w:cs="Arial"/>
          <w:sz w:val="24"/>
          <w:szCs w:val="24"/>
        </w:rPr>
        <w:t>which corresponded</w:t>
      </w:r>
      <w:r w:rsidR="00840644" w:rsidRPr="00D72D8F">
        <w:rPr>
          <w:rFonts w:ascii="Arial" w:hAnsi="Arial" w:cs="Arial"/>
          <w:sz w:val="24"/>
          <w:szCs w:val="24"/>
        </w:rPr>
        <w:t xml:space="preserve"> with</w:t>
      </w:r>
      <w:r w:rsidR="00CA07BB" w:rsidRPr="00D72D8F">
        <w:rPr>
          <w:rFonts w:ascii="Arial" w:hAnsi="Arial" w:cs="Arial"/>
          <w:sz w:val="24"/>
          <w:szCs w:val="24"/>
        </w:rPr>
        <w:t xml:space="preserve"> the ‘</w:t>
      </w:r>
      <w:r w:rsidR="00E05D41" w:rsidRPr="00D72D8F">
        <w:rPr>
          <w:rFonts w:ascii="Arial" w:hAnsi="Arial" w:cs="Arial"/>
          <w:sz w:val="24"/>
          <w:szCs w:val="24"/>
        </w:rPr>
        <w:t>late</w:t>
      </w:r>
      <w:r w:rsidR="00CA07BB" w:rsidRPr="00D72D8F">
        <w:rPr>
          <w:rFonts w:ascii="Arial" w:hAnsi="Arial" w:cs="Arial"/>
          <w:sz w:val="24"/>
          <w:szCs w:val="24"/>
        </w:rPr>
        <w:t xml:space="preserve"> </w:t>
      </w:r>
      <w:r w:rsidR="00943190" w:rsidRPr="00D72D8F">
        <w:rPr>
          <w:rFonts w:ascii="Arial" w:hAnsi="Arial" w:cs="Arial"/>
          <w:sz w:val="24"/>
          <w:szCs w:val="24"/>
        </w:rPr>
        <w:t xml:space="preserve">physical </w:t>
      </w:r>
      <w:r w:rsidR="00CA07BB" w:rsidRPr="00D72D8F">
        <w:rPr>
          <w:rFonts w:ascii="Arial" w:hAnsi="Arial" w:cs="Arial"/>
          <w:sz w:val="24"/>
          <w:szCs w:val="24"/>
        </w:rPr>
        <w:t xml:space="preserve">development’ </w:t>
      </w:r>
      <w:r w:rsidR="00E05D41" w:rsidRPr="00D72D8F">
        <w:rPr>
          <w:rFonts w:ascii="Arial" w:hAnsi="Arial" w:cs="Arial"/>
          <w:sz w:val="24"/>
          <w:szCs w:val="24"/>
        </w:rPr>
        <w:t xml:space="preserve">stage </w:t>
      </w:r>
      <w:r w:rsidR="00CE31C0" w:rsidRPr="00D72D8F">
        <w:rPr>
          <w:rFonts w:ascii="Arial" w:hAnsi="Arial" w:cs="Arial"/>
          <w:sz w:val="24"/>
          <w:szCs w:val="24"/>
        </w:rPr>
        <w:t>before</w:t>
      </w:r>
      <w:r w:rsidR="00E05D41" w:rsidRPr="00D72D8F">
        <w:rPr>
          <w:rFonts w:ascii="Arial" w:hAnsi="Arial" w:cs="Arial"/>
          <w:sz w:val="24"/>
          <w:szCs w:val="24"/>
        </w:rPr>
        <w:t xml:space="preserve"> major competitions</w:t>
      </w:r>
      <w:r w:rsidR="00CA07BB" w:rsidRPr="00D72D8F">
        <w:rPr>
          <w:rFonts w:ascii="Arial" w:hAnsi="Arial" w:cs="Arial"/>
          <w:sz w:val="24"/>
          <w:szCs w:val="24"/>
        </w:rPr>
        <w:t xml:space="preserve"> </w:t>
      </w:r>
      <w:r w:rsidRPr="00D72D8F">
        <w:rPr>
          <w:rFonts w:ascii="Arial" w:hAnsi="Arial" w:cs="Arial"/>
          <w:sz w:val="24"/>
          <w:szCs w:val="24"/>
        </w:rPr>
        <w:t>(</w:t>
      </w:r>
      <w:r w:rsidR="00B13E25" w:rsidRPr="00D72D8F">
        <w:rPr>
          <w:rFonts w:ascii="Arial" w:hAnsi="Arial" w:cs="Arial"/>
          <w:sz w:val="24"/>
          <w:szCs w:val="24"/>
        </w:rPr>
        <w:t>early</w:t>
      </w:r>
      <w:r w:rsidR="00045D69" w:rsidRPr="00D72D8F">
        <w:rPr>
          <w:rFonts w:ascii="Arial" w:hAnsi="Arial" w:cs="Arial"/>
          <w:sz w:val="24"/>
          <w:szCs w:val="24"/>
        </w:rPr>
        <w:t>-</w:t>
      </w:r>
      <w:r w:rsidR="00E05D41" w:rsidRPr="00D72D8F">
        <w:rPr>
          <w:rFonts w:ascii="Arial" w:hAnsi="Arial" w:cs="Arial"/>
          <w:sz w:val="24"/>
          <w:szCs w:val="24"/>
        </w:rPr>
        <w:t>September</w:t>
      </w:r>
      <w:r w:rsidRPr="00D72D8F">
        <w:rPr>
          <w:rFonts w:ascii="Arial" w:hAnsi="Arial" w:cs="Arial"/>
          <w:sz w:val="24"/>
          <w:szCs w:val="24"/>
        </w:rPr>
        <w:t>,</w:t>
      </w:r>
      <w:r w:rsidR="00045D69" w:rsidRPr="00D72D8F">
        <w:rPr>
          <w:rFonts w:ascii="Arial" w:hAnsi="Arial" w:cs="Arial"/>
          <w:sz w:val="24"/>
          <w:szCs w:val="24"/>
        </w:rPr>
        <w:t xml:space="preserve"> early</w:t>
      </w:r>
      <w:r w:rsidR="007F7600" w:rsidRPr="00D72D8F">
        <w:rPr>
          <w:rFonts w:ascii="Arial" w:hAnsi="Arial" w:cs="Arial"/>
          <w:sz w:val="24"/>
          <w:szCs w:val="24"/>
        </w:rPr>
        <w:t>-</w:t>
      </w:r>
      <w:r w:rsidRPr="00D72D8F">
        <w:rPr>
          <w:rFonts w:ascii="Arial" w:hAnsi="Arial" w:cs="Arial"/>
          <w:sz w:val="24"/>
          <w:szCs w:val="24"/>
        </w:rPr>
        <w:t xml:space="preserve">January, </w:t>
      </w:r>
      <w:r w:rsidR="004701A4" w:rsidRPr="00D72D8F">
        <w:rPr>
          <w:rFonts w:ascii="Arial" w:hAnsi="Arial" w:cs="Arial"/>
          <w:sz w:val="24"/>
          <w:szCs w:val="24"/>
        </w:rPr>
        <w:t>late</w:t>
      </w:r>
      <w:r w:rsidR="004272A7" w:rsidRPr="00D72D8F">
        <w:rPr>
          <w:rFonts w:ascii="Arial" w:hAnsi="Arial" w:cs="Arial"/>
          <w:sz w:val="24"/>
          <w:szCs w:val="24"/>
        </w:rPr>
        <w:t>-</w:t>
      </w:r>
      <w:r w:rsidRPr="00D72D8F">
        <w:rPr>
          <w:rFonts w:ascii="Arial" w:hAnsi="Arial" w:cs="Arial"/>
          <w:sz w:val="24"/>
          <w:szCs w:val="24"/>
        </w:rPr>
        <w:t>June)</w:t>
      </w:r>
      <w:r w:rsidR="00846531" w:rsidRPr="00D72D8F">
        <w:rPr>
          <w:rFonts w:ascii="Arial" w:hAnsi="Arial" w:cs="Arial"/>
          <w:sz w:val="24"/>
          <w:szCs w:val="24"/>
        </w:rPr>
        <w:t>.</w:t>
      </w:r>
      <w:r w:rsidR="004806C7" w:rsidRPr="00D72D8F">
        <w:rPr>
          <w:rFonts w:ascii="Arial" w:hAnsi="Arial" w:cs="Arial"/>
          <w:sz w:val="24"/>
          <w:szCs w:val="24"/>
        </w:rPr>
        <w:t xml:space="preserve"> </w:t>
      </w:r>
      <w:r w:rsidR="00BA3B26" w:rsidRPr="00D72D8F">
        <w:rPr>
          <w:rFonts w:ascii="Arial" w:hAnsi="Arial" w:cs="Arial"/>
          <w:sz w:val="24"/>
          <w:szCs w:val="24"/>
        </w:rPr>
        <w:t>Assessment</w:t>
      </w:r>
      <w:r w:rsidR="008C6E5D" w:rsidRPr="00D72D8F">
        <w:rPr>
          <w:rFonts w:ascii="Arial" w:hAnsi="Arial" w:cs="Arial"/>
          <w:sz w:val="24"/>
          <w:szCs w:val="24"/>
        </w:rPr>
        <w:t>s</w:t>
      </w:r>
      <w:r w:rsidR="00BA3B26" w:rsidRPr="00D72D8F">
        <w:rPr>
          <w:rFonts w:ascii="Arial" w:hAnsi="Arial" w:cs="Arial"/>
          <w:sz w:val="24"/>
          <w:szCs w:val="24"/>
        </w:rPr>
        <w:t xml:space="preserve"> w</w:t>
      </w:r>
      <w:r w:rsidR="008C6E5D" w:rsidRPr="00D72D8F">
        <w:rPr>
          <w:rFonts w:ascii="Arial" w:hAnsi="Arial" w:cs="Arial"/>
          <w:sz w:val="24"/>
          <w:szCs w:val="24"/>
        </w:rPr>
        <w:t>ere</w:t>
      </w:r>
      <w:r w:rsidR="00BA3B26" w:rsidRPr="00D72D8F">
        <w:rPr>
          <w:rFonts w:ascii="Arial" w:hAnsi="Arial" w:cs="Arial"/>
          <w:sz w:val="24"/>
          <w:szCs w:val="24"/>
        </w:rPr>
        <w:t xml:space="preserve"> </w:t>
      </w:r>
      <w:r w:rsidR="008C6E5D" w:rsidRPr="00D72D8F">
        <w:rPr>
          <w:rFonts w:ascii="Arial" w:hAnsi="Arial" w:cs="Arial"/>
          <w:sz w:val="24"/>
          <w:szCs w:val="24"/>
        </w:rPr>
        <w:t xml:space="preserve">conducted </w:t>
      </w:r>
      <w:r w:rsidR="0061306D" w:rsidRPr="00D72D8F">
        <w:rPr>
          <w:rFonts w:ascii="Arial" w:hAnsi="Arial" w:cs="Arial"/>
          <w:sz w:val="24"/>
          <w:szCs w:val="24"/>
        </w:rPr>
        <w:t>at</w:t>
      </w:r>
      <w:r w:rsidR="00BA3B26" w:rsidRPr="00D72D8F">
        <w:rPr>
          <w:rFonts w:ascii="Arial" w:hAnsi="Arial" w:cs="Arial"/>
          <w:sz w:val="24"/>
          <w:szCs w:val="24"/>
        </w:rPr>
        <w:t xml:space="preserve"> </w:t>
      </w:r>
      <w:r w:rsidR="00B83787" w:rsidRPr="00D72D8F">
        <w:rPr>
          <w:rFonts w:ascii="Arial" w:hAnsi="Arial" w:cs="Arial"/>
          <w:sz w:val="24"/>
          <w:szCs w:val="24"/>
        </w:rPr>
        <w:t xml:space="preserve">a </w:t>
      </w:r>
      <w:r w:rsidR="00D0211E" w:rsidRPr="00D72D8F">
        <w:rPr>
          <w:rFonts w:ascii="Arial" w:hAnsi="Arial" w:cs="Arial"/>
          <w:sz w:val="24"/>
          <w:szCs w:val="24"/>
        </w:rPr>
        <w:t xml:space="preserve">standardised </w:t>
      </w:r>
      <w:r w:rsidR="00B83787" w:rsidRPr="00D72D8F">
        <w:rPr>
          <w:rFonts w:ascii="Arial" w:hAnsi="Arial" w:cs="Arial"/>
          <w:sz w:val="24"/>
          <w:szCs w:val="24"/>
        </w:rPr>
        <w:t xml:space="preserve">International athletics </w:t>
      </w:r>
      <w:r w:rsidR="00D0211E" w:rsidRPr="00D72D8F">
        <w:rPr>
          <w:rFonts w:ascii="Arial" w:hAnsi="Arial" w:cs="Arial"/>
          <w:sz w:val="24"/>
          <w:szCs w:val="24"/>
        </w:rPr>
        <w:t>training facilit</w:t>
      </w:r>
      <w:r w:rsidR="00B83787" w:rsidRPr="00D72D8F">
        <w:rPr>
          <w:rFonts w:ascii="Arial" w:hAnsi="Arial" w:cs="Arial"/>
          <w:sz w:val="24"/>
          <w:szCs w:val="24"/>
        </w:rPr>
        <w:t>y</w:t>
      </w:r>
      <w:r w:rsidR="009567FD" w:rsidRPr="00D72D8F">
        <w:rPr>
          <w:rFonts w:ascii="Arial" w:hAnsi="Arial" w:cs="Arial"/>
          <w:sz w:val="24"/>
          <w:szCs w:val="24"/>
        </w:rPr>
        <w:t>,</w:t>
      </w:r>
      <w:r w:rsidR="00D0211E" w:rsidRPr="00D72D8F">
        <w:rPr>
          <w:rFonts w:ascii="Arial" w:hAnsi="Arial" w:cs="Arial"/>
          <w:sz w:val="24"/>
          <w:szCs w:val="24"/>
        </w:rPr>
        <w:t xml:space="preserve"> </w:t>
      </w:r>
      <w:r w:rsidR="00B84D02" w:rsidRPr="00D72D8F">
        <w:rPr>
          <w:rFonts w:ascii="Arial" w:hAnsi="Arial" w:cs="Arial"/>
          <w:sz w:val="24"/>
          <w:szCs w:val="24"/>
        </w:rPr>
        <w:t xml:space="preserve">which were consistent throughout the </w:t>
      </w:r>
      <w:r w:rsidR="009567FD" w:rsidRPr="00D72D8F">
        <w:rPr>
          <w:rFonts w:ascii="Arial" w:hAnsi="Arial" w:cs="Arial"/>
          <w:sz w:val="24"/>
          <w:szCs w:val="24"/>
        </w:rPr>
        <w:t xml:space="preserve">five </w:t>
      </w:r>
      <w:r w:rsidR="00B84D02" w:rsidRPr="00D72D8F">
        <w:rPr>
          <w:rFonts w:ascii="Arial" w:hAnsi="Arial" w:cs="Arial"/>
          <w:sz w:val="24"/>
          <w:szCs w:val="24"/>
        </w:rPr>
        <w:t>seasons</w:t>
      </w:r>
      <w:r w:rsidR="006904A7" w:rsidRPr="00D72D8F">
        <w:rPr>
          <w:rFonts w:ascii="Arial" w:hAnsi="Arial" w:cs="Arial"/>
          <w:sz w:val="24"/>
          <w:szCs w:val="24"/>
        </w:rPr>
        <w:t xml:space="preserve"> </w:t>
      </w:r>
      <w:r w:rsidR="00167D2E" w:rsidRPr="00D72D8F">
        <w:rPr>
          <w:rFonts w:ascii="Arial" w:hAnsi="Arial" w:cs="Arial"/>
          <w:sz w:val="24"/>
          <w:szCs w:val="24"/>
        </w:rPr>
        <w:t>and</w:t>
      </w:r>
      <w:r w:rsidR="0061306D" w:rsidRPr="00D72D8F">
        <w:rPr>
          <w:rFonts w:ascii="Arial" w:hAnsi="Arial" w:cs="Arial"/>
          <w:sz w:val="24"/>
          <w:szCs w:val="24"/>
        </w:rPr>
        <w:t xml:space="preserve"> were</w:t>
      </w:r>
      <w:r w:rsidR="006658C0" w:rsidRPr="00D72D8F">
        <w:rPr>
          <w:rFonts w:ascii="Arial" w:hAnsi="Arial" w:cs="Arial"/>
          <w:sz w:val="24"/>
          <w:szCs w:val="24"/>
        </w:rPr>
        <w:t xml:space="preserve"> delivered by the same </w:t>
      </w:r>
      <w:r w:rsidR="00CD4A58" w:rsidRPr="00D72D8F">
        <w:rPr>
          <w:rFonts w:ascii="Arial" w:hAnsi="Arial" w:cs="Arial"/>
          <w:sz w:val="24"/>
          <w:szCs w:val="24"/>
        </w:rPr>
        <w:t>practitioners</w:t>
      </w:r>
      <w:r w:rsidR="00F62DE2" w:rsidRPr="00D72D8F">
        <w:rPr>
          <w:rFonts w:ascii="Arial" w:hAnsi="Arial" w:cs="Arial"/>
          <w:sz w:val="24"/>
          <w:szCs w:val="24"/>
        </w:rPr>
        <w:t>.</w:t>
      </w:r>
      <w:r w:rsidR="00683B48" w:rsidRPr="00D72D8F">
        <w:rPr>
          <w:rFonts w:ascii="Arial" w:hAnsi="Arial" w:cs="Arial"/>
          <w:sz w:val="24"/>
          <w:szCs w:val="24"/>
        </w:rPr>
        <w:t xml:space="preserve"> </w:t>
      </w:r>
      <w:r w:rsidR="00F83A44" w:rsidRPr="00D72D8F">
        <w:rPr>
          <w:rFonts w:ascii="Arial" w:hAnsi="Arial" w:cs="Arial"/>
          <w:sz w:val="24"/>
          <w:szCs w:val="24"/>
        </w:rPr>
        <w:t xml:space="preserve">The overall score for each year used in the analysis was calculated as a participant’s mean score for the assessments completed in that year. </w:t>
      </w:r>
    </w:p>
    <w:p w14:paraId="5C0F2AC2" w14:textId="77777777" w:rsidR="00106597" w:rsidRPr="00D72D8F" w:rsidRDefault="00106597" w:rsidP="00E47E6C">
      <w:pPr>
        <w:spacing w:line="480" w:lineRule="auto"/>
        <w:jc w:val="both"/>
        <w:rPr>
          <w:rFonts w:ascii="Arial" w:hAnsi="Arial" w:cs="Arial"/>
          <w:sz w:val="24"/>
          <w:szCs w:val="24"/>
        </w:rPr>
      </w:pPr>
    </w:p>
    <w:p w14:paraId="7F1433A6" w14:textId="3611985E" w:rsidR="00AE35EB" w:rsidRPr="00D72D8F" w:rsidRDefault="00AE35EB" w:rsidP="00E47E6C">
      <w:pPr>
        <w:spacing w:line="480" w:lineRule="auto"/>
        <w:jc w:val="both"/>
        <w:rPr>
          <w:rFonts w:ascii="Arial" w:hAnsi="Arial" w:cs="Arial"/>
          <w:i/>
          <w:iCs/>
          <w:sz w:val="24"/>
          <w:szCs w:val="24"/>
        </w:rPr>
      </w:pPr>
      <w:r w:rsidRPr="00D72D8F">
        <w:rPr>
          <w:rFonts w:ascii="Arial" w:hAnsi="Arial" w:cs="Arial"/>
          <w:i/>
          <w:iCs/>
          <w:sz w:val="24"/>
          <w:szCs w:val="24"/>
        </w:rPr>
        <w:t>Assessments</w:t>
      </w:r>
    </w:p>
    <w:p w14:paraId="138DA678" w14:textId="49032FA2" w:rsidR="00B11E42" w:rsidRPr="00D72D8F" w:rsidRDefault="00962881" w:rsidP="00E47E6C">
      <w:pPr>
        <w:spacing w:line="480" w:lineRule="auto"/>
        <w:jc w:val="both"/>
        <w:rPr>
          <w:rFonts w:ascii="Arial" w:hAnsi="Arial" w:cs="Arial"/>
          <w:sz w:val="24"/>
          <w:szCs w:val="24"/>
        </w:rPr>
      </w:pPr>
      <w:r w:rsidRPr="00D72D8F">
        <w:rPr>
          <w:rFonts w:ascii="Arial" w:hAnsi="Arial" w:cs="Arial"/>
          <w:sz w:val="24"/>
          <w:szCs w:val="24"/>
        </w:rPr>
        <w:t xml:space="preserve">Players undertook anthropometric </w:t>
      </w:r>
      <w:r w:rsidR="00264A32" w:rsidRPr="00D72D8F">
        <w:rPr>
          <w:rFonts w:ascii="Arial" w:hAnsi="Arial" w:cs="Arial"/>
          <w:sz w:val="24"/>
          <w:szCs w:val="24"/>
        </w:rPr>
        <w:t xml:space="preserve">and </w:t>
      </w:r>
      <w:r w:rsidR="00022FD0" w:rsidRPr="00D72D8F">
        <w:rPr>
          <w:rFonts w:ascii="Arial" w:hAnsi="Arial" w:cs="Arial"/>
          <w:sz w:val="24"/>
          <w:szCs w:val="24"/>
        </w:rPr>
        <w:t xml:space="preserve">strength and power </w:t>
      </w:r>
      <w:r w:rsidR="00F62DE2" w:rsidRPr="00D72D8F">
        <w:rPr>
          <w:rFonts w:ascii="Arial" w:hAnsi="Arial" w:cs="Arial"/>
          <w:sz w:val="24"/>
          <w:szCs w:val="24"/>
        </w:rPr>
        <w:t>assessment protocols</w:t>
      </w:r>
      <w:r w:rsidR="008A0E2A" w:rsidRPr="00D72D8F">
        <w:rPr>
          <w:rFonts w:ascii="Arial" w:hAnsi="Arial" w:cs="Arial"/>
          <w:sz w:val="24"/>
          <w:szCs w:val="24"/>
        </w:rPr>
        <w:t xml:space="preserve"> in the morning </w:t>
      </w:r>
      <w:r w:rsidR="00FD5D60" w:rsidRPr="00D72D8F">
        <w:rPr>
          <w:rFonts w:ascii="Arial" w:hAnsi="Arial" w:cs="Arial"/>
          <w:sz w:val="24"/>
          <w:szCs w:val="24"/>
        </w:rPr>
        <w:t xml:space="preserve">between 09:30 and 12:00 </w:t>
      </w:r>
      <w:r w:rsidR="008A0E2A" w:rsidRPr="00D72D8F">
        <w:rPr>
          <w:rFonts w:ascii="Arial" w:hAnsi="Arial" w:cs="Arial"/>
          <w:sz w:val="24"/>
          <w:szCs w:val="24"/>
        </w:rPr>
        <w:t xml:space="preserve">and completed </w:t>
      </w:r>
      <w:r w:rsidR="00A75F61" w:rsidRPr="00D72D8F">
        <w:rPr>
          <w:rFonts w:ascii="Arial" w:hAnsi="Arial" w:cs="Arial"/>
          <w:sz w:val="24"/>
          <w:szCs w:val="24"/>
        </w:rPr>
        <w:t xml:space="preserve">sprint and </w:t>
      </w:r>
      <w:r w:rsidR="00F62DE2" w:rsidRPr="00D72D8F">
        <w:rPr>
          <w:rFonts w:ascii="Arial" w:hAnsi="Arial" w:cs="Arial"/>
          <w:sz w:val="24"/>
          <w:szCs w:val="24"/>
        </w:rPr>
        <w:t>endurance</w:t>
      </w:r>
      <w:r w:rsidR="00A75F61" w:rsidRPr="00D72D8F">
        <w:rPr>
          <w:rFonts w:ascii="Arial" w:hAnsi="Arial" w:cs="Arial"/>
          <w:sz w:val="24"/>
          <w:szCs w:val="24"/>
        </w:rPr>
        <w:t xml:space="preserve"> running assessment in the afternoon</w:t>
      </w:r>
      <w:r w:rsidR="00FD5D60" w:rsidRPr="00D72D8F">
        <w:rPr>
          <w:rFonts w:ascii="Arial" w:hAnsi="Arial" w:cs="Arial"/>
          <w:sz w:val="24"/>
          <w:szCs w:val="24"/>
        </w:rPr>
        <w:t xml:space="preserve"> between 14:30 and 16:00</w:t>
      </w:r>
      <w:r w:rsidR="00F62DE2" w:rsidRPr="00D72D8F">
        <w:rPr>
          <w:rFonts w:ascii="Arial" w:hAnsi="Arial" w:cs="Arial"/>
          <w:sz w:val="24"/>
          <w:szCs w:val="24"/>
        </w:rPr>
        <w:t>,</w:t>
      </w:r>
      <w:r w:rsidR="00A75F61" w:rsidRPr="00D72D8F">
        <w:rPr>
          <w:rFonts w:ascii="Arial" w:hAnsi="Arial" w:cs="Arial"/>
          <w:sz w:val="24"/>
          <w:szCs w:val="24"/>
        </w:rPr>
        <w:t xml:space="preserve"> with a </w:t>
      </w:r>
      <w:r w:rsidR="00FD5D60" w:rsidRPr="00D72D8F">
        <w:rPr>
          <w:rFonts w:ascii="Arial" w:hAnsi="Arial" w:cs="Arial"/>
          <w:sz w:val="24"/>
          <w:szCs w:val="24"/>
        </w:rPr>
        <w:t xml:space="preserve">standardised </w:t>
      </w:r>
      <w:r w:rsidR="00A75F61" w:rsidRPr="00D72D8F">
        <w:rPr>
          <w:rFonts w:ascii="Arial" w:hAnsi="Arial" w:cs="Arial"/>
          <w:sz w:val="24"/>
          <w:szCs w:val="24"/>
        </w:rPr>
        <w:t>break of approximately 2</w:t>
      </w:r>
      <w:r w:rsidR="0002512E" w:rsidRPr="00D72D8F">
        <w:rPr>
          <w:rFonts w:ascii="Arial" w:hAnsi="Arial" w:cs="Arial"/>
          <w:sz w:val="24"/>
          <w:szCs w:val="24"/>
        </w:rPr>
        <w:t>.5</w:t>
      </w:r>
      <w:r w:rsidR="004F3B51" w:rsidRPr="00D72D8F">
        <w:rPr>
          <w:rFonts w:ascii="Arial" w:hAnsi="Arial" w:cs="Arial"/>
          <w:sz w:val="24"/>
          <w:szCs w:val="24"/>
        </w:rPr>
        <w:t xml:space="preserve"> </w:t>
      </w:r>
      <w:r w:rsidR="0002512E" w:rsidRPr="00D72D8F">
        <w:rPr>
          <w:rFonts w:ascii="Arial" w:hAnsi="Arial" w:cs="Arial"/>
          <w:sz w:val="24"/>
          <w:szCs w:val="24"/>
        </w:rPr>
        <w:t xml:space="preserve">h </w:t>
      </w:r>
      <w:r w:rsidR="00C67A07" w:rsidRPr="00D72D8F">
        <w:rPr>
          <w:rFonts w:ascii="Arial" w:hAnsi="Arial" w:cs="Arial"/>
          <w:sz w:val="24"/>
          <w:szCs w:val="24"/>
        </w:rPr>
        <w:t xml:space="preserve">between sessions. </w:t>
      </w:r>
      <w:r w:rsidR="007A5319" w:rsidRPr="00D72D8F">
        <w:rPr>
          <w:rFonts w:ascii="Arial" w:hAnsi="Arial" w:cs="Arial"/>
          <w:sz w:val="24"/>
          <w:szCs w:val="24"/>
        </w:rPr>
        <w:t>P</w:t>
      </w:r>
      <w:r w:rsidR="00A03C7C" w:rsidRPr="00D72D8F">
        <w:rPr>
          <w:rFonts w:ascii="Arial" w:hAnsi="Arial" w:cs="Arial"/>
          <w:sz w:val="24"/>
          <w:szCs w:val="24"/>
        </w:rPr>
        <w:t>eer and assessor verbal encouragement was given throughout all the physical performance assessments</w:t>
      </w:r>
      <w:r w:rsidR="007A5319" w:rsidRPr="00D72D8F">
        <w:rPr>
          <w:rFonts w:ascii="Arial" w:hAnsi="Arial" w:cs="Arial"/>
          <w:sz w:val="24"/>
          <w:szCs w:val="24"/>
        </w:rPr>
        <w:t>.</w:t>
      </w:r>
    </w:p>
    <w:p w14:paraId="4398D064" w14:textId="15204F44" w:rsidR="00A75F61" w:rsidRPr="00D72D8F" w:rsidRDefault="008D04C3" w:rsidP="00E47E6C">
      <w:pPr>
        <w:spacing w:line="480" w:lineRule="auto"/>
        <w:jc w:val="both"/>
        <w:rPr>
          <w:rFonts w:ascii="Arial" w:hAnsi="Arial" w:cs="Arial"/>
          <w:sz w:val="24"/>
          <w:szCs w:val="24"/>
        </w:rPr>
      </w:pPr>
      <w:r w:rsidRPr="00D72D8F">
        <w:rPr>
          <w:rFonts w:ascii="Arial" w:hAnsi="Arial" w:cs="Arial"/>
          <w:sz w:val="24"/>
          <w:szCs w:val="24"/>
        </w:rPr>
        <w:t xml:space="preserve"> </w:t>
      </w:r>
      <w:r w:rsidR="00A75F61" w:rsidRPr="00D72D8F">
        <w:rPr>
          <w:rFonts w:ascii="Arial" w:hAnsi="Arial" w:cs="Arial"/>
          <w:sz w:val="24"/>
          <w:szCs w:val="24"/>
        </w:rPr>
        <w:t xml:space="preserve"> </w:t>
      </w:r>
    </w:p>
    <w:p w14:paraId="4A7FDCC5" w14:textId="7C811CD3" w:rsidR="006A3EDF" w:rsidRPr="00D72D8F" w:rsidRDefault="00E05392" w:rsidP="00E47E6C">
      <w:pPr>
        <w:spacing w:line="480" w:lineRule="auto"/>
        <w:jc w:val="both"/>
        <w:rPr>
          <w:rFonts w:ascii="Arial" w:hAnsi="Arial" w:cs="Arial"/>
          <w:i/>
          <w:iCs/>
          <w:sz w:val="24"/>
          <w:szCs w:val="24"/>
        </w:rPr>
      </w:pPr>
      <w:r w:rsidRPr="00D72D8F">
        <w:rPr>
          <w:rFonts w:ascii="Arial" w:hAnsi="Arial" w:cs="Arial"/>
          <w:i/>
          <w:iCs/>
          <w:sz w:val="24"/>
          <w:szCs w:val="24"/>
        </w:rPr>
        <w:t xml:space="preserve">Body </w:t>
      </w:r>
      <w:r w:rsidR="00F62DE2" w:rsidRPr="00D72D8F">
        <w:rPr>
          <w:rFonts w:ascii="Arial" w:hAnsi="Arial" w:cs="Arial"/>
          <w:i/>
          <w:iCs/>
          <w:sz w:val="24"/>
          <w:szCs w:val="24"/>
        </w:rPr>
        <w:t>m</w:t>
      </w:r>
      <w:r w:rsidR="006A3EDF" w:rsidRPr="00D72D8F">
        <w:rPr>
          <w:rFonts w:ascii="Arial" w:hAnsi="Arial" w:cs="Arial"/>
          <w:i/>
          <w:iCs/>
          <w:sz w:val="24"/>
          <w:szCs w:val="24"/>
        </w:rPr>
        <w:t xml:space="preserve">ass and </w:t>
      </w:r>
      <w:r w:rsidR="00F62DE2" w:rsidRPr="00D72D8F">
        <w:rPr>
          <w:rFonts w:ascii="Arial" w:hAnsi="Arial" w:cs="Arial"/>
          <w:i/>
          <w:iCs/>
          <w:sz w:val="24"/>
          <w:szCs w:val="24"/>
        </w:rPr>
        <w:t>s</w:t>
      </w:r>
      <w:r w:rsidR="006A3EDF" w:rsidRPr="00D72D8F">
        <w:rPr>
          <w:rFonts w:ascii="Arial" w:hAnsi="Arial" w:cs="Arial"/>
          <w:i/>
          <w:iCs/>
          <w:sz w:val="24"/>
          <w:szCs w:val="24"/>
        </w:rPr>
        <w:t xml:space="preserve">kinfolds </w:t>
      </w:r>
    </w:p>
    <w:p w14:paraId="6960C980" w14:textId="309B170D" w:rsidR="00F6387A" w:rsidRPr="00D72D8F" w:rsidRDefault="00F62DE2" w:rsidP="00E47E6C">
      <w:pPr>
        <w:spacing w:line="480" w:lineRule="auto"/>
        <w:jc w:val="both"/>
        <w:rPr>
          <w:rFonts w:ascii="Arial" w:hAnsi="Arial" w:cs="Arial"/>
          <w:sz w:val="24"/>
          <w:szCs w:val="24"/>
        </w:rPr>
      </w:pPr>
      <w:r w:rsidRPr="00D72D8F">
        <w:rPr>
          <w:rFonts w:ascii="Arial" w:hAnsi="Arial" w:cs="Arial"/>
          <w:sz w:val="24"/>
          <w:szCs w:val="24"/>
        </w:rPr>
        <w:t>Participants</w:t>
      </w:r>
      <w:r w:rsidR="00FA52DD" w:rsidRPr="00D72D8F">
        <w:rPr>
          <w:rFonts w:ascii="Arial" w:hAnsi="Arial" w:cs="Arial"/>
          <w:sz w:val="24"/>
          <w:szCs w:val="24"/>
        </w:rPr>
        <w:t xml:space="preserve"> </w:t>
      </w:r>
      <w:r w:rsidR="006F4745" w:rsidRPr="00D72D8F">
        <w:rPr>
          <w:rFonts w:ascii="Arial" w:hAnsi="Arial" w:cs="Arial"/>
          <w:sz w:val="24"/>
          <w:szCs w:val="24"/>
        </w:rPr>
        <w:t>recorded their body mass</w:t>
      </w:r>
      <w:r w:rsidR="00B06ED1" w:rsidRPr="00D72D8F">
        <w:rPr>
          <w:rFonts w:ascii="Arial" w:hAnsi="Arial" w:cs="Arial"/>
          <w:sz w:val="24"/>
          <w:szCs w:val="24"/>
        </w:rPr>
        <w:t xml:space="preserve"> </w:t>
      </w:r>
      <w:r w:rsidR="003C5680" w:rsidRPr="00D72D8F">
        <w:rPr>
          <w:rFonts w:ascii="Arial" w:hAnsi="Arial" w:cs="Arial"/>
          <w:sz w:val="24"/>
          <w:szCs w:val="24"/>
        </w:rPr>
        <w:t xml:space="preserve">before breakfast in an overnight fasted state </w:t>
      </w:r>
      <w:r w:rsidR="007179B9" w:rsidRPr="00D72D8F">
        <w:rPr>
          <w:rFonts w:ascii="Arial" w:hAnsi="Arial" w:cs="Arial"/>
          <w:sz w:val="24"/>
          <w:szCs w:val="24"/>
        </w:rPr>
        <w:t>during</w:t>
      </w:r>
      <w:r w:rsidR="003C5680" w:rsidRPr="00D72D8F">
        <w:rPr>
          <w:rFonts w:ascii="Arial" w:hAnsi="Arial" w:cs="Arial"/>
          <w:sz w:val="24"/>
          <w:szCs w:val="24"/>
        </w:rPr>
        <w:t xml:space="preserve"> which only water was consumed. Participants wore </w:t>
      </w:r>
      <w:r w:rsidR="00B06ED1" w:rsidRPr="00D72D8F">
        <w:rPr>
          <w:rFonts w:ascii="Arial" w:hAnsi="Arial" w:cs="Arial"/>
          <w:sz w:val="24"/>
          <w:szCs w:val="24"/>
        </w:rPr>
        <w:t>shorts</w:t>
      </w:r>
      <w:r w:rsidRPr="00D72D8F">
        <w:rPr>
          <w:rFonts w:ascii="Arial" w:hAnsi="Arial" w:cs="Arial"/>
          <w:sz w:val="24"/>
          <w:szCs w:val="24"/>
        </w:rPr>
        <w:t>,</w:t>
      </w:r>
      <w:r w:rsidR="00B06ED1" w:rsidRPr="00D72D8F">
        <w:rPr>
          <w:rFonts w:ascii="Arial" w:hAnsi="Arial" w:cs="Arial"/>
          <w:sz w:val="24"/>
          <w:szCs w:val="24"/>
        </w:rPr>
        <w:t xml:space="preserve"> vests </w:t>
      </w:r>
      <w:r w:rsidRPr="00D72D8F">
        <w:rPr>
          <w:rFonts w:ascii="Arial" w:hAnsi="Arial" w:cs="Arial"/>
          <w:sz w:val="24"/>
          <w:szCs w:val="24"/>
        </w:rPr>
        <w:t xml:space="preserve">and undergarments </w:t>
      </w:r>
      <w:r w:rsidR="00B06ED1" w:rsidRPr="00D72D8F">
        <w:rPr>
          <w:rFonts w:ascii="Arial" w:hAnsi="Arial" w:cs="Arial"/>
          <w:sz w:val="24"/>
          <w:szCs w:val="24"/>
        </w:rPr>
        <w:t>only</w:t>
      </w:r>
      <w:r w:rsidRPr="00D72D8F">
        <w:rPr>
          <w:rFonts w:ascii="Arial" w:hAnsi="Arial" w:cs="Arial"/>
          <w:sz w:val="24"/>
          <w:szCs w:val="24"/>
        </w:rPr>
        <w:t>,</w:t>
      </w:r>
      <w:r w:rsidR="00B06ED1" w:rsidRPr="00D72D8F">
        <w:rPr>
          <w:rFonts w:ascii="Arial" w:hAnsi="Arial" w:cs="Arial"/>
          <w:sz w:val="24"/>
          <w:szCs w:val="24"/>
        </w:rPr>
        <w:t xml:space="preserve"> using </w:t>
      </w:r>
      <w:r w:rsidR="005F63E6" w:rsidRPr="00D72D8F">
        <w:rPr>
          <w:rFonts w:ascii="Arial" w:hAnsi="Arial" w:cs="Arial"/>
          <w:sz w:val="24"/>
          <w:szCs w:val="24"/>
        </w:rPr>
        <w:t xml:space="preserve">calibrated </w:t>
      </w:r>
      <w:r w:rsidR="00B06ED1" w:rsidRPr="00D72D8F">
        <w:rPr>
          <w:rFonts w:ascii="Arial" w:hAnsi="Arial" w:cs="Arial"/>
          <w:sz w:val="24"/>
          <w:szCs w:val="24"/>
        </w:rPr>
        <w:t>electronic scales (</w:t>
      </w:r>
      <w:r w:rsidR="005F63E6" w:rsidRPr="00D72D8F">
        <w:rPr>
          <w:rFonts w:ascii="Arial" w:hAnsi="Arial" w:cs="Arial"/>
          <w:sz w:val="24"/>
          <w:szCs w:val="24"/>
        </w:rPr>
        <w:t>Seca, London, UK</w:t>
      </w:r>
      <w:r w:rsidR="00B06ED1" w:rsidRPr="00D72D8F">
        <w:rPr>
          <w:rFonts w:ascii="Arial" w:hAnsi="Arial" w:cs="Arial"/>
          <w:sz w:val="24"/>
          <w:szCs w:val="24"/>
        </w:rPr>
        <w:t>)</w:t>
      </w:r>
      <w:r w:rsidR="00804297" w:rsidRPr="00D72D8F">
        <w:rPr>
          <w:rFonts w:ascii="Arial" w:hAnsi="Arial" w:cs="Arial"/>
          <w:sz w:val="24"/>
          <w:szCs w:val="24"/>
        </w:rPr>
        <w:t xml:space="preserve">. </w:t>
      </w:r>
      <w:r w:rsidR="00F86D9C" w:rsidRPr="00D72D8F">
        <w:rPr>
          <w:rFonts w:ascii="Arial" w:hAnsi="Arial" w:cs="Arial"/>
          <w:sz w:val="24"/>
          <w:szCs w:val="24"/>
        </w:rPr>
        <w:t xml:space="preserve">The mass of clothing was uncorrected in the final measurement. </w:t>
      </w:r>
      <w:r w:rsidR="00804297" w:rsidRPr="00D72D8F">
        <w:rPr>
          <w:rFonts w:ascii="Arial" w:hAnsi="Arial" w:cs="Arial"/>
          <w:sz w:val="24"/>
          <w:szCs w:val="24"/>
        </w:rPr>
        <w:t>T</w:t>
      </w:r>
      <w:r w:rsidR="001A3A65" w:rsidRPr="00D72D8F">
        <w:rPr>
          <w:rFonts w:ascii="Arial" w:hAnsi="Arial" w:cs="Arial"/>
          <w:sz w:val="24"/>
          <w:szCs w:val="24"/>
        </w:rPr>
        <w:t xml:space="preserve">he sum of eight skinfolds </w:t>
      </w:r>
      <w:r w:rsidR="008A47FC" w:rsidRPr="00D72D8F">
        <w:rPr>
          <w:rFonts w:ascii="Arial" w:hAnsi="Arial" w:cs="Arial"/>
          <w:sz w:val="24"/>
          <w:szCs w:val="24"/>
        </w:rPr>
        <w:t>(</w:t>
      </w:r>
      <w:r w:rsidR="00C847A8" w:rsidRPr="00D72D8F">
        <w:rPr>
          <w:rFonts w:ascii="Arial" w:hAnsi="Arial" w:cs="Arial"/>
          <w:sz w:val="24"/>
          <w:szCs w:val="24"/>
        </w:rPr>
        <w:t xml:space="preserve">bicep, tricep, subscapular, </w:t>
      </w:r>
      <w:r w:rsidR="009E4FFA" w:rsidRPr="00D72D8F">
        <w:rPr>
          <w:rFonts w:ascii="Arial" w:hAnsi="Arial" w:cs="Arial"/>
          <w:sz w:val="24"/>
          <w:szCs w:val="24"/>
        </w:rPr>
        <w:t xml:space="preserve">supraspinale, </w:t>
      </w:r>
      <w:r w:rsidR="00C847A8" w:rsidRPr="00D72D8F">
        <w:rPr>
          <w:rFonts w:ascii="Arial" w:hAnsi="Arial" w:cs="Arial"/>
          <w:sz w:val="24"/>
          <w:szCs w:val="24"/>
        </w:rPr>
        <w:t xml:space="preserve">suprailiac, </w:t>
      </w:r>
      <w:r w:rsidR="00B14C66" w:rsidRPr="00D72D8F">
        <w:rPr>
          <w:rFonts w:ascii="Arial" w:hAnsi="Arial" w:cs="Arial"/>
          <w:sz w:val="24"/>
          <w:szCs w:val="24"/>
        </w:rPr>
        <w:t xml:space="preserve">abdomen, mid-thigh, </w:t>
      </w:r>
      <w:r w:rsidR="00B766A2" w:rsidRPr="00D72D8F">
        <w:rPr>
          <w:rFonts w:ascii="Arial" w:hAnsi="Arial" w:cs="Arial"/>
          <w:sz w:val="24"/>
          <w:szCs w:val="24"/>
        </w:rPr>
        <w:t xml:space="preserve">medial </w:t>
      </w:r>
      <w:r w:rsidR="00B14C66" w:rsidRPr="00D72D8F">
        <w:rPr>
          <w:rFonts w:ascii="Arial" w:hAnsi="Arial" w:cs="Arial"/>
          <w:sz w:val="24"/>
          <w:szCs w:val="24"/>
        </w:rPr>
        <w:t>cal</w:t>
      </w:r>
      <w:r w:rsidR="00546597" w:rsidRPr="00D72D8F">
        <w:rPr>
          <w:rFonts w:ascii="Arial" w:hAnsi="Arial" w:cs="Arial"/>
          <w:sz w:val="24"/>
          <w:szCs w:val="24"/>
        </w:rPr>
        <w:t>f)</w:t>
      </w:r>
      <w:r w:rsidR="009410F8" w:rsidRPr="00D72D8F">
        <w:rPr>
          <w:rFonts w:ascii="Arial" w:hAnsi="Arial" w:cs="Arial"/>
          <w:sz w:val="24"/>
          <w:szCs w:val="24"/>
        </w:rPr>
        <w:t xml:space="preserve"> was measured due to this method’s relative ease of delivery, low cost and </w:t>
      </w:r>
      <w:r w:rsidR="009D3C56" w:rsidRPr="00D72D8F">
        <w:rPr>
          <w:rFonts w:ascii="Arial" w:hAnsi="Arial" w:cs="Arial"/>
          <w:sz w:val="24"/>
          <w:szCs w:val="24"/>
        </w:rPr>
        <w:t xml:space="preserve">consistent evidence of high reliability (Kasper et al., 2021). </w:t>
      </w:r>
      <w:r w:rsidR="009410F8" w:rsidRPr="00D72D8F">
        <w:rPr>
          <w:rFonts w:ascii="Arial" w:hAnsi="Arial" w:cs="Arial"/>
          <w:sz w:val="24"/>
          <w:szCs w:val="24"/>
        </w:rPr>
        <w:t xml:space="preserve">Skinfold thickness </w:t>
      </w:r>
      <w:r w:rsidR="001A3A65" w:rsidRPr="00D72D8F">
        <w:rPr>
          <w:rFonts w:ascii="Arial" w:hAnsi="Arial" w:cs="Arial"/>
          <w:sz w:val="24"/>
          <w:szCs w:val="24"/>
        </w:rPr>
        <w:t xml:space="preserve">was </w:t>
      </w:r>
      <w:r w:rsidR="00D22AC8" w:rsidRPr="00D72D8F">
        <w:rPr>
          <w:rFonts w:ascii="Arial" w:hAnsi="Arial" w:cs="Arial"/>
          <w:sz w:val="24"/>
          <w:szCs w:val="24"/>
        </w:rPr>
        <w:t>taken</w:t>
      </w:r>
      <w:r w:rsidR="00820147" w:rsidRPr="00D72D8F">
        <w:rPr>
          <w:rFonts w:ascii="Arial" w:hAnsi="Arial" w:cs="Arial"/>
          <w:sz w:val="24"/>
          <w:szCs w:val="24"/>
        </w:rPr>
        <w:t xml:space="preserve"> using Harpenden calipers (British Indicators, Hertfordshire, United Kingdom)</w:t>
      </w:r>
      <w:r w:rsidR="00804297" w:rsidRPr="00D72D8F">
        <w:rPr>
          <w:rFonts w:ascii="Arial" w:hAnsi="Arial" w:cs="Arial"/>
          <w:sz w:val="24"/>
          <w:szCs w:val="24"/>
        </w:rPr>
        <w:t xml:space="preserve"> and</w:t>
      </w:r>
      <w:r w:rsidR="00820147" w:rsidRPr="00D72D8F">
        <w:rPr>
          <w:rFonts w:ascii="Arial" w:hAnsi="Arial" w:cs="Arial"/>
          <w:sz w:val="24"/>
          <w:szCs w:val="24"/>
        </w:rPr>
        <w:t xml:space="preserve"> </w:t>
      </w:r>
      <w:r w:rsidR="00165887" w:rsidRPr="00D72D8F">
        <w:rPr>
          <w:rFonts w:ascii="Arial" w:hAnsi="Arial" w:cs="Arial"/>
          <w:sz w:val="24"/>
          <w:szCs w:val="24"/>
        </w:rPr>
        <w:t xml:space="preserve">standardised </w:t>
      </w:r>
      <w:r w:rsidR="00167DBC" w:rsidRPr="00D72D8F">
        <w:rPr>
          <w:rFonts w:ascii="Arial" w:hAnsi="Arial" w:cs="Arial"/>
          <w:sz w:val="24"/>
          <w:szCs w:val="24"/>
        </w:rPr>
        <w:t xml:space="preserve">protocols </w:t>
      </w:r>
      <w:r w:rsidR="004E6A10" w:rsidRPr="00D72D8F">
        <w:rPr>
          <w:rFonts w:ascii="Arial" w:hAnsi="Arial" w:cs="Arial"/>
          <w:sz w:val="24"/>
          <w:szCs w:val="24"/>
        </w:rPr>
        <w:t xml:space="preserve">according to the </w:t>
      </w:r>
      <w:r w:rsidR="00753590" w:rsidRPr="00D72D8F">
        <w:rPr>
          <w:rFonts w:ascii="Arial" w:hAnsi="Arial" w:cs="Arial"/>
          <w:sz w:val="24"/>
          <w:szCs w:val="24"/>
        </w:rPr>
        <w:t xml:space="preserve">International Society for the Advancement of Kinanthropometry (ISAK) </w:t>
      </w:r>
      <w:r w:rsidR="004E6A10" w:rsidRPr="00D72D8F">
        <w:rPr>
          <w:rFonts w:ascii="Arial" w:hAnsi="Arial" w:cs="Arial"/>
          <w:sz w:val="24"/>
          <w:szCs w:val="24"/>
        </w:rPr>
        <w:t>were</w:t>
      </w:r>
      <w:r w:rsidR="00820147" w:rsidRPr="00D72D8F">
        <w:rPr>
          <w:rFonts w:ascii="Arial" w:hAnsi="Arial" w:cs="Arial"/>
          <w:sz w:val="24"/>
          <w:szCs w:val="24"/>
        </w:rPr>
        <w:t xml:space="preserve"> implemented </w:t>
      </w:r>
      <w:r w:rsidR="00753590" w:rsidRPr="00D72D8F">
        <w:rPr>
          <w:rFonts w:ascii="Arial" w:hAnsi="Arial" w:cs="Arial"/>
          <w:sz w:val="24"/>
          <w:szCs w:val="24"/>
        </w:rPr>
        <w:t xml:space="preserve">by </w:t>
      </w:r>
      <w:r w:rsidR="008D14FF" w:rsidRPr="00D72D8F">
        <w:rPr>
          <w:rFonts w:ascii="Arial" w:hAnsi="Arial" w:cs="Arial"/>
          <w:sz w:val="24"/>
          <w:szCs w:val="24"/>
        </w:rPr>
        <w:t>the same</w:t>
      </w:r>
      <w:r w:rsidR="00753590" w:rsidRPr="00D72D8F">
        <w:rPr>
          <w:rFonts w:ascii="Arial" w:hAnsi="Arial" w:cs="Arial"/>
          <w:sz w:val="24"/>
          <w:szCs w:val="24"/>
        </w:rPr>
        <w:t xml:space="preserve"> level 3 ISAK </w:t>
      </w:r>
      <w:r w:rsidR="004A6A1A" w:rsidRPr="00D72D8F">
        <w:rPr>
          <w:rFonts w:ascii="Arial" w:hAnsi="Arial" w:cs="Arial"/>
          <w:sz w:val="24"/>
          <w:szCs w:val="24"/>
        </w:rPr>
        <w:t>practitioner</w:t>
      </w:r>
      <w:r w:rsidR="000C77CA" w:rsidRPr="00D72D8F">
        <w:rPr>
          <w:rFonts w:ascii="Arial" w:hAnsi="Arial" w:cs="Arial"/>
          <w:sz w:val="24"/>
          <w:szCs w:val="24"/>
        </w:rPr>
        <w:t xml:space="preserve"> with </w:t>
      </w:r>
      <w:r w:rsidR="002A7581" w:rsidRPr="00D72D8F">
        <w:rPr>
          <w:rFonts w:ascii="Arial" w:hAnsi="Arial" w:cs="Arial"/>
          <w:sz w:val="24"/>
          <w:szCs w:val="24"/>
        </w:rPr>
        <w:t>sampling experience of over 500</w:t>
      </w:r>
      <w:r w:rsidR="00CE2875" w:rsidRPr="00D72D8F">
        <w:rPr>
          <w:rFonts w:ascii="Arial" w:hAnsi="Arial" w:cs="Arial"/>
          <w:sz w:val="24"/>
          <w:szCs w:val="24"/>
        </w:rPr>
        <w:t xml:space="preserve"> athletes</w:t>
      </w:r>
      <w:r w:rsidR="002A7581" w:rsidRPr="00D72D8F">
        <w:rPr>
          <w:rFonts w:ascii="Arial" w:hAnsi="Arial" w:cs="Arial"/>
          <w:sz w:val="24"/>
          <w:szCs w:val="24"/>
        </w:rPr>
        <w:t xml:space="preserve">, </w:t>
      </w:r>
      <w:r w:rsidR="003B2D27" w:rsidRPr="00D72D8F">
        <w:rPr>
          <w:rFonts w:ascii="Arial" w:hAnsi="Arial" w:cs="Arial"/>
          <w:sz w:val="24"/>
          <w:szCs w:val="24"/>
        </w:rPr>
        <w:t xml:space="preserve">and a </w:t>
      </w:r>
      <w:r w:rsidR="001A3A65" w:rsidRPr="00D72D8F">
        <w:rPr>
          <w:rFonts w:ascii="Arial" w:hAnsi="Arial" w:cs="Arial"/>
          <w:sz w:val="24"/>
          <w:szCs w:val="24"/>
        </w:rPr>
        <w:t>technical error of measurement of &lt;2%</w:t>
      </w:r>
      <w:r w:rsidR="00B0545B" w:rsidRPr="00D72D8F">
        <w:rPr>
          <w:rFonts w:ascii="Arial" w:hAnsi="Arial" w:cs="Arial"/>
          <w:sz w:val="24"/>
          <w:szCs w:val="24"/>
        </w:rPr>
        <w:t xml:space="preserve"> </w:t>
      </w:r>
      <w:r w:rsidR="00350640" w:rsidRPr="00D72D8F">
        <w:rPr>
          <w:rFonts w:ascii="Arial" w:hAnsi="Arial" w:cs="Arial"/>
          <w:sz w:val="24"/>
          <w:szCs w:val="24"/>
        </w:rPr>
        <w:t>within this elite female cohort</w:t>
      </w:r>
      <w:r w:rsidR="001A3A65" w:rsidRPr="00D72D8F">
        <w:rPr>
          <w:rFonts w:ascii="Arial" w:hAnsi="Arial" w:cs="Arial"/>
          <w:sz w:val="24"/>
          <w:szCs w:val="24"/>
        </w:rPr>
        <w:t xml:space="preserve">. </w:t>
      </w:r>
    </w:p>
    <w:p w14:paraId="145EA999" w14:textId="77777777" w:rsidR="00392B6F" w:rsidRPr="00D72D8F" w:rsidRDefault="00392B6F" w:rsidP="00E47E6C">
      <w:pPr>
        <w:spacing w:line="480" w:lineRule="auto"/>
        <w:jc w:val="both"/>
        <w:rPr>
          <w:rFonts w:ascii="Arial" w:hAnsi="Arial" w:cs="Arial"/>
          <w:sz w:val="24"/>
          <w:szCs w:val="24"/>
        </w:rPr>
      </w:pPr>
    </w:p>
    <w:p w14:paraId="1907EDC2" w14:textId="545AA36E" w:rsidR="006A3EDF" w:rsidRPr="00D72D8F" w:rsidRDefault="00392B6F" w:rsidP="00E47E6C">
      <w:pPr>
        <w:spacing w:line="480" w:lineRule="auto"/>
        <w:jc w:val="both"/>
        <w:rPr>
          <w:rFonts w:ascii="Arial" w:hAnsi="Arial" w:cs="Arial"/>
          <w:i/>
          <w:iCs/>
          <w:sz w:val="24"/>
          <w:szCs w:val="24"/>
        </w:rPr>
      </w:pPr>
      <w:r w:rsidRPr="00D72D8F">
        <w:rPr>
          <w:rFonts w:ascii="Arial" w:hAnsi="Arial" w:cs="Arial"/>
          <w:i/>
          <w:iCs/>
          <w:sz w:val="24"/>
          <w:szCs w:val="24"/>
        </w:rPr>
        <w:t xml:space="preserve">Single </w:t>
      </w:r>
      <w:r w:rsidR="00D22AC8" w:rsidRPr="00D72D8F">
        <w:rPr>
          <w:rFonts w:ascii="Arial" w:hAnsi="Arial" w:cs="Arial"/>
          <w:i/>
          <w:iCs/>
          <w:sz w:val="24"/>
          <w:szCs w:val="24"/>
        </w:rPr>
        <w:t>l</w:t>
      </w:r>
      <w:r w:rsidRPr="00D72D8F">
        <w:rPr>
          <w:rFonts w:ascii="Arial" w:hAnsi="Arial" w:cs="Arial"/>
          <w:i/>
          <w:iCs/>
          <w:sz w:val="24"/>
          <w:szCs w:val="24"/>
        </w:rPr>
        <w:t xml:space="preserve">eg </w:t>
      </w:r>
      <w:r w:rsidR="00D22AC8" w:rsidRPr="00D72D8F">
        <w:rPr>
          <w:rFonts w:ascii="Arial" w:hAnsi="Arial" w:cs="Arial"/>
          <w:i/>
          <w:iCs/>
          <w:sz w:val="24"/>
          <w:szCs w:val="24"/>
        </w:rPr>
        <w:t>i</w:t>
      </w:r>
      <w:r w:rsidRPr="00D72D8F">
        <w:rPr>
          <w:rFonts w:ascii="Arial" w:hAnsi="Arial" w:cs="Arial"/>
          <w:i/>
          <w:iCs/>
          <w:sz w:val="24"/>
          <w:szCs w:val="24"/>
        </w:rPr>
        <w:t xml:space="preserve">sometric </w:t>
      </w:r>
      <w:r w:rsidR="00D22AC8" w:rsidRPr="00D72D8F">
        <w:rPr>
          <w:rFonts w:ascii="Arial" w:hAnsi="Arial" w:cs="Arial"/>
          <w:i/>
          <w:iCs/>
          <w:sz w:val="24"/>
          <w:szCs w:val="24"/>
        </w:rPr>
        <w:t>s</w:t>
      </w:r>
      <w:r w:rsidRPr="00D72D8F">
        <w:rPr>
          <w:rFonts w:ascii="Arial" w:hAnsi="Arial" w:cs="Arial"/>
          <w:i/>
          <w:iCs/>
          <w:sz w:val="24"/>
          <w:szCs w:val="24"/>
        </w:rPr>
        <w:t>quat</w:t>
      </w:r>
    </w:p>
    <w:p w14:paraId="3B17C6F0" w14:textId="2FF98735" w:rsidR="00392B6F" w:rsidRPr="00D72D8F" w:rsidRDefault="00D22AC8" w:rsidP="00E47E6C">
      <w:pPr>
        <w:spacing w:line="480" w:lineRule="auto"/>
        <w:jc w:val="both"/>
        <w:rPr>
          <w:rFonts w:ascii="Arial" w:hAnsi="Arial" w:cs="Arial"/>
          <w:sz w:val="24"/>
          <w:szCs w:val="24"/>
          <w:highlight w:val="yellow"/>
        </w:rPr>
      </w:pPr>
      <w:r w:rsidRPr="00D72D8F">
        <w:rPr>
          <w:rFonts w:ascii="Arial" w:hAnsi="Arial" w:cs="Arial"/>
          <w:sz w:val="24"/>
          <w:szCs w:val="24"/>
        </w:rPr>
        <w:lastRenderedPageBreak/>
        <w:t>Participants</w:t>
      </w:r>
      <w:r w:rsidR="00C86786" w:rsidRPr="00D72D8F">
        <w:rPr>
          <w:rFonts w:ascii="Arial" w:hAnsi="Arial" w:cs="Arial"/>
          <w:sz w:val="24"/>
          <w:szCs w:val="24"/>
        </w:rPr>
        <w:t xml:space="preserve"> completed a general warm</w:t>
      </w:r>
      <w:r w:rsidR="004F3B51" w:rsidRPr="00D72D8F">
        <w:rPr>
          <w:rFonts w:ascii="Arial" w:hAnsi="Arial" w:cs="Arial"/>
          <w:sz w:val="24"/>
          <w:szCs w:val="24"/>
        </w:rPr>
        <w:t>-</w:t>
      </w:r>
      <w:r w:rsidR="00C86786" w:rsidRPr="00D72D8F">
        <w:rPr>
          <w:rFonts w:ascii="Arial" w:hAnsi="Arial" w:cs="Arial"/>
          <w:sz w:val="24"/>
          <w:szCs w:val="24"/>
        </w:rPr>
        <w:t>up</w:t>
      </w:r>
      <w:r w:rsidR="004F3B51" w:rsidRPr="00D72D8F">
        <w:rPr>
          <w:rFonts w:ascii="Arial" w:hAnsi="Arial" w:cs="Arial"/>
          <w:sz w:val="24"/>
          <w:szCs w:val="24"/>
        </w:rPr>
        <w:t>,</w:t>
      </w:r>
      <w:r w:rsidR="00C86786" w:rsidRPr="00D72D8F">
        <w:rPr>
          <w:rFonts w:ascii="Arial" w:hAnsi="Arial" w:cs="Arial"/>
          <w:sz w:val="24"/>
          <w:szCs w:val="24"/>
        </w:rPr>
        <w:t xml:space="preserve"> consisting of </w:t>
      </w:r>
      <w:r w:rsidR="00820721" w:rsidRPr="00D72D8F">
        <w:rPr>
          <w:rFonts w:ascii="Arial" w:hAnsi="Arial" w:cs="Arial"/>
          <w:sz w:val="24"/>
          <w:szCs w:val="24"/>
        </w:rPr>
        <w:t>dynamic mobility exercises</w:t>
      </w:r>
      <w:r w:rsidR="00B31C5C" w:rsidRPr="00D72D8F">
        <w:rPr>
          <w:rFonts w:ascii="Arial" w:hAnsi="Arial" w:cs="Arial"/>
          <w:sz w:val="24"/>
          <w:szCs w:val="24"/>
        </w:rPr>
        <w:t>,</w:t>
      </w:r>
      <w:r w:rsidR="00820721" w:rsidRPr="00D72D8F">
        <w:rPr>
          <w:rFonts w:ascii="Arial" w:hAnsi="Arial" w:cs="Arial"/>
          <w:sz w:val="24"/>
          <w:szCs w:val="24"/>
        </w:rPr>
        <w:t xml:space="preserve"> </w:t>
      </w:r>
      <w:r w:rsidR="00E648CF" w:rsidRPr="00D72D8F">
        <w:rPr>
          <w:rFonts w:ascii="Arial" w:hAnsi="Arial" w:cs="Arial"/>
          <w:sz w:val="24"/>
          <w:szCs w:val="24"/>
        </w:rPr>
        <w:t>bodyweight lunges, squats</w:t>
      </w:r>
      <w:r w:rsidR="00604A90" w:rsidRPr="00D72D8F">
        <w:rPr>
          <w:rFonts w:ascii="Arial" w:hAnsi="Arial" w:cs="Arial"/>
          <w:sz w:val="24"/>
          <w:szCs w:val="24"/>
        </w:rPr>
        <w:t xml:space="preserve"> and </w:t>
      </w:r>
      <w:r w:rsidR="00E648CF" w:rsidRPr="00D72D8F">
        <w:rPr>
          <w:rFonts w:ascii="Arial" w:hAnsi="Arial" w:cs="Arial"/>
          <w:sz w:val="24"/>
          <w:szCs w:val="24"/>
        </w:rPr>
        <w:t>good mornings</w:t>
      </w:r>
      <w:r w:rsidR="005029BC" w:rsidRPr="00D72D8F">
        <w:rPr>
          <w:rFonts w:ascii="Arial" w:hAnsi="Arial" w:cs="Arial"/>
          <w:sz w:val="24"/>
          <w:szCs w:val="24"/>
        </w:rPr>
        <w:t>,</w:t>
      </w:r>
      <w:r w:rsidR="00604A90" w:rsidRPr="00D72D8F">
        <w:rPr>
          <w:rFonts w:ascii="Arial" w:hAnsi="Arial" w:cs="Arial"/>
          <w:sz w:val="24"/>
          <w:szCs w:val="24"/>
        </w:rPr>
        <w:t xml:space="preserve"> followed by </w:t>
      </w:r>
      <w:r w:rsidR="007F0BD9" w:rsidRPr="00D72D8F">
        <w:rPr>
          <w:rFonts w:ascii="Arial" w:hAnsi="Arial" w:cs="Arial"/>
          <w:sz w:val="24"/>
          <w:szCs w:val="24"/>
        </w:rPr>
        <w:t xml:space="preserve">three progressive </w:t>
      </w:r>
      <w:r w:rsidR="00604A90" w:rsidRPr="00D72D8F">
        <w:rPr>
          <w:rFonts w:ascii="Arial" w:hAnsi="Arial" w:cs="Arial"/>
          <w:sz w:val="24"/>
          <w:szCs w:val="24"/>
        </w:rPr>
        <w:t xml:space="preserve">submaximal </w:t>
      </w:r>
      <w:r w:rsidR="00D733DA" w:rsidRPr="00D72D8F">
        <w:rPr>
          <w:rFonts w:ascii="Arial" w:hAnsi="Arial" w:cs="Arial"/>
          <w:sz w:val="24"/>
          <w:szCs w:val="24"/>
        </w:rPr>
        <w:t>single</w:t>
      </w:r>
      <w:r w:rsidRPr="00D72D8F">
        <w:rPr>
          <w:rFonts w:ascii="Arial" w:hAnsi="Arial" w:cs="Arial"/>
          <w:sz w:val="24"/>
          <w:szCs w:val="24"/>
        </w:rPr>
        <w:t>-</w:t>
      </w:r>
      <w:r w:rsidR="00D733DA" w:rsidRPr="00D72D8F">
        <w:rPr>
          <w:rFonts w:ascii="Arial" w:hAnsi="Arial" w:cs="Arial"/>
          <w:sz w:val="24"/>
          <w:szCs w:val="24"/>
        </w:rPr>
        <w:t xml:space="preserve">leg </w:t>
      </w:r>
      <w:r w:rsidR="00604A90" w:rsidRPr="00D72D8F">
        <w:rPr>
          <w:rFonts w:ascii="Arial" w:hAnsi="Arial" w:cs="Arial"/>
          <w:sz w:val="24"/>
          <w:szCs w:val="24"/>
        </w:rPr>
        <w:t xml:space="preserve">isometric pushes against a </w:t>
      </w:r>
      <w:r w:rsidR="00403B80" w:rsidRPr="00D72D8F">
        <w:rPr>
          <w:rFonts w:ascii="Arial" w:hAnsi="Arial" w:cs="Arial"/>
          <w:sz w:val="24"/>
          <w:szCs w:val="24"/>
        </w:rPr>
        <w:t>pre-loaded</w:t>
      </w:r>
      <w:r w:rsidR="007B2603" w:rsidRPr="00D72D8F">
        <w:rPr>
          <w:rFonts w:ascii="Arial" w:hAnsi="Arial" w:cs="Arial"/>
          <w:sz w:val="24"/>
          <w:szCs w:val="24"/>
        </w:rPr>
        <w:t xml:space="preserve"> </w:t>
      </w:r>
      <w:r w:rsidR="00403B80" w:rsidRPr="00D72D8F">
        <w:rPr>
          <w:rFonts w:ascii="Arial" w:hAnsi="Arial" w:cs="Arial"/>
          <w:sz w:val="24"/>
          <w:szCs w:val="24"/>
        </w:rPr>
        <w:t>barbell</w:t>
      </w:r>
      <w:r w:rsidRPr="00D72D8F">
        <w:rPr>
          <w:rFonts w:ascii="Arial" w:hAnsi="Arial" w:cs="Arial"/>
          <w:sz w:val="24"/>
          <w:szCs w:val="24"/>
        </w:rPr>
        <w:t>,</w:t>
      </w:r>
      <w:r w:rsidR="00403B80" w:rsidRPr="00D72D8F">
        <w:rPr>
          <w:rFonts w:ascii="Arial" w:hAnsi="Arial" w:cs="Arial"/>
          <w:sz w:val="24"/>
          <w:szCs w:val="24"/>
        </w:rPr>
        <w:t xml:space="preserve"> suspended </w:t>
      </w:r>
      <w:r w:rsidR="00136D0B" w:rsidRPr="00D72D8F">
        <w:rPr>
          <w:rFonts w:ascii="Arial" w:hAnsi="Arial" w:cs="Arial"/>
          <w:sz w:val="24"/>
          <w:szCs w:val="24"/>
        </w:rPr>
        <w:t xml:space="preserve">on </w:t>
      </w:r>
      <w:r w:rsidR="003D11A7" w:rsidRPr="00D72D8F">
        <w:rPr>
          <w:rFonts w:ascii="Arial" w:hAnsi="Arial" w:cs="Arial"/>
          <w:sz w:val="24"/>
          <w:szCs w:val="24"/>
        </w:rPr>
        <w:t xml:space="preserve">fixed pins </w:t>
      </w:r>
      <w:r w:rsidR="00403B80" w:rsidRPr="00D72D8F">
        <w:rPr>
          <w:rFonts w:ascii="Arial" w:hAnsi="Arial" w:cs="Arial"/>
          <w:sz w:val="24"/>
          <w:szCs w:val="24"/>
        </w:rPr>
        <w:t>in a power rac</w:t>
      </w:r>
      <w:r w:rsidRPr="00D72D8F">
        <w:rPr>
          <w:rFonts w:ascii="Arial" w:hAnsi="Arial" w:cs="Arial"/>
          <w:sz w:val="24"/>
          <w:szCs w:val="24"/>
        </w:rPr>
        <w:t>k</w:t>
      </w:r>
      <w:r w:rsidR="00403B80" w:rsidRPr="00D72D8F">
        <w:rPr>
          <w:rFonts w:ascii="Arial" w:hAnsi="Arial" w:cs="Arial"/>
          <w:sz w:val="24"/>
          <w:szCs w:val="24"/>
        </w:rPr>
        <w:t>.</w:t>
      </w:r>
      <w:r w:rsidRPr="00D72D8F">
        <w:rPr>
          <w:rFonts w:ascii="Arial" w:hAnsi="Arial" w:cs="Arial"/>
          <w:sz w:val="24"/>
          <w:szCs w:val="24"/>
        </w:rPr>
        <w:t xml:space="preserve"> All participants were familiarised with the assessment protocol </w:t>
      </w:r>
      <w:r w:rsidR="004F3B51" w:rsidRPr="00D72D8F">
        <w:rPr>
          <w:rFonts w:ascii="Arial" w:hAnsi="Arial" w:cs="Arial"/>
          <w:sz w:val="24"/>
          <w:szCs w:val="24"/>
        </w:rPr>
        <w:t>two</w:t>
      </w:r>
      <w:r w:rsidRPr="00D72D8F">
        <w:rPr>
          <w:rFonts w:ascii="Arial" w:hAnsi="Arial" w:cs="Arial"/>
          <w:sz w:val="24"/>
          <w:szCs w:val="24"/>
        </w:rPr>
        <w:t xml:space="preserve"> days </w:t>
      </w:r>
      <w:r w:rsidR="00CE31C0" w:rsidRPr="00D72D8F">
        <w:rPr>
          <w:rFonts w:ascii="Arial" w:hAnsi="Arial" w:cs="Arial"/>
          <w:sz w:val="24"/>
          <w:szCs w:val="24"/>
        </w:rPr>
        <w:t>before</w:t>
      </w:r>
      <w:r w:rsidRPr="00D72D8F">
        <w:rPr>
          <w:rFonts w:ascii="Arial" w:hAnsi="Arial" w:cs="Arial"/>
          <w:sz w:val="24"/>
          <w:szCs w:val="24"/>
        </w:rPr>
        <w:t xml:space="preserve"> the test.</w:t>
      </w:r>
      <w:r w:rsidR="007B2603" w:rsidRPr="00D72D8F">
        <w:rPr>
          <w:rFonts w:ascii="Arial" w:hAnsi="Arial" w:cs="Arial"/>
          <w:sz w:val="24"/>
          <w:szCs w:val="24"/>
        </w:rPr>
        <w:t xml:space="preserve"> </w:t>
      </w:r>
      <w:r w:rsidR="009D7120" w:rsidRPr="00D72D8F">
        <w:rPr>
          <w:rFonts w:ascii="Arial" w:hAnsi="Arial" w:cs="Arial"/>
          <w:sz w:val="24"/>
          <w:szCs w:val="24"/>
        </w:rPr>
        <w:t xml:space="preserve">Participants then performed a maximum of </w:t>
      </w:r>
      <w:r w:rsidR="00A914C9" w:rsidRPr="00D72D8F">
        <w:rPr>
          <w:rFonts w:ascii="Arial" w:hAnsi="Arial" w:cs="Arial"/>
          <w:sz w:val="24"/>
          <w:szCs w:val="24"/>
        </w:rPr>
        <w:t>3</w:t>
      </w:r>
      <w:r w:rsidR="009D7120" w:rsidRPr="00D72D8F">
        <w:rPr>
          <w:rFonts w:ascii="Arial" w:hAnsi="Arial" w:cs="Arial"/>
          <w:sz w:val="24"/>
          <w:szCs w:val="24"/>
        </w:rPr>
        <w:t xml:space="preserve"> trials of the </w:t>
      </w:r>
      <w:r w:rsidR="00C02460" w:rsidRPr="00D72D8F">
        <w:rPr>
          <w:rFonts w:ascii="Arial" w:hAnsi="Arial" w:cs="Arial"/>
          <w:sz w:val="24"/>
          <w:szCs w:val="24"/>
        </w:rPr>
        <w:t>single leg isometric</w:t>
      </w:r>
      <w:r w:rsidR="00C85AF5" w:rsidRPr="00D72D8F">
        <w:rPr>
          <w:rFonts w:ascii="Arial" w:hAnsi="Arial" w:cs="Arial"/>
          <w:sz w:val="24"/>
          <w:szCs w:val="24"/>
        </w:rPr>
        <w:t xml:space="preserve"> squat</w:t>
      </w:r>
      <w:r w:rsidR="00AA2873" w:rsidRPr="00D72D8F">
        <w:rPr>
          <w:rFonts w:ascii="Arial" w:hAnsi="Arial" w:cs="Arial"/>
          <w:sz w:val="24"/>
          <w:szCs w:val="24"/>
        </w:rPr>
        <w:t xml:space="preserve"> </w:t>
      </w:r>
      <w:r w:rsidR="009D7120" w:rsidRPr="00D72D8F">
        <w:rPr>
          <w:rFonts w:ascii="Arial" w:hAnsi="Arial" w:cs="Arial"/>
          <w:sz w:val="24"/>
          <w:szCs w:val="24"/>
        </w:rPr>
        <w:t xml:space="preserve">(Hart et al., 2012), with </w:t>
      </w:r>
      <w:r w:rsidR="00A914C9" w:rsidRPr="00D72D8F">
        <w:rPr>
          <w:rFonts w:ascii="Arial" w:hAnsi="Arial" w:cs="Arial"/>
          <w:sz w:val="24"/>
          <w:szCs w:val="24"/>
        </w:rPr>
        <w:t>5</w:t>
      </w:r>
      <w:r w:rsidR="009D7120" w:rsidRPr="00D72D8F">
        <w:rPr>
          <w:rFonts w:ascii="Arial" w:hAnsi="Arial" w:cs="Arial"/>
          <w:sz w:val="24"/>
          <w:szCs w:val="24"/>
        </w:rPr>
        <w:t xml:space="preserve"> min rest between trials. T</w:t>
      </w:r>
      <w:r w:rsidR="007F077E" w:rsidRPr="00D72D8F">
        <w:rPr>
          <w:rFonts w:ascii="Arial" w:hAnsi="Arial" w:cs="Arial"/>
          <w:sz w:val="24"/>
          <w:szCs w:val="24"/>
        </w:rPr>
        <w:t xml:space="preserve">he reliability of </w:t>
      </w:r>
      <w:r w:rsidR="009D7120" w:rsidRPr="00D72D8F">
        <w:rPr>
          <w:rFonts w:ascii="Arial" w:hAnsi="Arial" w:cs="Arial"/>
          <w:sz w:val="24"/>
          <w:szCs w:val="24"/>
        </w:rPr>
        <w:t>the protocol</w:t>
      </w:r>
      <w:r w:rsidR="007F077E" w:rsidRPr="00D72D8F">
        <w:rPr>
          <w:rFonts w:ascii="Arial" w:hAnsi="Arial" w:cs="Arial"/>
          <w:sz w:val="24"/>
          <w:szCs w:val="24"/>
        </w:rPr>
        <w:t xml:space="preserve"> </w:t>
      </w:r>
      <w:r w:rsidR="009D7120" w:rsidRPr="00D72D8F">
        <w:rPr>
          <w:rFonts w:ascii="Arial" w:hAnsi="Arial" w:cs="Arial"/>
          <w:sz w:val="24"/>
          <w:szCs w:val="24"/>
        </w:rPr>
        <w:t>has been</w:t>
      </w:r>
      <w:r w:rsidR="007F077E" w:rsidRPr="00D72D8F">
        <w:rPr>
          <w:rFonts w:ascii="Arial" w:hAnsi="Arial" w:cs="Arial"/>
          <w:sz w:val="24"/>
          <w:szCs w:val="24"/>
        </w:rPr>
        <w:t xml:space="preserve"> previously established for </w:t>
      </w:r>
      <w:r w:rsidR="00CA53FC" w:rsidRPr="00D72D8F">
        <w:rPr>
          <w:rFonts w:ascii="Arial" w:hAnsi="Arial" w:cs="Arial"/>
          <w:sz w:val="24"/>
          <w:szCs w:val="24"/>
        </w:rPr>
        <w:t>elite rugby p</w:t>
      </w:r>
      <w:r w:rsidR="005029BC" w:rsidRPr="00D72D8F">
        <w:rPr>
          <w:rFonts w:ascii="Arial" w:hAnsi="Arial" w:cs="Arial"/>
          <w:sz w:val="24"/>
          <w:szCs w:val="24"/>
        </w:rPr>
        <w:t>layers</w:t>
      </w:r>
      <w:r w:rsidR="00CA53FC" w:rsidRPr="00D72D8F">
        <w:rPr>
          <w:rFonts w:ascii="Arial" w:hAnsi="Arial" w:cs="Arial"/>
          <w:sz w:val="24"/>
          <w:szCs w:val="24"/>
        </w:rPr>
        <w:t xml:space="preserve"> </w:t>
      </w:r>
      <w:r w:rsidR="009B23DC" w:rsidRPr="00D72D8F">
        <w:rPr>
          <w:rFonts w:ascii="Arial" w:hAnsi="Arial" w:cs="Arial"/>
          <w:sz w:val="24"/>
          <w:szCs w:val="24"/>
        </w:rPr>
        <w:t>(CV &lt;</w:t>
      </w:r>
      <w:r w:rsidR="0037789B" w:rsidRPr="00D72D8F">
        <w:rPr>
          <w:rFonts w:ascii="Arial" w:hAnsi="Arial" w:cs="Arial"/>
          <w:sz w:val="24"/>
          <w:szCs w:val="24"/>
        </w:rPr>
        <w:t>4.7% and ICC &gt;</w:t>
      </w:r>
      <w:r w:rsidR="00125277" w:rsidRPr="00D72D8F">
        <w:rPr>
          <w:rFonts w:ascii="Arial" w:hAnsi="Arial" w:cs="Arial"/>
          <w:sz w:val="24"/>
          <w:szCs w:val="24"/>
        </w:rPr>
        <w:t>0.96)</w:t>
      </w:r>
      <w:r w:rsidR="00AF3459" w:rsidRPr="00D72D8F">
        <w:rPr>
          <w:rFonts w:ascii="Arial" w:hAnsi="Arial" w:cs="Arial"/>
          <w:sz w:val="24"/>
          <w:szCs w:val="24"/>
        </w:rPr>
        <w:t xml:space="preserve"> (Hart et al., 2012). </w:t>
      </w:r>
      <w:r w:rsidR="009D7120" w:rsidRPr="00D72D8F">
        <w:rPr>
          <w:rFonts w:ascii="Arial" w:hAnsi="Arial" w:cs="Arial"/>
          <w:sz w:val="24"/>
          <w:szCs w:val="24"/>
        </w:rPr>
        <w:t xml:space="preserve">A customised power rack with integrated isometric rig </w:t>
      </w:r>
      <w:r w:rsidR="00735F71" w:rsidRPr="00D72D8F">
        <w:rPr>
          <w:rFonts w:ascii="Arial" w:hAnsi="Arial" w:cs="Arial"/>
          <w:sz w:val="24"/>
          <w:szCs w:val="24"/>
        </w:rPr>
        <w:t>and</w:t>
      </w:r>
      <w:r w:rsidR="009D7120" w:rsidRPr="00D72D8F">
        <w:rPr>
          <w:rFonts w:ascii="Arial" w:hAnsi="Arial" w:cs="Arial"/>
          <w:sz w:val="24"/>
          <w:szCs w:val="24"/>
        </w:rPr>
        <w:t xml:space="preserve"> </w:t>
      </w:r>
      <w:r w:rsidR="00735F71" w:rsidRPr="00D72D8F">
        <w:rPr>
          <w:rFonts w:ascii="Arial" w:hAnsi="Arial" w:cs="Arial"/>
          <w:sz w:val="24"/>
          <w:szCs w:val="24"/>
        </w:rPr>
        <w:t xml:space="preserve">a force platform </w:t>
      </w:r>
      <w:r w:rsidR="009D7120" w:rsidRPr="00D72D8F">
        <w:rPr>
          <w:rFonts w:ascii="Arial" w:hAnsi="Arial" w:cs="Arial"/>
          <w:sz w:val="24"/>
          <w:szCs w:val="24"/>
        </w:rPr>
        <w:t xml:space="preserve">installed </w:t>
      </w:r>
      <w:r w:rsidR="00735F71" w:rsidRPr="00D72D8F">
        <w:rPr>
          <w:rFonts w:ascii="Arial" w:hAnsi="Arial" w:cs="Arial"/>
          <w:sz w:val="24"/>
          <w:szCs w:val="24"/>
        </w:rPr>
        <w:t>at floor height was used. The force platform and analysis software used between 2015 and 2016 (</w:t>
      </w:r>
      <w:r w:rsidR="00E17EAE" w:rsidRPr="00D72D8F">
        <w:rPr>
          <w:rFonts w:ascii="Arial" w:hAnsi="Arial" w:cs="Arial"/>
          <w:sz w:val="24"/>
          <w:szCs w:val="24"/>
        </w:rPr>
        <w:t>400-series</w:t>
      </w:r>
      <w:r w:rsidR="00735F71" w:rsidRPr="00D72D8F">
        <w:rPr>
          <w:rFonts w:ascii="Arial" w:hAnsi="Arial" w:cs="Arial"/>
          <w:sz w:val="24"/>
          <w:szCs w:val="24"/>
        </w:rPr>
        <w:t xml:space="preserve">, Ballistic Measurement System, </w:t>
      </w:r>
      <w:r w:rsidR="00BE68AD" w:rsidRPr="00D72D8F">
        <w:rPr>
          <w:rFonts w:ascii="Arial" w:hAnsi="Arial" w:cs="Arial"/>
          <w:sz w:val="24"/>
          <w:szCs w:val="24"/>
        </w:rPr>
        <w:t>Fitness T</w:t>
      </w:r>
      <w:r w:rsidR="00184E10" w:rsidRPr="00D72D8F">
        <w:rPr>
          <w:rFonts w:ascii="Arial" w:hAnsi="Arial" w:cs="Arial"/>
          <w:sz w:val="24"/>
          <w:szCs w:val="24"/>
        </w:rPr>
        <w:t xml:space="preserve">echnology, </w:t>
      </w:r>
      <w:r w:rsidR="003E09D1" w:rsidRPr="00D72D8F">
        <w:rPr>
          <w:rFonts w:ascii="Arial" w:hAnsi="Arial" w:cs="Arial"/>
          <w:sz w:val="24"/>
          <w:szCs w:val="24"/>
        </w:rPr>
        <w:t>Adelaide, Australia</w:t>
      </w:r>
      <w:r w:rsidR="00735F71" w:rsidRPr="00D72D8F">
        <w:rPr>
          <w:rFonts w:ascii="Arial" w:hAnsi="Arial" w:cs="Arial"/>
          <w:sz w:val="24"/>
          <w:szCs w:val="24"/>
        </w:rPr>
        <w:t>) differed to that used between 2017 and 2019 (</w:t>
      </w:r>
      <w:r w:rsidR="00CA53B2" w:rsidRPr="00D72D8F">
        <w:rPr>
          <w:rFonts w:ascii="Arial" w:hAnsi="Arial" w:cs="Arial"/>
          <w:sz w:val="24"/>
          <w:szCs w:val="24"/>
        </w:rPr>
        <w:t>FD</w:t>
      </w:r>
      <w:r w:rsidR="00D3549C" w:rsidRPr="00D72D8F">
        <w:rPr>
          <w:rFonts w:ascii="Arial" w:hAnsi="Arial" w:cs="Arial"/>
          <w:sz w:val="24"/>
          <w:szCs w:val="24"/>
        </w:rPr>
        <w:t>4000</w:t>
      </w:r>
      <w:r w:rsidR="00735F71" w:rsidRPr="00D72D8F">
        <w:rPr>
          <w:rFonts w:ascii="Arial" w:hAnsi="Arial" w:cs="Arial"/>
          <w:sz w:val="24"/>
          <w:szCs w:val="24"/>
        </w:rPr>
        <w:t xml:space="preserve">, Force Decks, </w:t>
      </w:r>
      <w:r w:rsidR="003115AF" w:rsidRPr="00D72D8F">
        <w:rPr>
          <w:rFonts w:ascii="Arial" w:hAnsi="Arial" w:cs="Arial"/>
          <w:sz w:val="24"/>
          <w:szCs w:val="24"/>
        </w:rPr>
        <w:t>Vald Performance, Brisbane, Australia</w:t>
      </w:r>
      <w:r w:rsidR="00F04C0F" w:rsidRPr="00D72D8F">
        <w:rPr>
          <w:rFonts w:ascii="Arial" w:hAnsi="Arial" w:cs="Arial"/>
          <w:sz w:val="24"/>
          <w:szCs w:val="24"/>
        </w:rPr>
        <w:t>)</w:t>
      </w:r>
      <w:r w:rsidR="006543F8" w:rsidRPr="00D72D8F">
        <w:rPr>
          <w:rFonts w:ascii="Arial" w:hAnsi="Arial" w:cs="Arial"/>
          <w:sz w:val="24"/>
          <w:szCs w:val="24"/>
        </w:rPr>
        <w:t>. W</w:t>
      </w:r>
      <w:r w:rsidR="0078586F" w:rsidRPr="00D72D8F">
        <w:rPr>
          <w:rFonts w:ascii="Arial" w:hAnsi="Arial" w:cs="Arial"/>
          <w:sz w:val="24"/>
          <w:szCs w:val="24"/>
        </w:rPr>
        <w:t xml:space="preserve">hilst the former had a lower sampling frequency (600 and 1000 Hz respectively), </w:t>
      </w:r>
      <w:r w:rsidR="006543F8" w:rsidRPr="00D72D8F">
        <w:rPr>
          <w:rFonts w:ascii="Arial" w:hAnsi="Arial" w:cs="Arial"/>
          <w:sz w:val="24"/>
          <w:szCs w:val="24"/>
        </w:rPr>
        <w:t>the variation in peak force between</w:t>
      </w:r>
      <w:r w:rsidR="0078586F" w:rsidRPr="00D72D8F">
        <w:rPr>
          <w:rFonts w:ascii="Arial" w:hAnsi="Arial" w:cs="Arial"/>
          <w:sz w:val="24"/>
          <w:szCs w:val="24"/>
        </w:rPr>
        <w:t xml:space="preserve"> </w:t>
      </w:r>
      <w:r w:rsidR="006543F8" w:rsidRPr="00D72D8F">
        <w:rPr>
          <w:rFonts w:ascii="Arial" w:hAnsi="Arial" w:cs="Arial"/>
          <w:sz w:val="24"/>
          <w:szCs w:val="24"/>
        </w:rPr>
        <w:t xml:space="preserve">systems with </w:t>
      </w:r>
      <w:r w:rsidR="00C32554" w:rsidRPr="00D72D8F">
        <w:rPr>
          <w:rFonts w:ascii="Arial" w:hAnsi="Arial" w:cs="Arial"/>
          <w:sz w:val="24"/>
          <w:szCs w:val="24"/>
        </w:rPr>
        <w:t xml:space="preserve">such </w:t>
      </w:r>
      <w:r w:rsidR="0078586F" w:rsidRPr="00D72D8F">
        <w:rPr>
          <w:rFonts w:ascii="Arial" w:hAnsi="Arial" w:cs="Arial"/>
          <w:sz w:val="24"/>
          <w:szCs w:val="24"/>
        </w:rPr>
        <w:t>sampling frequenc</w:t>
      </w:r>
      <w:r w:rsidR="00C32554" w:rsidRPr="00D72D8F">
        <w:rPr>
          <w:rFonts w:ascii="Arial" w:hAnsi="Arial" w:cs="Arial"/>
          <w:sz w:val="24"/>
          <w:szCs w:val="24"/>
        </w:rPr>
        <w:t>y differences</w:t>
      </w:r>
      <w:r w:rsidR="0078586F" w:rsidRPr="00D72D8F">
        <w:rPr>
          <w:rFonts w:ascii="Arial" w:hAnsi="Arial" w:cs="Arial"/>
          <w:sz w:val="24"/>
          <w:szCs w:val="24"/>
        </w:rPr>
        <w:t xml:space="preserve"> </w:t>
      </w:r>
      <w:r w:rsidR="00C32554" w:rsidRPr="00D72D8F">
        <w:rPr>
          <w:rFonts w:ascii="Arial" w:hAnsi="Arial" w:cs="Arial"/>
          <w:sz w:val="24"/>
          <w:szCs w:val="24"/>
        </w:rPr>
        <w:t xml:space="preserve">has </w:t>
      </w:r>
      <w:r w:rsidR="006543F8" w:rsidRPr="00D72D8F">
        <w:rPr>
          <w:rFonts w:ascii="Arial" w:hAnsi="Arial" w:cs="Arial"/>
          <w:sz w:val="24"/>
          <w:szCs w:val="24"/>
        </w:rPr>
        <w:t>been reported</w:t>
      </w:r>
      <w:r w:rsidR="00C32554" w:rsidRPr="00D72D8F">
        <w:rPr>
          <w:rFonts w:ascii="Arial" w:hAnsi="Arial" w:cs="Arial"/>
          <w:sz w:val="24"/>
          <w:szCs w:val="24"/>
        </w:rPr>
        <w:t xml:space="preserve"> </w:t>
      </w:r>
      <w:r w:rsidR="0078586F" w:rsidRPr="00D72D8F">
        <w:rPr>
          <w:rFonts w:ascii="Arial" w:hAnsi="Arial" w:cs="Arial"/>
          <w:sz w:val="24"/>
          <w:szCs w:val="24"/>
        </w:rPr>
        <w:t>(CV &lt;3.7% and ICC &gt;0.96) (Dos Santos et al., 201</w:t>
      </w:r>
      <w:r w:rsidR="00441042" w:rsidRPr="00D72D8F">
        <w:rPr>
          <w:rFonts w:ascii="Arial" w:hAnsi="Arial" w:cs="Arial"/>
          <w:sz w:val="24"/>
          <w:szCs w:val="24"/>
        </w:rPr>
        <w:t>6</w:t>
      </w:r>
      <w:r w:rsidR="0078586F" w:rsidRPr="00D72D8F">
        <w:rPr>
          <w:rFonts w:ascii="Arial" w:hAnsi="Arial" w:cs="Arial"/>
          <w:sz w:val="24"/>
          <w:szCs w:val="24"/>
        </w:rPr>
        <w:t xml:space="preserve">). </w:t>
      </w:r>
      <w:r w:rsidR="001072A9" w:rsidRPr="00D72D8F">
        <w:rPr>
          <w:rFonts w:ascii="Arial" w:hAnsi="Arial" w:cs="Arial"/>
          <w:sz w:val="24"/>
          <w:szCs w:val="24"/>
        </w:rPr>
        <w:t>Absolute peak force (SL ISO) and force relative to body mass (SL ISO/</w:t>
      </w:r>
      <w:r w:rsidR="00AA2873" w:rsidRPr="00D72D8F">
        <w:rPr>
          <w:rFonts w:ascii="Arial" w:hAnsi="Arial" w:cs="Arial"/>
          <w:sz w:val="24"/>
          <w:szCs w:val="24"/>
        </w:rPr>
        <w:t>kg</w:t>
      </w:r>
      <w:r w:rsidR="00441042" w:rsidRPr="00D72D8F">
        <w:rPr>
          <w:rFonts w:ascii="Arial" w:hAnsi="Arial" w:cs="Arial"/>
          <w:sz w:val="24"/>
          <w:szCs w:val="24"/>
        </w:rPr>
        <w:t>BM</w:t>
      </w:r>
      <w:r w:rsidR="001072A9" w:rsidRPr="00D72D8F">
        <w:rPr>
          <w:rFonts w:ascii="Arial" w:hAnsi="Arial" w:cs="Arial"/>
          <w:sz w:val="24"/>
          <w:szCs w:val="24"/>
        </w:rPr>
        <w:t xml:space="preserve">) </w:t>
      </w:r>
      <w:r w:rsidR="00250D57" w:rsidRPr="00D72D8F">
        <w:rPr>
          <w:rFonts w:ascii="Arial" w:hAnsi="Arial" w:cs="Arial"/>
          <w:sz w:val="24"/>
          <w:szCs w:val="24"/>
        </w:rPr>
        <w:t>were</w:t>
      </w:r>
      <w:r w:rsidR="001072A9" w:rsidRPr="00D72D8F">
        <w:rPr>
          <w:rFonts w:ascii="Arial" w:hAnsi="Arial" w:cs="Arial"/>
          <w:sz w:val="24"/>
          <w:szCs w:val="24"/>
        </w:rPr>
        <w:t xml:space="preserve"> used for analysis.   </w:t>
      </w:r>
      <w:r w:rsidR="00A03191" w:rsidRPr="00D72D8F">
        <w:rPr>
          <w:rFonts w:ascii="Arial" w:hAnsi="Arial" w:cs="Arial"/>
          <w:sz w:val="24"/>
          <w:szCs w:val="24"/>
        </w:rPr>
        <w:t xml:space="preserve">  </w:t>
      </w:r>
      <w:r w:rsidR="00AF3459" w:rsidRPr="00D72D8F">
        <w:rPr>
          <w:rFonts w:ascii="Arial" w:hAnsi="Arial" w:cs="Arial"/>
          <w:sz w:val="24"/>
          <w:szCs w:val="24"/>
        </w:rPr>
        <w:t xml:space="preserve"> </w:t>
      </w:r>
    </w:p>
    <w:p w14:paraId="0B413CD0" w14:textId="77777777" w:rsidR="00A87A7F" w:rsidRPr="00D72D8F" w:rsidRDefault="00A87A7F" w:rsidP="00E47E6C">
      <w:pPr>
        <w:spacing w:line="480" w:lineRule="auto"/>
        <w:jc w:val="both"/>
        <w:rPr>
          <w:rFonts w:ascii="Arial" w:hAnsi="Arial" w:cs="Arial"/>
          <w:sz w:val="24"/>
          <w:szCs w:val="24"/>
        </w:rPr>
      </w:pPr>
    </w:p>
    <w:p w14:paraId="7D1FD7B1" w14:textId="32853176" w:rsidR="00310B41" w:rsidRPr="00D72D8F" w:rsidRDefault="007A1F75" w:rsidP="00E47E6C">
      <w:pPr>
        <w:spacing w:line="480" w:lineRule="auto"/>
        <w:jc w:val="both"/>
        <w:rPr>
          <w:rFonts w:ascii="Arial" w:hAnsi="Arial" w:cs="Arial"/>
          <w:i/>
          <w:iCs/>
          <w:sz w:val="24"/>
          <w:szCs w:val="24"/>
        </w:rPr>
      </w:pPr>
      <w:r w:rsidRPr="00D72D8F">
        <w:rPr>
          <w:rFonts w:ascii="Arial" w:hAnsi="Arial" w:cs="Arial"/>
          <w:i/>
          <w:iCs/>
          <w:sz w:val="24"/>
          <w:szCs w:val="24"/>
        </w:rPr>
        <w:t xml:space="preserve">Single </w:t>
      </w:r>
      <w:r w:rsidR="00276B88" w:rsidRPr="00D72D8F">
        <w:rPr>
          <w:rFonts w:ascii="Arial" w:hAnsi="Arial" w:cs="Arial"/>
          <w:i/>
          <w:iCs/>
          <w:sz w:val="24"/>
          <w:szCs w:val="24"/>
        </w:rPr>
        <w:t>l</w:t>
      </w:r>
      <w:r w:rsidRPr="00D72D8F">
        <w:rPr>
          <w:rFonts w:ascii="Arial" w:hAnsi="Arial" w:cs="Arial"/>
          <w:i/>
          <w:iCs/>
          <w:sz w:val="24"/>
          <w:szCs w:val="24"/>
        </w:rPr>
        <w:t xml:space="preserve">eg </w:t>
      </w:r>
      <w:r w:rsidR="00276B88" w:rsidRPr="00D72D8F">
        <w:rPr>
          <w:rFonts w:ascii="Arial" w:hAnsi="Arial" w:cs="Arial"/>
          <w:i/>
          <w:iCs/>
          <w:sz w:val="24"/>
          <w:szCs w:val="24"/>
        </w:rPr>
        <w:t>d</w:t>
      </w:r>
      <w:r w:rsidRPr="00D72D8F">
        <w:rPr>
          <w:rFonts w:ascii="Arial" w:hAnsi="Arial" w:cs="Arial"/>
          <w:i/>
          <w:iCs/>
          <w:sz w:val="24"/>
          <w:szCs w:val="24"/>
        </w:rPr>
        <w:t xml:space="preserve">rop </w:t>
      </w:r>
      <w:r w:rsidR="00276B88" w:rsidRPr="00D72D8F">
        <w:rPr>
          <w:rFonts w:ascii="Arial" w:hAnsi="Arial" w:cs="Arial"/>
          <w:i/>
          <w:iCs/>
          <w:sz w:val="24"/>
          <w:szCs w:val="24"/>
        </w:rPr>
        <w:t>j</w:t>
      </w:r>
      <w:r w:rsidRPr="00D72D8F">
        <w:rPr>
          <w:rFonts w:ascii="Arial" w:hAnsi="Arial" w:cs="Arial"/>
          <w:i/>
          <w:iCs/>
          <w:sz w:val="24"/>
          <w:szCs w:val="24"/>
        </w:rPr>
        <w:t>ump</w:t>
      </w:r>
    </w:p>
    <w:p w14:paraId="4065B21D" w14:textId="42977DB3" w:rsidR="007A1F75" w:rsidRPr="00D72D8F" w:rsidRDefault="004179A5" w:rsidP="00E47E6C">
      <w:pPr>
        <w:spacing w:line="480" w:lineRule="auto"/>
        <w:jc w:val="both"/>
        <w:rPr>
          <w:rFonts w:ascii="Arial" w:hAnsi="Arial" w:cs="Arial"/>
          <w:sz w:val="24"/>
          <w:szCs w:val="24"/>
        </w:rPr>
      </w:pPr>
      <w:r w:rsidRPr="00D72D8F">
        <w:rPr>
          <w:rFonts w:ascii="Arial" w:hAnsi="Arial" w:cs="Arial"/>
          <w:sz w:val="24"/>
          <w:szCs w:val="24"/>
        </w:rPr>
        <w:t>Single</w:t>
      </w:r>
      <w:r w:rsidR="00276B88" w:rsidRPr="00D72D8F">
        <w:rPr>
          <w:rFonts w:ascii="Arial" w:hAnsi="Arial" w:cs="Arial"/>
          <w:sz w:val="24"/>
          <w:szCs w:val="24"/>
        </w:rPr>
        <w:t>-</w:t>
      </w:r>
      <w:r w:rsidRPr="00D72D8F">
        <w:rPr>
          <w:rFonts w:ascii="Arial" w:hAnsi="Arial" w:cs="Arial"/>
          <w:sz w:val="24"/>
          <w:szCs w:val="24"/>
        </w:rPr>
        <w:t xml:space="preserve">leg drop jumps </w:t>
      </w:r>
      <w:r w:rsidR="001072A9" w:rsidRPr="00D72D8F">
        <w:rPr>
          <w:rFonts w:ascii="Arial" w:hAnsi="Arial" w:cs="Arial"/>
          <w:sz w:val="24"/>
          <w:szCs w:val="24"/>
        </w:rPr>
        <w:t xml:space="preserve">(SL DJ) </w:t>
      </w:r>
      <w:r w:rsidRPr="00D72D8F">
        <w:rPr>
          <w:rFonts w:ascii="Arial" w:hAnsi="Arial" w:cs="Arial"/>
          <w:sz w:val="24"/>
          <w:szCs w:val="24"/>
        </w:rPr>
        <w:t xml:space="preserve">were used to </w:t>
      </w:r>
      <w:r w:rsidR="00C03996" w:rsidRPr="00D72D8F">
        <w:rPr>
          <w:rFonts w:ascii="Arial" w:hAnsi="Arial" w:cs="Arial"/>
          <w:sz w:val="24"/>
          <w:szCs w:val="24"/>
        </w:rPr>
        <w:t xml:space="preserve">indirectly </w:t>
      </w:r>
      <w:r w:rsidRPr="00D72D8F">
        <w:rPr>
          <w:rFonts w:ascii="Arial" w:hAnsi="Arial" w:cs="Arial"/>
          <w:sz w:val="24"/>
          <w:szCs w:val="24"/>
        </w:rPr>
        <w:t>assess</w:t>
      </w:r>
      <w:r w:rsidR="00C03996" w:rsidRPr="00D72D8F">
        <w:rPr>
          <w:rFonts w:ascii="Arial" w:hAnsi="Arial" w:cs="Arial"/>
          <w:sz w:val="24"/>
          <w:szCs w:val="24"/>
        </w:rPr>
        <w:t xml:space="preserve"> reactive stiffness under</w:t>
      </w:r>
      <w:r w:rsidRPr="00D72D8F">
        <w:rPr>
          <w:rFonts w:ascii="Arial" w:hAnsi="Arial" w:cs="Arial"/>
          <w:sz w:val="24"/>
          <w:szCs w:val="24"/>
        </w:rPr>
        <w:t xml:space="preserve"> fast stretch</w:t>
      </w:r>
      <w:r w:rsidR="004F3B51" w:rsidRPr="00D72D8F">
        <w:rPr>
          <w:rFonts w:ascii="Arial" w:hAnsi="Arial" w:cs="Arial"/>
          <w:sz w:val="24"/>
          <w:szCs w:val="24"/>
        </w:rPr>
        <w:t>-</w:t>
      </w:r>
      <w:r w:rsidRPr="00D72D8F">
        <w:rPr>
          <w:rFonts w:ascii="Arial" w:hAnsi="Arial" w:cs="Arial"/>
          <w:sz w:val="24"/>
          <w:szCs w:val="24"/>
        </w:rPr>
        <w:t xml:space="preserve">shortening cycle </w:t>
      </w:r>
      <w:r w:rsidR="00C03996" w:rsidRPr="00D72D8F">
        <w:rPr>
          <w:rFonts w:ascii="Arial" w:hAnsi="Arial" w:cs="Arial"/>
          <w:sz w:val="24"/>
          <w:szCs w:val="24"/>
        </w:rPr>
        <w:t xml:space="preserve">(SSC) </w:t>
      </w:r>
      <w:r w:rsidRPr="00D72D8F">
        <w:rPr>
          <w:rFonts w:ascii="Arial" w:hAnsi="Arial" w:cs="Arial"/>
          <w:sz w:val="24"/>
          <w:szCs w:val="24"/>
        </w:rPr>
        <w:t>c</w:t>
      </w:r>
      <w:r w:rsidR="00C03996" w:rsidRPr="00D72D8F">
        <w:rPr>
          <w:rFonts w:ascii="Arial" w:hAnsi="Arial" w:cs="Arial"/>
          <w:sz w:val="24"/>
          <w:szCs w:val="24"/>
        </w:rPr>
        <w:t>onditions</w:t>
      </w:r>
      <w:r w:rsidRPr="00D72D8F">
        <w:rPr>
          <w:rFonts w:ascii="Arial" w:hAnsi="Arial" w:cs="Arial"/>
          <w:sz w:val="24"/>
          <w:szCs w:val="24"/>
        </w:rPr>
        <w:t xml:space="preserve"> (Schmidtbleicher</w:t>
      </w:r>
      <w:r w:rsidR="006F4745" w:rsidRPr="00D72D8F">
        <w:rPr>
          <w:rFonts w:ascii="Arial" w:hAnsi="Arial" w:cs="Arial"/>
          <w:sz w:val="24"/>
          <w:szCs w:val="24"/>
        </w:rPr>
        <w:t>.,</w:t>
      </w:r>
      <w:r w:rsidRPr="00D72D8F">
        <w:rPr>
          <w:rFonts w:ascii="Arial" w:hAnsi="Arial" w:cs="Arial"/>
          <w:sz w:val="24"/>
          <w:szCs w:val="24"/>
        </w:rPr>
        <w:t xml:space="preserve"> 2002)</w:t>
      </w:r>
      <w:r w:rsidR="00276B88" w:rsidRPr="00D72D8F">
        <w:rPr>
          <w:rFonts w:ascii="Arial" w:hAnsi="Arial" w:cs="Arial"/>
          <w:sz w:val="24"/>
          <w:szCs w:val="24"/>
        </w:rPr>
        <w:t>,</w:t>
      </w:r>
      <w:r w:rsidR="00C03996" w:rsidRPr="00D72D8F">
        <w:rPr>
          <w:rFonts w:ascii="Arial" w:hAnsi="Arial" w:cs="Arial"/>
          <w:sz w:val="24"/>
          <w:szCs w:val="24"/>
        </w:rPr>
        <w:t xml:space="preserve"> which is associated with sprint speed and change of direction (Maloney et al., 201</w:t>
      </w:r>
      <w:r w:rsidR="00FD76E6" w:rsidRPr="00D72D8F">
        <w:rPr>
          <w:rFonts w:ascii="Arial" w:hAnsi="Arial" w:cs="Arial"/>
          <w:sz w:val="24"/>
          <w:szCs w:val="24"/>
        </w:rPr>
        <w:t>7</w:t>
      </w:r>
      <w:r w:rsidR="00C03996" w:rsidRPr="00D72D8F">
        <w:rPr>
          <w:rFonts w:ascii="Arial" w:hAnsi="Arial" w:cs="Arial"/>
          <w:sz w:val="24"/>
          <w:szCs w:val="24"/>
        </w:rPr>
        <w:t>).</w:t>
      </w:r>
      <w:r w:rsidRPr="00D72D8F">
        <w:rPr>
          <w:rFonts w:ascii="Arial" w:hAnsi="Arial" w:cs="Arial"/>
          <w:sz w:val="24"/>
          <w:szCs w:val="24"/>
        </w:rPr>
        <w:t xml:space="preserve"> </w:t>
      </w:r>
      <w:r w:rsidR="00276B88" w:rsidRPr="00D72D8F">
        <w:rPr>
          <w:rFonts w:ascii="Arial" w:hAnsi="Arial" w:cs="Arial"/>
          <w:sz w:val="24"/>
          <w:szCs w:val="24"/>
        </w:rPr>
        <w:t>Participants</w:t>
      </w:r>
      <w:r w:rsidR="007B59A0" w:rsidRPr="00D72D8F">
        <w:rPr>
          <w:rFonts w:ascii="Arial" w:hAnsi="Arial" w:cs="Arial"/>
          <w:sz w:val="24"/>
          <w:szCs w:val="24"/>
        </w:rPr>
        <w:t xml:space="preserve"> hopped from a </w:t>
      </w:r>
      <w:r w:rsidR="0035511E" w:rsidRPr="00D72D8F">
        <w:rPr>
          <w:rFonts w:ascii="Arial" w:hAnsi="Arial" w:cs="Arial"/>
          <w:sz w:val="24"/>
          <w:szCs w:val="24"/>
        </w:rPr>
        <w:t>20</w:t>
      </w:r>
      <w:r w:rsidR="00276B88" w:rsidRPr="00D72D8F">
        <w:rPr>
          <w:rFonts w:ascii="Arial" w:hAnsi="Arial" w:cs="Arial"/>
          <w:sz w:val="24"/>
          <w:szCs w:val="24"/>
        </w:rPr>
        <w:t xml:space="preserve"> </w:t>
      </w:r>
      <w:r w:rsidR="0035511E" w:rsidRPr="00D72D8F">
        <w:rPr>
          <w:rFonts w:ascii="Arial" w:hAnsi="Arial" w:cs="Arial"/>
          <w:sz w:val="24"/>
          <w:szCs w:val="24"/>
        </w:rPr>
        <w:t xml:space="preserve">cm box, with hands fixed on </w:t>
      </w:r>
      <w:r w:rsidR="00276B88" w:rsidRPr="00D72D8F">
        <w:rPr>
          <w:rFonts w:ascii="Arial" w:hAnsi="Arial" w:cs="Arial"/>
          <w:sz w:val="24"/>
          <w:szCs w:val="24"/>
        </w:rPr>
        <w:t xml:space="preserve">their </w:t>
      </w:r>
      <w:r w:rsidR="0035511E" w:rsidRPr="00D72D8F">
        <w:rPr>
          <w:rFonts w:ascii="Arial" w:hAnsi="Arial" w:cs="Arial"/>
          <w:sz w:val="24"/>
          <w:szCs w:val="24"/>
        </w:rPr>
        <w:t>hips</w:t>
      </w:r>
      <w:r w:rsidR="00673761" w:rsidRPr="00D72D8F">
        <w:rPr>
          <w:rFonts w:ascii="Arial" w:hAnsi="Arial" w:cs="Arial"/>
          <w:sz w:val="24"/>
          <w:szCs w:val="24"/>
        </w:rPr>
        <w:t>,</w:t>
      </w:r>
      <w:r w:rsidR="0035511E" w:rsidRPr="00D72D8F">
        <w:rPr>
          <w:rFonts w:ascii="Arial" w:hAnsi="Arial" w:cs="Arial"/>
          <w:sz w:val="24"/>
          <w:szCs w:val="24"/>
        </w:rPr>
        <w:t xml:space="preserve"> onto a jump mat (</w:t>
      </w:r>
      <w:r w:rsidR="004E482F" w:rsidRPr="00D72D8F">
        <w:rPr>
          <w:rFonts w:ascii="Arial" w:hAnsi="Arial" w:cs="Arial"/>
          <w:sz w:val="24"/>
          <w:szCs w:val="24"/>
        </w:rPr>
        <w:t>Kinematic Measurement Systems, I</w:t>
      </w:r>
      <w:r w:rsidR="008214F9" w:rsidRPr="00D72D8F">
        <w:rPr>
          <w:rFonts w:ascii="Arial" w:hAnsi="Arial" w:cs="Arial"/>
          <w:sz w:val="24"/>
          <w:szCs w:val="24"/>
        </w:rPr>
        <w:t>nnervations</w:t>
      </w:r>
      <w:r w:rsidR="004E482F" w:rsidRPr="00D72D8F">
        <w:rPr>
          <w:rFonts w:ascii="Arial" w:hAnsi="Arial" w:cs="Arial"/>
          <w:sz w:val="24"/>
          <w:szCs w:val="24"/>
        </w:rPr>
        <w:t>, Australia</w:t>
      </w:r>
      <w:r w:rsidR="008214F9" w:rsidRPr="00D72D8F">
        <w:rPr>
          <w:rFonts w:ascii="Arial" w:hAnsi="Arial" w:cs="Arial"/>
          <w:sz w:val="24"/>
          <w:szCs w:val="24"/>
        </w:rPr>
        <w:t xml:space="preserve">), landing on the same leg </w:t>
      </w:r>
      <w:r w:rsidR="00B26CFA" w:rsidRPr="00D72D8F">
        <w:rPr>
          <w:rFonts w:ascii="Arial" w:hAnsi="Arial" w:cs="Arial"/>
          <w:sz w:val="24"/>
          <w:szCs w:val="24"/>
        </w:rPr>
        <w:lastRenderedPageBreak/>
        <w:t xml:space="preserve">from which they </w:t>
      </w:r>
      <w:r w:rsidR="008B5AC9" w:rsidRPr="00D72D8F">
        <w:rPr>
          <w:rFonts w:ascii="Arial" w:hAnsi="Arial" w:cs="Arial"/>
          <w:sz w:val="24"/>
          <w:szCs w:val="24"/>
        </w:rPr>
        <w:t>hopped</w:t>
      </w:r>
      <w:r w:rsidR="007335E2" w:rsidRPr="00D72D8F">
        <w:rPr>
          <w:rFonts w:ascii="Arial" w:hAnsi="Arial" w:cs="Arial"/>
          <w:sz w:val="24"/>
          <w:szCs w:val="24"/>
        </w:rPr>
        <w:t>.</w:t>
      </w:r>
      <w:r w:rsidR="008B5AC9" w:rsidRPr="00D72D8F">
        <w:rPr>
          <w:rFonts w:ascii="Arial" w:hAnsi="Arial" w:cs="Arial"/>
          <w:sz w:val="24"/>
          <w:szCs w:val="24"/>
        </w:rPr>
        <w:t xml:space="preserve"> Upon landing </w:t>
      </w:r>
      <w:r w:rsidR="00673761" w:rsidRPr="00D72D8F">
        <w:rPr>
          <w:rFonts w:ascii="Arial" w:hAnsi="Arial" w:cs="Arial"/>
          <w:sz w:val="24"/>
          <w:szCs w:val="24"/>
        </w:rPr>
        <w:t>participants</w:t>
      </w:r>
      <w:r w:rsidR="008B5AC9" w:rsidRPr="00D72D8F">
        <w:rPr>
          <w:rFonts w:ascii="Arial" w:hAnsi="Arial" w:cs="Arial"/>
          <w:sz w:val="24"/>
          <w:szCs w:val="24"/>
        </w:rPr>
        <w:t xml:space="preserve"> </w:t>
      </w:r>
      <w:r w:rsidR="009379C5" w:rsidRPr="00D72D8F">
        <w:rPr>
          <w:rFonts w:ascii="Arial" w:hAnsi="Arial" w:cs="Arial"/>
          <w:sz w:val="24"/>
          <w:szCs w:val="24"/>
        </w:rPr>
        <w:t xml:space="preserve">rebounded </w:t>
      </w:r>
      <w:r w:rsidR="00541279" w:rsidRPr="00D72D8F">
        <w:rPr>
          <w:rFonts w:ascii="Arial" w:hAnsi="Arial" w:cs="Arial"/>
          <w:sz w:val="24"/>
          <w:szCs w:val="24"/>
        </w:rPr>
        <w:t>as high as possible</w:t>
      </w:r>
      <w:r w:rsidR="00707847" w:rsidRPr="00D72D8F">
        <w:rPr>
          <w:rFonts w:ascii="Arial" w:hAnsi="Arial" w:cs="Arial"/>
          <w:sz w:val="24"/>
          <w:szCs w:val="24"/>
        </w:rPr>
        <w:t xml:space="preserve"> </w:t>
      </w:r>
      <w:r w:rsidR="00A979DE" w:rsidRPr="00D72D8F">
        <w:rPr>
          <w:rFonts w:ascii="Arial" w:hAnsi="Arial" w:cs="Arial"/>
          <w:sz w:val="24"/>
          <w:szCs w:val="24"/>
        </w:rPr>
        <w:t>with minimal ground contact time</w:t>
      </w:r>
      <w:r w:rsidR="00826ECB" w:rsidRPr="00D72D8F">
        <w:rPr>
          <w:rFonts w:ascii="Arial" w:hAnsi="Arial" w:cs="Arial"/>
          <w:sz w:val="24"/>
          <w:szCs w:val="24"/>
        </w:rPr>
        <w:t xml:space="preserve"> (</w:t>
      </w:r>
      <w:r w:rsidR="00267E8F" w:rsidRPr="00D72D8F">
        <w:rPr>
          <w:rFonts w:ascii="Arial" w:hAnsi="Arial" w:cs="Arial"/>
          <w:sz w:val="24"/>
          <w:szCs w:val="24"/>
        </w:rPr>
        <w:t>Maloney et al., 2017</w:t>
      </w:r>
      <w:r w:rsidR="00826ECB" w:rsidRPr="00D72D8F">
        <w:rPr>
          <w:rFonts w:ascii="Arial" w:hAnsi="Arial" w:cs="Arial"/>
          <w:sz w:val="24"/>
          <w:szCs w:val="24"/>
        </w:rPr>
        <w:t>)</w:t>
      </w:r>
      <w:r w:rsidR="00B01B11" w:rsidRPr="00D72D8F">
        <w:rPr>
          <w:rFonts w:ascii="Arial" w:hAnsi="Arial" w:cs="Arial"/>
          <w:sz w:val="24"/>
          <w:szCs w:val="24"/>
        </w:rPr>
        <w:t xml:space="preserve"> and i</w:t>
      </w:r>
      <w:r w:rsidR="00A2229F" w:rsidRPr="00D72D8F">
        <w:rPr>
          <w:rFonts w:ascii="Arial" w:hAnsi="Arial" w:cs="Arial"/>
          <w:sz w:val="24"/>
          <w:szCs w:val="24"/>
        </w:rPr>
        <w:t xml:space="preserve">nstructions were given </w:t>
      </w:r>
      <w:r w:rsidR="00366F70" w:rsidRPr="00D72D8F">
        <w:rPr>
          <w:rFonts w:ascii="Arial" w:hAnsi="Arial" w:cs="Arial"/>
          <w:sz w:val="24"/>
          <w:szCs w:val="24"/>
        </w:rPr>
        <w:t>to</w:t>
      </w:r>
      <w:r w:rsidR="00A979DE" w:rsidRPr="00D72D8F">
        <w:rPr>
          <w:rFonts w:ascii="Arial" w:hAnsi="Arial" w:cs="Arial"/>
          <w:sz w:val="24"/>
          <w:szCs w:val="24"/>
        </w:rPr>
        <w:t xml:space="preserve"> jump ‘high and fast’</w:t>
      </w:r>
      <w:r w:rsidR="003B1F79" w:rsidRPr="00D72D8F">
        <w:rPr>
          <w:rFonts w:ascii="Arial" w:hAnsi="Arial" w:cs="Arial"/>
          <w:sz w:val="24"/>
          <w:szCs w:val="24"/>
        </w:rPr>
        <w:t xml:space="preserve">. </w:t>
      </w:r>
      <w:r w:rsidR="00673761" w:rsidRPr="00D72D8F">
        <w:rPr>
          <w:rFonts w:ascii="Arial" w:hAnsi="Arial" w:cs="Arial"/>
          <w:sz w:val="24"/>
          <w:szCs w:val="24"/>
        </w:rPr>
        <w:t>Participants</w:t>
      </w:r>
      <w:r w:rsidR="000B3E5E" w:rsidRPr="00D72D8F">
        <w:rPr>
          <w:rFonts w:ascii="Arial" w:hAnsi="Arial" w:cs="Arial"/>
          <w:sz w:val="24"/>
          <w:szCs w:val="24"/>
        </w:rPr>
        <w:t xml:space="preserve"> </w:t>
      </w:r>
      <w:r w:rsidR="00B92D66" w:rsidRPr="00D72D8F">
        <w:rPr>
          <w:rFonts w:ascii="Arial" w:hAnsi="Arial" w:cs="Arial"/>
          <w:sz w:val="24"/>
          <w:szCs w:val="24"/>
        </w:rPr>
        <w:t xml:space="preserve">carried out </w:t>
      </w:r>
      <w:r w:rsidR="00A914C9" w:rsidRPr="00D72D8F">
        <w:rPr>
          <w:rFonts w:ascii="Arial" w:hAnsi="Arial" w:cs="Arial"/>
          <w:sz w:val="24"/>
          <w:szCs w:val="24"/>
        </w:rPr>
        <w:t>6</w:t>
      </w:r>
      <w:r w:rsidR="00B92D66" w:rsidRPr="00D72D8F">
        <w:rPr>
          <w:rFonts w:ascii="Arial" w:hAnsi="Arial" w:cs="Arial"/>
          <w:sz w:val="24"/>
          <w:szCs w:val="24"/>
        </w:rPr>
        <w:t xml:space="preserve"> jumps per leg,</w:t>
      </w:r>
      <w:r w:rsidR="00590F3D" w:rsidRPr="00D72D8F">
        <w:rPr>
          <w:rFonts w:ascii="Arial" w:hAnsi="Arial" w:cs="Arial"/>
          <w:sz w:val="24"/>
          <w:szCs w:val="24"/>
        </w:rPr>
        <w:t xml:space="preserve"> alternating between left and right with 30 s separating each trial. The initial 3 jumps per leg was used for task familiarisation (Maloney et al., 2017) and the average of the final </w:t>
      </w:r>
      <w:r w:rsidR="00A914C9" w:rsidRPr="00D72D8F">
        <w:rPr>
          <w:rFonts w:ascii="Arial" w:hAnsi="Arial" w:cs="Arial"/>
          <w:sz w:val="24"/>
          <w:szCs w:val="24"/>
        </w:rPr>
        <w:t>3</w:t>
      </w:r>
      <w:r w:rsidR="00590F3D" w:rsidRPr="00D72D8F">
        <w:rPr>
          <w:rFonts w:ascii="Arial" w:hAnsi="Arial" w:cs="Arial"/>
          <w:sz w:val="24"/>
          <w:szCs w:val="24"/>
        </w:rPr>
        <w:t xml:space="preserve"> jumps used for analysis. </w:t>
      </w:r>
      <w:r w:rsidR="00EE6D17" w:rsidRPr="00D72D8F">
        <w:rPr>
          <w:rFonts w:ascii="Arial" w:hAnsi="Arial" w:cs="Arial"/>
          <w:sz w:val="24"/>
          <w:szCs w:val="24"/>
        </w:rPr>
        <w:t>Trials were discarded and repeated if</w:t>
      </w:r>
      <w:r w:rsidR="00C03996" w:rsidRPr="00D72D8F">
        <w:rPr>
          <w:rFonts w:ascii="Arial" w:hAnsi="Arial" w:cs="Arial"/>
          <w:sz w:val="24"/>
          <w:szCs w:val="24"/>
        </w:rPr>
        <w:t xml:space="preserve"> ground contact time </w:t>
      </w:r>
      <w:r w:rsidR="00EE6D17" w:rsidRPr="00D72D8F">
        <w:rPr>
          <w:rFonts w:ascii="Arial" w:hAnsi="Arial" w:cs="Arial"/>
          <w:sz w:val="24"/>
          <w:szCs w:val="24"/>
        </w:rPr>
        <w:t xml:space="preserve">was </w:t>
      </w:r>
      <w:r w:rsidR="00C03996" w:rsidRPr="00D72D8F">
        <w:rPr>
          <w:rFonts w:ascii="Arial" w:hAnsi="Arial" w:cs="Arial"/>
          <w:sz w:val="24"/>
          <w:szCs w:val="24"/>
        </w:rPr>
        <w:t>greater than 250</w:t>
      </w:r>
      <w:r w:rsidR="004F3B51" w:rsidRPr="00D72D8F">
        <w:rPr>
          <w:rFonts w:ascii="Arial" w:hAnsi="Arial" w:cs="Arial"/>
          <w:sz w:val="24"/>
          <w:szCs w:val="24"/>
        </w:rPr>
        <w:t xml:space="preserve"> </w:t>
      </w:r>
      <w:r w:rsidR="00C03996" w:rsidRPr="00D72D8F">
        <w:rPr>
          <w:rFonts w:ascii="Arial" w:hAnsi="Arial" w:cs="Arial"/>
          <w:sz w:val="24"/>
          <w:szCs w:val="24"/>
        </w:rPr>
        <w:t>m</w:t>
      </w:r>
      <w:r w:rsidR="00EE6D17" w:rsidRPr="00D72D8F">
        <w:rPr>
          <w:rFonts w:ascii="Arial" w:hAnsi="Arial" w:cs="Arial"/>
          <w:sz w:val="24"/>
          <w:szCs w:val="24"/>
        </w:rPr>
        <w:t>s</w:t>
      </w:r>
      <w:r w:rsidR="00C03996" w:rsidRPr="00D72D8F">
        <w:rPr>
          <w:rFonts w:ascii="Arial" w:hAnsi="Arial" w:cs="Arial"/>
          <w:sz w:val="24"/>
          <w:szCs w:val="24"/>
        </w:rPr>
        <w:t xml:space="preserve"> (Schmidtbleicher., 2002).</w:t>
      </w:r>
      <w:r w:rsidR="006A1B2D" w:rsidRPr="00D72D8F">
        <w:rPr>
          <w:rFonts w:ascii="Arial" w:hAnsi="Arial" w:cs="Arial"/>
          <w:sz w:val="24"/>
          <w:szCs w:val="24"/>
        </w:rPr>
        <w:t xml:space="preserve"> </w:t>
      </w:r>
      <w:r w:rsidR="002E02E0" w:rsidRPr="00D72D8F">
        <w:rPr>
          <w:rFonts w:ascii="Arial" w:hAnsi="Arial" w:cs="Arial"/>
          <w:sz w:val="24"/>
          <w:szCs w:val="24"/>
        </w:rPr>
        <w:t xml:space="preserve">The reactive strength index (RSI) was </w:t>
      </w:r>
      <w:r w:rsidR="001232F8" w:rsidRPr="00D72D8F">
        <w:rPr>
          <w:rFonts w:ascii="Arial" w:hAnsi="Arial" w:cs="Arial"/>
          <w:sz w:val="24"/>
          <w:szCs w:val="24"/>
        </w:rPr>
        <w:t>quantified by the software package automatically (</w:t>
      </w:r>
      <w:r w:rsidR="004E482F" w:rsidRPr="00D72D8F">
        <w:rPr>
          <w:rFonts w:ascii="Arial" w:hAnsi="Arial" w:cs="Arial"/>
          <w:sz w:val="24"/>
          <w:szCs w:val="24"/>
        </w:rPr>
        <w:t>Kinematic Measurement Systems, Innervations, Australia</w:t>
      </w:r>
      <w:r w:rsidR="001232F8" w:rsidRPr="00D72D8F">
        <w:rPr>
          <w:rFonts w:ascii="Arial" w:hAnsi="Arial" w:cs="Arial"/>
          <w:sz w:val="24"/>
          <w:szCs w:val="24"/>
        </w:rPr>
        <w:t xml:space="preserve">) </w:t>
      </w:r>
      <w:r w:rsidR="00DE198E" w:rsidRPr="00D72D8F">
        <w:rPr>
          <w:rFonts w:ascii="Arial" w:hAnsi="Arial" w:cs="Arial"/>
          <w:sz w:val="24"/>
          <w:szCs w:val="24"/>
        </w:rPr>
        <w:t xml:space="preserve">through the division of </w:t>
      </w:r>
      <w:r w:rsidR="005F5963" w:rsidRPr="00D72D8F">
        <w:rPr>
          <w:rFonts w:ascii="Arial" w:hAnsi="Arial" w:cs="Arial"/>
          <w:sz w:val="24"/>
          <w:szCs w:val="24"/>
        </w:rPr>
        <w:t>flight (ms) time by contact time (ms)</w:t>
      </w:r>
      <w:r w:rsidR="00267E8F" w:rsidRPr="00D72D8F">
        <w:rPr>
          <w:rFonts w:ascii="Arial" w:hAnsi="Arial" w:cs="Arial"/>
          <w:sz w:val="24"/>
          <w:szCs w:val="24"/>
        </w:rPr>
        <w:t xml:space="preserve"> and the</w:t>
      </w:r>
      <w:r w:rsidR="000B1B4C" w:rsidRPr="00D72D8F">
        <w:rPr>
          <w:rFonts w:ascii="Arial" w:hAnsi="Arial" w:cs="Arial"/>
          <w:sz w:val="24"/>
          <w:szCs w:val="24"/>
        </w:rPr>
        <w:t xml:space="preserve"> </w:t>
      </w:r>
      <w:r w:rsidR="00267E8F" w:rsidRPr="00D72D8F">
        <w:rPr>
          <w:rFonts w:ascii="Arial" w:hAnsi="Arial" w:cs="Arial"/>
          <w:sz w:val="24"/>
          <w:szCs w:val="24"/>
        </w:rPr>
        <w:t>maximum RSI was recorded for analysis</w:t>
      </w:r>
      <w:r w:rsidR="000B1B4C" w:rsidRPr="00D72D8F">
        <w:rPr>
          <w:rFonts w:ascii="Arial" w:hAnsi="Arial" w:cs="Arial"/>
          <w:sz w:val="24"/>
          <w:szCs w:val="24"/>
        </w:rPr>
        <w:t xml:space="preserve"> (</w:t>
      </w:r>
      <w:r w:rsidR="00267E8F" w:rsidRPr="00D72D8F">
        <w:rPr>
          <w:rFonts w:ascii="Arial" w:hAnsi="Arial" w:cs="Arial"/>
          <w:sz w:val="24"/>
          <w:szCs w:val="24"/>
        </w:rPr>
        <w:t>Bishop et al., 2019</w:t>
      </w:r>
      <w:r w:rsidR="000B1B4C" w:rsidRPr="00D72D8F">
        <w:rPr>
          <w:rFonts w:ascii="Arial" w:hAnsi="Arial" w:cs="Arial"/>
          <w:sz w:val="24"/>
          <w:szCs w:val="24"/>
        </w:rPr>
        <w:t xml:space="preserve">). </w:t>
      </w:r>
      <w:r w:rsidR="00C73B5A" w:rsidRPr="00D72D8F">
        <w:rPr>
          <w:rFonts w:ascii="Arial" w:hAnsi="Arial" w:cs="Arial"/>
          <w:sz w:val="24"/>
          <w:szCs w:val="24"/>
        </w:rPr>
        <w:t xml:space="preserve">Levels of reliability for </w:t>
      </w:r>
      <w:r w:rsidR="0045314C" w:rsidRPr="00D72D8F">
        <w:rPr>
          <w:rFonts w:ascii="Arial" w:hAnsi="Arial" w:cs="Arial"/>
          <w:sz w:val="24"/>
          <w:szCs w:val="24"/>
        </w:rPr>
        <w:t>RSI ha</w:t>
      </w:r>
      <w:r w:rsidR="00C73B5A" w:rsidRPr="00D72D8F">
        <w:rPr>
          <w:rFonts w:ascii="Arial" w:hAnsi="Arial" w:cs="Arial"/>
          <w:sz w:val="24"/>
          <w:szCs w:val="24"/>
        </w:rPr>
        <w:t xml:space="preserve">ve been previously reported </w:t>
      </w:r>
      <w:r w:rsidR="0045314C" w:rsidRPr="00D72D8F">
        <w:rPr>
          <w:rFonts w:ascii="Arial" w:hAnsi="Arial" w:cs="Arial"/>
          <w:sz w:val="24"/>
          <w:szCs w:val="24"/>
        </w:rPr>
        <w:t xml:space="preserve">(CV ~5%, ICC ~0.95; Beattie &amp; Flanagan, 2015). </w:t>
      </w:r>
    </w:p>
    <w:p w14:paraId="2D680298" w14:textId="77777777" w:rsidR="0045314C" w:rsidRPr="00D72D8F" w:rsidRDefault="0045314C" w:rsidP="00E47E6C">
      <w:pPr>
        <w:spacing w:line="480" w:lineRule="auto"/>
        <w:jc w:val="both"/>
        <w:rPr>
          <w:rFonts w:ascii="Arial" w:hAnsi="Arial" w:cs="Arial"/>
          <w:i/>
          <w:iCs/>
          <w:sz w:val="24"/>
          <w:szCs w:val="24"/>
        </w:rPr>
      </w:pPr>
    </w:p>
    <w:p w14:paraId="19C8B122" w14:textId="227F11C2" w:rsidR="000B1B4C" w:rsidRPr="00D72D8F" w:rsidRDefault="00256A99" w:rsidP="00E47E6C">
      <w:pPr>
        <w:spacing w:line="480" w:lineRule="auto"/>
        <w:jc w:val="both"/>
        <w:rPr>
          <w:rFonts w:ascii="Arial" w:hAnsi="Arial" w:cs="Arial"/>
          <w:i/>
          <w:iCs/>
          <w:sz w:val="24"/>
          <w:szCs w:val="24"/>
        </w:rPr>
      </w:pPr>
      <w:r w:rsidRPr="00D72D8F">
        <w:rPr>
          <w:rFonts w:ascii="Arial" w:hAnsi="Arial" w:cs="Arial"/>
          <w:i/>
          <w:iCs/>
          <w:sz w:val="24"/>
          <w:szCs w:val="24"/>
        </w:rPr>
        <w:t>Counter</w:t>
      </w:r>
      <w:r w:rsidR="0045314C" w:rsidRPr="00D72D8F">
        <w:rPr>
          <w:rFonts w:ascii="Arial" w:hAnsi="Arial" w:cs="Arial"/>
          <w:i/>
          <w:iCs/>
          <w:sz w:val="24"/>
          <w:szCs w:val="24"/>
        </w:rPr>
        <w:t>-m</w:t>
      </w:r>
      <w:r w:rsidRPr="00D72D8F">
        <w:rPr>
          <w:rFonts w:ascii="Arial" w:hAnsi="Arial" w:cs="Arial"/>
          <w:i/>
          <w:iCs/>
          <w:sz w:val="24"/>
          <w:szCs w:val="24"/>
        </w:rPr>
        <w:t xml:space="preserve">ovement </w:t>
      </w:r>
      <w:r w:rsidR="0045314C" w:rsidRPr="00D72D8F">
        <w:rPr>
          <w:rFonts w:ascii="Arial" w:hAnsi="Arial" w:cs="Arial"/>
          <w:i/>
          <w:iCs/>
          <w:sz w:val="24"/>
          <w:szCs w:val="24"/>
        </w:rPr>
        <w:t>j</w:t>
      </w:r>
      <w:r w:rsidRPr="00D72D8F">
        <w:rPr>
          <w:rFonts w:ascii="Arial" w:hAnsi="Arial" w:cs="Arial"/>
          <w:i/>
          <w:iCs/>
          <w:sz w:val="24"/>
          <w:szCs w:val="24"/>
        </w:rPr>
        <w:t>ump</w:t>
      </w:r>
    </w:p>
    <w:p w14:paraId="30AD6161" w14:textId="7F245A77" w:rsidR="00256A99" w:rsidRPr="00D72D8F" w:rsidRDefault="00B01B11" w:rsidP="00E47E6C">
      <w:pPr>
        <w:spacing w:line="480" w:lineRule="auto"/>
        <w:jc w:val="both"/>
        <w:rPr>
          <w:rFonts w:ascii="Arial" w:hAnsi="Arial" w:cs="Arial"/>
          <w:sz w:val="24"/>
          <w:szCs w:val="24"/>
        </w:rPr>
      </w:pPr>
      <w:r w:rsidRPr="00D72D8F">
        <w:rPr>
          <w:rFonts w:ascii="Arial" w:hAnsi="Arial" w:cs="Arial"/>
          <w:sz w:val="24"/>
          <w:szCs w:val="24"/>
        </w:rPr>
        <w:t>Counter-movement jump p</w:t>
      </w:r>
      <w:r w:rsidR="004350E5" w:rsidRPr="00D72D8F">
        <w:rPr>
          <w:rFonts w:ascii="Arial" w:hAnsi="Arial" w:cs="Arial"/>
          <w:sz w:val="24"/>
          <w:szCs w:val="24"/>
        </w:rPr>
        <w:t xml:space="preserve">eak </w:t>
      </w:r>
      <w:r w:rsidRPr="00D72D8F">
        <w:rPr>
          <w:rFonts w:ascii="Arial" w:hAnsi="Arial" w:cs="Arial"/>
          <w:sz w:val="24"/>
          <w:szCs w:val="24"/>
        </w:rPr>
        <w:t>power output (CMJ PPO) and</w:t>
      </w:r>
      <w:r w:rsidR="004350E5" w:rsidRPr="00D72D8F">
        <w:rPr>
          <w:rFonts w:ascii="Arial" w:hAnsi="Arial" w:cs="Arial"/>
          <w:sz w:val="24"/>
          <w:szCs w:val="24"/>
        </w:rPr>
        <w:t xml:space="preserve"> re</w:t>
      </w:r>
      <w:r w:rsidR="00146B87" w:rsidRPr="00D72D8F">
        <w:rPr>
          <w:rFonts w:ascii="Arial" w:hAnsi="Arial" w:cs="Arial"/>
          <w:sz w:val="24"/>
          <w:szCs w:val="24"/>
        </w:rPr>
        <w:t>lative</w:t>
      </w:r>
      <w:r w:rsidR="004350E5" w:rsidRPr="00D72D8F">
        <w:rPr>
          <w:rFonts w:ascii="Arial" w:hAnsi="Arial" w:cs="Arial"/>
          <w:sz w:val="24"/>
          <w:szCs w:val="24"/>
        </w:rPr>
        <w:t xml:space="preserve"> </w:t>
      </w:r>
      <w:r w:rsidRPr="00D72D8F">
        <w:rPr>
          <w:rFonts w:ascii="Arial" w:hAnsi="Arial" w:cs="Arial"/>
          <w:sz w:val="24"/>
          <w:szCs w:val="24"/>
        </w:rPr>
        <w:t xml:space="preserve">power output </w:t>
      </w:r>
      <w:r w:rsidR="00146B87" w:rsidRPr="00D72D8F">
        <w:rPr>
          <w:rFonts w:ascii="Arial" w:hAnsi="Arial" w:cs="Arial"/>
          <w:sz w:val="24"/>
          <w:szCs w:val="24"/>
        </w:rPr>
        <w:t>(</w:t>
      </w:r>
      <w:r w:rsidR="004350E5" w:rsidRPr="00D72D8F">
        <w:rPr>
          <w:rFonts w:ascii="Arial" w:hAnsi="Arial" w:cs="Arial"/>
          <w:sz w:val="24"/>
          <w:szCs w:val="24"/>
        </w:rPr>
        <w:t>CMJ PPO/</w:t>
      </w:r>
      <w:r w:rsidR="006F4745" w:rsidRPr="00D72D8F">
        <w:rPr>
          <w:rFonts w:ascii="Arial" w:hAnsi="Arial" w:cs="Arial"/>
          <w:sz w:val="24"/>
          <w:szCs w:val="24"/>
        </w:rPr>
        <w:t>kg</w:t>
      </w:r>
      <w:r w:rsidR="00ED6434" w:rsidRPr="00D72D8F">
        <w:rPr>
          <w:rFonts w:ascii="Arial" w:hAnsi="Arial" w:cs="Arial"/>
          <w:sz w:val="24"/>
          <w:szCs w:val="24"/>
        </w:rPr>
        <w:t xml:space="preserve"> </w:t>
      </w:r>
      <w:r w:rsidR="004350E5" w:rsidRPr="00D72D8F">
        <w:rPr>
          <w:rFonts w:ascii="Arial" w:hAnsi="Arial" w:cs="Arial"/>
          <w:sz w:val="24"/>
          <w:szCs w:val="24"/>
        </w:rPr>
        <w:t xml:space="preserve">BM) were derived from </w:t>
      </w:r>
      <w:r w:rsidR="00146B87" w:rsidRPr="00D72D8F">
        <w:rPr>
          <w:rFonts w:ascii="Arial" w:hAnsi="Arial" w:cs="Arial"/>
          <w:sz w:val="24"/>
          <w:szCs w:val="24"/>
        </w:rPr>
        <w:t xml:space="preserve">jumps </w:t>
      </w:r>
      <w:r w:rsidR="004350E5" w:rsidRPr="00D72D8F">
        <w:rPr>
          <w:rFonts w:ascii="Arial" w:hAnsi="Arial" w:cs="Arial"/>
          <w:sz w:val="24"/>
          <w:szCs w:val="24"/>
        </w:rPr>
        <w:t>on a force platform (Joffe &amp; Tallent., 2020)</w:t>
      </w:r>
      <w:r w:rsidR="00E02132" w:rsidRPr="00D72D8F">
        <w:rPr>
          <w:rFonts w:ascii="Arial" w:hAnsi="Arial" w:cs="Arial"/>
          <w:sz w:val="24"/>
          <w:szCs w:val="24"/>
        </w:rPr>
        <w:t>, the reliability of which has been demonstrated</w:t>
      </w:r>
      <w:r w:rsidR="00464873" w:rsidRPr="00D72D8F">
        <w:rPr>
          <w:rFonts w:ascii="Arial" w:hAnsi="Arial" w:cs="Arial"/>
          <w:sz w:val="24"/>
          <w:szCs w:val="24"/>
        </w:rPr>
        <w:t xml:space="preserve"> </w:t>
      </w:r>
      <w:r w:rsidR="00785BAE" w:rsidRPr="00D72D8F">
        <w:rPr>
          <w:rFonts w:ascii="Arial" w:hAnsi="Arial" w:cs="Arial"/>
          <w:sz w:val="24"/>
          <w:szCs w:val="24"/>
        </w:rPr>
        <w:t xml:space="preserve">(CV &lt; </w:t>
      </w:r>
      <w:r w:rsidR="00025533" w:rsidRPr="00D72D8F">
        <w:rPr>
          <w:rFonts w:ascii="Arial" w:hAnsi="Arial" w:cs="Arial"/>
          <w:sz w:val="24"/>
          <w:szCs w:val="24"/>
        </w:rPr>
        <w:t>2.9</w:t>
      </w:r>
      <w:r w:rsidR="00785BAE" w:rsidRPr="00D72D8F">
        <w:rPr>
          <w:rFonts w:ascii="Arial" w:hAnsi="Arial" w:cs="Arial"/>
          <w:sz w:val="24"/>
          <w:szCs w:val="24"/>
        </w:rPr>
        <w:t xml:space="preserve">% and ICC </w:t>
      </w:r>
      <w:r w:rsidR="00AF6809" w:rsidRPr="00D72D8F">
        <w:rPr>
          <w:rFonts w:ascii="Arial" w:hAnsi="Arial" w:cs="Arial"/>
          <w:sz w:val="24"/>
          <w:szCs w:val="24"/>
        </w:rPr>
        <w:t>&gt; 0.97</w:t>
      </w:r>
      <w:r w:rsidR="0045314C" w:rsidRPr="00D72D8F">
        <w:rPr>
          <w:rFonts w:ascii="Arial" w:hAnsi="Arial" w:cs="Arial"/>
          <w:sz w:val="24"/>
          <w:szCs w:val="24"/>
        </w:rPr>
        <w:t xml:space="preserve">; </w:t>
      </w:r>
      <w:r w:rsidR="00AF6809" w:rsidRPr="00D72D8F">
        <w:rPr>
          <w:rFonts w:ascii="Arial" w:hAnsi="Arial" w:cs="Arial"/>
          <w:sz w:val="24"/>
          <w:szCs w:val="24"/>
        </w:rPr>
        <w:t>Markovic et al., 2004).</w:t>
      </w:r>
      <w:r w:rsidR="00256A99" w:rsidRPr="00D72D8F">
        <w:rPr>
          <w:rFonts w:ascii="Arial" w:hAnsi="Arial" w:cs="Arial"/>
          <w:sz w:val="24"/>
          <w:szCs w:val="24"/>
        </w:rPr>
        <w:t xml:space="preserve"> </w:t>
      </w:r>
      <w:r w:rsidR="0045314C" w:rsidRPr="00D72D8F">
        <w:rPr>
          <w:rFonts w:ascii="Arial" w:hAnsi="Arial" w:cs="Arial"/>
          <w:sz w:val="24"/>
          <w:szCs w:val="24"/>
        </w:rPr>
        <w:t>Participants</w:t>
      </w:r>
      <w:r w:rsidR="00042026" w:rsidRPr="00D72D8F">
        <w:rPr>
          <w:rFonts w:ascii="Arial" w:hAnsi="Arial" w:cs="Arial"/>
          <w:sz w:val="24"/>
          <w:szCs w:val="24"/>
        </w:rPr>
        <w:t xml:space="preserve"> </w:t>
      </w:r>
      <w:r w:rsidR="00256A99" w:rsidRPr="00D72D8F">
        <w:rPr>
          <w:rFonts w:ascii="Arial" w:hAnsi="Arial" w:cs="Arial"/>
          <w:sz w:val="24"/>
          <w:szCs w:val="24"/>
        </w:rPr>
        <w:t xml:space="preserve">stood </w:t>
      </w:r>
      <w:r w:rsidR="002F0B60" w:rsidRPr="00D72D8F">
        <w:rPr>
          <w:rFonts w:ascii="Arial" w:hAnsi="Arial" w:cs="Arial"/>
          <w:sz w:val="24"/>
          <w:szCs w:val="24"/>
        </w:rPr>
        <w:t>on a</w:t>
      </w:r>
      <w:r w:rsidR="00591499" w:rsidRPr="00D72D8F">
        <w:rPr>
          <w:rFonts w:ascii="Arial" w:hAnsi="Arial" w:cs="Arial"/>
          <w:sz w:val="24"/>
          <w:szCs w:val="24"/>
        </w:rPr>
        <w:t xml:space="preserve"> force platform</w:t>
      </w:r>
      <w:r w:rsidR="002F0B60" w:rsidRPr="00D72D8F">
        <w:rPr>
          <w:rFonts w:ascii="Arial" w:hAnsi="Arial" w:cs="Arial"/>
          <w:sz w:val="24"/>
          <w:szCs w:val="24"/>
        </w:rPr>
        <w:t xml:space="preserve"> (</w:t>
      </w:r>
      <w:r w:rsidR="001629D1" w:rsidRPr="00D72D8F">
        <w:rPr>
          <w:rFonts w:ascii="Arial" w:hAnsi="Arial" w:cs="Arial"/>
          <w:sz w:val="24"/>
          <w:szCs w:val="24"/>
        </w:rPr>
        <w:t>Fitness Technology, Adelaide, Australia</w:t>
      </w:r>
      <w:r w:rsidR="00BF7747" w:rsidRPr="00D72D8F">
        <w:rPr>
          <w:rFonts w:ascii="Arial" w:hAnsi="Arial" w:cs="Arial"/>
          <w:sz w:val="24"/>
          <w:szCs w:val="24"/>
        </w:rPr>
        <w:t xml:space="preserve"> between 2015 and 2017, and Vald Performance, Brisbane, Australia, between 2017 and 2019</w:t>
      </w:r>
      <w:r w:rsidR="002F0B60" w:rsidRPr="00D72D8F">
        <w:rPr>
          <w:rFonts w:ascii="Arial" w:hAnsi="Arial" w:cs="Arial"/>
          <w:sz w:val="24"/>
          <w:szCs w:val="24"/>
        </w:rPr>
        <w:t xml:space="preserve">) with a self-selected stance width, </w:t>
      </w:r>
      <w:r w:rsidR="00042026" w:rsidRPr="00D72D8F">
        <w:rPr>
          <w:rFonts w:ascii="Arial" w:hAnsi="Arial" w:cs="Arial"/>
          <w:sz w:val="24"/>
          <w:szCs w:val="24"/>
        </w:rPr>
        <w:t>and</w:t>
      </w:r>
      <w:r w:rsidR="002F0B60" w:rsidRPr="00D72D8F">
        <w:rPr>
          <w:rFonts w:ascii="Arial" w:hAnsi="Arial" w:cs="Arial"/>
          <w:sz w:val="24"/>
          <w:szCs w:val="24"/>
        </w:rPr>
        <w:t xml:space="preserve"> hands on hips</w:t>
      </w:r>
      <w:r w:rsidR="008B417E" w:rsidRPr="00D72D8F">
        <w:rPr>
          <w:rFonts w:ascii="Arial" w:hAnsi="Arial" w:cs="Arial"/>
          <w:sz w:val="24"/>
          <w:szCs w:val="24"/>
        </w:rPr>
        <w:t xml:space="preserve"> to reduce </w:t>
      </w:r>
      <w:r w:rsidR="0030498F" w:rsidRPr="00D72D8F">
        <w:rPr>
          <w:rFonts w:ascii="Arial" w:hAnsi="Arial" w:cs="Arial"/>
          <w:sz w:val="24"/>
          <w:szCs w:val="24"/>
        </w:rPr>
        <w:t>contribution of the upper</w:t>
      </w:r>
      <w:r w:rsidR="00E02132" w:rsidRPr="00D72D8F">
        <w:rPr>
          <w:rFonts w:ascii="Arial" w:hAnsi="Arial" w:cs="Arial"/>
          <w:sz w:val="24"/>
          <w:szCs w:val="24"/>
        </w:rPr>
        <w:t>-</w:t>
      </w:r>
      <w:r w:rsidR="0030498F" w:rsidRPr="00D72D8F">
        <w:rPr>
          <w:rFonts w:ascii="Arial" w:hAnsi="Arial" w:cs="Arial"/>
          <w:sz w:val="24"/>
          <w:szCs w:val="24"/>
        </w:rPr>
        <w:t>body to jump outcomes (Mosier et al., 201</w:t>
      </w:r>
      <w:r w:rsidR="004F7A68" w:rsidRPr="00D72D8F">
        <w:rPr>
          <w:rFonts w:ascii="Arial" w:hAnsi="Arial" w:cs="Arial"/>
          <w:sz w:val="24"/>
          <w:szCs w:val="24"/>
        </w:rPr>
        <w:t>9</w:t>
      </w:r>
      <w:r w:rsidR="0030498F" w:rsidRPr="00D72D8F">
        <w:rPr>
          <w:rFonts w:ascii="Arial" w:hAnsi="Arial" w:cs="Arial"/>
          <w:sz w:val="24"/>
          <w:szCs w:val="24"/>
        </w:rPr>
        <w:t>)</w:t>
      </w:r>
      <w:r w:rsidR="002F0B60" w:rsidRPr="00D72D8F">
        <w:rPr>
          <w:rFonts w:ascii="Arial" w:hAnsi="Arial" w:cs="Arial"/>
          <w:sz w:val="24"/>
          <w:szCs w:val="24"/>
        </w:rPr>
        <w:t xml:space="preserve">. </w:t>
      </w:r>
      <w:r w:rsidR="0045314C" w:rsidRPr="00D72D8F">
        <w:rPr>
          <w:rFonts w:ascii="Arial" w:hAnsi="Arial" w:cs="Arial"/>
          <w:sz w:val="24"/>
          <w:szCs w:val="24"/>
        </w:rPr>
        <w:t>Participants</w:t>
      </w:r>
      <w:r w:rsidR="00042026" w:rsidRPr="00D72D8F">
        <w:rPr>
          <w:rFonts w:ascii="Arial" w:hAnsi="Arial" w:cs="Arial"/>
          <w:sz w:val="24"/>
          <w:szCs w:val="24"/>
        </w:rPr>
        <w:t xml:space="preserve"> </w:t>
      </w:r>
      <w:r w:rsidR="00183B3A" w:rsidRPr="00D72D8F">
        <w:rPr>
          <w:rFonts w:ascii="Arial" w:hAnsi="Arial" w:cs="Arial"/>
          <w:sz w:val="24"/>
          <w:szCs w:val="24"/>
        </w:rPr>
        <w:t>performed a counter</w:t>
      </w:r>
      <w:r w:rsidR="0045314C" w:rsidRPr="00D72D8F">
        <w:rPr>
          <w:rFonts w:ascii="Arial" w:hAnsi="Arial" w:cs="Arial"/>
          <w:sz w:val="24"/>
          <w:szCs w:val="24"/>
        </w:rPr>
        <w:t>-</w:t>
      </w:r>
      <w:r w:rsidR="00183B3A" w:rsidRPr="00D72D8F">
        <w:rPr>
          <w:rFonts w:ascii="Arial" w:hAnsi="Arial" w:cs="Arial"/>
          <w:sz w:val="24"/>
          <w:szCs w:val="24"/>
        </w:rPr>
        <w:t>movement to a self-selected depth and jumped as high as possible</w:t>
      </w:r>
      <w:r w:rsidR="00E02132" w:rsidRPr="00D72D8F">
        <w:rPr>
          <w:rFonts w:ascii="Arial" w:hAnsi="Arial" w:cs="Arial"/>
          <w:sz w:val="24"/>
          <w:szCs w:val="24"/>
        </w:rPr>
        <w:t>,</w:t>
      </w:r>
      <w:r w:rsidR="00557F46" w:rsidRPr="00D72D8F">
        <w:rPr>
          <w:rFonts w:ascii="Arial" w:hAnsi="Arial" w:cs="Arial"/>
          <w:sz w:val="24"/>
          <w:szCs w:val="24"/>
        </w:rPr>
        <w:t xml:space="preserve"> with the legs remaining straight during the flight phase, before landing with </w:t>
      </w:r>
      <w:r w:rsidR="00464873" w:rsidRPr="00D72D8F">
        <w:rPr>
          <w:rFonts w:ascii="Arial" w:hAnsi="Arial" w:cs="Arial"/>
          <w:sz w:val="24"/>
          <w:szCs w:val="24"/>
        </w:rPr>
        <w:t>straight knees to ensure</w:t>
      </w:r>
      <w:r w:rsidR="003B3AF7" w:rsidRPr="00D72D8F">
        <w:rPr>
          <w:rFonts w:ascii="Arial" w:hAnsi="Arial" w:cs="Arial"/>
          <w:sz w:val="24"/>
          <w:szCs w:val="24"/>
        </w:rPr>
        <w:t xml:space="preserve"> </w:t>
      </w:r>
      <w:r w:rsidR="00396D9B" w:rsidRPr="00D72D8F">
        <w:rPr>
          <w:rFonts w:ascii="Arial" w:hAnsi="Arial" w:cs="Arial"/>
          <w:sz w:val="24"/>
          <w:szCs w:val="24"/>
        </w:rPr>
        <w:t>consistency of measurement</w:t>
      </w:r>
      <w:r w:rsidR="00F86021" w:rsidRPr="00D72D8F">
        <w:rPr>
          <w:rFonts w:ascii="Arial" w:hAnsi="Arial" w:cs="Arial"/>
          <w:sz w:val="24"/>
          <w:szCs w:val="24"/>
        </w:rPr>
        <w:t xml:space="preserve"> </w:t>
      </w:r>
      <w:r w:rsidR="003B3AF7" w:rsidRPr="00D72D8F">
        <w:rPr>
          <w:rFonts w:ascii="Arial" w:hAnsi="Arial" w:cs="Arial"/>
          <w:sz w:val="24"/>
          <w:szCs w:val="24"/>
        </w:rPr>
        <w:t>(</w:t>
      </w:r>
      <w:r w:rsidR="00F86021" w:rsidRPr="00D72D8F">
        <w:rPr>
          <w:rFonts w:ascii="Arial" w:hAnsi="Arial" w:cs="Arial"/>
          <w:sz w:val="24"/>
          <w:szCs w:val="24"/>
        </w:rPr>
        <w:t xml:space="preserve">Markovic et al., </w:t>
      </w:r>
      <w:r w:rsidR="00F86021" w:rsidRPr="00D72D8F">
        <w:rPr>
          <w:rFonts w:ascii="Arial" w:hAnsi="Arial" w:cs="Arial"/>
          <w:sz w:val="24"/>
          <w:szCs w:val="24"/>
        </w:rPr>
        <w:lastRenderedPageBreak/>
        <w:t>2004</w:t>
      </w:r>
      <w:r w:rsidR="003B3AF7" w:rsidRPr="00D72D8F">
        <w:rPr>
          <w:rFonts w:ascii="Arial" w:hAnsi="Arial" w:cs="Arial"/>
          <w:sz w:val="24"/>
          <w:szCs w:val="24"/>
        </w:rPr>
        <w:t xml:space="preserve">). </w:t>
      </w:r>
      <w:r w:rsidR="00E02132" w:rsidRPr="00D72D8F">
        <w:rPr>
          <w:rFonts w:ascii="Arial" w:hAnsi="Arial" w:cs="Arial"/>
          <w:sz w:val="24"/>
          <w:szCs w:val="24"/>
        </w:rPr>
        <w:t>A</w:t>
      </w:r>
      <w:r w:rsidR="00122878" w:rsidRPr="00D72D8F">
        <w:rPr>
          <w:rFonts w:ascii="Arial" w:hAnsi="Arial" w:cs="Arial"/>
          <w:sz w:val="24"/>
          <w:szCs w:val="24"/>
        </w:rPr>
        <w:t xml:space="preserve"> maximum of </w:t>
      </w:r>
      <w:r w:rsidR="005305B0" w:rsidRPr="00D72D8F">
        <w:rPr>
          <w:rFonts w:ascii="Arial" w:hAnsi="Arial" w:cs="Arial"/>
          <w:sz w:val="24"/>
          <w:szCs w:val="24"/>
        </w:rPr>
        <w:t>five</w:t>
      </w:r>
      <w:r w:rsidR="00122878" w:rsidRPr="00D72D8F">
        <w:rPr>
          <w:rFonts w:ascii="Arial" w:hAnsi="Arial" w:cs="Arial"/>
          <w:sz w:val="24"/>
          <w:szCs w:val="24"/>
        </w:rPr>
        <w:t xml:space="preserve"> trials</w:t>
      </w:r>
      <w:r w:rsidR="005A6AB6" w:rsidRPr="00D72D8F">
        <w:rPr>
          <w:rFonts w:ascii="Arial" w:hAnsi="Arial" w:cs="Arial"/>
          <w:sz w:val="24"/>
          <w:szCs w:val="24"/>
        </w:rPr>
        <w:t xml:space="preserve">, separated by 1-min rest between trials, </w:t>
      </w:r>
      <w:r w:rsidR="00E02132" w:rsidRPr="00D72D8F">
        <w:rPr>
          <w:rFonts w:ascii="Arial" w:hAnsi="Arial" w:cs="Arial"/>
          <w:sz w:val="24"/>
          <w:szCs w:val="24"/>
        </w:rPr>
        <w:t>were performed until participants achieved thei</w:t>
      </w:r>
      <w:r w:rsidR="005305B0" w:rsidRPr="00D72D8F">
        <w:rPr>
          <w:rFonts w:ascii="Arial" w:hAnsi="Arial" w:cs="Arial"/>
          <w:sz w:val="24"/>
          <w:szCs w:val="24"/>
        </w:rPr>
        <w:t xml:space="preserve">r highest score, </w:t>
      </w:r>
      <w:r w:rsidR="005A6AB6" w:rsidRPr="00D72D8F">
        <w:rPr>
          <w:rFonts w:ascii="Arial" w:hAnsi="Arial" w:cs="Arial"/>
          <w:sz w:val="24"/>
          <w:szCs w:val="24"/>
        </w:rPr>
        <w:t xml:space="preserve">which </w:t>
      </w:r>
      <w:r w:rsidR="0020338F" w:rsidRPr="00D72D8F">
        <w:rPr>
          <w:rFonts w:ascii="Arial" w:hAnsi="Arial" w:cs="Arial"/>
          <w:sz w:val="24"/>
          <w:szCs w:val="24"/>
        </w:rPr>
        <w:t>was taken for analysis</w:t>
      </w:r>
      <w:r w:rsidR="001072A9" w:rsidRPr="00D72D8F">
        <w:rPr>
          <w:rFonts w:ascii="Arial" w:hAnsi="Arial" w:cs="Arial"/>
          <w:sz w:val="24"/>
          <w:szCs w:val="24"/>
        </w:rPr>
        <w:t>.</w:t>
      </w:r>
      <w:r w:rsidR="0020338F" w:rsidRPr="00D72D8F">
        <w:rPr>
          <w:rFonts w:ascii="Arial" w:hAnsi="Arial" w:cs="Arial"/>
          <w:sz w:val="24"/>
          <w:szCs w:val="24"/>
        </w:rPr>
        <w:t xml:space="preserve"> </w:t>
      </w:r>
    </w:p>
    <w:p w14:paraId="47187FD5" w14:textId="77777777" w:rsidR="00EE19D7" w:rsidRPr="00D72D8F" w:rsidRDefault="00EE19D7" w:rsidP="00E47E6C">
      <w:pPr>
        <w:spacing w:line="480" w:lineRule="auto"/>
        <w:jc w:val="both"/>
        <w:rPr>
          <w:rFonts w:ascii="Arial" w:hAnsi="Arial" w:cs="Arial"/>
          <w:sz w:val="24"/>
          <w:szCs w:val="24"/>
        </w:rPr>
      </w:pPr>
    </w:p>
    <w:p w14:paraId="329B9909" w14:textId="57779057" w:rsidR="006A1B2D" w:rsidRPr="00D72D8F" w:rsidRDefault="00A914C9" w:rsidP="00E47E6C">
      <w:pPr>
        <w:spacing w:line="480" w:lineRule="auto"/>
        <w:jc w:val="both"/>
        <w:rPr>
          <w:rFonts w:ascii="Arial" w:hAnsi="Arial" w:cs="Arial"/>
          <w:i/>
          <w:iCs/>
          <w:sz w:val="24"/>
          <w:szCs w:val="24"/>
        </w:rPr>
      </w:pPr>
      <w:r w:rsidRPr="00D72D8F">
        <w:rPr>
          <w:rFonts w:ascii="Arial" w:hAnsi="Arial" w:cs="Arial"/>
          <w:i/>
          <w:iCs/>
          <w:sz w:val="24"/>
          <w:szCs w:val="24"/>
        </w:rPr>
        <w:t>One</w:t>
      </w:r>
      <w:r w:rsidR="008A4E9D" w:rsidRPr="00D72D8F">
        <w:rPr>
          <w:rFonts w:ascii="Arial" w:hAnsi="Arial" w:cs="Arial"/>
          <w:i/>
          <w:iCs/>
          <w:sz w:val="24"/>
          <w:szCs w:val="24"/>
        </w:rPr>
        <w:t>-r</w:t>
      </w:r>
      <w:r w:rsidR="00CE181D" w:rsidRPr="00D72D8F">
        <w:rPr>
          <w:rFonts w:ascii="Arial" w:hAnsi="Arial" w:cs="Arial"/>
          <w:i/>
          <w:iCs/>
          <w:sz w:val="24"/>
          <w:szCs w:val="24"/>
        </w:rPr>
        <w:t xml:space="preserve">epetition </w:t>
      </w:r>
      <w:r w:rsidR="008A4E9D" w:rsidRPr="00D72D8F">
        <w:rPr>
          <w:rFonts w:ascii="Arial" w:hAnsi="Arial" w:cs="Arial"/>
          <w:i/>
          <w:iCs/>
          <w:sz w:val="24"/>
          <w:szCs w:val="24"/>
        </w:rPr>
        <w:t>m</w:t>
      </w:r>
      <w:r w:rsidR="00CE181D" w:rsidRPr="00D72D8F">
        <w:rPr>
          <w:rFonts w:ascii="Arial" w:hAnsi="Arial" w:cs="Arial"/>
          <w:i/>
          <w:iCs/>
          <w:sz w:val="24"/>
          <w:szCs w:val="24"/>
        </w:rPr>
        <w:t xml:space="preserve">aximum </w:t>
      </w:r>
      <w:r w:rsidR="008A4E9D" w:rsidRPr="00D72D8F">
        <w:rPr>
          <w:rFonts w:ascii="Arial" w:hAnsi="Arial" w:cs="Arial"/>
          <w:i/>
          <w:iCs/>
          <w:sz w:val="24"/>
          <w:szCs w:val="24"/>
        </w:rPr>
        <w:t>b</w:t>
      </w:r>
      <w:r w:rsidR="00CE181D" w:rsidRPr="00D72D8F">
        <w:rPr>
          <w:rFonts w:ascii="Arial" w:hAnsi="Arial" w:cs="Arial"/>
          <w:i/>
          <w:iCs/>
          <w:sz w:val="24"/>
          <w:szCs w:val="24"/>
        </w:rPr>
        <w:t xml:space="preserve">ench </w:t>
      </w:r>
      <w:r w:rsidR="008A4E9D" w:rsidRPr="00D72D8F">
        <w:rPr>
          <w:rFonts w:ascii="Arial" w:hAnsi="Arial" w:cs="Arial"/>
          <w:i/>
          <w:iCs/>
          <w:sz w:val="24"/>
          <w:szCs w:val="24"/>
        </w:rPr>
        <w:t>p</w:t>
      </w:r>
      <w:r w:rsidR="00CE181D" w:rsidRPr="00D72D8F">
        <w:rPr>
          <w:rFonts w:ascii="Arial" w:hAnsi="Arial" w:cs="Arial"/>
          <w:i/>
          <w:iCs/>
          <w:sz w:val="24"/>
          <w:szCs w:val="24"/>
        </w:rPr>
        <w:t xml:space="preserve">ress </w:t>
      </w:r>
    </w:p>
    <w:p w14:paraId="0A4DB220" w14:textId="3D393119" w:rsidR="00D373C1" w:rsidRPr="00D72D8F" w:rsidRDefault="008A4E9D" w:rsidP="00E47E6C">
      <w:pPr>
        <w:spacing w:line="480" w:lineRule="auto"/>
        <w:jc w:val="both"/>
        <w:rPr>
          <w:rFonts w:ascii="Arial" w:hAnsi="Arial" w:cs="Arial"/>
          <w:sz w:val="24"/>
          <w:szCs w:val="24"/>
        </w:rPr>
      </w:pPr>
      <w:r w:rsidRPr="00D72D8F">
        <w:rPr>
          <w:rFonts w:ascii="Arial" w:hAnsi="Arial" w:cs="Arial"/>
          <w:sz w:val="24"/>
          <w:szCs w:val="24"/>
        </w:rPr>
        <w:t>Participant’s</w:t>
      </w:r>
      <w:r w:rsidR="009A4247" w:rsidRPr="00D72D8F">
        <w:rPr>
          <w:rFonts w:ascii="Arial" w:hAnsi="Arial" w:cs="Arial"/>
          <w:sz w:val="24"/>
          <w:szCs w:val="24"/>
        </w:rPr>
        <w:t xml:space="preserve"> maximum upper</w:t>
      </w:r>
      <w:r w:rsidRPr="00D72D8F">
        <w:rPr>
          <w:rFonts w:ascii="Arial" w:hAnsi="Arial" w:cs="Arial"/>
          <w:sz w:val="24"/>
          <w:szCs w:val="24"/>
        </w:rPr>
        <w:t>-</w:t>
      </w:r>
      <w:r w:rsidR="009A4247" w:rsidRPr="00D72D8F">
        <w:rPr>
          <w:rFonts w:ascii="Arial" w:hAnsi="Arial" w:cs="Arial"/>
          <w:sz w:val="24"/>
          <w:szCs w:val="24"/>
        </w:rPr>
        <w:t xml:space="preserve">body strength was assessed using a </w:t>
      </w:r>
      <w:r w:rsidRPr="00D72D8F">
        <w:rPr>
          <w:rFonts w:ascii="Arial" w:hAnsi="Arial" w:cs="Arial"/>
          <w:sz w:val="24"/>
          <w:szCs w:val="24"/>
        </w:rPr>
        <w:t>one</w:t>
      </w:r>
      <w:r w:rsidR="00A914C9" w:rsidRPr="00D72D8F">
        <w:rPr>
          <w:rFonts w:ascii="Arial" w:hAnsi="Arial" w:cs="Arial"/>
          <w:sz w:val="24"/>
          <w:szCs w:val="24"/>
        </w:rPr>
        <w:t>-</w:t>
      </w:r>
      <w:r w:rsidR="009A4247" w:rsidRPr="00D72D8F">
        <w:rPr>
          <w:rFonts w:ascii="Arial" w:hAnsi="Arial" w:cs="Arial"/>
          <w:sz w:val="24"/>
          <w:szCs w:val="24"/>
        </w:rPr>
        <w:t xml:space="preserve">repetition maximum </w:t>
      </w:r>
      <w:r w:rsidRPr="00D72D8F">
        <w:rPr>
          <w:rFonts w:ascii="Arial" w:hAnsi="Arial" w:cs="Arial"/>
          <w:sz w:val="24"/>
          <w:szCs w:val="24"/>
        </w:rPr>
        <w:t>(1</w:t>
      </w:r>
      <w:r w:rsidR="005305B0" w:rsidRPr="00D72D8F">
        <w:rPr>
          <w:rFonts w:ascii="Arial" w:hAnsi="Arial" w:cs="Arial"/>
          <w:sz w:val="24"/>
          <w:szCs w:val="24"/>
        </w:rPr>
        <w:t>-</w:t>
      </w:r>
      <w:r w:rsidRPr="00D72D8F">
        <w:rPr>
          <w:rFonts w:ascii="Arial" w:hAnsi="Arial" w:cs="Arial"/>
          <w:sz w:val="24"/>
          <w:szCs w:val="24"/>
        </w:rPr>
        <w:t xml:space="preserve">RM) </w:t>
      </w:r>
      <w:r w:rsidR="009A4247" w:rsidRPr="00D72D8F">
        <w:rPr>
          <w:rFonts w:ascii="Arial" w:hAnsi="Arial" w:cs="Arial"/>
          <w:sz w:val="24"/>
          <w:szCs w:val="24"/>
        </w:rPr>
        <w:t>bench press</w:t>
      </w:r>
      <w:r w:rsidR="005640DE" w:rsidRPr="00D72D8F">
        <w:rPr>
          <w:rFonts w:ascii="Arial" w:hAnsi="Arial" w:cs="Arial"/>
          <w:sz w:val="24"/>
          <w:szCs w:val="24"/>
        </w:rPr>
        <w:t xml:space="preserve"> protocol (Appleby et al., 2012, Hene et al., 2011) </w:t>
      </w:r>
      <w:r w:rsidR="00A93F3C" w:rsidRPr="00D72D8F">
        <w:rPr>
          <w:rFonts w:ascii="Arial" w:hAnsi="Arial" w:cs="Arial"/>
          <w:sz w:val="24"/>
          <w:szCs w:val="24"/>
        </w:rPr>
        <w:t xml:space="preserve">which has demonstrated sufficient </w:t>
      </w:r>
      <w:r w:rsidR="005640DE" w:rsidRPr="00D72D8F">
        <w:rPr>
          <w:rFonts w:ascii="Arial" w:hAnsi="Arial" w:cs="Arial"/>
          <w:sz w:val="24"/>
          <w:szCs w:val="24"/>
        </w:rPr>
        <w:t>reliability (CV ~5%, ICC ~0.94; Ritti-Dias et al</w:t>
      </w:r>
      <w:r w:rsidR="005305B0" w:rsidRPr="00D72D8F">
        <w:rPr>
          <w:rFonts w:ascii="Arial" w:hAnsi="Arial" w:cs="Arial"/>
          <w:sz w:val="24"/>
          <w:szCs w:val="24"/>
        </w:rPr>
        <w:t>., 2011; Dong-il et al., 2012).</w:t>
      </w:r>
      <w:r w:rsidR="00147EE6" w:rsidRPr="00D72D8F">
        <w:rPr>
          <w:rFonts w:ascii="Arial" w:hAnsi="Arial" w:cs="Arial"/>
          <w:sz w:val="24"/>
          <w:szCs w:val="24"/>
        </w:rPr>
        <w:t xml:space="preserve"> </w:t>
      </w:r>
      <w:r w:rsidR="00CE31C0" w:rsidRPr="00D72D8F">
        <w:rPr>
          <w:rFonts w:ascii="Arial" w:hAnsi="Arial" w:cs="Arial"/>
          <w:sz w:val="24"/>
          <w:szCs w:val="24"/>
        </w:rPr>
        <w:t>Before</w:t>
      </w:r>
      <w:r w:rsidR="009A4247" w:rsidRPr="00D72D8F">
        <w:rPr>
          <w:rFonts w:ascii="Arial" w:hAnsi="Arial" w:cs="Arial"/>
          <w:sz w:val="24"/>
          <w:szCs w:val="24"/>
        </w:rPr>
        <w:t xml:space="preserve"> maximal attempts, </w:t>
      </w:r>
      <w:r w:rsidRPr="00D72D8F">
        <w:rPr>
          <w:rFonts w:ascii="Arial" w:hAnsi="Arial" w:cs="Arial"/>
          <w:sz w:val="24"/>
          <w:szCs w:val="24"/>
        </w:rPr>
        <w:t xml:space="preserve">participants </w:t>
      </w:r>
      <w:r w:rsidR="009A4247" w:rsidRPr="00D72D8F">
        <w:rPr>
          <w:rFonts w:ascii="Arial" w:hAnsi="Arial" w:cs="Arial"/>
          <w:sz w:val="24"/>
          <w:szCs w:val="24"/>
        </w:rPr>
        <w:t xml:space="preserve">carried out a progressive warm up of </w:t>
      </w:r>
      <w:r w:rsidR="00893E9C" w:rsidRPr="00D72D8F">
        <w:rPr>
          <w:rFonts w:ascii="Arial" w:hAnsi="Arial" w:cs="Arial"/>
          <w:sz w:val="24"/>
          <w:szCs w:val="24"/>
        </w:rPr>
        <w:t xml:space="preserve">10 repetitions at </w:t>
      </w:r>
      <w:r w:rsidR="00CB4C9A" w:rsidRPr="00D72D8F">
        <w:rPr>
          <w:rFonts w:ascii="Arial" w:hAnsi="Arial" w:cs="Arial"/>
          <w:sz w:val="24"/>
          <w:szCs w:val="24"/>
        </w:rPr>
        <w:t>6</w:t>
      </w:r>
      <w:r w:rsidR="005305B0" w:rsidRPr="00D72D8F">
        <w:rPr>
          <w:rFonts w:ascii="Arial" w:hAnsi="Arial" w:cs="Arial"/>
          <w:sz w:val="24"/>
          <w:szCs w:val="24"/>
        </w:rPr>
        <w:t>0% maximum, five repetitions at 80%, three</w:t>
      </w:r>
      <w:r w:rsidR="00893E9C" w:rsidRPr="00D72D8F">
        <w:rPr>
          <w:rFonts w:ascii="Arial" w:hAnsi="Arial" w:cs="Arial"/>
          <w:sz w:val="24"/>
          <w:szCs w:val="24"/>
        </w:rPr>
        <w:t xml:space="preserve"> repetitions at </w:t>
      </w:r>
      <w:r w:rsidR="005305B0" w:rsidRPr="00D72D8F">
        <w:rPr>
          <w:rFonts w:ascii="Arial" w:hAnsi="Arial" w:cs="Arial"/>
          <w:sz w:val="24"/>
          <w:szCs w:val="24"/>
        </w:rPr>
        <w:t>80% and one</w:t>
      </w:r>
      <w:r w:rsidR="00E97854" w:rsidRPr="00D72D8F">
        <w:rPr>
          <w:rFonts w:ascii="Arial" w:hAnsi="Arial" w:cs="Arial"/>
          <w:sz w:val="24"/>
          <w:szCs w:val="24"/>
        </w:rPr>
        <w:t xml:space="preserve"> repetition at </w:t>
      </w:r>
      <w:r w:rsidR="00CB4C9A" w:rsidRPr="00D72D8F">
        <w:rPr>
          <w:rFonts w:ascii="Arial" w:hAnsi="Arial" w:cs="Arial"/>
          <w:sz w:val="24"/>
          <w:szCs w:val="24"/>
        </w:rPr>
        <w:t>9</w:t>
      </w:r>
      <w:r w:rsidR="000F5D18" w:rsidRPr="00D72D8F">
        <w:rPr>
          <w:rFonts w:ascii="Arial" w:hAnsi="Arial" w:cs="Arial"/>
          <w:sz w:val="24"/>
          <w:szCs w:val="24"/>
        </w:rPr>
        <w:t>0</w:t>
      </w:r>
      <w:r w:rsidR="00CB4C9A" w:rsidRPr="00D72D8F">
        <w:rPr>
          <w:rFonts w:ascii="Arial" w:hAnsi="Arial" w:cs="Arial"/>
          <w:sz w:val="24"/>
          <w:szCs w:val="24"/>
        </w:rPr>
        <w:t>%</w:t>
      </w:r>
      <w:r w:rsidRPr="00D72D8F">
        <w:rPr>
          <w:rFonts w:ascii="Arial" w:hAnsi="Arial" w:cs="Arial"/>
          <w:sz w:val="24"/>
          <w:szCs w:val="24"/>
        </w:rPr>
        <w:t>,</w:t>
      </w:r>
      <w:r w:rsidR="00CB4C9A" w:rsidRPr="00D72D8F">
        <w:rPr>
          <w:rFonts w:ascii="Arial" w:hAnsi="Arial" w:cs="Arial"/>
          <w:sz w:val="24"/>
          <w:szCs w:val="24"/>
        </w:rPr>
        <w:t xml:space="preserve"> </w:t>
      </w:r>
      <w:r w:rsidR="000A559E" w:rsidRPr="00D72D8F">
        <w:rPr>
          <w:rFonts w:ascii="Arial" w:hAnsi="Arial" w:cs="Arial"/>
          <w:sz w:val="24"/>
          <w:szCs w:val="24"/>
        </w:rPr>
        <w:t xml:space="preserve">with a </w:t>
      </w:r>
      <w:r w:rsidR="004B375C" w:rsidRPr="00D72D8F">
        <w:rPr>
          <w:rFonts w:ascii="Arial" w:hAnsi="Arial" w:cs="Arial"/>
          <w:sz w:val="24"/>
          <w:szCs w:val="24"/>
        </w:rPr>
        <w:t>3-m</w:t>
      </w:r>
      <w:r w:rsidRPr="00D72D8F">
        <w:rPr>
          <w:rFonts w:ascii="Arial" w:hAnsi="Arial" w:cs="Arial"/>
          <w:sz w:val="24"/>
          <w:szCs w:val="24"/>
        </w:rPr>
        <w:t>in</w:t>
      </w:r>
      <w:r w:rsidR="004B375C" w:rsidRPr="00D72D8F">
        <w:rPr>
          <w:rFonts w:ascii="Arial" w:hAnsi="Arial" w:cs="Arial"/>
          <w:sz w:val="24"/>
          <w:szCs w:val="24"/>
        </w:rPr>
        <w:t xml:space="preserve"> rest period between warm</w:t>
      </w:r>
      <w:r w:rsidRPr="00D72D8F">
        <w:rPr>
          <w:rFonts w:ascii="Arial" w:hAnsi="Arial" w:cs="Arial"/>
          <w:sz w:val="24"/>
          <w:szCs w:val="24"/>
        </w:rPr>
        <w:t>-</w:t>
      </w:r>
      <w:r w:rsidR="004B375C" w:rsidRPr="00D72D8F">
        <w:rPr>
          <w:rFonts w:ascii="Arial" w:hAnsi="Arial" w:cs="Arial"/>
          <w:sz w:val="24"/>
          <w:szCs w:val="24"/>
        </w:rPr>
        <w:t xml:space="preserve">up sets. </w:t>
      </w:r>
      <w:r w:rsidR="00F6201A" w:rsidRPr="00D72D8F">
        <w:rPr>
          <w:rFonts w:ascii="Arial" w:hAnsi="Arial" w:cs="Arial"/>
          <w:sz w:val="24"/>
          <w:szCs w:val="24"/>
        </w:rPr>
        <w:t xml:space="preserve">A maximum of </w:t>
      </w:r>
      <w:r w:rsidR="005305B0" w:rsidRPr="00D72D8F">
        <w:rPr>
          <w:rFonts w:ascii="Arial" w:hAnsi="Arial" w:cs="Arial"/>
          <w:sz w:val="24"/>
          <w:szCs w:val="24"/>
        </w:rPr>
        <w:t>five</w:t>
      </w:r>
      <w:r w:rsidR="00611AAC" w:rsidRPr="00D72D8F">
        <w:rPr>
          <w:rFonts w:ascii="Arial" w:hAnsi="Arial" w:cs="Arial"/>
          <w:sz w:val="24"/>
          <w:szCs w:val="24"/>
        </w:rPr>
        <w:t xml:space="preserve"> p</w:t>
      </w:r>
      <w:r w:rsidR="006F2B1D" w:rsidRPr="00D72D8F">
        <w:rPr>
          <w:rFonts w:ascii="Arial" w:hAnsi="Arial" w:cs="Arial"/>
          <w:sz w:val="24"/>
          <w:szCs w:val="24"/>
        </w:rPr>
        <w:t xml:space="preserve">rogressive </w:t>
      </w:r>
      <w:r w:rsidR="001C5F17" w:rsidRPr="00D72D8F">
        <w:rPr>
          <w:rFonts w:ascii="Arial" w:hAnsi="Arial" w:cs="Arial"/>
          <w:sz w:val="24"/>
          <w:szCs w:val="24"/>
        </w:rPr>
        <w:t>1</w:t>
      </w:r>
      <w:r w:rsidR="00DF0BD9" w:rsidRPr="00D72D8F">
        <w:rPr>
          <w:rFonts w:ascii="Arial" w:hAnsi="Arial" w:cs="Arial"/>
          <w:sz w:val="24"/>
          <w:szCs w:val="24"/>
        </w:rPr>
        <w:t>-</w:t>
      </w:r>
      <w:r w:rsidR="001C5F17" w:rsidRPr="00D72D8F">
        <w:rPr>
          <w:rFonts w:ascii="Arial" w:hAnsi="Arial" w:cs="Arial"/>
          <w:sz w:val="24"/>
          <w:szCs w:val="24"/>
        </w:rPr>
        <w:t>RM</w:t>
      </w:r>
      <w:r w:rsidR="000F5D18" w:rsidRPr="00D72D8F">
        <w:rPr>
          <w:rFonts w:ascii="Arial" w:hAnsi="Arial" w:cs="Arial"/>
          <w:sz w:val="24"/>
          <w:szCs w:val="24"/>
        </w:rPr>
        <w:t xml:space="preserve"> attempts </w:t>
      </w:r>
      <w:r w:rsidR="00611AAC" w:rsidRPr="00D72D8F">
        <w:rPr>
          <w:rFonts w:ascii="Arial" w:hAnsi="Arial" w:cs="Arial"/>
          <w:sz w:val="24"/>
          <w:szCs w:val="24"/>
        </w:rPr>
        <w:t xml:space="preserve">were then permitted </w:t>
      </w:r>
      <w:r w:rsidR="000F5D18" w:rsidRPr="00D72D8F">
        <w:rPr>
          <w:rFonts w:ascii="Arial" w:hAnsi="Arial" w:cs="Arial"/>
          <w:sz w:val="24"/>
          <w:szCs w:val="24"/>
        </w:rPr>
        <w:t xml:space="preserve">with a minimum of </w:t>
      </w:r>
      <w:r w:rsidR="005305B0" w:rsidRPr="00D72D8F">
        <w:rPr>
          <w:rFonts w:ascii="Arial" w:hAnsi="Arial" w:cs="Arial"/>
          <w:sz w:val="24"/>
          <w:szCs w:val="24"/>
        </w:rPr>
        <w:t>five</w:t>
      </w:r>
      <w:r w:rsidR="000F5D18" w:rsidRPr="00D72D8F">
        <w:rPr>
          <w:rFonts w:ascii="Arial" w:hAnsi="Arial" w:cs="Arial"/>
          <w:sz w:val="24"/>
          <w:szCs w:val="24"/>
        </w:rPr>
        <w:t xml:space="preserve"> minutes rest between attempts</w:t>
      </w:r>
      <w:r w:rsidR="006F2B1D" w:rsidRPr="00D72D8F">
        <w:rPr>
          <w:rFonts w:ascii="Arial" w:hAnsi="Arial" w:cs="Arial"/>
          <w:sz w:val="24"/>
          <w:szCs w:val="24"/>
        </w:rPr>
        <w:t xml:space="preserve"> until a</w:t>
      </w:r>
      <w:r w:rsidR="001C5F17" w:rsidRPr="00D72D8F">
        <w:rPr>
          <w:rFonts w:ascii="Arial" w:hAnsi="Arial" w:cs="Arial"/>
          <w:sz w:val="24"/>
          <w:szCs w:val="24"/>
        </w:rPr>
        <w:t xml:space="preserve"> </w:t>
      </w:r>
      <w:r w:rsidR="006F2B1D" w:rsidRPr="00D72D8F">
        <w:rPr>
          <w:rFonts w:ascii="Arial" w:hAnsi="Arial" w:cs="Arial"/>
          <w:sz w:val="24"/>
          <w:szCs w:val="24"/>
        </w:rPr>
        <w:t>1</w:t>
      </w:r>
      <w:r w:rsidR="005305B0" w:rsidRPr="00D72D8F">
        <w:rPr>
          <w:rFonts w:ascii="Arial" w:hAnsi="Arial" w:cs="Arial"/>
          <w:sz w:val="24"/>
          <w:szCs w:val="24"/>
        </w:rPr>
        <w:t>-</w:t>
      </w:r>
      <w:r w:rsidR="006F2B1D" w:rsidRPr="00D72D8F">
        <w:rPr>
          <w:rFonts w:ascii="Arial" w:hAnsi="Arial" w:cs="Arial"/>
          <w:sz w:val="24"/>
          <w:szCs w:val="24"/>
        </w:rPr>
        <w:t>RM was achieved</w:t>
      </w:r>
      <w:r w:rsidR="007F2B28" w:rsidRPr="00D72D8F">
        <w:rPr>
          <w:rFonts w:ascii="Arial" w:hAnsi="Arial" w:cs="Arial"/>
          <w:sz w:val="24"/>
          <w:szCs w:val="24"/>
        </w:rPr>
        <w:t xml:space="preserve">. </w:t>
      </w:r>
      <w:r w:rsidR="00FC0544" w:rsidRPr="00D72D8F">
        <w:rPr>
          <w:rFonts w:ascii="Arial" w:hAnsi="Arial" w:cs="Arial"/>
          <w:sz w:val="24"/>
          <w:szCs w:val="24"/>
        </w:rPr>
        <w:t>Grip width was standardised</w:t>
      </w:r>
      <w:r w:rsidR="005640DE" w:rsidRPr="00D72D8F">
        <w:rPr>
          <w:rFonts w:ascii="Arial" w:hAnsi="Arial" w:cs="Arial"/>
          <w:sz w:val="24"/>
          <w:szCs w:val="24"/>
        </w:rPr>
        <w:t xml:space="preserve"> </w:t>
      </w:r>
      <w:r w:rsidR="00FC0544" w:rsidRPr="00D72D8F">
        <w:rPr>
          <w:rFonts w:ascii="Arial" w:hAnsi="Arial" w:cs="Arial"/>
          <w:sz w:val="24"/>
          <w:szCs w:val="24"/>
        </w:rPr>
        <w:t>between 150 and</w:t>
      </w:r>
      <w:r w:rsidRPr="00D72D8F">
        <w:rPr>
          <w:rFonts w:ascii="Arial" w:hAnsi="Arial" w:cs="Arial"/>
          <w:sz w:val="24"/>
          <w:szCs w:val="24"/>
        </w:rPr>
        <w:t xml:space="preserve"> </w:t>
      </w:r>
      <w:r w:rsidR="00A2719E" w:rsidRPr="00D72D8F">
        <w:rPr>
          <w:rFonts w:ascii="Arial" w:hAnsi="Arial" w:cs="Arial"/>
          <w:sz w:val="24"/>
          <w:szCs w:val="24"/>
        </w:rPr>
        <w:t>200% of bi-acromial breadth</w:t>
      </w:r>
      <w:r w:rsidR="001F78E9" w:rsidRPr="00D72D8F">
        <w:rPr>
          <w:rFonts w:ascii="Arial" w:hAnsi="Arial" w:cs="Arial"/>
          <w:sz w:val="24"/>
          <w:szCs w:val="24"/>
        </w:rPr>
        <w:t xml:space="preserve"> for optimal performance</w:t>
      </w:r>
      <w:r w:rsidR="00A2719E" w:rsidRPr="00D72D8F">
        <w:rPr>
          <w:rFonts w:ascii="Arial" w:hAnsi="Arial" w:cs="Arial"/>
          <w:sz w:val="24"/>
          <w:szCs w:val="24"/>
        </w:rPr>
        <w:t xml:space="preserve"> </w:t>
      </w:r>
      <w:r w:rsidR="007D61EB" w:rsidRPr="00D72D8F">
        <w:rPr>
          <w:rFonts w:ascii="Arial" w:hAnsi="Arial" w:cs="Arial"/>
          <w:sz w:val="24"/>
          <w:szCs w:val="24"/>
        </w:rPr>
        <w:t>(</w:t>
      </w:r>
      <w:r w:rsidR="00D837AD" w:rsidRPr="00D72D8F">
        <w:rPr>
          <w:rFonts w:ascii="Arial" w:hAnsi="Arial" w:cs="Arial"/>
          <w:sz w:val="24"/>
          <w:szCs w:val="24"/>
        </w:rPr>
        <w:t>Wagner et al., 1992)</w:t>
      </w:r>
      <w:r w:rsidR="001F78E9" w:rsidRPr="00D72D8F">
        <w:rPr>
          <w:rFonts w:ascii="Arial" w:hAnsi="Arial" w:cs="Arial"/>
          <w:sz w:val="24"/>
          <w:szCs w:val="24"/>
        </w:rPr>
        <w:t xml:space="preserve">. </w:t>
      </w:r>
      <w:r w:rsidRPr="00D72D8F">
        <w:rPr>
          <w:rFonts w:ascii="Arial" w:hAnsi="Arial" w:cs="Arial"/>
          <w:sz w:val="24"/>
          <w:szCs w:val="24"/>
        </w:rPr>
        <w:t>Participants</w:t>
      </w:r>
      <w:r w:rsidR="00E663C9" w:rsidRPr="00D72D8F">
        <w:rPr>
          <w:rFonts w:ascii="Arial" w:hAnsi="Arial" w:cs="Arial"/>
          <w:sz w:val="24"/>
          <w:szCs w:val="24"/>
        </w:rPr>
        <w:t xml:space="preserve"> were required to maintain contact </w:t>
      </w:r>
      <w:r w:rsidR="00270353" w:rsidRPr="00D72D8F">
        <w:rPr>
          <w:rFonts w:ascii="Arial" w:hAnsi="Arial" w:cs="Arial"/>
          <w:sz w:val="24"/>
          <w:szCs w:val="24"/>
        </w:rPr>
        <w:t>between their hips and the bench, and their feet and the floor, and</w:t>
      </w:r>
      <w:r w:rsidR="00A518CC" w:rsidRPr="00D72D8F">
        <w:rPr>
          <w:rFonts w:ascii="Arial" w:hAnsi="Arial" w:cs="Arial"/>
          <w:sz w:val="24"/>
          <w:szCs w:val="24"/>
        </w:rPr>
        <w:t xml:space="preserve"> to touch the barbell on their chest </w:t>
      </w:r>
      <w:r w:rsidR="00CD4BA4" w:rsidRPr="00D72D8F">
        <w:rPr>
          <w:rFonts w:ascii="Arial" w:hAnsi="Arial" w:cs="Arial"/>
          <w:sz w:val="24"/>
          <w:szCs w:val="24"/>
        </w:rPr>
        <w:t>for each attempt to be counted.</w:t>
      </w:r>
      <w:r w:rsidR="00147EE6" w:rsidRPr="00D72D8F">
        <w:rPr>
          <w:rFonts w:ascii="Arial" w:hAnsi="Arial" w:cs="Arial"/>
          <w:sz w:val="24"/>
          <w:szCs w:val="24"/>
        </w:rPr>
        <w:t xml:space="preserve"> The absolute and relative</w:t>
      </w:r>
      <w:r w:rsidR="00A2778C" w:rsidRPr="00D72D8F">
        <w:rPr>
          <w:rFonts w:ascii="Arial" w:hAnsi="Arial" w:cs="Arial"/>
          <w:sz w:val="24"/>
          <w:szCs w:val="24"/>
        </w:rPr>
        <w:t xml:space="preserve"> weight lifted in kg </w:t>
      </w:r>
      <w:r w:rsidR="00147EE6" w:rsidRPr="00D72D8F">
        <w:rPr>
          <w:rFonts w:ascii="Arial" w:hAnsi="Arial" w:cs="Arial"/>
          <w:sz w:val="24"/>
          <w:szCs w:val="24"/>
        </w:rPr>
        <w:t>(Bench 1</w:t>
      </w:r>
      <w:r w:rsidR="005305B0" w:rsidRPr="00D72D8F">
        <w:rPr>
          <w:rFonts w:ascii="Arial" w:hAnsi="Arial" w:cs="Arial"/>
          <w:sz w:val="24"/>
          <w:szCs w:val="24"/>
        </w:rPr>
        <w:t>-</w:t>
      </w:r>
      <w:r w:rsidR="00147EE6" w:rsidRPr="00D72D8F">
        <w:rPr>
          <w:rFonts w:ascii="Arial" w:hAnsi="Arial" w:cs="Arial"/>
          <w:sz w:val="24"/>
          <w:szCs w:val="24"/>
        </w:rPr>
        <w:t>RM &amp; Bench 1</w:t>
      </w:r>
      <w:r w:rsidR="005305B0" w:rsidRPr="00D72D8F">
        <w:rPr>
          <w:rFonts w:ascii="Arial" w:hAnsi="Arial" w:cs="Arial"/>
          <w:sz w:val="24"/>
          <w:szCs w:val="24"/>
        </w:rPr>
        <w:t>-</w:t>
      </w:r>
      <w:r w:rsidR="00147EE6" w:rsidRPr="00D72D8F">
        <w:rPr>
          <w:rFonts w:ascii="Arial" w:hAnsi="Arial" w:cs="Arial"/>
          <w:sz w:val="24"/>
          <w:szCs w:val="24"/>
        </w:rPr>
        <w:t>RM/</w:t>
      </w:r>
      <w:r w:rsidR="00F51B32" w:rsidRPr="00D72D8F">
        <w:rPr>
          <w:rFonts w:ascii="Arial" w:hAnsi="Arial" w:cs="Arial"/>
          <w:sz w:val="24"/>
          <w:szCs w:val="24"/>
        </w:rPr>
        <w:t>kg</w:t>
      </w:r>
      <w:r w:rsidR="00ED6434" w:rsidRPr="00D72D8F">
        <w:rPr>
          <w:rFonts w:ascii="Arial" w:hAnsi="Arial" w:cs="Arial"/>
          <w:sz w:val="24"/>
          <w:szCs w:val="24"/>
        </w:rPr>
        <w:t xml:space="preserve"> </w:t>
      </w:r>
      <w:r w:rsidR="00147EE6" w:rsidRPr="00D72D8F">
        <w:rPr>
          <w:rFonts w:ascii="Arial" w:hAnsi="Arial" w:cs="Arial"/>
          <w:sz w:val="24"/>
          <w:szCs w:val="24"/>
        </w:rPr>
        <w:t xml:space="preserve">BM) </w:t>
      </w:r>
      <w:r w:rsidR="00A2778C" w:rsidRPr="00D72D8F">
        <w:rPr>
          <w:rFonts w:ascii="Arial" w:hAnsi="Arial" w:cs="Arial"/>
          <w:sz w:val="24"/>
          <w:szCs w:val="24"/>
        </w:rPr>
        <w:t>was recorded for analysis.</w:t>
      </w:r>
    </w:p>
    <w:p w14:paraId="7B991C05" w14:textId="1E2B9DB4" w:rsidR="00735B8E" w:rsidRPr="00D72D8F" w:rsidRDefault="00893E9C" w:rsidP="00E47E6C">
      <w:pPr>
        <w:spacing w:line="480" w:lineRule="auto"/>
        <w:jc w:val="both"/>
        <w:rPr>
          <w:rFonts w:ascii="Arial" w:hAnsi="Arial" w:cs="Arial"/>
          <w:sz w:val="24"/>
          <w:szCs w:val="24"/>
        </w:rPr>
      </w:pPr>
      <w:r w:rsidRPr="00D72D8F">
        <w:rPr>
          <w:rFonts w:ascii="Arial" w:hAnsi="Arial" w:cs="Arial"/>
          <w:sz w:val="24"/>
          <w:szCs w:val="24"/>
        </w:rPr>
        <w:t xml:space="preserve"> </w:t>
      </w:r>
    </w:p>
    <w:p w14:paraId="6715A7CF" w14:textId="081FCEB6" w:rsidR="00392B6F" w:rsidRPr="00D72D8F" w:rsidRDefault="00816655" w:rsidP="00E47E6C">
      <w:pPr>
        <w:spacing w:line="480" w:lineRule="auto"/>
        <w:jc w:val="both"/>
        <w:rPr>
          <w:rFonts w:ascii="Arial" w:hAnsi="Arial" w:cs="Arial"/>
          <w:i/>
          <w:iCs/>
          <w:sz w:val="24"/>
          <w:szCs w:val="24"/>
        </w:rPr>
      </w:pPr>
      <w:r w:rsidRPr="00D72D8F">
        <w:rPr>
          <w:rFonts w:ascii="Arial" w:hAnsi="Arial" w:cs="Arial"/>
          <w:i/>
          <w:iCs/>
          <w:sz w:val="24"/>
          <w:szCs w:val="24"/>
        </w:rPr>
        <w:t xml:space="preserve">Acceleration and peak speed </w:t>
      </w:r>
    </w:p>
    <w:p w14:paraId="4749D5E3" w14:textId="179DCF47" w:rsidR="00D57443" w:rsidRPr="00D72D8F" w:rsidRDefault="00BD61AD" w:rsidP="00E47E6C">
      <w:pPr>
        <w:spacing w:line="480" w:lineRule="auto"/>
        <w:jc w:val="both"/>
        <w:rPr>
          <w:rFonts w:ascii="Arial" w:hAnsi="Arial" w:cs="Arial"/>
          <w:sz w:val="24"/>
          <w:szCs w:val="24"/>
        </w:rPr>
      </w:pPr>
      <w:r w:rsidRPr="00D72D8F">
        <w:rPr>
          <w:rFonts w:ascii="Arial" w:hAnsi="Arial" w:cs="Arial"/>
          <w:sz w:val="24"/>
          <w:szCs w:val="24"/>
        </w:rPr>
        <w:t>Participants</w:t>
      </w:r>
      <w:r w:rsidR="00DE4AA4" w:rsidRPr="00D72D8F">
        <w:rPr>
          <w:rFonts w:ascii="Arial" w:hAnsi="Arial" w:cs="Arial"/>
          <w:sz w:val="24"/>
          <w:szCs w:val="24"/>
        </w:rPr>
        <w:t xml:space="preserve"> performed </w:t>
      </w:r>
      <w:r w:rsidR="00FC1BF7" w:rsidRPr="00D72D8F">
        <w:rPr>
          <w:rFonts w:ascii="Arial" w:hAnsi="Arial" w:cs="Arial"/>
          <w:sz w:val="24"/>
          <w:szCs w:val="24"/>
        </w:rPr>
        <w:t xml:space="preserve">three trials of </w:t>
      </w:r>
      <w:r w:rsidR="009E472C" w:rsidRPr="00D72D8F">
        <w:rPr>
          <w:rFonts w:ascii="Arial" w:hAnsi="Arial" w:cs="Arial"/>
          <w:sz w:val="24"/>
          <w:szCs w:val="24"/>
        </w:rPr>
        <w:t xml:space="preserve">a </w:t>
      </w:r>
      <w:r w:rsidR="00DE4AA4" w:rsidRPr="00D72D8F">
        <w:rPr>
          <w:rFonts w:ascii="Arial" w:hAnsi="Arial" w:cs="Arial"/>
          <w:sz w:val="24"/>
          <w:szCs w:val="24"/>
        </w:rPr>
        <w:t>maximal 40</w:t>
      </w:r>
      <w:r w:rsidR="004F3B51" w:rsidRPr="00D72D8F">
        <w:rPr>
          <w:rFonts w:ascii="Arial" w:hAnsi="Arial" w:cs="Arial"/>
          <w:sz w:val="24"/>
          <w:szCs w:val="24"/>
        </w:rPr>
        <w:t xml:space="preserve"> </w:t>
      </w:r>
      <w:r w:rsidR="00DE4AA4" w:rsidRPr="00D72D8F">
        <w:rPr>
          <w:rFonts w:ascii="Arial" w:hAnsi="Arial" w:cs="Arial"/>
          <w:sz w:val="24"/>
          <w:szCs w:val="24"/>
        </w:rPr>
        <w:t>m sprint on a 110</w:t>
      </w:r>
      <w:r w:rsidRPr="00D72D8F">
        <w:rPr>
          <w:rFonts w:ascii="Arial" w:hAnsi="Arial" w:cs="Arial"/>
          <w:sz w:val="24"/>
          <w:szCs w:val="24"/>
        </w:rPr>
        <w:t xml:space="preserve"> </w:t>
      </w:r>
      <w:r w:rsidR="00DE4AA4" w:rsidRPr="00D72D8F">
        <w:rPr>
          <w:rFonts w:ascii="Arial" w:hAnsi="Arial" w:cs="Arial"/>
          <w:sz w:val="24"/>
          <w:szCs w:val="24"/>
        </w:rPr>
        <w:t xml:space="preserve">m indoor sprint track in trainers </w:t>
      </w:r>
      <w:r w:rsidR="00257063" w:rsidRPr="00D72D8F">
        <w:rPr>
          <w:rFonts w:ascii="Arial" w:hAnsi="Arial" w:cs="Arial"/>
          <w:sz w:val="24"/>
          <w:szCs w:val="24"/>
        </w:rPr>
        <w:t>with a minimum of 5</w:t>
      </w:r>
      <w:r w:rsidRPr="00D72D8F">
        <w:rPr>
          <w:rFonts w:ascii="Arial" w:hAnsi="Arial" w:cs="Arial"/>
          <w:sz w:val="24"/>
          <w:szCs w:val="24"/>
        </w:rPr>
        <w:t>-</w:t>
      </w:r>
      <w:r w:rsidR="00257063" w:rsidRPr="00D72D8F">
        <w:rPr>
          <w:rFonts w:ascii="Arial" w:hAnsi="Arial" w:cs="Arial"/>
          <w:sz w:val="24"/>
          <w:szCs w:val="24"/>
        </w:rPr>
        <w:t xml:space="preserve">min rest between trials. </w:t>
      </w:r>
      <w:r w:rsidR="007E44CC" w:rsidRPr="00D72D8F">
        <w:rPr>
          <w:rFonts w:ascii="Arial" w:hAnsi="Arial" w:cs="Arial"/>
          <w:sz w:val="24"/>
          <w:szCs w:val="24"/>
        </w:rPr>
        <w:t xml:space="preserve">40m was chosen in line with previous reports for female rugby union players (Nyberg &amp; Penpraze., 2016; Hene et al 2011) and to represent the peak sprint distances experienced in female rugby union (Suarrezz-Arrones et al., 2016). </w:t>
      </w:r>
      <w:r w:rsidR="00137ED6" w:rsidRPr="00D72D8F">
        <w:rPr>
          <w:rFonts w:ascii="Arial" w:hAnsi="Arial" w:cs="Arial"/>
          <w:sz w:val="24"/>
          <w:szCs w:val="24"/>
        </w:rPr>
        <w:t>T</w:t>
      </w:r>
      <w:r w:rsidR="00257063" w:rsidRPr="00D72D8F">
        <w:rPr>
          <w:rFonts w:ascii="Arial" w:hAnsi="Arial" w:cs="Arial"/>
          <w:sz w:val="24"/>
          <w:szCs w:val="24"/>
        </w:rPr>
        <w:t xml:space="preserve">iming gates (Brower </w:t>
      </w:r>
      <w:r w:rsidR="00AA0C8E" w:rsidRPr="00D72D8F">
        <w:rPr>
          <w:rFonts w:ascii="Arial" w:hAnsi="Arial" w:cs="Arial"/>
          <w:sz w:val="24"/>
          <w:szCs w:val="24"/>
        </w:rPr>
        <w:t xml:space="preserve">timing systems, Utah, </w:t>
      </w:r>
      <w:r w:rsidR="00AA0C8E" w:rsidRPr="00D72D8F">
        <w:rPr>
          <w:rFonts w:ascii="Arial" w:hAnsi="Arial" w:cs="Arial"/>
          <w:sz w:val="24"/>
          <w:szCs w:val="24"/>
        </w:rPr>
        <w:lastRenderedPageBreak/>
        <w:t>USA)</w:t>
      </w:r>
      <w:r w:rsidR="00137ED6" w:rsidRPr="00D72D8F">
        <w:rPr>
          <w:rFonts w:ascii="Arial" w:hAnsi="Arial" w:cs="Arial"/>
          <w:sz w:val="24"/>
          <w:szCs w:val="24"/>
        </w:rPr>
        <w:t xml:space="preserve"> were positioned at 0, 10, 20</w:t>
      </w:r>
      <w:r w:rsidR="00A41AD7" w:rsidRPr="00D72D8F">
        <w:rPr>
          <w:rFonts w:ascii="Arial" w:hAnsi="Arial" w:cs="Arial"/>
          <w:sz w:val="24"/>
          <w:szCs w:val="24"/>
        </w:rPr>
        <w:t>, 30 and 40 m</w:t>
      </w:r>
      <w:r w:rsidRPr="00D72D8F">
        <w:rPr>
          <w:rFonts w:ascii="Arial" w:hAnsi="Arial" w:cs="Arial"/>
          <w:sz w:val="24"/>
          <w:szCs w:val="24"/>
        </w:rPr>
        <w:t>,</w:t>
      </w:r>
      <w:r w:rsidR="00482C4E" w:rsidRPr="00D72D8F">
        <w:rPr>
          <w:rFonts w:ascii="Arial" w:hAnsi="Arial" w:cs="Arial"/>
          <w:sz w:val="24"/>
          <w:szCs w:val="24"/>
        </w:rPr>
        <w:t xml:space="preserve"> </w:t>
      </w:r>
      <w:r w:rsidR="00A41AD7" w:rsidRPr="00D72D8F">
        <w:rPr>
          <w:rFonts w:ascii="Arial" w:hAnsi="Arial" w:cs="Arial"/>
          <w:sz w:val="24"/>
          <w:szCs w:val="24"/>
        </w:rPr>
        <w:t>with t</w:t>
      </w:r>
      <w:r w:rsidR="00484A8F" w:rsidRPr="00D72D8F">
        <w:rPr>
          <w:rFonts w:ascii="Arial" w:hAnsi="Arial" w:cs="Arial"/>
          <w:sz w:val="24"/>
          <w:szCs w:val="24"/>
        </w:rPr>
        <w:t>he first gate lowered to 50</w:t>
      </w:r>
      <w:r w:rsidR="00384D56" w:rsidRPr="00D72D8F">
        <w:rPr>
          <w:rFonts w:ascii="Arial" w:hAnsi="Arial" w:cs="Arial"/>
          <w:sz w:val="24"/>
          <w:szCs w:val="24"/>
        </w:rPr>
        <w:t xml:space="preserve"> </w:t>
      </w:r>
      <w:r w:rsidR="00484A8F" w:rsidRPr="00D72D8F">
        <w:rPr>
          <w:rFonts w:ascii="Arial" w:hAnsi="Arial" w:cs="Arial"/>
          <w:sz w:val="24"/>
          <w:szCs w:val="24"/>
        </w:rPr>
        <w:t xml:space="preserve">cm </w:t>
      </w:r>
      <w:r w:rsidR="00384D56" w:rsidRPr="00D72D8F">
        <w:rPr>
          <w:rFonts w:ascii="Arial" w:hAnsi="Arial" w:cs="Arial"/>
          <w:sz w:val="24"/>
          <w:szCs w:val="24"/>
        </w:rPr>
        <w:t>and the start line positioned 50 cm behind the first gate to minimise the risk of false signals (</w:t>
      </w:r>
      <w:r w:rsidR="00526C3D" w:rsidRPr="00D72D8F">
        <w:rPr>
          <w:rFonts w:ascii="Arial" w:hAnsi="Arial" w:cs="Arial"/>
          <w:sz w:val="24"/>
          <w:szCs w:val="24"/>
        </w:rPr>
        <w:t>Haugen &amp; Bucheit., 201</w:t>
      </w:r>
      <w:r w:rsidR="00B737D2" w:rsidRPr="00D72D8F">
        <w:rPr>
          <w:rFonts w:ascii="Arial" w:hAnsi="Arial" w:cs="Arial"/>
          <w:sz w:val="24"/>
          <w:szCs w:val="24"/>
        </w:rPr>
        <w:t>6</w:t>
      </w:r>
      <w:r w:rsidR="00384D56" w:rsidRPr="00D72D8F">
        <w:rPr>
          <w:rFonts w:ascii="Arial" w:hAnsi="Arial" w:cs="Arial"/>
          <w:sz w:val="24"/>
          <w:szCs w:val="24"/>
        </w:rPr>
        <w:t>)</w:t>
      </w:r>
      <w:r w:rsidR="00E172AE" w:rsidRPr="00D72D8F">
        <w:rPr>
          <w:rFonts w:ascii="Arial" w:hAnsi="Arial" w:cs="Arial"/>
          <w:sz w:val="24"/>
          <w:szCs w:val="24"/>
        </w:rPr>
        <w:t>. Subsequent gates were set at 85</w:t>
      </w:r>
      <w:r w:rsidR="003D3397" w:rsidRPr="00D72D8F">
        <w:rPr>
          <w:rFonts w:ascii="Arial" w:hAnsi="Arial" w:cs="Arial"/>
          <w:sz w:val="24"/>
          <w:szCs w:val="24"/>
        </w:rPr>
        <w:t xml:space="preserve"> </w:t>
      </w:r>
      <w:r w:rsidR="00E172AE" w:rsidRPr="00D72D8F">
        <w:rPr>
          <w:rFonts w:ascii="Arial" w:hAnsi="Arial" w:cs="Arial"/>
          <w:sz w:val="24"/>
          <w:szCs w:val="24"/>
        </w:rPr>
        <w:t>cm, or approximately hip height for this population</w:t>
      </w:r>
      <w:r w:rsidR="004F3B51" w:rsidRPr="00D72D8F">
        <w:rPr>
          <w:rFonts w:ascii="Arial" w:hAnsi="Arial" w:cs="Arial"/>
          <w:sz w:val="24"/>
          <w:szCs w:val="24"/>
        </w:rPr>
        <w:t xml:space="preserve"> </w:t>
      </w:r>
      <w:r w:rsidR="00E172AE" w:rsidRPr="00D72D8F">
        <w:rPr>
          <w:rFonts w:ascii="Arial" w:hAnsi="Arial" w:cs="Arial"/>
          <w:sz w:val="24"/>
          <w:szCs w:val="24"/>
        </w:rPr>
        <w:t>(Cronin &amp; Templeton., 2008; Yeadon et al., 1999).</w:t>
      </w:r>
      <w:r w:rsidR="00384D56" w:rsidRPr="00D72D8F">
        <w:rPr>
          <w:rFonts w:ascii="Arial" w:hAnsi="Arial" w:cs="Arial"/>
          <w:sz w:val="24"/>
          <w:szCs w:val="24"/>
        </w:rPr>
        <w:t xml:space="preserve"> </w:t>
      </w:r>
      <w:r w:rsidR="00E74CE5" w:rsidRPr="00D72D8F">
        <w:rPr>
          <w:rFonts w:ascii="Arial" w:hAnsi="Arial" w:cs="Arial"/>
          <w:sz w:val="24"/>
          <w:szCs w:val="24"/>
        </w:rPr>
        <w:t>Participants</w:t>
      </w:r>
      <w:r w:rsidR="00707C22" w:rsidRPr="00D72D8F">
        <w:rPr>
          <w:rFonts w:ascii="Arial" w:hAnsi="Arial" w:cs="Arial"/>
          <w:sz w:val="24"/>
          <w:szCs w:val="24"/>
        </w:rPr>
        <w:t xml:space="preserve"> initiated the sprints from a two-point stance with the front foot placed </w:t>
      </w:r>
      <w:r w:rsidR="001F78E9" w:rsidRPr="00D72D8F">
        <w:rPr>
          <w:rFonts w:ascii="Arial" w:hAnsi="Arial" w:cs="Arial"/>
          <w:sz w:val="24"/>
          <w:szCs w:val="24"/>
        </w:rPr>
        <w:t>0.5 m behind</w:t>
      </w:r>
      <w:r w:rsidR="00707C22" w:rsidRPr="00D72D8F">
        <w:rPr>
          <w:rFonts w:ascii="Arial" w:hAnsi="Arial" w:cs="Arial"/>
          <w:sz w:val="24"/>
          <w:szCs w:val="24"/>
        </w:rPr>
        <w:t xml:space="preserve"> the start line. </w:t>
      </w:r>
      <w:r w:rsidR="0073254D" w:rsidRPr="00D72D8F">
        <w:rPr>
          <w:rFonts w:ascii="Arial" w:hAnsi="Arial" w:cs="Arial"/>
          <w:sz w:val="24"/>
          <w:szCs w:val="24"/>
        </w:rPr>
        <w:t>The best 40</w:t>
      </w:r>
      <w:r w:rsidR="003D3397" w:rsidRPr="00D72D8F">
        <w:rPr>
          <w:rFonts w:ascii="Arial" w:hAnsi="Arial" w:cs="Arial"/>
          <w:sz w:val="24"/>
          <w:szCs w:val="24"/>
        </w:rPr>
        <w:t xml:space="preserve"> </w:t>
      </w:r>
      <w:r w:rsidR="0073254D" w:rsidRPr="00D72D8F">
        <w:rPr>
          <w:rFonts w:ascii="Arial" w:hAnsi="Arial" w:cs="Arial"/>
          <w:sz w:val="24"/>
          <w:szCs w:val="24"/>
        </w:rPr>
        <w:t xml:space="preserve">m sprint </w:t>
      </w:r>
      <w:r w:rsidR="009F707C" w:rsidRPr="00D72D8F">
        <w:rPr>
          <w:rFonts w:ascii="Arial" w:hAnsi="Arial" w:cs="Arial"/>
          <w:sz w:val="24"/>
          <w:szCs w:val="24"/>
        </w:rPr>
        <w:t xml:space="preserve">(TT40 m) </w:t>
      </w:r>
      <w:r w:rsidR="0073254D" w:rsidRPr="00D72D8F">
        <w:rPr>
          <w:rFonts w:ascii="Arial" w:hAnsi="Arial" w:cs="Arial"/>
          <w:sz w:val="24"/>
          <w:szCs w:val="24"/>
        </w:rPr>
        <w:t xml:space="preserve">was recorded </w:t>
      </w:r>
      <w:r w:rsidR="00BC53A7" w:rsidRPr="00D72D8F">
        <w:rPr>
          <w:rFonts w:ascii="Arial" w:hAnsi="Arial" w:cs="Arial"/>
          <w:sz w:val="24"/>
          <w:szCs w:val="24"/>
        </w:rPr>
        <w:t xml:space="preserve">and splits for 0-10 </w:t>
      </w:r>
      <w:r w:rsidR="001E1E1E" w:rsidRPr="00D72D8F">
        <w:rPr>
          <w:rFonts w:ascii="Arial" w:hAnsi="Arial" w:cs="Arial"/>
          <w:sz w:val="24"/>
          <w:szCs w:val="24"/>
        </w:rPr>
        <w:t xml:space="preserve">m </w:t>
      </w:r>
      <w:r w:rsidR="00BC53A7" w:rsidRPr="00D72D8F">
        <w:rPr>
          <w:rFonts w:ascii="Arial" w:hAnsi="Arial" w:cs="Arial"/>
          <w:sz w:val="24"/>
          <w:szCs w:val="24"/>
        </w:rPr>
        <w:t xml:space="preserve">and </w:t>
      </w:r>
      <w:r w:rsidR="001E1E1E" w:rsidRPr="00D72D8F">
        <w:rPr>
          <w:rFonts w:ascii="Arial" w:hAnsi="Arial" w:cs="Arial"/>
          <w:sz w:val="24"/>
          <w:szCs w:val="24"/>
        </w:rPr>
        <w:t>30-40 m were</w:t>
      </w:r>
      <w:r w:rsidR="007F797C" w:rsidRPr="00D72D8F">
        <w:rPr>
          <w:rFonts w:ascii="Arial" w:hAnsi="Arial" w:cs="Arial"/>
          <w:sz w:val="24"/>
          <w:szCs w:val="24"/>
        </w:rPr>
        <w:t xml:space="preserve"> used to represent acceleration and maximum running ability respectively. </w:t>
      </w:r>
      <w:r w:rsidR="009F707C" w:rsidRPr="00D72D8F">
        <w:rPr>
          <w:rFonts w:ascii="Arial" w:hAnsi="Arial" w:cs="Arial"/>
          <w:sz w:val="24"/>
          <w:szCs w:val="24"/>
        </w:rPr>
        <w:t>S</w:t>
      </w:r>
      <w:r w:rsidR="00C520E1" w:rsidRPr="00D72D8F">
        <w:rPr>
          <w:rFonts w:ascii="Arial" w:hAnsi="Arial" w:cs="Arial"/>
          <w:sz w:val="24"/>
          <w:szCs w:val="24"/>
        </w:rPr>
        <w:t>uch split</w:t>
      </w:r>
      <w:r w:rsidR="006B5102" w:rsidRPr="00D72D8F">
        <w:rPr>
          <w:rFonts w:ascii="Arial" w:hAnsi="Arial" w:cs="Arial"/>
          <w:sz w:val="24"/>
          <w:szCs w:val="24"/>
        </w:rPr>
        <w:t xml:space="preserve"> measurements</w:t>
      </w:r>
      <w:r w:rsidR="00C520E1" w:rsidRPr="00D72D8F">
        <w:rPr>
          <w:rFonts w:ascii="Arial" w:hAnsi="Arial" w:cs="Arial"/>
          <w:sz w:val="24"/>
          <w:szCs w:val="24"/>
        </w:rPr>
        <w:t xml:space="preserve"> are shown to be reliable (CV ~5%, Darrall-Jones et al., 2016). </w:t>
      </w:r>
      <w:r w:rsidR="00CE31C0" w:rsidRPr="00D72D8F">
        <w:rPr>
          <w:rFonts w:ascii="Arial" w:hAnsi="Arial" w:cs="Arial"/>
          <w:sz w:val="24"/>
          <w:szCs w:val="24"/>
        </w:rPr>
        <w:t>Before</w:t>
      </w:r>
      <w:r w:rsidR="00482C4E" w:rsidRPr="00D72D8F">
        <w:rPr>
          <w:rFonts w:ascii="Arial" w:hAnsi="Arial" w:cs="Arial"/>
          <w:sz w:val="24"/>
          <w:szCs w:val="24"/>
        </w:rPr>
        <w:t xml:space="preserve"> </w:t>
      </w:r>
      <w:r w:rsidR="00E724AB" w:rsidRPr="00D72D8F">
        <w:rPr>
          <w:rFonts w:ascii="Arial" w:hAnsi="Arial" w:cs="Arial"/>
          <w:sz w:val="24"/>
          <w:szCs w:val="24"/>
        </w:rPr>
        <w:t xml:space="preserve">the sprints, </w:t>
      </w:r>
      <w:r w:rsidR="00E74CE5" w:rsidRPr="00D72D8F">
        <w:rPr>
          <w:rFonts w:ascii="Arial" w:hAnsi="Arial" w:cs="Arial"/>
          <w:sz w:val="24"/>
          <w:szCs w:val="24"/>
        </w:rPr>
        <w:t>participants</w:t>
      </w:r>
      <w:r w:rsidR="00E724AB" w:rsidRPr="00D72D8F">
        <w:rPr>
          <w:rFonts w:ascii="Arial" w:hAnsi="Arial" w:cs="Arial"/>
          <w:sz w:val="24"/>
          <w:szCs w:val="24"/>
        </w:rPr>
        <w:t xml:space="preserve"> performed a standardised warm</w:t>
      </w:r>
      <w:r w:rsidR="007F4BA8" w:rsidRPr="00D72D8F">
        <w:rPr>
          <w:rFonts w:ascii="Arial" w:hAnsi="Arial" w:cs="Arial"/>
          <w:sz w:val="24"/>
          <w:szCs w:val="24"/>
        </w:rPr>
        <w:t>-</w:t>
      </w:r>
      <w:r w:rsidR="00E724AB" w:rsidRPr="00D72D8F">
        <w:rPr>
          <w:rFonts w:ascii="Arial" w:hAnsi="Arial" w:cs="Arial"/>
          <w:sz w:val="24"/>
          <w:szCs w:val="24"/>
        </w:rPr>
        <w:t>up consisting of general dynamic mobility</w:t>
      </w:r>
      <w:r w:rsidR="00A045E7" w:rsidRPr="00D72D8F">
        <w:rPr>
          <w:rFonts w:ascii="Arial" w:hAnsi="Arial" w:cs="Arial"/>
          <w:sz w:val="24"/>
          <w:szCs w:val="24"/>
        </w:rPr>
        <w:t xml:space="preserve"> and</w:t>
      </w:r>
      <w:r w:rsidR="00E724AB" w:rsidRPr="00D72D8F">
        <w:rPr>
          <w:rFonts w:ascii="Arial" w:hAnsi="Arial" w:cs="Arial"/>
          <w:sz w:val="24"/>
          <w:szCs w:val="24"/>
        </w:rPr>
        <w:t xml:space="preserve"> </w:t>
      </w:r>
      <w:r w:rsidR="00A045E7" w:rsidRPr="00D72D8F">
        <w:rPr>
          <w:rFonts w:ascii="Arial" w:hAnsi="Arial" w:cs="Arial"/>
          <w:sz w:val="24"/>
          <w:szCs w:val="24"/>
        </w:rPr>
        <w:t>jogging, and progressive intensity running</w:t>
      </w:r>
      <w:r w:rsidR="00EB3379" w:rsidRPr="00D72D8F">
        <w:rPr>
          <w:rFonts w:ascii="Arial" w:hAnsi="Arial" w:cs="Arial"/>
          <w:sz w:val="24"/>
          <w:szCs w:val="24"/>
        </w:rPr>
        <w:t>.</w:t>
      </w:r>
      <w:r w:rsidR="00257063" w:rsidRPr="00D72D8F">
        <w:rPr>
          <w:rFonts w:ascii="Arial" w:hAnsi="Arial" w:cs="Arial"/>
          <w:sz w:val="24"/>
          <w:szCs w:val="24"/>
        </w:rPr>
        <w:t xml:space="preserve"> </w:t>
      </w:r>
      <w:r w:rsidR="00572F75" w:rsidRPr="00D72D8F">
        <w:rPr>
          <w:rFonts w:ascii="Arial" w:hAnsi="Arial" w:cs="Arial"/>
          <w:sz w:val="24"/>
          <w:szCs w:val="24"/>
        </w:rPr>
        <w:t xml:space="preserve"> </w:t>
      </w:r>
    </w:p>
    <w:p w14:paraId="4ECFF638" w14:textId="77777777" w:rsidR="00FC1BF7" w:rsidRPr="00D72D8F" w:rsidRDefault="00FC1BF7" w:rsidP="00E47E6C">
      <w:pPr>
        <w:spacing w:line="480" w:lineRule="auto"/>
        <w:jc w:val="both"/>
        <w:rPr>
          <w:rFonts w:ascii="Arial" w:hAnsi="Arial" w:cs="Arial"/>
          <w:b/>
          <w:bCs/>
          <w:sz w:val="24"/>
          <w:szCs w:val="24"/>
        </w:rPr>
      </w:pPr>
    </w:p>
    <w:p w14:paraId="21F9F035" w14:textId="71E175E4" w:rsidR="003A69A9" w:rsidRPr="00D72D8F" w:rsidRDefault="00953ADC" w:rsidP="00E47E6C">
      <w:pPr>
        <w:spacing w:line="480" w:lineRule="auto"/>
        <w:jc w:val="both"/>
        <w:rPr>
          <w:rFonts w:ascii="Arial" w:hAnsi="Arial" w:cs="Arial"/>
          <w:i/>
          <w:iCs/>
          <w:sz w:val="24"/>
          <w:szCs w:val="24"/>
        </w:rPr>
      </w:pPr>
      <w:r w:rsidRPr="00D72D8F">
        <w:rPr>
          <w:rFonts w:ascii="Arial" w:hAnsi="Arial" w:cs="Arial"/>
          <w:i/>
          <w:iCs/>
          <w:sz w:val="24"/>
          <w:szCs w:val="24"/>
        </w:rPr>
        <w:t xml:space="preserve">Momentum and </w:t>
      </w:r>
      <w:r w:rsidR="000943F9" w:rsidRPr="00D72D8F">
        <w:rPr>
          <w:rFonts w:ascii="Arial" w:hAnsi="Arial" w:cs="Arial"/>
          <w:i/>
          <w:iCs/>
          <w:sz w:val="24"/>
          <w:szCs w:val="24"/>
        </w:rPr>
        <w:t>Force-Velocity variables</w:t>
      </w:r>
    </w:p>
    <w:p w14:paraId="523B0727" w14:textId="69623F1A" w:rsidR="000522E6" w:rsidRPr="00D72D8F" w:rsidRDefault="003B23AF" w:rsidP="006743D2">
      <w:pPr>
        <w:spacing w:line="480" w:lineRule="auto"/>
        <w:jc w:val="both"/>
        <w:rPr>
          <w:rFonts w:ascii="Arial" w:hAnsi="Arial" w:cs="Arial"/>
          <w:sz w:val="24"/>
          <w:szCs w:val="24"/>
        </w:rPr>
      </w:pPr>
      <w:r w:rsidRPr="00D72D8F">
        <w:rPr>
          <w:rFonts w:ascii="Arial" w:hAnsi="Arial" w:cs="Arial"/>
          <w:sz w:val="24"/>
          <w:szCs w:val="24"/>
        </w:rPr>
        <w:t xml:space="preserve">Momentum was calculated </w:t>
      </w:r>
      <w:r w:rsidR="00816743" w:rsidRPr="00D72D8F">
        <w:rPr>
          <w:rFonts w:ascii="Arial" w:hAnsi="Arial" w:cs="Arial"/>
          <w:sz w:val="24"/>
          <w:szCs w:val="24"/>
        </w:rPr>
        <w:t xml:space="preserve">for both 0-10 m </w:t>
      </w:r>
      <w:r w:rsidR="009F707C" w:rsidRPr="00D72D8F">
        <w:rPr>
          <w:rFonts w:ascii="Arial" w:hAnsi="Arial" w:cs="Arial"/>
          <w:sz w:val="24"/>
          <w:szCs w:val="24"/>
        </w:rPr>
        <w:t xml:space="preserve">(0-10 Mom) </w:t>
      </w:r>
      <w:r w:rsidR="00816743" w:rsidRPr="00D72D8F">
        <w:rPr>
          <w:rFonts w:ascii="Arial" w:hAnsi="Arial" w:cs="Arial"/>
          <w:sz w:val="24"/>
          <w:szCs w:val="24"/>
        </w:rPr>
        <w:t xml:space="preserve">and 20-30 m </w:t>
      </w:r>
      <w:r w:rsidR="009F707C" w:rsidRPr="00D72D8F">
        <w:rPr>
          <w:rFonts w:ascii="Arial" w:hAnsi="Arial" w:cs="Arial"/>
          <w:sz w:val="24"/>
          <w:szCs w:val="24"/>
        </w:rPr>
        <w:t xml:space="preserve">(20-30 Mom) </w:t>
      </w:r>
      <w:r w:rsidR="00816743" w:rsidRPr="00D72D8F">
        <w:rPr>
          <w:rFonts w:ascii="Arial" w:hAnsi="Arial" w:cs="Arial"/>
          <w:sz w:val="24"/>
          <w:szCs w:val="24"/>
        </w:rPr>
        <w:t xml:space="preserve">splits </w:t>
      </w:r>
      <w:r w:rsidR="009E16F1" w:rsidRPr="00D72D8F">
        <w:rPr>
          <w:rFonts w:ascii="Arial" w:hAnsi="Arial" w:cs="Arial"/>
          <w:sz w:val="24"/>
          <w:szCs w:val="24"/>
        </w:rPr>
        <w:t>due to the</w:t>
      </w:r>
      <w:r w:rsidR="0085008C" w:rsidRPr="00D72D8F">
        <w:rPr>
          <w:rFonts w:ascii="Arial" w:hAnsi="Arial" w:cs="Arial"/>
          <w:sz w:val="24"/>
          <w:szCs w:val="24"/>
        </w:rPr>
        <w:t xml:space="preserve"> decisive</w:t>
      </w:r>
      <w:r w:rsidR="00F70C39" w:rsidRPr="00D72D8F">
        <w:rPr>
          <w:rFonts w:ascii="Arial" w:hAnsi="Arial" w:cs="Arial"/>
          <w:sz w:val="24"/>
          <w:szCs w:val="24"/>
        </w:rPr>
        <w:t xml:space="preserve"> </w:t>
      </w:r>
      <w:r w:rsidR="0085008C" w:rsidRPr="00D72D8F">
        <w:rPr>
          <w:rFonts w:ascii="Arial" w:hAnsi="Arial" w:cs="Arial"/>
          <w:sz w:val="24"/>
          <w:szCs w:val="24"/>
        </w:rPr>
        <w:t>role of</w:t>
      </w:r>
      <w:r w:rsidR="00F70C39" w:rsidRPr="00D72D8F">
        <w:rPr>
          <w:rFonts w:ascii="Arial" w:hAnsi="Arial" w:cs="Arial"/>
          <w:sz w:val="24"/>
          <w:szCs w:val="24"/>
        </w:rPr>
        <w:t xml:space="preserve"> this variable </w:t>
      </w:r>
      <w:r w:rsidR="0085008C" w:rsidRPr="00D72D8F">
        <w:rPr>
          <w:rFonts w:ascii="Arial" w:hAnsi="Arial" w:cs="Arial"/>
          <w:sz w:val="24"/>
          <w:szCs w:val="24"/>
        </w:rPr>
        <w:t>for</w:t>
      </w:r>
      <w:r w:rsidR="009E16F1" w:rsidRPr="00D72D8F">
        <w:rPr>
          <w:rFonts w:ascii="Arial" w:hAnsi="Arial" w:cs="Arial"/>
          <w:sz w:val="24"/>
          <w:szCs w:val="24"/>
        </w:rPr>
        <w:t xml:space="preserve"> win</w:t>
      </w:r>
      <w:r w:rsidR="0085008C" w:rsidRPr="00D72D8F">
        <w:rPr>
          <w:rFonts w:ascii="Arial" w:hAnsi="Arial" w:cs="Arial"/>
          <w:sz w:val="24"/>
          <w:szCs w:val="24"/>
        </w:rPr>
        <w:t>ning</w:t>
      </w:r>
      <w:r w:rsidR="009E16F1" w:rsidRPr="00D72D8F">
        <w:rPr>
          <w:rFonts w:ascii="Arial" w:hAnsi="Arial" w:cs="Arial"/>
          <w:sz w:val="24"/>
          <w:szCs w:val="24"/>
        </w:rPr>
        <w:t xml:space="preserve"> collisions (</w:t>
      </w:r>
      <w:r w:rsidR="00526C3D" w:rsidRPr="00D72D8F">
        <w:rPr>
          <w:rFonts w:ascii="Arial" w:hAnsi="Arial" w:cs="Arial"/>
          <w:sz w:val="24"/>
          <w:szCs w:val="24"/>
        </w:rPr>
        <w:t xml:space="preserve">Cunningham et al., 2018; </w:t>
      </w:r>
      <w:r w:rsidR="00C9476F" w:rsidRPr="00D72D8F">
        <w:rPr>
          <w:rFonts w:ascii="Arial" w:hAnsi="Arial" w:cs="Arial"/>
          <w:sz w:val="24"/>
          <w:szCs w:val="24"/>
        </w:rPr>
        <w:t>Baker &amp; Newton., 2008</w:t>
      </w:r>
      <w:r w:rsidR="009E16F1" w:rsidRPr="00D72D8F">
        <w:rPr>
          <w:rFonts w:ascii="Arial" w:hAnsi="Arial" w:cs="Arial"/>
          <w:sz w:val="24"/>
          <w:szCs w:val="24"/>
        </w:rPr>
        <w:t>).</w:t>
      </w:r>
      <w:r w:rsidR="0085008C" w:rsidRPr="00D72D8F">
        <w:rPr>
          <w:rFonts w:ascii="Arial" w:hAnsi="Arial" w:cs="Arial"/>
          <w:sz w:val="24"/>
          <w:szCs w:val="24"/>
        </w:rPr>
        <w:t xml:space="preserve"> </w:t>
      </w:r>
      <w:r w:rsidR="000522E6" w:rsidRPr="00D72D8F">
        <w:rPr>
          <w:rFonts w:ascii="Arial" w:hAnsi="Arial" w:cs="Arial"/>
          <w:sz w:val="24"/>
          <w:szCs w:val="24"/>
        </w:rPr>
        <w:t xml:space="preserve">For the calculation of mechanical sprint variables, 0.5 s was added to the initial split to correct for initial triggering (Haugen et al., 2019) due to the athlete’s start position being 0.5 m behind the first speed cell. This mitigated for any additional momentum that may have been built </w:t>
      </w:r>
      <w:r w:rsidR="00CE31C0" w:rsidRPr="00D72D8F">
        <w:rPr>
          <w:rFonts w:ascii="Arial" w:hAnsi="Arial" w:cs="Arial"/>
          <w:sz w:val="24"/>
          <w:szCs w:val="24"/>
        </w:rPr>
        <w:t>before</w:t>
      </w:r>
      <w:r w:rsidR="000522E6" w:rsidRPr="00D72D8F">
        <w:rPr>
          <w:rFonts w:ascii="Arial" w:hAnsi="Arial" w:cs="Arial"/>
          <w:sz w:val="24"/>
          <w:szCs w:val="24"/>
        </w:rPr>
        <w:t xml:space="preserve"> the triggering of the sprint start as the initiation of force in propulsion and the triggering of the initial speed cell must be closely aligned as a condition for accurate F-V profiling (Morin &amp; Samozino, 2016). </w:t>
      </w:r>
    </w:p>
    <w:p w14:paraId="15B8BC8A" w14:textId="77777777" w:rsidR="000522E6" w:rsidRPr="00D72D8F" w:rsidRDefault="000522E6" w:rsidP="006743D2">
      <w:pPr>
        <w:spacing w:line="480" w:lineRule="auto"/>
        <w:jc w:val="both"/>
        <w:rPr>
          <w:rFonts w:ascii="Arial" w:hAnsi="Arial" w:cs="Arial"/>
          <w:sz w:val="24"/>
          <w:szCs w:val="24"/>
        </w:rPr>
      </w:pPr>
    </w:p>
    <w:p w14:paraId="5C0A83E6" w14:textId="7CA2AA9F" w:rsidR="006743D2" w:rsidRPr="00D72D8F" w:rsidRDefault="00A84164" w:rsidP="006743D2">
      <w:pPr>
        <w:spacing w:line="480" w:lineRule="auto"/>
        <w:jc w:val="both"/>
        <w:rPr>
          <w:rFonts w:ascii="Arial" w:hAnsi="Arial" w:cs="Arial"/>
          <w:sz w:val="24"/>
          <w:szCs w:val="24"/>
        </w:rPr>
      </w:pPr>
      <w:r w:rsidRPr="00D72D8F">
        <w:rPr>
          <w:rFonts w:ascii="Arial" w:hAnsi="Arial" w:cs="Arial"/>
          <w:sz w:val="24"/>
          <w:szCs w:val="24"/>
        </w:rPr>
        <w:lastRenderedPageBreak/>
        <w:t xml:space="preserve">The following </w:t>
      </w:r>
      <w:r w:rsidR="0085008C" w:rsidRPr="00D72D8F">
        <w:rPr>
          <w:rFonts w:ascii="Arial" w:hAnsi="Arial" w:cs="Arial"/>
          <w:sz w:val="24"/>
          <w:szCs w:val="24"/>
        </w:rPr>
        <w:t>variables were</w:t>
      </w:r>
      <w:r w:rsidR="000522E6" w:rsidRPr="00D72D8F">
        <w:rPr>
          <w:rFonts w:ascii="Arial" w:hAnsi="Arial" w:cs="Arial"/>
          <w:sz w:val="24"/>
          <w:szCs w:val="24"/>
        </w:rPr>
        <w:t xml:space="preserve"> </w:t>
      </w:r>
      <w:r w:rsidR="00C06D51" w:rsidRPr="00D72D8F">
        <w:rPr>
          <w:rFonts w:ascii="Arial" w:hAnsi="Arial" w:cs="Arial"/>
          <w:sz w:val="24"/>
          <w:szCs w:val="24"/>
        </w:rPr>
        <w:t xml:space="preserve">derived from the modelling of the entire power-force-velocity relationship </w:t>
      </w:r>
      <w:r w:rsidRPr="00D72D8F">
        <w:rPr>
          <w:rFonts w:ascii="Arial" w:hAnsi="Arial" w:cs="Arial"/>
          <w:sz w:val="24"/>
          <w:szCs w:val="24"/>
        </w:rPr>
        <w:t>using a purpose</w:t>
      </w:r>
      <w:r w:rsidR="008A64F3" w:rsidRPr="00D72D8F">
        <w:rPr>
          <w:rFonts w:ascii="Arial" w:hAnsi="Arial" w:cs="Arial"/>
          <w:sz w:val="24"/>
          <w:szCs w:val="24"/>
        </w:rPr>
        <w:t>-</w:t>
      </w:r>
      <w:r w:rsidRPr="00D72D8F">
        <w:rPr>
          <w:rFonts w:ascii="Arial" w:hAnsi="Arial" w:cs="Arial"/>
          <w:sz w:val="24"/>
          <w:szCs w:val="24"/>
        </w:rPr>
        <w:t xml:space="preserve">built spreadsheet </w:t>
      </w:r>
      <w:r w:rsidR="004B5107" w:rsidRPr="00D72D8F">
        <w:rPr>
          <w:rFonts w:ascii="Arial" w:hAnsi="Arial" w:cs="Arial"/>
          <w:sz w:val="24"/>
          <w:szCs w:val="24"/>
        </w:rPr>
        <w:t>(Morin</w:t>
      </w:r>
      <w:r w:rsidR="00C9476F" w:rsidRPr="00D72D8F">
        <w:rPr>
          <w:rFonts w:ascii="Arial" w:hAnsi="Arial" w:cs="Arial"/>
          <w:sz w:val="24"/>
          <w:szCs w:val="24"/>
        </w:rPr>
        <w:t xml:space="preserve"> &amp;</w:t>
      </w:r>
      <w:r w:rsidR="004B5107" w:rsidRPr="00D72D8F">
        <w:rPr>
          <w:rFonts w:ascii="Arial" w:hAnsi="Arial" w:cs="Arial"/>
          <w:sz w:val="24"/>
          <w:szCs w:val="24"/>
        </w:rPr>
        <w:t xml:space="preserve"> Samozino</w:t>
      </w:r>
      <w:r w:rsidRPr="00D72D8F">
        <w:rPr>
          <w:rFonts w:ascii="Arial" w:hAnsi="Arial" w:cs="Arial"/>
          <w:sz w:val="24"/>
          <w:szCs w:val="24"/>
        </w:rPr>
        <w:t>,</w:t>
      </w:r>
      <w:r w:rsidR="00C9476F" w:rsidRPr="00D72D8F">
        <w:rPr>
          <w:rFonts w:ascii="Arial" w:hAnsi="Arial" w:cs="Arial"/>
          <w:sz w:val="24"/>
          <w:szCs w:val="24"/>
        </w:rPr>
        <w:t xml:space="preserve"> 2016</w:t>
      </w:r>
      <w:r w:rsidRPr="00D72D8F">
        <w:rPr>
          <w:rFonts w:ascii="Arial" w:hAnsi="Arial" w:cs="Arial"/>
          <w:sz w:val="24"/>
          <w:szCs w:val="24"/>
        </w:rPr>
        <w:t xml:space="preserve">) </w:t>
      </w:r>
      <w:r w:rsidR="00C06D51" w:rsidRPr="00D72D8F">
        <w:rPr>
          <w:rFonts w:ascii="Arial" w:hAnsi="Arial" w:cs="Arial"/>
          <w:sz w:val="24"/>
          <w:szCs w:val="24"/>
        </w:rPr>
        <w:t xml:space="preserve">which </w:t>
      </w:r>
      <w:r w:rsidRPr="00D72D8F">
        <w:rPr>
          <w:rFonts w:ascii="Arial" w:hAnsi="Arial" w:cs="Arial"/>
          <w:sz w:val="24"/>
          <w:szCs w:val="24"/>
        </w:rPr>
        <w:t>integrat</w:t>
      </w:r>
      <w:r w:rsidR="00C06D51" w:rsidRPr="00D72D8F">
        <w:rPr>
          <w:rFonts w:ascii="Arial" w:hAnsi="Arial" w:cs="Arial"/>
          <w:sz w:val="24"/>
          <w:szCs w:val="24"/>
        </w:rPr>
        <w:t>ed</w:t>
      </w:r>
      <w:r w:rsidRPr="00D72D8F">
        <w:rPr>
          <w:rFonts w:ascii="Arial" w:hAnsi="Arial" w:cs="Arial"/>
          <w:sz w:val="24"/>
          <w:szCs w:val="24"/>
        </w:rPr>
        <w:t xml:space="preserve"> body mass, split times and atmospheric pressure and ambient temperature set at</w:t>
      </w:r>
      <w:r w:rsidR="004A68E2" w:rsidRPr="00D72D8F">
        <w:rPr>
          <w:rFonts w:ascii="Arial" w:hAnsi="Arial" w:cs="Arial"/>
          <w:sz w:val="24"/>
          <w:szCs w:val="24"/>
        </w:rPr>
        <w:t xml:space="preserve"> 7</w:t>
      </w:r>
      <w:r w:rsidR="00BE188E" w:rsidRPr="00D72D8F">
        <w:rPr>
          <w:rFonts w:ascii="Arial" w:hAnsi="Arial" w:cs="Arial"/>
          <w:sz w:val="24"/>
          <w:szCs w:val="24"/>
        </w:rPr>
        <w:t>6</w:t>
      </w:r>
      <w:r w:rsidR="004A68E2" w:rsidRPr="00D72D8F">
        <w:rPr>
          <w:rFonts w:ascii="Arial" w:hAnsi="Arial" w:cs="Arial"/>
          <w:sz w:val="24"/>
          <w:szCs w:val="24"/>
        </w:rPr>
        <w:t>0 mm</w:t>
      </w:r>
      <w:r w:rsidR="002B3B62" w:rsidRPr="00D72D8F">
        <w:rPr>
          <w:rFonts w:ascii="Arial" w:hAnsi="Arial" w:cs="Arial"/>
          <w:sz w:val="24"/>
          <w:szCs w:val="24"/>
        </w:rPr>
        <w:t xml:space="preserve"> H</w:t>
      </w:r>
      <w:r w:rsidR="004A68E2" w:rsidRPr="00D72D8F">
        <w:rPr>
          <w:rFonts w:ascii="Arial" w:hAnsi="Arial" w:cs="Arial"/>
          <w:sz w:val="24"/>
          <w:szCs w:val="24"/>
        </w:rPr>
        <w:t xml:space="preserve">g and 17 </w:t>
      </w:r>
      <w:r w:rsidR="004A68E2" w:rsidRPr="00D72D8F">
        <w:rPr>
          <w:rFonts w:ascii="Arial" w:hAnsi="Arial" w:cs="Arial"/>
          <w:sz w:val="24"/>
          <w:szCs w:val="24"/>
          <w:vertAlign w:val="superscript"/>
        </w:rPr>
        <w:t>0</w:t>
      </w:r>
      <w:r w:rsidR="004A68E2" w:rsidRPr="00D72D8F">
        <w:rPr>
          <w:rFonts w:ascii="Arial" w:hAnsi="Arial" w:cs="Arial"/>
          <w:sz w:val="24"/>
          <w:szCs w:val="24"/>
        </w:rPr>
        <w:t>C</w:t>
      </w:r>
      <w:r w:rsidR="00ED6434" w:rsidRPr="00D72D8F">
        <w:rPr>
          <w:rFonts w:ascii="Arial" w:hAnsi="Arial" w:cs="Arial"/>
          <w:sz w:val="24"/>
          <w:szCs w:val="24"/>
        </w:rPr>
        <w:t>,</w:t>
      </w:r>
      <w:r w:rsidRPr="00D72D8F">
        <w:rPr>
          <w:rFonts w:ascii="Arial" w:hAnsi="Arial" w:cs="Arial"/>
          <w:sz w:val="24"/>
          <w:szCs w:val="24"/>
        </w:rPr>
        <w:t xml:space="preserve"> respectively</w:t>
      </w:r>
      <w:r w:rsidR="005A6AB6" w:rsidRPr="00D72D8F">
        <w:rPr>
          <w:rFonts w:ascii="Arial" w:hAnsi="Arial" w:cs="Arial"/>
          <w:sz w:val="24"/>
          <w:szCs w:val="24"/>
        </w:rPr>
        <w:t xml:space="preserve">. These conditions were consistent for each testing session </w:t>
      </w:r>
      <w:r w:rsidR="00C06D51" w:rsidRPr="00D72D8F">
        <w:rPr>
          <w:rFonts w:ascii="Arial" w:hAnsi="Arial" w:cs="Arial"/>
          <w:sz w:val="24"/>
          <w:szCs w:val="24"/>
        </w:rPr>
        <w:t xml:space="preserve">according to the typical training and competition conditions set by the International athletics training </w:t>
      </w:r>
      <w:r w:rsidR="00B83787" w:rsidRPr="00D72D8F">
        <w:rPr>
          <w:rFonts w:ascii="Arial" w:hAnsi="Arial" w:cs="Arial"/>
          <w:sz w:val="24"/>
          <w:szCs w:val="24"/>
        </w:rPr>
        <w:t xml:space="preserve">facility. </w:t>
      </w:r>
      <w:r w:rsidR="00F95B16" w:rsidRPr="00D72D8F">
        <w:rPr>
          <w:rFonts w:ascii="Arial" w:hAnsi="Arial" w:cs="Arial"/>
          <w:sz w:val="24"/>
          <w:szCs w:val="24"/>
        </w:rPr>
        <w:t>The maximum theoretical horizontal force (F</w:t>
      </w:r>
      <w:r w:rsidR="009F707C" w:rsidRPr="00D72D8F">
        <w:rPr>
          <w:rFonts w:ascii="Arial" w:hAnsi="Arial" w:cs="Arial"/>
          <w:sz w:val="24"/>
          <w:szCs w:val="24"/>
          <w:vertAlign w:val="subscript"/>
        </w:rPr>
        <w:t>0</w:t>
      </w:r>
      <w:r w:rsidR="00F95B16" w:rsidRPr="00D72D8F">
        <w:rPr>
          <w:rFonts w:ascii="Arial" w:hAnsi="Arial" w:cs="Arial"/>
          <w:sz w:val="24"/>
          <w:szCs w:val="24"/>
        </w:rPr>
        <w:t>) per unit of body mass, corresponding to the initial push off in sprint acceleration, and computed as the y</w:t>
      </w:r>
      <w:r w:rsidR="00B2469A" w:rsidRPr="00D72D8F">
        <w:rPr>
          <w:rFonts w:ascii="Arial" w:hAnsi="Arial" w:cs="Arial"/>
          <w:sz w:val="24"/>
          <w:szCs w:val="24"/>
        </w:rPr>
        <w:t>-</w:t>
      </w:r>
      <w:r w:rsidR="00F95B16" w:rsidRPr="00D72D8F">
        <w:rPr>
          <w:rFonts w:ascii="Arial" w:hAnsi="Arial" w:cs="Arial"/>
          <w:sz w:val="24"/>
          <w:szCs w:val="24"/>
        </w:rPr>
        <w:t>intercept of the linear F-V relationship. The maximum mechanical power output in the horizontal direction (P</w:t>
      </w:r>
      <w:r w:rsidR="009F707C" w:rsidRPr="00D72D8F">
        <w:rPr>
          <w:rFonts w:ascii="Arial" w:hAnsi="Arial" w:cs="Arial"/>
          <w:sz w:val="24"/>
          <w:szCs w:val="24"/>
        </w:rPr>
        <w:softHyphen/>
      </w:r>
      <w:r w:rsidR="009F707C" w:rsidRPr="00D72D8F">
        <w:rPr>
          <w:rFonts w:ascii="Arial" w:hAnsi="Arial" w:cs="Arial"/>
          <w:sz w:val="24"/>
          <w:szCs w:val="24"/>
          <w:vertAlign w:val="subscript"/>
        </w:rPr>
        <w:t>max</w:t>
      </w:r>
      <w:r w:rsidR="00F95B16" w:rsidRPr="00D72D8F">
        <w:rPr>
          <w:rFonts w:ascii="Arial" w:hAnsi="Arial" w:cs="Arial"/>
          <w:sz w:val="24"/>
          <w:szCs w:val="24"/>
        </w:rPr>
        <w:t>), referring to the apex of the P</w:t>
      </w:r>
      <w:r w:rsidR="00B2469A" w:rsidRPr="00D72D8F">
        <w:rPr>
          <w:rFonts w:ascii="Arial" w:hAnsi="Arial" w:cs="Arial"/>
          <w:sz w:val="24"/>
          <w:szCs w:val="24"/>
        </w:rPr>
        <w:t>ower</w:t>
      </w:r>
      <w:r w:rsidR="00F95B16" w:rsidRPr="00D72D8F">
        <w:rPr>
          <w:rFonts w:ascii="Arial" w:hAnsi="Arial" w:cs="Arial"/>
          <w:sz w:val="24"/>
          <w:szCs w:val="24"/>
        </w:rPr>
        <w:t>-V</w:t>
      </w:r>
      <w:r w:rsidR="00B2469A" w:rsidRPr="00D72D8F">
        <w:rPr>
          <w:rFonts w:ascii="Arial" w:hAnsi="Arial" w:cs="Arial"/>
          <w:sz w:val="24"/>
          <w:szCs w:val="24"/>
        </w:rPr>
        <w:t>elocity</w:t>
      </w:r>
      <w:r w:rsidR="00F95B16" w:rsidRPr="00D72D8F">
        <w:rPr>
          <w:rFonts w:ascii="Arial" w:hAnsi="Arial" w:cs="Arial"/>
          <w:sz w:val="24"/>
          <w:szCs w:val="24"/>
        </w:rPr>
        <w:t xml:space="preserve"> 2</w:t>
      </w:r>
      <w:r w:rsidR="00F95B16" w:rsidRPr="00D72D8F">
        <w:rPr>
          <w:rFonts w:ascii="Arial" w:hAnsi="Arial" w:cs="Arial"/>
          <w:sz w:val="24"/>
          <w:szCs w:val="24"/>
          <w:vertAlign w:val="superscript"/>
        </w:rPr>
        <w:t>nd</w:t>
      </w:r>
      <w:r w:rsidR="00F95B16" w:rsidRPr="00D72D8F">
        <w:rPr>
          <w:rFonts w:ascii="Arial" w:hAnsi="Arial" w:cs="Arial"/>
          <w:sz w:val="24"/>
          <w:szCs w:val="24"/>
        </w:rPr>
        <w:t xml:space="preserve"> degree polynomial relationship. </w:t>
      </w:r>
      <w:r w:rsidR="004B5F5C" w:rsidRPr="00D72D8F">
        <w:rPr>
          <w:rFonts w:ascii="Arial" w:hAnsi="Arial" w:cs="Arial"/>
          <w:sz w:val="24"/>
          <w:szCs w:val="24"/>
        </w:rPr>
        <w:t>The maximum ratio of force (RF</w:t>
      </w:r>
      <w:r w:rsidR="009F707C" w:rsidRPr="00D72D8F">
        <w:rPr>
          <w:rFonts w:ascii="Arial" w:hAnsi="Arial" w:cs="Arial"/>
          <w:sz w:val="24"/>
          <w:szCs w:val="24"/>
        </w:rPr>
        <w:softHyphen/>
      </w:r>
      <w:r w:rsidR="009F707C" w:rsidRPr="00D72D8F">
        <w:rPr>
          <w:rFonts w:ascii="Arial" w:hAnsi="Arial" w:cs="Arial"/>
          <w:sz w:val="24"/>
          <w:szCs w:val="24"/>
          <w:vertAlign w:val="subscript"/>
        </w:rPr>
        <w:t>max</w:t>
      </w:r>
      <w:r w:rsidR="004B5F5C" w:rsidRPr="00D72D8F">
        <w:rPr>
          <w:rFonts w:ascii="Arial" w:hAnsi="Arial" w:cs="Arial"/>
          <w:sz w:val="24"/>
          <w:szCs w:val="24"/>
        </w:rPr>
        <w:t>)</w:t>
      </w:r>
      <w:r w:rsidR="001F78E9" w:rsidRPr="00D72D8F">
        <w:rPr>
          <w:rFonts w:ascii="Arial" w:hAnsi="Arial" w:cs="Arial"/>
          <w:sz w:val="24"/>
          <w:szCs w:val="24"/>
        </w:rPr>
        <w:t xml:space="preserve">, </w:t>
      </w:r>
      <w:r w:rsidR="00166CB6" w:rsidRPr="00D72D8F">
        <w:rPr>
          <w:rFonts w:ascii="Arial" w:hAnsi="Arial" w:cs="Arial"/>
          <w:sz w:val="24"/>
          <w:szCs w:val="24"/>
        </w:rPr>
        <w:t>calculated as</w:t>
      </w:r>
      <w:r w:rsidR="004B5F5C" w:rsidRPr="00D72D8F">
        <w:rPr>
          <w:rFonts w:ascii="Arial" w:hAnsi="Arial" w:cs="Arial"/>
          <w:sz w:val="24"/>
          <w:szCs w:val="24"/>
        </w:rPr>
        <w:t xml:space="preserve"> the </w:t>
      </w:r>
      <w:r w:rsidR="00D75823" w:rsidRPr="00D72D8F">
        <w:rPr>
          <w:rFonts w:ascii="Arial" w:hAnsi="Arial" w:cs="Arial"/>
          <w:sz w:val="24"/>
          <w:szCs w:val="24"/>
        </w:rPr>
        <w:t xml:space="preserve">maximum </w:t>
      </w:r>
      <w:r w:rsidR="004B5F5C" w:rsidRPr="00D72D8F">
        <w:rPr>
          <w:rFonts w:ascii="Arial" w:hAnsi="Arial" w:cs="Arial"/>
          <w:sz w:val="24"/>
          <w:szCs w:val="24"/>
        </w:rPr>
        <w:t>ratio of the step averaged horizontal component of the ground reaction force to the corresponding resultant force</w:t>
      </w:r>
      <w:r w:rsidR="00166CB6" w:rsidRPr="00D72D8F">
        <w:rPr>
          <w:rFonts w:ascii="Arial" w:hAnsi="Arial" w:cs="Arial"/>
          <w:sz w:val="24"/>
          <w:szCs w:val="24"/>
        </w:rPr>
        <w:t xml:space="preserve">. </w:t>
      </w:r>
      <w:r w:rsidR="00A50A4D" w:rsidRPr="00D72D8F">
        <w:rPr>
          <w:rFonts w:ascii="Arial" w:hAnsi="Arial" w:cs="Arial"/>
          <w:sz w:val="24"/>
          <w:szCs w:val="24"/>
        </w:rPr>
        <w:t>The rate of decline in the ratio of force with increasing speed (D</w:t>
      </w:r>
      <w:r w:rsidR="009F707C" w:rsidRPr="00D72D8F">
        <w:rPr>
          <w:rFonts w:ascii="Arial" w:hAnsi="Arial" w:cs="Arial"/>
          <w:sz w:val="24"/>
          <w:szCs w:val="24"/>
          <w:vertAlign w:val="subscript"/>
        </w:rPr>
        <w:softHyphen/>
      </w:r>
      <w:r w:rsidR="009F707C" w:rsidRPr="00D72D8F">
        <w:rPr>
          <w:rFonts w:ascii="Arial" w:hAnsi="Arial" w:cs="Arial"/>
          <w:sz w:val="24"/>
          <w:szCs w:val="24"/>
        </w:rPr>
        <w:t>RF</w:t>
      </w:r>
      <w:r w:rsidR="00A50A4D" w:rsidRPr="00D72D8F">
        <w:rPr>
          <w:rFonts w:ascii="Arial" w:hAnsi="Arial" w:cs="Arial"/>
          <w:sz w:val="24"/>
          <w:szCs w:val="24"/>
          <w:vertAlign w:val="subscript"/>
        </w:rPr>
        <w:softHyphen/>
      </w:r>
      <w:r w:rsidR="00A50A4D" w:rsidRPr="00D72D8F">
        <w:rPr>
          <w:rFonts w:ascii="Arial" w:hAnsi="Arial" w:cs="Arial"/>
          <w:sz w:val="24"/>
          <w:szCs w:val="24"/>
        </w:rPr>
        <w:t xml:space="preserve">) </w:t>
      </w:r>
      <w:r w:rsidR="00A50A4D" w:rsidRPr="00D72D8F">
        <w:rPr>
          <w:rFonts w:ascii="Arial" w:hAnsi="Arial" w:cs="Arial"/>
          <w:sz w:val="24"/>
          <w:szCs w:val="24"/>
        </w:rPr>
        <w:softHyphen/>
        <w:t>computed as the slope of the RF-V relationship.</w:t>
      </w:r>
      <w:r w:rsidR="00FF0F56" w:rsidRPr="00D72D8F">
        <w:rPr>
          <w:rFonts w:ascii="Arial" w:hAnsi="Arial" w:cs="Arial"/>
          <w:sz w:val="24"/>
          <w:szCs w:val="24"/>
        </w:rPr>
        <w:t xml:space="preserve"> </w:t>
      </w:r>
      <w:r w:rsidR="006743D2" w:rsidRPr="00D72D8F">
        <w:rPr>
          <w:rFonts w:ascii="Arial" w:hAnsi="Arial" w:cs="Arial"/>
          <w:sz w:val="24"/>
          <w:szCs w:val="24"/>
        </w:rPr>
        <w:t>These variables are shown to be higher in elite sprinters due to a superior ability to efficiently apply propulsive force and have been shown to be sensitive to specific training interventions (</w:t>
      </w:r>
      <w:r w:rsidR="00155B00" w:rsidRPr="00D72D8F">
        <w:rPr>
          <w:rFonts w:ascii="Arial" w:hAnsi="Arial" w:cs="Arial"/>
          <w:sz w:val="24"/>
          <w:szCs w:val="24"/>
        </w:rPr>
        <w:t xml:space="preserve">Cahill et al., 2020; </w:t>
      </w:r>
      <w:r w:rsidR="00B2469A" w:rsidRPr="00D72D8F">
        <w:rPr>
          <w:rFonts w:ascii="Arial" w:hAnsi="Arial" w:cs="Arial"/>
          <w:sz w:val="24"/>
          <w:szCs w:val="24"/>
        </w:rPr>
        <w:t>Haugen et al., 2019</w:t>
      </w:r>
      <w:r w:rsidR="006743D2" w:rsidRPr="00D72D8F">
        <w:rPr>
          <w:rFonts w:ascii="Arial" w:hAnsi="Arial" w:cs="Arial"/>
          <w:sz w:val="24"/>
          <w:szCs w:val="24"/>
        </w:rPr>
        <w:t xml:space="preserve">). </w:t>
      </w:r>
    </w:p>
    <w:p w14:paraId="2CBC2B88" w14:textId="77777777" w:rsidR="000F2210" w:rsidRPr="00D72D8F" w:rsidRDefault="000F2210" w:rsidP="00E47E6C">
      <w:pPr>
        <w:spacing w:line="480" w:lineRule="auto"/>
        <w:jc w:val="both"/>
        <w:rPr>
          <w:rFonts w:ascii="Arial" w:hAnsi="Arial" w:cs="Arial"/>
          <w:sz w:val="24"/>
          <w:szCs w:val="24"/>
        </w:rPr>
      </w:pPr>
    </w:p>
    <w:p w14:paraId="41977F3B" w14:textId="2D54C4A2" w:rsidR="003A69A9" w:rsidRPr="00D72D8F" w:rsidRDefault="005F3B86" w:rsidP="00E47E6C">
      <w:pPr>
        <w:spacing w:line="480" w:lineRule="auto"/>
        <w:jc w:val="both"/>
        <w:rPr>
          <w:rFonts w:ascii="Arial" w:hAnsi="Arial" w:cs="Arial"/>
          <w:i/>
          <w:iCs/>
          <w:sz w:val="24"/>
          <w:szCs w:val="24"/>
        </w:rPr>
      </w:pPr>
      <w:r w:rsidRPr="00D72D8F">
        <w:rPr>
          <w:rFonts w:ascii="Arial" w:hAnsi="Arial" w:cs="Arial"/>
          <w:i/>
          <w:iCs/>
          <w:sz w:val="24"/>
          <w:szCs w:val="24"/>
        </w:rPr>
        <w:t>Endurance Testing</w:t>
      </w:r>
    </w:p>
    <w:p w14:paraId="26A1F41D" w14:textId="2AE0F721" w:rsidR="003A69A9" w:rsidRPr="00D72D8F" w:rsidRDefault="00FF0F56" w:rsidP="00E47E6C">
      <w:pPr>
        <w:spacing w:line="480" w:lineRule="auto"/>
        <w:jc w:val="both"/>
        <w:rPr>
          <w:rFonts w:ascii="Arial" w:hAnsi="Arial" w:cs="Arial"/>
          <w:sz w:val="24"/>
          <w:szCs w:val="24"/>
        </w:rPr>
      </w:pPr>
      <w:r w:rsidRPr="00D72D8F">
        <w:rPr>
          <w:rFonts w:ascii="Arial" w:hAnsi="Arial" w:cs="Arial"/>
          <w:sz w:val="24"/>
          <w:szCs w:val="24"/>
        </w:rPr>
        <w:t>Participant’s</w:t>
      </w:r>
      <w:r w:rsidR="003001DD" w:rsidRPr="00D72D8F">
        <w:rPr>
          <w:rFonts w:ascii="Arial" w:hAnsi="Arial" w:cs="Arial"/>
          <w:sz w:val="24"/>
          <w:szCs w:val="24"/>
        </w:rPr>
        <w:t xml:space="preserve"> aerobic running fitness was assessed using a 1200 m </w:t>
      </w:r>
      <w:r w:rsidR="00E379A1" w:rsidRPr="00D72D8F">
        <w:rPr>
          <w:rFonts w:ascii="Arial" w:hAnsi="Arial" w:cs="Arial"/>
          <w:sz w:val="24"/>
          <w:szCs w:val="24"/>
        </w:rPr>
        <w:t xml:space="preserve">continuous </w:t>
      </w:r>
      <w:r w:rsidR="003001DD" w:rsidRPr="00D72D8F">
        <w:rPr>
          <w:rFonts w:ascii="Arial" w:hAnsi="Arial" w:cs="Arial"/>
          <w:sz w:val="24"/>
          <w:szCs w:val="24"/>
        </w:rPr>
        <w:t xml:space="preserve">run </w:t>
      </w:r>
      <w:r w:rsidR="00D85A2F" w:rsidRPr="00D72D8F">
        <w:rPr>
          <w:rFonts w:ascii="Arial" w:hAnsi="Arial" w:cs="Arial"/>
          <w:sz w:val="24"/>
          <w:szCs w:val="24"/>
        </w:rPr>
        <w:t xml:space="preserve">on a 100 m </w:t>
      </w:r>
      <w:r w:rsidR="005F3B86" w:rsidRPr="00D72D8F">
        <w:rPr>
          <w:rFonts w:ascii="Arial" w:hAnsi="Arial" w:cs="Arial"/>
          <w:sz w:val="24"/>
          <w:szCs w:val="24"/>
        </w:rPr>
        <w:t xml:space="preserve">indoor </w:t>
      </w:r>
      <w:r w:rsidR="00D85A2F" w:rsidRPr="00D72D8F">
        <w:rPr>
          <w:rFonts w:ascii="Arial" w:hAnsi="Arial" w:cs="Arial"/>
          <w:sz w:val="24"/>
          <w:szCs w:val="24"/>
        </w:rPr>
        <w:t>running track</w:t>
      </w:r>
      <w:r w:rsidR="0076321D" w:rsidRPr="00D72D8F">
        <w:rPr>
          <w:rFonts w:ascii="Arial" w:hAnsi="Arial" w:cs="Arial"/>
          <w:sz w:val="24"/>
          <w:szCs w:val="24"/>
        </w:rPr>
        <w:t xml:space="preserve"> (12 x 100 m</w:t>
      </w:r>
      <w:r w:rsidR="00974C86" w:rsidRPr="00D72D8F">
        <w:rPr>
          <w:rFonts w:ascii="Arial" w:hAnsi="Arial" w:cs="Arial"/>
          <w:sz w:val="24"/>
          <w:szCs w:val="24"/>
        </w:rPr>
        <w:t xml:space="preserve"> shuttles</w:t>
      </w:r>
      <w:r w:rsidR="0076321D" w:rsidRPr="00D72D8F">
        <w:rPr>
          <w:rFonts w:ascii="Arial" w:hAnsi="Arial" w:cs="Arial"/>
          <w:sz w:val="24"/>
          <w:szCs w:val="24"/>
        </w:rPr>
        <w:t>)</w:t>
      </w:r>
      <w:r w:rsidR="00A87A7F" w:rsidRPr="00D72D8F">
        <w:rPr>
          <w:rFonts w:ascii="Arial" w:hAnsi="Arial" w:cs="Arial"/>
          <w:sz w:val="24"/>
          <w:szCs w:val="24"/>
        </w:rPr>
        <w:t>.</w:t>
      </w:r>
      <w:r w:rsidR="00974C86" w:rsidRPr="00D72D8F">
        <w:rPr>
          <w:rFonts w:ascii="Arial" w:hAnsi="Arial" w:cs="Arial"/>
          <w:sz w:val="24"/>
          <w:szCs w:val="24"/>
        </w:rPr>
        <w:t xml:space="preserve"> </w:t>
      </w:r>
      <w:r w:rsidR="00C7300E" w:rsidRPr="00D72D8F">
        <w:rPr>
          <w:rFonts w:ascii="Arial" w:hAnsi="Arial" w:cs="Arial"/>
          <w:sz w:val="24"/>
          <w:szCs w:val="24"/>
        </w:rPr>
        <w:t xml:space="preserve">This test was chosen for ease of delivery with large participant numbers, to control for adverse weather conditions and to minimise protocol time. 1200m continuous time trials, and shuttle based derivates, are demonstrated to be valid and reliable measures of aerobic running performance </w:t>
      </w:r>
      <w:r w:rsidR="00C73B5A" w:rsidRPr="00D72D8F">
        <w:rPr>
          <w:rFonts w:ascii="Arial" w:hAnsi="Arial" w:cs="Arial"/>
          <w:sz w:val="24"/>
          <w:szCs w:val="24"/>
        </w:rPr>
        <w:lastRenderedPageBreak/>
        <w:t>(</w:t>
      </w:r>
      <w:r w:rsidR="00733785" w:rsidRPr="00D72D8F">
        <w:rPr>
          <w:rFonts w:ascii="Arial" w:hAnsi="Arial" w:cs="Arial"/>
          <w:sz w:val="24"/>
          <w:szCs w:val="24"/>
        </w:rPr>
        <w:t xml:space="preserve">CV ~10%, </w:t>
      </w:r>
      <w:r w:rsidR="00C73B5A" w:rsidRPr="00D72D8F">
        <w:rPr>
          <w:rFonts w:ascii="Arial" w:hAnsi="Arial" w:cs="Arial"/>
          <w:sz w:val="24"/>
          <w:szCs w:val="24"/>
        </w:rPr>
        <w:t xml:space="preserve">ICC ~0.9), </w:t>
      </w:r>
      <w:r w:rsidR="00C7300E" w:rsidRPr="00D72D8F">
        <w:rPr>
          <w:rFonts w:ascii="Arial" w:hAnsi="Arial" w:cs="Arial"/>
          <w:sz w:val="24"/>
          <w:szCs w:val="24"/>
        </w:rPr>
        <w:t xml:space="preserve">(Brew &amp; Kelly., 2014; Swaby et al., 2016). </w:t>
      </w:r>
      <w:r w:rsidR="003D3397" w:rsidRPr="00D72D8F">
        <w:rPr>
          <w:rFonts w:ascii="Arial" w:hAnsi="Arial" w:cs="Arial"/>
          <w:sz w:val="24"/>
          <w:szCs w:val="24"/>
        </w:rPr>
        <w:t>Mean</w:t>
      </w:r>
      <w:r w:rsidR="006D1385" w:rsidRPr="00D72D8F">
        <w:rPr>
          <w:rFonts w:ascii="Arial" w:hAnsi="Arial" w:cs="Arial"/>
          <w:sz w:val="24"/>
          <w:szCs w:val="24"/>
        </w:rPr>
        <w:t xml:space="preserve"> a</w:t>
      </w:r>
      <w:r w:rsidR="00094F38" w:rsidRPr="00D72D8F">
        <w:rPr>
          <w:rFonts w:ascii="Arial" w:hAnsi="Arial" w:cs="Arial"/>
          <w:sz w:val="24"/>
          <w:szCs w:val="24"/>
        </w:rPr>
        <w:t xml:space="preserve">erobic speed was calculated by </w:t>
      </w:r>
      <w:r w:rsidR="004E7FCA" w:rsidRPr="00D72D8F">
        <w:rPr>
          <w:rFonts w:ascii="Arial" w:hAnsi="Arial" w:cs="Arial"/>
          <w:sz w:val="24"/>
          <w:szCs w:val="24"/>
        </w:rPr>
        <w:t>dividing total distance by the time to completion in seconds (m</w:t>
      </w:r>
      <w:r w:rsidR="00901448" w:rsidRPr="00D72D8F">
        <w:rPr>
          <w:rFonts w:ascii="Arial" w:hAnsi="Arial" w:cs="Arial"/>
          <w:sz w:val="24"/>
          <w:szCs w:val="24"/>
        </w:rPr>
        <w:t>/</w:t>
      </w:r>
      <w:r w:rsidR="006D1385" w:rsidRPr="00D72D8F">
        <w:rPr>
          <w:rFonts w:ascii="Arial" w:hAnsi="Arial" w:cs="Arial"/>
          <w:sz w:val="24"/>
          <w:szCs w:val="24"/>
        </w:rPr>
        <w:t xml:space="preserve">s). </w:t>
      </w:r>
    </w:p>
    <w:p w14:paraId="01DDFD4D" w14:textId="77777777" w:rsidR="000F2210" w:rsidRPr="00D72D8F" w:rsidRDefault="000F2210" w:rsidP="00E47E6C">
      <w:pPr>
        <w:spacing w:line="480" w:lineRule="auto"/>
        <w:jc w:val="both"/>
        <w:rPr>
          <w:rFonts w:ascii="Arial" w:hAnsi="Arial" w:cs="Arial"/>
          <w:sz w:val="24"/>
          <w:szCs w:val="24"/>
        </w:rPr>
      </w:pPr>
    </w:p>
    <w:p w14:paraId="4C7195CA" w14:textId="49DEC2A5" w:rsidR="0073417B" w:rsidRPr="00D72D8F" w:rsidRDefault="0073417B" w:rsidP="00E47E6C">
      <w:pPr>
        <w:spacing w:line="480" w:lineRule="auto"/>
        <w:jc w:val="both"/>
        <w:rPr>
          <w:rFonts w:ascii="Arial" w:hAnsi="Arial" w:cs="Arial"/>
          <w:sz w:val="24"/>
          <w:szCs w:val="24"/>
        </w:rPr>
      </w:pPr>
      <w:r w:rsidRPr="00D72D8F">
        <w:rPr>
          <w:rFonts w:ascii="Arial" w:hAnsi="Arial" w:cs="Arial"/>
          <w:sz w:val="24"/>
          <w:szCs w:val="24"/>
        </w:rPr>
        <w:t>Statistical Analysis</w:t>
      </w:r>
    </w:p>
    <w:p w14:paraId="2A5D1AEF" w14:textId="48504853" w:rsidR="0073417B" w:rsidRPr="00D72D8F" w:rsidRDefault="0051055B" w:rsidP="00E47E6C">
      <w:pPr>
        <w:spacing w:line="480" w:lineRule="auto"/>
        <w:jc w:val="both"/>
        <w:rPr>
          <w:rFonts w:ascii="Arial" w:hAnsi="Arial" w:cs="Arial"/>
          <w:b/>
          <w:bCs/>
          <w:sz w:val="24"/>
          <w:szCs w:val="24"/>
        </w:rPr>
      </w:pPr>
      <w:r w:rsidRPr="00D72D8F">
        <w:rPr>
          <w:rFonts w:ascii="Arial" w:hAnsi="Arial" w:cs="Arial"/>
          <w:sz w:val="24"/>
          <w:szCs w:val="24"/>
        </w:rPr>
        <w:t xml:space="preserve">Linear mixed-modelling was conducted (SPSS v.22.NY.IBM Corporation) to evaluate the </w:t>
      </w:r>
      <w:r w:rsidR="00800E72" w:rsidRPr="00D72D8F">
        <w:rPr>
          <w:rFonts w:ascii="Arial" w:hAnsi="Arial" w:cs="Arial"/>
          <w:sz w:val="24"/>
          <w:szCs w:val="24"/>
        </w:rPr>
        <w:t xml:space="preserve">fixed </w:t>
      </w:r>
      <w:r w:rsidRPr="00D72D8F">
        <w:rPr>
          <w:rFonts w:ascii="Arial" w:hAnsi="Arial" w:cs="Arial"/>
          <w:sz w:val="24"/>
          <w:szCs w:val="24"/>
        </w:rPr>
        <w:t>effects of season (2015-2019)</w:t>
      </w:r>
      <w:r w:rsidR="00800E72" w:rsidRPr="00D72D8F">
        <w:rPr>
          <w:rFonts w:ascii="Arial" w:hAnsi="Arial" w:cs="Arial"/>
          <w:sz w:val="24"/>
          <w:szCs w:val="24"/>
        </w:rPr>
        <w:t xml:space="preserve"> and</w:t>
      </w:r>
      <w:r w:rsidRPr="00D72D8F">
        <w:rPr>
          <w:rFonts w:ascii="Arial" w:hAnsi="Arial" w:cs="Arial"/>
          <w:sz w:val="24"/>
          <w:szCs w:val="24"/>
        </w:rPr>
        <w:t xml:space="preserve"> position</w:t>
      </w:r>
      <w:r w:rsidR="001C6821" w:rsidRPr="00D72D8F">
        <w:rPr>
          <w:rFonts w:ascii="Arial" w:hAnsi="Arial" w:cs="Arial"/>
          <w:sz w:val="24"/>
          <w:szCs w:val="24"/>
        </w:rPr>
        <w:t>,</w:t>
      </w:r>
      <w:r w:rsidR="007F4BA8" w:rsidRPr="00D72D8F">
        <w:rPr>
          <w:rFonts w:ascii="Arial" w:hAnsi="Arial" w:cs="Arial"/>
          <w:sz w:val="24"/>
          <w:szCs w:val="24"/>
        </w:rPr>
        <w:t xml:space="preserve"> consisting of</w:t>
      </w:r>
      <w:r w:rsidRPr="00D72D8F">
        <w:rPr>
          <w:rFonts w:ascii="Arial" w:hAnsi="Arial" w:cs="Arial"/>
          <w:sz w:val="24"/>
          <w:szCs w:val="24"/>
        </w:rPr>
        <w:t xml:space="preserve"> front-</w:t>
      </w:r>
      <w:r w:rsidR="007F4BA8" w:rsidRPr="00D72D8F">
        <w:rPr>
          <w:rFonts w:ascii="Arial" w:hAnsi="Arial" w:cs="Arial"/>
          <w:sz w:val="24"/>
          <w:szCs w:val="24"/>
        </w:rPr>
        <w:t>row</w:t>
      </w:r>
      <w:r w:rsidRPr="00D72D8F">
        <w:rPr>
          <w:rFonts w:ascii="Arial" w:hAnsi="Arial" w:cs="Arial"/>
          <w:sz w:val="24"/>
          <w:szCs w:val="24"/>
        </w:rPr>
        <w:t xml:space="preserve"> forwards</w:t>
      </w:r>
      <w:r w:rsidR="007F4BA8" w:rsidRPr="00D72D8F">
        <w:rPr>
          <w:rFonts w:ascii="Arial" w:hAnsi="Arial" w:cs="Arial"/>
          <w:sz w:val="24"/>
          <w:szCs w:val="24"/>
        </w:rPr>
        <w:t xml:space="preserve"> (FR), locks (L), </w:t>
      </w:r>
      <w:r w:rsidRPr="00D72D8F">
        <w:rPr>
          <w:rFonts w:ascii="Arial" w:hAnsi="Arial" w:cs="Arial"/>
          <w:sz w:val="24"/>
          <w:szCs w:val="24"/>
        </w:rPr>
        <w:t xml:space="preserve"> back-row forwards</w:t>
      </w:r>
      <w:r w:rsidR="007F4BA8" w:rsidRPr="00D72D8F">
        <w:rPr>
          <w:rFonts w:ascii="Arial" w:hAnsi="Arial" w:cs="Arial"/>
          <w:sz w:val="24"/>
          <w:szCs w:val="24"/>
        </w:rPr>
        <w:t xml:space="preserve"> (BR),</w:t>
      </w:r>
      <w:r w:rsidRPr="00D72D8F">
        <w:rPr>
          <w:rFonts w:ascii="Arial" w:hAnsi="Arial" w:cs="Arial"/>
          <w:sz w:val="24"/>
          <w:szCs w:val="24"/>
        </w:rPr>
        <w:t xml:space="preserve"> scrum-halves</w:t>
      </w:r>
      <w:r w:rsidR="007F4BA8" w:rsidRPr="00D72D8F">
        <w:rPr>
          <w:rFonts w:ascii="Arial" w:hAnsi="Arial" w:cs="Arial"/>
          <w:sz w:val="24"/>
          <w:szCs w:val="24"/>
        </w:rPr>
        <w:t xml:space="preserve"> (SH), inside backs (IB), and</w:t>
      </w:r>
      <w:r w:rsidRPr="00D72D8F">
        <w:rPr>
          <w:rFonts w:ascii="Arial" w:hAnsi="Arial" w:cs="Arial"/>
          <w:sz w:val="24"/>
          <w:szCs w:val="24"/>
        </w:rPr>
        <w:t xml:space="preserve"> outside bac</w:t>
      </w:r>
      <w:r w:rsidR="007F4BA8" w:rsidRPr="00D72D8F">
        <w:rPr>
          <w:rFonts w:ascii="Arial" w:hAnsi="Arial" w:cs="Arial"/>
          <w:sz w:val="24"/>
          <w:szCs w:val="24"/>
        </w:rPr>
        <w:t>ks (OB)</w:t>
      </w:r>
      <w:r w:rsidRPr="00D72D8F">
        <w:rPr>
          <w:rFonts w:ascii="Arial" w:hAnsi="Arial" w:cs="Arial"/>
          <w:sz w:val="24"/>
          <w:szCs w:val="24"/>
        </w:rPr>
        <w:t>. The random effects were individual player</w:t>
      </w:r>
      <w:r w:rsidR="007F4BA8" w:rsidRPr="00D72D8F">
        <w:rPr>
          <w:rFonts w:ascii="Arial" w:hAnsi="Arial" w:cs="Arial"/>
          <w:sz w:val="24"/>
          <w:szCs w:val="24"/>
        </w:rPr>
        <w:t>s</w:t>
      </w:r>
      <w:r w:rsidRPr="00D72D8F">
        <w:rPr>
          <w:rFonts w:ascii="Arial" w:hAnsi="Arial" w:cs="Arial"/>
          <w:sz w:val="24"/>
          <w:szCs w:val="24"/>
        </w:rPr>
        <w:t xml:space="preserve"> for all analyses. All </w:t>
      </w:r>
      <w:r w:rsidR="00800E72" w:rsidRPr="00D72D8F">
        <w:rPr>
          <w:rFonts w:ascii="Arial" w:hAnsi="Arial" w:cs="Arial"/>
          <w:sz w:val="24"/>
          <w:szCs w:val="24"/>
        </w:rPr>
        <w:t>24</w:t>
      </w:r>
      <w:r w:rsidRPr="00D72D8F">
        <w:rPr>
          <w:rFonts w:ascii="Arial" w:hAnsi="Arial" w:cs="Arial"/>
          <w:sz w:val="24"/>
          <w:szCs w:val="24"/>
        </w:rPr>
        <w:t xml:space="preserve"> dependant variables were analysed using separate models. Where fixed factors were significant (</w:t>
      </w:r>
      <w:r w:rsidR="00733785" w:rsidRPr="00D72D8F">
        <w:rPr>
          <w:rFonts w:ascii="Arial" w:hAnsi="Arial" w:cs="Arial"/>
          <w:i/>
          <w:sz w:val="24"/>
          <w:szCs w:val="24"/>
        </w:rPr>
        <w:t>p</w:t>
      </w:r>
      <w:r w:rsidRPr="00D72D8F">
        <w:rPr>
          <w:rFonts w:ascii="Arial" w:hAnsi="Arial" w:cs="Arial"/>
          <w:sz w:val="24"/>
          <w:szCs w:val="24"/>
        </w:rPr>
        <w:t xml:space="preserve"> &lt; 0.05), </w:t>
      </w:r>
      <w:r w:rsidRPr="00D72D8F">
        <w:rPr>
          <w:rFonts w:ascii="Arial" w:hAnsi="Arial" w:cs="Arial"/>
          <w:i/>
          <w:sz w:val="24"/>
          <w:szCs w:val="24"/>
        </w:rPr>
        <w:t>post-hoc</w:t>
      </w:r>
      <w:r w:rsidRPr="00D72D8F">
        <w:rPr>
          <w:rFonts w:ascii="Arial" w:hAnsi="Arial" w:cs="Arial"/>
          <w:sz w:val="24"/>
          <w:szCs w:val="24"/>
        </w:rPr>
        <w:t xml:space="preserve"> Bonferroni comparisons were conducted to determine differences between </w:t>
      </w:r>
      <w:r w:rsidR="00CE31C0" w:rsidRPr="00D72D8F">
        <w:rPr>
          <w:rFonts w:ascii="Arial" w:hAnsi="Arial" w:cs="Arial"/>
          <w:sz w:val="24"/>
          <w:szCs w:val="24"/>
        </w:rPr>
        <w:t>standards</w:t>
      </w:r>
      <w:r w:rsidRPr="00D72D8F">
        <w:rPr>
          <w:rFonts w:ascii="Arial" w:hAnsi="Arial" w:cs="Arial"/>
          <w:sz w:val="24"/>
          <w:szCs w:val="24"/>
        </w:rPr>
        <w:t xml:space="preserve">. Significance was accepted as </w:t>
      </w:r>
      <w:r w:rsidR="00733785" w:rsidRPr="00D72D8F">
        <w:rPr>
          <w:rFonts w:ascii="Arial" w:hAnsi="Arial" w:cs="Arial"/>
          <w:i/>
          <w:sz w:val="24"/>
          <w:szCs w:val="24"/>
        </w:rPr>
        <w:t>p</w:t>
      </w:r>
      <w:r w:rsidRPr="00D72D8F">
        <w:rPr>
          <w:rFonts w:ascii="Arial" w:hAnsi="Arial" w:cs="Arial"/>
          <w:i/>
          <w:sz w:val="24"/>
          <w:szCs w:val="24"/>
        </w:rPr>
        <w:t xml:space="preserve"> </w:t>
      </w:r>
      <w:r w:rsidRPr="00D72D8F">
        <w:rPr>
          <w:rFonts w:ascii="Arial" w:hAnsi="Arial" w:cs="Arial"/>
          <w:sz w:val="24"/>
          <w:szCs w:val="24"/>
        </w:rPr>
        <w:t>&lt; 0.05 for all null hypothesis testing.</w:t>
      </w:r>
    </w:p>
    <w:p w14:paraId="0327E80D" w14:textId="77777777" w:rsidR="000C7044" w:rsidRPr="00D72D8F" w:rsidRDefault="000C7044" w:rsidP="00E47E6C">
      <w:pPr>
        <w:spacing w:line="480" w:lineRule="auto"/>
        <w:jc w:val="both"/>
        <w:rPr>
          <w:rFonts w:ascii="Arial" w:hAnsi="Arial" w:cs="Arial"/>
          <w:b/>
          <w:bCs/>
          <w:sz w:val="24"/>
          <w:szCs w:val="24"/>
        </w:rPr>
      </w:pPr>
    </w:p>
    <w:p w14:paraId="4D1CCC63" w14:textId="382105FE" w:rsidR="00074C8B" w:rsidRPr="00D72D8F" w:rsidRDefault="00436436" w:rsidP="00E47E6C">
      <w:pPr>
        <w:spacing w:line="480" w:lineRule="auto"/>
        <w:jc w:val="both"/>
        <w:rPr>
          <w:rFonts w:ascii="Arial" w:hAnsi="Arial" w:cs="Arial"/>
          <w:sz w:val="24"/>
          <w:szCs w:val="24"/>
        </w:rPr>
      </w:pPr>
      <w:r w:rsidRPr="00D72D8F">
        <w:rPr>
          <w:rFonts w:ascii="Arial" w:hAnsi="Arial" w:cs="Arial"/>
          <w:b/>
          <w:bCs/>
          <w:sz w:val="24"/>
          <w:szCs w:val="24"/>
        </w:rPr>
        <w:t>Results</w:t>
      </w:r>
    </w:p>
    <w:p w14:paraId="7B26FF96" w14:textId="231738DF" w:rsidR="00AA767D" w:rsidRPr="00D72D8F" w:rsidRDefault="00AF4911" w:rsidP="00E47E6C">
      <w:pPr>
        <w:spacing w:line="480" w:lineRule="auto"/>
        <w:jc w:val="both"/>
        <w:rPr>
          <w:rFonts w:ascii="Arial" w:hAnsi="Arial" w:cs="Arial"/>
          <w:sz w:val="24"/>
          <w:szCs w:val="24"/>
        </w:rPr>
      </w:pPr>
      <w:r w:rsidRPr="00D72D8F">
        <w:rPr>
          <w:rFonts w:ascii="Arial" w:hAnsi="Arial" w:cs="Arial"/>
          <w:sz w:val="24"/>
          <w:szCs w:val="24"/>
        </w:rPr>
        <w:t xml:space="preserve">Linear mixed modelling revealed significant effects </w:t>
      </w:r>
      <w:r w:rsidR="00370C90" w:rsidRPr="00D72D8F">
        <w:rPr>
          <w:rFonts w:ascii="Arial" w:hAnsi="Arial" w:cs="Arial"/>
          <w:sz w:val="24"/>
          <w:szCs w:val="24"/>
        </w:rPr>
        <w:t>of</w:t>
      </w:r>
      <w:r w:rsidRPr="00D72D8F">
        <w:rPr>
          <w:rFonts w:ascii="Arial" w:hAnsi="Arial" w:cs="Arial"/>
          <w:sz w:val="24"/>
          <w:szCs w:val="24"/>
        </w:rPr>
        <w:t xml:space="preserve"> season </w:t>
      </w:r>
      <w:r w:rsidR="00370C90" w:rsidRPr="00D72D8F">
        <w:rPr>
          <w:rFonts w:ascii="Arial" w:hAnsi="Arial" w:cs="Arial"/>
          <w:sz w:val="24"/>
          <w:szCs w:val="24"/>
        </w:rPr>
        <w:t>for body</w:t>
      </w:r>
      <w:r w:rsidRPr="00D72D8F">
        <w:rPr>
          <w:rFonts w:ascii="Arial" w:hAnsi="Arial" w:cs="Arial"/>
          <w:sz w:val="24"/>
          <w:szCs w:val="24"/>
        </w:rPr>
        <w:t xml:space="preserve"> </w:t>
      </w:r>
      <w:r w:rsidR="003301FA" w:rsidRPr="00D72D8F">
        <w:rPr>
          <w:rFonts w:ascii="Arial" w:hAnsi="Arial" w:cs="Arial"/>
          <w:sz w:val="24"/>
          <w:szCs w:val="24"/>
        </w:rPr>
        <w:t>m</w:t>
      </w:r>
      <w:r w:rsidRPr="00D72D8F">
        <w:rPr>
          <w:rFonts w:ascii="Arial" w:hAnsi="Arial" w:cs="Arial"/>
          <w:sz w:val="24"/>
          <w:szCs w:val="24"/>
        </w:rPr>
        <w:t xml:space="preserve">ass </w:t>
      </w:r>
      <w:r w:rsidR="006331B6" w:rsidRPr="00D72D8F">
        <w:rPr>
          <w:rFonts w:ascii="Arial" w:hAnsi="Arial" w:cs="Arial"/>
          <w:sz w:val="24"/>
          <w:szCs w:val="24"/>
        </w:rPr>
        <w:t>(</w:t>
      </w:r>
      <w:r w:rsidRPr="00D72D8F">
        <w:rPr>
          <w:rFonts w:ascii="Arial" w:hAnsi="Arial" w:cs="Arial"/>
          <w:i/>
          <w:iCs/>
          <w:sz w:val="24"/>
          <w:szCs w:val="24"/>
        </w:rPr>
        <w:t>p</w:t>
      </w:r>
      <w:r w:rsidRPr="00D72D8F">
        <w:rPr>
          <w:rFonts w:ascii="Arial" w:hAnsi="Arial" w:cs="Arial"/>
          <w:sz w:val="24"/>
          <w:szCs w:val="24"/>
        </w:rPr>
        <w:t xml:space="preserve"> &lt; 0.001)</w:t>
      </w:r>
      <w:r w:rsidR="00370C90" w:rsidRPr="00D72D8F">
        <w:rPr>
          <w:rFonts w:ascii="Arial" w:hAnsi="Arial" w:cs="Arial"/>
          <w:sz w:val="24"/>
          <w:szCs w:val="24"/>
        </w:rPr>
        <w:t>,</w:t>
      </w:r>
      <w:r w:rsidR="003301FA" w:rsidRPr="00D72D8F">
        <w:rPr>
          <w:rFonts w:ascii="Arial" w:hAnsi="Arial" w:cs="Arial"/>
          <w:sz w:val="24"/>
          <w:szCs w:val="24"/>
        </w:rPr>
        <w:t xml:space="preserve"> </w:t>
      </w:r>
      <w:r w:rsidR="00370C90" w:rsidRPr="00D72D8F">
        <w:rPr>
          <w:rFonts w:ascii="Arial" w:hAnsi="Arial" w:cs="Arial"/>
          <w:sz w:val="24"/>
          <w:szCs w:val="24"/>
        </w:rPr>
        <w:t>s</w:t>
      </w:r>
      <w:r w:rsidR="003301FA" w:rsidRPr="00D72D8F">
        <w:rPr>
          <w:rFonts w:ascii="Arial" w:hAnsi="Arial" w:cs="Arial"/>
          <w:sz w:val="24"/>
          <w:szCs w:val="24"/>
        </w:rPr>
        <w:t>kinfolds (</w:t>
      </w:r>
      <w:r w:rsidR="003301FA" w:rsidRPr="00D72D8F">
        <w:rPr>
          <w:rFonts w:ascii="Arial" w:hAnsi="Arial" w:cs="Arial"/>
          <w:i/>
          <w:iCs/>
          <w:sz w:val="24"/>
          <w:szCs w:val="24"/>
        </w:rPr>
        <w:t>p</w:t>
      </w:r>
      <w:r w:rsidR="003301FA" w:rsidRPr="00D72D8F">
        <w:rPr>
          <w:rFonts w:ascii="Arial" w:hAnsi="Arial" w:cs="Arial"/>
          <w:sz w:val="24"/>
          <w:szCs w:val="24"/>
        </w:rPr>
        <w:t xml:space="preserve"> &lt; 0.001)</w:t>
      </w:r>
      <w:r w:rsidR="00370C90" w:rsidRPr="00D72D8F">
        <w:rPr>
          <w:rFonts w:ascii="Arial" w:hAnsi="Arial" w:cs="Arial"/>
          <w:sz w:val="24"/>
          <w:szCs w:val="24"/>
        </w:rPr>
        <w:t xml:space="preserve">, </w:t>
      </w:r>
      <w:r w:rsidR="00F51F3B" w:rsidRPr="00D72D8F">
        <w:rPr>
          <w:rFonts w:ascii="Arial" w:hAnsi="Arial" w:cs="Arial"/>
          <w:sz w:val="24"/>
          <w:szCs w:val="24"/>
        </w:rPr>
        <w:t>SL ISO (</w:t>
      </w:r>
      <w:r w:rsidR="00F51F3B" w:rsidRPr="00D72D8F">
        <w:rPr>
          <w:rFonts w:ascii="Arial" w:hAnsi="Arial" w:cs="Arial"/>
          <w:i/>
          <w:iCs/>
          <w:sz w:val="24"/>
          <w:szCs w:val="24"/>
        </w:rPr>
        <w:t>p</w:t>
      </w:r>
      <w:r w:rsidR="00F51F3B" w:rsidRPr="00D72D8F">
        <w:rPr>
          <w:rFonts w:ascii="Arial" w:hAnsi="Arial" w:cs="Arial"/>
          <w:sz w:val="24"/>
          <w:szCs w:val="24"/>
        </w:rPr>
        <w:t xml:space="preserve"> &lt; 0.001)</w:t>
      </w:r>
      <w:r w:rsidR="00370C90" w:rsidRPr="00D72D8F">
        <w:rPr>
          <w:rFonts w:ascii="Arial" w:hAnsi="Arial" w:cs="Arial"/>
          <w:sz w:val="24"/>
          <w:szCs w:val="24"/>
        </w:rPr>
        <w:t xml:space="preserve">, </w:t>
      </w:r>
      <w:r w:rsidR="00F51F3B" w:rsidRPr="00D72D8F">
        <w:rPr>
          <w:rFonts w:ascii="Arial" w:hAnsi="Arial" w:cs="Arial"/>
          <w:sz w:val="24"/>
          <w:szCs w:val="24"/>
        </w:rPr>
        <w:t>SL ISO/BM (</w:t>
      </w:r>
      <w:r w:rsidR="00F51F3B" w:rsidRPr="00D72D8F">
        <w:rPr>
          <w:rFonts w:ascii="Arial" w:hAnsi="Arial" w:cs="Arial"/>
          <w:i/>
          <w:iCs/>
          <w:sz w:val="24"/>
          <w:szCs w:val="24"/>
        </w:rPr>
        <w:t>p</w:t>
      </w:r>
      <w:r w:rsidR="00F51F3B" w:rsidRPr="00D72D8F">
        <w:rPr>
          <w:rFonts w:ascii="Arial" w:hAnsi="Arial" w:cs="Arial"/>
          <w:sz w:val="24"/>
          <w:szCs w:val="24"/>
        </w:rPr>
        <w:t xml:space="preserve"> &lt; 0.001)</w:t>
      </w:r>
      <w:r w:rsidR="00370C90" w:rsidRPr="00D72D8F">
        <w:rPr>
          <w:rFonts w:ascii="Arial" w:hAnsi="Arial" w:cs="Arial"/>
          <w:sz w:val="24"/>
          <w:szCs w:val="24"/>
        </w:rPr>
        <w:t xml:space="preserve">, </w:t>
      </w:r>
      <w:r w:rsidR="00E56A9C" w:rsidRPr="00D72D8F">
        <w:rPr>
          <w:rFonts w:ascii="Arial" w:hAnsi="Arial" w:cs="Arial"/>
          <w:sz w:val="24"/>
          <w:szCs w:val="24"/>
        </w:rPr>
        <w:t xml:space="preserve">CMJ </w:t>
      </w:r>
      <w:r w:rsidR="00EE1EBB" w:rsidRPr="00D72D8F">
        <w:rPr>
          <w:rFonts w:ascii="Arial" w:hAnsi="Arial" w:cs="Arial"/>
          <w:sz w:val="24"/>
          <w:szCs w:val="24"/>
        </w:rPr>
        <w:t>h</w:t>
      </w:r>
      <w:r w:rsidR="00B11E42" w:rsidRPr="00D72D8F">
        <w:rPr>
          <w:rFonts w:ascii="Arial" w:hAnsi="Arial" w:cs="Arial"/>
          <w:sz w:val="24"/>
          <w:szCs w:val="24"/>
        </w:rPr>
        <w:t>eigh</w:t>
      </w:r>
      <w:r w:rsidR="00E56A9C" w:rsidRPr="00D72D8F">
        <w:rPr>
          <w:rFonts w:ascii="Arial" w:hAnsi="Arial" w:cs="Arial"/>
          <w:sz w:val="24"/>
          <w:szCs w:val="24"/>
        </w:rPr>
        <w:t>t (</w:t>
      </w:r>
      <w:r w:rsidR="00E56A9C" w:rsidRPr="00D72D8F">
        <w:rPr>
          <w:rFonts w:ascii="Arial" w:hAnsi="Arial" w:cs="Arial"/>
          <w:i/>
          <w:iCs/>
          <w:sz w:val="24"/>
          <w:szCs w:val="24"/>
        </w:rPr>
        <w:t>p</w:t>
      </w:r>
      <w:r w:rsidR="00E56A9C" w:rsidRPr="00D72D8F">
        <w:rPr>
          <w:rFonts w:ascii="Arial" w:hAnsi="Arial" w:cs="Arial"/>
          <w:sz w:val="24"/>
          <w:szCs w:val="24"/>
        </w:rPr>
        <w:t xml:space="preserve"> &lt; 0.001) CMJ PPO (</w:t>
      </w:r>
      <w:r w:rsidR="00E56A9C" w:rsidRPr="00D72D8F">
        <w:rPr>
          <w:rFonts w:ascii="Arial" w:hAnsi="Arial" w:cs="Arial"/>
          <w:i/>
          <w:iCs/>
          <w:sz w:val="24"/>
          <w:szCs w:val="24"/>
        </w:rPr>
        <w:t>p</w:t>
      </w:r>
      <w:r w:rsidR="00E56A9C" w:rsidRPr="00D72D8F">
        <w:rPr>
          <w:rFonts w:ascii="Arial" w:hAnsi="Arial" w:cs="Arial"/>
          <w:sz w:val="24"/>
          <w:szCs w:val="24"/>
        </w:rPr>
        <w:t xml:space="preserve"> &lt; 0.001)</w:t>
      </w:r>
      <w:r w:rsidR="00370C90" w:rsidRPr="00D72D8F">
        <w:rPr>
          <w:rFonts w:ascii="Arial" w:hAnsi="Arial" w:cs="Arial"/>
          <w:sz w:val="24"/>
          <w:szCs w:val="24"/>
        </w:rPr>
        <w:t>, b</w:t>
      </w:r>
      <w:r w:rsidR="003301FA" w:rsidRPr="00D72D8F">
        <w:rPr>
          <w:rFonts w:ascii="Arial" w:hAnsi="Arial" w:cs="Arial"/>
          <w:sz w:val="24"/>
          <w:szCs w:val="24"/>
        </w:rPr>
        <w:t>ench press 1</w:t>
      </w:r>
      <w:r w:rsidR="007F4BA8" w:rsidRPr="00D72D8F">
        <w:rPr>
          <w:rFonts w:ascii="Arial" w:hAnsi="Arial" w:cs="Arial"/>
          <w:sz w:val="24"/>
          <w:szCs w:val="24"/>
        </w:rPr>
        <w:t xml:space="preserve"> </w:t>
      </w:r>
      <w:r w:rsidR="003301FA" w:rsidRPr="00D72D8F">
        <w:rPr>
          <w:rFonts w:ascii="Arial" w:hAnsi="Arial" w:cs="Arial"/>
          <w:sz w:val="24"/>
          <w:szCs w:val="24"/>
        </w:rPr>
        <w:t>RM (</w:t>
      </w:r>
      <w:r w:rsidR="003301FA" w:rsidRPr="00D72D8F">
        <w:rPr>
          <w:rFonts w:ascii="Arial" w:hAnsi="Arial" w:cs="Arial"/>
          <w:i/>
          <w:iCs/>
          <w:sz w:val="24"/>
          <w:szCs w:val="24"/>
        </w:rPr>
        <w:t>p</w:t>
      </w:r>
      <w:r w:rsidR="003301FA" w:rsidRPr="00D72D8F">
        <w:rPr>
          <w:rFonts w:ascii="Arial" w:hAnsi="Arial" w:cs="Arial"/>
          <w:sz w:val="24"/>
          <w:szCs w:val="24"/>
        </w:rPr>
        <w:t xml:space="preserve"> &lt; 0.001)</w:t>
      </w:r>
      <w:r w:rsidR="00E061F9" w:rsidRPr="00D72D8F">
        <w:rPr>
          <w:rFonts w:ascii="Arial" w:hAnsi="Arial" w:cs="Arial"/>
          <w:sz w:val="24"/>
          <w:szCs w:val="24"/>
        </w:rPr>
        <w:t xml:space="preserve">, </w:t>
      </w:r>
      <w:r w:rsidR="00E56A9C" w:rsidRPr="00D72D8F">
        <w:rPr>
          <w:rFonts w:ascii="Arial" w:hAnsi="Arial" w:cs="Arial"/>
          <w:sz w:val="24"/>
          <w:szCs w:val="24"/>
        </w:rPr>
        <w:t>0-10</w:t>
      </w:r>
      <w:r w:rsidR="007F4BA8" w:rsidRPr="00D72D8F">
        <w:rPr>
          <w:rFonts w:ascii="Arial" w:hAnsi="Arial" w:cs="Arial"/>
          <w:sz w:val="24"/>
          <w:szCs w:val="24"/>
        </w:rPr>
        <w:t xml:space="preserve"> </w:t>
      </w:r>
      <w:r w:rsidR="00E56A9C" w:rsidRPr="00D72D8F">
        <w:rPr>
          <w:rFonts w:ascii="Arial" w:hAnsi="Arial" w:cs="Arial"/>
          <w:sz w:val="24"/>
          <w:szCs w:val="24"/>
        </w:rPr>
        <w:t>m (</w:t>
      </w:r>
      <w:r w:rsidR="00E56A9C" w:rsidRPr="00D72D8F">
        <w:rPr>
          <w:rFonts w:ascii="Arial" w:hAnsi="Arial" w:cs="Arial"/>
          <w:i/>
          <w:iCs/>
          <w:sz w:val="24"/>
          <w:szCs w:val="24"/>
        </w:rPr>
        <w:t>p</w:t>
      </w:r>
      <w:r w:rsidR="00E56A9C" w:rsidRPr="00D72D8F">
        <w:rPr>
          <w:rFonts w:ascii="Arial" w:hAnsi="Arial" w:cs="Arial"/>
          <w:sz w:val="24"/>
          <w:szCs w:val="24"/>
        </w:rPr>
        <w:t xml:space="preserve"> &lt; 0.001)</w:t>
      </w:r>
      <w:r w:rsidR="00E061F9" w:rsidRPr="00D72D8F">
        <w:rPr>
          <w:rFonts w:ascii="Arial" w:hAnsi="Arial" w:cs="Arial"/>
          <w:sz w:val="24"/>
          <w:szCs w:val="24"/>
        </w:rPr>
        <w:t xml:space="preserve">, </w:t>
      </w:r>
      <w:r w:rsidR="00787C24" w:rsidRPr="00D72D8F">
        <w:rPr>
          <w:rFonts w:ascii="Arial" w:hAnsi="Arial" w:cs="Arial"/>
          <w:sz w:val="24"/>
          <w:szCs w:val="24"/>
        </w:rPr>
        <w:t>30-40</w:t>
      </w:r>
      <w:r w:rsidR="007F4BA8" w:rsidRPr="00D72D8F">
        <w:rPr>
          <w:rFonts w:ascii="Arial" w:hAnsi="Arial" w:cs="Arial"/>
          <w:sz w:val="24"/>
          <w:szCs w:val="24"/>
        </w:rPr>
        <w:t xml:space="preserve"> </w:t>
      </w:r>
      <w:r w:rsidR="00787C24" w:rsidRPr="00D72D8F">
        <w:rPr>
          <w:rFonts w:ascii="Arial" w:hAnsi="Arial" w:cs="Arial"/>
          <w:sz w:val="24"/>
          <w:szCs w:val="24"/>
        </w:rPr>
        <w:t>m (</w:t>
      </w:r>
      <w:r w:rsidR="00787C24" w:rsidRPr="00D72D8F">
        <w:rPr>
          <w:rFonts w:ascii="Arial" w:hAnsi="Arial" w:cs="Arial"/>
          <w:i/>
          <w:iCs/>
          <w:sz w:val="24"/>
          <w:szCs w:val="24"/>
          <w:vertAlign w:val="superscript"/>
        </w:rPr>
        <w:softHyphen/>
      </w:r>
      <w:r w:rsidR="00787C24" w:rsidRPr="00D72D8F">
        <w:rPr>
          <w:rFonts w:ascii="Arial" w:hAnsi="Arial" w:cs="Arial"/>
          <w:i/>
          <w:iCs/>
          <w:sz w:val="24"/>
          <w:szCs w:val="24"/>
        </w:rPr>
        <w:t>p</w:t>
      </w:r>
      <w:r w:rsidR="00787C24" w:rsidRPr="00D72D8F">
        <w:rPr>
          <w:rFonts w:ascii="Arial" w:hAnsi="Arial" w:cs="Arial"/>
          <w:sz w:val="24"/>
          <w:szCs w:val="24"/>
        </w:rPr>
        <w:t xml:space="preserve"> &lt; 0.05)</w:t>
      </w:r>
      <w:r w:rsidR="00E061F9" w:rsidRPr="00D72D8F">
        <w:rPr>
          <w:rFonts w:ascii="Arial" w:hAnsi="Arial" w:cs="Arial"/>
          <w:sz w:val="24"/>
          <w:szCs w:val="24"/>
        </w:rPr>
        <w:t xml:space="preserve">, </w:t>
      </w:r>
      <w:r w:rsidR="00787C24" w:rsidRPr="00D72D8F">
        <w:rPr>
          <w:rFonts w:ascii="Arial" w:hAnsi="Arial" w:cs="Arial"/>
          <w:sz w:val="24"/>
          <w:szCs w:val="24"/>
        </w:rPr>
        <w:t>TT40</w:t>
      </w:r>
      <w:r w:rsidR="007F4BA8" w:rsidRPr="00D72D8F">
        <w:rPr>
          <w:rFonts w:ascii="Arial" w:hAnsi="Arial" w:cs="Arial"/>
          <w:sz w:val="24"/>
          <w:szCs w:val="24"/>
        </w:rPr>
        <w:t xml:space="preserve"> </w:t>
      </w:r>
      <w:r w:rsidR="00787C24" w:rsidRPr="00D72D8F">
        <w:rPr>
          <w:rFonts w:ascii="Arial" w:hAnsi="Arial" w:cs="Arial"/>
          <w:sz w:val="24"/>
          <w:szCs w:val="24"/>
        </w:rPr>
        <w:t>m (</w:t>
      </w:r>
      <w:r w:rsidR="00787C24" w:rsidRPr="00D72D8F">
        <w:rPr>
          <w:rFonts w:ascii="Arial" w:hAnsi="Arial" w:cs="Arial"/>
          <w:i/>
          <w:iCs/>
          <w:sz w:val="24"/>
          <w:szCs w:val="24"/>
        </w:rPr>
        <w:t>p</w:t>
      </w:r>
      <w:r w:rsidR="00787C24" w:rsidRPr="00D72D8F">
        <w:rPr>
          <w:rFonts w:ascii="Arial" w:hAnsi="Arial" w:cs="Arial"/>
          <w:sz w:val="24"/>
          <w:szCs w:val="24"/>
        </w:rPr>
        <w:t xml:space="preserve"> &lt; 0.001)</w:t>
      </w:r>
      <w:r w:rsidR="00E061F9" w:rsidRPr="00D72D8F">
        <w:rPr>
          <w:rFonts w:ascii="Arial" w:hAnsi="Arial" w:cs="Arial"/>
          <w:sz w:val="24"/>
          <w:szCs w:val="24"/>
        </w:rPr>
        <w:t xml:space="preserve">, </w:t>
      </w:r>
      <w:r w:rsidR="00787C24" w:rsidRPr="00D72D8F">
        <w:rPr>
          <w:rFonts w:ascii="Arial" w:hAnsi="Arial" w:cs="Arial"/>
          <w:sz w:val="24"/>
          <w:szCs w:val="24"/>
        </w:rPr>
        <w:t>0-10 Mom (</w:t>
      </w:r>
      <w:r w:rsidR="00787C24" w:rsidRPr="00D72D8F">
        <w:rPr>
          <w:rFonts w:ascii="Arial" w:hAnsi="Arial" w:cs="Arial"/>
          <w:i/>
          <w:iCs/>
          <w:sz w:val="24"/>
          <w:szCs w:val="24"/>
        </w:rPr>
        <w:t>p</w:t>
      </w:r>
      <w:r w:rsidR="00787C24" w:rsidRPr="00D72D8F">
        <w:rPr>
          <w:rFonts w:ascii="Arial" w:hAnsi="Arial" w:cs="Arial"/>
          <w:sz w:val="24"/>
          <w:szCs w:val="24"/>
        </w:rPr>
        <w:t xml:space="preserve"> &lt; 0.001)</w:t>
      </w:r>
      <w:r w:rsidR="00E061F9" w:rsidRPr="00D72D8F">
        <w:rPr>
          <w:rFonts w:ascii="Arial" w:hAnsi="Arial" w:cs="Arial"/>
          <w:sz w:val="24"/>
          <w:szCs w:val="24"/>
        </w:rPr>
        <w:t xml:space="preserve">, </w:t>
      </w:r>
      <w:r w:rsidR="00787C24" w:rsidRPr="00D72D8F">
        <w:rPr>
          <w:rFonts w:ascii="Arial" w:hAnsi="Arial" w:cs="Arial"/>
          <w:sz w:val="24"/>
          <w:szCs w:val="24"/>
        </w:rPr>
        <w:t>20-30 Mom (</w:t>
      </w:r>
      <w:r w:rsidR="00787C24" w:rsidRPr="00D72D8F">
        <w:rPr>
          <w:rFonts w:ascii="Arial" w:hAnsi="Arial" w:cs="Arial"/>
          <w:i/>
          <w:iCs/>
          <w:sz w:val="24"/>
          <w:szCs w:val="24"/>
        </w:rPr>
        <w:t>p</w:t>
      </w:r>
      <w:r w:rsidR="00787C24" w:rsidRPr="00D72D8F">
        <w:rPr>
          <w:rFonts w:ascii="Arial" w:hAnsi="Arial" w:cs="Arial"/>
          <w:sz w:val="24"/>
          <w:szCs w:val="24"/>
        </w:rPr>
        <w:t xml:space="preserve"> &lt; 0.001)</w:t>
      </w:r>
      <w:r w:rsidR="00E061F9" w:rsidRPr="00D72D8F">
        <w:rPr>
          <w:rFonts w:ascii="Arial" w:hAnsi="Arial" w:cs="Arial"/>
          <w:sz w:val="24"/>
          <w:szCs w:val="24"/>
        </w:rPr>
        <w:t xml:space="preserve">, </w:t>
      </w:r>
      <w:r w:rsidR="00787C24" w:rsidRPr="00D72D8F">
        <w:rPr>
          <w:rFonts w:ascii="Arial" w:hAnsi="Arial" w:cs="Arial"/>
          <w:sz w:val="24"/>
          <w:szCs w:val="24"/>
        </w:rPr>
        <w:t>P</w:t>
      </w:r>
      <w:r w:rsidR="00046268" w:rsidRPr="00D72D8F">
        <w:rPr>
          <w:rFonts w:ascii="Arial" w:hAnsi="Arial" w:cs="Arial"/>
          <w:sz w:val="24"/>
          <w:szCs w:val="24"/>
          <w:vertAlign w:val="subscript"/>
        </w:rPr>
        <w:t>max</w:t>
      </w:r>
      <w:r w:rsidR="00787C24" w:rsidRPr="00D72D8F">
        <w:rPr>
          <w:rFonts w:ascii="Arial" w:hAnsi="Arial" w:cs="Arial"/>
          <w:sz w:val="24"/>
          <w:szCs w:val="24"/>
        </w:rPr>
        <w:t xml:space="preserve"> (</w:t>
      </w:r>
      <w:r w:rsidR="00787C24" w:rsidRPr="00D72D8F">
        <w:rPr>
          <w:rFonts w:ascii="Arial" w:hAnsi="Arial" w:cs="Arial"/>
          <w:i/>
          <w:iCs/>
          <w:sz w:val="24"/>
          <w:szCs w:val="24"/>
        </w:rPr>
        <w:t>p</w:t>
      </w:r>
      <w:r w:rsidR="00787C24" w:rsidRPr="00D72D8F">
        <w:rPr>
          <w:rFonts w:ascii="Arial" w:hAnsi="Arial" w:cs="Arial"/>
          <w:sz w:val="24"/>
          <w:szCs w:val="24"/>
        </w:rPr>
        <w:t xml:space="preserve"> &lt; 0.001)</w:t>
      </w:r>
      <w:r w:rsidR="0048309D" w:rsidRPr="00D72D8F">
        <w:rPr>
          <w:rFonts w:ascii="Arial" w:hAnsi="Arial" w:cs="Arial"/>
          <w:sz w:val="24"/>
          <w:szCs w:val="24"/>
        </w:rPr>
        <w:t xml:space="preserve">, </w:t>
      </w:r>
      <w:r w:rsidR="00A4167D" w:rsidRPr="00D72D8F">
        <w:rPr>
          <w:rFonts w:ascii="Arial" w:hAnsi="Arial" w:cs="Arial"/>
          <w:sz w:val="24"/>
          <w:szCs w:val="24"/>
        </w:rPr>
        <w:t>F</w:t>
      </w:r>
      <w:r w:rsidR="00A76FBA" w:rsidRPr="00D72D8F">
        <w:rPr>
          <w:rFonts w:ascii="Arial" w:hAnsi="Arial" w:cs="Arial"/>
          <w:sz w:val="24"/>
          <w:szCs w:val="24"/>
          <w:vertAlign w:val="subscript"/>
        </w:rPr>
        <w:t>0</w:t>
      </w:r>
      <w:r w:rsidR="00A4167D" w:rsidRPr="00D72D8F">
        <w:rPr>
          <w:rFonts w:ascii="Arial" w:hAnsi="Arial" w:cs="Arial"/>
          <w:sz w:val="24"/>
          <w:szCs w:val="24"/>
        </w:rPr>
        <w:t xml:space="preserve"> (</w:t>
      </w:r>
      <w:r w:rsidR="00A4167D" w:rsidRPr="00D72D8F">
        <w:rPr>
          <w:rFonts w:ascii="Arial" w:hAnsi="Arial" w:cs="Arial"/>
          <w:i/>
          <w:iCs/>
          <w:sz w:val="24"/>
          <w:szCs w:val="24"/>
        </w:rPr>
        <w:t>p</w:t>
      </w:r>
      <w:r w:rsidR="00A4167D" w:rsidRPr="00D72D8F">
        <w:rPr>
          <w:rFonts w:ascii="Arial" w:hAnsi="Arial" w:cs="Arial"/>
          <w:sz w:val="24"/>
          <w:szCs w:val="24"/>
        </w:rPr>
        <w:t xml:space="preserve"> &lt; 0.001)</w:t>
      </w:r>
      <w:r w:rsidR="00E061F9" w:rsidRPr="00D72D8F">
        <w:rPr>
          <w:rFonts w:ascii="Arial" w:hAnsi="Arial" w:cs="Arial"/>
          <w:sz w:val="24"/>
          <w:szCs w:val="24"/>
        </w:rPr>
        <w:t>,</w:t>
      </w:r>
      <w:r w:rsidR="008F5390" w:rsidRPr="00D72D8F">
        <w:rPr>
          <w:rFonts w:ascii="Arial" w:hAnsi="Arial" w:cs="Arial"/>
          <w:sz w:val="24"/>
          <w:szCs w:val="24"/>
        </w:rPr>
        <w:t xml:space="preserve"> </w:t>
      </w:r>
      <w:r w:rsidR="0048309D" w:rsidRPr="00D72D8F">
        <w:rPr>
          <w:rFonts w:ascii="Arial" w:hAnsi="Arial" w:cs="Arial"/>
          <w:sz w:val="24"/>
          <w:szCs w:val="24"/>
        </w:rPr>
        <w:t>RF</w:t>
      </w:r>
      <w:r w:rsidR="007C2F59" w:rsidRPr="00D72D8F">
        <w:rPr>
          <w:rFonts w:ascii="Arial" w:hAnsi="Arial" w:cs="Arial"/>
          <w:sz w:val="24"/>
          <w:szCs w:val="24"/>
          <w:vertAlign w:val="subscript"/>
        </w:rPr>
        <w:t>max</w:t>
      </w:r>
      <w:r w:rsidR="0048309D" w:rsidRPr="00D72D8F">
        <w:rPr>
          <w:rFonts w:ascii="Arial" w:hAnsi="Arial" w:cs="Arial"/>
          <w:sz w:val="24"/>
          <w:szCs w:val="24"/>
        </w:rPr>
        <w:t xml:space="preserve"> (</w:t>
      </w:r>
      <w:r w:rsidR="0048309D" w:rsidRPr="00D72D8F">
        <w:rPr>
          <w:rFonts w:ascii="Arial" w:hAnsi="Arial" w:cs="Arial"/>
          <w:i/>
          <w:iCs/>
          <w:sz w:val="24"/>
          <w:szCs w:val="24"/>
        </w:rPr>
        <w:t>p</w:t>
      </w:r>
      <w:r w:rsidR="0048309D" w:rsidRPr="00D72D8F">
        <w:rPr>
          <w:rFonts w:ascii="Arial" w:hAnsi="Arial" w:cs="Arial"/>
          <w:sz w:val="24"/>
          <w:szCs w:val="24"/>
        </w:rPr>
        <w:t xml:space="preserve"> &lt; 0.001)</w:t>
      </w:r>
      <w:r w:rsidR="00046268" w:rsidRPr="00D72D8F">
        <w:rPr>
          <w:rFonts w:ascii="Arial" w:hAnsi="Arial" w:cs="Arial"/>
          <w:sz w:val="24"/>
          <w:szCs w:val="24"/>
        </w:rPr>
        <w:t xml:space="preserve"> and </w:t>
      </w:r>
      <w:r w:rsidR="00A4167D" w:rsidRPr="00D72D8F">
        <w:rPr>
          <w:rFonts w:ascii="Arial" w:hAnsi="Arial" w:cs="Arial"/>
          <w:sz w:val="24"/>
          <w:szCs w:val="24"/>
        </w:rPr>
        <w:t>D</w:t>
      </w:r>
      <w:r w:rsidR="007C2F59" w:rsidRPr="00D72D8F">
        <w:rPr>
          <w:rFonts w:ascii="Arial" w:hAnsi="Arial" w:cs="Arial"/>
          <w:sz w:val="24"/>
          <w:szCs w:val="24"/>
        </w:rPr>
        <w:t>RF</w:t>
      </w:r>
      <w:r w:rsidR="00A4167D" w:rsidRPr="00D72D8F">
        <w:rPr>
          <w:rFonts w:ascii="Arial" w:hAnsi="Arial" w:cs="Arial"/>
          <w:sz w:val="24"/>
          <w:szCs w:val="24"/>
        </w:rPr>
        <w:t xml:space="preserve"> (</w:t>
      </w:r>
      <w:r w:rsidR="00A4167D" w:rsidRPr="00D72D8F">
        <w:rPr>
          <w:rFonts w:ascii="Arial" w:hAnsi="Arial" w:cs="Arial"/>
          <w:i/>
          <w:iCs/>
          <w:sz w:val="24"/>
          <w:szCs w:val="24"/>
        </w:rPr>
        <w:t>p</w:t>
      </w:r>
      <w:r w:rsidR="00A4167D" w:rsidRPr="00D72D8F">
        <w:rPr>
          <w:rFonts w:ascii="Arial" w:hAnsi="Arial" w:cs="Arial"/>
          <w:sz w:val="24"/>
          <w:szCs w:val="24"/>
        </w:rPr>
        <w:t xml:space="preserve"> &lt; 0.05).</w:t>
      </w:r>
      <w:r w:rsidR="00FE402D" w:rsidRPr="00D72D8F">
        <w:rPr>
          <w:rFonts w:ascii="Arial" w:hAnsi="Arial" w:cs="Arial"/>
          <w:sz w:val="24"/>
          <w:szCs w:val="24"/>
        </w:rPr>
        <w:t xml:space="preserve"> </w:t>
      </w:r>
      <w:r w:rsidR="00146B87" w:rsidRPr="00D72D8F">
        <w:rPr>
          <w:rFonts w:ascii="Arial" w:hAnsi="Arial" w:cs="Arial"/>
          <w:sz w:val="24"/>
          <w:szCs w:val="24"/>
        </w:rPr>
        <w:t>Pairwise effects are shown in Table 1</w:t>
      </w:r>
      <w:r w:rsidR="007A5319" w:rsidRPr="00D72D8F">
        <w:rPr>
          <w:rFonts w:ascii="Arial" w:hAnsi="Arial" w:cs="Arial"/>
          <w:sz w:val="24"/>
          <w:szCs w:val="24"/>
        </w:rPr>
        <w:t xml:space="preserve"> and descriptive data is shown in tables 2 </w:t>
      </w:r>
      <w:r w:rsidR="00FC6FD2" w:rsidRPr="00D72D8F">
        <w:rPr>
          <w:rFonts w:ascii="Arial" w:hAnsi="Arial" w:cs="Arial"/>
          <w:sz w:val="24"/>
          <w:szCs w:val="24"/>
        </w:rPr>
        <w:t xml:space="preserve">(anthropometry and strength </w:t>
      </w:r>
      <w:r w:rsidR="00A60892" w:rsidRPr="00D72D8F">
        <w:rPr>
          <w:rFonts w:ascii="Arial" w:hAnsi="Arial" w:cs="Arial"/>
          <w:sz w:val="24"/>
          <w:szCs w:val="24"/>
        </w:rPr>
        <w:t>variables</w:t>
      </w:r>
      <w:r w:rsidR="00FC6FD2" w:rsidRPr="00D72D8F">
        <w:rPr>
          <w:rFonts w:ascii="Arial" w:hAnsi="Arial" w:cs="Arial"/>
          <w:sz w:val="24"/>
          <w:szCs w:val="24"/>
        </w:rPr>
        <w:t xml:space="preserve">), 3 (jumping and </w:t>
      </w:r>
      <w:r w:rsidR="00A60892" w:rsidRPr="00D72D8F">
        <w:rPr>
          <w:rFonts w:ascii="Arial" w:hAnsi="Arial" w:cs="Arial"/>
          <w:sz w:val="24"/>
          <w:szCs w:val="24"/>
        </w:rPr>
        <w:t>force-velocity derived variables</w:t>
      </w:r>
      <w:r w:rsidR="00FC6FD2" w:rsidRPr="00D72D8F">
        <w:rPr>
          <w:rFonts w:ascii="Arial" w:hAnsi="Arial" w:cs="Arial"/>
          <w:sz w:val="24"/>
          <w:szCs w:val="24"/>
        </w:rPr>
        <w:t xml:space="preserve">) </w:t>
      </w:r>
      <w:r w:rsidR="007A5319" w:rsidRPr="00D72D8F">
        <w:rPr>
          <w:rFonts w:ascii="Arial" w:hAnsi="Arial" w:cs="Arial"/>
          <w:sz w:val="24"/>
          <w:szCs w:val="24"/>
        </w:rPr>
        <w:t xml:space="preserve">and </w:t>
      </w:r>
      <w:r w:rsidR="00FC6FD2" w:rsidRPr="00D72D8F">
        <w:rPr>
          <w:rFonts w:ascii="Arial" w:hAnsi="Arial" w:cs="Arial"/>
          <w:sz w:val="24"/>
          <w:szCs w:val="24"/>
        </w:rPr>
        <w:t xml:space="preserve">4 (sprint and endurance </w:t>
      </w:r>
      <w:r w:rsidR="00A60892" w:rsidRPr="00D72D8F">
        <w:rPr>
          <w:rFonts w:ascii="Arial" w:hAnsi="Arial" w:cs="Arial"/>
          <w:sz w:val="24"/>
          <w:szCs w:val="24"/>
        </w:rPr>
        <w:t>variables</w:t>
      </w:r>
      <w:r w:rsidR="00FC6FD2" w:rsidRPr="00D72D8F">
        <w:rPr>
          <w:rFonts w:ascii="Arial" w:hAnsi="Arial" w:cs="Arial"/>
          <w:sz w:val="24"/>
          <w:szCs w:val="24"/>
        </w:rPr>
        <w:t>).</w:t>
      </w:r>
    </w:p>
    <w:p w14:paraId="793E7971" w14:textId="77777777" w:rsidR="00AA767D" w:rsidRPr="00D72D8F" w:rsidRDefault="00AA767D" w:rsidP="00E47E6C">
      <w:pPr>
        <w:spacing w:line="480" w:lineRule="auto"/>
        <w:jc w:val="both"/>
        <w:rPr>
          <w:rFonts w:ascii="Arial" w:hAnsi="Arial" w:cs="Arial"/>
          <w:sz w:val="24"/>
          <w:szCs w:val="24"/>
        </w:rPr>
      </w:pPr>
    </w:p>
    <w:p w14:paraId="488898C3" w14:textId="59684E31" w:rsidR="00CF2E29" w:rsidRPr="00D72D8F" w:rsidRDefault="003E7CB1" w:rsidP="00E47E6C">
      <w:pPr>
        <w:spacing w:line="480" w:lineRule="auto"/>
        <w:jc w:val="both"/>
        <w:rPr>
          <w:rFonts w:ascii="Arial" w:hAnsi="Arial" w:cs="Arial"/>
          <w:sz w:val="24"/>
          <w:szCs w:val="24"/>
        </w:rPr>
      </w:pPr>
      <w:r w:rsidRPr="00D72D8F">
        <w:rPr>
          <w:rFonts w:ascii="Arial" w:hAnsi="Arial" w:cs="Arial"/>
          <w:sz w:val="24"/>
          <w:szCs w:val="24"/>
        </w:rPr>
        <w:lastRenderedPageBreak/>
        <w:t>E</w:t>
      </w:r>
      <w:r w:rsidR="009A0F06" w:rsidRPr="00D72D8F">
        <w:rPr>
          <w:rFonts w:ascii="Arial" w:hAnsi="Arial" w:cs="Arial"/>
          <w:sz w:val="24"/>
          <w:szCs w:val="24"/>
        </w:rPr>
        <w:t>ffect</w:t>
      </w:r>
      <w:r w:rsidR="00074C8B" w:rsidRPr="00D72D8F">
        <w:rPr>
          <w:rFonts w:ascii="Arial" w:hAnsi="Arial" w:cs="Arial"/>
          <w:sz w:val="24"/>
          <w:szCs w:val="24"/>
        </w:rPr>
        <w:t>s</w:t>
      </w:r>
      <w:r w:rsidR="009A0F06" w:rsidRPr="00D72D8F">
        <w:rPr>
          <w:rFonts w:ascii="Arial" w:hAnsi="Arial" w:cs="Arial"/>
          <w:sz w:val="24"/>
          <w:szCs w:val="24"/>
        </w:rPr>
        <w:t xml:space="preserve"> </w:t>
      </w:r>
      <w:r w:rsidRPr="00D72D8F">
        <w:rPr>
          <w:rFonts w:ascii="Arial" w:hAnsi="Arial" w:cs="Arial"/>
          <w:sz w:val="24"/>
          <w:szCs w:val="24"/>
        </w:rPr>
        <w:t>of</w:t>
      </w:r>
      <w:r w:rsidR="009A0F06" w:rsidRPr="00D72D8F">
        <w:rPr>
          <w:rFonts w:ascii="Arial" w:hAnsi="Arial" w:cs="Arial"/>
          <w:sz w:val="24"/>
          <w:szCs w:val="24"/>
        </w:rPr>
        <w:t xml:space="preserve"> position </w:t>
      </w:r>
      <w:r w:rsidRPr="00D72D8F">
        <w:rPr>
          <w:rFonts w:ascii="Arial" w:hAnsi="Arial" w:cs="Arial"/>
          <w:sz w:val="24"/>
          <w:szCs w:val="24"/>
        </w:rPr>
        <w:t xml:space="preserve">were shown </w:t>
      </w:r>
      <w:r w:rsidR="00001820" w:rsidRPr="00D72D8F">
        <w:rPr>
          <w:rFonts w:ascii="Arial" w:hAnsi="Arial" w:cs="Arial"/>
          <w:sz w:val="24"/>
          <w:szCs w:val="24"/>
        </w:rPr>
        <w:t xml:space="preserve">for body </w:t>
      </w:r>
      <w:r w:rsidR="009A0F06" w:rsidRPr="00D72D8F">
        <w:rPr>
          <w:rFonts w:ascii="Arial" w:hAnsi="Arial" w:cs="Arial"/>
          <w:sz w:val="24"/>
          <w:szCs w:val="24"/>
        </w:rPr>
        <w:t>mass (</w:t>
      </w:r>
      <w:r w:rsidR="009A0F06" w:rsidRPr="00D72D8F">
        <w:rPr>
          <w:rFonts w:ascii="Arial" w:hAnsi="Arial" w:cs="Arial"/>
          <w:i/>
          <w:iCs/>
          <w:sz w:val="24"/>
          <w:szCs w:val="24"/>
        </w:rPr>
        <w:t>p</w:t>
      </w:r>
      <w:r w:rsidR="009A0F06" w:rsidRPr="00D72D8F">
        <w:rPr>
          <w:rFonts w:ascii="Arial" w:hAnsi="Arial" w:cs="Arial"/>
          <w:sz w:val="24"/>
          <w:szCs w:val="24"/>
        </w:rPr>
        <w:t xml:space="preserve"> &lt; 0.001)</w:t>
      </w:r>
      <w:r w:rsidR="00001820" w:rsidRPr="00D72D8F">
        <w:rPr>
          <w:rFonts w:ascii="Arial" w:hAnsi="Arial" w:cs="Arial"/>
          <w:sz w:val="24"/>
          <w:szCs w:val="24"/>
        </w:rPr>
        <w:t>, s</w:t>
      </w:r>
      <w:r w:rsidR="009A0F06" w:rsidRPr="00D72D8F">
        <w:rPr>
          <w:rFonts w:ascii="Arial" w:hAnsi="Arial" w:cs="Arial"/>
          <w:sz w:val="24"/>
          <w:szCs w:val="24"/>
        </w:rPr>
        <w:t>kinfolds (</w:t>
      </w:r>
      <w:r w:rsidR="009A0F06" w:rsidRPr="00D72D8F">
        <w:rPr>
          <w:rFonts w:ascii="Arial" w:hAnsi="Arial" w:cs="Arial"/>
          <w:i/>
          <w:iCs/>
          <w:sz w:val="24"/>
          <w:szCs w:val="24"/>
        </w:rPr>
        <w:t>p</w:t>
      </w:r>
      <w:r w:rsidR="009A0F06" w:rsidRPr="00D72D8F">
        <w:rPr>
          <w:rFonts w:ascii="Arial" w:hAnsi="Arial" w:cs="Arial"/>
          <w:sz w:val="24"/>
          <w:szCs w:val="24"/>
        </w:rPr>
        <w:t xml:space="preserve"> &lt; 0.001)</w:t>
      </w:r>
      <w:r w:rsidR="00001820" w:rsidRPr="00D72D8F">
        <w:rPr>
          <w:rFonts w:ascii="Arial" w:hAnsi="Arial" w:cs="Arial"/>
          <w:sz w:val="24"/>
          <w:szCs w:val="24"/>
        </w:rPr>
        <w:t xml:space="preserve">, </w:t>
      </w:r>
      <w:r w:rsidR="009A0F06" w:rsidRPr="00D72D8F">
        <w:rPr>
          <w:rFonts w:ascii="Arial" w:hAnsi="Arial" w:cs="Arial"/>
          <w:sz w:val="24"/>
          <w:szCs w:val="24"/>
        </w:rPr>
        <w:t>SL ISO (</w:t>
      </w:r>
      <w:r w:rsidR="009A0F06" w:rsidRPr="00D72D8F">
        <w:rPr>
          <w:rFonts w:ascii="Arial" w:hAnsi="Arial" w:cs="Arial"/>
          <w:i/>
          <w:iCs/>
          <w:sz w:val="24"/>
          <w:szCs w:val="24"/>
        </w:rPr>
        <w:t>p</w:t>
      </w:r>
      <w:r w:rsidR="009A0F06" w:rsidRPr="00D72D8F">
        <w:rPr>
          <w:rFonts w:ascii="Arial" w:hAnsi="Arial" w:cs="Arial"/>
          <w:sz w:val="24"/>
          <w:szCs w:val="24"/>
        </w:rPr>
        <w:t xml:space="preserve"> &lt; 0.001)</w:t>
      </w:r>
      <w:r w:rsidR="00001820" w:rsidRPr="00D72D8F">
        <w:rPr>
          <w:rFonts w:ascii="Arial" w:hAnsi="Arial" w:cs="Arial"/>
          <w:sz w:val="24"/>
          <w:szCs w:val="24"/>
        </w:rPr>
        <w:t xml:space="preserve">, </w:t>
      </w:r>
      <w:r w:rsidR="009C5825" w:rsidRPr="00D72D8F">
        <w:rPr>
          <w:rFonts w:ascii="Arial" w:hAnsi="Arial" w:cs="Arial"/>
          <w:sz w:val="24"/>
          <w:szCs w:val="24"/>
        </w:rPr>
        <w:t>SL DJ (</w:t>
      </w:r>
      <w:r w:rsidR="009C5825" w:rsidRPr="00D72D8F">
        <w:rPr>
          <w:rFonts w:ascii="Arial" w:hAnsi="Arial" w:cs="Arial"/>
          <w:i/>
          <w:iCs/>
          <w:sz w:val="24"/>
          <w:szCs w:val="24"/>
        </w:rPr>
        <w:t>p</w:t>
      </w:r>
      <w:r w:rsidR="009C5825" w:rsidRPr="00D72D8F">
        <w:rPr>
          <w:rFonts w:ascii="Arial" w:hAnsi="Arial" w:cs="Arial"/>
          <w:sz w:val="24"/>
          <w:szCs w:val="24"/>
        </w:rPr>
        <w:t xml:space="preserve"> &lt; 0.001)</w:t>
      </w:r>
      <w:r w:rsidR="00001820" w:rsidRPr="00D72D8F">
        <w:rPr>
          <w:rFonts w:ascii="Arial" w:hAnsi="Arial" w:cs="Arial"/>
          <w:sz w:val="24"/>
          <w:szCs w:val="24"/>
        </w:rPr>
        <w:t xml:space="preserve">, </w:t>
      </w:r>
      <w:r w:rsidR="009C5825" w:rsidRPr="00D72D8F">
        <w:rPr>
          <w:rFonts w:ascii="Arial" w:hAnsi="Arial" w:cs="Arial"/>
          <w:sz w:val="24"/>
          <w:szCs w:val="24"/>
        </w:rPr>
        <w:t xml:space="preserve">CMJ </w:t>
      </w:r>
      <w:r w:rsidR="00EE1EBB" w:rsidRPr="00D72D8F">
        <w:rPr>
          <w:rFonts w:ascii="Arial" w:hAnsi="Arial" w:cs="Arial"/>
          <w:sz w:val="24"/>
          <w:szCs w:val="24"/>
        </w:rPr>
        <w:t>h</w:t>
      </w:r>
      <w:r w:rsidR="00B11E42" w:rsidRPr="00D72D8F">
        <w:rPr>
          <w:rFonts w:ascii="Arial" w:hAnsi="Arial" w:cs="Arial"/>
          <w:sz w:val="24"/>
          <w:szCs w:val="24"/>
        </w:rPr>
        <w:t>eigh</w:t>
      </w:r>
      <w:r w:rsidR="009C5825" w:rsidRPr="00D72D8F">
        <w:rPr>
          <w:rFonts w:ascii="Arial" w:hAnsi="Arial" w:cs="Arial"/>
          <w:sz w:val="24"/>
          <w:szCs w:val="24"/>
        </w:rPr>
        <w:t>t (</w:t>
      </w:r>
      <w:r w:rsidR="009C5825" w:rsidRPr="00D72D8F">
        <w:rPr>
          <w:rFonts w:ascii="Arial" w:hAnsi="Arial" w:cs="Arial"/>
          <w:i/>
          <w:iCs/>
          <w:sz w:val="24"/>
          <w:szCs w:val="24"/>
        </w:rPr>
        <w:t>p</w:t>
      </w:r>
      <w:r w:rsidR="009C5825" w:rsidRPr="00D72D8F">
        <w:rPr>
          <w:rFonts w:ascii="Arial" w:hAnsi="Arial" w:cs="Arial"/>
          <w:sz w:val="24"/>
          <w:szCs w:val="24"/>
        </w:rPr>
        <w:t xml:space="preserve"> &lt; 0.001)</w:t>
      </w:r>
      <w:r w:rsidR="00001820" w:rsidRPr="00D72D8F">
        <w:rPr>
          <w:rFonts w:ascii="Arial" w:hAnsi="Arial" w:cs="Arial"/>
          <w:sz w:val="24"/>
          <w:szCs w:val="24"/>
        </w:rPr>
        <w:t xml:space="preserve">, </w:t>
      </w:r>
      <w:r w:rsidR="009C5825" w:rsidRPr="00D72D8F">
        <w:rPr>
          <w:rFonts w:ascii="Arial" w:hAnsi="Arial" w:cs="Arial"/>
          <w:sz w:val="24"/>
          <w:szCs w:val="24"/>
        </w:rPr>
        <w:t>CMJ PPO</w:t>
      </w:r>
      <w:r w:rsidR="00893321" w:rsidRPr="00D72D8F">
        <w:rPr>
          <w:rFonts w:ascii="Arial" w:hAnsi="Arial" w:cs="Arial"/>
          <w:sz w:val="24"/>
          <w:szCs w:val="24"/>
        </w:rPr>
        <w:t>/BM</w:t>
      </w:r>
      <w:r w:rsidR="009C5825" w:rsidRPr="00D72D8F">
        <w:rPr>
          <w:rFonts w:ascii="Arial" w:hAnsi="Arial" w:cs="Arial"/>
          <w:sz w:val="24"/>
          <w:szCs w:val="24"/>
        </w:rPr>
        <w:t xml:space="preserve"> (</w:t>
      </w:r>
      <w:r w:rsidR="009C5825" w:rsidRPr="00D72D8F">
        <w:rPr>
          <w:rFonts w:ascii="Arial" w:hAnsi="Arial" w:cs="Arial"/>
          <w:i/>
          <w:iCs/>
          <w:sz w:val="24"/>
          <w:szCs w:val="24"/>
        </w:rPr>
        <w:t>p</w:t>
      </w:r>
      <w:r w:rsidR="009C5825" w:rsidRPr="00D72D8F">
        <w:rPr>
          <w:rFonts w:ascii="Arial" w:hAnsi="Arial" w:cs="Arial"/>
          <w:sz w:val="24"/>
          <w:szCs w:val="24"/>
        </w:rPr>
        <w:t xml:space="preserve"> &lt; 0.0</w:t>
      </w:r>
      <w:r w:rsidR="00893321" w:rsidRPr="00D72D8F">
        <w:rPr>
          <w:rFonts w:ascii="Arial" w:hAnsi="Arial" w:cs="Arial"/>
          <w:sz w:val="24"/>
          <w:szCs w:val="24"/>
        </w:rPr>
        <w:t>01</w:t>
      </w:r>
      <w:r w:rsidR="009C5825" w:rsidRPr="00D72D8F">
        <w:rPr>
          <w:rFonts w:ascii="Arial" w:hAnsi="Arial" w:cs="Arial"/>
          <w:sz w:val="24"/>
          <w:szCs w:val="24"/>
        </w:rPr>
        <w:t>)</w:t>
      </w:r>
      <w:r w:rsidR="00001820" w:rsidRPr="00D72D8F">
        <w:rPr>
          <w:rFonts w:ascii="Arial" w:hAnsi="Arial" w:cs="Arial"/>
          <w:sz w:val="24"/>
          <w:szCs w:val="24"/>
        </w:rPr>
        <w:t>,</w:t>
      </w:r>
      <w:r w:rsidR="009C5825" w:rsidRPr="00D72D8F">
        <w:rPr>
          <w:rFonts w:ascii="Arial" w:hAnsi="Arial" w:cs="Arial"/>
          <w:sz w:val="24"/>
          <w:szCs w:val="24"/>
        </w:rPr>
        <w:t xml:space="preserve"> 0-10</w:t>
      </w:r>
      <w:r w:rsidR="007F4BA8" w:rsidRPr="00D72D8F">
        <w:rPr>
          <w:rFonts w:ascii="Arial" w:hAnsi="Arial" w:cs="Arial"/>
          <w:sz w:val="24"/>
          <w:szCs w:val="24"/>
        </w:rPr>
        <w:t xml:space="preserve"> </w:t>
      </w:r>
      <w:r w:rsidR="009C5825" w:rsidRPr="00D72D8F">
        <w:rPr>
          <w:rFonts w:ascii="Arial" w:hAnsi="Arial" w:cs="Arial"/>
          <w:sz w:val="24"/>
          <w:szCs w:val="24"/>
        </w:rPr>
        <w:t>m (</w:t>
      </w:r>
      <w:r w:rsidR="009C5825" w:rsidRPr="00D72D8F">
        <w:rPr>
          <w:rFonts w:ascii="Arial" w:hAnsi="Arial" w:cs="Arial"/>
          <w:i/>
          <w:iCs/>
          <w:sz w:val="24"/>
          <w:szCs w:val="24"/>
        </w:rPr>
        <w:t>p</w:t>
      </w:r>
      <w:r w:rsidR="009C5825" w:rsidRPr="00D72D8F">
        <w:rPr>
          <w:rFonts w:ascii="Arial" w:hAnsi="Arial" w:cs="Arial"/>
          <w:sz w:val="24"/>
          <w:szCs w:val="24"/>
        </w:rPr>
        <w:t xml:space="preserve"> &lt; 0.001), 30-40</w:t>
      </w:r>
      <w:r w:rsidR="007F4BA8" w:rsidRPr="00D72D8F">
        <w:rPr>
          <w:rFonts w:ascii="Arial" w:hAnsi="Arial" w:cs="Arial"/>
          <w:sz w:val="24"/>
          <w:szCs w:val="24"/>
        </w:rPr>
        <w:t xml:space="preserve"> </w:t>
      </w:r>
      <w:r w:rsidR="009C5825" w:rsidRPr="00D72D8F">
        <w:rPr>
          <w:rFonts w:ascii="Arial" w:hAnsi="Arial" w:cs="Arial"/>
          <w:sz w:val="24"/>
          <w:szCs w:val="24"/>
        </w:rPr>
        <w:t>m (</w:t>
      </w:r>
      <w:r w:rsidR="009C5825" w:rsidRPr="00D72D8F">
        <w:rPr>
          <w:rFonts w:ascii="Arial" w:hAnsi="Arial" w:cs="Arial"/>
          <w:i/>
          <w:iCs/>
          <w:sz w:val="24"/>
          <w:szCs w:val="24"/>
        </w:rPr>
        <w:t>p</w:t>
      </w:r>
      <w:r w:rsidR="009C5825" w:rsidRPr="00D72D8F">
        <w:rPr>
          <w:rFonts w:ascii="Arial" w:hAnsi="Arial" w:cs="Arial"/>
          <w:sz w:val="24"/>
          <w:szCs w:val="24"/>
        </w:rPr>
        <w:t xml:space="preserve"> &lt; 0.001) and TT40</w:t>
      </w:r>
      <w:r w:rsidR="007F4BA8" w:rsidRPr="00D72D8F">
        <w:rPr>
          <w:rFonts w:ascii="Arial" w:hAnsi="Arial" w:cs="Arial"/>
          <w:sz w:val="24"/>
          <w:szCs w:val="24"/>
        </w:rPr>
        <w:t xml:space="preserve"> </w:t>
      </w:r>
      <w:r w:rsidR="009C5825" w:rsidRPr="00D72D8F">
        <w:rPr>
          <w:rFonts w:ascii="Arial" w:hAnsi="Arial" w:cs="Arial"/>
          <w:sz w:val="24"/>
          <w:szCs w:val="24"/>
        </w:rPr>
        <w:t>m (</w:t>
      </w:r>
      <w:r w:rsidR="009C5825" w:rsidRPr="00D72D8F">
        <w:rPr>
          <w:rFonts w:ascii="Arial" w:hAnsi="Arial" w:cs="Arial"/>
          <w:i/>
          <w:iCs/>
          <w:sz w:val="24"/>
          <w:szCs w:val="24"/>
        </w:rPr>
        <w:t>p</w:t>
      </w:r>
      <w:r w:rsidR="009C5825" w:rsidRPr="00D72D8F">
        <w:rPr>
          <w:rFonts w:ascii="Arial" w:hAnsi="Arial" w:cs="Arial"/>
          <w:sz w:val="24"/>
          <w:szCs w:val="24"/>
        </w:rPr>
        <w:t xml:space="preserve"> &lt; 0.001)</w:t>
      </w:r>
      <w:r w:rsidR="00001820" w:rsidRPr="00D72D8F">
        <w:rPr>
          <w:rFonts w:ascii="Arial" w:hAnsi="Arial" w:cs="Arial"/>
          <w:sz w:val="24"/>
          <w:szCs w:val="24"/>
        </w:rPr>
        <w:t xml:space="preserve">, </w:t>
      </w:r>
      <w:r w:rsidR="009C5825" w:rsidRPr="00D72D8F">
        <w:rPr>
          <w:rFonts w:ascii="Arial" w:hAnsi="Arial" w:cs="Arial"/>
          <w:sz w:val="24"/>
          <w:szCs w:val="24"/>
        </w:rPr>
        <w:t>V</w:t>
      </w:r>
      <w:r w:rsidR="001806D3" w:rsidRPr="00D72D8F">
        <w:rPr>
          <w:rFonts w:ascii="Arial" w:hAnsi="Arial" w:cs="Arial"/>
          <w:sz w:val="24"/>
          <w:szCs w:val="24"/>
          <w:vertAlign w:val="subscript"/>
        </w:rPr>
        <w:t>max</w:t>
      </w:r>
      <w:r w:rsidR="009C5825" w:rsidRPr="00D72D8F">
        <w:rPr>
          <w:rFonts w:ascii="Arial" w:hAnsi="Arial" w:cs="Arial"/>
          <w:sz w:val="24"/>
          <w:szCs w:val="24"/>
        </w:rPr>
        <w:t xml:space="preserve"> (</w:t>
      </w:r>
      <w:r w:rsidR="009C5825" w:rsidRPr="00D72D8F">
        <w:rPr>
          <w:rFonts w:ascii="Arial" w:hAnsi="Arial" w:cs="Arial"/>
          <w:i/>
          <w:iCs/>
          <w:sz w:val="24"/>
          <w:szCs w:val="24"/>
        </w:rPr>
        <w:t>p</w:t>
      </w:r>
      <w:r w:rsidR="009C5825" w:rsidRPr="00D72D8F">
        <w:rPr>
          <w:rFonts w:ascii="Arial" w:hAnsi="Arial" w:cs="Arial"/>
          <w:sz w:val="24"/>
          <w:szCs w:val="24"/>
        </w:rPr>
        <w:t xml:space="preserve"> &lt; 0.001)</w:t>
      </w:r>
      <w:r w:rsidR="00001820" w:rsidRPr="00D72D8F">
        <w:rPr>
          <w:rFonts w:ascii="Arial" w:hAnsi="Arial" w:cs="Arial"/>
          <w:sz w:val="24"/>
          <w:szCs w:val="24"/>
        </w:rPr>
        <w:t xml:space="preserve">, </w:t>
      </w:r>
      <w:r w:rsidR="009C5825" w:rsidRPr="00D72D8F">
        <w:rPr>
          <w:rFonts w:ascii="Arial" w:hAnsi="Arial" w:cs="Arial"/>
          <w:sz w:val="24"/>
          <w:szCs w:val="24"/>
        </w:rPr>
        <w:t>0-10 Mom (</w:t>
      </w:r>
      <w:r w:rsidR="009C5825" w:rsidRPr="00D72D8F">
        <w:rPr>
          <w:rFonts w:ascii="Arial" w:hAnsi="Arial" w:cs="Arial"/>
          <w:i/>
          <w:iCs/>
          <w:sz w:val="24"/>
          <w:szCs w:val="24"/>
        </w:rPr>
        <w:t>p</w:t>
      </w:r>
      <w:r w:rsidR="009C5825" w:rsidRPr="00D72D8F">
        <w:rPr>
          <w:rFonts w:ascii="Arial" w:hAnsi="Arial" w:cs="Arial"/>
          <w:sz w:val="24"/>
          <w:szCs w:val="24"/>
        </w:rPr>
        <w:t xml:space="preserve"> &lt; 0.001)</w:t>
      </w:r>
      <w:r w:rsidR="00001820" w:rsidRPr="00D72D8F">
        <w:rPr>
          <w:rFonts w:ascii="Arial" w:hAnsi="Arial" w:cs="Arial"/>
          <w:sz w:val="24"/>
          <w:szCs w:val="24"/>
        </w:rPr>
        <w:t xml:space="preserve">, </w:t>
      </w:r>
      <w:r w:rsidR="009C5825" w:rsidRPr="00D72D8F">
        <w:rPr>
          <w:rFonts w:ascii="Arial" w:hAnsi="Arial" w:cs="Arial"/>
          <w:sz w:val="24"/>
          <w:szCs w:val="24"/>
        </w:rPr>
        <w:t xml:space="preserve">20-30 Mom </w:t>
      </w:r>
      <w:r w:rsidR="002A5732" w:rsidRPr="00D72D8F">
        <w:rPr>
          <w:rFonts w:ascii="Arial" w:hAnsi="Arial" w:cs="Arial"/>
          <w:sz w:val="24"/>
          <w:szCs w:val="24"/>
        </w:rPr>
        <w:t>(</w:t>
      </w:r>
      <w:r w:rsidR="002A5732" w:rsidRPr="00D72D8F">
        <w:rPr>
          <w:rFonts w:ascii="Arial" w:hAnsi="Arial" w:cs="Arial"/>
          <w:i/>
          <w:iCs/>
          <w:sz w:val="24"/>
          <w:szCs w:val="24"/>
        </w:rPr>
        <w:t>p</w:t>
      </w:r>
      <w:r w:rsidR="002A5732" w:rsidRPr="00D72D8F">
        <w:rPr>
          <w:rFonts w:ascii="Arial" w:hAnsi="Arial" w:cs="Arial"/>
          <w:sz w:val="24"/>
          <w:szCs w:val="24"/>
        </w:rPr>
        <w:t xml:space="preserve"> &lt; 0.001)</w:t>
      </w:r>
      <w:r w:rsidR="00001820" w:rsidRPr="00D72D8F">
        <w:rPr>
          <w:rFonts w:ascii="Arial" w:hAnsi="Arial" w:cs="Arial"/>
          <w:sz w:val="24"/>
          <w:szCs w:val="24"/>
        </w:rPr>
        <w:t xml:space="preserve">, </w:t>
      </w:r>
      <w:r w:rsidR="006108D6" w:rsidRPr="00D72D8F">
        <w:rPr>
          <w:rFonts w:ascii="Arial" w:hAnsi="Arial" w:cs="Arial"/>
          <w:sz w:val="24"/>
          <w:szCs w:val="24"/>
        </w:rPr>
        <w:t>F</w:t>
      </w:r>
      <w:r w:rsidR="006108D6" w:rsidRPr="00D72D8F">
        <w:rPr>
          <w:rFonts w:ascii="Arial" w:hAnsi="Arial" w:cs="Arial"/>
          <w:sz w:val="24"/>
          <w:szCs w:val="24"/>
          <w:vertAlign w:val="subscript"/>
        </w:rPr>
        <w:t>0</w:t>
      </w:r>
      <w:r w:rsidR="006108D6" w:rsidRPr="00D72D8F">
        <w:rPr>
          <w:rFonts w:ascii="Arial" w:hAnsi="Arial" w:cs="Arial"/>
          <w:sz w:val="24"/>
          <w:szCs w:val="24"/>
        </w:rPr>
        <w:t xml:space="preserve"> (</w:t>
      </w:r>
      <w:r w:rsidR="006108D6" w:rsidRPr="00D72D8F">
        <w:rPr>
          <w:rFonts w:ascii="Arial" w:hAnsi="Arial" w:cs="Arial"/>
          <w:i/>
          <w:iCs/>
          <w:sz w:val="24"/>
          <w:szCs w:val="24"/>
        </w:rPr>
        <w:t>p</w:t>
      </w:r>
      <w:r w:rsidR="006108D6" w:rsidRPr="00D72D8F">
        <w:rPr>
          <w:rFonts w:ascii="Arial" w:hAnsi="Arial" w:cs="Arial"/>
          <w:sz w:val="24"/>
          <w:szCs w:val="24"/>
        </w:rPr>
        <w:t xml:space="preserve"> &lt; 0.0</w:t>
      </w:r>
      <w:r w:rsidR="00A76FBA" w:rsidRPr="00D72D8F">
        <w:rPr>
          <w:rFonts w:ascii="Arial" w:hAnsi="Arial" w:cs="Arial"/>
          <w:sz w:val="24"/>
          <w:szCs w:val="24"/>
        </w:rPr>
        <w:t>01</w:t>
      </w:r>
      <w:r w:rsidR="006108D6" w:rsidRPr="00D72D8F">
        <w:rPr>
          <w:rFonts w:ascii="Arial" w:hAnsi="Arial" w:cs="Arial"/>
          <w:sz w:val="24"/>
          <w:szCs w:val="24"/>
        </w:rPr>
        <w:t>)</w:t>
      </w:r>
      <w:r w:rsidR="00001820" w:rsidRPr="00D72D8F">
        <w:rPr>
          <w:rFonts w:ascii="Arial" w:hAnsi="Arial" w:cs="Arial"/>
          <w:sz w:val="24"/>
          <w:szCs w:val="24"/>
        </w:rPr>
        <w:t xml:space="preserve">, </w:t>
      </w:r>
      <w:r w:rsidR="000309EF" w:rsidRPr="00D72D8F">
        <w:rPr>
          <w:rFonts w:ascii="Arial" w:hAnsi="Arial" w:cs="Arial"/>
          <w:sz w:val="24"/>
          <w:szCs w:val="24"/>
        </w:rPr>
        <w:t>P</w:t>
      </w:r>
      <w:r w:rsidR="00891A3A" w:rsidRPr="00D72D8F">
        <w:rPr>
          <w:rFonts w:ascii="Arial" w:hAnsi="Arial" w:cs="Arial"/>
          <w:sz w:val="24"/>
          <w:szCs w:val="24"/>
          <w:vertAlign w:val="subscript"/>
        </w:rPr>
        <w:t>max</w:t>
      </w:r>
      <w:r w:rsidR="00C56C0B" w:rsidRPr="00D72D8F">
        <w:rPr>
          <w:rFonts w:ascii="Arial" w:hAnsi="Arial" w:cs="Arial"/>
          <w:sz w:val="24"/>
          <w:szCs w:val="24"/>
        </w:rPr>
        <w:t xml:space="preserve"> (</w:t>
      </w:r>
      <w:r w:rsidR="00C56C0B" w:rsidRPr="00D72D8F">
        <w:rPr>
          <w:rFonts w:ascii="Arial" w:hAnsi="Arial" w:cs="Arial"/>
          <w:i/>
          <w:iCs/>
          <w:sz w:val="24"/>
          <w:szCs w:val="24"/>
        </w:rPr>
        <w:t>p</w:t>
      </w:r>
      <w:r w:rsidR="00C56C0B" w:rsidRPr="00D72D8F">
        <w:rPr>
          <w:rFonts w:ascii="Arial" w:hAnsi="Arial" w:cs="Arial"/>
          <w:sz w:val="24"/>
          <w:szCs w:val="24"/>
        </w:rPr>
        <w:t xml:space="preserve"> &lt; 0.001)</w:t>
      </w:r>
      <w:r w:rsidR="00001820" w:rsidRPr="00D72D8F">
        <w:rPr>
          <w:rFonts w:ascii="Arial" w:hAnsi="Arial" w:cs="Arial"/>
          <w:sz w:val="24"/>
          <w:szCs w:val="24"/>
        </w:rPr>
        <w:t xml:space="preserve">, </w:t>
      </w:r>
      <w:r w:rsidR="000309EF" w:rsidRPr="00D72D8F">
        <w:rPr>
          <w:rFonts w:ascii="Arial" w:hAnsi="Arial" w:cs="Arial"/>
          <w:sz w:val="24"/>
          <w:szCs w:val="24"/>
        </w:rPr>
        <w:t>RF</w:t>
      </w:r>
      <w:r w:rsidR="00891A3A" w:rsidRPr="00D72D8F">
        <w:rPr>
          <w:rFonts w:ascii="Arial" w:hAnsi="Arial" w:cs="Arial"/>
          <w:sz w:val="24"/>
          <w:szCs w:val="24"/>
          <w:vertAlign w:val="subscript"/>
        </w:rPr>
        <w:t>max</w:t>
      </w:r>
      <w:r w:rsidR="000309EF" w:rsidRPr="00D72D8F">
        <w:rPr>
          <w:rFonts w:ascii="Arial" w:hAnsi="Arial" w:cs="Arial"/>
          <w:sz w:val="24"/>
          <w:szCs w:val="24"/>
        </w:rPr>
        <w:t xml:space="preserve"> </w:t>
      </w:r>
      <w:r w:rsidR="00AC1ACE" w:rsidRPr="00D72D8F">
        <w:rPr>
          <w:rFonts w:ascii="Arial" w:hAnsi="Arial" w:cs="Arial"/>
          <w:sz w:val="24"/>
          <w:szCs w:val="24"/>
        </w:rPr>
        <w:t>(</w:t>
      </w:r>
      <w:r w:rsidR="00AC1ACE" w:rsidRPr="00D72D8F">
        <w:rPr>
          <w:rFonts w:ascii="Arial" w:hAnsi="Arial" w:cs="Arial"/>
          <w:i/>
          <w:iCs/>
          <w:sz w:val="24"/>
          <w:szCs w:val="24"/>
        </w:rPr>
        <w:t>p</w:t>
      </w:r>
      <w:r w:rsidR="00AC1ACE" w:rsidRPr="00D72D8F">
        <w:rPr>
          <w:rFonts w:ascii="Arial" w:hAnsi="Arial" w:cs="Arial"/>
          <w:sz w:val="24"/>
          <w:szCs w:val="24"/>
        </w:rPr>
        <w:t xml:space="preserve"> &lt; 0.001)</w:t>
      </w:r>
      <w:r w:rsidR="00001820" w:rsidRPr="00D72D8F">
        <w:rPr>
          <w:rFonts w:ascii="Arial" w:hAnsi="Arial" w:cs="Arial"/>
          <w:sz w:val="24"/>
          <w:szCs w:val="24"/>
        </w:rPr>
        <w:t xml:space="preserve"> and e</w:t>
      </w:r>
      <w:r w:rsidR="007C2F59" w:rsidRPr="00D72D8F">
        <w:rPr>
          <w:rFonts w:ascii="Arial" w:hAnsi="Arial" w:cs="Arial"/>
          <w:sz w:val="24"/>
          <w:szCs w:val="24"/>
        </w:rPr>
        <w:t>ndurance</w:t>
      </w:r>
      <w:r w:rsidR="00AC1ACE" w:rsidRPr="00D72D8F">
        <w:rPr>
          <w:rFonts w:ascii="Arial" w:hAnsi="Arial" w:cs="Arial"/>
          <w:sz w:val="24"/>
          <w:szCs w:val="24"/>
        </w:rPr>
        <w:t xml:space="preserve"> (</w:t>
      </w:r>
      <w:r w:rsidR="00AC1ACE" w:rsidRPr="00D72D8F">
        <w:rPr>
          <w:rFonts w:ascii="Arial" w:hAnsi="Arial" w:cs="Arial"/>
          <w:i/>
          <w:iCs/>
          <w:sz w:val="24"/>
          <w:szCs w:val="24"/>
        </w:rPr>
        <w:t>p</w:t>
      </w:r>
      <w:r w:rsidR="00AC1ACE" w:rsidRPr="00D72D8F">
        <w:rPr>
          <w:rFonts w:ascii="Arial" w:hAnsi="Arial" w:cs="Arial"/>
          <w:sz w:val="24"/>
          <w:szCs w:val="24"/>
        </w:rPr>
        <w:t xml:space="preserve"> &lt; 0.001)</w:t>
      </w:r>
      <w:r w:rsidR="00001820" w:rsidRPr="00D72D8F">
        <w:rPr>
          <w:rFonts w:ascii="Arial" w:hAnsi="Arial" w:cs="Arial"/>
          <w:sz w:val="24"/>
          <w:szCs w:val="24"/>
        </w:rPr>
        <w:t xml:space="preserve">. Pairwise effects are shown in </w:t>
      </w:r>
      <w:r w:rsidR="00AA767D" w:rsidRPr="00D72D8F">
        <w:rPr>
          <w:rFonts w:ascii="Arial" w:hAnsi="Arial" w:cs="Arial"/>
          <w:sz w:val="24"/>
          <w:szCs w:val="24"/>
        </w:rPr>
        <w:t>T</w:t>
      </w:r>
      <w:r w:rsidR="00001820" w:rsidRPr="00D72D8F">
        <w:rPr>
          <w:rFonts w:ascii="Arial" w:hAnsi="Arial" w:cs="Arial"/>
          <w:sz w:val="24"/>
          <w:szCs w:val="24"/>
        </w:rPr>
        <w:t>able 1</w:t>
      </w:r>
      <w:r w:rsidR="007A5319" w:rsidRPr="00D72D8F">
        <w:rPr>
          <w:rFonts w:ascii="Arial" w:hAnsi="Arial" w:cs="Arial"/>
          <w:sz w:val="24"/>
          <w:szCs w:val="24"/>
        </w:rPr>
        <w:t xml:space="preserve"> and descriptive data is shown in tables 2 </w:t>
      </w:r>
      <w:r w:rsidR="00A60892" w:rsidRPr="00D72D8F">
        <w:rPr>
          <w:rFonts w:ascii="Arial" w:hAnsi="Arial" w:cs="Arial"/>
          <w:sz w:val="24"/>
          <w:szCs w:val="24"/>
        </w:rPr>
        <w:t>(anthropometry and strength variables), 3 (jumping and force-velocity derived variables) and 4 (sprint and endurance variables).</w:t>
      </w:r>
    </w:p>
    <w:p w14:paraId="491106A0" w14:textId="69E94984" w:rsidR="009A7D03" w:rsidRPr="00D72D8F" w:rsidRDefault="00AC1ACE" w:rsidP="00E47E6C">
      <w:pPr>
        <w:spacing w:line="480" w:lineRule="auto"/>
        <w:jc w:val="both"/>
        <w:rPr>
          <w:rFonts w:ascii="Arial" w:hAnsi="Arial" w:cs="Arial"/>
          <w:sz w:val="24"/>
          <w:szCs w:val="24"/>
        </w:rPr>
      </w:pPr>
      <w:r w:rsidRPr="00D72D8F">
        <w:rPr>
          <w:rFonts w:ascii="Arial" w:hAnsi="Arial" w:cs="Arial"/>
          <w:sz w:val="24"/>
          <w:szCs w:val="24"/>
        </w:rPr>
        <w:t xml:space="preserve"> </w:t>
      </w:r>
      <w:r w:rsidR="00634D6A" w:rsidRPr="00D72D8F">
        <w:rPr>
          <w:rFonts w:ascii="Arial" w:hAnsi="Arial" w:cs="Arial"/>
          <w:sz w:val="24"/>
          <w:szCs w:val="24"/>
        </w:rPr>
        <w:t xml:space="preserve"> </w:t>
      </w:r>
      <w:r w:rsidR="00CD321A" w:rsidRPr="00D72D8F">
        <w:rPr>
          <w:rFonts w:ascii="Arial" w:hAnsi="Arial" w:cs="Arial"/>
          <w:sz w:val="24"/>
          <w:szCs w:val="24"/>
        </w:rPr>
        <w:t xml:space="preserve"> </w:t>
      </w:r>
      <w:r w:rsidR="009410BB" w:rsidRPr="00D72D8F">
        <w:rPr>
          <w:rFonts w:ascii="Arial" w:hAnsi="Arial" w:cs="Arial"/>
          <w:sz w:val="24"/>
          <w:szCs w:val="24"/>
        </w:rPr>
        <w:t xml:space="preserve"> </w:t>
      </w:r>
    </w:p>
    <w:p w14:paraId="34BD19A0" w14:textId="72D55370" w:rsidR="007502AC" w:rsidRPr="00D72D8F" w:rsidRDefault="00AA767D" w:rsidP="00E47E6C">
      <w:pPr>
        <w:spacing w:line="480" w:lineRule="auto"/>
        <w:jc w:val="both"/>
        <w:rPr>
          <w:rFonts w:ascii="Arial" w:hAnsi="Arial" w:cs="Arial"/>
          <w:sz w:val="24"/>
          <w:szCs w:val="24"/>
        </w:rPr>
      </w:pPr>
      <w:r w:rsidRPr="00D72D8F">
        <w:rPr>
          <w:rFonts w:ascii="Arial" w:hAnsi="Arial" w:cs="Arial"/>
          <w:sz w:val="24"/>
          <w:szCs w:val="24"/>
        </w:rPr>
        <w:t>There were s</w:t>
      </w:r>
      <w:r w:rsidR="00C40CAF" w:rsidRPr="00D72D8F">
        <w:rPr>
          <w:rFonts w:ascii="Arial" w:hAnsi="Arial" w:cs="Arial"/>
          <w:sz w:val="24"/>
          <w:szCs w:val="24"/>
        </w:rPr>
        <w:t>eason x</w:t>
      </w:r>
      <w:r w:rsidR="003637DE" w:rsidRPr="00D72D8F">
        <w:rPr>
          <w:rFonts w:ascii="Arial" w:hAnsi="Arial" w:cs="Arial"/>
          <w:sz w:val="24"/>
          <w:szCs w:val="24"/>
        </w:rPr>
        <w:t xml:space="preserve"> position </w:t>
      </w:r>
      <w:r w:rsidR="00C40CAF" w:rsidRPr="00D72D8F">
        <w:rPr>
          <w:rFonts w:ascii="Arial" w:hAnsi="Arial" w:cs="Arial"/>
          <w:sz w:val="24"/>
          <w:szCs w:val="24"/>
        </w:rPr>
        <w:t>interactions for</w:t>
      </w:r>
      <w:r w:rsidR="00074C8B" w:rsidRPr="00D72D8F">
        <w:rPr>
          <w:rFonts w:ascii="Arial" w:hAnsi="Arial" w:cs="Arial"/>
          <w:sz w:val="24"/>
          <w:szCs w:val="24"/>
        </w:rPr>
        <w:t xml:space="preserve"> </w:t>
      </w:r>
      <w:r w:rsidR="00B87AC7" w:rsidRPr="00D72D8F">
        <w:rPr>
          <w:rFonts w:ascii="Arial" w:hAnsi="Arial" w:cs="Arial"/>
          <w:sz w:val="24"/>
          <w:szCs w:val="24"/>
        </w:rPr>
        <w:t xml:space="preserve">CMJ </w:t>
      </w:r>
      <w:r w:rsidR="00EE1EBB" w:rsidRPr="00D72D8F">
        <w:rPr>
          <w:rFonts w:ascii="Arial" w:hAnsi="Arial" w:cs="Arial"/>
          <w:sz w:val="24"/>
          <w:szCs w:val="24"/>
        </w:rPr>
        <w:t>h</w:t>
      </w:r>
      <w:r w:rsidR="00B11E42" w:rsidRPr="00D72D8F">
        <w:rPr>
          <w:rFonts w:ascii="Arial" w:hAnsi="Arial" w:cs="Arial"/>
          <w:sz w:val="24"/>
          <w:szCs w:val="24"/>
        </w:rPr>
        <w:t>eigh</w:t>
      </w:r>
      <w:r w:rsidR="00B87AC7" w:rsidRPr="00D72D8F">
        <w:rPr>
          <w:rFonts w:ascii="Arial" w:hAnsi="Arial" w:cs="Arial"/>
          <w:sz w:val="24"/>
          <w:szCs w:val="24"/>
        </w:rPr>
        <w:t>t (</w:t>
      </w:r>
      <w:r w:rsidR="00B87AC7" w:rsidRPr="00D72D8F">
        <w:rPr>
          <w:rFonts w:ascii="Arial" w:hAnsi="Arial" w:cs="Arial"/>
          <w:i/>
          <w:iCs/>
          <w:sz w:val="24"/>
          <w:szCs w:val="24"/>
        </w:rPr>
        <w:t>p</w:t>
      </w:r>
      <w:r w:rsidR="00B87AC7" w:rsidRPr="00D72D8F">
        <w:rPr>
          <w:rFonts w:ascii="Arial" w:hAnsi="Arial" w:cs="Arial"/>
          <w:sz w:val="24"/>
          <w:szCs w:val="24"/>
        </w:rPr>
        <w:t xml:space="preserve"> &lt; 0.001)</w:t>
      </w:r>
      <w:r w:rsidR="00C40CAF" w:rsidRPr="00D72D8F">
        <w:rPr>
          <w:rFonts w:ascii="Arial" w:hAnsi="Arial" w:cs="Arial"/>
          <w:sz w:val="24"/>
          <w:szCs w:val="24"/>
        </w:rPr>
        <w:t xml:space="preserve">, </w:t>
      </w:r>
      <w:r w:rsidR="00074C8B" w:rsidRPr="00D72D8F">
        <w:rPr>
          <w:rFonts w:ascii="Arial" w:hAnsi="Arial" w:cs="Arial"/>
          <w:sz w:val="24"/>
          <w:szCs w:val="24"/>
        </w:rPr>
        <w:t>b</w:t>
      </w:r>
      <w:r w:rsidR="00DD609E" w:rsidRPr="00D72D8F">
        <w:rPr>
          <w:rFonts w:ascii="Arial" w:hAnsi="Arial" w:cs="Arial"/>
          <w:sz w:val="24"/>
          <w:szCs w:val="24"/>
        </w:rPr>
        <w:t xml:space="preserve">ench press </w:t>
      </w:r>
      <w:r w:rsidR="004C080B" w:rsidRPr="00D72D8F">
        <w:rPr>
          <w:rFonts w:ascii="Arial" w:hAnsi="Arial" w:cs="Arial"/>
          <w:sz w:val="24"/>
          <w:szCs w:val="24"/>
        </w:rPr>
        <w:t>1-RM</w:t>
      </w:r>
      <w:r w:rsidR="00BB5D79" w:rsidRPr="00D72D8F">
        <w:rPr>
          <w:rFonts w:ascii="Arial" w:hAnsi="Arial" w:cs="Arial"/>
          <w:sz w:val="24"/>
          <w:szCs w:val="24"/>
        </w:rPr>
        <w:t>/BM</w:t>
      </w:r>
      <w:r w:rsidR="00DD609E" w:rsidRPr="00D72D8F">
        <w:rPr>
          <w:rFonts w:ascii="Arial" w:hAnsi="Arial" w:cs="Arial"/>
          <w:sz w:val="24"/>
          <w:szCs w:val="24"/>
        </w:rPr>
        <w:t xml:space="preserve"> (</w:t>
      </w:r>
      <w:r w:rsidR="00DD609E" w:rsidRPr="00D72D8F">
        <w:rPr>
          <w:rFonts w:ascii="Arial" w:hAnsi="Arial" w:cs="Arial"/>
          <w:i/>
          <w:iCs/>
          <w:sz w:val="24"/>
          <w:szCs w:val="24"/>
        </w:rPr>
        <w:t>p</w:t>
      </w:r>
      <w:r w:rsidR="00DD609E" w:rsidRPr="00D72D8F">
        <w:rPr>
          <w:rFonts w:ascii="Arial" w:hAnsi="Arial" w:cs="Arial"/>
          <w:sz w:val="24"/>
          <w:szCs w:val="24"/>
        </w:rPr>
        <w:t xml:space="preserve"> &lt; 0.05)</w:t>
      </w:r>
      <w:r w:rsidR="00C40CAF" w:rsidRPr="00D72D8F">
        <w:rPr>
          <w:rFonts w:ascii="Arial" w:hAnsi="Arial" w:cs="Arial"/>
          <w:sz w:val="24"/>
          <w:szCs w:val="24"/>
        </w:rPr>
        <w:t>,</w:t>
      </w:r>
      <w:r w:rsidR="006435C1" w:rsidRPr="00D72D8F">
        <w:rPr>
          <w:rFonts w:ascii="Arial" w:hAnsi="Arial" w:cs="Arial"/>
          <w:sz w:val="24"/>
          <w:szCs w:val="24"/>
        </w:rPr>
        <w:t xml:space="preserve"> 0-10</w:t>
      </w:r>
      <w:r w:rsidRPr="00D72D8F">
        <w:rPr>
          <w:rFonts w:ascii="Arial" w:hAnsi="Arial" w:cs="Arial"/>
          <w:sz w:val="24"/>
          <w:szCs w:val="24"/>
        </w:rPr>
        <w:t xml:space="preserve"> </w:t>
      </w:r>
      <w:r w:rsidR="006435C1" w:rsidRPr="00D72D8F">
        <w:rPr>
          <w:rFonts w:ascii="Arial" w:hAnsi="Arial" w:cs="Arial"/>
          <w:sz w:val="24"/>
          <w:szCs w:val="24"/>
        </w:rPr>
        <w:t>m (</w:t>
      </w:r>
      <w:r w:rsidR="006435C1" w:rsidRPr="00D72D8F">
        <w:rPr>
          <w:rFonts w:ascii="Arial" w:hAnsi="Arial" w:cs="Arial"/>
          <w:i/>
          <w:iCs/>
          <w:sz w:val="24"/>
          <w:szCs w:val="24"/>
        </w:rPr>
        <w:t>p</w:t>
      </w:r>
      <w:r w:rsidR="006435C1" w:rsidRPr="00D72D8F">
        <w:rPr>
          <w:rFonts w:ascii="Arial" w:hAnsi="Arial" w:cs="Arial"/>
          <w:sz w:val="24"/>
          <w:szCs w:val="24"/>
        </w:rPr>
        <w:t xml:space="preserve"> &lt; 0.05)</w:t>
      </w:r>
      <w:r w:rsidR="00C40CAF" w:rsidRPr="00D72D8F">
        <w:rPr>
          <w:rFonts w:ascii="Arial" w:hAnsi="Arial" w:cs="Arial"/>
          <w:sz w:val="24"/>
          <w:szCs w:val="24"/>
        </w:rPr>
        <w:t xml:space="preserve">, </w:t>
      </w:r>
      <w:r w:rsidR="00267E51" w:rsidRPr="00D72D8F">
        <w:rPr>
          <w:rFonts w:ascii="Arial" w:hAnsi="Arial" w:cs="Arial"/>
          <w:sz w:val="24"/>
          <w:szCs w:val="24"/>
        </w:rPr>
        <w:t>30-40</w:t>
      </w:r>
      <w:r w:rsidRPr="00D72D8F">
        <w:rPr>
          <w:rFonts w:ascii="Arial" w:hAnsi="Arial" w:cs="Arial"/>
          <w:sz w:val="24"/>
          <w:szCs w:val="24"/>
        </w:rPr>
        <w:t xml:space="preserve"> </w:t>
      </w:r>
      <w:r w:rsidR="00267E51" w:rsidRPr="00D72D8F">
        <w:rPr>
          <w:rFonts w:ascii="Arial" w:hAnsi="Arial" w:cs="Arial"/>
          <w:sz w:val="24"/>
          <w:szCs w:val="24"/>
        </w:rPr>
        <w:t>m (</w:t>
      </w:r>
      <w:r w:rsidR="00267E51" w:rsidRPr="00D72D8F">
        <w:rPr>
          <w:rFonts w:ascii="Arial" w:hAnsi="Arial" w:cs="Arial"/>
          <w:i/>
          <w:iCs/>
          <w:sz w:val="24"/>
          <w:szCs w:val="24"/>
        </w:rPr>
        <w:t>p</w:t>
      </w:r>
      <w:r w:rsidR="00267E51" w:rsidRPr="00D72D8F">
        <w:rPr>
          <w:rFonts w:ascii="Arial" w:hAnsi="Arial" w:cs="Arial"/>
          <w:sz w:val="24"/>
          <w:szCs w:val="24"/>
        </w:rPr>
        <w:t xml:space="preserve"> &lt; 0.05)</w:t>
      </w:r>
      <w:r w:rsidR="00C40CAF" w:rsidRPr="00D72D8F">
        <w:rPr>
          <w:rFonts w:ascii="Arial" w:hAnsi="Arial" w:cs="Arial"/>
          <w:sz w:val="24"/>
          <w:szCs w:val="24"/>
        </w:rPr>
        <w:t xml:space="preserve">, </w:t>
      </w:r>
      <w:r w:rsidR="00FF2074" w:rsidRPr="00D72D8F">
        <w:rPr>
          <w:rFonts w:ascii="Arial" w:hAnsi="Arial" w:cs="Arial"/>
          <w:sz w:val="24"/>
          <w:szCs w:val="24"/>
        </w:rPr>
        <w:t>RF</w:t>
      </w:r>
      <w:r w:rsidR="007C2F59" w:rsidRPr="00D72D8F">
        <w:rPr>
          <w:rFonts w:ascii="Arial" w:hAnsi="Arial" w:cs="Arial"/>
          <w:sz w:val="24"/>
          <w:szCs w:val="24"/>
        </w:rPr>
        <w:softHyphen/>
      </w:r>
      <w:r w:rsidR="007C2F59" w:rsidRPr="00D72D8F">
        <w:rPr>
          <w:rFonts w:ascii="Arial" w:hAnsi="Arial" w:cs="Arial"/>
          <w:sz w:val="24"/>
          <w:szCs w:val="24"/>
          <w:vertAlign w:val="subscript"/>
        </w:rPr>
        <w:t>max</w:t>
      </w:r>
      <w:r w:rsidR="00FF2074" w:rsidRPr="00D72D8F">
        <w:rPr>
          <w:rFonts w:ascii="Arial" w:hAnsi="Arial" w:cs="Arial"/>
          <w:sz w:val="24"/>
          <w:szCs w:val="24"/>
        </w:rPr>
        <w:t xml:space="preserve"> (</w:t>
      </w:r>
      <w:r w:rsidR="00FF2074" w:rsidRPr="00D72D8F">
        <w:rPr>
          <w:rFonts w:ascii="Arial" w:hAnsi="Arial" w:cs="Arial"/>
          <w:i/>
          <w:iCs/>
          <w:sz w:val="24"/>
          <w:szCs w:val="24"/>
        </w:rPr>
        <w:t>p</w:t>
      </w:r>
      <w:r w:rsidR="00FF2074" w:rsidRPr="00D72D8F">
        <w:rPr>
          <w:rFonts w:ascii="Arial" w:hAnsi="Arial" w:cs="Arial"/>
          <w:sz w:val="24"/>
          <w:szCs w:val="24"/>
        </w:rPr>
        <w:t xml:space="preserve"> &lt; 0.05)</w:t>
      </w:r>
      <w:r w:rsidR="00C40CAF" w:rsidRPr="00D72D8F">
        <w:rPr>
          <w:rFonts w:ascii="Arial" w:hAnsi="Arial" w:cs="Arial"/>
          <w:sz w:val="24"/>
          <w:szCs w:val="24"/>
        </w:rPr>
        <w:t xml:space="preserve">, </w:t>
      </w:r>
      <w:r w:rsidR="00FF2074" w:rsidRPr="00D72D8F">
        <w:rPr>
          <w:rFonts w:ascii="Arial" w:hAnsi="Arial" w:cs="Arial"/>
          <w:sz w:val="24"/>
          <w:szCs w:val="24"/>
        </w:rPr>
        <w:t>D</w:t>
      </w:r>
      <w:r w:rsidR="007C2F59" w:rsidRPr="00D72D8F">
        <w:rPr>
          <w:rFonts w:ascii="Arial" w:hAnsi="Arial" w:cs="Arial"/>
          <w:sz w:val="24"/>
          <w:szCs w:val="24"/>
        </w:rPr>
        <w:t>RF</w:t>
      </w:r>
      <w:r w:rsidR="00FF2074" w:rsidRPr="00D72D8F">
        <w:rPr>
          <w:rFonts w:ascii="Arial" w:hAnsi="Arial" w:cs="Arial"/>
          <w:sz w:val="24"/>
          <w:szCs w:val="24"/>
        </w:rPr>
        <w:t xml:space="preserve"> (</w:t>
      </w:r>
      <w:r w:rsidR="00FF2074" w:rsidRPr="00D72D8F">
        <w:rPr>
          <w:rFonts w:ascii="Arial" w:hAnsi="Arial" w:cs="Arial"/>
          <w:i/>
          <w:iCs/>
          <w:sz w:val="24"/>
          <w:szCs w:val="24"/>
        </w:rPr>
        <w:t>p</w:t>
      </w:r>
      <w:r w:rsidR="00FF2074" w:rsidRPr="00D72D8F">
        <w:rPr>
          <w:rFonts w:ascii="Arial" w:hAnsi="Arial" w:cs="Arial"/>
          <w:sz w:val="24"/>
          <w:szCs w:val="24"/>
        </w:rPr>
        <w:t xml:space="preserve"> &lt; 0.05)</w:t>
      </w:r>
      <w:r w:rsidR="00C40CAF" w:rsidRPr="00D72D8F">
        <w:rPr>
          <w:rFonts w:ascii="Arial" w:hAnsi="Arial" w:cs="Arial"/>
          <w:sz w:val="24"/>
          <w:szCs w:val="24"/>
        </w:rPr>
        <w:t xml:space="preserve"> and </w:t>
      </w:r>
      <w:r w:rsidR="007C2F59" w:rsidRPr="00D72D8F">
        <w:rPr>
          <w:rFonts w:ascii="Arial" w:hAnsi="Arial" w:cs="Arial"/>
          <w:sz w:val="24"/>
          <w:szCs w:val="24"/>
        </w:rPr>
        <w:t>endurance</w:t>
      </w:r>
      <w:r w:rsidR="00D76781" w:rsidRPr="00D72D8F">
        <w:rPr>
          <w:rFonts w:ascii="Arial" w:hAnsi="Arial" w:cs="Arial"/>
          <w:sz w:val="24"/>
          <w:szCs w:val="24"/>
        </w:rPr>
        <w:t xml:space="preserve"> (</w:t>
      </w:r>
      <w:r w:rsidR="00D76781" w:rsidRPr="00D72D8F">
        <w:rPr>
          <w:rFonts w:ascii="Arial" w:hAnsi="Arial" w:cs="Arial"/>
          <w:i/>
          <w:iCs/>
          <w:sz w:val="24"/>
          <w:szCs w:val="24"/>
        </w:rPr>
        <w:t>p</w:t>
      </w:r>
      <w:r w:rsidR="00D76781" w:rsidRPr="00D72D8F">
        <w:rPr>
          <w:rFonts w:ascii="Arial" w:hAnsi="Arial" w:cs="Arial"/>
          <w:sz w:val="24"/>
          <w:szCs w:val="24"/>
        </w:rPr>
        <w:t xml:space="preserve"> &lt; 0.05)</w:t>
      </w:r>
      <w:r w:rsidR="00C40CAF" w:rsidRPr="00D72D8F">
        <w:rPr>
          <w:rFonts w:ascii="Arial" w:hAnsi="Arial" w:cs="Arial"/>
          <w:sz w:val="24"/>
          <w:szCs w:val="24"/>
        </w:rPr>
        <w:t>. Pairwise differences</w:t>
      </w:r>
      <w:r w:rsidR="007A5319" w:rsidRPr="00D72D8F">
        <w:rPr>
          <w:rFonts w:ascii="Arial" w:hAnsi="Arial" w:cs="Arial"/>
          <w:sz w:val="24"/>
          <w:szCs w:val="24"/>
        </w:rPr>
        <w:t xml:space="preserve"> </w:t>
      </w:r>
      <w:r w:rsidR="00C40CAF" w:rsidRPr="00D72D8F">
        <w:rPr>
          <w:rFonts w:ascii="Arial" w:hAnsi="Arial" w:cs="Arial"/>
          <w:sz w:val="24"/>
          <w:szCs w:val="24"/>
        </w:rPr>
        <w:t xml:space="preserve">are shown in </w:t>
      </w:r>
      <w:r w:rsidRPr="00D72D8F">
        <w:rPr>
          <w:rFonts w:ascii="Arial" w:hAnsi="Arial" w:cs="Arial"/>
          <w:sz w:val="24"/>
          <w:szCs w:val="24"/>
        </w:rPr>
        <w:t>T</w:t>
      </w:r>
      <w:r w:rsidR="00C40CAF" w:rsidRPr="00D72D8F">
        <w:rPr>
          <w:rFonts w:ascii="Arial" w:hAnsi="Arial" w:cs="Arial"/>
          <w:sz w:val="24"/>
          <w:szCs w:val="24"/>
        </w:rPr>
        <w:t xml:space="preserve">ables 2 </w:t>
      </w:r>
      <w:r w:rsidR="00A60892" w:rsidRPr="00D72D8F">
        <w:rPr>
          <w:rFonts w:ascii="Arial" w:hAnsi="Arial" w:cs="Arial"/>
          <w:sz w:val="24"/>
          <w:szCs w:val="24"/>
        </w:rPr>
        <w:t>(anthropometry and strength variables), 3 (jumping and force-velocity derived variables) and 4 (sprint and endurance variables).</w:t>
      </w:r>
    </w:p>
    <w:p w14:paraId="141903C7" w14:textId="3B6F35FE" w:rsidR="007502AC" w:rsidRPr="00D72D8F" w:rsidRDefault="00207510" w:rsidP="007502AC">
      <w:pPr>
        <w:spacing w:line="480" w:lineRule="auto"/>
        <w:jc w:val="center"/>
        <w:rPr>
          <w:rFonts w:ascii="Arial" w:hAnsi="Arial" w:cs="Arial"/>
          <w:sz w:val="24"/>
          <w:szCs w:val="24"/>
        </w:rPr>
      </w:pPr>
      <w:r w:rsidRPr="00D72D8F">
        <w:rPr>
          <w:rFonts w:ascii="Arial" w:hAnsi="Arial" w:cs="Arial"/>
          <w:sz w:val="24"/>
          <w:szCs w:val="24"/>
        </w:rPr>
        <w:t>***</w:t>
      </w:r>
      <w:r w:rsidR="007502AC" w:rsidRPr="00D72D8F">
        <w:rPr>
          <w:rFonts w:ascii="Arial" w:hAnsi="Arial" w:cs="Arial"/>
          <w:sz w:val="24"/>
          <w:szCs w:val="24"/>
        </w:rPr>
        <w:t>Insert Table 1</w:t>
      </w:r>
      <w:r w:rsidRPr="00D72D8F">
        <w:rPr>
          <w:rFonts w:ascii="Arial" w:hAnsi="Arial" w:cs="Arial"/>
          <w:sz w:val="24"/>
          <w:szCs w:val="24"/>
        </w:rPr>
        <w:t xml:space="preserve"> near here***</w:t>
      </w:r>
    </w:p>
    <w:p w14:paraId="34772F9C" w14:textId="1772A9F3" w:rsidR="00207510" w:rsidRPr="00D72D8F" w:rsidRDefault="00207510" w:rsidP="007502AC">
      <w:pPr>
        <w:spacing w:line="480" w:lineRule="auto"/>
        <w:jc w:val="center"/>
        <w:rPr>
          <w:rFonts w:ascii="Arial" w:hAnsi="Arial" w:cs="Arial"/>
          <w:sz w:val="24"/>
          <w:szCs w:val="24"/>
        </w:rPr>
      </w:pPr>
    </w:p>
    <w:p w14:paraId="24EE87B3" w14:textId="6DD8AF3F" w:rsidR="00207510" w:rsidRPr="00D72D8F" w:rsidRDefault="00207510" w:rsidP="007502AC">
      <w:pPr>
        <w:spacing w:line="480" w:lineRule="auto"/>
        <w:jc w:val="center"/>
        <w:rPr>
          <w:rFonts w:ascii="Arial" w:hAnsi="Arial" w:cs="Arial"/>
          <w:sz w:val="24"/>
          <w:szCs w:val="24"/>
        </w:rPr>
      </w:pPr>
    </w:p>
    <w:p w14:paraId="2CC80032" w14:textId="77777777" w:rsidR="00207510" w:rsidRPr="00D72D8F" w:rsidRDefault="00207510" w:rsidP="007502AC">
      <w:pPr>
        <w:spacing w:line="480" w:lineRule="auto"/>
        <w:jc w:val="center"/>
        <w:rPr>
          <w:rFonts w:ascii="Arial" w:hAnsi="Arial" w:cs="Arial"/>
          <w:sz w:val="24"/>
          <w:szCs w:val="24"/>
        </w:rPr>
      </w:pPr>
    </w:p>
    <w:p w14:paraId="20F98756" w14:textId="796BD758" w:rsidR="00207510" w:rsidRPr="00D72D8F" w:rsidRDefault="00207510" w:rsidP="00207510">
      <w:pPr>
        <w:spacing w:line="480" w:lineRule="auto"/>
        <w:jc w:val="center"/>
        <w:rPr>
          <w:rFonts w:ascii="Arial" w:hAnsi="Arial" w:cs="Arial"/>
          <w:sz w:val="24"/>
          <w:szCs w:val="24"/>
        </w:rPr>
      </w:pPr>
      <w:r w:rsidRPr="00D72D8F">
        <w:rPr>
          <w:rFonts w:ascii="Arial" w:hAnsi="Arial" w:cs="Arial"/>
          <w:sz w:val="24"/>
          <w:szCs w:val="24"/>
        </w:rPr>
        <w:t>***Insert Table 2 near here***</w:t>
      </w:r>
    </w:p>
    <w:p w14:paraId="3931312C" w14:textId="0FBC3ED5" w:rsidR="00207510" w:rsidRPr="00D72D8F" w:rsidRDefault="00207510" w:rsidP="00207510">
      <w:pPr>
        <w:spacing w:line="480" w:lineRule="auto"/>
        <w:jc w:val="center"/>
        <w:rPr>
          <w:rFonts w:ascii="Arial" w:hAnsi="Arial" w:cs="Arial"/>
          <w:sz w:val="24"/>
          <w:szCs w:val="24"/>
        </w:rPr>
      </w:pPr>
    </w:p>
    <w:p w14:paraId="43C31B7D" w14:textId="2F026766" w:rsidR="00207510" w:rsidRPr="00D72D8F" w:rsidRDefault="00207510" w:rsidP="00207510">
      <w:pPr>
        <w:spacing w:line="480" w:lineRule="auto"/>
        <w:jc w:val="center"/>
        <w:rPr>
          <w:rFonts w:ascii="Arial" w:hAnsi="Arial" w:cs="Arial"/>
          <w:sz w:val="24"/>
          <w:szCs w:val="24"/>
        </w:rPr>
      </w:pPr>
    </w:p>
    <w:p w14:paraId="0A45777E" w14:textId="77777777" w:rsidR="00207510" w:rsidRPr="00D72D8F" w:rsidRDefault="00207510" w:rsidP="00207510">
      <w:pPr>
        <w:spacing w:line="480" w:lineRule="auto"/>
        <w:jc w:val="center"/>
        <w:rPr>
          <w:rFonts w:ascii="Arial" w:hAnsi="Arial" w:cs="Arial"/>
          <w:sz w:val="24"/>
          <w:szCs w:val="24"/>
        </w:rPr>
      </w:pPr>
    </w:p>
    <w:p w14:paraId="03B15D1B" w14:textId="247E2C35" w:rsidR="00207510" w:rsidRPr="00D72D8F" w:rsidRDefault="00207510" w:rsidP="00207510">
      <w:pPr>
        <w:spacing w:line="480" w:lineRule="auto"/>
        <w:jc w:val="center"/>
        <w:rPr>
          <w:rFonts w:ascii="Arial" w:hAnsi="Arial" w:cs="Arial"/>
          <w:sz w:val="24"/>
          <w:szCs w:val="24"/>
        </w:rPr>
      </w:pPr>
      <w:r w:rsidRPr="00D72D8F">
        <w:rPr>
          <w:rFonts w:ascii="Arial" w:hAnsi="Arial" w:cs="Arial"/>
          <w:sz w:val="24"/>
          <w:szCs w:val="24"/>
        </w:rPr>
        <w:t>***Insert Table 3 near here***</w:t>
      </w:r>
    </w:p>
    <w:p w14:paraId="6C1DCE88" w14:textId="77777777" w:rsidR="001F78E9" w:rsidRPr="00D72D8F" w:rsidRDefault="001F78E9" w:rsidP="00A77B81">
      <w:pPr>
        <w:spacing w:line="480" w:lineRule="auto"/>
        <w:jc w:val="both"/>
        <w:rPr>
          <w:rFonts w:ascii="Arial" w:hAnsi="Arial" w:cs="Arial"/>
          <w:sz w:val="24"/>
          <w:szCs w:val="24"/>
        </w:rPr>
      </w:pPr>
    </w:p>
    <w:p w14:paraId="7047D0F0" w14:textId="77777777" w:rsidR="007F09F4" w:rsidRPr="00D72D8F" w:rsidRDefault="007F09F4" w:rsidP="00A77B81">
      <w:pPr>
        <w:spacing w:line="480" w:lineRule="auto"/>
        <w:jc w:val="both"/>
        <w:rPr>
          <w:rFonts w:ascii="Arial" w:hAnsi="Arial" w:cs="Arial"/>
          <w:b/>
          <w:bCs/>
          <w:sz w:val="24"/>
          <w:szCs w:val="24"/>
        </w:rPr>
      </w:pPr>
    </w:p>
    <w:p w14:paraId="7F79A9D3" w14:textId="77777777" w:rsidR="007F09F4" w:rsidRPr="00D72D8F" w:rsidRDefault="007F09F4" w:rsidP="00A77B81">
      <w:pPr>
        <w:spacing w:line="480" w:lineRule="auto"/>
        <w:jc w:val="both"/>
        <w:rPr>
          <w:rFonts w:ascii="Arial" w:hAnsi="Arial" w:cs="Arial"/>
          <w:b/>
          <w:bCs/>
          <w:sz w:val="24"/>
          <w:szCs w:val="24"/>
        </w:rPr>
      </w:pPr>
    </w:p>
    <w:p w14:paraId="1BA40B23" w14:textId="77777777" w:rsidR="007F09F4" w:rsidRPr="00D72D8F" w:rsidRDefault="007F09F4" w:rsidP="00A77B81">
      <w:pPr>
        <w:spacing w:line="480" w:lineRule="auto"/>
        <w:jc w:val="both"/>
        <w:rPr>
          <w:rFonts w:ascii="Arial" w:hAnsi="Arial" w:cs="Arial"/>
          <w:b/>
          <w:bCs/>
          <w:sz w:val="24"/>
          <w:szCs w:val="24"/>
        </w:rPr>
      </w:pPr>
    </w:p>
    <w:p w14:paraId="41745003" w14:textId="77777777" w:rsidR="007F09F4" w:rsidRPr="00D72D8F" w:rsidRDefault="007F09F4" w:rsidP="00A77B81">
      <w:pPr>
        <w:spacing w:line="480" w:lineRule="auto"/>
        <w:jc w:val="both"/>
        <w:rPr>
          <w:rFonts w:ascii="Arial" w:hAnsi="Arial" w:cs="Arial"/>
          <w:b/>
          <w:bCs/>
          <w:sz w:val="24"/>
          <w:szCs w:val="24"/>
        </w:rPr>
      </w:pPr>
    </w:p>
    <w:p w14:paraId="39E1BC90" w14:textId="77777777" w:rsidR="007F09F4" w:rsidRPr="00D72D8F" w:rsidRDefault="007F09F4" w:rsidP="00A77B81">
      <w:pPr>
        <w:spacing w:line="480" w:lineRule="auto"/>
        <w:jc w:val="both"/>
        <w:rPr>
          <w:rFonts w:ascii="Arial" w:hAnsi="Arial" w:cs="Arial"/>
          <w:b/>
          <w:bCs/>
          <w:sz w:val="24"/>
          <w:szCs w:val="24"/>
        </w:rPr>
      </w:pPr>
    </w:p>
    <w:p w14:paraId="41C2886E" w14:textId="77777777" w:rsidR="007F09F4" w:rsidRPr="00D72D8F" w:rsidRDefault="007F09F4" w:rsidP="00A77B81">
      <w:pPr>
        <w:spacing w:line="480" w:lineRule="auto"/>
        <w:jc w:val="both"/>
        <w:rPr>
          <w:rFonts w:ascii="Arial" w:hAnsi="Arial" w:cs="Arial"/>
          <w:b/>
          <w:bCs/>
          <w:sz w:val="24"/>
          <w:szCs w:val="24"/>
        </w:rPr>
      </w:pPr>
    </w:p>
    <w:p w14:paraId="4E3F3D4A" w14:textId="4002AD63" w:rsidR="00A77B81" w:rsidRPr="00D72D8F" w:rsidRDefault="00A77B81" w:rsidP="00A77B81">
      <w:pPr>
        <w:spacing w:line="480" w:lineRule="auto"/>
        <w:jc w:val="both"/>
        <w:rPr>
          <w:rFonts w:ascii="Arial" w:hAnsi="Arial" w:cs="Arial"/>
          <w:b/>
          <w:bCs/>
          <w:sz w:val="24"/>
          <w:szCs w:val="24"/>
        </w:rPr>
      </w:pPr>
      <w:r w:rsidRPr="00D72D8F">
        <w:rPr>
          <w:rFonts w:ascii="Arial" w:hAnsi="Arial" w:cs="Arial"/>
          <w:b/>
          <w:bCs/>
          <w:sz w:val="24"/>
          <w:szCs w:val="24"/>
        </w:rPr>
        <w:t>Discussion</w:t>
      </w:r>
    </w:p>
    <w:p w14:paraId="6B1F2230" w14:textId="5D8F570C"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t xml:space="preserve">The aim of the current study was to assess, for the first time, the physical characteristics of elite female rugby union players i) across time (seasons 2015-2019), and ii) between positions. The main findings of the study were that body mass, strength, power and sprint momentum increased across time, while body fat decreased. Anthropometric and physical performance characteristics were, in many cases, specific to position, and for FR and OB, positional characteristics became more distinct across time. </w:t>
      </w:r>
    </w:p>
    <w:p w14:paraId="246F7144" w14:textId="77777777" w:rsidR="00A77B81" w:rsidRPr="00D72D8F" w:rsidRDefault="00A77B81" w:rsidP="00A77B81">
      <w:pPr>
        <w:spacing w:line="480" w:lineRule="auto"/>
        <w:jc w:val="both"/>
        <w:rPr>
          <w:rFonts w:ascii="Arial" w:hAnsi="Arial" w:cs="Arial"/>
          <w:sz w:val="24"/>
          <w:szCs w:val="24"/>
        </w:rPr>
      </w:pPr>
    </w:p>
    <w:p w14:paraId="625911D9" w14:textId="3B6F7AFD"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t>We show that body mass increased across time among elite female players</w:t>
      </w:r>
      <w:r w:rsidR="005305B0" w:rsidRPr="00D72D8F">
        <w:rPr>
          <w:rFonts w:ascii="Arial" w:hAnsi="Arial" w:cs="Arial"/>
          <w:sz w:val="24"/>
          <w:szCs w:val="24"/>
        </w:rPr>
        <w:t>,</w:t>
      </w:r>
      <w:r w:rsidR="00146B87" w:rsidRPr="00D72D8F">
        <w:rPr>
          <w:rFonts w:ascii="Arial" w:hAnsi="Arial" w:cs="Arial"/>
          <w:sz w:val="24"/>
          <w:szCs w:val="24"/>
        </w:rPr>
        <w:t xml:space="preserve"> despite no change in stature</w:t>
      </w:r>
      <w:r w:rsidRPr="00D72D8F">
        <w:rPr>
          <w:rFonts w:ascii="Arial" w:hAnsi="Arial" w:cs="Arial"/>
          <w:sz w:val="24"/>
          <w:szCs w:val="24"/>
        </w:rPr>
        <w:t>, which agree</w:t>
      </w:r>
      <w:r w:rsidR="003956EB" w:rsidRPr="00D72D8F">
        <w:rPr>
          <w:rFonts w:ascii="Arial" w:hAnsi="Arial" w:cs="Arial"/>
          <w:sz w:val="24"/>
          <w:szCs w:val="24"/>
        </w:rPr>
        <w:t>s</w:t>
      </w:r>
      <w:r w:rsidRPr="00D72D8F">
        <w:rPr>
          <w:rFonts w:ascii="Arial" w:hAnsi="Arial" w:cs="Arial"/>
          <w:sz w:val="24"/>
          <w:szCs w:val="24"/>
        </w:rPr>
        <w:t xml:space="preserve"> with previous longitudinal observations of senior international male players, </w:t>
      </w:r>
      <w:r w:rsidR="005305B0" w:rsidRPr="00D72D8F">
        <w:rPr>
          <w:rFonts w:ascii="Arial" w:hAnsi="Arial" w:cs="Arial"/>
          <w:sz w:val="24"/>
          <w:szCs w:val="24"/>
        </w:rPr>
        <w:t>transitioning between</w:t>
      </w:r>
      <w:r w:rsidRPr="00D72D8F">
        <w:rPr>
          <w:rFonts w:ascii="Arial" w:hAnsi="Arial" w:cs="Arial"/>
          <w:sz w:val="24"/>
          <w:szCs w:val="24"/>
        </w:rPr>
        <w:t xml:space="preserve"> amateur </w:t>
      </w:r>
      <w:r w:rsidR="005305B0" w:rsidRPr="00D72D8F">
        <w:rPr>
          <w:rFonts w:ascii="Arial" w:hAnsi="Arial" w:cs="Arial"/>
          <w:sz w:val="24"/>
          <w:szCs w:val="24"/>
        </w:rPr>
        <w:t>and</w:t>
      </w:r>
      <w:r w:rsidRPr="00D72D8F">
        <w:rPr>
          <w:rFonts w:ascii="Arial" w:hAnsi="Arial" w:cs="Arial"/>
          <w:sz w:val="24"/>
          <w:szCs w:val="24"/>
        </w:rPr>
        <w:t xml:space="preserve"> professional generations </w:t>
      </w:r>
      <w:r w:rsidR="005305B0" w:rsidRPr="00D72D8F">
        <w:rPr>
          <w:rFonts w:ascii="Arial" w:hAnsi="Arial" w:cs="Arial"/>
          <w:sz w:val="24"/>
          <w:szCs w:val="24"/>
        </w:rPr>
        <w:t>(1955 –</w:t>
      </w:r>
      <w:r w:rsidRPr="00D72D8F">
        <w:rPr>
          <w:rFonts w:ascii="Arial" w:hAnsi="Arial" w:cs="Arial"/>
          <w:sz w:val="24"/>
          <w:szCs w:val="24"/>
        </w:rPr>
        <w:t xml:space="preserve"> 2015</w:t>
      </w:r>
      <w:r w:rsidR="005305B0" w:rsidRPr="00D72D8F">
        <w:rPr>
          <w:rFonts w:ascii="Arial" w:hAnsi="Arial" w:cs="Arial"/>
          <w:sz w:val="24"/>
          <w:szCs w:val="24"/>
        </w:rPr>
        <w:t xml:space="preserve">; </w:t>
      </w:r>
      <w:r w:rsidRPr="00D72D8F">
        <w:rPr>
          <w:rFonts w:ascii="Arial" w:hAnsi="Arial" w:cs="Arial"/>
          <w:sz w:val="24"/>
          <w:szCs w:val="24"/>
        </w:rPr>
        <w:t xml:space="preserve">Hill et al., 2017). However, the rate of increase across a 5-year period (~ 6.5%) amongst this elite female cohort is </w:t>
      </w:r>
      <w:r w:rsidR="005305B0" w:rsidRPr="00D72D8F">
        <w:rPr>
          <w:rFonts w:ascii="Arial" w:hAnsi="Arial" w:cs="Arial"/>
          <w:sz w:val="24"/>
          <w:szCs w:val="24"/>
        </w:rPr>
        <w:t xml:space="preserve">descriptively </w:t>
      </w:r>
      <w:r w:rsidRPr="00D72D8F">
        <w:rPr>
          <w:rFonts w:ascii="Arial" w:hAnsi="Arial" w:cs="Arial"/>
          <w:sz w:val="24"/>
          <w:szCs w:val="24"/>
        </w:rPr>
        <w:t>greater than the first 10 years following profes</w:t>
      </w:r>
      <w:r w:rsidR="00E6481B" w:rsidRPr="00D72D8F">
        <w:rPr>
          <w:rFonts w:ascii="Arial" w:hAnsi="Arial" w:cs="Arial"/>
          <w:sz w:val="24"/>
          <w:szCs w:val="24"/>
        </w:rPr>
        <w:t>sionalism in male rugby (~ 3.8%;</w:t>
      </w:r>
      <w:r w:rsidRPr="00D72D8F">
        <w:rPr>
          <w:rFonts w:ascii="Arial" w:hAnsi="Arial" w:cs="Arial"/>
          <w:sz w:val="24"/>
          <w:szCs w:val="24"/>
        </w:rPr>
        <w:t xml:space="preserve"> Hill et al., 2017). </w:t>
      </w:r>
      <w:r w:rsidRPr="00D72D8F">
        <w:rPr>
          <w:rFonts w:ascii="Arial" w:hAnsi="Arial" w:cs="Arial"/>
          <w:sz w:val="24"/>
          <w:szCs w:val="24"/>
        </w:rPr>
        <w:lastRenderedPageBreak/>
        <w:t>Despite no significant position x time interactions, we also show similar trends to male rugby, whereby the rate of mass gain is descriptively fastest amongst FR and IB</w:t>
      </w:r>
      <w:r w:rsidR="007663BF" w:rsidRPr="00D72D8F">
        <w:rPr>
          <w:rFonts w:ascii="Arial" w:hAnsi="Arial" w:cs="Arial"/>
          <w:sz w:val="24"/>
          <w:szCs w:val="24"/>
        </w:rPr>
        <w:t xml:space="preserve"> (11.8 and 9.1% respectively)</w:t>
      </w:r>
      <w:r w:rsidRPr="00D72D8F">
        <w:rPr>
          <w:rFonts w:ascii="Arial" w:hAnsi="Arial" w:cs="Arial"/>
          <w:sz w:val="24"/>
          <w:szCs w:val="24"/>
        </w:rPr>
        <w:t>. Furthermore, skinfolds were reduced in 2016</w:t>
      </w:r>
      <w:r w:rsidR="00586437" w:rsidRPr="00D72D8F">
        <w:rPr>
          <w:rFonts w:ascii="Arial" w:hAnsi="Arial" w:cs="Arial"/>
          <w:sz w:val="24"/>
          <w:szCs w:val="24"/>
        </w:rPr>
        <w:t xml:space="preserve"> compared to 2015</w:t>
      </w:r>
      <w:r w:rsidRPr="00D72D8F">
        <w:rPr>
          <w:rFonts w:ascii="Arial" w:hAnsi="Arial" w:cs="Arial"/>
          <w:sz w:val="24"/>
          <w:szCs w:val="24"/>
        </w:rPr>
        <w:t xml:space="preserve"> followed by a further drop in 2019</w:t>
      </w:r>
      <w:r w:rsidR="00B27268" w:rsidRPr="00D72D8F">
        <w:rPr>
          <w:rFonts w:ascii="Arial" w:hAnsi="Arial" w:cs="Arial"/>
          <w:sz w:val="24"/>
          <w:szCs w:val="24"/>
        </w:rPr>
        <w:t>.</w:t>
      </w:r>
      <w:r w:rsidRPr="00D72D8F">
        <w:rPr>
          <w:rFonts w:ascii="Arial" w:hAnsi="Arial" w:cs="Arial"/>
          <w:sz w:val="24"/>
          <w:szCs w:val="24"/>
        </w:rPr>
        <w:t xml:space="preserve"> </w:t>
      </w:r>
      <w:r w:rsidR="00B27268" w:rsidRPr="00D72D8F">
        <w:rPr>
          <w:rFonts w:ascii="Arial" w:hAnsi="Arial" w:cs="Arial"/>
          <w:sz w:val="24"/>
          <w:szCs w:val="24"/>
        </w:rPr>
        <w:t>W</w:t>
      </w:r>
      <w:r w:rsidR="00586437" w:rsidRPr="00D72D8F">
        <w:rPr>
          <w:rFonts w:ascii="Arial" w:hAnsi="Arial" w:cs="Arial"/>
          <w:sz w:val="24"/>
          <w:szCs w:val="24"/>
        </w:rPr>
        <w:t xml:space="preserve">hen accompanied by the overall increase in body mass, </w:t>
      </w:r>
      <w:r w:rsidR="00B27268" w:rsidRPr="00D72D8F">
        <w:rPr>
          <w:rFonts w:ascii="Arial" w:hAnsi="Arial" w:cs="Arial"/>
          <w:sz w:val="24"/>
          <w:szCs w:val="24"/>
        </w:rPr>
        <w:t xml:space="preserve">this </w:t>
      </w:r>
      <w:r w:rsidRPr="00D72D8F">
        <w:rPr>
          <w:rFonts w:ascii="Arial" w:hAnsi="Arial" w:cs="Arial"/>
          <w:sz w:val="24"/>
          <w:szCs w:val="24"/>
        </w:rPr>
        <w:t>suggest</w:t>
      </w:r>
      <w:r w:rsidR="00586437" w:rsidRPr="00D72D8F">
        <w:rPr>
          <w:rFonts w:ascii="Arial" w:hAnsi="Arial" w:cs="Arial"/>
          <w:sz w:val="24"/>
          <w:szCs w:val="24"/>
        </w:rPr>
        <w:t>s</w:t>
      </w:r>
      <w:r w:rsidRPr="00D72D8F">
        <w:rPr>
          <w:rFonts w:ascii="Arial" w:hAnsi="Arial" w:cs="Arial"/>
          <w:sz w:val="24"/>
          <w:szCs w:val="24"/>
        </w:rPr>
        <w:t xml:space="preserve"> that total lean mass has increased amongst elite female players across consecutive seasons. Presumably, this is accounted for by </w:t>
      </w:r>
      <w:r w:rsidR="003956EB" w:rsidRPr="00D72D8F">
        <w:rPr>
          <w:rFonts w:ascii="Arial" w:hAnsi="Arial" w:cs="Arial"/>
          <w:sz w:val="24"/>
          <w:szCs w:val="24"/>
        </w:rPr>
        <w:t xml:space="preserve">progressive </w:t>
      </w:r>
      <w:r w:rsidRPr="00D72D8F">
        <w:rPr>
          <w:rFonts w:ascii="Arial" w:hAnsi="Arial" w:cs="Arial"/>
          <w:sz w:val="24"/>
          <w:szCs w:val="24"/>
        </w:rPr>
        <w:t>volume and specificity of training with professionalism, alongside more specific selection practices (Fuller et al., 2012; Hill et al., 201</w:t>
      </w:r>
      <w:r w:rsidR="00423D02" w:rsidRPr="00D72D8F">
        <w:rPr>
          <w:rFonts w:ascii="Arial" w:hAnsi="Arial" w:cs="Arial"/>
          <w:sz w:val="24"/>
          <w:szCs w:val="24"/>
        </w:rPr>
        <w:t>7</w:t>
      </w:r>
      <w:r w:rsidRPr="00D72D8F">
        <w:rPr>
          <w:rFonts w:ascii="Arial" w:hAnsi="Arial" w:cs="Arial"/>
          <w:sz w:val="24"/>
          <w:szCs w:val="24"/>
        </w:rPr>
        <w:t xml:space="preserve">). </w:t>
      </w:r>
    </w:p>
    <w:p w14:paraId="0E0E8B00" w14:textId="77777777" w:rsidR="00A77B81" w:rsidRPr="00D72D8F" w:rsidRDefault="00A77B81" w:rsidP="00A77B81">
      <w:pPr>
        <w:spacing w:line="480" w:lineRule="auto"/>
        <w:jc w:val="both"/>
        <w:rPr>
          <w:rFonts w:ascii="Arial" w:hAnsi="Arial" w:cs="Arial"/>
          <w:sz w:val="24"/>
          <w:szCs w:val="24"/>
        </w:rPr>
      </w:pPr>
    </w:p>
    <w:p w14:paraId="0AA98423" w14:textId="1F0BC47D"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t>Greater lean body mass can differentiate between elite and sub-elite</w:t>
      </w:r>
      <w:r w:rsidR="00146B87" w:rsidRPr="00D72D8F">
        <w:rPr>
          <w:rFonts w:ascii="Arial" w:hAnsi="Arial" w:cs="Arial"/>
          <w:sz w:val="24"/>
          <w:szCs w:val="24"/>
        </w:rPr>
        <w:t xml:space="preserve"> male</w:t>
      </w:r>
      <w:r w:rsidRPr="00D72D8F">
        <w:rPr>
          <w:rFonts w:ascii="Arial" w:hAnsi="Arial" w:cs="Arial"/>
          <w:sz w:val="24"/>
          <w:szCs w:val="24"/>
        </w:rPr>
        <w:t xml:space="preserve"> rugby athletes (Fontana et al., 2015; Jones et al., 2015) and is associated with the ability to </w:t>
      </w:r>
      <w:r w:rsidR="00146B87" w:rsidRPr="00D72D8F">
        <w:rPr>
          <w:rFonts w:ascii="Arial" w:hAnsi="Arial" w:cs="Arial"/>
          <w:sz w:val="24"/>
          <w:szCs w:val="24"/>
        </w:rPr>
        <w:t xml:space="preserve">win </w:t>
      </w:r>
      <w:r w:rsidRPr="00D72D8F">
        <w:rPr>
          <w:rFonts w:ascii="Arial" w:hAnsi="Arial" w:cs="Arial"/>
          <w:sz w:val="24"/>
          <w:szCs w:val="24"/>
        </w:rPr>
        <w:t>collision</w:t>
      </w:r>
      <w:r w:rsidR="00146B87" w:rsidRPr="00D72D8F">
        <w:rPr>
          <w:rFonts w:ascii="Arial" w:hAnsi="Arial" w:cs="Arial"/>
          <w:sz w:val="24"/>
          <w:szCs w:val="24"/>
        </w:rPr>
        <w:t>s</w:t>
      </w:r>
      <w:r w:rsidRPr="00D72D8F">
        <w:rPr>
          <w:rFonts w:ascii="Arial" w:hAnsi="Arial" w:cs="Arial"/>
          <w:sz w:val="24"/>
          <w:szCs w:val="24"/>
        </w:rPr>
        <w:t xml:space="preserve"> </w:t>
      </w:r>
      <w:r w:rsidR="00C91FC8" w:rsidRPr="00D72D8F">
        <w:rPr>
          <w:rFonts w:ascii="Arial" w:hAnsi="Arial" w:cs="Arial"/>
          <w:sz w:val="24"/>
          <w:szCs w:val="24"/>
        </w:rPr>
        <w:t xml:space="preserve">due to greater momentum </w:t>
      </w:r>
      <w:r w:rsidRPr="00D72D8F">
        <w:rPr>
          <w:rFonts w:ascii="Arial" w:hAnsi="Arial" w:cs="Arial"/>
          <w:sz w:val="24"/>
          <w:szCs w:val="24"/>
        </w:rPr>
        <w:t xml:space="preserve">and </w:t>
      </w:r>
      <w:r w:rsidR="00146B87" w:rsidRPr="00D72D8F">
        <w:rPr>
          <w:rFonts w:ascii="Arial" w:hAnsi="Arial" w:cs="Arial"/>
          <w:sz w:val="24"/>
          <w:szCs w:val="24"/>
        </w:rPr>
        <w:t xml:space="preserve">perform </w:t>
      </w:r>
      <w:r w:rsidRPr="00D72D8F">
        <w:rPr>
          <w:rFonts w:ascii="Arial" w:hAnsi="Arial" w:cs="Arial"/>
          <w:sz w:val="24"/>
          <w:szCs w:val="24"/>
        </w:rPr>
        <w:t>repeated high-intensity e</w:t>
      </w:r>
      <w:r w:rsidR="00146B87" w:rsidRPr="00D72D8F">
        <w:rPr>
          <w:rFonts w:ascii="Arial" w:hAnsi="Arial" w:cs="Arial"/>
          <w:sz w:val="24"/>
          <w:szCs w:val="24"/>
        </w:rPr>
        <w:t>fforts</w:t>
      </w:r>
      <w:r w:rsidRPr="00D72D8F">
        <w:rPr>
          <w:rFonts w:ascii="Arial" w:hAnsi="Arial" w:cs="Arial"/>
          <w:sz w:val="24"/>
          <w:szCs w:val="24"/>
        </w:rPr>
        <w:t xml:space="preserve"> (Baker &amp; </w:t>
      </w:r>
      <w:r w:rsidR="0087374E" w:rsidRPr="00D72D8F">
        <w:rPr>
          <w:rFonts w:ascii="Arial" w:hAnsi="Arial" w:cs="Arial"/>
          <w:sz w:val="24"/>
          <w:szCs w:val="24"/>
        </w:rPr>
        <w:t>N</w:t>
      </w:r>
      <w:r w:rsidRPr="00D72D8F">
        <w:rPr>
          <w:rFonts w:ascii="Arial" w:hAnsi="Arial" w:cs="Arial"/>
          <w:sz w:val="24"/>
          <w:szCs w:val="24"/>
        </w:rPr>
        <w:t>ewton., 2008; Cunningham et al., 2018). Indeed, we also report greater 0-10 m momentum and upper-body</w:t>
      </w:r>
      <w:r w:rsidR="00E6481B" w:rsidRPr="00D72D8F">
        <w:rPr>
          <w:rFonts w:ascii="Arial" w:hAnsi="Arial" w:cs="Arial"/>
          <w:sz w:val="24"/>
          <w:szCs w:val="24"/>
        </w:rPr>
        <w:t xml:space="preserve"> </w:t>
      </w:r>
      <w:r w:rsidRPr="00D72D8F">
        <w:rPr>
          <w:rFonts w:ascii="Arial" w:hAnsi="Arial" w:cs="Arial"/>
          <w:sz w:val="24"/>
          <w:szCs w:val="24"/>
        </w:rPr>
        <w:t>strength, particularly amongst FR and L, in 2019 compared to any other year</w:t>
      </w:r>
      <w:r w:rsidR="00E6481B" w:rsidRPr="00D72D8F">
        <w:rPr>
          <w:rFonts w:ascii="Arial" w:hAnsi="Arial" w:cs="Arial"/>
          <w:sz w:val="24"/>
          <w:szCs w:val="24"/>
        </w:rPr>
        <w:t xml:space="preserve">. </w:t>
      </w:r>
      <w:r w:rsidR="00493581" w:rsidRPr="00D72D8F">
        <w:rPr>
          <w:rFonts w:ascii="Arial" w:hAnsi="Arial" w:cs="Arial"/>
          <w:sz w:val="24"/>
          <w:szCs w:val="24"/>
        </w:rPr>
        <w:t>This finding suggests the evolution of physical characteristics observed are highly specific to the typically high collision and contact demands of FR and L (</w:t>
      </w:r>
      <w:r w:rsidR="002476ED" w:rsidRPr="00D72D8F">
        <w:rPr>
          <w:rFonts w:ascii="Arial" w:hAnsi="Arial" w:cs="Arial"/>
          <w:sz w:val="24"/>
          <w:szCs w:val="24"/>
        </w:rPr>
        <w:t>Beard et al., 2019</w:t>
      </w:r>
      <w:r w:rsidR="00493581" w:rsidRPr="00D72D8F">
        <w:rPr>
          <w:rFonts w:ascii="Arial" w:hAnsi="Arial" w:cs="Arial"/>
          <w:sz w:val="24"/>
          <w:szCs w:val="24"/>
        </w:rPr>
        <w:t xml:space="preserve">). </w:t>
      </w:r>
      <w:r w:rsidRPr="00D72D8F">
        <w:rPr>
          <w:rFonts w:ascii="Arial" w:hAnsi="Arial" w:cs="Arial"/>
          <w:sz w:val="24"/>
          <w:szCs w:val="24"/>
        </w:rPr>
        <w:t xml:space="preserve">The increase in momentum may be underpinned by the greater absolute leg force and power in 2019 compared to all years except 2018, whilst </w:t>
      </w:r>
      <w:r w:rsidR="00F1157C" w:rsidRPr="00D72D8F">
        <w:rPr>
          <w:rFonts w:ascii="Arial" w:hAnsi="Arial" w:cs="Arial"/>
          <w:sz w:val="24"/>
          <w:szCs w:val="24"/>
        </w:rPr>
        <w:t xml:space="preserve">players maintained </w:t>
      </w:r>
      <w:r w:rsidRPr="00D72D8F">
        <w:rPr>
          <w:rFonts w:ascii="Arial" w:hAnsi="Arial" w:cs="Arial"/>
          <w:sz w:val="24"/>
          <w:szCs w:val="24"/>
        </w:rPr>
        <w:t xml:space="preserve">relative leg power and reactive leg stiffness over the five seasons. </w:t>
      </w:r>
      <w:r w:rsidR="00F1157C" w:rsidRPr="00D72D8F">
        <w:rPr>
          <w:rFonts w:ascii="Arial" w:hAnsi="Arial" w:cs="Arial"/>
          <w:sz w:val="24"/>
          <w:szCs w:val="24"/>
        </w:rPr>
        <w:t xml:space="preserve">Therefore, the increase in body mass was not </w:t>
      </w:r>
      <w:r w:rsidR="00E6481B" w:rsidRPr="00D72D8F">
        <w:rPr>
          <w:rFonts w:ascii="Arial" w:hAnsi="Arial" w:cs="Arial"/>
          <w:sz w:val="24"/>
          <w:szCs w:val="24"/>
        </w:rPr>
        <w:t>to</w:t>
      </w:r>
      <w:r w:rsidR="00F1157C" w:rsidRPr="00D72D8F">
        <w:rPr>
          <w:rFonts w:ascii="Arial" w:hAnsi="Arial" w:cs="Arial"/>
          <w:sz w:val="24"/>
          <w:szCs w:val="24"/>
        </w:rPr>
        <w:t xml:space="preserve"> the detriment of 40 m sprint performance and maximal velocity</w:t>
      </w:r>
      <w:r w:rsidR="00E6481B" w:rsidRPr="00D72D8F">
        <w:rPr>
          <w:rFonts w:ascii="Arial" w:hAnsi="Arial" w:cs="Arial"/>
          <w:sz w:val="24"/>
          <w:szCs w:val="24"/>
        </w:rPr>
        <w:t>,</w:t>
      </w:r>
      <w:r w:rsidR="00F1157C" w:rsidRPr="00D72D8F">
        <w:rPr>
          <w:rFonts w:ascii="Arial" w:hAnsi="Arial" w:cs="Arial"/>
          <w:sz w:val="24"/>
          <w:szCs w:val="24"/>
        </w:rPr>
        <w:t xml:space="preserve"> which remained unchanged</w:t>
      </w:r>
      <w:r w:rsidRPr="00D72D8F">
        <w:rPr>
          <w:rFonts w:ascii="Arial" w:hAnsi="Arial" w:cs="Arial"/>
          <w:sz w:val="24"/>
          <w:szCs w:val="24"/>
        </w:rPr>
        <w:t xml:space="preserve">. Despite this longitudinal trend in sprint performance, a decline in initial acceleration (0-10 m), particularly among FR, L and IB, </w:t>
      </w:r>
      <w:r w:rsidR="00E6481B" w:rsidRPr="00D72D8F">
        <w:rPr>
          <w:rFonts w:ascii="Arial" w:hAnsi="Arial" w:cs="Arial"/>
          <w:sz w:val="24"/>
          <w:szCs w:val="24"/>
        </w:rPr>
        <w:t>occurred</w:t>
      </w:r>
      <w:r w:rsidRPr="00D72D8F">
        <w:rPr>
          <w:rFonts w:ascii="Arial" w:hAnsi="Arial" w:cs="Arial"/>
          <w:sz w:val="24"/>
          <w:szCs w:val="24"/>
        </w:rPr>
        <w:t xml:space="preserve"> between 2017 and 2018 but improved in 2019. This improvement in acceleration </w:t>
      </w:r>
      <w:r w:rsidR="00E6481B" w:rsidRPr="00D72D8F">
        <w:rPr>
          <w:rFonts w:ascii="Arial" w:hAnsi="Arial" w:cs="Arial"/>
          <w:sz w:val="24"/>
          <w:szCs w:val="24"/>
        </w:rPr>
        <w:t>could</w:t>
      </w:r>
      <w:r w:rsidRPr="00D72D8F">
        <w:rPr>
          <w:rFonts w:ascii="Arial" w:hAnsi="Arial" w:cs="Arial"/>
          <w:sz w:val="24"/>
          <w:szCs w:val="24"/>
        </w:rPr>
        <w:t xml:space="preserve"> be partly explained by increases in the mechanical sprint characteristics of RF</w:t>
      </w:r>
      <w:r w:rsidRPr="00D72D8F">
        <w:rPr>
          <w:rFonts w:ascii="Arial" w:hAnsi="Arial" w:cs="Arial"/>
          <w:sz w:val="24"/>
          <w:szCs w:val="24"/>
          <w:vertAlign w:val="subscript"/>
        </w:rPr>
        <w:t>max</w:t>
      </w:r>
      <w:r w:rsidRPr="00D72D8F">
        <w:rPr>
          <w:rFonts w:ascii="Arial" w:hAnsi="Arial" w:cs="Arial"/>
          <w:sz w:val="24"/>
          <w:szCs w:val="24"/>
        </w:rPr>
        <w:t>, and P</w:t>
      </w:r>
      <w:r w:rsidRPr="00D72D8F">
        <w:rPr>
          <w:rFonts w:ascii="Arial" w:hAnsi="Arial" w:cs="Arial"/>
          <w:sz w:val="24"/>
          <w:szCs w:val="24"/>
          <w:vertAlign w:val="subscript"/>
        </w:rPr>
        <w:t>max</w:t>
      </w:r>
      <w:r w:rsidRPr="00D72D8F">
        <w:rPr>
          <w:rFonts w:ascii="Arial" w:hAnsi="Arial" w:cs="Arial"/>
          <w:sz w:val="24"/>
          <w:szCs w:val="24"/>
        </w:rPr>
        <w:t xml:space="preserve">, suggesting that players optimised </w:t>
      </w:r>
      <w:r w:rsidRPr="00D72D8F">
        <w:rPr>
          <w:rFonts w:ascii="Arial" w:hAnsi="Arial" w:cs="Arial"/>
          <w:sz w:val="24"/>
          <w:szCs w:val="24"/>
        </w:rPr>
        <w:lastRenderedPageBreak/>
        <w:t xml:space="preserve">their power application </w:t>
      </w:r>
      <w:r w:rsidR="00F1157C" w:rsidRPr="00D72D8F">
        <w:rPr>
          <w:rFonts w:ascii="Arial" w:hAnsi="Arial" w:cs="Arial"/>
          <w:sz w:val="24"/>
          <w:szCs w:val="24"/>
        </w:rPr>
        <w:t>during the initial sprint start</w:t>
      </w:r>
      <w:r w:rsidRPr="00D72D8F">
        <w:rPr>
          <w:rFonts w:ascii="Arial" w:hAnsi="Arial" w:cs="Arial"/>
          <w:sz w:val="24"/>
          <w:szCs w:val="24"/>
        </w:rPr>
        <w:t xml:space="preserve">, perhaps due to greater training emphasis on acceleration development during 2019. </w:t>
      </w:r>
    </w:p>
    <w:p w14:paraId="243EF7CD" w14:textId="77777777" w:rsidR="00A77B81" w:rsidRPr="00D72D8F" w:rsidRDefault="00A77B81" w:rsidP="00A77B81">
      <w:pPr>
        <w:spacing w:line="480" w:lineRule="auto"/>
        <w:jc w:val="both"/>
        <w:rPr>
          <w:rFonts w:ascii="Arial" w:hAnsi="Arial" w:cs="Arial"/>
          <w:sz w:val="24"/>
          <w:szCs w:val="24"/>
        </w:rPr>
      </w:pPr>
    </w:p>
    <w:p w14:paraId="1EB53915" w14:textId="07BE272A"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t xml:space="preserve">The decline in endurance ability of FR, L and IB in the final two years of testing occurred </w:t>
      </w:r>
      <w:r w:rsidR="00B83787" w:rsidRPr="00D72D8F">
        <w:rPr>
          <w:rFonts w:ascii="Arial" w:hAnsi="Arial" w:cs="Arial"/>
          <w:sz w:val="24"/>
          <w:szCs w:val="24"/>
        </w:rPr>
        <w:t>alongside</w:t>
      </w:r>
      <w:r w:rsidRPr="00D72D8F">
        <w:rPr>
          <w:rFonts w:ascii="Arial" w:hAnsi="Arial" w:cs="Arial"/>
          <w:sz w:val="24"/>
          <w:szCs w:val="24"/>
        </w:rPr>
        <w:t xml:space="preserve"> increased mass, strength and momentum profile</w:t>
      </w:r>
      <w:r w:rsidR="005833E1" w:rsidRPr="00D72D8F">
        <w:rPr>
          <w:rFonts w:ascii="Arial" w:hAnsi="Arial" w:cs="Arial"/>
          <w:sz w:val="24"/>
          <w:szCs w:val="24"/>
        </w:rPr>
        <w:t>s</w:t>
      </w:r>
      <w:r w:rsidRPr="00D72D8F">
        <w:rPr>
          <w:rFonts w:ascii="Arial" w:hAnsi="Arial" w:cs="Arial"/>
          <w:sz w:val="24"/>
          <w:szCs w:val="24"/>
        </w:rPr>
        <w:t>,</w:t>
      </w:r>
      <w:r w:rsidR="005833E1" w:rsidRPr="00D72D8F">
        <w:rPr>
          <w:rFonts w:ascii="Arial" w:hAnsi="Arial" w:cs="Arial"/>
          <w:sz w:val="24"/>
          <w:szCs w:val="24"/>
        </w:rPr>
        <w:t xml:space="preserve"> particularly for FR, who’s bench press performance had increased disproportionately compared to all other positions by 2019. Such specific longitudinal</w:t>
      </w:r>
      <w:r w:rsidRPr="00D72D8F">
        <w:rPr>
          <w:rFonts w:ascii="Arial" w:hAnsi="Arial" w:cs="Arial"/>
          <w:sz w:val="24"/>
          <w:szCs w:val="24"/>
        </w:rPr>
        <w:t xml:space="preserve"> </w:t>
      </w:r>
      <w:r w:rsidR="005833E1" w:rsidRPr="00D72D8F">
        <w:rPr>
          <w:rFonts w:ascii="Arial" w:hAnsi="Arial" w:cs="Arial"/>
          <w:sz w:val="24"/>
          <w:szCs w:val="24"/>
        </w:rPr>
        <w:t xml:space="preserve">adaptations </w:t>
      </w:r>
      <w:r w:rsidRPr="00D72D8F">
        <w:rPr>
          <w:rFonts w:ascii="Arial" w:hAnsi="Arial" w:cs="Arial"/>
          <w:sz w:val="24"/>
          <w:szCs w:val="24"/>
        </w:rPr>
        <w:t xml:space="preserve">may </w:t>
      </w:r>
      <w:r w:rsidR="005833E1" w:rsidRPr="00D72D8F">
        <w:rPr>
          <w:rFonts w:ascii="Arial" w:hAnsi="Arial" w:cs="Arial"/>
          <w:sz w:val="24"/>
          <w:szCs w:val="24"/>
        </w:rPr>
        <w:t>represent more intensive</w:t>
      </w:r>
      <w:r w:rsidRPr="00D72D8F">
        <w:rPr>
          <w:rFonts w:ascii="Arial" w:hAnsi="Arial" w:cs="Arial"/>
          <w:sz w:val="24"/>
          <w:szCs w:val="24"/>
        </w:rPr>
        <w:t xml:space="preserve"> positional demands</w:t>
      </w:r>
      <w:r w:rsidR="005833E1" w:rsidRPr="00D72D8F">
        <w:rPr>
          <w:rFonts w:ascii="Arial" w:hAnsi="Arial" w:cs="Arial"/>
          <w:sz w:val="24"/>
          <w:szCs w:val="24"/>
        </w:rPr>
        <w:t xml:space="preserve"> in static contact and collision events</w:t>
      </w:r>
      <w:r w:rsidRPr="00D72D8F">
        <w:rPr>
          <w:rFonts w:ascii="Arial" w:hAnsi="Arial" w:cs="Arial"/>
          <w:sz w:val="24"/>
          <w:szCs w:val="24"/>
        </w:rPr>
        <w:t xml:space="preserve">. Furthermore, the magnitude of difference in endurance performance between positions also increased in 2018 and 2019. For example, unlike any other years, in 2019 FR showed poorer endurance performance than all positions except L, and OB were superior to all forwards positions in this regard. </w:t>
      </w:r>
      <w:r w:rsidR="00E6481B" w:rsidRPr="00D72D8F">
        <w:rPr>
          <w:rFonts w:ascii="Arial" w:hAnsi="Arial" w:cs="Arial"/>
          <w:sz w:val="24"/>
          <w:szCs w:val="24"/>
        </w:rPr>
        <w:t xml:space="preserve">The </w:t>
      </w:r>
      <w:r w:rsidRPr="00D72D8F">
        <w:rPr>
          <w:rFonts w:ascii="Arial" w:hAnsi="Arial" w:cs="Arial"/>
          <w:sz w:val="24"/>
          <w:szCs w:val="24"/>
        </w:rPr>
        <w:t xml:space="preserve">IB also had greater endurance than L in 2016 and 2017, but not in 2018 or 2019. Our finding that the endurance capacity of OB was maintained and was comparable with SH is </w:t>
      </w:r>
      <w:r w:rsidR="00B83787" w:rsidRPr="00D72D8F">
        <w:rPr>
          <w:rFonts w:ascii="Arial" w:hAnsi="Arial" w:cs="Arial"/>
          <w:sz w:val="24"/>
          <w:szCs w:val="24"/>
        </w:rPr>
        <w:t xml:space="preserve">consistent </w:t>
      </w:r>
      <w:r w:rsidRPr="00D72D8F">
        <w:rPr>
          <w:rFonts w:ascii="Arial" w:hAnsi="Arial" w:cs="Arial"/>
          <w:sz w:val="24"/>
          <w:szCs w:val="24"/>
        </w:rPr>
        <w:t xml:space="preserve">with previous reports among </w:t>
      </w:r>
      <w:r w:rsidR="008105B5" w:rsidRPr="00D72D8F">
        <w:rPr>
          <w:rFonts w:ascii="Arial" w:hAnsi="Arial" w:cs="Arial"/>
          <w:sz w:val="24"/>
          <w:szCs w:val="24"/>
        </w:rPr>
        <w:t xml:space="preserve">international </w:t>
      </w:r>
      <w:r w:rsidRPr="00D72D8F">
        <w:rPr>
          <w:rFonts w:ascii="Arial" w:hAnsi="Arial" w:cs="Arial"/>
          <w:sz w:val="24"/>
          <w:szCs w:val="24"/>
        </w:rPr>
        <w:t>female players (Kirby &amp; Riley, 1993)</w:t>
      </w:r>
      <w:r w:rsidR="00E6481B" w:rsidRPr="00D72D8F">
        <w:rPr>
          <w:rFonts w:ascii="Arial" w:hAnsi="Arial" w:cs="Arial"/>
          <w:sz w:val="24"/>
          <w:szCs w:val="24"/>
        </w:rPr>
        <w:t>, as well as</w:t>
      </w:r>
      <w:r w:rsidRPr="00D72D8F">
        <w:rPr>
          <w:rFonts w:ascii="Arial" w:hAnsi="Arial" w:cs="Arial"/>
          <w:sz w:val="24"/>
          <w:szCs w:val="24"/>
        </w:rPr>
        <w:t xml:space="preserve"> </w:t>
      </w:r>
      <w:r w:rsidR="00E6481B" w:rsidRPr="00D72D8F">
        <w:rPr>
          <w:rFonts w:ascii="Arial" w:hAnsi="Arial" w:cs="Arial"/>
          <w:sz w:val="24"/>
          <w:szCs w:val="24"/>
        </w:rPr>
        <w:t>being</w:t>
      </w:r>
      <w:r w:rsidRPr="00D72D8F">
        <w:rPr>
          <w:rFonts w:ascii="Arial" w:hAnsi="Arial" w:cs="Arial"/>
          <w:sz w:val="24"/>
          <w:szCs w:val="24"/>
        </w:rPr>
        <w:t xml:space="preserve"> similar to trends reported in male rugby (Quarrie et al.,1996; Smart et al., 2013). </w:t>
      </w:r>
      <w:r w:rsidR="00E6481B" w:rsidRPr="00D72D8F">
        <w:rPr>
          <w:rFonts w:ascii="Arial" w:hAnsi="Arial" w:cs="Arial"/>
          <w:sz w:val="24"/>
          <w:szCs w:val="24"/>
        </w:rPr>
        <w:t xml:space="preserve">The </w:t>
      </w:r>
      <w:r w:rsidRPr="00D72D8F">
        <w:rPr>
          <w:rFonts w:ascii="Arial" w:hAnsi="Arial" w:cs="Arial"/>
          <w:sz w:val="24"/>
          <w:szCs w:val="24"/>
        </w:rPr>
        <w:t xml:space="preserve">OB </w:t>
      </w:r>
      <w:r w:rsidR="007A078E" w:rsidRPr="00D72D8F">
        <w:rPr>
          <w:rFonts w:ascii="Arial" w:hAnsi="Arial" w:cs="Arial"/>
          <w:sz w:val="24"/>
          <w:szCs w:val="24"/>
        </w:rPr>
        <w:t xml:space="preserve">also </w:t>
      </w:r>
      <w:r w:rsidRPr="00D72D8F">
        <w:rPr>
          <w:rFonts w:ascii="Arial" w:hAnsi="Arial" w:cs="Arial"/>
          <w:sz w:val="24"/>
          <w:szCs w:val="24"/>
        </w:rPr>
        <w:t>had greater relative leg power, acceleration</w:t>
      </w:r>
      <w:r w:rsidR="007A078E" w:rsidRPr="00D72D8F">
        <w:rPr>
          <w:rFonts w:ascii="Arial" w:hAnsi="Arial" w:cs="Arial"/>
          <w:sz w:val="24"/>
          <w:szCs w:val="24"/>
        </w:rPr>
        <w:t>,</w:t>
      </w:r>
      <w:r w:rsidRPr="00D72D8F">
        <w:rPr>
          <w:rFonts w:ascii="Arial" w:hAnsi="Arial" w:cs="Arial"/>
          <w:sz w:val="24"/>
          <w:szCs w:val="24"/>
        </w:rPr>
        <w:t xml:space="preserve"> peak velocity</w:t>
      </w:r>
      <w:r w:rsidR="007A078E" w:rsidRPr="00D72D8F">
        <w:rPr>
          <w:rFonts w:ascii="Arial" w:hAnsi="Arial" w:cs="Arial"/>
          <w:sz w:val="24"/>
          <w:szCs w:val="24"/>
        </w:rPr>
        <w:t xml:space="preserve">, </w:t>
      </w:r>
      <w:r w:rsidRPr="00D72D8F">
        <w:rPr>
          <w:rFonts w:ascii="Arial" w:hAnsi="Arial" w:cs="Arial"/>
          <w:sz w:val="24"/>
          <w:szCs w:val="24"/>
        </w:rPr>
        <w:t>P</w:t>
      </w:r>
      <w:r w:rsidRPr="00D72D8F">
        <w:rPr>
          <w:rFonts w:ascii="Arial" w:hAnsi="Arial" w:cs="Arial"/>
          <w:sz w:val="24"/>
          <w:szCs w:val="24"/>
          <w:vertAlign w:val="subscript"/>
        </w:rPr>
        <w:t>max</w:t>
      </w:r>
      <w:r w:rsidRPr="00D72D8F">
        <w:rPr>
          <w:rFonts w:ascii="Arial" w:hAnsi="Arial" w:cs="Arial"/>
          <w:sz w:val="24"/>
          <w:szCs w:val="24"/>
        </w:rPr>
        <w:t xml:space="preserve"> and RF</w:t>
      </w:r>
      <w:r w:rsidRPr="00D72D8F">
        <w:rPr>
          <w:rFonts w:ascii="Arial" w:hAnsi="Arial" w:cs="Arial"/>
          <w:sz w:val="24"/>
          <w:szCs w:val="24"/>
          <w:vertAlign w:val="subscript"/>
        </w:rPr>
        <w:t>max</w:t>
      </w:r>
      <w:r w:rsidRPr="00D72D8F">
        <w:rPr>
          <w:rFonts w:ascii="Arial" w:hAnsi="Arial" w:cs="Arial"/>
          <w:sz w:val="24"/>
          <w:szCs w:val="24"/>
        </w:rPr>
        <w:t xml:space="preserve"> and lower DRF values </w:t>
      </w:r>
      <w:r w:rsidR="007A078E" w:rsidRPr="00D72D8F">
        <w:rPr>
          <w:rFonts w:ascii="Arial" w:hAnsi="Arial" w:cs="Arial"/>
          <w:sz w:val="24"/>
          <w:szCs w:val="24"/>
        </w:rPr>
        <w:t>compared to all forward positions</w:t>
      </w:r>
      <w:r w:rsidR="00AB119D" w:rsidRPr="00D72D8F">
        <w:rPr>
          <w:rFonts w:ascii="Arial" w:hAnsi="Arial" w:cs="Arial"/>
          <w:sz w:val="24"/>
          <w:szCs w:val="24"/>
        </w:rPr>
        <w:t>, which highlights the varied qualities required to perform as an OB in the modern female International game.</w:t>
      </w:r>
      <w:r w:rsidRPr="00D72D8F">
        <w:rPr>
          <w:rFonts w:ascii="Arial" w:hAnsi="Arial" w:cs="Arial"/>
          <w:sz w:val="24"/>
          <w:szCs w:val="24"/>
        </w:rPr>
        <w:t xml:space="preserve"> </w:t>
      </w:r>
    </w:p>
    <w:p w14:paraId="295BAAA7" w14:textId="77777777" w:rsidR="00A77B81" w:rsidRPr="00D72D8F" w:rsidRDefault="00A77B81" w:rsidP="00A77B81">
      <w:pPr>
        <w:spacing w:line="480" w:lineRule="auto"/>
        <w:jc w:val="both"/>
        <w:rPr>
          <w:rFonts w:ascii="Arial" w:hAnsi="Arial" w:cs="Arial"/>
          <w:sz w:val="24"/>
          <w:szCs w:val="24"/>
        </w:rPr>
      </w:pPr>
    </w:p>
    <w:p w14:paraId="3CAEA235" w14:textId="6471E78A"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t>Other positional groups displayed distinctive characteristics, which would support their ability to perform specific match actions. For example, FR were stronger than all backline positions and had greater body mass, skinfolds and momentum over 10 m than all other positions</w:t>
      </w:r>
      <w:r w:rsidR="00E6481B" w:rsidRPr="00D72D8F">
        <w:rPr>
          <w:rFonts w:ascii="Arial" w:hAnsi="Arial" w:cs="Arial"/>
          <w:sz w:val="24"/>
          <w:szCs w:val="24"/>
        </w:rPr>
        <w:t>,</w:t>
      </w:r>
      <w:r w:rsidRPr="00D72D8F">
        <w:rPr>
          <w:rFonts w:ascii="Arial" w:hAnsi="Arial" w:cs="Arial"/>
          <w:sz w:val="24"/>
          <w:szCs w:val="24"/>
        </w:rPr>
        <w:t xml:space="preserve"> except </w:t>
      </w:r>
      <w:r w:rsidR="00E6481B" w:rsidRPr="00D72D8F">
        <w:rPr>
          <w:rFonts w:ascii="Arial" w:hAnsi="Arial" w:cs="Arial"/>
          <w:sz w:val="24"/>
          <w:szCs w:val="24"/>
        </w:rPr>
        <w:t xml:space="preserve">for </w:t>
      </w:r>
      <w:r w:rsidRPr="00D72D8F">
        <w:rPr>
          <w:rFonts w:ascii="Arial" w:hAnsi="Arial" w:cs="Arial"/>
          <w:sz w:val="24"/>
          <w:szCs w:val="24"/>
        </w:rPr>
        <w:t xml:space="preserve">L, reflecting the forceful demands of the set piece, </w:t>
      </w:r>
      <w:r w:rsidRPr="00D72D8F">
        <w:rPr>
          <w:rFonts w:ascii="Arial" w:hAnsi="Arial" w:cs="Arial"/>
          <w:sz w:val="24"/>
          <w:szCs w:val="24"/>
        </w:rPr>
        <w:lastRenderedPageBreak/>
        <w:t>mauling and ta</w:t>
      </w:r>
      <w:r w:rsidR="008105B5" w:rsidRPr="00D72D8F">
        <w:rPr>
          <w:rFonts w:ascii="Arial" w:hAnsi="Arial" w:cs="Arial"/>
          <w:sz w:val="24"/>
          <w:szCs w:val="24"/>
        </w:rPr>
        <w:t>c</w:t>
      </w:r>
      <w:r w:rsidRPr="00D72D8F">
        <w:rPr>
          <w:rFonts w:ascii="Arial" w:hAnsi="Arial" w:cs="Arial"/>
          <w:sz w:val="24"/>
          <w:szCs w:val="24"/>
        </w:rPr>
        <w:t>k</w:t>
      </w:r>
      <w:r w:rsidR="008105B5" w:rsidRPr="00D72D8F">
        <w:rPr>
          <w:rFonts w:ascii="Arial" w:hAnsi="Arial" w:cs="Arial"/>
          <w:sz w:val="24"/>
          <w:szCs w:val="24"/>
        </w:rPr>
        <w:t>l</w:t>
      </w:r>
      <w:r w:rsidRPr="00D72D8F">
        <w:rPr>
          <w:rFonts w:ascii="Arial" w:hAnsi="Arial" w:cs="Arial"/>
          <w:sz w:val="24"/>
          <w:szCs w:val="24"/>
        </w:rPr>
        <w:t xml:space="preserve">ing actions (Duthie et al., 2003). Similar trends of greater strength and lower </w:t>
      </w:r>
      <w:r w:rsidR="00E6481B" w:rsidRPr="00D72D8F">
        <w:rPr>
          <w:rFonts w:ascii="Arial" w:hAnsi="Arial" w:cs="Arial"/>
          <w:sz w:val="24"/>
          <w:szCs w:val="24"/>
        </w:rPr>
        <w:t>endurance capacity</w:t>
      </w:r>
      <w:r w:rsidRPr="00D72D8F">
        <w:rPr>
          <w:rFonts w:ascii="Arial" w:hAnsi="Arial" w:cs="Arial"/>
          <w:sz w:val="24"/>
          <w:szCs w:val="24"/>
        </w:rPr>
        <w:t xml:space="preserve"> among forwards have been reported for female players (Kirby &amp; Riley 1993). The higher body mass among FR is also consistent with male rugby players (Quarrie et al., 1996; Smart et al., 2013) and supports the high scrummaging forces necessary for this positional group (Quarrie et al., 200</w:t>
      </w:r>
      <w:r w:rsidR="00423D02" w:rsidRPr="00D72D8F">
        <w:rPr>
          <w:rFonts w:ascii="Arial" w:hAnsi="Arial" w:cs="Arial"/>
          <w:sz w:val="24"/>
          <w:szCs w:val="24"/>
        </w:rPr>
        <w:t>0</w:t>
      </w:r>
      <w:r w:rsidRPr="00D72D8F">
        <w:rPr>
          <w:rFonts w:ascii="Arial" w:hAnsi="Arial" w:cs="Arial"/>
          <w:sz w:val="24"/>
          <w:szCs w:val="24"/>
        </w:rPr>
        <w:t>).</w:t>
      </w:r>
      <w:r w:rsidR="00E20BE8" w:rsidRPr="00D72D8F">
        <w:rPr>
          <w:rFonts w:ascii="Arial" w:hAnsi="Arial" w:cs="Arial"/>
          <w:sz w:val="24"/>
          <w:szCs w:val="24"/>
        </w:rPr>
        <w:t xml:space="preserve"> </w:t>
      </w:r>
    </w:p>
    <w:p w14:paraId="1291A76B" w14:textId="77777777" w:rsidR="00A77B81" w:rsidRPr="00D72D8F" w:rsidRDefault="00A77B81" w:rsidP="00A77B81">
      <w:pPr>
        <w:spacing w:line="480" w:lineRule="auto"/>
        <w:jc w:val="both"/>
        <w:rPr>
          <w:rFonts w:ascii="Arial" w:hAnsi="Arial" w:cs="Arial"/>
          <w:sz w:val="24"/>
          <w:szCs w:val="24"/>
        </w:rPr>
      </w:pPr>
    </w:p>
    <w:p w14:paraId="78D07761" w14:textId="653C1902" w:rsidR="00A77B81" w:rsidRPr="00D72D8F" w:rsidRDefault="00B83787" w:rsidP="00A77B81">
      <w:pPr>
        <w:spacing w:line="480" w:lineRule="auto"/>
        <w:jc w:val="both"/>
        <w:rPr>
          <w:rFonts w:ascii="Arial" w:hAnsi="Arial" w:cs="Arial"/>
          <w:sz w:val="24"/>
          <w:szCs w:val="24"/>
        </w:rPr>
      </w:pPr>
      <w:r w:rsidRPr="00D72D8F">
        <w:rPr>
          <w:rFonts w:ascii="Arial" w:hAnsi="Arial" w:cs="Arial"/>
          <w:sz w:val="24"/>
          <w:szCs w:val="24"/>
        </w:rPr>
        <w:t>Consistent with observations in</w:t>
      </w:r>
      <w:r w:rsidR="00A77B81" w:rsidRPr="00D72D8F">
        <w:rPr>
          <w:rFonts w:ascii="Arial" w:hAnsi="Arial" w:cs="Arial"/>
          <w:sz w:val="24"/>
          <w:szCs w:val="24"/>
        </w:rPr>
        <w:t xml:space="preserve"> male </w:t>
      </w:r>
      <w:r w:rsidRPr="00D72D8F">
        <w:rPr>
          <w:rFonts w:ascii="Arial" w:hAnsi="Arial" w:cs="Arial"/>
          <w:sz w:val="24"/>
          <w:szCs w:val="24"/>
        </w:rPr>
        <w:t xml:space="preserve">rugby players </w:t>
      </w:r>
      <w:r w:rsidR="00A77B81" w:rsidRPr="00D72D8F">
        <w:rPr>
          <w:rFonts w:ascii="Arial" w:hAnsi="Arial" w:cs="Arial"/>
          <w:sz w:val="24"/>
          <w:szCs w:val="24"/>
        </w:rPr>
        <w:t xml:space="preserve">(Quarrie et al., 1996), SH had lower acceleration momentum than all other positions, but jumped higher than L and BR. This suggests the requirement for explosive agility to move quickly between rucks and distribute the ball effectively (Quarrie et al., 1996). </w:t>
      </w:r>
      <w:r w:rsidR="00073DE4" w:rsidRPr="00D72D8F">
        <w:rPr>
          <w:rFonts w:ascii="Arial" w:hAnsi="Arial" w:cs="Arial"/>
          <w:sz w:val="24"/>
          <w:szCs w:val="24"/>
        </w:rPr>
        <w:t>D</w:t>
      </w:r>
      <w:r w:rsidR="00A77B81" w:rsidRPr="00D72D8F">
        <w:rPr>
          <w:rFonts w:ascii="Arial" w:hAnsi="Arial" w:cs="Arial"/>
          <w:sz w:val="24"/>
          <w:szCs w:val="24"/>
        </w:rPr>
        <w:t>ifferences between L, BR and IB</w:t>
      </w:r>
      <w:r w:rsidR="00073DE4" w:rsidRPr="00D72D8F">
        <w:rPr>
          <w:rFonts w:ascii="Arial" w:hAnsi="Arial" w:cs="Arial"/>
          <w:sz w:val="24"/>
          <w:szCs w:val="24"/>
        </w:rPr>
        <w:t xml:space="preserve"> were </w:t>
      </w:r>
      <w:r w:rsidR="001D4E15" w:rsidRPr="00D72D8F">
        <w:rPr>
          <w:rFonts w:ascii="Arial" w:hAnsi="Arial" w:cs="Arial"/>
          <w:sz w:val="24"/>
          <w:szCs w:val="24"/>
        </w:rPr>
        <w:t>less pronounced, with</w:t>
      </w:r>
      <w:r w:rsidR="00A77B81" w:rsidRPr="00D72D8F">
        <w:rPr>
          <w:rFonts w:ascii="Arial" w:hAnsi="Arial" w:cs="Arial"/>
          <w:sz w:val="24"/>
          <w:szCs w:val="24"/>
        </w:rPr>
        <w:t xml:space="preserve"> </w:t>
      </w:r>
      <w:r w:rsidR="001D4E15" w:rsidRPr="00D72D8F">
        <w:rPr>
          <w:rFonts w:ascii="Arial" w:hAnsi="Arial" w:cs="Arial"/>
          <w:sz w:val="24"/>
          <w:szCs w:val="24"/>
        </w:rPr>
        <w:t xml:space="preserve">IB showing </w:t>
      </w:r>
      <w:r w:rsidR="00A77B81" w:rsidRPr="00D72D8F">
        <w:rPr>
          <w:rFonts w:ascii="Arial" w:hAnsi="Arial" w:cs="Arial"/>
          <w:sz w:val="24"/>
          <w:szCs w:val="24"/>
        </w:rPr>
        <w:t xml:space="preserve">greater peak </w:t>
      </w:r>
      <w:r w:rsidR="00073DE4" w:rsidRPr="00D72D8F">
        <w:rPr>
          <w:rFonts w:ascii="Arial" w:hAnsi="Arial" w:cs="Arial"/>
          <w:sz w:val="24"/>
          <w:szCs w:val="24"/>
        </w:rPr>
        <w:t>velocity</w:t>
      </w:r>
      <w:r w:rsidR="00A77B81" w:rsidRPr="00D72D8F">
        <w:rPr>
          <w:rFonts w:ascii="Arial" w:hAnsi="Arial" w:cs="Arial"/>
          <w:sz w:val="24"/>
          <w:szCs w:val="24"/>
        </w:rPr>
        <w:t xml:space="preserve"> and RF</w:t>
      </w:r>
      <w:r w:rsidR="00A77B81" w:rsidRPr="00D72D8F">
        <w:rPr>
          <w:rFonts w:ascii="Arial" w:hAnsi="Arial" w:cs="Arial"/>
          <w:sz w:val="24"/>
          <w:szCs w:val="24"/>
          <w:vertAlign w:val="subscript"/>
        </w:rPr>
        <w:t>max</w:t>
      </w:r>
      <w:r w:rsidR="00A77B81" w:rsidRPr="00D72D8F">
        <w:rPr>
          <w:rFonts w:ascii="Arial" w:hAnsi="Arial" w:cs="Arial"/>
          <w:sz w:val="24"/>
          <w:szCs w:val="24"/>
        </w:rPr>
        <w:t xml:space="preserve"> </w:t>
      </w:r>
      <w:r w:rsidR="00073DE4" w:rsidRPr="00D72D8F">
        <w:rPr>
          <w:rFonts w:ascii="Arial" w:hAnsi="Arial" w:cs="Arial"/>
          <w:sz w:val="24"/>
          <w:szCs w:val="24"/>
        </w:rPr>
        <w:t>compared to</w:t>
      </w:r>
      <w:r w:rsidR="00A77B81" w:rsidRPr="00D72D8F">
        <w:rPr>
          <w:rFonts w:ascii="Arial" w:hAnsi="Arial" w:cs="Arial"/>
          <w:sz w:val="24"/>
          <w:szCs w:val="24"/>
        </w:rPr>
        <w:t xml:space="preserve"> L and BR, and greater SL DJ</w:t>
      </w:r>
      <w:r w:rsidR="001D4E15" w:rsidRPr="00D72D8F">
        <w:rPr>
          <w:rFonts w:ascii="Arial" w:hAnsi="Arial" w:cs="Arial"/>
          <w:sz w:val="24"/>
          <w:szCs w:val="24"/>
        </w:rPr>
        <w:t>,</w:t>
      </w:r>
      <w:r w:rsidR="00A77B81" w:rsidRPr="00D72D8F">
        <w:rPr>
          <w:rFonts w:ascii="Arial" w:hAnsi="Arial" w:cs="Arial"/>
          <w:sz w:val="24"/>
          <w:szCs w:val="24"/>
        </w:rPr>
        <w:t xml:space="preserve"> </w:t>
      </w:r>
      <w:r w:rsidR="001D4E15" w:rsidRPr="00D72D8F">
        <w:rPr>
          <w:rFonts w:ascii="Arial" w:hAnsi="Arial" w:cs="Arial"/>
          <w:sz w:val="24"/>
          <w:szCs w:val="24"/>
        </w:rPr>
        <w:t xml:space="preserve">compared to </w:t>
      </w:r>
      <w:r w:rsidR="00A77B81" w:rsidRPr="00D72D8F">
        <w:rPr>
          <w:rFonts w:ascii="Arial" w:hAnsi="Arial" w:cs="Arial"/>
          <w:sz w:val="24"/>
          <w:szCs w:val="24"/>
        </w:rPr>
        <w:t xml:space="preserve">BR, whilst L had greater acceleration momentum than IB. These positional characteristics are consistent with trends in male rugby, where IB were faster than forwards (Smart et al., 2013). However, in contrast to our findings, male BR have been reported </w:t>
      </w:r>
      <w:r w:rsidR="00E6481B" w:rsidRPr="00D72D8F">
        <w:rPr>
          <w:rFonts w:ascii="Arial" w:hAnsi="Arial" w:cs="Arial"/>
          <w:sz w:val="24"/>
          <w:szCs w:val="24"/>
        </w:rPr>
        <w:t>to have</w:t>
      </w:r>
      <w:r w:rsidR="00A77B81" w:rsidRPr="00D72D8F">
        <w:rPr>
          <w:rFonts w:ascii="Arial" w:hAnsi="Arial" w:cs="Arial"/>
          <w:sz w:val="24"/>
          <w:szCs w:val="24"/>
        </w:rPr>
        <w:t xml:space="preserve"> </w:t>
      </w:r>
      <w:r w:rsidR="00E6481B" w:rsidRPr="00D72D8F">
        <w:rPr>
          <w:rFonts w:ascii="Arial" w:hAnsi="Arial" w:cs="Arial"/>
          <w:sz w:val="24"/>
          <w:szCs w:val="24"/>
        </w:rPr>
        <w:t>lower body mass</w:t>
      </w:r>
      <w:r w:rsidR="00A77B81" w:rsidRPr="00D72D8F">
        <w:rPr>
          <w:rFonts w:ascii="Arial" w:hAnsi="Arial" w:cs="Arial"/>
          <w:sz w:val="24"/>
          <w:szCs w:val="24"/>
        </w:rPr>
        <w:t xml:space="preserve"> and </w:t>
      </w:r>
      <w:r w:rsidR="00E6481B" w:rsidRPr="00D72D8F">
        <w:rPr>
          <w:rFonts w:ascii="Arial" w:hAnsi="Arial" w:cs="Arial"/>
          <w:sz w:val="24"/>
          <w:szCs w:val="24"/>
        </w:rPr>
        <w:t>body fat composition</w:t>
      </w:r>
      <w:r w:rsidR="00A77B81" w:rsidRPr="00D72D8F">
        <w:rPr>
          <w:rFonts w:ascii="Arial" w:hAnsi="Arial" w:cs="Arial"/>
          <w:sz w:val="24"/>
          <w:szCs w:val="24"/>
        </w:rPr>
        <w:t xml:space="preserve"> than L (Fontana et al., 2015), whilst SH are also lighter than centres (Durandt et al., 2006). Although we show identical inter-positional trends, statistical significance was not reached, suggesting that body mass is a more homogenous physical characteristic amongst elite female players</w:t>
      </w:r>
      <w:r w:rsidR="008105B5" w:rsidRPr="00D72D8F">
        <w:rPr>
          <w:rFonts w:ascii="Arial" w:hAnsi="Arial" w:cs="Arial"/>
          <w:sz w:val="24"/>
          <w:szCs w:val="24"/>
        </w:rPr>
        <w:t>,</w:t>
      </w:r>
      <w:r w:rsidR="00A77B81" w:rsidRPr="00D72D8F">
        <w:rPr>
          <w:rFonts w:ascii="Arial" w:hAnsi="Arial" w:cs="Arial"/>
          <w:sz w:val="24"/>
          <w:szCs w:val="24"/>
        </w:rPr>
        <w:t xml:space="preserve"> with the exception of FR</w:t>
      </w:r>
      <w:r w:rsidR="008105B5" w:rsidRPr="00D72D8F">
        <w:rPr>
          <w:rFonts w:ascii="Arial" w:hAnsi="Arial" w:cs="Arial"/>
          <w:sz w:val="24"/>
          <w:szCs w:val="24"/>
        </w:rPr>
        <w:t xml:space="preserve">, who </w:t>
      </w:r>
      <w:r w:rsidR="00D94B44" w:rsidRPr="00D72D8F">
        <w:rPr>
          <w:rFonts w:ascii="Arial" w:hAnsi="Arial" w:cs="Arial"/>
          <w:sz w:val="24"/>
          <w:szCs w:val="24"/>
        </w:rPr>
        <w:t>were</w:t>
      </w:r>
      <w:r w:rsidR="008105B5" w:rsidRPr="00D72D8F">
        <w:rPr>
          <w:rFonts w:ascii="Arial" w:hAnsi="Arial" w:cs="Arial"/>
          <w:sz w:val="24"/>
          <w:szCs w:val="24"/>
        </w:rPr>
        <w:t xml:space="preserve"> heavier than all positions</w:t>
      </w:r>
      <w:r w:rsidR="00D94B44" w:rsidRPr="00D72D8F">
        <w:rPr>
          <w:rFonts w:ascii="Arial" w:hAnsi="Arial" w:cs="Arial"/>
          <w:sz w:val="24"/>
          <w:szCs w:val="24"/>
        </w:rPr>
        <w:t xml:space="preserve"> except L</w:t>
      </w:r>
      <w:r w:rsidR="008105B5" w:rsidRPr="00D72D8F">
        <w:rPr>
          <w:rFonts w:ascii="Arial" w:hAnsi="Arial" w:cs="Arial"/>
          <w:sz w:val="24"/>
          <w:szCs w:val="24"/>
        </w:rPr>
        <w:t>.</w:t>
      </w:r>
      <w:r w:rsidR="00A77B81" w:rsidRPr="00D72D8F">
        <w:rPr>
          <w:rFonts w:ascii="Arial" w:hAnsi="Arial" w:cs="Arial"/>
          <w:sz w:val="24"/>
          <w:szCs w:val="24"/>
        </w:rPr>
        <w:t xml:space="preserve"> The female game is less mature in its professional status and, subsequently, player stature </w:t>
      </w:r>
      <w:r w:rsidR="00A46528" w:rsidRPr="00D72D8F">
        <w:rPr>
          <w:rFonts w:ascii="Arial" w:hAnsi="Arial" w:cs="Arial"/>
          <w:sz w:val="24"/>
          <w:szCs w:val="24"/>
        </w:rPr>
        <w:t>may be</w:t>
      </w:r>
      <w:r w:rsidR="00A77B81" w:rsidRPr="00D72D8F">
        <w:rPr>
          <w:rFonts w:ascii="Arial" w:hAnsi="Arial" w:cs="Arial"/>
          <w:sz w:val="24"/>
          <w:szCs w:val="24"/>
        </w:rPr>
        <w:t xml:space="preserve"> less specialised </w:t>
      </w:r>
      <w:r w:rsidR="00A46528" w:rsidRPr="00D72D8F">
        <w:rPr>
          <w:rFonts w:ascii="Arial" w:hAnsi="Arial" w:cs="Arial"/>
          <w:sz w:val="24"/>
          <w:szCs w:val="24"/>
        </w:rPr>
        <w:t>than the male game according to</w:t>
      </w:r>
      <w:r w:rsidR="00A77B81" w:rsidRPr="00D72D8F">
        <w:rPr>
          <w:rFonts w:ascii="Arial" w:hAnsi="Arial" w:cs="Arial"/>
          <w:sz w:val="24"/>
          <w:szCs w:val="24"/>
        </w:rPr>
        <w:t xml:space="preserve"> positional demand</w:t>
      </w:r>
      <w:r w:rsidR="00A46528" w:rsidRPr="00D72D8F">
        <w:rPr>
          <w:rFonts w:ascii="Arial" w:hAnsi="Arial" w:cs="Arial"/>
          <w:sz w:val="24"/>
          <w:szCs w:val="24"/>
        </w:rPr>
        <w:t xml:space="preserve"> (Fuller et al., 2013; Hill et al., 2017).</w:t>
      </w:r>
      <w:r w:rsidR="00A77B81" w:rsidRPr="00D72D8F">
        <w:rPr>
          <w:rFonts w:ascii="Arial" w:hAnsi="Arial" w:cs="Arial"/>
          <w:sz w:val="24"/>
          <w:szCs w:val="24"/>
        </w:rPr>
        <w:t xml:space="preserve"> </w:t>
      </w:r>
      <w:r w:rsidR="00E6481B" w:rsidRPr="00D72D8F">
        <w:rPr>
          <w:rFonts w:ascii="Arial" w:hAnsi="Arial" w:cs="Arial"/>
          <w:sz w:val="24"/>
          <w:szCs w:val="24"/>
        </w:rPr>
        <w:t xml:space="preserve">This is noteworthy, since stature will </w:t>
      </w:r>
      <w:r w:rsidR="00A77B81" w:rsidRPr="00D72D8F">
        <w:rPr>
          <w:rFonts w:ascii="Arial" w:hAnsi="Arial" w:cs="Arial"/>
          <w:sz w:val="24"/>
          <w:szCs w:val="24"/>
        </w:rPr>
        <w:t xml:space="preserve">partly determine </w:t>
      </w:r>
      <w:r w:rsidR="00E6481B" w:rsidRPr="00D72D8F">
        <w:rPr>
          <w:rFonts w:ascii="Arial" w:hAnsi="Arial" w:cs="Arial"/>
          <w:sz w:val="24"/>
          <w:szCs w:val="24"/>
        </w:rPr>
        <w:t xml:space="preserve">these </w:t>
      </w:r>
      <w:r w:rsidR="00A77B81" w:rsidRPr="00D72D8F">
        <w:rPr>
          <w:rFonts w:ascii="Arial" w:hAnsi="Arial" w:cs="Arial"/>
          <w:sz w:val="24"/>
          <w:szCs w:val="24"/>
        </w:rPr>
        <w:t xml:space="preserve">body mass differences (Hill et al., 2017). Furthermore, the female game is historically associated with lower kicking outputs and a tendency to attack more with the ball in hand (Hughes et al., 2017), </w:t>
      </w:r>
      <w:r w:rsidR="00A77B81" w:rsidRPr="00D72D8F">
        <w:rPr>
          <w:rFonts w:ascii="Arial" w:hAnsi="Arial" w:cs="Arial"/>
          <w:sz w:val="24"/>
          <w:szCs w:val="24"/>
        </w:rPr>
        <w:lastRenderedPageBreak/>
        <w:t>perhaps resulting in a more continuous style of play. If this is the case, a more homogenous body shape might be expected, as reported among Seven’s players, which is a rugby code characterised by a greater density of play and minimal requirement for specialised body shapes for the set-piece (Agar-Newman et al., 2015; Ross et al., 201</w:t>
      </w:r>
      <w:r w:rsidR="00423D02" w:rsidRPr="00D72D8F">
        <w:rPr>
          <w:rFonts w:ascii="Arial" w:hAnsi="Arial" w:cs="Arial"/>
          <w:sz w:val="24"/>
          <w:szCs w:val="24"/>
        </w:rPr>
        <w:t>5</w:t>
      </w:r>
      <w:r w:rsidR="00A77B81" w:rsidRPr="00D72D8F">
        <w:rPr>
          <w:rFonts w:ascii="Arial" w:hAnsi="Arial" w:cs="Arial"/>
          <w:sz w:val="24"/>
          <w:szCs w:val="24"/>
        </w:rPr>
        <w:t xml:space="preserve">).      </w:t>
      </w:r>
    </w:p>
    <w:p w14:paraId="7080B753" w14:textId="77777777" w:rsidR="00A77B81" w:rsidRPr="00D72D8F" w:rsidRDefault="00A77B81" w:rsidP="00A77B81">
      <w:pPr>
        <w:spacing w:line="480" w:lineRule="auto"/>
        <w:jc w:val="both"/>
        <w:rPr>
          <w:rFonts w:ascii="Arial" w:hAnsi="Arial" w:cs="Arial"/>
          <w:sz w:val="24"/>
          <w:szCs w:val="24"/>
        </w:rPr>
      </w:pPr>
    </w:p>
    <w:p w14:paraId="1505EB5C" w14:textId="26AB6DC8"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t>Higher relative strength and power levels among male players are associated with critical match performance indicators</w:t>
      </w:r>
      <w:r w:rsidR="008D5771" w:rsidRPr="00D72D8F">
        <w:rPr>
          <w:rFonts w:ascii="Arial" w:hAnsi="Arial" w:cs="Arial"/>
          <w:sz w:val="24"/>
          <w:szCs w:val="24"/>
        </w:rPr>
        <w:t xml:space="preserve"> </w:t>
      </w:r>
      <w:r w:rsidR="006642EC" w:rsidRPr="00D72D8F">
        <w:rPr>
          <w:rFonts w:ascii="Arial" w:hAnsi="Arial" w:cs="Arial"/>
          <w:sz w:val="24"/>
          <w:szCs w:val="24"/>
        </w:rPr>
        <w:t>at elite-</w:t>
      </w:r>
      <w:r w:rsidR="00A37A6A" w:rsidRPr="00D72D8F">
        <w:rPr>
          <w:rFonts w:ascii="Arial" w:hAnsi="Arial" w:cs="Arial"/>
          <w:sz w:val="24"/>
          <w:szCs w:val="24"/>
        </w:rPr>
        <w:t>standard</w:t>
      </w:r>
      <w:r w:rsidR="006642EC" w:rsidRPr="00D72D8F">
        <w:rPr>
          <w:rFonts w:ascii="Arial" w:hAnsi="Arial" w:cs="Arial"/>
          <w:sz w:val="24"/>
          <w:szCs w:val="24"/>
        </w:rPr>
        <w:t xml:space="preserve"> </w:t>
      </w:r>
      <w:r w:rsidRPr="00D72D8F">
        <w:rPr>
          <w:rFonts w:ascii="Arial" w:hAnsi="Arial" w:cs="Arial"/>
          <w:sz w:val="24"/>
          <w:szCs w:val="24"/>
        </w:rPr>
        <w:t>(Cunningham et al., 2019)</w:t>
      </w:r>
      <w:r w:rsidR="008D5771" w:rsidRPr="00D72D8F">
        <w:rPr>
          <w:rFonts w:ascii="Arial" w:hAnsi="Arial" w:cs="Arial"/>
          <w:sz w:val="24"/>
          <w:szCs w:val="24"/>
        </w:rPr>
        <w:t xml:space="preserve"> </w:t>
      </w:r>
      <w:r w:rsidRPr="00D72D8F">
        <w:rPr>
          <w:rFonts w:ascii="Arial" w:hAnsi="Arial" w:cs="Arial"/>
          <w:sz w:val="24"/>
          <w:szCs w:val="24"/>
        </w:rPr>
        <w:t>suggest</w:t>
      </w:r>
      <w:r w:rsidR="008D5771" w:rsidRPr="00D72D8F">
        <w:rPr>
          <w:rFonts w:ascii="Arial" w:hAnsi="Arial" w:cs="Arial"/>
          <w:sz w:val="24"/>
          <w:szCs w:val="24"/>
        </w:rPr>
        <w:t>ing</w:t>
      </w:r>
      <w:r w:rsidRPr="00D72D8F">
        <w:rPr>
          <w:rFonts w:ascii="Arial" w:hAnsi="Arial" w:cs="Arial"/>
          <w:sz w:val="24"/>
          <w:szCs w:val="24"/>
        </w:rPr>
        <w:t xml:space="preserve"> that these physical characteristics are vital. </w:t>
      </w:r>
      <w:r w:rsidR="008D5771" w:rsidRPr="00D72D8F">
        <w:rPr>
          <w:rFonts w:ascii="Arial" w:hAnsi="Arial" w:cs="Arial"/>
          <w:sz w:val="24"/>
          <w:szCs w:val="24"/>
        </w:rPr>
        <w:t xml:space="preserve">Elite male strength athletes typically have ~25% greater relative strength and power outputs than elite females (Owens., 2011; Zupan et al., 2009). </w:t>
      </w:r>
      <w:r w:rsidRPr="00D72D8F">
        <w:rPr>
          <w:rFonts w:ascii="Arial" w:hAnsi="Arial" w:cs="Arial"/>
          <w:sz w:val="24"/>
          <w:szCs w:val="24"/>
        </w:rPr>
        <w:t>We show relative upper-body strength amongst elite females to be ~20% lower than reported for elite male rugby players (Smart et al., 2013; Appleby et al., 2016), whilst relative lower-limb force and power was ~15% lower than elite male rugby league players (Speranza et al., 2016) using similar testing methods. Th</w:t>
      </w:r>
      <w:r w:rsidR="008D5771" w:rsidRPr="00D72D8F">
        <w:rPr>
          <w:rFonts w:ascii="Arial" w:hAnsi="Arial" w:cs="Arial"/>
          <w:sz w:val="24"/>
          <w:szCs w:val="24"/>
        </w:rPr>
        <w:t xml:space="preserve">e larger </w:t>
      </w:r>
      <w:r w:rsidR="002F5942" w:rsidRPr="00D72D8F">
        <w:rPr>
          <w:rFonts w:ascii="Arial" w:hAnsi="Arial" w:cs="Arial"/>
          <w:sz w:val="24"/>
          <w:szCs w:val="24"/>
        </w:rPr>
        <w:t>sex</w:t>
      </w:r>
      <w:r w:rsidR="008D5771" w:rsidRPr="00D72D8F">
        <w:rPr>
          <w:rFonts w:ascii="Arial" w:hAnsi="Arial" w:cs="Arial"/>
          <w:sz w:val="24"/>
          <w:szCs w:val="24"/>
        </w:rPr>
        <w:t xml:space="preserve"> discrepancy between upper-limb capabilities </w:t>
      </w:r>
      <w:r w:rsidRPr="00D72D8F">
        <w:rPr>
          <w:rFonts w:ascii="Arial" w:hAnsi="Arial" w:cs="Arial"/>
          <w:sz w:val="24"/>
          <w:szCs w:val="24"/>
        </w:rPr>
        <w:t xml:space="preserve">might have been anticipated, since female athletes have a smaller volume of their total lean tissue distributed in the upper-body compared to males (Marcovic &amp; Sekulic, 2006). On the assumption that strength </w:t>
      </w:r>
      <w:r w:rsidR="00E6481B" w:rsidRPr="00D72D8F">
        <w:rPr>
          <w:rFonts w:ascii="Arial" w:hAnsi="Arial" w:cs="Arial"/>
          <w:sz w:val="24"/>
          <w:szCs w:val="24"/>
        </w:rPr>
        <w:t>and power characteristics have</w:t>
      </w:r>
      <w:r w:rsidRPr="00D72D8F">
        <w:rPr>
          <w:rFonts w:ascii="Arial" w:hAnsi="Arial" w:cs="Arial"/>
          <w:sz w:val="24"/>
          <w:szCs w:val="24"/>
        </w:rPr>
        <w:t xml:space="preserve"> similar importance among female players, we suggest that further development of relative upper-limb strength and power may provide a good return on training investment. Further research is required to understand the role of these physical characteristics on match performance.</w:t>
      </w:r>
    </w:p>
    <w:p w14:paraId="1F22D3CF" w14:textId="77777777" w:rsidR="00A77B81" w:rsidRPr="00D72D8F" w:rsidRDefault="00A77B81" w:rsidP="00A77B81">
      <w:pPr>
        <w:spacing w:line="480" w:lineRule="auto"/>
        <w:jc w:val="both"/>
      </w:pPr>
    </w:p>
    <w:p w14:paraId="16246632" w14:textId="4DB5DFC3"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lastRenderedPageBreak/>
        <w:t xml:space="preserve">In conclusion, we provide rugby practitioners, for the first time, with </w:t>
      </w:r>
      <w:r w:rsidR="002F5942" w:rsidRPr="00D72D8F">
        <w:rPr>
          <w:rFonts w:ascii="Arial" w:hAnsi="Arial" w:cs="Arial"/>
          <w:sz w:val="24"/>
          <w:szCs w:val="24"/>
        </w:rPr>
        <w:t>normative</w:t>
      </w:r>
      <w:r w:rsidRPr="00D72D8F">
        <w:rPr>
          <w:rFonts w:ascii="Arial" w:hAnsi="Arial" w:cs="Arial"/>
          <w:sz w:val="24"/>
          <w:szCs w:val="24"/>
        </w:rPr>
        <w:t xml:space="preserve"> data of physical characteristics among international female rugby players at a positional level</w:t>
      </w:r>
      <w:r w:rsidR="007F4C8D" w:rsidRPr="00D72D8F">
        <w:rPr>
          <w:rFonts w:ascii="Arial" w:hAnsi="Arial" w:cs="Arial"/>
          <w:sz w:val="24"/>
          <w:szCs w:val="24"/>
        </w:rPr>
        <w:t>, and how these have changed across seasons. Changes in body composition, strength and power occurred</w:t>
      </w:r>
      <w:r w:rsidRPr="00D72D8F">
        <w:rPr>
          <w:rFonts w:ascii="Arial" w:hAnsi="Arial" w:cs="Arial"/>
          <w:sz w:val="24"/>
          <w:szCs w:val="24"/>
        </w:rPr>
        <w:t>,</w:t>
      </w:r>
      <w:r w:rsidR="007F4C8D" w:rsidRPr="00D72D8F">
        <w:rPr>
          <w:rFonts w:ascii="Arial" w:hAnsi="Arial" w:cs="Arial"/>
          <w:sz w:val="24"/>
          <w:szCs w:val="24"/>
        </w:rPr>
        <w:t xml:space="preserve"> across the last five years,</w:t>
      </w:r>
      <w:r w:rsidRPr="00D72D8F">
        <w:rPr>
          <w:rFonts w:ascii="Arial" w:hAnsi="Arial" w:cs="Arial"/>
          <w:sz w:val="24"/>
          <w:szCs w:val="24"/>
        </w:rPr>
        <w:t xml:space="preserve"> particularly amongst FR players</w:t>
      </w:r>
      <w:r w:rsidR="008F467B" w:rsidRPr="00D72D8F">
        <w:rPr>
          <w:rFonts w:ascii="Arial" w:hAnsi="Arial" w:cs="Arial"/>
          <w:sz w:val="24"/>
          <w:szCs w:val="24"/>
        </w:rPr>
        <w:t xml:space="preserve">, while endurance </w:t>
      </w:r>
      <w:r w:rsidR="00F2656F" w:rsidRPr="00D72D8F">
        <w:rPr>
          <w:rFonts w:ascii="Arial" w:hAnsi="Arial" w:cs="Arial"/>
          <w:sz w:val="24"/>
          <w:szCs w:val="24"/>
        </w:rPr>
        <w:t>declined for FR, L and IB.</w:t>
      </w:r>
      <w:r w:rsidRPr="00D72D8F">
        <w:rPr>
          <w:rFonts w:ascii="Arial" w:hAnsi="Arial" w:cs="Arial"/>
          <w:sz w:val="24"/>
          <w:szCs w:val="24"/>
        </w:rPr>
        <w:t xml:space="preserve"> These changes likely underpin the progression in sprint momentum </w:t>
      </w:r>
      <w:r w:rsidR="00F2656F" w:rsidRPr="00D72D8F">
        <w:rPr>
          <w:rFonts w:ascii="Arial" w:hAnsi="Arial" w:cs="Arial"/>
          <w:sz w:val="24"/>
          <w:szCs w:val="24"/>
        </w:rPr>
        <w:t xml:space="preserve">and </w:t>
      </w:r>
      <w:r w:rsidR="00E6481B" w:rsidRPr="00D72D8F">
        <w:rPr>
          <w:rFonts w:ascii="Arial" w:hAnsi="Arial" w:cs="Arial"/>
          <w:sz w:val="24"/>
          <w:szCs w:val="24"/>
        </w:rPr>
        <w:t>could</w:t>
      </w:r>
      <w:r w:rsidR="00F2656F" w:rsidRPr="00D72D8F">
        <w:rPr>
          <w:rFonts w:ascii="Arial" w:hAnsi="Arial" w:cs="Arial"/>
          <w:sz w:val="24"/>
          <w:szCs w:val="24"/>
        </w:rPr>
        <w:t xml:space="preserve"> be associated with performance </w:t>
      </w:r>
      <w:r w:rsidR="00E6481B" w:rsidRPr="00D72D8F">
        <w:rPr>
          <w:rFonts w:ascii="Arial" w:hAnsi="Arial" w:cs="Arial"/>
          <w:sz w:val="24"/>
          <w:szCs w:val="24"/>
        </w:rPr>
        <w:t>during contact events and set-</w:t>
      </w:r>
      <w:r w:rsidR="00F2656F" w:rsidRPr="00D72D8F">
        <w:rPr>
          <w:rFonts w:ascii="Arial" w:hAnsi="Arial" w:cs="Arial"/>
          <w:sz w:val="24"/>
          <w:szCs w:val="24"/>
        </w:rPr>
        <w:t xml:space="preserve">piece </w:t>
      </w:r>
      <w:r w:rsidRPr="00D72D8F">
        <w:rPr>
          <w:rFonts w:ascii="Arial" w:hAnsi="Arial" w:cs="Arial"/>
          <w:sz w:val="24"/>
          <w:szCs w:val="24"/>
        </w:rPr>
        <w:t>(Baker et al., 2008; Cunningham et al., 2018</w:t>
      </w:r>
      <w:r w:rsidR="00F2656F" w:rsidRPr="00D72D8F">
        <w:rPr>
          <w:rFonts w:ascii="Arial" w:hAnsi="Arial" w:cs="Arial"/>
          <w:sz w:val="24"/>
          <w:szCs w:val="24"/>
        </w:rPr>
        <w:t>)</w:t>
      </w:r>
      <w:r w:rsidR="0033106B" w:rsidRPr="00D72D8F">
        <w:rPr>
          <w:rFonts w:ascii="Arial" w:hAnsi="Arial" w:cs="Arial"/>
          <w:sz w:val="24"/>
          <w:szCs w:val="24"/>
        </w:rPr>
        <w:t>,</w:t>
      </w:r>
      <w:r w:rsidRPr="00D72D8F">
        <w:rPr>
          <w:rFonts w:ascii="Arial" w:hAnsi="Arial" w:cs="Arial"/>
          <w:sz w:val="24"/>
          <w:szCs w:val="24"/>
        </w:rPr>
        <w:t xml:space="preserve"> </w:t>
      </w:r>
      <w:r w:rsidR="0033106B" w:rsidRPr="00D72D8F">
        <w:rPr>
          <w:rFonts w:ascii="Arial" w:hAnsi="Arial" w:cs="Arial"/>
          <w:sz w:val="24"/>
          <w:szCs w:val="24"/>
        </w:rPr>
        <w:t xml:space="preserve">and </w:t>
      </w:r>
      <w:r w:rsidRPr="00D72D8F">
        <w:rPr>
          <w:rFonts w:ascii="Arial" w:hAnsi="Arial" w:cs="Arial"/>
          <w:sz w:val="24"/>
          <w:szCs w:val="24"/>
        </w:rPr>
        <w:t>rapid speed and directional change</w:t>
      </w:r>
      <w:r w:rsidR="0033106B" w:rsidRPr="00D72D8F">
        <w:rPr>
          <w:rFonts w:ascii="Arial" w:hAnsi="Arial" w:cs="Arial"/>
          <w:sz w:val="24"/>
          <w:szCs w:val="24"/>
        </w:rPr>
        <w:t>s, which are</w:t>
      </w:r>
      <w:r w:rsidRPr="00D72D8F">
        <w:rPr>
          <w:rFonts w:ascii="Arial" w:hAnsi="Arial" w:cs="Arial"/>
          <w:sz w:val="24"/>
          <w:szCs w:val="24"/>
        </w:rPr>
        <w:t xml:space="preserve"> commonplace</w:t>
      </w:r>
      <w:r w:rsidR="0033106B" w:rsidRPr="00D72D8F">
        <w:rPr>
          <w:rFonts w:ascii="Arial" w:hAnsi="Arial" w:cs="Arial"/>
          <w:sz w:val="24"/>
          <w:szCs w:val="24"/>
        </w:rPr>
        <w:t xml:space="preserve"> in modern female rugby</w:t>
      </w:r>
      <w:r w:rsidRPr="00D72D8F">
        <w:rPr>
          <w:rFonts w:ascii="Arial" w:hAnsi="Arial" w:cs="Arial"/>
          <w:sz w:val="24"/>
          <w:szCs w:val="24"/>
        </w:rPr>
        <w:t>. These findings can be used to develop future normative data on some of the World’s most elite female players</w:t>
      </w:r>
      <w:r w:rsidR="00A217D2" w:rsidRPr="00D72D8F">
        <w:rPr>
          <w:rFonts w:ascii="Arial" w:hAnsi="Arial" w:cs="Arial"/>
          <w:sz w:val="24"/>
          <w:szCs w:val="24"/>
        </w:rPr>
        <w:t>,</w:t>
      </w:r>
      <w:r w:rsidRPr="00D72D8F">
        <w:rPr>
          <w:rFonts w:ascii="Arial" w:hAnsi="Arial" w:cs="Arial"/>
          <w:sz w:val="24"/>
          <w:szCs w:val="24"/>
        </w:rPr>
        <w:t xml:space="preserve"> provide training guidance for players of different positional groups</w:t>
      </w:r>
      <w:r w:rsidR="00A217D2" w:rsidRPr="00D72D8F">
        <w:rPr>
          <w:rFonts w:ascii="Arial" w:hAnsi="Arial" w:cs="Arial"/>
          <w:sz w:val="24"/>
          <w:szCs w:val="24"/>
        </w:rPr>
        <w:t xml:space="preserve">, and inform physical criteria for talent identification. </w:t>
      </w:r>
      <w:r w:rsidRPr="00D72D8F">
        <w:rPr>
          <w:rFonts w:ascii="Arial" w:hAnsi="Arial" w:cs="Arial"/>
          <w:sz w:val="24"/>
          <w:szCs w:val="24"/>
        </w:rPr>
        <w:t xml:space="preserve"> </w:t>
      </w:r>
    </w:p>
    <w:p w14:paraId="0D715646" w14:textId="74605F95" w:rsidR="00A77B81" w:rsidRPr="00D72D8F" w:rsidRDefault="00A77B81" w:rsidP="00A77B81">
      <w:pPr>
        <w:spacing w:line="480" w:lineRule="auto"/>
        <w:jc w:val="both"/>
        <w:rPr>
          <w:rFonts w:ascii="Arial" w:hAnsi="Arial" w:cs="Arial"/>
          <w:sz w:val="24"/>
          <w:szCs w:val="24"/>
        </w:rPr>
      </w:pPr>
    </w:p>
    <w:p w14:paraId="303FCF2A" w14:textId="1AFB57CD" w:rsidR="0033106B" w:rsidRPr="00D72D8F" w:rsidRDefault="0033106B" w:rsidP="00A77B81">
      <w:pPr>
        <w:spacing w:line="480" w:lineRule="auto"/>
        <w:jc w:val="both"/>
        <w:rPr>
          <w:rFonts w:ascii="Arial" w:hAnsi="Arial" w:cs="Arial"/>
          <w:sz w:val="24"/>
          <w:szCs w:val="24"/>
        </w:rPr>
      </w:pPr>
    </w:p>
    <w:p w14:paraId="37640946" w14:textId="6430F2CA" w:rsidR="0033106B" w:rsidRPr="00D72D8F" w:rsidRDefault="0033106B" w:rsidP="00A77B81">
      <w:pPr>
        <w:spacing w:line="480" w:lineRule="auto"/>
        <w:jc w:val="both"/>
        <w:rPr>
          <w:rFonts w:ascii="Arial" w:hAnsi="Arial" w:cs="Arial"/>
          <w:sz w:val="24"/>
          <w:szCs w:val="24"/>
        </w:rPr>
      </w:pPr>
    </w:p>
    <w:p w14:paraId="44DF265E" w14:textId="77777777" w:rsidR="00E6481B" w:rsidRPr="00D72D8F" w:rsidRDefault="00E6481B" w:rsidP="00A77B81">
      <w:pPr>
        <w:spacing w:line="480" w:lineRule="auto"/>
        <w:jc w:val="both"/>
        <w:rPr>
          <w:rFonts w:ascii="Arial" w:hAnsi="Arial" w:cs="Arial"/>
          <w:sz w:val="24"/>
          <w:szCs w:val="24"/>
        </w:rPr>
      </w:pPr>
    </w:p>
    <w:p w14:paraId="1B4E370B" w14:textId="77777777" w:rsidR="00A77B81" w:rsidRPr="00D72D8F" w:rsidRDefault="00A77B81" w:rsidP="00A77B81">
      <w:pPr>
        <w:spacing w:line="480" w:lineRule="auto"/>
        <w:jc w:val="both"/>
        <w:rPr>
          <w:rFonts w:ascii="Arial" w:hAnsi="Arial" w:cs="Arial"/>
          <w:sz w:val="24"/>
          <w:szCs w:val="24"/>
        </w:rPr>
      </w:pPr>
    </w:p>
    <w:p w14:paraId="22A25107" w14:textId="77777777" w:rsidR="00A77B81" w:rsidRPr="00D72D8F" w:rsidRDefault="00A77B81" w:rsidP="00A77B81">
      <w:pPr>
        <w:spacing w:line="480" w:lineRule="auto"/>
        <w:jc w:val="both"/>
        <w:rPr>
          <w:rFonts w:ascii="Arial" w:hAnsi="Arial" w:cs="Arial"/>
          <w:b/>
          <w:bCs/>
          <w:sz w:val="24"/>
          <w:szCs w:val="24"/>
        </w:rPr>
      </w:pPr>
      <w:r w:rsidRPr="00D72D8F">
        <w:rPr>
          <w:rFonts w:ascii="Arial" w:hAnsi="Arial" w:cs="Arial"/>
          <w:b/>
          <w:bCs/>
          <w:sz w:val="24"/>
          <w:szCs w:val="24"/>
        </w:rPr>
        <w:t>Declaration of Interest Statement</w:t>
      </w:r>
    </w:p>
    <w:p w14:paraId="480B3D94" w14:textId="77777777" w:rsidR="00A77B81" w:rsidRPr="00D72D8F" w:rsidRDefault="00A77B81" w:rsidP="00A77B81">
      <w:pPr>
        <w:spacing w:line="480" w:lineRule="auto"/>
        <w:jc w:val="both"/>
        <w:rPr>
          <w:rFonts w:ascii="Arial" w:hAnsi="Arial" w:cs="Arial"/>
          <w:sz w:val="24"/>
          <w:szCs w:val="24"/>
        </w:rPr>
      </w:pPr>
      <w:r w:rsidRPr="00D72D8F">
        <w:rPr>
          <w:rFonts w:ascii="Arial" w:hAnsi="Arial" w:cs="Arial"/>
          <w:sz w:val="24"/>
          <w:szCs w:val="24"/>
        </w:rPr>
        <w:t xml:space="preserve">The authors report no conflict of interest. No funding was provided in support of this research. </w:t>
      </w:r>
    </w:p>
    <w:p w14:paraId="1E5AE343" w14:textId="59850303" w:rsidR="00943AE8" w:rsidRPr="00D72D8F" w:rsidRDefault="00943AE8" w:rsidP="00A24396">
      <w:pPr>
        <w:spacing w:line="480" w:lineRule="auto"/>
        <w:jc w:val="both"/>
        <w:rPr>
          <w:rFonts w:ascii="Arial" w:hAnsi="Arial" w:cs="Arial"/>
          <w:b/>
          <w:bCs/>
          <w:sz w:val="24"/>
          <w:szCs w:val="24"/>
        </w:rPr>
      </w:pPr>
    </w:p>
    <w:p w14:paraId="5ED1608E" w14:textId="217218F4" w:rsidR="007A42B2" w:rsidRPr="00D72D8F" w:rsidRDefault="007A42B2" w:rsidP="00A24396">
      <w:pPr>
        <w:spacing w:line="480" w:lineRule="auto"/>
        <w:jc w:val="both"/>
        <w:rPr>
          <w:rFonts w:ascii="Arial" w:hAnsi="Arial" w:cs="Arial"/>
          <w:b/>
          <w:bCs/>
          <w:sz w:val="24"/>
          <w:szCs w:val="24"/>
        </w:rPr>
      </w:pPr>
    </w:p>
    <w:p w14:paraId="20772539" w14:textId="02076AC6" w:rsidR="00B2520F" w:rsidRPr="00D72D8F" w:rsidRDefault="00B2520F" w:rsidP="00A24396">
      <w:pPr>
        <w:spacing w:line="480" w:lineRule="auto"/>
        <w:jc w:val="both"/>
        <w:rPr>
          <w:rFonts w:ascii="Arial" w:hAnsi="Arial" w:cs="Arial"/>
          <w:b/>
          <w:bCs/>
          <w:sz w:val="24"/>
          <w:szCs w:val="24"/>
        </w:rPr>
      </w:pPr>
    </w:p>
    <w:p w14:paraId="0EE8E4E8" w14:textId="316F936A" w:rsidR="00F46887" w:rsidRPr="00D72D8F" w:rsidRDefault="00CF1371" w:rsidP="00A24396">
      <w:pPr>
        <w:spacing w:line="480" w:lineRule="auto"/>
        <w:jc w:val="both"/>
        <w:rPr>
          <w:rFonts w:ascii="Arial" w:hAnsi="Arial" w:cs="Arial"/>
          <w:b/>
          <w:bCs/>
          <w:sz w:val="24"/>
          <w:szCs w:val="24"/>
        </w:rPr>
      </w:pPr>
      <w:r w:rsidRPr="00D72D8F">
        <w:rPr>
          <w:rFonts w:ascii="Arial" w:hAnsi="Arial" w:cs="Arial"/>
          <w:b/>
          <w:bCs/>
          <w:sz w:val="24"/>
          <w:szCs w:val="24"/>
        </w:rPr>
        <w:lastRenderedPageBreak/>
        <w:t>References</w:t>
      </w:r>
    </w:p>
    <w:p w14:paraId="4C3D2B92" w14:textId="6704190E"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sz w:val="24"/>
          <w:szCs w:val="24"/>
        </w:rPr>
        <w:fldChar w:fldCharType="begin" w:fldLock="1"/>
      </w:r>
      <w:r w:rsidRPr="00D72D8F">
        <w:rPr>
          <w:rFonts w:ascii="Arial" w:hAnsi="Arial" w:cs="Arial"/>
          <w:sz w:val="24"/>
          <w:szCs w:val="24"/>
        </w:rPr>
        <w:instrText xml:space="preserve">ADDIN Mendeley Bibliography CSL_BIBLIOGRAPHY </w:instrText>
      </w:r>
      <w:r w:rsidRPr="00D72D8F">
        <w:rPr>
          <w:rFonts w:ascii="Arial" w:hAnsi="Arial" w:cs="Arial"/>
          <w:sz w:val="24"/>
          <w:szCs w:val="24"/>
        </w:rPr>
        <w:fldChar w:fldCharType="separate"/>
      </w:r>
      <w:r w:rsidRPr="00D72D8F">
        <w:rPr>
          <w:rFonts w:ascii="Arial" w:hAnsi="Arial" w:cs="Arial"/>
          <w:noProof/>
          <w:sz w:val="24"/>
          <w:szCs w:val="24"/>
        </w:rPr>
        <w:t xml:space="preserve">Agar-Newman, D. J., Goodale, T. L., &amp; Klimstra, M. D. (2017). Anthropometric and physical qualities of international level female rugby sevens athletes based on playing position.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w:t>
      </w:r>
      <w:r w:rsidRPr="00D72D8F">
        <w:rPr>
          <w:rFonts w:ascii="Arial" w:hAnsi="Arial" w:cs="Arial"/>
          <w:i/>
          <w:iCs/>
          <w:noProof/>
          <w:sz w:val="24"/>
          <w:szCs w:val="24"/>
        </w:rPr>
        <w:t>31</w:t>
      </w:r>
      <w:r w:rsidRPr="00D72D8F">
        <w:rPr>
          <w:rFonts w:ascii="Arial" w:hAnsi="Arial" w:cs="Arial"/>
          <w:noProof/>
          <w:sz w:val="24"/>
          <w:szCs w:val="24"/>
        </w:rPr>
        <w:t>(5), 1346–1352.</w:t>
      </w:r>
    </w:p>
    <w:p w14:paraId="734DE0BE" w14:textId="18EA2C18"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Appleby, B., Newton, R. U., &amp; Cormie, P. (2012). Changes in strength over a 2-year period in professional Rugby Union players. </w:t>
      </w:r>
      <w:r w:rsidRPr="00D72D8F">
        <w:rPr>
          <w:rFonts w:ascii="Arial" w:hAnsi="Arial" w:cs="Arial"/>
          <w:i/>
          <w:iCs/>
          <w:noProof/>
          <w:sz w:val="24"/>
          <w:szCs w:val="24"/>
        </w:rPr>
        <w:t>Journal of Strength and Conditioning Research</w:t>
      </w:r>
      <w:r w:rsidRPr="00D72D8F">
        <w:rPr>
          <w:rFonts w:ascii="Arial" w:hAnsi="Arial" w:cs="Arial"/>
          <w:noProof/>
          <w:sz w:val="24"/>
          <w:szCs w:val="24"/>
        </w:rPr>
        <w:t>.</w:t>
      </w:r>
      <w:r w:rsidR="00827428" w:rsidRPr="00D72D8F">
        <w:rPr>
          <w:rFonts w:ascii="Arial" w:hAnsi="Arial" w:cs="Arial"/>
          <w:noProof/>
          <w:sz w:val="24"/>
          <w:szCs w:val="24"/>
        </w:rPr>
        <w:t xml:space="preserve"> 26(9), 2538-2546.</w:t>
      </w:r>
    </w:p>
    <w:p w14:paraId="3514789F"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Argus, C. K., Gill, N. D., &amp; Keogh, J. W. L. (2012). Characterization of the differences in strength and power between different levels of competition in rugby union athletes.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w:t>
      </w:r>
      <w:r w:rsidRPr="00D72D8F">
        <w:rPr>
          <w:rFonts w:ascii="Arial" w:hAnsi="Arial" w:cs="Arial"/>
          <w:i/>
          <w:iCs/>
          <w:noProof/>
          <w:sz w:val="24"/>
          <w:szCs w:val="24"/>
        </w:rPr>
        <w:t>26</w:t>
      </w:r>
      <w:r w:rsidRPr="00D72D8F">
        <w:rPr>
          <w:rFonts w:ascii="Arial" w:hAnsi="Arial" w:cs="Arial"/>
          <w:noProof/>
          <w:sz w:val="24"/>
          <w:szCs w:val="24"/>
        </w:rPr>
        <w:t>(10), 2698–2704.</w:t>
      </w:r>
    </w:p>
    <w:p w14:paraId="758E47E9" w14:textId="6E468948"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Baker, D. G., &amp; Newton, R. U. (2008). Comparison of lower body strength, power, acceleration, speed, agility, and sprint momentum to describe and compare playing rank among professional rugby league players.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w:t>
      </w:r>
      <w:r w:rsidRPr="00D72D8F">
        <w:rPr>
          <w:rFonts w:ascii="Arial" w:hAnsi="Arial" w:cs="Arial"/>
          <w:i/>
          <w:iCs/>
          <w:noProof/>
          <w:sz w:val="24"/>
          <w:szCs w:val="24"/>
        </w:rPr>
        <w:t>22</w:t>
      </w:r>
      <w:r w:rsidRPr="00D72D8F">
        <w:rPr>
          <w:rFonts w:ascii="Arial" w:hAnsi="Arial" w:cs="Arial"/>
          <w:noProof/>
          <w:sz w:val="24"/>
          <w:szCs w:val="24"/>
        </w:rPr>
        <w:t>(1), 153–158.</w:t>
      </w:r>
    </w:p>
    <w:p w14:paraId="4553DF13" w14:textId="230D8A7E"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Beard, A., Chambers, R., Millet, G. P., &amp; Brocherie, F. (2019). Comparison of Game Movement Positional Profiles between Professional Club and Senior International Rugby Union Players. </w:t>
      </w:r>
      <w:r w:rsidRPr="00D72D8F">
        <w:rPr>
          <w:rFonts w:ascii="Arial" w:hAnsi="Arial" w:cs="Arial"/>
          <w:i/>
          <w:iCs/>
          <w:noProof/>
          <w:sz w:val="24"/>
          <w:szCs w:val="24"/>
        </w:rPr>
        <w:t>International Journal of Sports Medicine</w:t>
      </w:r>
      <w:r w:rsidRPr="00D72D8F">
        <w:rPr>
          <w:rFonts w:ascii="Arial" w:hAnsi="Arial" w:cs="Arial"/>
          <w:noProof/>
          <w:sz w:val="24"/>
          <w:szCs w:val="24"/>
        </w:rPr>
        <w:t xml:space="preserve">, </w:t>
      </w:r>
      <w:r w:rsidRPr="00D72D8F">
        <w:rPr>
          <w:rFonts w:ascii="Arial" w:hAnsi="Arial" w:cs="Arial"/>
          <w:i/>
          <w:iCs/>
          <w:noProof/>
          <w:sz w:val="24"/>
          <w:szCs w:val="24"/>
        </w:rPr>
        <w:t>40</w:t>
      </w:r>
      <w:r w:rsidRPr="00D72D8F">
        <w:rPr>
          <w:rFonts w:ascii="Arial" w:hAnsi="Arial" w:cs="Arial"/>
          <w:noProof/>
          <w:sz w:val="24"/>
          <w:szCs w:val="24"/>
        </w:rPr>
        <w:t>(6), 385–389.</w:t>
      </w:r>
    </w:p>
    <w:p w14:paraId="3FEE3EA1" w14:textId="7C1EB194"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Beattie, K., &amp; Flanagan, E. P. (2015). Establishing the reliability and meaningful change of the drop-jump reactive strength index. </w:t>
      </w:r>
      <w:r w:rsidRPr="00D72D8F">
        <w:rPr>
          <w:rFonts w:ascii="Arial" w:hAnsi="Arial" w:cs="Arial"/>
          <w:i/>
          <w:iCs/>
          <w:noProof/>
          <w:sz w:val="24"/>
          <w:szCs w:val="24"/>
        </w:rPr>
        <w:t>Journal of Australian Strength and Conditioning</w:t>
      </w:r>
      <w:r w:rsidRPr="00D72D8F">
        <w:rPr>
          <w:rFonts w:ascii="Arial" w:hAnsi="Arial" w:cs="Arial"/>
          <w:noProof/>
          <w:sz w:val="24"/>
          <w:szCs w:val="24"/>
        </w:rPr>
        <w:t>.</w:t>
      </w:r>
      <w:r w:rsidR="00827428" w:rsidRPr="00D72D8F">
        <w:rPr>
          <w:rFonts w:ascii="Arial" w:hAnsi="Arial" w:cs="Arial"/>
          <w:noProof/>
          <w:sz w:val="24"/>
          <w:szCs w:val="24"/>
        </w:rPr>
        <w:t xml:space="preserve"> 25(5), 12-18.</w:t>
      </w:r>
    </w:p>
    <w:p w14:paraId="0D51D527"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Bishop, C., Read, P., Chavda, S., Jarvis, P., &amp; Turner, A. (2019). Using Unilateral Strength, Power and Reactive Strength Tests to Detect the </w:t>
      </w:r>
      <w:r w:rsidRPr="00D72D8F">
        <w:rPr>
          <w:rFonts w:ascii="Arial" w:hAnsi="Arial" w:cs="Arial"/>
          <w:noProof/>
          <w:sz w:val="24"/>
          <w:szCs w:val="24"/>
        </w:rPr>
        <w:lastRenderedPageBreak/>
        <w:t xml:space="preserve">Magnitude and Direction of Asymmetry: A Test-Retest Design. </w:t>
      </w:r>
      <w:r w:rsidRPr="00D72D8F">
        <w:rPr>
          <w:rFonts w:ascii="Arial" w:hAnsi="Arial" w:cs="Arial"/>
          <w:i/>
          <w:iCs/>
          <w:noProof/>
          <w:sz w:val="24"/>
          <w:szCs w:val="24"/>
        </w:rPr>
        <w:t>Sports</w:t>
      </w:r>
      <w:r w:rsidRPr="00D72D8F">
        <w:rPr>
          <w:rFonts w:ascii="Arial" w:hAnsi="Arial" w:cs="Arial"/>
          <w:noProof/>
          <w:sz w:val="24"/>
          <w:szCs w:val="24"/>
        </w:rPr>
        <w:t xml:space="preserve">, </w:t>
      </w:r>
      <w:r w:rsidRPr="00D72D8F">
        <w:rPr>
          <w:rFonts w:ascii="Arial" w:hAnsi="Arial" w:cs="Arial"/>
          <w:i/>
          <w:iCs/>
          <w:noProof/>
          <w:sz w:val="24"/>
          <w:szCs w:val="24"/>
        </w:rPr>
        <w:t>7</w:t>
      </w:r>
      <w:r w:rsidRPr="00D72D8F">
        <w:rPr>
          <w:rFonts w:ascii="Arial" w:hAnsi="Arial" w:cs="Arial"/>
          <w:noProof/>
          <w:sz w:val="24"/>
          <w:szCs w:val="24"/>
        </w:rPr>
        <w:t>(3), 58.</w:t>
      </w:r>
    </w:p>
    <w:p w14:paraId="6760DF6B" w14:textId="26F8BDC5" w:rsidR="00AE6CA6" w:rsidRPr="00D72D8F" w:rsidRDefault="00AE6CA6"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Brew, D. J., Kelly, V. G. (2014). The reliability of the 1.2km shuttle run test for intermittent sport athletes. </w:t>
      </w:r>
      <w:r w:rsidRPr="00D72D8F">
        <w:rPr>
          <w:rFonts w:ascii="Arial" w:hAnsi="Arial" w:cs="Arial"/>
          <w:i/>
          <w:iCs/>
          <w:noProof/>
          <w:sz w:val="24"/>
          <w:szCs w:val="24"/>
        </w:rPr>
        <w:t>Journal of Australian Strength and Conditioning</w:t>
      </w:r>
      <w:r w:rsidRPr="00D72D8F">
        <w:rPr>
          <w:rFonts w:ascii="Arial" w:hAnsi="Arial" w:cs="Arial"/>
          <w:noProof/>
          <w:sz w:val="24"/>
          <w:szCs w:val="24"/>
        </w:rPr>
        <w:t>, 22(5).</w:t>
      </w:r>
    </w:p>
    <w:p w14:paraId="3683E012" w14:textId="08EF8228"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Cahill, M. J., Oliver, J. L., Cronin, J. B., Clark, K. P., Cross, M. R., &amp; Lloyd, R. S. (2020). Influence of resisted sled-push training on the sprint force-velocity profile of male high school athletes. </w:t>
      </w:r>
      <w:r w:rsidRPr="00D72D8F">
        <w:rPr>
          <w:rFonts w:ascii="Arial" w:hAnsi="Arial" w:cs="Arial"/>
          <w:i/>
          <w:iCs/>
          <w:noProof/>
          <w:sz w:val="24"/>
          <w:szCs w:val="24"/>
        </w:rPr>
        <w:t>Scandinavian Journal of Medicine and Science in Sports</w:t>
      </w:r>
      <w:r w:rsidRPr="00D72D8F">
        <w:rPr>
          <w:rFonts w:ascii="Arial" w:hAnsi="Arial" w:cs="Arial"/>
          <w:noProof/>
          <w:sz w:val="24"/>
          <w:szCs w:val="24"/>
        </w:rPr>
        <w:t>.</w:t>
      </w:r>
      <w:r w:rsidR="00827428" w:rsidRPr="00D72D8F">
        <w:rPr>
          <w:rFonts w:ascii="Arial" w:hAnsi="Arial" w:cs="Arial"/>
          <w:noProof/>
          <w:sz w:val="24"/>
          <w:szCs w:val="24"/>
        </w:rPr>
        <w:t xml:space="preserve"> 30(3).</w:t>
      </w:r>
    </w:p>
    <w:p w14:paraId="7C79DA5F" w14:textId="7531968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Cronin, J. B., &amp; Templeton, R. L. (2008). Timing light height affects sprint times. </w:t>
      </w:r>
      <w:r w:rsidRPr="00D72D8F">
        <w:rPr>
          <w:rFonts w:ascii="Arial" w:hAnsi="Arial" w:cs="Arial"/>
          <w:i/>
          <w:iCs/>
          <w:noProof/>
          <w:sz w:val="24"/>
          <w:szCs w:val="24"/>
        </w:rPr>
        <w:t>Journal of Strength and Conditioning Research</w:t>
      </w:r>
      <w:r w:rsidRPr="00D72D8F">
        <w:rPr>
          <w:rFonts w:ascii="Arial" w:hAnsi="Arial" w:cs="Arial"/>
          <w:noProof/>
          <w:sz w:val="24"/>
          <w:szCs w:val="24"/>
        </w:rPr>
        <w:t>.</w:t>
      </w:r>
      <w:r w:rsidR="00827428" w:rsidRPr="00D72D8F">
        <w:rPr>
          <w:rFonts w:ascii="Arial" w:hAnsi="Arial" w:cs="Arial"/>
          <w:noProof/>
          <w:sz w:val="24"/>
          <w:szCs w:val="24"/>
        </w:rPr>
        <w:t xml:space="preserve"> 21(8), 318-320.</w:t>
      </w:r>
    </w:p>
    <w:p w14:paraId="4F2FEE72" w14:textId="559EDF4B"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Cunniffe, B., Proctor, W., Baker, J., &amp; Davies, B. (2009). An Evaluation of the Physiological Demands.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w:t>
      </w:r>
      <w:r w:rsidRPr="00D72D8F">
        <w:rPr>
          <w:rFonts w:ascii="Arial" w:hAnsi="Arial" w:cs="Arial"/>
          <w:i/>
          <w:iCs/>
          <w:noProof/>
          <w:sz w:val="24"/>
          <w:szCs w:val="24"/>
        </w:rPr>
        <w:t>23</w:t>
      </w:r>
      <w:r w:rsidRPr="00D72D8F">
        <w:rPr>
          <w:rFonts w:ascii="Arial" w:hAnsi="Arial" w:cs="Arial"/>
          <w:noProof/>
          <w:sz w:val="24"/>
          <w:szCs w:val="24"/>
        </w:rPr>
        <w:t>(4), 1195–1203.</w:t>
      </w:r>
    </w:p>
    <w:p w14:paraId="29E0C81C"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Cunningham, D. J., Shearer, D. A., Drawer, S., Pollard, B., Cook, C. J., Bennett, M., Russell, M., &amp; Kilduff, L. P. (2018). Relationships between physical qualities and key performance indicators during matchplay in senior international rugby union players. </w:t>
      </w:r>
      <w:r w:rsidRPr="00D72D8F">
        <w:rPr>
          <w:rFonts w:ascii="Arial" w:hAnsi="Arial" w:cs="Arial"/>
          <w:i/>
          <w:iCs/>
          <w:noProof/>
          <w:sz w:val="24"/>
          <w:szCs w:val="24"/>
        </w:rPr>
        <w:t>PLoS ONE</w:t>
      </w:r>
      <w:r w:rsidRPr="00D72D8F">
        <w:rPr>
          <w:rFonts w:ascii="Arial" w:hAnsi="Arial" w:cs="Arial"/>
          <w:noProof/>
          <w:sz w:val="24"/>
          <w:szCs w:val="24"/>
        </w:rPr>
        <w:t xml:space="preserve">, </w:t>
      </w:r>
      <w:r w:rsidRPr="00D72D8F">
        <w:rPr>
          <w:rFonts w:ascii="Arial" w:hAnsi="Arial" w:cs="Arial"/>
          <w:i/>
          <w:iCs/>
          <w:noProof/>
          <w:sz w:val="24"/>
          <w:szCs w:val="24"/>
        </w:rPr>
        <w:t>13</w:t>
      </w:r>
      <w:r w:rsidRPr="00D72D8F">
        <w:rPr>
          <w:rFonts w:ascii="Arial" w:hAnsi="Arial" w:cs="Arial"/>
          <w:noProof/>
          <w:sz w:val="24"/>
          <w:szCs w:val="24"/>
        </w:rPr>
        <w:t>(9), 1–15.</w:t>
      </w:r>
    </w:p>
    <w:p w14:paraId="4BD81E13" w14:textId="4388C34A"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Darrall-Jones, J. D., Jones, B., Roe, G., &amp; Till, K. (2016). Reliability and usefulness of linear sprint testing in adolescent rugby union and league players. </w:t>
      </w:r>
      <w:r w:rsidRPr="00D72D8F">
        <w:rPr>
          <w:rFonts w:ascii="Arial" w:hAnsi="Arial" w:cs="Arial"/>
          <w:i/>
          <w:iCs/>
          <w:noProof/>
          <w:sz w:val="24"/>
          <w:szCs w:val="24"/>
        </w:rPr>
        <w:t>Journal of Strength and Conditioning Research</w:t>
      </w:r>
      <w:r w:rsidRPr="00D72D8F">
        <w:rPr>
          <w:rFonts w:ascii="Arial" w:hAnsi="Arial" w:cs="Arial"/>
          <w:noProof/>
          <w:sz w:val="24"/>
          <w:szCs w:val="24"/>
        </w:rPr>
        <w:t>.</w:t>
      </w:r>
      <w:r w:rsidR="00827428" w:rsidRPr="00D72D8F">
        <w:rPr>
          <w:rFonts w:ascii="Arial" w:hAnsi="Arial" w:cs="Arial"/>
          <w:noProof/>
          <w:sz w:val="24"/>
          <w:szCs w:val="24"/>
        </w:rPr>
        <w:t xml:space="preserve"> 30(5), 1359-1364.</w:t>
      </w:r>
    </w:p>
    <w:p w14:paraId="7FC75EFE"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Dos’Santos, T., Jones, P. A., Kelly, J., McMahon, J. J., Comfort, P., &amp; Thomas, C. (2016). Effect of sampling frequency on isometric midthigh-pull kinetics. </w:t>
      </w:r>
      <w:r w:rsidRPr="00D72D8F">
        <w:rPr>
          <w:rFonts w:ascii="Arial" w:hAnsi="Arial" w:cs="Arial"/>
          <w:i/>
          <w:iCs/>
          <w:noProof/>
          <w:sz w:val="24"/>
          <w:szCs w:val="24"/>
        </w:rPr>
        <w:t>International Journal of Sports Physiology and Performance</w:t>
      </w:r>
      <w:r w:rsidRPr="00D72D8F">
        <w:rPr>
          <w:rFonts w:ascii="Arial" w:hAnsi="Arial" w:cs="Arial"/>
          <w:noProof/>
          <w:sz w:val="24"/>
          <w:szCs w:val="24"/>
        </w:rPr>
        <w:t xml:space="preserve">, </w:t>
      </w:r>
      <w:r w:rsidRPr="00D72D8F">
        <w:rPr>
          <w:rFonts w:ascii="Arial" w:hAnsi="Arial" w:cs="Arial"/>
          <w:i/>
          <w:iCs/>
          <w:noProof/>
          <w:sz w:val="24"/>
          <w:szCs w:val="24"/>
        </w:rPr>
        <w:t>11</w:t>
      </w:r>
      <w:r w:rsidRPr="00D72D8F">
        <w:rPr>
          <w:rFonts w:ascii="Arial" w:hAnsi="Arial" w:cs="Arial"/>
          <w:noProof/>
          <w:sz w:val="24"/>
          <w:szCs w:val="24"/>
        </w:rPr>
        <w:t>(2), 255–260.</w:t>
      </w:r>
    </w:p>
    <w:p w14:paraId="1F6BA89B"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Durandt, J., Du Toit, S., Borresen, J., Hew-Butler, T., Masimla, H., Jokoet, I., &amp; Lambert, M. (2009). Fitness and body composition profiling of elite junior South </w:t>
      </w:r>
      <w:r w:rsidRPr="00D72D8F">
        <w:rPr>
          <w:rFonts w:ascii="Arial" w:hAnsi="Arial" w:cs="Arial"/>
          <w:noProof/>
          <w:sz w:val="24"/>
          <w:szCs w:val="24"/>
        </w:rPr>
        <w:lastRenderedPageBreak/>
        <w:t xml:space="preserve">African rugby players. </w:t>
      </w:r>
      <w:r w:rsidRPr="00D72D8F">
        <w:rPr>
          <w:rFonts w:ascii="Arial" w:hAnsi="Arial" w:cs="Arial"/>
          <w:i/>
          <w:iCs/>
          <w:noProof/>
          <w:sz w:val="24"/>
          <w:szCs w:val="24"/>
        </w:rPr>
        <w:t>South African Journal of Sports Medicine</w:t>
      </w:r>
      <w:r w:rsidRPr="00D72D8F">
        <w:rPr>
          <w:rFonts w:ascii="Arial" w:hAnsi="Arial" w:cs="Arial"/>
          <w:noProof/>
          <w:sz w:val="24"/>
          <w:szCs w:val="24"/>
        </w:rPr>
        <w:t xml:space="preserve">, </w:t>
      </w:r>
      <w:r w:rsidRPr="00D72D8F">
        <w:rPr>
          <w:rFonts w:ascii="Arial" w:hAnsi="Arial" w:cs="Arial"/>
          <w:i/>
          <w:iCs/>
          <w:noProof/>
          <w:sz w:val="24"/>
          <w:szCs w:val="24"/>
        </w:rPr>
        <w:t>18</w:t>
      </w:r>
      <w:r w:rsidRPr="00D72D8F">
        <w:rPr>
          <w:rFonts w:ascii="Arial" w:hAnsi="Arial" w:cs="Arial"/>
          <w:noProof/>
          <w:sz w:val="24"/>
          <w:szCs w:val="24"/>
        </w:rPr>
        <w:t>(2), 38.</w:t>
      </w:r>
    </w:p>
    <w:p w14:paraId="634DB385"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Duthie, G., Pyne, D., &amp; Hooper, S. (2003). Applied Physiology and Game Analysis of Rugby Union. </w:t>
      </w:r>
      <w:r w:rsidRPr="00D72D8F">
        <w:rPr>
          <w:rFonts w:ascii="Arial" w:hAnsi="Arial" w:cs="Arial"/>
          <w:i/>
          <w:iCs/>
          <w:noProof/>
          <w:sz w:val="24"/>
          <w:szCs w:val="24"/>
        </w:rPr>
        <w:t>Sports Medicine</w:t>
      </w:r>
      <w:r w:rsidRPr="00D72D8F">
        <w:rPr>
          <w:rFonts w:ascii="Arial" w:hAnsi="Arial" w:cs="Arial"/>
          <w:noProof/>
          <w:sz w:val="24"/>
          <w:szCs w:val="24"/>
        </w:rPr>
        <w:t xml:space="preserve">, </w:t>
      </w:r>
      <w:r w:rsidRPr="00D72D8F">
        <w:rPr>
          <w:rFonts w:ascii="Arial" w:hAnsi="Arial" w:cs="Arial"/>
          <w:i/>
          <w:iCs/>
          <w:noProof/>
          <w:sz w:val="24"/>
          <w:szCs w:val="24"/>
        </w:rPr>
        <w:t>33</w:t>
      </w:r>
      <w:r w:rsidRPr="00D72D8F">
        <w:rPr>
          <w:rFonts w:ascii="Arial" w:hAnsi="Arial" w:cs="Arial"/>
          <w:noProof/>
          <w:sz w:val="24"/>
          <w:szCs w:val="24"/>
        </w:rPr>
        <w:t>(13), 973–991.</w:t>
      </w:r>
    </w:p>
    <w:p w14:paraId="6B3BF337"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Fontana, F. Y., Colosio, A., De Roia, G. F., Da Lozzo, G., &amp; Pogliaghi, S. (2015). Anthropometrics of Italian senior male rugby union players: From elite to second division. </w:t>
      </w:r>
      <w:r w:rsidRPr="00D72D8F">
        <w:rPr>
          <w:rFonts w:ascii="Arial" w:hAnsi="Arial" w:cs="Arial"/>
          <w:i/>
          <w:iCs/>
          <w:noProof/>
          <w:sz w:val="24"/>
          <w:szCs w:val="24"/>
        </w:rPr>
        <w:t>International Journal of Sports Physiology and Performance</w:t>
      </w:r>
      <w:r w:rsidRPr="00D72D8F">
        <w:rPr>
          <w:rFonts w:ascii="Arial" w:hAnsi="Arial" w:cs="Arial"/>
          <w:noProof/>
          <w:sz w:val="24"/>
          <w:szCs w:val="24"/>
        </w:rPr>
        <w:t xml:space="preserve">, </w:t>
      </w:r>
      <w:r w:rsidRPr="00D72D8F">
        <w:rPr>
          <w:rFonts w:ascii="Arial" w:hAnsi="Arial" w:cs="Arial"/>
          <w:i/>
          <w:iCs/>
          <w:noProof/>
          <w:sz w:val="24"/>
          <w:szCs w:val="24"/>
        </w:rPr>
        <w:t>10</w:t>
      </w:r>
      <w:r w:rsidRPr="00D72D8F">
        <w:rPr>
          <w:rFonts w:ascii="Arial" w:hAnsi="Arial" w:cs="Arial"/>
          <w:noProof/>
          <w:sz w:val="24"/>
          <w:szCs w:val="24"/>
        </w:rPr>
        <w:t>(6), 674–680.</w:t>
      </w:r>
    </w:p>
    <w:p w14:paraId="7429CCAB"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Fuller, C. W., Taylor, A. E., Brooks, J. H. M., &amp; Kemp, S. P. T. (2013). Changes in the stature, body mass and age of English professional rugby players: A 10-year review. </w:t>
      </w:r>
      <w:r w:rsidRPr="00D72D8F">
        <w:rPr>
          <w:rFonts w:ascii="Arial" w:hAnsi="Arial" w:cs="Arial"/>
          <w:i/>
          <w:iCs/>
          <w:noProof/>
          <w:sz w:val="24"/>
          <w:szCs w:val="24"/>
        </w:rPr>
        <w:t>Journal of Sports Sciences</w:t>
      </w:r>
      <w:r w:rsidRPr="00D72D8F">
        <w:rPr>
          <w:rFonts w:ascii="Arial" w:hAnsi="Arial" w:cs="Arial"/>
          <w:noProof/>
          <w:sz w:val="24"/>
          <w:szCs w:val="24"/>
        </w:rPr>
        <w:t xml:space="preserve">, </w:t>
      </w:r>
      <w:r w:rsidRPr="00D72D8F">
        <w:rPr>
          <w:rFonts w:ascii="Arial" w:hAnsi="Arial" w:cs="Arial"/>
          <w:i/>
          <w:iCs/>
          <w:noProof/>
          <w:sz w:val="24"/>
          <w:szCs w:val="24"/>
        </w:rPr>
        <w:t>31</w:t>
      </w:r>
      <w:r w:rsidRPr="00D72D8F">
        <w:rPr>
          <w:rFonts w:ascii="Arial" w:hAnsi="Arial" w:cs="Arial"/>
          <w:noProof/>
          <w:sz w:val="24"/>
          <w:szCs w:val="24"/>
        </w:rPr>
        <w:t>(7), 795–802.</w:t>
      </w:r>
    </w:p>
    <w:p w14:paraId="70929A8C" w14:textId="7D6C1BF3"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Hart, N. H., Nimphius, S., Cochrane, J. L., &amp; Newton, R. U. (2012). Reliability And Validity Of Unilateral And Bilateral Isometric Strength Measures Using A Customised, Portable Apparatus. </w:t>
      </w:r>
      <w:r w:rsidRPr="00D72D8F">
        <w:rPr>
          <w:rFonts w:ascii="Arial" w:hAnsi="Arial" w:cs="Arial"/>
          <w:i/>
          <w:iCs/>
          <w:noProof/>
          <w:sz w:val="24"/>
          <w:szCs w:val="24"/>
        </w:rPr>
        <w:t>Journal of Australian Strength &amp; Conditioning</w:t>
      </w:r>
      <w:r w:rsidRPr="00D72D8F">
        <w:rPr>
          <w:rFonts w:ascii="Arial" w:hAnsi="Arial" w:cs="Arial"/>
          <w:noProof/>
          <w:sz w:val="24"/>
          <w:szCs w:val="24"/>
        </w:rPr>
        <w:t xml:space="preserve">, </w:t>
      </w:r>
      <w:r w:rsidRPr="00D72D8F">
        <w:rPr>
          <w:rFonts w:ascii="Arial" w:hAnsi="Arial" w:cs="Arial"/>
          <w:i/>
          <w:iCs/>
          <w:noProof/>
          <w:sz w:val="24"/>
          <w:szCs w:val="24"/>
        </w:rPr>
        <w:t>20</w:t>
      </w:r>
      <w:r w:rsidRPr="00D72D8F">
        <w:rPr>
          <w:rFonts w:ascii="Arial" w:hAnsi="Arial" w:cs="Arial"/>
          <w:noProof/>
          <w:sz w:val="24"/>
          <w:szCs w:val="24"/>
        </w:rPr>
        <w:t>(1), 61–67.</w:t>
      </w:r>
    </w:p>
    <w:p w14:paraId="17F80406"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Haugen, T., Breitschädel, F., &amp; Seiler, S. (2019). Sprint mechanical variables in elite athletes: Are force-velocity profiles sport specific or individual? </w:t>
      </w:r>
      <w:r w:rsidRPr="00D72D8F">
        <w:rPr>
          <w:rFonts w:ascii="Arial" w:hAnsi="Arial" w:cs="Arial"/>
          <w:i/>
          <w:iCs/>
          <w:noProof/>
          <w:sz w:val="24"/>
          <w:szCs w:val="24"/>
        </w:rPr>
        <w:t>PLoS ONE</w:t>
      </w:r>
      <w:r w:rsidRPr="00D72D8F">
        <w:rPr>
          <w:rFonts w:ascii="Arial" w:hAnsi="Arial" w:cs="Arial"/>
          <w:noProof/>
          <w:sz w:val="24"/>
          <w:szCs w:val="24"/>
        </w:rPr>
        <w:t xml:space="preserve">, </w:t>
      </w:r>
      <w:r w:rsidRPr="00D72D8F">
        <w:rPr>
          <w:rFonts w:ascii="Arial" w:hAnsi="Arial" w:cs="Arial"/>
          <w:i/>
          <w:iCs/>
          <w:noProof/>
          <w:sz w:val="24"/>
          <w:szCs w:val="24"/>
        </w:rPr>
        <w:t>14</w:t>
      </w:r>
      <w:r w:rsidRPr="00D72D8F">
        <w:rPr>
          <w:rFonts w:ascii="Arial" w:hAnsi="Arial" w:cs="Arial"/>
          <w:noProof/>
          <w:sz w:val="24"/>
          <w:szCs w:val="24"/>
        </w:rPr>
        <w:t>(7), 1–14.</w:t>
      </w:r>
    </w:p>
    <w:p w14:paraId="28A94EA6"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Haugen, T., &amp; Buchheit, M. (2016). Sprint Running Performance Monitoring: Methodological and Practical Considerations. </w:t>
      </w:r>
      <w:r w:rsidRPr="00D72D8F">
        <w:rPr>
          <w:rFonts w:ascii="Arial" w:hAnsi="Arial" w:cs="Arial"/>
          <w:i/>
          <w:iCs/>
          <w:noProof/>
          <w:sz w:val="24"/>
          <w:szCs w:val="24"/>
        </w:rPr>
        <w:t>Sports Medicine</w:t>
      </w:r>
      <w:r w:rsidRPr="00D72D8F">
        <w:rPr>
          <w:rFonts w:ascii="Arial" w:hAnsi="Arial" w:cs="Arial"/>
          <w:noProof/>
          <w:sz w:val="24"/>
          <w:szCs w:val="24"/>
        </w:rPr>
        <w:t xml:space="preserve">, </w:t>
      </w:r>
      <w:r w:rsidRPr="00D72D8F">
        <w:rPr>
          <w:rFonts w:ascii="Arial" w:hAnsi="Arial" w:cs="Arial"/>
          <w:i/>
          <w:iCs/>
          <w:noProof/>
          <w:sz w:val="24"/>
          <w:szCs w:val="24"/>
        </w:rPr>
        <w:t>46</w:t>
      </w:r>
      <w:r w:rsidRPr="00D72D8F">
        <w:rPr>
          <w:rFonts w:ascii="Arial" w:hAnsi="Arial" w:cs="Arial"/>
          <w:noProof/>
          <w:sz w:val="24"/>
          <w:szCs w:val="24"/>
        </w:rPr>
        <w:t>(5), 641–656.</w:t>
      </w:r>
    </w:p>
    <w:p w14:paraId="6493D2F3" w14:textId="63057822"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Hene, N. M. (2011). </w:t>
      </w:r>
      <w:r w:rsidRPr="00D72D8F">
        <w:rPr>
          <w:rFonts w:ascii="Arial" w:hAnsi="Arial" w:cs="Arial"/>
          <w:i/>
          <w:iCs/>
          <w:noProof/>
          <w:sz w:val="24"/>
          <w:szCs w:val="24"/>
        </w:rPr>
        <w:t>Physical Fitness of Elite Women’</w:t>
      </w:r>
      <w:r w:rsidR="00827428" w:rsidRPr="00D72D8F">
        <w:rPr>
          <w:rFonts w:ascii="Arial" w:hAnsi="Arial" w:cs="Arial"/>
          <w:i/>
          <w:iCs/>
          <w:noProof/>
          <w:sz w:val="24"/>
          <w:szCs w:val="24"/>
        </w:rPr>
        <w:t>s</w:t>
      </w:r>
      <w:r w:rsidRPr="00D72D8F">
        <w:rPr>
          <w:rFonts w:ascii="Arial" w:hAnsi="Arial" w:cs="Arial"/>
          <w:i/>
          <w:iCs/>
          <w:noProof/>
          <w:sz w:val="24"/>
          <w:szCs w:val="24"/>
        </w:rPr>
        <w:t xml:space="preserve"> Rugby Union Players Over a Competition Season</w:t>
      </w:r>
      <w:r w:rsidR="00827428" w:rsidRPr="00D72D8F">
        <w:rPr>
          <w:rFonts w:ascii="Arial" w:hAnsi="Arial" w:cs="Arial"/>
          <w:i/>
          <w:iCs/>
          <w:noProof/>
          <w:sz w:val="24"/>
          <w:szCs w:val="24"/>
        </w:rPr>
        <w:t xml:space="preserve">. </w:t>
      </w:r>
      <w:r w:rsidR="00827428" w:rsidRPr="00D72D8F">
        <w:rPr>
          <w:rFonts w:ascii="Arial" w:hAnsi="Arial" w:cs="Arial"/>
          <w:noProof/>
          <w:sz w:val="24"/>
          <w:szCs w:val="24"/>
        </w:rPr>
        <w:t>17(3).</w:t>
      </w:r>
    </w:p>
    <w:p w14:paraId="7BD61923"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Hill, N., Rilstone, S., Stacey, M., Amiras, D., Chew, S., Flatman, D., &amp; Oliver, S. (2018). Changes in northern hemisphere male international rugby union players’ body mass and height between 1955 and 2015. </w:t>
      </w:r>
      <w:r w:rsidRPr="00D72D8F">
        <w:rPr>
          <w:rFonts w:ascii="Arial" w:hAnsi="Arial" w:cs="Arial"/>
          <w:i/>
          <w:iCs/>
          <w:noProof/>
          <w:sz w:val="24"/>
          <w:szCs w:val="24"/>
        </w:rPr>
        <w:t>BMJ Open Sport and Exercise Medicine</w:t>
      </w:r>
      <w:r w:rsidRPr="00D72D8F">
        <w:rPr>
          <w:rFonts w:ascii="Arial" w:hAnsi="Arial" w:cs="Arial"/>
          <w:noProof/>
          <w:sz w:val="24"/>
          <w:szCs w:val="24"/>
        </w:rPr>
        <w:t xml:space="preserve">, </w:t>
      </w:r>
      <w:r w:rsidRPr="00D72D8F">
        <w:rPr>
          <w:rFonts w:ascii="Arial" w:hAnsi="Arial" w:cs="Arial"/>
          <w:i/>
          <w:iCs/>
          <w:noProof/>
          <w:sz w:val="24"/>
          <w:szCs w:val="24"/>
        </w:rPr>
        <w:t>4</w:t>
      </w:r>
      <w:r w:rsidRPr="00D72D8F">
        <w:rPr>
          <w:rFonts w:ascii="Arial" w:hAnsi="Arial" w:cs="Arial"/>
          <w:noProof/>
          <w:sz w:val="24"/>
          <w:szCs w:val="24"/>
        </w:rPr>
        <w:t>(1), 1–8.</w:t>
      </w:r>
    </w:p>
    <w:p w14:paraId="74734C42"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lastRenderedPageBreak/>
        <w:t xml:space="preserve">Hughes, A., Barnes, A., Churchill, S., &amp; Stone, J. (2017). Performance indicators that discriminate winning and losing in elite men’s and women’s rugby union. In </w:t>
      </w:r>
      <w:r w:rsidRPr="00D72D8F">
        <w:rPr>
          <w:rFonts w:ascii="Arial" w:hAnsi="Arial" w:cs="Arial"/>
          <w:i/>
          <w:iCs/>
          <w:noProof/>
          <w:sz w:val="24"/>
          <w:szCs w:val="24"/>
        </w:rPr>
        <w:t>International Journal of Performance Analysis in Sport</w:t>
      </w:r>
      <w:r w:rsidRPr="00D72D8F">
        <w:rPr>
          <w:rFonts w:ascii="Arial" w:hAnsi="Arial" w:cs="Arial"/>
          <w:noProof/>
          <w:sz w:val="24"/>
          <w:szCs w:val="24"/>
        </w:rPr>
        <w:t xml:space="preserve"> (Vol. 17, Issue 4, pp. 534–544).</w:t>
      </w:r>
    </w:p>
    <w:p w14:paraId="0E16DDF3" w14:textId="62BDCC0D"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Joffe, S. A., &amp; Tallent, J. (2020). Neuromuscular predictors of competition performance in advanced international female weightlifters: a cross-sectional and longitudinal analysis. </w:t>
      </w:r>
      <w:r w:rsidRPr="00D72D8F">
        <w:rPr>
          <w:rFonts w:ascii="Arial" w:hAnsi="Arial" w:cs="Arial"/>
          <w:i/>
          <w:iCs/>
          <w:noProof/>
          <w:sz w:val="24"/>
          <w:szCs w:val="24"/>
        </w:rPr>
        <w:t>Journal of Sports Sciences</w:t>
      </w:r>
      <w:r w:rsidRPr="00D72D8F">
        <w:rPr>
          <w:rFonts w:ascii="Arial" w:hAnsi="Arial" w:cs="Arial"/>
          <w:noProof/>
          <w:sz w:val="24"/>
          <w:szCs w:val="24"/>
        </w:rPr>
        <w:t>.</w:t>
      </w:r>
      <w:r w:rsidR="00827428" w:rsidRPr="00D72D8F">
        <w:rPr>
          <w:rFonts w:ascii="Arial" w:hAnsi="Arial" w:cs="Arial"/>
          <w:noProof/>
          <w:sz w:val="24"/>
          <w:szCs w:val="24"/>
        </w:rPr>
        <w:t xml:space="preserve"> 38(9), 985-993.</w:t>
      </w:r>
    </w:p>
    <w:p w14:paraId="2C40F4B5" w14:textId="01EDA0A8"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Jones, B., Till, K., Barlow, M., Lees, M., O’Hara, J., &amp; Hind, K. (2015). Anthropometric and three-compartment body composition differences between super league and championship rugby league players: Considerations for the 2015 season and beyond. </w:t>
      </w:r>
      <w:r w:rsidRPr="00D72D8F">
        <w:rPr>
          <w:rFonts w:ascii="Arial" w:hAnsi="Arial" w:cs="Arial"/>
          <w:i/>
          <w:iCs/>
          <w:noProof/>
          <w:sz w:val="24"/>
          <w:szCs w:val="24"/>
        </w:rPr>
        <w:t>PLoS ONE</w:t>
      </w:r>
      <w:r w:rsidRPr="00D72D8F">
        <w:rPr>
          <w:rFonts w:ascii="Arial" w:hAnsi="Arial" w:cs="Arial"/>
          <w:noProof/>
          <w:sz w:val="24"/>
          <w:szCs w:val="24"/>
        </w:rPr>
        <w:t xml:space="preserve">, </w:t>
      </w:r>
      <w:r w:rsidRPr="00D72D8F">
        <w:rPr>
          <w:rFonts w:ascii="Arial" w:hAnsi="Arial" w:cs="Arial"/>
          <w:i/>
          <w:iCs/>
          <w:noProof/>
          <w:sz w:val="24"/>
          <w:szCs w:val="24"/>
        </w:rPr>
        <w:t>10</w:t>
      </w:r>
      <w:r w:rsidRPr="00D72D8F">
        <w:rPr>
          <w:rFonts w:ascii="Arial" w:hAnsi="Arial" w:cs="Arial"/>
          <w:noProof/>
          <w:sz w:val="24"/>
          <w:szCs w:val="24"/>
        </w:rPr>
        <w:t>(7), 1–11.</w:t>
      </w:r>
    </w:p>
    <w:p w14:paraId="31365968" w14:textId="3D619C9F" w:rsidR="009D3C56" w:rsidRPr="00D72D8F" w:rsidRDefault="009D3C56"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Kasper, A. M., Langan-Evans, C., Hudson, F. J., Brownlee, T. E., Harper, L. D., Naughton, R. J., Morton, J. P., Close, G. L. (2021). Come Back Skinfolds, All Is Forgiven: A Narrative Review of the Efficacy of Common Body Composition Methods in Applied Sports Practice.</w:t>
      </w:r>
      <w:r w:rsidRPr="00D72D8F">
        <w:rPr>
          <w:rFonts w:ascii="Arial" w:hAnsi="Arial" w:cs="Arial"/>
          <w:i/>
          <w:iCs/>
          <w:noProof/>
          <w:sz w:val="24"/>
          <w:szCs w:val="24"/>
        </w:rPr>
        <w:t xml:space="preserve"> Nutrients.</w:t>
      </w:r>
      <w:r w:rsidRPr="00D72D8F">
        <w:rPr>
          <w:rFonts w:ascii="Arial" w:hAnsi="Arial" w:cs="Arial"/>
          <w:noProof/>
          <w:sz w:val="24"/>
          <w:szCs w:val="24"/>
        </w:rPr>
        <w:t xml:space="preserve"> 13(4), 1075. </w:t>
      </w:r>
    </w:p>
    <w:p w14:paraId="1438F6C5" w14:textId="0E1405FC" w:rsidR="00044B1E" w:rsidRPr="00D72D8F" w:rsidRDefault="00044B1E"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Kirby, W. &amp; Riley, T. (</w:t>
      </w:r>
      <w:r w:rsidR="00827428" w:rsidRPr="00D72D8F">
        <w:rPr>
          <w:rFonts w:ascii="Arial" w:hAnsi="Arial" w:cs="Arial"/>
          <w:noProof/>
          <w:sz w:val="24"/>
          <w:szCs w:val="24"/>
        </w:rPr>
        <w:t>1993</w:t>
      </w:r>
      <w:r w:rsidRPr="00D72D8F">
        <w:rPr>
          <w:rFonts w:ascii="Arial" w:hAnsi="Arial" w:cs="Arial"/>
          <w:noProof/>
          <w:sz w:val="24"/>
          <w:szCs w:val="24"/>
        </w:rPr>
        <w:t xml:space="preserve">). Anthrompometric and Fitness Profiles of Elite Female Rugby Union Players. In: Science and Football II, Taylor &amp; Francis. </w:t>
      </w:r>
      <w:r w:rsidR="003C73E3" w:rsidRPr="00D72D8F">
        <w:rPr>
          <w:rFonts w:ascii="Arial" w:hAnsi="Arial" w:cs="Arial"/>
          <w:noProof/>
          <w:sz w:val="24"/>
          <w:szCs w:val="24"/>
        </w:rPr>
        <w:t xml:space="preserve">48-51. </w:t>
      </w:r>
      <w:r w:rsidRPr="00D72D8F">
        <w:rPr>
          <w:rFonts w:ascii="Arial" w:hAnsi="Arial" w:cs="Arial"/>
          <w:noProof/>
          <w:sz w:val="24"/>
          <w:szCs w:val="24"/>
        </w:rPr>
        <w:t>2002.</w:t>
      </w:r>
    </w:p>
    <w:p w14:paraId="0DBD34B8" w14:textId="5FA4DB5F"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Maloney, S., Richards, J., Nixon, D., Harvey, L., &amp; Fletcher, I. (2017). Do stiffness and asymmetries predict change of direction performance? </w:t>
      </w:r>
      <w:r w:rsidRPr="00D72D8F">
        <w:rPr>
          <w:rFonts w:ascii="Arial" w:hAnsi="Arial" w:cs="Arial"/>
          <w:i/>
          <w:iCs/>
          <w:noProof/>
          <w:sz w:val="24"/>
          <w:szCs w:val="24"/>
        </w:rPr>
        <w:t>Journal of Sports Sciences</w:t>
      </w:r>
      <w:r w:rsidRPr="00D72D8F">
        <w:rPr>
          <w:rFonts w:ascii="Arial" w:hAnsi="Arial" w:cs="Arial"/>
          <w:noProof/>
          <w:sz w:val="24"/>
          <w:szCs w:val="24"/>
        </w:rPr>
        <w:t>.</w:t>
      </w:r>
      <w:r w:rsidR="00531C51" w:rsidRPr="00D72D8F">
        <w:rPr>
          <w:rFonts w:ascii="Arial" w:hAnsi="Arial" w:cs="Arial"/>
          <w:noProof/>
          <w:sz w:val="24"/>
          <w:szCs w:val="24"/>
        </w:rPr>
        <w:t>35(6), 547-556.</w:t>
      </w:r>
    </w:p>
    <w:p w14:paraId="7F8F0982"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Markovic, G., Dizdar, D., Jukic, I., &amp; Cardinale, M. (2004). Reliability and factorial validity of squat and countermovement jump tests.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w:t>
      </w:r>
      <w:r w:rsidRPr="00D72D8F">
        <w:rPr>
          <w:rFonts w:ascii="Arial" w:hAnsi="Arial" w:cs="Arial"/>
          <w:i/>
          <w:iCs/>
          <w:noProof/>
          <w:sz w:val="24"/>
          <w:szCs w:val="24"/>
        </w:rPr>
        <w:t>18</w:t>
      </w:r>
      <w:r w:rsidRPr="00D72D8F">
        <w:rPr>
          <w:rFonts w:ascii="Arial" w:hAnsi="Arial" w:cs="Arial"/>
          <w:noProof/>
          <w:sz w:val="24"/>
          <w:szCs w:val="24"/>
        </w:rPr>
        <w:t>(3), 551–555.</w:t>
      </w:r>
    </w:p>
    <w:p w14:paraId="0A7C506E" w14:textId="3E9953A2"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Marković, G., &amp; Sekulić, D. (2006). Modeling the influence of body size on </w:t>
      </w:r>
      <w:r w:rsidRPr="00D72D8F">
        <w:rPr>
          <w:rFonts w:ascii="Arial" w:hAnsi="Arial" w:cs="Arial"/>
          <w:noProof/>
          <w:sz w:val="24"/>
          <w:szCs w:val="24"/>
        </w:rPr>
        <w:lastRenderedPageBreak/>
        <w:t xml:space="preserve">weightlifting and powerlifting performance. </w:t>
      </w:r>
      <w:r w:rsidRPr="00D72D8F">
        <w:rPr>
          <w:rFonts w:ascii="Arial" w:hAnsi="Arial" w:cs="Arial"/>
          <w:i/>
          <w:iCs/>
          <w:noProof/>
          <w:sz w:val="24"/>
          <w:szCs w:val="24"/>
        </w:rPr>
        <w:t>Collegium Antropologicum</w:t>
      </w:r>
      <w:r w:rsidRPr="00D72D8F">
        <w:rPr>
          <w:rFonts w:ascii="Arial" w:hAnsi="Arial" w:cs="Arial"/>
          <w:noProof/>
          <w:sz w:val="24"/>
          <w:szCs w:val="24"/>
        </w:rPr>
        <w:t>.</w:t>
      </w:r>
      <w:r w:rsidR="00531C51" w:rsidRPr="00D72D8F">
        <w:rPr>
          <w:rFonts w:ascii="Arial" w:hAnsi="Arial" w:cs="Arial"/>
          <w:noProof/>
          <w:sz w:val="24"/>
          <w:szCs w:val="24"/>
        </w:rPr>
        <w:t xml:space="preserve"> 30(3), 607-613.</w:t>
      </w:r>
    </w:p>
    <w:p w14:paraId="26854855"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Morin, J. B., &amp; Samozino, P. (2016). Interpreting power-force-velocity profiles for individualized and specific training. </w:t>
      </w:r>
      <w:r w:rsidRPr="00D72D8F">
        <w:rPr>
          <w:rFonts w:ascii="Arial" w:hAnsi="Arial" w:cs="Arial"/>
          <w:i/>
          <w:iCs/>
          <w:noProof/>
          <w:sz w:val="24"/>
          <w:szCs w:val="24"/>
        </w:rPr>
        <w:t>International Journal of Sports Physiology and Performance</w:t>
      </w:r>
      <w:r w:rsidRPr="00D72D8F">
        <w:rPr>
          <w:rFonts w:ascii="Arial" w:hAnsi="Arial" w:cs="Arial"/>
          <w:noProof/>
          <w:sz w:val="24"/>
          <w:szCs w:val="24"/>
        </w:rPr>
        <w:t xml:space="preserve">, </w:t>
      </w:r>
      <w:r w:rsidRPr="00D72D8F">
        <w:rPr>
          <w:rFonts w:ascii="Arial" w:hAnsi="Arial" w:cs="Arial"/>
          <w:i/>
          <w:iCs/>
          <w:noProof/>
          <w:sz w:val="24"/>
          <w:szCs w:val="24"/>
        </w:rPr>
        <w:t>11</w:t>
      </w:r>
      <w:r w:rsidRPr="00D72D8F">
        <w:rPr>
          <w:rFonts w:ascii="Arial" w:hAnsi="Arial" w:cs="Arial"/>
          <w:noProof/>
          <w:sz w:val="24"/>
          <w:szCs w:val="24"/>
        </w:rPr>
        <w:t>(2), 267–272.</w:t>
      </w:r>
    </w:p>
    <w:p w14:paraId="50969E44" w14:textId="09704FA2"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Mosier, E. M., Fry, A. C., &amp; Lane, M. T. (2019). Kinetic Contributions of The Upper Limbs During Counter-Movement Verical Jumps With and Without Arm Swing. </w:t>
      </w:r>
      <w:r w:rsidRPr="00D72D8F">
        <w:rPr>
          <w:rFonts w:ascii="Arial" w:hAnsi="Arial" w:cs="Arial"/>
          <w:i/>
          <w:iCs/>
          <w:noProof/>
          <w:sz w:val="24"/>
          <w:szCs w:val="24"/>
        </w:rPr>
        <w:t>Journal of Strength and Conditioning Research</w:t>
      </w:r>
      <w:r w:rsidRPr="00D72D8F">
        <w:rPr>
          <w:rFonts w:ascii="Arial" w:hAnsi="Arial" w:cs="Arial"/>
          <w:noProof/>
          <w:sz w:val="24"/>
          <w:szCs w:val="24"/>
        </w:rPr>
        <w:t>.</w:t>
      </w:r>
      <w:r w:rsidR="00531C51" w:rsidRPr="00D72D8F">
        <w:rPr>
          <w:rFonts w:ascii="Arial" w:hAnsi="Arial" w:cs="Arial"/>
          <w:noProof/>
          <w:sz w:val="24"/>
          <w:szCs w:val="24"/>
        </w:rPr>
        <w:t xml:space="preserve"> 33(8), 2066-2073.</w:t>
      </w:r>
    </w:p>
    <w:p w14:paraId="24C695C3" w14:textId="17E9CA4D" w:rsidR="00A74B56" w:rsidRPr="00D72D8F" w:rsidRDefault="00A74B56" w:rsidP="00A74B5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Nyberg, C., Penpraze, V. (2016). Determination of Anthropometric and Physiological Performance Measures in Elite Scottish Female Rugby Union Players</w:t>
      </w:r>
      <w:r w:rsidRPr="00D72D8F">
        <w:rPr>
          <w:rFonts w:ascii="Arial" w:hAnsi="Arial" w:cs="Arial"/>
          <w:i/>
          <w:iCs/>
          <w:noProof/>
          <w:sz w:val="24"/>
          <w:szCs w:val="24"/>
        </w:rPr>
        <w:t>. International Journal of Research in Exercise Physiology</w:t>
      </w:r>
      <w:r w:rsidRPr="00D72D8F">
        <w:rPr>
          <w:rFonts w:ascii="Arial" w:hAnsi="Arial" w:cs="Arial"/>
          <w:noProof/>
          <w:sz w:val="24"/>
          <w:szCs w:val="24"/>
        </w:rPr>
        <w:t>. 12(1), 10-16.</w:t>
      </w:r>
    </w:p>
    <w:p w14:paraId="4C6F1493" w14:textId="16C1D2F4"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Owens, E. M. (2011). Use of Isometric Mid-Thigh Pull to Determine Asymmetrical Strength Differences in NCAA D-I Athletes. </w:t>
      </w:r>
      <w:r w:rsidRPr="00D72D8F">
        <w:rPr>
          <w:rFonts w:ascii="Arial" w:hAnsi="Arial" w:cs="Arial"/>
          <w:i/>
          <w:iCs/>
          <w:noProof/>
          <w:sz w:val="24"/>
          <w:szCs w:val="24"/>
        </w:rPr>
        <w:t>ProQuest Dissertations and Theses</w:t>
      </w:r>
      <w:r w:rsidRPr="00D72D8F">
        <w:rPr>
          <w:rFonts w:ascii="Arial" w:hAnsi="Arial" w:cs="Arial"/>
          <w:noProof/>
          <w:sz w:val="24"/>
          <w:szCs w:val="24"/>
        </w:rPr>
        <w:t>, 96.</w:t>
      </w:r>
    </w:p>
    <w:p w14:paraId="48249F57"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Posthumus, L., Macgregor, C., Winwood, P., Tout, J., Morton, L., Driller, M., &amp; Gill, N. (2020). The physical characteristics of elite female rugby union players. </w:t>
      </w:r>
      <w:r w:rsidRPr="00D72D8F">
        <w:rPr>
          <w:rFonts w:ascii="Arial" w:hAnsi="Arial" w:cs="Arial"/>
          <w:i/>
          <w:iCs/>
          <w:noProof/>
          <w:sz w:val="24"/>
          <w:szCs w:val="24"/>
        </w:rPr>
        <w:t>International Journal of Environmental Research and Public Health</w:t>
      </w:r>
      <w:r w:rsidRPr="00D72D8F">
        <w:rPr>
          <w:rFonts w:ascii="Arial" w:hAnsi="Arial" w:cs="Arial"/>
          <w:noProof/>
          <w:sz w:val="24"/>
          <w:szCs w:val="24"/>
        </w:rPr>
        <w:t xml:space="preserve">, </w:t>
      </w:r>
      <w:r w:rsidRPr="00D72D8F">
        <w:rPr>
          <w:rFonts w:ascii="Arial" w:hAnsi="Arial" w:cs="Arial"/>
          <w:i/>
          <w:iCs/>
          <w:noProof/>
          <w:sz w:val="24"/>
          <w:szCs w:val="24"/>
        </w:rPr>
        <w:t>17</w:t>
      </w:r>
      <w:r w:rsidRPr="00D72D8F">
        <w:rPr>
          <w:rFonts w:ascii="Arial" w:hAnsi="Arial" w:cs="Arial"/>
          <w:noProof/>
          <w:sz w:val="24"/>
          <w:szCs w:val="24"/>
        </w:rPr>
        <w:t>(18), 1–10.</w:t>
      </w:r>
    </w:p>
    <w:p w14:paraId="6F26D35F"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Quarrie, K. L., &amp; Wilson, B. D. (2000). Force production in the rugby union scrum. </w:t>
      </w:r>
      <w:r w:rsidRPr="00D72D8F">
        <w:rPr>
          <w:rFonts w:ascii="Arial" w:hAnsi="Arial" w:cs="Arial"/>
          <w:i/>
          <w:iCs/>
          <w:noProof/>
          <w:sz w:val="24"/>
          <w:szCs w:val="24"/>
        </w:rPr>
        <w:t>Journal of Sports Sciences</w:t>
      </w:r>
      <w:r w:rsidRPr="00D72D8F">
        <w:rPr>
          <w:rFonts w:ascii="Arial" w:hAnsi="Arial" w:cs="Arial"/>
          <w:noProof/>
          <w:sz w:val="24"/>
          <w:szCs w:val="24"/>
        </w:rPr>
        <w:t xml:space="preserve">, </w:t>
      </w:r>
      <w:r w:rsidRPr="00D72D8F">
        <w:rPr>
          <w:rFonts w:ascii="Arial" w:hAnsi="Arial" w:cs="Arial"/>
          <w:i/>
          <w:iCs/>
          <w:noProof/>
          <w:sz w:val="24"/>
          <w:szCs w:val="24"/>
        </w:rPr>
        <w:t>18</w:t>
      </w:r>
      <w:r w:rsidRPr="00D72D8F">
        <w:rPr>
          <w:rFonts w:ascii="Arial" w:hAnsi="Arial" w:cs="Arial"/>
          <w:noProof/>
          <w:sz w:val="24"/>
          <w:szCs w:val="24"/>
        </w:rPr>
        <w:t>(4), 237–246.</w:t>
      </w:r>
    </w:p>
    <w:p w14:paraId="6AA6348F"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Quarrie, KL L., Handcock, P., Waller, A. E., Chalmers, D. J., Toomey, M. J., &amp; Wilson, B. D. (1995). The New Zealand rugby injury and performance project. III. Anthropometric and physical performance characteristics of players. </w:t>
      </w:r>
      <w:r w:rsidRPr="00D72D8F">
        <w:rPr>
          <w:rFonts w:ascii="Arial" w:hAnsi="Arial" w:cs="Arial"/>
          <w:i/>
          <w:iCs/>
          <w:noProof/>
          <w:sz w:val="24"/>
          <w:szCs w:val="24"/>
        </w:rPr>
        <w:t>British Journal of Sports Medicine</w:t>
      </w:r>
      <w:r w:rsidRPr="00D72D8F">
        <w:rPr>
          <w:rFonts w:ascii="Arial" w:hAnsi="Arial" w:cs="Arial"/>
          <w:noProof/>
          <w:sz w:val="24"/>
          <w:szCs w:val="24"/>
        </w:rPr>
        <w:t xml:space="preserve">, </w:t>
      </w:r>
      <w:r w:rsidRPr="00D72D8F">
        <w:rPr>
          <w:rFonts w:ascii="Arial" w:hAnsi="Arial" w:cs="Arial"/>
          <w:i/>
          <w:iCs/>
          <w:noProof/>
          <w:sz w:val="24"/>
          <w:szCs w:val="24"/>
        </w:rPr>
        <w:t>29</w:t>
      </w:r>
      <w:r w:rsidRPr="00D72D8F">
        <w:rPr>
          <w:rFonts w:ascii="Arial" w:hAnsi="Arial" w:cs="Arial"/>
          <w:noProof/>
          <w:sz w:val="24"/>
          <w:szCs w:val="24"/>
        </w:rPr>
        <w:t>(4), 263–270.</w:t>
      </w:r>
    </w:p>
    <w:p w14:paraId="02BCD1C3" w14:textId="453CC953"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lastRenderedPageBreak/>
        <w:t xml:space="preserve">Ritti-Dias, R., Avelar, A., Salvador, E., &amp; Cyrino, E. (2011). Influence of previous experience on resistance training on reliability of one-repetition maximum test. </w:t>
      </w:r>
      <w:r w:rsidRPr="00D72D8F">
        <w:rPr>
          <w:rFonts w:ascii="Arial" w:hAnsi="Arial" w:cs="Arial"/>
          <w:i/>
          <w:iCs/>
          <w:noProof/>
          <w:sz w:val="24"/>
          <w:szCs w:val="24"/>
        </w:rPr>
        <w:t>Journal of Strength and Conditioning Research</w:t>
      </w:r>
      <w:r w:rsidRPr="00D72D8F">
        <w:rPr>
          <w:rFonts w:ascii="Arial" w:hAnsi="Arial" w:cs="Arial"/>
          <w:noProof/>
          <w:sz w:val="24"/>
          <w:szCs w:val="24"/>
        </w:rPr>
        <w:t>.</w:t>
      </w:r>
      <w:r w:rsidR="00531C51" w:rsidRPr="00D72D8F">
        <w:rPr>
          <w:rFonts w:ascii="Arial" w:hAnsi="Arial" w:cs="Arial"/>
          <w:noProof/>
          <w:sz w:val="24"/>
          <w:szCs w:val="24"/>
        </w:rPr>
        <w:t xml:space="preserve"> 25(5), 1418-1422.</w:t>
      </w:r>
    </w:p>
    <w:p w14:paraId="692F4C38" w14:textId="31694338" w:rsidR="0031114E" w:rsidRPr="00D72D8F" w:rsidRDefault="00765925" w:rsidP="00A74B5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Ross, A., Gill, N., &amp; Cronin, J. (2015). Comparison of the anthropometric and physical characteristics of international and provincial rugby sevens players. </w:t>
      </w:r>
      <w:r w:rsidRPr="00D72D8F">
        <w:rPr>
          <w:rFonts w:ascii="Arial" w:hAnsi="Arial" w:cs="Arial"/>
          <w:i/>
          <w:iCs/>
          <w:noProof/>
          <w:sz w:val="24"/>
          <w:szCs w:val="24"/>
        </w:rPr>
        <w:t>International Journal of Sports Physiology and Performance</w:t>
      </w:r>
      <w:r w:rsidRPr="00D72D8F">
        <w:rPr>
          <w:rFonts w:ascii="Arial" w:hAnsi="Arial" w:cs="Arial"/>
          <w:noProof/>
          <w:sz w:val="24"/>
          <w:szCs w:val="24"/>
        </w:rPr>
        <w:t xml:space="preserve">, </w:t>
      </w:r>
      <w:r w:rsidRPr="00D72D8F">
        <w:rPr>
          <w:rFonts w:ascii="Arial" w:hAnsi="Arial" w:cs="Arial"/>
          <w:i/>
          <w:iCs/>
          <w:noProof/>
          <w:sz w:val="24"/>
          <w:szCs w:val="24"/>
        </w:rPr>
        <w:t>10</w:t>
      </w:r>
      <w:r w:rsidRPr="00D72D8F">
        <w:rPr>
          <w:rFonts w:ascii="Arial" w:hAnsi="Arial" w:cs="Arial"/>
          <w:noProof/>
          <w:sz w:val="24"/>
          <w:szCs w:val="24"/>
        </w:rPr>
        <w:t>(6), 780–785.</w:t>
      </w:r>
    </w:p>
    <w:p w14:paraId="2B6241BA" w14:textId="12BAAAD6" w:rsidR="00A24396" w:rsidRPr="00D72D8F" w:rsidRDefault="00A24396"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Schmidtbleicher, D. (2002). Training For Power Events. In: Strength and Power in Sport. P. V. Komi, ed. London. Blackwell Scientific: 381-395, 1992.</w:t>
      </w:r>
    </w:p>
    <w:p w14:paraId="2A52F0A7"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Smart, D. J. (2011). Physical Profiling of Rugby Union Players: Implications for talent development. </w:t>
      </w:r>
      <w:r w:rsidRPr="00D72D8F">
        <w:rPr>
          <w:rFonts w:ascii="Arial" w:hAnsi="Arial" w:cs="Arial"/>
          <w:i/>
          <w:iCs/>
          <w:noProof/>
          <w:sz w:val="24"/>
          <w:szCs w:val="24"/>
        </w:rPr>
        <w:t>European Journal Of Sport Science</w:t>
      </w:r>
      <w:r w:rsidRPr="00D72D8F">
        <w:rPr>
          <w:rFonts w:ascii="Arial" w:hAnsi="Arial" w:cs="Arial"/>
          <w:noProof/>
          <w:sz w:val="24"/>
          <w:szCs w:val="24"/>
        </w:rPr>
        <w:t xml:space="preserve">, </w:t>
      </w:r>
      <w:r w:rsidRPr="00D72D8F">
        <w:rPr>
          <w:rFonts w:ascii="Arial" w:hAnsi="Arial" w:cs="Arial"/>
          <w:i/>
          <w:iCs/>
          <w:noProof/>
          <w:sz w:val="24"/>
          <w:szCs w:val="24"/>
        </w:rPr>
        <w:t>14 Suppl 1</w:t>
      </w:r>
      <w:r w:rsidRPr="00D72D8F">
        <w:rPr>
          <w:rFonts w:ascii="Arial" w:hAnsi="Arial" w:cs="Arial"/>
          <w:noProof/>
          <w:sz w:val="24"/>
          <w:szCs w:val="24"/>
        </w:rPr>
        <w:t>, 1–182.</w:t>
      </w:r>
    </w:p>
    <w:p w14:paraId="495D3D09" w14:textId="77777777"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Smart, D. J., Hopkins, W. G., &amp; Gill, N. D. (2013). Differences and changes in the physical characteristics of professional and amateur rugby union players.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w:t>
      </w:r>
      <w:r w:rsidRPr="00D72D8F">
        <w:rPr>
          <w:rFonts w:ascii="Arial" w:hAnsi="Arial" w:cs="Arial"/>
          <w:i/>
          <w:iCs/>
          <w:noProof/>
          <w:sz w:val="24"/>
          <w:szCs w:val="24"/>
        </w:rPr>
        <w:t>27</w:t>
      </w:r>
      <w:r w:rsidRPr="00D72D8F">
        <w:rPr>
          <w:rFonts w:ascii="Arial" w:hAnsi="Arial" w:cs="Arial"/>
          <w:noProof/>
          <w:sz w:val="24"/>
          <w:szCs w:val="24"/>
        </w:rPr>
        <w:t>(11), 3033–3044.</w:t>
      </w:r>
    </w:p>
    <w:p w14:paraId="6C8BB1D3" w14:textId="1DC73008"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Speranza, M. J. A., Gabbett, T. J., Johnston, R. D., &amp; Sheppard, J. M. (2015). Muscular Strength and Power Correlates of Tackling Ability in Semiprofessional Rugby League Players.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w:t>
      </w:r>
      <w:r w:rsidRPr="00D72D8F">
        <w:rPr>
          <w:rFonts w:ascii="Arial" w:hAnsi="Arial" w:cs="Arial"/>
          <w:i/>
          <w:iCs/>
          <w:noProof/>
          <w:sz w:val="24"/>
          <w:szCs w:val="24"/>
        </w:rPr>
        <w:t>29</w:t>
      </w:r>
      <w:r w:rsidRPr="00D72D8F">
        <w:rPr>
          <w:rFonts w:ascii="Arial" w:hAnsi="Arial" w:cs="Arial"/>
          <w:noProof/>
          <w:sz w:val="24"/>
          <w:szCs w:val="24"/>
        </w:rPr>
        <w:t>(8), 2071–2078.</w:t>
      </w:r>
      <w:r w:rsidR="00330F30" w:rsidRPr="00D72D8F">
        <w:rPr>
          <w:rFonts w:ascii="Arial" w:hAnsi="Arial" w:cs="Arial"/>
          <w:noProof/>
          <w:sz w:val="24"/>
          <w:szCs w:val="24"/>
        </w:rPr>
        <w:t xml:space="preserve"> </w:t>
      </w:r>
    </w:p>
    <w:p w14:paraId="7D8A6776" w14:textId="16774D56" w:rsidR="007E44CC" w:rsidRPr="00D72D8F" w:rsidRDefault="007E44CC"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sz w:val="24"/>
          <w:szCs w:val="24"/>
        </w:rPr>
        <w:t>Suárez-Arrones, LJ, Portillo, LJ, González-Rave, JM, Muoz, VE, Sanchez, F. Match play activity profile in elite women's rugby union players.</w:t>
      </w:r>
      <w:r w:rsidRPr="00D72D8F">
        <w:rPr>
          <w:rFonts w:ascii="Arial" w:hAnsi="Arial" w:cs="Arial"/>
          <w:i/>
          <w:iCs/>
          <w:noProof/>
          <w:sz w:val="24"/>
          <w:szCs w:val="24"/>
        </w:rPr>
        <w:t xml:space="preserve"> J Strength Cond Res </w:t>
      </w:r>
      <w:r w:rsidRPr="00D72D8F">
        <w:rPr>
          <w:rFonts w:ascii="Arial" w:hAnsi="Arial" w:cs="Arial"/>
          <w:noProof/>
          <w:sz w:val="24"/>
          <w:szCs w:val="24"/>
        </w:rPr>
        <w:t>2013;</w:t>
      </w:r>
      <w:r w:rsidRPr="00D72D8F">
        <w:rPr>
          <w:rFonts w:ascii="Arial" w:hAnsi="Arial" w:cs="Arial"/>
          <w:i/>
          <w:iCs/>
          <w:noProof/>
          <w:sz w:val="24"/>
          <w:szCs w:val="24"/>
        </w:rPr>
        <w:t xml:space="preserve"> </w:t>
      </w:r>
      <w:r w:rsidRPr="00D72D8F">
        <w:rPr>
          <w:rFonts w:ascii="Arial" w:hAnsi="Arial" w:cs="Arial"/>
          <w:noProof/>
          <w:sz w:val="24"/>
          <w:szCs w:val="24"/>
        </w:rPr>
        <w:t>10: 1519</w:t>
      </w:r>
    </w:p>
    <w:p w14:paraId="08998695" w14:textId="2507B591" w:rsidR="00330F30" w:rsidRPr="00D72D8F" w:rsidRDefault="00330F30"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Swaby, R., Jones, A, J., Comfort, P. (2016). Relationship between maximal arerobic speed performance and distance covered in rugby union games. </w:t>
      </w:r>
      <w:r w:rsidRPr="00D72D8F">
        <w:rPr>
          <w:rFonts w:ascii="Arial" w:hAnsi="Arial" w:cs="Arial"/>
          <w:i/>
          <w:iCs/>
          <w:noProof/>
          <w:sz w:val="24"/>
          <w:szCs w:val="24"/>
        </w:rPr>
        <w:t>Journal of Strength and Conditioning Research</w:t>
      </w:r>
      <w:r w:rsidRPr="00D72D8F">
        <w:rPr>
          <w:rFonts w:ascii="Arial" w:hAnsi="Arial" w:cs="Arial"/>
          <w:noProof/>
          <w:sz w:val="24"/>
          <w:szCs w:val="24"/>
        </w:rPr>
        <w:t xml:space="preserve"> 30(8), 2788-2793.  </w:t>
      </w:r>
    </w:p>
    <w:p w14:paraId="2162DB7C" w14:textId="564AA49A"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Zupan, M., Arata, A., Dawson, L., Wile, A., &amp; Payn, T. (2009). </w:t>
      </w:r>
      <w:r w:rsidRPr="00D72D8F">
        <w:rPr>
          <w:rFonts w:ascii="Arial" w:hAnsi="Arial" w:cs="Arial"/>
          <w:i/>
          <w:iCs/>
          <w:noProof/>
          <w:sz w:val="24"/>
          <w:szCs w:val="24"/>
        </w:rPr>
        <w:t xml:space="preserve">Wingate Anaerobic Test Peak Power and Anaerobic Capacity Classifications for Men </w:t>
      </w:r>
      <w:r w:rsidRPr="00D72D8F">
        <w:rPr>
          <w:rFonts w:ascii="Arial" w:hAnsi="Arial" w:cs="Arial"/>
          <w:i/>
          <w:iCs/>
          <w:noProof/>
          <w:sz w:val="24"/>
          <w:szCs w:val="24"/>
        </w:rPr>
        <w:lastRenderedPageBreak/>
        <w:t xml:space="preserve">and Women Intercollegiete Athletes. Journal of Strength &amp; Conditioning Research, 23(9), </w:t>
      </w:r>
      <w:r w:rsidRPr="00D72D8F">
        <w:rPr>
          <w:rFonts w:ascii="Arial" w:hAnsi="Arial" w:cs="Arial"/>
          <w:noProof/>
          <w:sz w:val="24"/>
          <w:szCs w:val="24"/>
        </w:rPr>
        <w:t>2598–2604</w:t>
      </w:r>
    </w:p>
    <w:p w14:paraId="2A25A89E" w14:textId="6A5F1769" w:rsidR="0031114E"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Wagner, L. L., Evans, S. A., Weir, J. P., Housh, T. J., &amp; Johnson, G. O. (2016). The Effect of Grip Width on Bench Press Performance. </w:t>
      </w:r>
      <w:r w:rsidRPr="00D72D8F">
        <w:rPr>
          <w:rFonts w:ascii="Arial" w:hAnsi="Arial" w:cs="Arial"/>
          <w:i/>
          <w:iCs/>
          <w:noProof/>
          <w:sz w:val="24"/>
          <w:szCs w:val="24"/>
        </w:rPr>
        <w:t>International Journal of Sport Biomechanics</w:t>
      </w:r>
      <w:r w:rsidRPr="00D72D8F">
        <w:rPr>
          <w:rFonts w:ascii="Arial" w:hAnsi="Arial" w:cs="Arial"/>
          <w:noProof/>
          <w:sz w:val="24"/>
          <w:szCs w:val="24"/>
        </w:rPr>
        <w:t>.</w:t>
      </w:r>
      <w:r w:rsidR="00531C51" w:rsidRPr="00D72D8F">
        <w:rPr>
          <w:rFonts w:ascii="Arial" w:hAnsi="Arial" w:cs="Arial"/>
          <w:noProof/>
          <w:sz w:val="24"/>
          <w:szCs w:val="24"/>
        </w:rPr>
        <w:t xml:space="preserve"> 29(5), 10-14. </w:t>
      </w:r>
    </w:p>
    <w:p w14:paraId="388A25C0" w14:textId="5901FFE0" w:rsidR="00765925" w:rsidRPr="00D72D8F" w:rsidRDefault="00765925" w:rsidP="00A24396">
      <w:pPr>
        <w:pStyle w:val="ListParagraph"/>
        <w:widowControl w:val="0"/>
        <w:numPr>
          <w:ilvl w:val="0"/>
          <w:numId w:val="3"/>
        </w:numPr>
        <w:autoSpaceDE w:val="0"/>
        <w:autoSpaceDN w:val="0"/>
        <w:adjustRightInd w:val="0"/>
        <w:spacing w:line="480" w:lineRule="auto"/>
        <w:jc w:val="both"/>
        <w:rPr>
          <w:rFonts w:ascii="Arial" w:hAnsi="Arial" w:cs="Arial"/>
          <w:noProof/>
          <w:sz w:val="24"/>
          <w:szCs w:val="24"/>
        </w:rPr>
      </w:pPr>
      <w:r w:rsidRPr="00D72D8F">
        <w:rPr>
          <w:rFonts w:ascii="Arial" w:hAnsi="Arial" w:cs="Arial"/>
          <w:noProof/>
          <w:sz w:val="24"/>
          <w:szCs w:val="24"/>
        </w:rPr>
        <w:t xml:space="preserve">Yeadon, M. R., Kato, T., &amp; Kerwin, D. G. (1999). Measuring running speed using photocells. </w:t>
      </w:r>
      <w:r w:rsidRPr="00D72D8F">
        <w:rPr>
          <w:rFonts w:ascii="Arial" w:hAnsi="Arial" w:cs="Arial"/>
          <w:i/>
          <w:iCs/>
          <w:noProof/>
          <w:sz w:val="24"/>
          <w:szCs w:val="24"/>
        </w:rPr>
        <w:t>Journal of Sports Sciences</w:t>
      </w:r>
      <w:r w:rsidRPr="00D72D8F">
        <w:rPr>
          <w:rFonts w:ascii="Arial" w:hAnsi="Arial" w:cs="Arial"/>
          <w:noProof/>
          <w:sz w:val="24"/>
          <w:szCs w:val="24"/>
        </w:rPr>
        <w:t>.</w:t>
      </w:r>
      <w:r w:rsidR="00531C51" w:rsidRPr="00D72D8F">
        <w:rPr>
          <w:rFonts w:ascii="Arial" w:hAnsi="Arial" w:cs="Arial"/>
          <w:noProof/>
          <w:sz w:val="24"/>
          <w:szCs w:val="24"/>
        </w:rPr>
        <w:t xml:space="preserve"> 17(3), 249-257. </w:t>
      </w:r>
    </w:p>
    <w:p w14:paraId="07B901ED" w14:textId="20530475" w:rsidR="00CF1371" w:rsidRPr="00D72D8F" w:rsidRDefault="00765925" w:rsidP="00E47E6C">
      <w:pPr>
        <w:spacing w:line="480" w:lineRule="auto"/>
        <w:jc w:val="both"/>
        <w:rPr>
          <w:rFonts w:ascii="Arial" w:hAnsi="Arial" w:cs="Arial"/>
          <w:sz w:val="24"/>
          <w:szCs w:val="24"/>
        </w:rPr>
        <w:sectPr w:rsidR="00CF1371" w:rsidRPr="00D72D8F" w:rsidSect="007F09F4">
          <w:headerReference w:type="default" r:id="rId12"/>
          <w:pgSz w:w="11906" w:h="16838"/>
          <w:pgMar w:top="1440" w:right="1440" w:bottom="1440" w:left="1440" w:header="708" w:footer="708" w:gutter="0"/>
          <w:lnNumType w:countBy="1" w:restart="continuous"/>
          <w:cols w:space="708"/>
          <w:docGrid w:linePitch="360"/>
        </w:sectPr>
      </w:pPr>
      <w:r w:rsidRPr="00D72D8F">
        <w:rPr>
          <w:rFonts w:ascii="Arial" w:hAnsi="Arial" w:cs="Arial"/>
          <w:sz w:val="24"/>
          <w:szCs w:val="24"/>
        </w:rPr>
        <w:fldChar w:fldCharType="end"/>
      </w:r>
    </w:p>
    <w:tbl>
      <w:tblPr>
        <w:tblStyle w:val="PlainTable3"/>
        <w:tblpPr w:leftFromText="180" w:rightFromText="180" w:vertAnchor="text" w:horzAnchor="margin" w:tblpY="288"/>
        <w:tblW w:w="14611" w:type="dxa"/>
        <w:tblBorders>
          <w:bottom w:val="single" w:sz="4" w:space="0" w:color="D0CECE" w:themeColor="background2" w:themeShade="E6"/>
          <w:insideH w:val="single" w:sz="4" w:space="0" w:color="D0CECE" w:themeColor="background2" w:themeShade="E6"/>
        </w:tblBorders>
        <w:shd w:val="clear" w:color="auto" w:fill="FFFFFF" w:themeFill="background1"/>
        <w:tblLook w:val="04A0" w:firstRow="1" w:lastRow="0" w:firstColumn="1" w:lastColumn="0" w:noHBand="0" w:noVBand="1"/>
      </w:tblPr>
      <w:tblGrid>
        <w:gridCol w:w="5103"/>
        <w:gridCol w:w="4962"/>
        <w:gridCol w:w="4546"/>
      </w:tblGrid>
      <w:tr w:rsidR="00D72D8F" w:rsidRPr="00D72D8F" w14:paraId="3C061477" w14:textId="77777777" w:rsidTr="00C0211C">
        <w:trPr>
          <w:cnfStyle w:val="100000000000" w:firstRow="1" w:lastRow="0" w:firstColumn="0" w:lastColumn="0" w:oddVBand="0" w:evenVBand="0" w:oddHBand="0" w:evenHBand="0" w:firstRowFirstColumn="0" w:firstRowLastColumn="0" w:lastRowFirstColumn="0" w:lastRowLastColumn="0"/>
          <w:cantSplit/>
          <w:trHeight w:val="355"/>
        </w:trPr>
        <w:tc>
          <w:tcPr>
            <w:cnfStyle w:val="001000000100" w:firstRow="0" w:lastRow="0" w:firstColumn="1" w:lastColumn="0" w:oddVBand="0" w:evenVBand="0" w:oddHBand="0" w:evenHBand="0" w:firstRowFirstColumn="1" w:firstRowLastColumn="0" w:lastRowFirstColumn="0" w:lastRowLastColumn="0"/>
            <w:tcW w:w="5103" w:type="dxa"/>
            <w:tcBorders>
              <w:top w:val="single" w:sz="4" w:space="0" w:color="auto"/>
              <w:bottom w:val="single" w:sz="4" w:space="0" w:color="auto"/>
            </w:tcBorders>
            <w:shd w:val="clear" w:color="auto" w:fill="FFFFFF" w:themeFill="background1"/>
          </w:tcPr>
          <w:p w14:paraId="491C165E" w14:textId="77777777" w:rsidR="00A255F1" w:rsidRPr="00D72D8F" w:rsidRDefault="00A255F1" w:rsidP="00A255F1">
            <w:pPr>
              <w:rPr>
                <w:rFonts w:ascii="Arial" w:hAnsi="Arial" w:cs="Arial"/>
                <w:sz w:val="18"/>
                <w:szCs w:val="18"/>
              </w:rPr>
            </w:pPr>
            <w:bookmarkStart w:id="1" w:name="OLE_LINK1"/>
          </w:p>
        </w:tc>
        <w:tc>
          <w:tcPr>
            <w:tcW w:w="4962" w:type="dxa"/>
            <w:tcBorders>
              <w:top w:val="single" w:sz="4" w:space="0" w:color="auto"/>
              <w:bottom w:val="single" w:sz="4" w:space="0" w:color="auto"/>
            </w:tcBorders>
            <w:shd w:val="clear" w:color="auto" w:fill="FFFFFF" w:themeFill="background1"/>
            <w:vAlign w:val="center"/>
          </w:tcPr>
          <w:p w14:paraId="5592E25F" w14:textId="77777777" w:rsidR="00A255F1" w:rsidRPr="00D72D8F" w:rsidRDefault="00A255F1" w:rsidP="00A255F1">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S</w:t>
            </w:r>
            <w:r w:rsidRPr="00D72D8F">
              <w:rPr>
                <w:rFonts w:ascii="Arial" w:hAnsi="Arial" w:cs="Arial"/>
                <w:caps w:val="0"/>
                <w:sz w:val="18"/>
                <w:szCs w:val="18"/>
              </w:rPr>
              <w:t>eason effect</w:t>
            </w:r>
          </w:p>
        </w:tc>
        <w:tc>
          <w:tcPr>
            <w:tcW w:w="4546" w:type="dxa"/>
            <w:tcBorders>
              <w:top w:val="single" w:sz="4" w:space="0" w:color="auto"/>
              <w:bottom w:val="single" w:sz="4" w:space="0" w:color="auto"/>
            </w:tcBorders>
            <w:shd w:val="clear" w:color="auto" w:fill="FFFFFF" w:themeFill="background1"/>
            <w:vAlign w:val="center"/>
          </w:tcPr>
          <w:p w14:paraId="7F0348A0" w14:textId="77777777" w:rsidR="00A255F1" w:rsidRPr="00D72D8F" w:rsidRDefault="00A255F1" w:rsidP="00A255F1">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caps w:val="0"/>
                <w:sz w:val="18"/>
                <w:szCs w:val="18"/>
              </w:rPr>
              <w:t>Position effect</w:t>
            </w:r>
          </w:p>
        </w:tc>
      </w:tr>
      <w:tr w:rsidR="00D72D8F" w:rsidRPr="00D72D8F" w14:paraId="2A031E6B"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bottom w:val="single" w:sz="4" w:space="0" w:color="D0CECE" w:themeColor="background2" w:themeShade="E6"/>
              <w:right w:val="nil"/>
            </w:tcBorders>
            <w:shd w:val="clear" w:color="auto" w:fill="FFFFFF" w:themeFill="background1"/>
            <w:vAlign w:val="center"/>
          </w:tcPr>
          <w:p w14:paraId="504BFA43"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sz w:val="18"/>
                <w:szCs w:val="18"/>
              </w:rPr>
              <w:t>S</w:t>
            </w:r>
            <w:r w:rsidRPr="00D72D8F">
              <w:rPr>
                <w:rFonts w:ascii="Arial" w:hAnsi="Arial" w:cs="Arial"/>
                <w:b w:val="0"/>
                <w:bCs w:val="0"/>
                <w:caps w:val="0"/>
                <w:sz w:val="18"/>
                <w:szCs w:val="18"/>
              </w:rPr>
              <w:t>tature (cm)</w:t>
            </w:r>
          </w:p>
        </w:tc>
        <w:tc>
          <w:tcPr>
            <w:tcW w:w="4962" w:type="dxa"/>
            <w:tcBorders>
              <w:top w:val="single" w:sz="4" w:space="0" w:color="auto"/>
              <w:left w:val="nil"/>
            </w:tcBorders>
            <w:shd w:val="clear" w:color="auto" w:fill="FFFFFF" w:themeFill="background1"/>
            <w:vAlign w:val="center"/>
          </w:tcPr>
          <w:p w14:paraId="0DCCBECD"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c>
          <w:tcPr>
            <w:tcW w:w="4546" w:type="dxa"/>
            <w:tcBorders>
              <w:top w:val="single" w:sz="4" w:space="0" w:color="auto"/>
            </w:tcBorders>
            <w:shd w:val="clear" w:color="auto" w:fill="FFFFFF" w:themeFill="background1"/>
            <w:vAlign w:val="center"/>
          </w:tcPr>
          <w:p w14:paraId="02C06584"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r>
      <w:tr w:rsidR="00D72D8F" w:rsidRPr="00D72D8F" w14:paraId="2F7F80EF"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54B2C1D1"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Body mass (kg)</w:t>
            </w:r>
          </w:p>
        </w:tc>
        <w:tc>
          <w:tcPr>
            <w:tcW w:w="4962" w:type="dxa"/>
            <w:tcBorders>
              <w:left w:val="nil"/>
            </w:tcBorders>
            <w:shd w:val="clear" w:color="auto" w:fill="FFFFFF" w:themeFill="background1"/>
            <w:vAlign w:val="center"/>
          </w:tcPr>
          <w:p w14:paraId="68C262B0"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[2017,2018,2019 &gt; 2015] [2016, 2019 &gt; 2017]</w:t>
            </w:r>
          </w:p>
        </w:tc>
        <w:tc>
          <w:tcPr>
            <w:tcW w:w="4546" w:type="dxa"/>
            <w:shd w:val="clear" w:color="auto" w:fill="FFFFFF" w:themeFill="background1"/>
            <w:vAlign w:val="center"/>
          </w:tcPr>
          <w:p w14:paraId="0450EC22"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[FR,L,BR &gt; SH,IB,OB] [FR &gt; BR]</w:t>
            </w:r>
          </w:p>
        </w:tc>
      </w:tr>
      <w:tr w:rsidR="00D72D8F" w:rsidRPr="00D72D8F" w14:paraId="19CB18D5"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49822D96"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Skinfolds (mm)</w:t>
            </w:r>
          </w:p>
        </w:tc>
        <w:tc>
          <w:tcPr>
            <w:tcW w:w="4962" w:type="dxa"/>
            <w:tcBorders>
              <w:left w:val="nil"/>
            </w:tcBorders>
            <w:shd w:val="clear" w:color="auto" w:fill="FFFFFF" w:themeFill="background1"/>
            <w:vAlign w:val="center"/>
          </w:tcPr>
          <w:p w14:paraId="221BA863"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[2016,2017,2018,2019 &gt; 2015] [2019 &gt; 2016]</w:t>
            </w:r>
          </w:p>
        </w:tc>
        <w:tc>
          <w:tcPr>
            <w:tcW w:w="4546" w:type="dxa"/>
            <w:shd w:val="clear" w:color="auto" w:fill="FFFFFF" w:themeFill="background1"/>
            <w:vAlign w:val="center"/>
          </w:tcPr>
          <w:p w14:paraId="1A17B017"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[FR &gt; L,BR,SH,IB,OB]</w:t>
            </w:r>
          </w:p>
        </w:tc>
      </w:tr>
      <w:tr w:rsidR="00D72D8F" w:rsidRPr="00D72D8F" w14:paraId="0B2B7B5B"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1F8458E1"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Endurance (m/s)</w:t>
            </w:r>
          </w:p>
        </w:tc>
        <w:tc>
          <w:tcPr>
            <w:tcW w:w="4962" w:type="dxa"/>
            <w:tcBorders>
              <w:left w:val="nil"/>
            </w:tcBorders>
            <w:shd w:val="clear" w:color="auto" w:fill="FFFFFF" w:themeFill="background1"/>
            <w:vAlign w:val="center"/>
          </w:tcPr>
          <w:p w14:paraId="33527DBD"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c>
          <w:tcPr>
            <w:tcW w:w="4546" w:type="dxa"/>
            <w:shd w:val="clear" w:color="auto" w:fill="FFFFFF" w:themeFill="background1"/>
            <w:vAlign w:val="center"/>
          </w:tcPr>
          <w:p w14:paraId="7EAE98DE"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[L,BR,SH,IB,OB &gt; FR] [OB &gt; L]</w:t>
            </w:r>
          </w:p>
        </w:tc>
      </w:tr>
      <w:tr w:rsidR="00D72D8F" w:rsidRPr="00D72D8F" w14:paraId="350C6F80"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1E280B88"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Single leg drop jump (ft/ct)</w:t>
            </w:r>
          </w:p>
        </w:tc>
        <w:tc>
          <w:tcPr>
            <w:tcW w:w="4962" w:type="dxa"/>
            <w:tcBorders>
              <w:left w:val="nil"/>
            </w:tcBorders>
            <w:shd w:val="clear" w:color="auto" w:fill="FFFFFF" w:themeFill="background1"/>
            <w:vAlign w:val="center"/>
          </w:tcPr>
          <w:p w14:paraId="014F2019"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c>
          <w:tcPr>
            <w:tcW w:w="4546" w:type="dxa"/>
            <w:shd w:val="clear" w:color="auto" w:fill="FFFFFF" w:themeFill="background1"/>
            <w:vAlign w:val="center"/>
          </w:tcPr>
          <w:p w14:paraId="538F21B1"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[IB,OB &gt; FR] [IB &gt; BR]</w:t>
            </w:r>
          </w:p>
        </w:tc>
      </w:tr>
      <w:tr w:rsidR="00D72D8F" w:rsidRPr="00D72D8F" w14:paraId="4FEFE184"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391E4B88"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Counter movement jump height (cm)</w:t>
            </w:r>
          </w:p>
        </w:tc>
        <w:tc>
          <w:tcPr>
            <w:tcW w:w="4962" w:type="dxa"/>
            <w:tcBorders>
              <w:left w:val="nil"/>
            </w:tcBorders>
            <w:shd w:val="clear" w:color="auto" w:fill="FFFFFF" w:themeFill="background1"/>
            <w:vAlign w:val="center"/>
          </w:tcPr>
          <w:p w14:paraId="5A446590"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[2019 &gt; 2015,2016,2017]</w:t>
            </w:r>
          </w:p>
        </w:tc>
        <w:tc>
          <w:tcPr>
            <w:tcW w:w="4546" w:type="dxa"/>
            <w:shd w:val="clear" w:color="auto" w:fill="FFFFFF" w:themeFill="background1"/>
            <w:vAlign w:val="center"/>
          </w:tcPr>
          <w:p w14:paraId="0CF93842"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[OB &gt; L,BR,IB] [SH &gt; L,BR]</w:t>
            </w:r>
          </w:p>
        </w:tc>
      </w:tr>
      <w:tr w:rsidR="00D72D8F" w:rsidRPr="00D72D8F" w14:paraId="2431FDC5"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40AB5EDE"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Counter movement jump peak power output (W)</w:t>
            </w:r>
          </w:p>
        </w:tc>
        <w:tc>
          <w:tcPr>
            <w:tcW w:w="4962" w:type="dxa"/>
            <w:tcBorders>
              <w:left w:val="nil"/>
            </w:tcBorders>
            <w:shd w:val="clear" w:color="auto" w:fill="FFFFFF" w:themeFill="background1"/>
            <w:vAlign w:val="center"/>
          </w:tcPr>
          <w:p w14:paraId="0963434B"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[2019 &gt; 2015,2016,2017] [2018 &gt; 2015]</w:t>
            </w:r>
          </w:p>
        </w:tc>
        <w:tc>
          <w:tcPr>
            <w:tcW w:w="4546" w:type="dxa"/>
            <w:shd w:val="clear" w:color="auto" w:fill="FFFFFF" w:themeFill="background1"/>
            <w:vAlign w:val="center"/>
          </w:tcPr>
          <w:p w14:paraId="40194327"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r>
      <w:tr w:rsidR="00D72D8F" w:rsidRPr="00D72D8F" w14:paraId="3DCF45FB"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2CE136CC"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Counter movement jump relative peak power output (W/kg)</w:t>
            </w:r>
          </w:p>
        </w:tc>
        <w:tc>
          <w:tcPr>
            <w:tcW w:w="4962" w:type="dxa"/>
            <w:tcBorders>
              <w:left w:val="nil"/>
            </w:tcBorders>
            <w:shd w:val="clear" w:color="auto" w:fill="FFFFFF" w:themeFill="background1"/>
            <w:vAlign w:val="center"/>
          </w:tcPr>
          <w:p w14:paraId="57000DD8"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c>
          <w:tcPr>
            <w:tcW w:w="4546" w:type="dxa"/>
            <w:shd w:val="clear" w:color="auto" w:fill="FFFFFF" w:themeFill="background1"/>
            <w:vAlign w:val="center"/>
          </w:tcPr>
          <w:p w14:paraId="381FFA3A"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[OB &gt; FR,L,BR]</w:t>
            </w:r>
          </w:p>
        </w:tc>
      </w:tr>
      <w:tr w:rsidR="00D72D8F" w:rsidRPr="00D72D8F" w14:paraId="025F7903"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53BC8FE4"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Single leg isometric squat peak force (N)</w:t>
            </w:r>
          </w:p>
        </w:tc>
        <w:tc>
          <w:tcPr>
            <w:tcW w:w="4962" w:type="dxa"/>
            <w:tcBorders>
              <w:left w:val="nil"/>
            </w:tcBorders>
            <w:shd w:val="clear" w:color="auto" w:fill="FFFFFF" w:themeFill="background1"/>
            <w:vAlign w:val="center"/>
          </w:tcPr>
          <w:p w14:paraId="03E8F247"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[2016,2017,2018,2019 &gt; 2015] [2018,2019 &gt; 2016,2017]</w:t>
            </w:r>
          </w:p>
        </w:tc>
        <w:tc>
          <w:tcPr>
            <w:tcW w:w="4546" w:type="dxa"/>
            <w:shd w:val="clear" w:color="auto" w:fill="FFFFFF" w:themeFill="background1"/>
            <w:vAlign w:val="center"/>
          </w:tcPr>
          <w:p w14:paraId="1AA3361B"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[FR &gt; SH,IB,OB] [L &gt; SH,OB]</w:t>
            </w:r>
          </w:p>
        </w:tc>
      </w:tr>
      <w:tr w:rsidR="00D72D8F" w:rsidRPr="00D72D8F" w14:paraId="2C419520"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23B21B58"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Single leg isometric squat relative peak force (kg/kgBM)</w:t>
            </w:r>
          </w:p>
        </w:tc>
        <w:tc>
          <w:tcPr>
            <w:tcW w:w="4962" w:type="dxa"/>
            <w:tcBorders>
              <w:left w:val="nil"/>
            </w:tcBorders>
            <w:shd w:val="clear" w:color="auto" w:fill="FFFFFF" w:themeFill="background1"/>
            <w:vAlign w:val="center"/>
          </w:tcPr>
          <w:p w14:paraId="02CFBBBE"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[2017,2018,2019 &gt; 2015] [2018,2019 &gt; 2016]</w:t>
            </w:r>
          </w:p>
        </w:tc>
        <w:tc>
          <w:tcPr>
            <w:tcW w:w="4546" w:type="dxa"/>
            <w:shd w:val="clear" w:color="auto" w:fill="FFFFFF" w:themeFill="background1"/>
            <w:vAlign w:val="center"/>
          </w:tcPr>
          <w:p w14:paraId="7662180D"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r>
      <w:tr w:rsidR="00D72D8F" w:rsidRPr="00D72D8F" w14:paraId="28D7A301"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6B02B47B"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Bench press 1 repetition maximum (kg)</w:t>
            </w:r>
          </w:p>
        </w:tc>
        <w:tc>
          <w:tcPr>
            <w:tcW w:w="4962" w:type="dxa"/>
            <w:tcBorders>
              <w:left w:val="nil"/>
            </w:tcBorders>
            <w:shd w:val="clear" w:color="auto" w:fill="FFFFFF" w:themeFill="background1"/>
            <w:vAlign w:val="center"/>
          </w:tcPr>
          <w:p w14:paraId="61D2B3F0"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[2019 &gt; 2015,2016,2017,2018]</w:t>
            </w:r>
          </w:p>
        </w:tc>
        <w:tc>
          <w:tcPr>
            <w:tcW w:w="4546" w:type="dxa"/>
            <w:shd w:val="clear" w:color="auto" w:fill="FFFFFF" w:themeFill="background1"/>
            <w:vAlign w:val="center"/>
          </w:tcPr>
          <w:p w14:paraId="6B4DF5B2"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[FR &gt; IB,OB]</w:t>
            </w:r>
          </w:p>
        </w:tc>
      </w:tr>
      <w:tr w:rsidR="00D72D8F" w:rsidRPr="00D72D8F" w14:paraId="7FA1F694"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73952238"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Relative bench press 1 repetition maximum (kg/kgBM)</w:t>
            </w:r>
          </w:p>
        </w:tc>
        <w:tc>
          <w:tcPr>
            <w:tcW w:w="4962" w:type="dxa"/>
            <w:tcBorders>
              <w:left w:val="nil"/>
            </w:tcBorders>
            <w:shd w:val="clear" w:color="auto" w:fill="FFFFFF" w:themeFill="background1"/>
            <w:vAlign w:val="center"/>
          </w:tcPr>
          <w:p w14:paraId="3B4EBBC6"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c>
          <w:tcPr>
            <w:tcW w:w="4546" w:type="dxa"/>
            <w:shd w:val="clear" w:color="auto" w:fill="FFFFFF" w:themeFill="background1"/>
            <w:vAlign w:val="center"/>
          </w:tcPr>
          <w:p w14:paraId="56867777"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[SH &gt; L]</w:t>
            </w:r>
          </w:p>
        </w:tc>
      </w:tr>
      <w:tr w:rsidR="00D72D8F" w:rsidRPr="00D72D8F" w14:paraId="35248DE9"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037D909E"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sz w:val="18"/>
                <w:szCs w:val="18"/>
              </w:rPr>
              <w:t xml:space="preserve">0-10 </w:t>
            </w:r>
            <w:r w:rsidRPr="00D72D8F">
              <w:rPr>
                <w:rFonts w:ascii="Arial" w:hAnsi="Arial" w:cs="Arial"/>
                <w:b w:val="0"/>
                <w:bCs w:val="0"/>
                <w:caps w:val="0"/>
                <w:sz w:val="18"/>
                <w:szCs w:val="18"/>
              </w:rPr>
              <w:t>m sprint (s</w:t>
            </w:r>
            <w:r w:rsidRPr="00D72D8F">
              <w:rPr>
                <w:rFonts w:ascii="Arial" w:hAnsi="Arial" w:cs="Arial"/>
                <w:b w:val="0"/>
                <w:bCs w:val="0"/>
                <w:sz w:val="18"/>
                <w:szCs w:val="18"/>
              </w:rPr>
              <w:t>)</w:t>
            </w:r>
          </w:p>
        </w:tc>
        <w:tc>
          <w:tcPr>
            <w:tcW w:w="4962" w:type="dxa"/>
            <w:tcBorders>
              <w:left w:val="nil"/>
            </w:tcBorders>
            <w:shd w:val="clear" w:color="auto" w:fill="FFFFFF" w:themeFill="background1"/>
            <w:vAlign w:val="center"/>
          </w:tcPr>
          <w:p w14:paraId="0321B2D4"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[2018 &gt; 2015,2017,2019] [2016 &gt; 2015]</w:t>
            </w:r>
          </w:p>
        </w:tc>
        <w:tc>
          <w:tcPr>
            <w:tcW w:w="4546" w:type="dxa"/>
            <w:shd w:val="clear" w:color="auto" w:fill="FFFFFF" w:themeFill="background1"/>
            <w:vAlign w:val="center"/>
          </w:tcPr>
          <w:p w14:paraId="3ED60FAF"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[FR,L,BR &gt; OB], [FR &gt; IB]</w:t>
            </w:r>
          </w:p>
        </w:tc>
      </w:tr>
      <w:tr w:rsidR="00D72D8F" w:rsidRPr="00D72D8F" w14:paraId="32D30076"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5664EC40"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30-40 m sprint (s</w:t>
            </w:r>
            <w:r w:rsidRPr="00D72D8F">
              <w:rPr>
                <w:rFonts w:ascii="Arial" w:hAnsi="Arial" w:cs="Arial"/>
                <w:b w:val="0"/>
                <w:bCs w:val="0"/>
                <w:sz w:val="18"/>
                <w:szCs w:val="18"/>
              </w:rPr>
              <w:t>)</w:t>
            </w:r>
          </w:p>
        </w:tc>
        <w:tc>
          <w:tcPr>
            <w:tcW w:w="4962" w:type="dxa"/>
            <w:tcBorders>
              <w:left w:val="nil"/>
            </w:tcBorders>
            <w:shd w:val="clear" w:color="auto" w:fill="FFFFFF" w:themeFill="background1"/>
            <w:vAlign w:val="center"/>
          </w:tcPr>
          <w:p w14:paraId="78C82D76"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[2018 &gt; 2015]</w:t>
            </w:r>
          </w:p>
        </w:tc>
        <w:tc>
          <w:tcPr>
            <w:tcW w:w="4546" w:type="dxa"/>
            <w:shd w:val="clear" w:color="auto" w:fill="FFFFFF" w:themeFill="background1"/>
            <w:vAlign w:val="center"/>
          </w:tcPr>
          <w:p w14:paraId="3284FC62"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[FR,L,BR &gt; IB,OB] [SH &gt; OB]</w:t>
            </w:r>
          </w:p>
        </w:tc>
      </w:tr>
      <w:tr w:rsidR="00D72D8F" w:rsidRPr="00D72D8F" w14:paraId="4AFDB7A2"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63C585EF"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40 m sprint (s</w:t>
            </w:r>
            <w:r w:rsidRPr="00D72D8F">
              <w:rPr>
                <w:rFonts w:ascii="Arial" w:hAnsi="Arial" w:cs="Arial"/>
                <w:b w:val="0"/>
                <w:bCs w:val="0"/>
                <w:sz w:val="18"/>
                <w:szCs w:val="18"/>
              </w:rPr>
              <w:t>)</w:t>
            </w:r>
          </w:p>
        </w:tc>
        <w:tc>
          <w:tcPr>
            <w:tcW w:w="4962" w:type="dxa"/>
            <w:tcBorders>
              <w:left w:val="nil"/>
            </w:tcBorders>
            <w:shd w:val="clear" w:color="auto" w:fill="FFFFFF" w:themeFill="background1"/>
            <w:vAlign w:val="center"/>
          </w:tcPr>
          <w:p w14:paraId="2BAFFE36"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[2016,2017,2018 &gt; 2015] [2018 &gt; 2019]</w:t>
            </w:r>
          </w:p>
        </w:tc>
        <w:tc>
          <w:tcPr>
            <w:tcW w:w="4546" w:type="dxa"/>
            <w:shd w:val="clear" w:color="auto" w:fill="FFFFFF" w:themeFill="background1"/>
            <w:vAlign w:val="center"/>
          </w:tcPr>
          <w:p w14:paraId="19B83609"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[FR,L,BR &gt; IB,OB]</w:t>
            </w:r>
          </w:p>
        </w:tc>
      </w:tr>
      <w:tr w:rsidR="00D72D8F" w:rsidRPr="00D72D8F" w14:paraId="7C905819"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027A9CD2"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Theoretical maximum velocity (m/s)</w:t>
            </w:r>
          </w:p>
        </w:tc>
        <w:tc>
          <w:tcPr>
            <w:tcW w:w="4962" w:type="dxa"/>
            <w:tcBorders>
              <w:left w:val="nil"/>
            </w:tcBorders>
            <w:shd w:val="clear" w:color="auto" w:fill="FFFFFF" w:themeFill="background1"/>
            <w:vAlign w:val="center"/>
          </w:tcPr>
          <w:p w14:paraId="34DEC509"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w:t>
            </w:r>
          </w:p>
        </w:tc>
        <w:tc>
          <w:tcPr>
            <w:tcW w:w="4546" w:type="dxa"/>
            <w:shd w:val="clear" w:color="auto" w:fill="FFFFFF" w:themeFill="background1"/>
            <w:vAlign w:val="center"/>
          </w:tcPr>
          <w:p w14:paraId="6139AC35"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[OB &gt; FR,L,BR,IB] [IB &gt; FR,L]</w:t>
            </w:r>
          </w:p>
        </w:tc>
      </w:tr>
      <w:tr w:rsidR="00D72D8F" w:rsidRPr="00D72D8F" w14:paraId="5C9E63F1"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4890B809"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0-10 momentum (kg/m/s)</w:t>
            </w:r>
          </w:p>
        </w:tc>
        <w:tc>
          <w:tcPr>
            <w:tcW w:w="4962" w:type="dxa"/>
            <w:tcBorders>
              <w:left w:val="nil"/>
            </w:tcBorders>
            <w:shd w:val="clear" w:color="auto" w:fill="FFFFFF" w:themeFill="background1"/>
            <w:vAlign w:val="center"/>
          </w:tcPr>
          <w:p w14:paraId="72F0FBF8"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[2019 &gt; 2015,2016,2017,2018]</w:t>
            </w:r>
          </w:p>
        </w:tc>
        <w:tc>
          <w:tcPr>
            <w:tcW w:w="4546" w:type="dxa"/>
            <w:shd w:val="clear" w:color="auto" w:fill="FFFFFF" w:themeFill="background1"/>
            <w:vAlign w:val="center"/>
          </w:tcPr>
          <w:p w14:paraId="21FF5CF8"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[FR,L,BR,IB,OB &gt; SH] [FR,L &gt;IB,OB] [FR &gt; BR]</w:t>
            </w:r>
          </w:p>
        </w:tc>
      </w:tr>
      <w:tr w:rsidR="00D72D8F" w:rsidRPr="00D72D8F" w14:paraId="35903EC8"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436D0A30"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sz w:val="18"/>
                <w:szCs w:val="18"/>
              </w:rPr>
              <w:t>2</w:t>
            </w:r>
            <w:r w:rsidRPr="00D72D8F">
              <w:rPr>
                <w:rFonts w:ascii="Arial" w:hAnsi="Arial" w:cs="Arial"/>
                <w:b w:val="0"/>
                <w:bCs w:val="0"/>
                <w:caps w:val="0"/>
                <w:sz w:val="18"/>
                <w:szCs w:val="18"/>
              </w:rPr>
              <w:t>0-30 momentum (kg/m/s)</w:t>
            </w:r>
          </w:p>
        </w:tc>
        <w:tc>
          <w:tcPr>
            <w:tcW w:w="4962" w:type="dxa"/>
            <w:tcBorders>
              <w:left w:val="nil"/>
            </w:tcBorders>
            <w:shd w:val="clear" w:color="auto" w:fill="FFFFFF" w:themeFill="background1"/>
            <w:vAlign w:val="center"/>
          </w:tcPr>
          <w:p w14:paraId="492CB405"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[2019 &gt; 2015,2016,2017]</w:t>
            </w:r>
          </w:p>
        </w:tc>
        <w:tc>
          <w:tcPr>
            <w:tcW w:w="4546" w:type="dxa"/>
            <w:shd w:val="clear" w:color="auto" w:fill="FFFFFF" w:themeFill="background1"/>
            <w:vAlign w:val="center"/>
          </w:tcPr>
          <w:p w14:paraId="530302D3"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[FR,L,BR,IB,OB &gt; SH] [FR,L &gt; IB,OB]</w:t>
            </w:r>
          </w:p>
        </w:tc>
      </w:tr>
      <w:tr w:rsidR="00D72D8F" w:rsidRPr="00D72D8F" w14:paraId="7D2B11F3"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79C5483C"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Theoretical maximum force</w:t>
            </w:r>
            <w:r w:rsidRPr="00D72D8F">
              <w:rPr>
                <w:rFonts w:ascii="Arial" w:hAnsi="Arial" w:cs="Arial"/>
                <w:b w:val="0"/>
                <w:bCs w:val="0"/>
                <w:sz w:val="18"/>
                <w:szCs w:val="18"/>
              </w:rPr>
              <w:t xml:space="preserve"> </w:t>
            </w:r>
            <w:r w:rsidRPr="00D72D8F">
              <w:rPr>
                <w:rFonts w:ascii="Arial" w:hAnsi="Arial" w:cs="Arial"/>
                <w:b w:val="0"/>
                <w:bCs w:val="0"/>
                <w:caps w:val="0"/>
                <w:sz w:val="18"/>
                <w:szCs w:val="18"/>
              </w:rPr>
              <w:t>(N</w:t>
            </w:r>
            <w:r w:rsidRPr="00D72D8F">
              <w:rPr>
                <w:rFonts w:ascii="Arial" w:hAnsi="Arial" w:cs="Arial"/>
                <w:b w:val="0"/>
                <w:bCs w:val="0"/>
                <w:sz w:val="18"/>
                <w:szCs w:val="18"/>
              </w:rPr>
              <w:t>)</w:t>
            </w:r>
          </w:p>
        </w:tc>
        <w:tc>
          <w:tcPr>
            <w:tcW w:w="4962" w:type="dxa"/>
            <w:tcBorders>
              <w:left w:val="nil"/>
            </w:tcBorders>
            <w:shd w:val="clear" w:color="auto" w:fill="FFFFFF" w:themeFill="background1"/>
            <w:vAlign w:val="center"/>
          </w:tcPr>
          <w:p w14:paraId="20710DE0"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[2019 &gt; 2016, 2018, 2017 &gt; 2018]</w:t>
            </w:r>
          </w:p>
        </w:tc>
        <w:tc>
          <w:tcPr>
            <w:tcW w:w="4546" w:type="dxa"/>
            <w:shd w:val="clear" w:color="auto" w:fill="FFFFFF" w:themeFill="background1"/>
            <w:vAlign w:val="center"/>
          </w:tcPr>
          <w:p w14:paraId="2C2E0964"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[FR,L &gt; SH,IB,OB] [BR &gt; SH]</w:t>
            </w:r>
          </w:p>
        </w:tc>
      </w:tr>
      <w:tr w:rsidR="00D72D8F" w:rsidRPr="00D72D8F" w14:paraId="6A55992D"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right w:val="nil"/>
            </w:tcBorders>
            <w:shd w:val="clear" w:color="auto" w:fill="FFFFFF" w:themeFill="background1"/>
            <w:vAlign w:val="center"/>
          </w:tcPr>
          <w:p w14:paraId="785C8232"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Theoretical maximum power (W/kg)</w:t>
            </w:r>
          </w:p>
        </w:tc>
        <w:tc>
          <w:tcPr>
            <w:tcW w:w="4962" w:type="dxa"/>
            <w:tcBorders>
              <w:left w:val="nil"/>
            </w:tcBorders>
            <w:shd w:val="clear" w:color="auto" w:fill="FFFFFF" w:themeFill="background1"/>
            <w:vAlign w:val="center"/>
          </w:tcPr>
          <w:p w14:paraId="0FFBC02A"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[2015,2017,2019 &gt; 2018] [2015 &gt; 2016]</w:t>
            </w:r>
          </w:p>
        </w:tc>
        <w:tc>
          <w:tcPr>
            <w:tcW w:w="4546" w:type="dxa"/>
            <w:shd w:val="clear" w:color="auto" w:fill="FFFFFF" w:themeFill="background1"/>
            <w:vAlign w:val="center"/>
          </w:tcPr>
          <w:p w14:paraId="4807B272"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[FR,L,BR &gt; IB,OB]</w:t>
            </w:r>
          </w:p>
        </w:tc>
      </w:tr>
      <w:tr w:rsidR="00D72D8F" w:rsidRPr="00D72D8F" w14:paraId="3ADEBC65" w14:textId="77777777" w:rsidTr="00C0211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bottom w:val="single" w:sz="4" w:space="0" w:color="D0CECE" w:themeColor="background2" w:themeShade="E6"/>
              <w:right w:val="nil"/>
            </w:tcBorders>
            <w:shd w:val="clear" w:color="auto" w:fill="FFFFFF" w:themeFill="background1"/>
            <w:vAlign w:val="center"/>
          </w:tcPr>
          <w:p w14:paraId="70E24469"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Maximum ratio of force</w:t>
            </w:r>
            <w:r w:rsidRPr="00D72D8F">
              <w:rPr>
                <w:rFonts w:ascii="Arial" w:hAnsi="Arial" w:cs="Arial"/>
                <w:b w:val="0"/>
                <w:bCs w:val="0"/>
                <w:sz w:val="18"/>
                <w:szCs w:val="18"/>
              </w:rPr>
              <w:t xml:space="preserve"> (%)</w:t>
            </w:r>
          </w:p>
        </w:tc>
        <w:tc>
          <w:tcPr>
            <w:tcW w:w="4962" w:type="dxa"/>
            <w:tcBorders>
              <w:left w:val="nil"/>
              <w:bottom w:val="single" w:sz="4" w:space="0" w:color="D0CECE" w:themeColor="background2" w:themeShade="E6"/>
            </w:tcBorders>
            <w:shd w:val="clear" w:color="auto" w:fill="FFFFFF" w:themeFill="background1"/>
            <w:vAlign w:val="center"/>
          </w:tcPr>
          <w:p w14:paraId="33677405"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[2015,2017,2019 &gt; 2018]</w:t>
            </w:r>
          </w:p>
        </w:tc>
        <w:tc>
          <w:tcPr>
            <w:tcW w:w="4546" w:type="dxa"/>
            <w:tcBorders>
              <w:bottom w:val="single" w:sz="4" w:space="0" w:color="D0CECE" w:themeColor="background2" w:themeShade="E6"/>
            </w:tcBorders>
            <w:shd w:val="clear" w:color="auto" w:fill="FFFFFF" w:themeFill="background1"/>
            <w:vAlign w:val="center"/>
          </w:tcPr>
          <w:p w14:paraId="22DAB1AB" w14:textId="77777777" w:rsidR="00A255F1" w:rsidRPr="00D72D8F" w:rsidRDefault="00A255F1" w:rsidP="00A255F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2D8F">
              <w:rPr>
                <w:rFonts w:ascii="Arial" w:hAnsi="Arial" w:cs="Arial"/>
                <w:sz w:val="18"/>
                <w:szCs w:val="18"/>
              </w:rPr>
              <w:t>[OB &gt; FR,L,BR] [IB &gt; FR]</w:t>
            </w:r>
          </w:p>
        </w:tc>
      </w:tr>
      <w:tr w:rsidR="00D72D8F" w:rsidRPr="00D72D8F" w14:paraId="156B1882" w14:textId="77777777" w:rsidTr="00C0211C">
        <w:trPr>
          <w:cantSplit/>
          <w:trHeight w:val="35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0CECE" w:themeColor="background2" w:themeShade="E6"/>
              <w:bottom w:val="single" w:sz="4" w:space="0" w:color="auto"/>
              <w:right w:val="nil"/>
            </w:tcBorders>
            <w:shd w:val="clear" w:color="auto" w:fill="FFFFFF" w:themeFill="background1"/>
            <w:vAlign w:val="center"/>
          </w:tcPr>
          <w:p w14:paraId="0DEE4F47" w14:textId="77777777" w:rsidR="00A255F1" w:rsidRPr="00D72D8F" w:rsidRDefault="00A255F1" w:rsidP="00A255F1">
            <w:pPr>
              <w:rPr>
                <w:rFonts w:ascii="Arial" w:hAnsi="Arial" w:cs="Arial"/>
                <w:b w:val="0"/>
                <w:bCs w:val="0"/>
                <w:sz w:val="18"/>
                <w:szCs w:val="18"/>
              </w:rPr>
            </w:pPr>
            <w:r w:rsidRPr="00D72D8F">
              <w:rPr>
                <w:rFonts w:ascii="Arial" w:hAnsi="Arial" w:cs="Arial"/>
                <w:b w:val="0"/>
                <w:bCs w:val="0"/>
                <w:caps w:val="0"/>
                <w:sz w:val="18"/>
                <w:szCs w:val="18"/>
              </w:rPr>
              <w:t xml:space="preserve">Rate of decline in the maximum ratio of force </w:t>
            </w:r>
            <w:r w:rsidRPr="00D72D8F">
              <w:rPr>
                <w:rFonts w:ascii="Arial" w:hAnsi="Arial" w:cs="Arial"/>
                <w:b w:val="0"/>
                <w:bCs w:val="0"/>
                <w:sz w:val="18"/>
                <w:szCs w:val="18"/>
              </w:rPr>
              <w:t>(%)</w:t>
            </w:r>
          </w:p>
        </w:tc>
        <w:tc>
          <w:tcPr>
            <w:tcW w:w="4962" w:type="dxa"/>
            <w:tcBorders>
              <w:top w:val="single" w:sz="4" w:space="0" w:color="D0CECE" w:themeColor="background2" w:themeShade="E6"/>
              <w:left w:val="nil"/>
              <w:bottom w:val="single" w:sz="4" w:space="0" w:color="auto"/>
            </w:tcBorders>
            <w:shd w:val="clear" w:color="auto" w:fill="FFFFFF" w:themeFill="background1"/>
            <w:vAlign w:val="center"/>
          </w:tcPr>
          <w:p w14:paraId="0A640F71"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[2018 &gt; 2017]</w:t>
            </w:r>
          </w:p>
        </w:tc>
        <w:tc>
          <w:tcPr>
            <w:tcW w:w="4546" w:type="dxa"/>
            <w:tcBorders>
              <w:top w:val="single" w:sz="4" w:space="0" w:color="D0CECE" w:themeColor="background2" w:themeShade="E6"/>
              <w:bottom w:val="single" w:sz="4" w:space="0" w:color="auto"/>
            </w:tcBorders>
            <w:shd w:val="clear" w:color="auto" w:fill="FFFFFF" w:themeFill="background1"/>
            <w:vAlign w:val="center"/>
          </w:tcPr>
          <w:p w14:paraId="3BB121D1" w14:textId="77777777" w:rsidR="00A255F1" w:rsidRPr="00D72D8F" w:rsidRDefault="00A255F1" w:rsidP="00A2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2D8F">
              <w:rPr>
                <w:rFonts w:ascii="Arial" w:hAnsi="Arial" w:cs="Arial"/>
                <w:sz w:val="18"/>
                <w:szCs w:val="18"/>
              </w:rPr>
              <w:t>[OB &gt; FR]</w:t>
            </w:r>
          </w:p>
        </w:tc>
      </w:tr>
    </w:tbl>
    <w:bookmarkEnd w:id="1"/>
    <w:p w14:paraId="0F422F92" w14:textId="2D831E0D" w:rsidR="00C0211C" w:rsidRPr="00D72D8F" w:rsidRDefault="0085522F" w:rsidP="004C080B">
      <w:pPr>
        <w:spacing w:line="480" w:lineRule="auto"/>
        <w:jc w:val="both"/>
        <w:rPr>
          <w:rFonts w:ascii="Arial" w:hAnsi="Arial" w:cs="Arial"/>
          <w:sz w:val="18"/>
          <w:szCs w:val="18"/>
        </w:rPr>
      </w:pPr>
      <w:r w:rsidRPr="00D72D8F">
        <w:rPr>
          <w:rFonts w:ascii="Arial" w:hAnsi="Arial" w:cs="Arial"/>
          <w:sz w:val="18"/>
          <w:szCs w:val="18"/>
        </w:rPr>
        <w:t xml:space="preserve"> </w:t>
      </w:r>
      <w:r w:rsidR="00BC5B15" w:rsidRPr="00D72D8F">
        <w:rPr>
          <w:rFonts w:ascii="Arial" w:hAnsi="Arial" w:cs="Arial"/>
          <w:sz w:val="18"/>
          <w:szCs w:val="18"/>
        </w:rPr>
        <w:t>Table 1.</w:t>
      </w:r>
      <w:r w:rsidR="00F46887" w:rsidRPr="00D72D8F">
        <w:rPr>
          <w:rFonts w:ascii="Arial" w:hAnsi="Arial" w:cs="Arial"/>
          <w:sz w:val="18"/>
          <w:szCs w:val="18"/>
        </w:rPr>
        <w:t xml:space="preserve"> Fixed effect pairwise comparisons for season and position among elite female rugby union players across five seasons.</w:t>
      </w:r>
    </w:p>
    <w:p w14:paraId="7D525220" w14:textId="77777777" w:rsidR="00C0211C" w:rsidRPr="00D72D8F" w:rsidRDefault="00F46887" w:rsidP="003121C8">
      <w:pPr>
        <w:spacing w:line="480" w:lineRule="auto"/>
        <w:jc w:val="both"/>
        <w:rPr>
          <w:rFonts w:ascii="Arial" w:hAnsi="Arial" w:cs="Arial"/>
          <w:sz w:val="18"/>
          <w:szCs w:val="18"/>
        </w:rPr>
      </w:pPr>
      <w:r w:rsidRPr="00D72D8F">
        <w:rPr>
          <w:rFonts w:ascii="Arial" w:hAnsi="Arial" w:cs="Arial"/>
          <w:sz w:val="18"/>
          <w:szCs w:val="18"/>
        </w:rPr>
        <w:t>FR, L, SH, IB, OB denote Front row, Lock, Scrum half, Inside back, Outside back</w:t>
      </w:r>
      <w:r w:rsidR="004C080B" w:rsidRPr="00D72D8F">
        <w:rPr>
          <w:rFonts w:ascii="Arial" w:hAnsi="Arial" w:cs="Arial"/>
          <w:sz w:val="18"/>
          <w:szCs w:val="18"/>
        </w:rPr>
        <w:t>,</w:t>
      </w:r>
      <w:r w:rsidRPr="00D72D8F">
        <w:rPr>
          <w:rFonts w:ascii="Arial" w:hAnsi="Arial" w:cs="Arial"/>
          <w:sz w:val="18"/>
          <w:szCs w:val="18"/>
        </w:rPr>
        <w:t xml:space="preserve"> respectively</w:t>
      </w:r>
      <w:r w:rsidR="00EE1EBB" w:rsidRPr="00D72D8F">
        <w:rPr>
          <w:rFonts w:ascii="Arial" w:hAnsi="Arial" w:cs="Arial"/>
          <w:sz w:val="18"/>
          <w:szCs w:val="18"/>
        </w:rPr>
        <w:t xml:space="preserve">. – denotes no fixed effect found, </w:t>
      </w:r>
      <w:r w:rsidRPr="00D72D8F">
        <w:rPr>
          <w:rFonts w:ascii="Arial" w:hAnsi="Arial" w:cs="Arial"/>
          <w:sz w:val="18"/>
          <w:szCs w:val="18"/>
        </w:rPr>
        <w:t>&gt; denotes greater</w:t>
      </w:r>
      <w:r w:rsidR="00B11E42" w:rsidRPr="00D72D8F">
        <w:rPr>
          <w:rFonts w:ascii="Arial" w:hAnsi="Arial" w:cs="Arial"/>
          <w:sz w:val="18"/>
          <w:szCs w:val="18"/>
        </w:rPr>
        <w:t xml:space="preserve"> than</w:t>
      </w:r>
    </w:p>
    <w:tbl>
      <w:tblPr>
        <w:tblStyle w:val="PlainTable3"/>
        <w:tblpPr w:leftFromText="180" w:rightFromText="180" w:vertAnchor="text" w:horzAnchor="margin" w:tblpY="468"/>
        <w:tblW w:w="13558" w:type="dxa"/>
        <w:shd w:val="clear" w:color="auto" w:fill="FFFFFF" w:themeFill="background1"/>
        <w:tblLook w:val="04A0" w:firstRow="1" w:lastRow="0" w:firstColumn="1" w:lastColumn="0" w:noHBand="0" w:noVBand="1"/>
      </w:tblPr>
      <w:tblGrid>
        <w:gridCol w:w="460"/>
        <w:gridCol w:w="2801"/>
        <w:gridCol w:w="1842"/>
        <w:gridCol w:w="1843"/>
        <w:gridCol w:w="1843"/>
        <w:gridCol w:w="1701"/>
        <w:gridCol w:w="1701"/>
        <w:gridCol w:w="1367"/>
      </w:tblGrid>
      <w:tr w:rsidR="00D72D8F" w:rsidRPr="00D72D8F" w14:paraId="2F626458" w14:textId="77777777" w:rsidTr="00DF336E">
        <w:trPr>
          <w:cnfStyle w:val="100000000000" w:firstRow="1" w:lastRow="0" w:firstColumn="0" w:lastColumn="0" w:oddVBand="0" w:evenVBand="0" w:oddHBand="0" w:evenHBand="0" w:firstRowFirstColumn="0" w:firstRowLastColumn="0" w:lastRowFirstColumn="0" w:lastRowLastColumn="0"/>
          <w:cantSplit/>
          <w:trHeight w:val="159"/>
        </w:trPr>
        <w:tc>
          <w:tcPr>
            <w:cnfStyle w:val="001000000100" w:firstRow="0" w:lastRow="0" w:firstColumn="1" w:lastColumn="0" w:oddVBand="0" w:evenVBand="0" w:oddHBand="0" w:evenHBand="0" w:firstRowFirstColumn="1" w:firstRowLastColumn="0" w:lastRowFirstColumn="0" w:lastRowLastColumn="0"/>
            <w:tcW w:w="460" w:type="dxa"/>
            <w:tcBorders>
              <w:top w:val="single" w:sz="4" w:space="0" w:color="auto"/>
              <w:bottom w:val="single" w:sz="4" w:space="0" w:color="auto"/>
            </w:tcBorders>
            <w:shd w:val="clear" w:color="auto" w:fill="FFFFFF" w:themeFill="background1"/>
          </w:tcPr>
          <w:p w14:paraId="6F496C6D" w14:textId="77777777" w:rsidR="00907689" w:rsidRPr="00D72D8F" w:rsidRDefault="00907689" w:rsidP="00907689">
            <w:pPr>
              <w:rPr>
                <w:rFonts w:ascii="Arial" w:hAnsi="Arial" w:cs="Arial"/>
                <w:sz w:val="16"/>
                <w:szCs w:val="16"/>
              </w:rPr>
            </w:pPr>
          </w:p>
        </w:tc>
        <w:tc>
          <w:tcPr>
            <w:tcW w:w="2801" w:type="dxa"/>
            <w:tcBorders>
              <w:top w:val="single" w:sz="4" w:space="0" w:color="auto"/>
              <w:bottom w:val="single" w:sz="4" w:space="0" w:color="auto"/>
            </w:tcBorders>
            <w:shd w:val="clear" w:color="auto" w:fill="FFFFFF" w:themeFill="background1"/>
          </w:tcPr>
          <w:p w14:paraId="6ED19026"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1842" w:type="dxa"/>
            <w:tcBorders>
              <w:top w:val="single" w:sz="4" w:space="0" w:color="auto"/>
              <w:bottom w:val="single" w:sz="4" w:space="0" w:color="auto"/>
            </w:tcBorders>
            <w:shd w:val="clear" w:color="auto" w:fill="FFFFFF" w:themeFill="background1"/>
          </w:tcPr>
          <w:p w14:paraId="7893FA10"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FR</w:t>
            </w:r>
          </w:p>
        </w:tc>
        <w:tc>
          <w:tcPr>
            <w:tcW w:w="1843" w:type="dxa"/>
            <w:tcBorders>
              <w:top w:val="single" w:sz="4" w:space="0" w:color="auto"/>
              <w:bottom w:val="single" w:sz="4" w:space="0" w:color="auto"/>
            </w:tcBorders>
            <w:shd w:val="clear" w:color="auto" w:fill="FFFFFF" w:themeFill="background1"/>
          </w:tcPr>
          <w:p w14:paraId="5FED262E"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L</w:t>
            </w:r>
          </w:p>
        </w:tc>
        <w:tc>
          <w:tcPr>
            <w:tcW w:w="1843" w:type="dxa"/>
            <w:tcBorders>
              <w:top w:val="single" w:sz="4" w:space="0" w:color="auto"/>
              <w:bottom w:val="single" w:sz="4" w:space="0" w:color="auto"/>
            </w:tcBorders>
            <w:shd w:val="clear" w:color="auto" w:fill="FFFFFF" w:themeFill="background1"/>
          </w:tcPr>
          <w:p w14:paraId="27DEA1FB"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BR</w:t>
            </w:r>
          </w:p>
        </w:tc>
        <w:tc>
          <w:tcPr>
            <w:tcW w:w="1701" w:type="dxa"/>
            <w:tcBorders>
              <w:top w:val="single" w:sz="4" w:space="0" w:color="auto"/>
              <w:bottom w:val="single" w:sz="4" w:space="0" w:color="auto"/>
            </w:tcBorders>
            <w:shd w:val="clear" w:color="auto" w:fill="FFFFFF" w:themeFill="background1"/>
          </w:tcPr>
          <w:p w14:paraId="22F8E9E9"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SH</w:t>
            </w:r>
          </w:p>
        </w:tc>
        <w:tc>
          <w:tcPr>
            <w:tcW w:w="1701" w:type="dxa"/>
            <w:tcBorders>
              <w:top w:val="single" w:sz="4" w:space="0" w:color="auto"/>
              <w:bottom w:val="single" w:sz="4" w:space="0" w:color="auto"/>
            </w:tcBorders>
            <w:shd w:val="clear" w:color="auto" w:fill="FFFFFF" w:themeFill="background1"/>
          </w:tcPr>
          <w:p w14:paraId="42324D50"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IB</w:t>
            </w:r>
          </w:p>
        </w:tc>
        <w:tc>
          <w:tcPr>
            <w:tcW w:w="1367" w:type="dxa"/>
            <w:tcBorders>
              <w:top w:val="single" w:sz="4" w:space="0" w:color="auto"/>
              <w:bottom w:val="single" w:sz="4" w:space="0" w:color="auto"/>
            </w:tcBorders>
            <w:shd w:val="clear" w:color="auto" w:fill="FFFFFF" w:themeFill="background1"/>
          </w:tcPr>
          <w:p w14:paraId="1ECCBC59"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OB</w:t>
            </w:r>
          </w:p>
        </w:tc>
      </w:tr>
      <w:tr w:rsidR="00D72D8F" w:rsidRPr="00D72D8F" w14:paraId="012C2757"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val="restart"/>
            <w:tcBorders>
              <w:top w:val="single" w:sz="4" w:space="0" w:color="auto"/>
            </w:tcBorders>
            <w:shd w:val="clear" w:color="auto" w:fill="FFFFFF" w:themeFill="background1"/>
            <w:textDirection w:val="btLr"/>
          </w:tcPr>
          <w:p w14:paraId="6CB05EC8"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2015</w:t>
            </w:r>
          </w:p>
        </w:tc>
        <w:tc>
          <w:tcPr>
            <w:tcW w:w="2801" w:type="dxa"/>
            <w:tcBorders>
              <w:top w:val="single" w:sz="4" w:space="0" w:color="auto"/>
            </w:tcBorders>
            <w:shd w:val="clear" w:color="auto" w:fill="FFFFFF" w:themeFill="background1"/>
          </w:tcPr>
          <w:p w14:paraId="4530FE3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Stature (cm)</w:t>
            </w:r>
          </w:p>
        </w:tc>
        <w:tc>
          <w:tcPr>
            <w:tcW w:w="1842" w:type="dxa"/>
            <w:tcBorders>
              <w:top w:val="single" w:sz="4" w:space="0" w:color="auto"/>
            </w:tcBorders>
            <w:shd w:val="clear" w:color="auto" w:fill="FFFFFF" w:themeFill="background1"/>
          </w:tcPr>
          <w:p w14:paraId="0394680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169.0 ± 4.4</w:t>
            </w:r>
          </w:p>
        </w:tc>
        <w:tc>
          <w:tcPr>
            <w:tcW w:w="1843" w:type="dxa"/>
            <w:tcBorders>
              <w:top w:val="single" w:sz="4" w:space="0" w:color="auto"/>
            </w:tcBorders>
            <w:shd w:val="clear" w:color="auto" w:fill="FFFFFF" w:themeFill="background1"/>
          </w:tcPr>
          <w:p w14:paraId="6F68BB2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180.8</w:t>
            </w:r>
            <w:r w:rsidRPr="00D72D8F">
              <w:rPr>
                <w:rFonts w:ascii="Arial" w:hAnsi="Arial" w:cs="Arial"/>
                <w:sz w:val="16"/>
                <w:szCs w:val="16"/>
                <w:vertAlign w:val="superscript"/>
              </w:rPr>
              <w:t xml:space="preserve"> </w:t>
            </w:r>
            <w:r w:rsidRPr="00D72D8F">
              <w:rPr>
                <w:rFonts w:ascii="Arial" w:hAnsi="Arial" w:cs="Arial"/>
                <w:sz w:val="16"/>
                <w:szCs w:val="16"/>
              </w:rPr>
              <w:t>± 1.1</w:t>
            </w:r>
          </w:p>
        </w:tc>
        <w:tc>
          <w:tcPr>
            <w:tcW w:w="1843" w:type="dxa"/>
            <w:tcBorders>
              <w:top w:val="single" w:sz="4" w:space="0" w:color="auto"/>
            </w:tcBorders>
            <w:shd w:val="clear" w:color="auto" w:fill="FFFFFF" w:themeFill="background1"/>
          </w:tcPr>
          <w:p w14:paraId="1FE0876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172.8</w:t>
            </w:r>
            <w:r w:rsidRPr="00D72D8F">
              <w:rPr>
                <w:rFonts w:ascii="Arial" w:hAnsi="Arial" w:cs="Arial"/>
                <w:sz w:val="16"/>
                <w:szCs w:val="16"/>
                <w:vertAlign w:val="superscript"/>
              </w:rPr>
              <w:t xml:space="preserve"> </w:t>
            </w:r>
            <w:r w:rsidRPr="00D72D8F">
              <w:rPr>
                <w:rFonts w:ascii="Arial" w:hAnsi="Arial" w:cs="Arial"/>
                <w:sz w:val="16"/>
                <w:szCs w:val="16"/>
              </w:rPr>
              <w:t>± 5.4</w:t>
            </w:r>
          </w:p>
        </w:tc>
        <w:tc>
          <w:tcPr>
            <w:tcW w:w="1701" w:type="dxa"/>
            <w:tcBorders>
              <w:top w:val="single" w:sz="4" w:space="0" w:color="auto"/>
            </w:tcBorders>
            <w:shd w:val="clear" w:color="auto" w:fill="FFFFFF" w:themeFill="background1"/>
          </w:tcPr>
          <w:p w14:paraId="03B687B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163.8 ± 6.2</w:t>
            </w:r>
          </w:p>
        </w:tc>
        <w:tc>
          <w:tcPr>
            <w:tcW w:w="1701" w:type="dxa"/>
            <w:tcBorders>
              <w:top w:val="single" w:sz="4" w:space="0" w:color="auto"/>
            </w:tcBorders>
            <w:shd w:val="clear" w:color="auto" w:fill="FFFFFF" w:themeFill="background1"/>
          </w:tcPr>
          <w:p w14:paraId="0C80DAB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171.3 ± 5.0</w:t>
            </w:r>
          </w:p>
        </w:tc>
        <w:tc>
          <w:tcPr>
            <w:tcW w:w="1367" w:type="dxa"/>
            <w:tcBorders>
              <w:top w:val="single" w:sz="4" w:space="0" w:color="auto"/>
            </w:tcBorders>
            <w:shd w:val="clear" w:color="auto" w:fill="FFFFFF" w:themeFill="background1"/>
          </w:tcPr>
          <w:p w14:paraId="4653352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167.7 ± 3.2</w:t>
            </w:r>
          </w:p>
        </w:tc>
      </w:tr>
      <w:tr w:rsidR="00D72D8F" w:rsidRPr="00D72D8F" w14:paraId="05D0BC96"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5EDF13A"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644BEF8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Body mass (kg)</w:t>
            </w:r>
          </w:p>
          <w:p w14:paraId="5030C88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Skinfolds (mm)</w:t>
            </w:r>
          </w:p>
        </w:tc>
        <w:tc>
          <w:tcPr>
            <w:tcW w:w="1842" w:type="dxa"/>
            <w:shd w:val="clear" w:color="auto" w:fill="FFFFFF" w:themeFill="background1"/>
          </w:tcPr>
          <w:p w14:paraId="7A89A0E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80.9 ± 5.8</w:t>
            </w:r>
          </w:p>
          <w:p w14:paraId="0CEFCC04"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107.0 ± 19.5</w:t>
            </w:r>
          </w:p>
        </w:tc>
        <w:tc>
          <w:tcPr>
            <w:tcW w:w="1843" w:type="dxa"/>
            <w:shd w:val="clear" w:color="auto" w:fill="FFFFFF" w:themeFill="background1"/>
          </w:tcPr>
          <w:p w14:paraId="66726B2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84.9 ± 7.8</w:t>
            </w:r>
          </w:p>
          <w:p w14:paraId="4E86804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110.9 ± 61.1</w:t>
            </w:r>
          </w:p>
        </w:tc>
        <w:tc>
          <w:tcPr>
            <w:tcW w:w="1843" w:type="dxa"/>
            <w:shd w:val="clear" w:color="auto" w:fill="FFFFFF" w:themeFill="background1"/>
          </w:tcPr>
          <w:p w14:paraId="18F30E7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78.5</w:t>
            </w:r>
            <w:r w:rsidRPr="00D72D8F">
              <w:rPr>
                <w:rFonts w:ascii="Arial" w:hAnsi="Arial" w:cs="Arial"/>
                <w:sz w:val="16"/>
                <w:szCs w:val="16"/>
                <w:vertAlign w:val="superscript"/>
              </w:rPr>
              <w:t xml:space="preserve"> </w:t>
            </w:r>
            <w:r w:rsidRPr="00D72D8F">
              <w:rPr>
                <w:rFonts w:ascii="Arial" w:hAnsi="Arial" w:cs="Arial"/>
                <w:sz w:val="16"/>
                <w:szCs w:val="16"/>
              </w:rPr>
              <w:t>± 4.5</w:t>
            </w:r>
          </w:p>
          <w:p w14:paraId="3F7E9E5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88.2 ± 18.8</w:t>
            </w:r>
          </w:p>
        </w:tc>
        <w:tc>
          <w:tcPr>
            <w:tcW w:w="1701" w:type="dxa"/>
            <w:shd w:val="clear" w:color="auto" w:fill="FFFFFF" w:themeFill="background1"/>
          </w:tcPr>
          <w:p w14:paraId="778CF81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62.5 ± 1.8</w:t>
            </w:r>
          </w:p>
          <w:p w14:paraId="7615B88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84.9 ± 10.3</w:t>
            </w:r>
          </w:p>
        </w:tc>
        <w:tc>
          <w:tcPr>
            <w:tcW w:w="1701" w:type="dxa"/>
            <w:shd w:val="clear" w:color="auto" w:fill="FFFFFF" w:themeFill="background1"/>
          </w:tcPr>
          <w:p w14:paraId="3A552C1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71.3 ± 7.6</w:t>
            </w:r>
          </w:p>
          <w:p w14:paraId="708A7EB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93.6 ± 18.3</w:t>
            </w:r>
          </w:p>
        </w:tc>
        <w:tc>
          <w:tcPr>
            <w:tcW w:w="1367" w:type="dxa"/>
            <w:shd w:val="clear" w:color="auto" w:fill="FFFFFF" w:themeFill="background1"/>
          </w:tcPr>
          <w:p w14:paraId="0C2B5FE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66.4 ± 3.2</w:t>
            </w:r>
          </w:p>
          <w:p w14:paraId="770B413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83.0 ± 13.4</w:t>
            </w:r>
          </w:p>
        </w:tc>
      </w:tr>
      <w:tr w:rsidR="00D72D8F" w:rsidRPr="00D72D8F" w14:paraId="4E9EE7C6"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33DF7A92"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1F6DEFB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 (N)</w:t>
            </w:r>
          </w:p>
        </w:tc>
        <w:tc>
          <w:tcPr>
            <w:tcW w:w="1842" w:type="dxa"/>
            <w:shd w:val="clear" w:color="auto" w:fill="FFFFFF" w:themeFill="background1"/>
          </w:tcPr>
          <w:p w14:paraId="5792B7B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 xml:space="preserve">1830.7 ± 364.6 </w:t>
            </w:r>
          </w:p>
        </w:tc>
        <w:tc>
          <w:tcPr>
            <w:tcW w:w="1843" w:type="dxa"/>
            <w:shd w:val="clear" w:color="auto" w:fill="FFFFFF" w:themeFill="background1"/>
          </w:tcPr>
          <w:p w14:paraId="329EDF1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1885.0 ± 423.6</w:t>
            </w:r>
          </w:p>
        </w:tc>
        <w:tc>
          <w:tcPr>
            <w:tcW w:w="1843" w:type="dxa"/>
            <w:shd w:val="clear" w:color="auto" w:fill="FFFFFF" w:themeFill="background1"/>
          </w:tcPr>
          <w:p w14:paraId="13E0651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1737.8 ± 236.1</w:t>
            </w:r>
          </w:p>
        </w:tc>
        <w:tc>
          <w:tcPr>
            <w:tcW w:w="1701" w:type="dxa"/>
            <w:shd w:val="clear" w:color="auto" w:fill="FFFFFF" w:themeFill="background1"/>
          </w:tcPr>
          <w:p w14:paraId="229416D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1616.6 ± 365.6</w:t>
            </w:r>
          </w:p>
        </w:tc>
        <w:tc>
          <w:tcPr>
            <w:tcW w:w="1701" w:type="dxa"/>
            <w:shd w:val="clear" w:color="auto" w:fill="FFFFFF" w:themeFill="background1"/>
          </w:tcPr>
          <w:p w14:paraId="263D72B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1761.7 ± 318.6</w:t>
            </w:r>
          </w:p>
        </w:tc>
        <w:tc>
          <w:tcPr>
            <w:tcW w:w="1367" w:type="dxa"/>
            <w:shd w:val="clear" w:color="auto" w:fill="FFFFFF" w:themeFill="background1"/>
          </w:tcPr>
          <w:p w14:paraId="1E661E2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1688.1 ± 244.3</w:t>
            </w:r>
          </w:p>
        </w:tc>
      </w:tr>
      <w:tr w:rsidR="00D72D8F" w:rsidRPr="00D72D8F" w14:paraId="5FEE97C8"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412E8693"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30ED819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ISO/BM (kg/kgBM)</w:t>
            </w:r>
          </w:p>
        </w:tc>
        <w:tc>
          <w:tcPr>
            <w:tcW w:w="1842" w:type="dxa"/>
            <w:shd w:val="clear" w:color="auto" w:fill="FFFFFF" w:themeFill="background1"/>
          </w:tcPr>
          <w:p w14:paraId="2291E6B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2.39 ± 0.5</w:t>
            </w:r>
          </w:p>
        </w:tc>
        <w:tc>
          <w:tcPr>
            <w:tcW w:w="1843" w:type="dxa"/>
            <w:shd w:val="clear" w:color="auto" w:fill="FFFFFF" w:themeFill="background1"/>
          </w:tcPr>
          <w:p w14:paraId="524D8274"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2.41 ± 0.6</w:t>
            </w:r>
          </w:p>
        </w:tc>
        <w:tc>
          <w:tcPr>
            <w:tcW w:w="1843" w:type="dxa"/>
            <w:shd w:val="clear" w:color="auto" w:fill="FFFFFF" w:themeFill="background1"/>
          </w:tcPr>
          <w:p w14:paraId="029272E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2.39 ± 0.4</w:t>
            </w:r>
          </w:p>
        </w:tc>
        <w:tc>
          <w:tcPr>
            <w:tcW w:w="1701" w:type="dxa"/>
            <w:shd w:val="clear" w:color="auto" w:fill="FFFFFF" w:themeFill="background1"/>
          </w:tcPr>
          <w:p w14:paraId="474F152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2.62 ± 0.6</w:t>
            </w:r>
          </w:p>
        </w:tc>
        <w:tc>
          <w:tcPr>
            <w:tcW w:w="1701" w:type="dxa"/>
            <w:shd w:val="clear" w:color="auto" w:fill="FFFFFF" w:themeFill="background1"/>
          </w:tcPr>
          <w:p w14:paraId="3FEB886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2.58 ± 0.6</w:t>
            </w:r>
          </w:p>
        </w:tc>
        <w:tc>
          <w:tcPr>
            <w:tcW w:w="1367" w:type="dxa"/>
            <w:shd w:val="clear" w:color="auto" w:fill="FFFFFF" w:themeFill="background1"/>
          </w:tcPr>
          <w:p w14:paraId="49DDE03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2.81 ± 0.3</w:t>
            </w:r>
          </w:p>
        </w:tc>
      </w:tr>
      <w:tr w:rsidR="00D72D8F" w:rsidRPr="00D72D8F" w14:paraId="40ED7708"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5F41C7A5"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7994E5A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 (kg)</w:t>
            </w:r>
          </w:p>
        </w:tc>
        <w:tc>
          <w:tcPr>
            <w:tcW w:w="1842" w:type="dxa"/>
            <w:shd w:val="clear" w:color="auto" w:fill="FFFFFF" w:themeFill="background1"/>
          </w:tcPr>
          <w:p w14:paraId="603BE46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74.7 ± 12.6</w:t>
            </w:r>
            <w:r w:rsidRPr="00D72D8F">
              <w:rPr>
                <w:rFonts w:ascii="Arial" w:hAnsi="Arial" w:cs="Arial"/>
                <w:sz w:val="16"/>
                <w:szCs w:val="16"/>
                <w:vertAlign w:val="subscript"/>
              </w:rPr>
              <w:t>*$</w:t>
            </w:r>
          </w:p>
        </w:tc>
        <w:tc>
          <w:tcPr>
            <w:tcW w:w="1843" w:type="dxa"/>
            <w:shd w:val="clear" w:color="auto" w:fill="FFFFFF" w:themeFill="background1"/>
          </w:tcPr>
          <w:p w14:paraId="74B72DF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66.3 ± 10.3</w:t>
            </w:r>
            <w:r w:rsidRPr="00D72D8F">
              <w:rPr>
                <w:rFonts w:ascii="Arial" w:hAnsi="Arial" w:cs="Arial"/>
                <w:sz w:val="16"/>
                <w:szCs w:val="16"/>
                <w:vertAlign w:val="subscript"/>
              </w:rPr>
              <w:t>$</w:t>
            </w:r>
          </w:p>
        </w:tc>
        <w:tc>
          <w:tcPr>
            <w:tcW w:w="1843" w:type="dxa"/>
            <w:shd w:val="clear" w:color="auto" w:fill="FFFFFF" w:themeFill="background1"/>
          </w:tcPr>
          <w:p w14:paraId="326C67E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69.5 ± 9.4</w:t>
            </w:r>
          </w:p>
        </w:tc>
        <w:tc>
          <w:tcPr>
            <w:tcW w:w="1701" w:type="dxa"/>
            <w:shd w:val="clear" w:color="auto" w:fill="FFFFFF" w:themeFill="background1"/>
          </w:tcPr>
          <w:p w14:paraId="03DAE1D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72.7 ± 3.5</w:t>
            </w:r>
          </w:p>
        </w:tc>
        <w:tc>
          <w:tcPr>
            <w:tcW w:w="1701" w:type="dxa"/>
            <w:shd w:val="clear" w:color="auto" w:fill="FFFFFF" w:themeFill="background1"/>
          </w:tcPr>
          <w:p w14:paraId="7F177FB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66.5 ± 6.5</w:t>
            </w:r>
          </w:p>
        </w:tc>
        <w:tc>
          <w:tcPr>
            <w:tcW w:w="1367" w:type="dxa"/>
            <w:shd w:val="clear" w:color="auto" w:fill="FFFFFF" w:themeFill="background1"/>
          </w:tcPr>
          <w:p w14:paraId="438ADA8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66.0 ± 9.6</w:t>
            </w:r>
          </w:p>
        </w:tc>
      </w:tr>
      <w:tr w:rsidR="00D72D8F" w:rsidRPr="00D72D8F" w14:paraId="4F1E3265"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70FC4485" w14:textId="77777777" w:rsidR="00907689" w:rsidRPr="00D72D8F" w:rsidRDefault="00907689" w:rsidP="00907689">
            <w:pPr>
              <w:jc w:val="center"/>
              <w:rPr>
                <w:rFonts w:ascii="Arial" w:hAnsi="Arial" w:cs="Arial"/>
                <w:sz w:val="16"/>
                <w:szCs w:val="16"/>
              </w:rPr>
            </w:pPr>
          </w:p>
        </w:tc>
        <w:tc>
          <w:tcPr>
            <w:tcW w:w="2801" w:type="dxa"/>
            <w:tcBorders>
              <w:bottom w:val="single" w:sz="4" w:space="0" w:color="auto"/>
            </w:tcBorders>
            <w:shd w:val="clear" w:color="auto" w:fill="FFFFFF" w:themeFill="background1"/>
          </w:tcPr>
          <w:p w14:paraId="18DDA19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1-RM/BM (kg/kgBM)</w:t>
            </w:r>
          </w:p>
        </w:tc>
        <w:tc>
          <w:tcPr>
            <w:tcW w:w="1842" w:type="dxa"/>
            <w:shd w:val="clear" w:color="auto" w:fill="FFFFFF" w:themeFill="background1"/>
          </w:tcPr>
          <w:p w14:paraId="098E1B9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0.92 ± 0.1</w:t>
            </w:r>
          </w:p>
        </w:tc>
        <w:tc>
          <w:tcPr>
            <w:tcW w:w="1843" w:type="dxa"/>
            <w:shd w:val="clear" w:color="auto" w:fill="FFFFFF" w:themeFill="background1"/>
          </w:tcPr>
          <w:p w14:paraId="2BC6417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0.78 ± 0.1</w:t>
            </w:r>
          </w:p>
        </w:tc>
        <w:tc>
          <w:tcPr>
            <w:tcW w:w="1843" w:type="dxa"/>
            <w:shd w:val="clear" w:color="auto" w:fill="FFFFFF" w:themeFill="background1"/>
          </w:tcPr>
          <w:p w14:paraId="6FCAF7A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0.91 ± 0.2</w:t>
            </w:r>
          </w:p>
        </w:tc>
        <w:tc>
          <w:tcPr>
            <w:tcW w:w="1701" w:type="dxa"/>
            <w:shd w:val="clear" w:color="auto" w:fill="FFFFFF" w:themeFill="background1"/>
          </w:tcPr>
          <w:p w14:paraId="588BB80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1.15 ± 0.1</w:t>
            </w:r>
          </w:p>
        </w:tc>
        <w:tc>
          <w:tcPr>
            <w:tcW w:w="1701" w:type="dxa"/>
            <w:shd w:val="clear" w:color="auto" w:fill="FFFFFF" w:themeFill="background1"/>
          </w:tcPr>
          <w:p w14:paraId="0320CAA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0.90 ± 0.1</w:t>
            </w:r>
          </w:p>
        </w:tc>
        <w:tc>
          <w:tcPr>
            <w:tcW w:w="1367" w:type="dxa"/>
            <w:shd w:val="clear" w:color="auto" w:fill="FFFFFF" w:themeFill="background1"/>
          </w:tcPr>
          <w:p w14:paraId="1C0A384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0.99 ± 0.2</w:t>
            </w:r>
          </w:p>
        </w:tc>
      </w:tr>
      <w:tr w:rsidR="00D72D8F" w:rsidRPr="00D72D8F" w14:paraId="11E6F75E"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val="restart"/>
            <w:tcBorders>
              <w:top w:val="single" w:sz="4" w:space="0" w:color="auto"/>
            </w:tcBorders>
            <w:shd w:val="clear" w:color="auto" w:fill="FFFFFF" w:themeFill="background1"/>
            <w:textDirection w:val="btLr"/>
          </w:tcPr>
          <w:p w14:paraId="5480306C"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2016</w:t>
            </w:r>
          </w:p>
        </w:tc>
        <w:tc>
          <w:tcPr>
            <w:tcW w:w="2801" w:type="dxa"/>
            <w:tcBorders>
              <w:top w:val="single" w:sz="4" w:space="0" w:color="auto"/>
            </w:tcBorders>
            <w:shd w:val="clear" w:color="auto" w:fill="FFFFFF" w:themeFill="background1"/>
          </w:tcPr>
          <w:p w14:paraId="54CE700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Stature (cm)</w:t>
            </w:r>
          </w:p>
        </w:tc>
        <w:tc>
          <w:tcPr>
            <w:tcW w:w="1842" w:type="dxa"/>
            <w:tcBorders>
              <w:top w:val="single" w:sz="4" w:space="0" w:color="auto"/>
            </w:tcBorders>
            <w:shd w:val="clear" w:color="auto" w:fill="FFFFFF" w:themeFill="background1"/>
          </w:tcPr>
          <w:p w14:paraId="0EABCF3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168.7 ± 4.1</w:t>
            </w:r>
          </w:p>
        </w:tc>
        <w:tc>
          <w:tcPr>
            <w:tcW w:w="1843" w:type="dxa"/>
            <w:tcBorders>
              <w:top w:val="single" w:sz="4" w:space="0" w:color="auto"/>
            </w:tcBorders>
            <w:shd w:val="clear" w:color="auto" w:fill="FFFFFF" w:themeFill="background1"/>
          </w:tcPr>
          <w:p w14:paraId="7039970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181.2 ± 0.5</w:t>
            </w:r>
          </w:p>
        </w:tc>
        <w:tc>
          <w:tcPr>
            <w:tcW w:w="1843" w:type="dxa"/>
            <w:tcBorders>
              <w:top w:val="single" w:sz="4" w:space="0" w:color="auto"/>
            </w:tcBorders>
            <w:shd w:val="clear" w:color="auto" w:fill="FFFFFF" w:themeFill="background1"/>
          </w:tcPr>
          <w:p w14:paraId="6C63886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172.7 ± 4.6</w:t>
            </w:r>
          </w:p>
        </w:tc>
        <w:tc>
          <w:tcPr>
            <w:tcW w:w="1701" w:type="dxa"/>
            <w:tcBorders>
              <w:top w:val="single" w:sz="4" w:space="0" w:color="auto"/>
            </w:tcBorders>
            <w:shd w:val="clear" w:color="auto" w:fill="FFFFFF" w:themeFill="background1"/>
          </w:tcPr>
          <w:p w14:paraId="417600A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163.8</w:t>
            </w:r>
            <w:r w:rsidRPr="00D72D8F">
              <w:rPr>
                <w:rFonts w:ascii="Arial" w:hAnsi="Arial" w:cs="Arial"/>
                <w:sz w:val="16"/>
                <w:szCs w:val="16"/>
                <w:vertAlign w:val="superscript"/>
              </w:rPr>
              <w:t xml:space="preserve"> </w:t>
            </w:r>
            <w:r w:rsidRPr="00D72D8F">
              <w:rPr>
                <w:rFonts w:ascii="Arial" w:hAnsi="Arial" w:cs="Arial"/>
                <w:sz w:val="16"/>
                <w:szCs w:val="16"/>
              </w:rPr>
              <w:t>± 6.2</w:t>
            </w:r>
          </w:p>
        </w:tc>
        <w:tc>
          <w:tcPr>
            <w:tcW w:w="1701" w:type="dxa"/>
            <w:tcBorders>
              <w:top w:val="single" w:sz="4" w:space="0" w:color="auto"/>
            </w:tcBorders>
            <w:shd w:val="clear" w:color="auto" w:fill="FFFFFF" w:themeFill="background1"/>
          </w:tcPr>
          <w:p w14:paraId="67033FD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171.8 ± 5.4</w:t>
            </w:r>
          </w:p>
        </w:tc>
        <w:tc>
          <w:tcPr>
            <w:tcW w:w="1367" w:type="dxa"/>
            <w:tcBorders>
              <w:top w:val="single" w:sz="4" w:space="0" w:color="auto"/>
            </w:tcBorders>
            <w:shd w:val="clear" w:color="auto" w:fill="FFFFFF" w:themeFill="background1"/>
          </w:tcPr>
          <w:p w14:paraId="02B5C22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168.0 ± 3.1</w:t>
            </w:r>
          </w:p>
        </w:tc>
      </w:tr>
      <w:tr w:rsidR="00D72D8F" w:rsidRPr="00D72D8F" w14:paraId="1A66F859"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64AC7B69"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480746B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Body mass (kg)</w:t>
            </w:r>
          </w:p>
          <w:p w14:paraId="5A30663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Skinfolds (mm)</w:t>
            </w:r>
          </w:p>
        </w:tc>
        <w:tc>
          <w:tcPr>
            <w:tcW w:w="1842" w:type="dxa"/>
            <w:shd w:val="clear" w:color="auto" w:fill="FFFFFF" w:themeFill="background1"/>
          </w:tcPr>
          <w:p w14:paraId="0DCF463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83.7 ± 6.0</w:t>
            </w:r>
          </w:p>
          <w:p w14:paraId="63C5A92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114.6 ± 28.6</w:t>
            </w:r>
          </w:p>
        </w:tc>
        <w:tc>
          <w:tcPr>
            <w:tcW w:w="1843" w:type="dxa"/>
            <w:shd w:val="clear" w:color="auto" w:fill="FFFFFF" w:themeFill="background1"/>
          </w:tcPr>
          <w:p w14:paraId="30F85DE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86.5 ± 4.5</w:t>
            </w:r>
          </w:p>
          <w:p w14:paraId="4337E52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98.1 ± 27.9</w:t>
            </w:r>
          </w:p>
        </w:tc>
        <w:tc>
          <w:tcPr>
            <w:tcW w:w="1843" w:type="dxa"/>
            <w:shd w:val="clear" w:color="auto" w:fill="FFFFFF" w:themeFill="background1"/>
          </w:tcPr>
          <w:p w14:paraId="525EC86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79.0 ± 3.2</w:t>
            </w:r>
          </w:p>
          <w:p w14:paraId="193B235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sz w:val="16"/>
                <w:szCs w:val="16"/>
              </w:rPr>
            </w:pPr>
            <w:r w:rsidRPr="00D72D8F">
              <w:rPr>
                <w:rFonts w:ascii="Arial" w:hAnsi="Arial" w:cs="Arial"/>
                <w:sz w:val="16"/>
                <w:szCs w:val="16"/>
              </w:rPr>
              <w:t>83.6 ± 8.3</w:t>
            </w:r>
          </w:p>
        </w:tc>
        <w:tc>
          <w:tcPr>
            <w:tcW w:w="1701" w:type="dxa"/>
            <w:shd w:val="clear" w:color="auto" w:fill="FFFFFF" w:themeFill="background1"/>
          </w:tcPr>
          <w:p w14:paraId="0CC66C4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63.8 ± 2.3</w:t>
            </w:r>
          </w:p>
          <w:p w14:paraId="333402A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74.8 ± 9.2</w:t>
            </w:r>
          </w:p>
        </w:tc>
        <w:tc>
          <w:tcPr>
            <w:tcW w:w="1701" w:type="dxa"/>
            <w:shd w:val="clear" w:color="auto" w:fill="FFFFFF" w:themeFill="background1"/>
          </w:tcPr>
          <w:p w14:paraId="6D56C95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71.7 ± 6.7</w:t>
            </w:r>
          </w:p>
          <w:p w14:paraId="3576CE1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82.2 ± 18.0</w:t>
            </w:r>
          </w:p>
        </w:tc>
        <w:tc>
          <w:tcPr>
            <w:tcW w:w="1367" w:type="dxa"/>
            <w:shd w:val="clear" w:color="auto" w:fill="FFFFFF" w:themeFill="background1"/>
          </w:tcPr>
          <w:p w14:paraId="29CC5CA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65.0</w:t>
            </w:r>
            <w:r w:rsidRPr="00D72D8F">
              <w:rPr>
                <w:rFonts w:ascii="Arial" w:hAnsi="Arial" w:cs="Arial"/>
                <w:sz w:val="16"/>
                <w:szCs w:val="16"/>
                <w:vertAlign w:val="superscript"/>
              </w:rPr>
              <w:t xml:space="preserve"> </w:t>
            </w:r>
            <w:r w:rsidRPr="00D72D8F">
              <w:rPr>
                <w:rFonts w:ascii="Arial" w:hAnsi="Arial" w:cs="Arial"/>
                <w:sz w:val="16"/>
                <w:szCs w:val="16"/>
              </w:rPr>
              <w:t>± 2.7</w:t>
            </w:r>
          </w:p>
          <w:p w14:paraId="200C7EB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67.2</w:t>
            </w:r>
            <w:r w:rsidRPr="00D72D8F">
              <w:rPr>
                <w:rFonts w:ascii="Arial" w:hAnsi="Arial" w:cs="Arial"/>
                <w:sz w:val="16"/>
                <w:szCs w:val="16"/>
                <w:vertAlign w:val="superscript"/>
              </w:rPr>
              <w:t xml:space="preserve"> </w:t>
            </w:r>
            <w:r w:rsidRPr="00D72D8F">
              <w:rPr>
                <w:rFonts w:ascii="Arial" w:hAnsi="Arial" w:cs="Arial"/>
                <w:sz w:val="16"/>
                <w:szCs w:val="16"/>
              </w:rPr>
              <w:t>± 4.3</w:t>
            </w:r>
          </w:p>
        </w:tc>
      </w:tr>
      <w:tr w:rsidR="00D72D8F" w:rsidRPr="00D72D8F" w14:paraId="65EBCA8F"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7B522015"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18A5B6D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 (N)</w:t>
            </w:r>
          </w:p>
        </w:tc>
        <w:tc>
          <w:tcPr>
            <w:tcW w:w="1842" w:type="dxa"/>
            <w:shd w:val="clear" w:color="auto" w:fill="FFFFFF" w:themeFill="background1"/>
          </w:tcPr>
          <w:p w14:paraId="286467F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2189.0 ± 256.3</w:t>
            </w:r>
          </w:p>
        </w:tc>
        <w:tc>
          <w:tcPr>
            <w:tcW w:w="1843" w:type="dxa"/>
            <w:shd w:val="clear" w:color="auto" w:fill="FFFFFF" w:themeFill="background1"/>
          </w:tcPr>
          <w:p w14:paraId="2EF647D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2025.1 ± 337.3</w:t>
            </w:r>
          </w:p>
        </w:tc>
        <w:tc>
          <w:tcPr>
            <w:tcW w:w="1843" w:type="dxa"/>
            <w:shd w:val="clear" w:color="auto" w:fill="FFFFFF" w:themeFill="background1"/>
          </w:tcPr>
          <w:p w14:paraId="392F421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2117.7 ± 249.2</w:t>
            </w:r>
          </w:p>
        </w:tc>
        <w:tc>
          <w:tcPr>
            <w:tcW w:w="1701" w:type="dxa"/>
            <w:shd w:val="clear" w:color="auto" w:fill="FFFFFF" w:themeFill="background1"/>
          </w:tcPr>
          <w:p w14:paraId="650792F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1450.3 ± 120.7</w:t>
            </w:r>
          </w:p>
        </w:tc>
        <w:tc>
          <w:tcPr>
            <w:tcW w:w="1701" w:type="dxa"/>
            <w:shd w:val="clear" w:color="auto" w:fill="FFFFFF" w:themeFill="background1"/>
          </w:tcPr>
          <w:p w14:paraId="6E9F194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1782.5 ± 210.8</w:t>
            </w:r>
          </w:p>
        </w:tc>
        <w:tc>
          <w:tcPr>
            <w:tcW w:w="1367" w:type="dxa"/>
            <w:shd w:val="clear" w:color="auto" w:fill="FFFFFF" w:themeFill="background1"/>
          </w:tcPr>
          <w:p w14:paraId="68998E0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sz w:val="16"/>
                <w:szCs w:val="16"/>
              </w:rPr>
            </w:pPr>
            <w:r w:rsidRPr="00D72D8F">
              <w:rPr>
                <w:rFonts w:ascii="Arial" w:hAnsi="Arial" w:cs="Arial"/>
                <w:sz w:val="16"/>
                <w:szCs w:val="16"/>
              </w:rPr>
              <w:t>1834.5 ± 295.8</w:t>
            </w:r>
          </w:p>
        </w:tc>
      </w:tr>
      <w:tr w:rsidR="00D72D8F" w:rsidRPr="00D72D8F" w14:paraId="587B98DB"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21C6CC7B"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629F602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ISO/BM (kg/kgBM)</w:t>
            </w:r>
          </w:p>
        </w:tc>
        <w:tc>
          <w:tcPr>
            <w:tcW w:w="1842" w:type="dxa"/>
            <w:shd w:val="clear" w:color="auto" w:fill="FFFFFF" w:themeFill="background1"/>
          </w:tcPr>
          <w:p w14:paraId="173981D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2.77 ± 0.4</w:t>
            </w:r>
          </w:p>
        </w:tc>
        <w:tc>
          <w:tcPr>
            <w:tcW w:w="1843" w:type="dxa"/>
            <w:shd w:val="clear" w:color="auto" w:fill="FFFFFF" w:themeFill="background1"/>
          </w:tcPr>
          <w:p w14:paraId="14376A6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2.37 ± 0.5</w:t>
            </w:r>
          </w:p>
        </w:tc>
        <w:tc>
          <w:tcPr>
            <w:tcW w:w="1843" w:type="dxa"/>
            <w:shd w:val="clear" w:color="auto" w:fill="FFFFFF" w:themeFill="background1"/>
          </w:tcPr>
          <w:p w14:paraId="2CFAB67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2.74 ± 0.3</w:t>
            </w:r>
          </w:p>
        </w:tc>
        <w:tc>
          <w:tcPr>
            <w:tcW w:w="1701" w:type="dxa"/>
            <w:shd w:val="clear" w:color="auto" w:fill="FFFFFF" w:themeFill="background1"/>
          </w:tcPr>
          <w:p w14:paraId="29367EB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2.58 ± 0.4</w:t>
            </w:r>
          </w:p>
        </w:tc>
        <w:tc>
          <w:tcPr>
            <w:tcW w:w="1701" w:type="dxa"/>
            <w:shd w:val="clear" w:color="auto" w:fill="FFFFFF" w:themeFill="background1"/>
          </w:tcPr>
          <w:p w14:paraId="2AA7447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2.65 ± 0.4</w:t>
            </w:r>
          </w:p>
        </w:tc>
        <w:tc>
          <w:tcPr>
            <w:tcW w:w="1367" w:type="dxa"/>
            <w:shd w:val="clear" w:color="auto" w:fill="FFFFFF" w:themeFill="background1"/>
          </w:tcPr>
          <w:p w14:paraId="6DFB305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2.88 ± 0.5</w:t>
            </w:r>
          </w:p>
        </w:tc>
      </w:tr>
      <w:tr w:rsidR="00D72D8F" w:rsidRPr="00D72D8F" w14:paraId="175E73A5"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8A3FC94"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661D664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 (kg)</w:t>
            </w:r>
          </w:p>
        </w:tc>
        <w:tc>
          <w:tcPr>
            <w:tcW w:w="1842" w:type="dxa"/>
            <w:shd w:val="clear" w:color="auto" w:fill="FFFFFF" w:themeFill="background1"/>
          </w:tcPr>
          <w:p w14:paraId="10E9613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77.6 ± 13.2</w:t>
            </w:r>
            <w:r w:rsidRPr="00D72D8F">
              <w:rPr>
                <w:rFonts w:ascii="Arial" w:hAnsi="Arial" w:cs="Arial"/>
                <w:sz w:val="16"/>
                <w:szCs w:val="16"/>
                <w:vertAlign w:val="superscript"/>
              </w:rPr>
              <w:t>ef</w:t>
            </w:r>
            <w:r w:rsidRPr="00D72D8F">
              <w:rPr>
                <w:rFonts w:ascii="Arial" w:hAnsi="Arial" w:cs="Arial"/>
                <w:sz w:val="16"/>
                <w:szCs w:val="16"/>
                <w:vertAlign w:val="subscript"/>
              </w:rPr>
              <w:t>^$</w:t>
            </w:r>
          </w:p>
        </w:tc>
        <w:tc>
          <w:tcPr>
            <w:tcW w:w="1843" w:type="dxa"/>
            <w:shd w:val="clear" w:color="auto" w:fill="FFFFFF" w:themeFill="background1"/>
          </w:tcPr>
          <w:p w14:paraId="6443A0B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68.5 ± 5.5</w:t>
            </w:r>
            <w:r w:rsidRPr="00D72D8F">
              <w:rPr>
                <w:rFonts w:ascii="Arial" w:hAnsi="Arial" w:cs="Arial"/>
                <w:sz w:val="16"/>
                <w:szCs w:val="16"/>
                <w:vertAlign w:val="subscript"/>
              </w:rPr>
              <w:t>^$</w:t>
            </w:r>
          </w:p>
        </w:tc>
        <w:tc>
          <w:tcPr>
            <w:tcW w:w="1843" w:type="dxa"/>
            <w:shd w:val="clear" w:color="auto" w:fill="FFFFFF" w:themeFill="background1"/>
          </w:tcPr>
          <w:p w14:paraId="1179AAF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72.2 ± 9.4</w:t>
            </w:r>
          </w:p>
        </w:tc>
        <w:tc>
          <w:tcPr>
            <w:tcW w:w="1701" w:type="dxa"/>
            <w:shd w:val="clear" w:color="auto" w:fill="FFFFFF" w:themeFill="background1"/>
          </w:tcPr>
          <w:p w14:paraId="03A0330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71.7 ± 8.0</w:t>
            </w:r>
          </w:p>
        </w:tc>
        <w:tc>
          <w:tcPr>
            <w:tcW w:w="1701" w:type="dxa"/>
            <w:shd w:val="clear" w:color="auto" w:fill="FFFFFF" w:themeFill="background1"/>
          </w:tcPr>
          <w:p w14:paraId="33D1511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63.0 ± 10.5</w:t>
            </w:r>
            <w:r w:rsidRPr="00D72D8F">
              <w:rPr>
                <w:rFonts w:ascii="Arial" w:hAnsi="Arial" w:cs="Arial"/>
                <w:sz w:val="16"/>
                <w:szCs w:val="16"/>
                <w:vertAlign w:val="superscript"/>
              </w:rPr>
              <w:t>a</w:t>
            </w:r>
          </w:p>
        </w:tc>
        <w:tc>
          <w:tcPr>
            <w:tcW w:w="1367" w:type="dxa"/>
            <w:shd w:val="clear" w:color="auto" w:fill="FFFFFF" w:themeFill="background1"/>
          </w:tcPr>
          <w:p w14:paraId="002144F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67.6 ± 9.6</w:t>
            </w:r>
            <w:r w:rsidRPr="00D72D8F">
              <w:rPr>
                <w:rFonts w:ascii="Arial" w:hAnsi="Arial" w:cs="Arial"/>
                <w:sz w:val="16"/>
                <w:szCs w:val="16"/>
                <w:vertAlign w:val="superscript"/>
              </w:rPr>
              <w:t>a</w:t>
            </w:r>
          </w:p>
        </w:tc>
      </w:tr>
      <w:tr w:rsidR="00D72D8F" w:rsidRPr="00D72D8F" w14:paraId="16ECECA0"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D874D39" w14:textId="77777777" w:rsidR="00907689" w:rsidRPr="00D72D8F" w:rsidRDefault="00907689" w:rsidP="00907689">
            <w:pPr>
              <w:jc w:val="center"/>
              <w:rPr>
                <w:rFonts w:ascii="Arial" w:hAnsi="Arial" w:cs="Arial"/>
                <w:sz w:val="16"/>
                <w:szCs w:val="16"/>
              </w:rPr>
            </w:pPr>
          </w:p>
        </w:tc>
        <w:tc>
          <w:tcPr>
            <w:tcW w:w="2801" w:type="dxa"/>
            <w:tcBorders>
              <w:bottom w:val="single" w:sz="4" w:space="0" w:color="auto"/>
            </w:tcBorders>
            <w:shd w:val="clear" w:color="auto" w:fill="FFFFFF" w:themeFill="background1"/>
          </w:tcPr>
          <w:p w14:paraId="6AAA421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1-RM/BM (kg/kgBM)</w:t>
            </w:r>
          </w:p>
        </w:tc>
        <w:tc>
          <w:tcPr>
            <w:tcW w:w="1842" w:type="dxa"/>
            <w:shd w:val="clear" w:color="auto" w:fill="FFFFFF" w:themeFill="background1"/>
          </w:tcPr>
          <w:p w14:paraId="20B6CCE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0.92 ± 0.1</w:t>
            </w:r>
          </w:p>
        </w:tc>
        <w:tc>
          <w:tcPr>
            <w:tcW w:w="1843" w:type="dxa"/>
            <w:shd w:val="clear" w:color="auto" w:fill="FFFFFF" w:themeFill="background1"/>
          </w:tcPr>
          <w:p w14:paraId="1FE0154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0.80 ± 0.1</w:t>
            </w:r>
          </w:p>
        </w:tc>
        <w:tc>
          <w:tcPr>
            <w:tcW w:w="1843" w:type="dxa"/>
            <w:shd w:val="clear" w:color="auto" w:fill="FFFFFF" w:themeFill="background1"/>
          </w:tcPr>
          <w:p w14:paraId="729E4B8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0.91 ± 0.12</w:t>
            </w:r>
          </w:p>
        </w:tc>
        <w:tc>
          <w:tcPr>
            <w:tcW w:w="1701" w:type="dxa"/>
            <w:shd w:val="clear" w:color="auto" w:fill="FFFFFF" w:themeFill="background1"/>
          </w:tcPr>
          <w:p w14:paraId="3DC4F72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1.10 ± 0.1</w:t>
            </w:r>
          </w:p>
        </w:tc>
        <w:tc>
          <w:tcPr>
            <w:tcW w:w="1701" w:type="dxa"/>
            <w:shd w:val="clear" w:color="auto" w:fill="FFFFFF" w:themeFill="background1"/>
          </w:tcPr>
          <w:p w14:paraId="484A5D1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0.84 ± 0.1</w:t>
            </w:r>
          </w:p>
        </w:tc>
        <w:tc>
          <w:tcPr>
            <w:tcW w:w="1367" w:type="dxa"/>
            <w:shd w:val="clear" w:color="auto" w:fill="FFFFFF" w:themeFill="background1"/>
          </w:tcPr>
          <w:p w14:paraId="67E352D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1.04 ± 0.1</w:t>
            </w:r>
          </w:p>
        </w:tc>
      </w:tr>
      <w:tr w:rsidR="00D72D8F" w:rsidRPr="00D72D8F" w14:paraId="7A4D1276"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val="restart"/>
            <w:tcBorders>
              <w:top w:val="single" w:sz="4" w:space="0" w:color="auto"/>
            </w:tcBorders>
            <w:shd w:val="clear" w:color="auto" w:fill="FFFFFF" w:themeFill="background1"/>
            <w:textDirection w:val="btLr"/>
          </w:tcPr>
          <w:p w14:paraId="1A3E81A8"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2017</w:t>
            </w:r>
          </w:p>
        </w:tc>
        <w:tc>
          <w:tcPr>
            <w:tcW w:w="2801" w:type="dxa"/>
            <w:tcBorders>
              <w:top w:val="single" w:sz="4" w:space="0" w:color="auto"/>
            </w:tcBorders>
            <w:shd w:val="clear" w:color="auto" w:fill="FFFFFF" w:themeFill="background1"/>
          </w:tcPr>
          <w:p w14:paraId="6B00C11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Stature (cm)</w:t>
            </w:r>
          </w:p>
        </w:tc>
        <w:tc>
          <w:tcPr>
            <w:tcW w:w="1842" w:type="dxa"/>
            <w:tcBorders>
              <w:top w:val="single" w:sz="4" w:space="0" w:color="auto"/>
            </w:tcBorders>
            <w:shd w:val="clear" w:color="auto" w:fill="FFFFFF" w:themeFill="background1"/>
          </w:tcPr>
          <w:p w14:paraId="16FCEFB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169.1 ± 4.1</w:t>
            </w:r>
          </w:p>
        </w:tc>
        <w:tc>
          <w:tcPr>
            <w:tcW w:w="1843" w:type="dxa"/>
            <w:tcBorders>
              <w:top w:val="single" w:sz="4" w:space="0" w:color="auto"/>
            </w:tcBorders>
            <w:shd w:val="clear" w:color="auto" w:fill="FFFFFF" w:themeFill="background1"/>
          </w:tcPr>
          <w:p w14:paraId="00842CD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180.4 ± 1.4</w:t>
            </w:r>
          </w:p>
        </w:tc>
        <w:tc>
          <w:tcPr>
            <w:tcW w:w="1843" w:type="dxa"/>
            <w:tcBorders>
              <w:top w:val="single" w:sz="4" w:space="0" w:color="auto"/>
            </w:tcBorders>
            <w:shd w:val="clear" w:color="auto" w:fill="FFFFFF" w:themeFill="background1"/>
          </w:tcPr>
          <w:p w14:paraId="69B9489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170.5 ± 4.4</w:t>
            </w:r>
          </w:p>
        </w:tc>
        <w:tc>
          <w:tcPr>
            <w:tcW w:w="1701" w:type="dxa"/>
            <w:tcBorders>
              <w:top w:val="single" w:sz="4" w:space="0" w:color="auto"/>
            </w:tcBorders>
            <w:shd w:val="clear" w:color="auto" w:fill="FFFFFF" w:themeFill="background1"/>
          </w:tcPr>
          <w:p w14:paraId="0423895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166.3 ± 4.2</w:t>
            </w:r>
          </w:p>
        </w:tc>
        <w:tc>
          <w:tcPr>
            <w:tcW w:w="1701" w:type="dxa"/>
            <w:tcBorders>
              <w:top w:val="single" w:sz="4" w:space="0" w:color="auto"/>
            </w:tcBorders>
            <w:shd w:val="clear" w:color="auto" w:fill="FFFFFF" w:themeFill="background1"/>
          </w:tcPr>
          <w:p w14:paraId="625815B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171.5 ± 5.5</w:t>
            </w:r>
          </w:p>
        </w:tc>
        <w:tc>
          <w:tcPr>
            <w:tcW w:w="1367" w:type="dxa"/>
            <w:tcBorders>
              <w:top w:val="single" w:sz="4" w:space="0" w:color="auto"/>
            </w:tcBorders>
            <w:shd w:val="clear" w:color="auto" w:fill="FFFFFF" w:themeFill="background1"/>
          </w:tcPr>
          <w:p w14:paraId="6846AC4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169.5 ± 4.5</w:t>
            </w:r>
          </w:p>
        </w:tc>
      </w:tr>
      <w:tr w:rsidR="00D72D8F" w:rsidRPr="00D72D8F" w14:paraId="3B2EC5E9"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79CA28CF"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5B8C756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Body mass (kg)</w:t>
            </w:r>
          </w:p>
          <w:p w14:paraId="3681A38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Skinfolds (mm)</w:t>
            </w:r>
          </w:p>
        </w:tc>
        <w:tc>
          <w:tcPr>
            <w:tcW w:w="1842" w:type="dxa"/>
            <w:shd w:val="clear" w:color="auto" w:fill="FFFFFF" w:themeFill="background1"/>
          </w:tcPr>
          <w:p w14:paraId="266C209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84.7 ± 7.1</w:t>
            </w:r>
          </w:p>
          <w:p w14:paraId="1D2B9F9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95.7 ± 19.4</w:t>
            </w:r>
          </w:p>
        </w:tc>
        <w:tc>
          <w:tcPr>
            <w:tcW w:w="1843" w:type="dxa"/>
            <w:shd w:val="clear" w:color="auto" w:fill="FFFFFF" w:themeFill="background1"/>
          </w:tcPr>
          <w:p w14:paraId="2D974AE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86.5 ± 3.9</w:t>
            </w:r>
          </w:p>
          <w:p w14:paraId="2021B6A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93.2 ± 14.1</w:t>
            </w:r>
          </w:p>
        </w:tc>
        <w:tc>
          <w:tcPr>
            <w:tcW w:w="1843" w:type="dxa"/>
            <w:shd w:val="clear" w:color="auto" w:fill="FFFFFF" w:themeFill="background1"/>
          </w:tcPr>
          <w:p w14:paraId="486998C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79.3</w:t>
            </w:r>
            <w:r w:rsidRPr="00D72D8F">
              <w:rPr>
                <w:rFonts w:ascii="Arial" w:hAnsi="Arial" w:cs="Arial"/>
                <w:sz w:val="16"/>
                <w:szCs w:val="16"/>
                <w:vertAlign w:val="superscript"/>
              </w:rPr>
              <w:t xml:space="preserve"> </w:t>
            </w:r>
            <w:r w:rsidRPr="00D72D8F">
              <w:rPr>
                <w:rFonts w:ascii="Arial" w:hAnsi="Arial" w:cs="Arial"/>
                <w:sz w:val="16"/>
                <w:szCs w:val="16"/>
              </w:rPr>
              <w:t>± 2.0</w:t>
            </w:r>
          </w:p>
          <w:p w14:paraId="1617289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93.5 ± 24.3</w:t>
            </w:r>
          </w:p>
        </w:tc>
        <w:tc>
          <w:tcPr>
            <w:tcW w:w="1701" w:type="dxa"/>
            <w:shd w:val="clear" w:color="auto" w:fill="FFFFFF" w:themeFill="background1"/>
          </w:tcPr>
          <w:p w14:paraId="117E07D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64.6 ± 1.0</w:t>
            </w:r>
          </w:p>
          <w:p w14:paraId="2AFED5A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80.0 ± 8.6</w:t>
            </w:r>
          </w:p>
        </w:tc>
        <w:tc>
          <w:tcPr>
            <w:tcW w:w="1701" w:type="dxa"/>
            <w:shd w:val="clear" w:color="auto" w:fill="FFFFFF" w:themeFill="background1"/>
          </w:tcPr>
          <w:p w14:paraId="0D56999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73.6 ± 6.1</w:t>
            </w:r>
          </w:p>
          <w:p w14:paraId="4E4F2BB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76.7 ± 13.4</w:t>
            </w:r>
          </w:p>
        </w:tc>
        <w:tc>
          <w:tcPr>
            <w:tcW w:w="1367" w:type="dxa"/>
            <w:shd w:val="clear" w:color="auto" w:fill="FFFFFF" w:themeFill="background1"/>
          </w:tcPr>
          <w:p w14:paraId="4E4D00F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68.3 ± 4.7</w:t>
            </w:r>
          </w:p>
          <w:p w14:paraId="7B2AFCB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72.4 ± 10.7</w:t>
            </w:r>
          </w:p>
        </w:tc>
      </w:tr>
      <w:tr w:rsidR="00D72D8F" w:rsidRPr="00D72D8F" w14:paraId="62642FDE"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0C6B612D"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0E7BB38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 (N)</w:t>
            </w:r>
          </w:p>
        </w:tc>
        <w:tc>
          <w:tcPr>
            <w:tcW w:w="1842" w:type="dxa"/>
            <w:shd w:val="clear" w:color="auto" w:fill="FFFFFF" w:themeFill="background1"/>
          </w:tcPr>
          <w:p w14:paraId="3AA3BE2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sz w:val="16"/>
                <w:szCs w:val="16"/>
              </w:rPr>
            </w:pPr>
            <w:r w:rsidRPr="00D72D8F">
              <w:rPr>
                <w:rFonts w:ascii="Arial" w:hAnsi="Arial" w:cs="Arial"/>
                <w:sz w:val="16"/>
                <w:szCs w:val="16"/>
              </w:rPr>
              <w:t>2286.3 ± 352.2</w:t>
            </w:r>
          </w:p>
        </w:tc>
        <w:tc>
          <w:tcPr>
            <w:tcW w:w="1843" w:type="dxa"/>
            <w:shd w:val="clear" w:color="auto" w:fill="FFFFFF" w:themeFill="background1"/>
          </w:tcPr>
          <w:p w14:paraId="36C3A6A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2206.3 ± 340.9</w:t>
            </w:r>
          </w:p>
        </w:tc>
        <w:tc>
          <w:tcPr>
            <w:tcW w:w="1843" w:type="dxa"/>
            <w:shd w:val="clear" w:color="auto" w:fill="FFFFFF" w:themeFill="background1"/>
          </w:tcPr>
          <w:p w14:paraId="0ADD3A8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2033.3 ± 440.3</w:t>
            </w:r>
          </w:p>
        </w:tc>
        <w:tc>
          <w:tcPr>
            <w:tcW w:w="1701" w:type="dxa"/>
            <w:shd w:val="clear" w:color="auto" w:fill="FFFFFF" w:themeFill="background1"/>
          </w:tcPr>
          <w:p w14:paraId="6419EE3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 xml:space="preserve">1622.8 ± 125.1 </w:t>
            </w:r>
          </w:p>
        </w:tc>
        <w:tc>
          <w:tcPr>
            <w:tcW w:w="1701" w:type="dxa"/>
            <w:shd w:val="clear" w:color="auto" w:fill="FFFFFF" w:themeFill="background1"/>
          </w:tcPr>
          <w:p w14:paraId="51D4397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1961.8 ± 307.6</w:t>
            </w:r>
          </w:p>
        </w:tc>
        <w:tc>
          <w:tcPr>
            <w:tcW w:w="1367" w:type="dxa"/>
            <w:shd w:val="clear" w:color="auto" w:fill="FFFFFF" w:themeFill="background1"/>
          </w:tcPr>
          <w:p w14:paraId="55ACD49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1904.7 ± 296.1</w:t>
            </w:r>
          </w:p>
        </w:tc>
      </w:tr>
      <w:tr w:rsidR="00D72D8F" w:rsidRPr="00D72D8F" w14:paraId="28F474D4"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388D4C63"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1FB84BA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ISO/BM (kg/kgBM)</w:t>
            </w:r>
          </w:p>
        </w:tc>
        <w:tc>
          <w:tcPr>
            <w:tcW w:w="1842" w:type="dxa"/>
            <w:shd w:val="clear" w:color="auto" w:fill="FFFFFF" w:themeFill="background1"/>
          </w:tcPr>
          <w:p w14:paraId="7C3B2FC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2.87 ± 0.4</w:t>
            </w:r>
          </w:p>
        </w:tc>
        <w:tc>
          <w:tcPr>
            <w:tcW w:w="1843" w:type="dxa"/>
            <w:shd w:val="clear" w:color="auto" w:fill="FFFFFF" w:themeFill="background1"/>
          </w:tcPr>
          <w:p w14:paraId="05A453D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2.59 ± 0.4</w:t>
            </w:r>
          </w:p>
        </w:tc>
        <w:tc>
          <w:tcPr>
            <w:tcW w:w="1843" w:type="dxa"/>
            <w:shd w:val="clear" w:color="auto" w:fill="FFFFFF" w:themeFill="background1"/>
          </w:tcPr>
          <w:p w14:paraId="0C31064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2.60 ± 0.6</w:t>
            </w:r>
          </w:p>
        </w:tc>
        <w:tc>
          <w:tcPr>
            <w:tcW w:w="1701" w:type="dxa"/>
            <w:shd w:val="clear" w:color="auto" w:fill="FFFFFF" w:themeFill="background1"/>
          </w:tcPr>
          <w:p w14:paraId="4FCB450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2.80 ± 0.4</w:t>
            </w:r>
          </w:p>
        </w:tc>
        <w:tc>
          <w:tcPr>
            <w:tcW w:w="1701" w:type="dxa"/>
            <w:shd w:val="clear" w:color="auto" w:fill="FFFFFF" w:themeFill="background1"/>
          </w:tcPr>
          <w:p w14:paraId="44234EC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2.73 ± 0.5</w:t>
            </w:r>
          </w:p>
        </w:tc>
        <w:tc>
          <w:tcPr>
            <w:tcW w:w="1367" w:type="dxa"/>
            <w:shd w:val="clear" w:color="auto" w:fill="FFFFFF" w:themeFill="background1"/>
          </w:tcPr>
          <w:p w14:paraId="19929F4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2.88 ± 0.6</w:t>
            </w:r>
          </w:p>
        </w:tc>
      </w:tr>
      <w:tr w:rsidR="00D72D8F" w:rsidRPr="00D72D8F" w14:paraId="1F5886AA"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4532B84A"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45D4CF7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 (kg)</w:t>
            </w:r>
          </w:p>
        </w:tc>
        <w:tc>
          <w:tcPr>
            <w:tcW w:w="1842" w:type="dxa"/>
            <w:shd w:val="clear" w:color="auto" w:fill="FFFFFF" w:themeFill="background1"/>
          </w:tcPr>
          <w:p w14:paraId="1027E73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85.6 ± 11.1</w:t>
            </w:r>
            <w:r w:rsidRPr="00D72D8F">
              <w:rPr>
                <w:rFonts w:ascii="Arial" w:hAnsi="Arial" w:cs="Arial"/>
                <w:sz w:val="16"/>
                <w:szCs w:val="16"/>
                <w:vertAlign w:val="superscript"/>
              </w:rPr>
              <w:t>ef</w:t>
            </w:r>
            <w:r w:rsidRPr="00D72D8F">
              <w:rPr>
                <w:rFonts w:ascii="Arial" w:hAnsi="Arial" w:cs="Arial"/>
                <w:sz w:val="16"/>
                <w:szCs w:val="16"/>
                <w:vertAlign w:val="subscript"/>
              </w:rPr>
              <w:t>#$</w:t>
            </w:r>
          </w:p>
        </w:tc>
        <w:tc>
          <w:tcPr>
            <w:tcW w:w="1843" w:type="dxa"/>
            <w:shd w:val="clear" w:color="auto" w:fill="FFFFFF" w:themeFill="background1"/>
          </w:tcPr>
          <w:p w14:paraId="65DEF54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71.6 ± 5.5</w:t>
            </w:r>
          </w:p>
        </w:tc>
        <w:tc>
          <w:tcPr>
            <w:tcW w:w="1843" w:type="dxa"/>
            <w:shd w:val="clear" w:color="auto" w:fill="FFFFFF" w:themeFill="background1"/>
          </w:tcPr>
          <w:p w14:paraId="3574E17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70.9 ± 13.3</w:t>
            </w:r>
          </w:p>
        </w:tc>
        <w:tc>
          <w:tcPr>
            <w:tcW w:w="1701" w:type="dxa"/>
            <w:shd w:val="clear" w:color="auto" w:fill="FFFFFF" w:themeFill="background1"/>
          </w:tcPr>
          <w:p w14:paraId="5FFA53F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65.8 ± 10.1</w:t>
            </w:r>
          </w:p>
        </w:tc>
        <w:tc>
          <w:tcPr>
            <w:tcW w:w="1701" w:type="dxa"/>
            <w:shd w:val="clear" w:color="auto" w:fill="FFFFFF" w:themeFill="background1"/>
          </w:tcPr>
          <w:p w14:paraId="217329D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64.0 ± 7.3</w:t>
            </w:r>
            <w:r w:rsidRPr="00D72D8F">
              <w:rPr>
                <w:rFonts w:ascii="Arial" w:hAnsi="Arial" w:cs="Arial"/>
                <w:sz w:val="16"/>
                <w:szCs w:val="16"/>
                <w:vertAlign w:val="superscript"/>
              </w:rPr>
              <w:t>a</w:t>
            </w:r>
          </w:p>
        </w:tc>
        <w:tc>
          <w:tcPr>
            <w:tcW w:w="1367" w:type="dxa"/>
            <w:shd w:val="clear" w:color="auto" w:fill="FFFFFF" w:themeFill="background1"/>
          </w:tcPr>
          <w:p w14:paraId="5A19803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63.0 ± 9.0</w:t>
            </w:r>
            <w:r w:rsidRPr="00D72D8F">
              <w:rPr>
                <w:rFonts w:ascii="Arial" w:hAnsi="Arial" w:cs="Arial"/>
                <w:sz w:val="16"/>
                <w:szCs w:val="16"/>
                <w:vertAlign w:val="superscript"/>
              </w:rPr>
              <w:t>a</w:t>
            </w:r>
          </w:p>
        </w:tc>
      </w:tr>
      <w:tr w:rsidR="00D72D8F" w:rsidRPr="00D72D8F" w14:paraId="66DE39C7"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2232E294" w14:textId="77777777" w:rsidR="00907689" w:rsidRPr="00D72D8F" w:rsidRDefault="00907689" w:rsidP="00907689">
            <w:pPr>
              <w:jc w:val="center"/>
              <w:rPr>
                <w:rFonts w:ascii="Arial" w:hAnsi="Arial" w:cs="Arial"/>
                <w:sz w:val="16"/>
                <w:szCs w:val="16"/>
              </w:rPr>
            </w:pPr>
          </w:p>
        </w:tc>
        <w:tc>
          <w:tcPr>
            <w:tcW w:w="2801" w:type="dxa"/>
            <w:tcBorders>
              <w:bottom w:val="single" w:sz="4" w:space="0" w:color="auto"/>
            </w:tcBorders>
            <w:shd w:val="clear" w:color="auto" w:fill="FFFFFF" w:themeFill="background1"/>
          </w:tcPr>
          <w:p w14:paraId="152B11C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1-RM/BM (kg/kgBM)</w:t>
            </w:r>
          </w:p>
        </w:tc>
        <w:tc>
          <w:tcPr>
            <w:tcW w:w="1842" w:type="dxa"/>
            <w:shd w:val="clear" w:color="auto" w:fill="FFFFFF" w:themeFill="background1"/>
          </w:tcPr>
          <w:p w14:paraId="3056844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1.01 ± 0.1</w:t>
            </w:r>
          </w:p>
        </w:tc>
        <w:tc>
          <w:tcPr>
            <w:tcW w:w="1843" w:type="dxa"/>
            <w:shd w:val="clear" w:color="auto" w:fill="FFFFFF" w:themeFill="background1"/>
          </w:tcPr>
          <w:p w14:paraId="021D17A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0.83 ± 0.1</w:t>
            </w:r>
          </w:p>
        </w:tc>
        <w:tc>
          <w:tcPr>
            <w:tcW w:w="1843" w:type="dxa"/>
            <w:shd w:val="clear" w:color="auto" w:fill="FFFFFF" w:themeFill="background1"/>
          </w:tcPr>
          <w:p w14:paraId="3120E0D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0.89 ± 0.2</w:t>
            </w:r>
          </w:p>
        </w:tc>
        <w:tc>
          <w:tcPr>
            <w:tcW w:w="1701" w:type="dxa"/>
            <w:shd w:val="clear" w:color="auto" w:fill="FFFFFF" w:themeFill="background1"/>
          </w:tcPr>
          <w:p w14:paraId="555E986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1.03 ± 0.2</w:t>
            </w:r>
          </w:p>
        </w:tc>
        <w:tc>
          <w:tcPr>
            <w:tcW w:w="1701" w:type="dxa"/>
            <w:shd w:val="clear" w:color="auto" w:fill="FFFFFF" w:themeFill="background1"/>
          </w:tcPr>
          <w:p w14:paraId="2908D73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0.88 ± 0.1</w:t>
            </w:r>
          </w:p>
        </w:tc>
        <w:tc>
          <w:tcPr>
            <w:tcW w:w="1367" w:type="dxa"/>
            <w:shd w:val="clear" w:color="auto" w:fill="FFFFFF" w:themeFill="background1"/>
          </w:tcPr>
          <w:p w14:paraId="5336581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0.95 ± 0.2</w:t>
            </w:r>
          </w:p>
        </w:tc>
      </w:tr>
      <w:tr w:rsidR="00D72D8F" w:rsidRPr="00D72D8F" w14:paraId="149ACB52"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val="restart"/>
            <w:tcBorders>
              <w:top w:val="single" w:sz="4" w:space="0" w:color="auto"/>
            </w:tcBorders>
            <w:shd w:val="clear" w:color="auto" w:fill="FFFFFF" w:themeFill="background1"/>
            <w:textDirection w:val="btLr"/>
          </w:tcPr>
          <w:p w14:paraId="765B75CF"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2018</w:t>
            </w:r>
          </w:p>
        </w:tc>
        <w:tc>
          <w:tcPr>
            <w:tcW w:w="2801" w:type="dxa"/>
            <w:tcBorders>
              <w:top w:val="single" w:sz="4" w:space="0" w:color="auto"/>
            </w:tcBorders>
            <w:shd w:val="clear" w:color="auto" w:fill="FFFFFF" w:themeFill="background1"/>
          </w:tcPr>
          <w:p w14:paraId="2DC3835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Stature (cm)</w:t>
            </w:r>
          </w:p>
        </w:tc>
        <w:tc>
          <w:tcPr>
            <w:tcW w:w="1842" w:type="dxa"/>
            <w:tcBorders>
              <w:top w:val="single" w:sz="4" w:space="0" w:color="auto"/>
            </w:tcBorders>
            <w:shd w:val="clear" w:color="auto" w:fill="FFFFFF" w:themeFill="background1"/>
          </w:tcPr>
          <w:p w14:paraId="4092148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170.1 ± 4.4</w:t>
            </w:r>
          </w:p>
        </w:tc>
        <w:tc>
          <w:tcPr>
            <w:tcW w:w="1843" w:type="dxa"/>
            <w:tcBorders>
              <w:top w:val="single" w:sz="4" w:space="0" w:color="auto"/>
            </w:tcBorders>
            <w:shd w:val="clear" w:color="auto" w:fill="FFFFFF" w:themeFill="background1"/>
          </w:tcPr>
          <w:p w14:paraId="3F2AE8F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180.7 ± 0.8</w:t>
            </w:r>
          </w:p>
        </w:tc>
        <w:tc>
          <w:tcPr>
            <w:tcW w:w="1843" w:type="dxa"/>
            <w:tcBorders>
              <w:top w:val="single" w:sz="4" w:space="0" w:color="auto"/>
            </w:tcBorders>
            <w:shd w:val="clear" w:color="auto" w:fill="FFFFFF" w:themeFill="background1"/>
          </w:tcPr>
          <w:p w14:paraId="6C384F1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72D8F">
              <w:rPr>
                <w:rFonts w:ascii="Arial" w:hAnsi="Arial" w:cs="Arial"/>
                <w:sz w:val="16"/>
                <w:szCs w:val="16"/>
              </w:rPr>
              <w:t>169.8 ± 5.3</w:t>
            </w:r>
          </w:p>
        </w:tc>
        <w:tc>
          <w:tcPr>
            <w:tcW w:w="1701" w:type="dxa"/>
            <w:tcBorders>
              <w:top w:val="single" w:sz="4" w:space="0" w:color="auto"/>
            </w:tcBorders>
            <w:shd w:val="clear" w:color="auto" w:fill="FFFFFF" w:themeFill="background1"/>
          </w:tcPr>
          <w:p w14:paraId="473E9C1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161.7 ± 8.6</w:t>
            </w:r>
          </w:p>
        </w:tc>
        <w:tc>
          <w:tcPr>
            <w:tcW w:w="1701" w:type="dxa"/>
            <w:tcBorders>
              <w:top w:val="single" w:sz="4" w:space="0" w:color="auto"/>
            </w:tcBorders>
            <w:shd w:val="clear" w:color="auto" w:fill="FFFFFF" w:themeFill="background1"/>
          </w:tcPr>
          <w:p w14:paraId="47F5FDE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170.7 ± 5.6</w:t>
            </w:r>
          </w:p>
        </w:tc>
        <w:tc>
          <w:tcPr>
            <w:tcW w:w="1367" w:type="dxa"/>
            <w:tcBorders>
              <w:top w:val="single" w:sz="4" w:space="0" w:color="auto"/>
            </w:tcBorders>
            <w:shd w:val="clear" w:color="auto" w:fill="FFFFFF" w:themeFill="background1"/>
          </w:tcPr>
          <w:p w14:paraId="431B97C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172.1 ± 4.4</w:t>
            </w:r>
          </w:p>
        </w:tc>
      </w:tr>
      <w:tr w:rsidR="00D72D8F" w:rsidRPr="00D72D8F" w14:paraId="57E57489"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176BF57"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1397291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Body mass (kg)</w:t>
            </w:r>
          </w:p>
          <w:p w14:paraId="290F87C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Skinfolds (mm)</w:t>
            </w:r>
          </w:p>
        </w:tc>
        <w:tc>
          <w:tcPr>
            <w:tcW w:w="1842" w:type="dxa"/>
            <w:shd w:val="clear" w:color="auto" w:fill="FFFFFF" w:themeFill="background1"/>
          </w:tcPr>
          <w:p w14:paraId="53D8E13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89.7 ± 6.1</w:t>
            </w:r>
          </w:p>
          <w:p w14:paraId="4245DC5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95.9 ± 13.8</w:t>
            </w:r>
          </w:p>
        </w:tc>
        <w:tc>
          <w:tcPr>
            <w:tcW w:w="1843" w:type="dxa"/>
            <w:shd w:val="clear" w:color="auto" w:fill="FFFFFF" w:themeFill="background1"/>
          </w:tcPr>
          <w:p w14:paraId="0D22E72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86.6 ± 2.7</w:t>
            </w:r>
          </w:p>
          <w:p w14:paraId="0F09713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92.3 ± 11.5</w:t>
            </w:r>
          </w:p>
        </w:tc>
        <w:tc>
          <w:tcPr>
            <w:tcW w:w="1843" w:type="dxa"/>
            <w:shd w:val="clear" w:color="auto" w:fill="FFFFFF" w:themeFill="background1"/>
          </w:tcPr>
          <w:p w14:paraId="78494CD4"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79.4 ± 2.2</w:t>
            </w:r>
          </w:p>
          <w:p w14:paraId="2F1558E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90.2</w:t>
            </w:r>
            <w:r w:rsidRPr="00D72D8F">
              <w:rPr>
                <w:rFonts w:ascii="Arial" w:hAnsi="Arial" w:cs="Arial"/>
                <w:sz w:val="16"/>
                <w:szCs w:val="16"/>
                <w:vertAlign w:val="superscript"/>
              </w:rPr>
              <w:t xml:space="preserve"> </w:t>
            </w:r>
            <w:r w:rsidRPr="00D72D8F">
              <w:rPr>
                <w:rFonts w:ascii="Arial" w:hAnsi="Arial" w:cs="Arial"/>
                <w:sz w:val="16"/>
                <w:szCs w:val="16"/>
              </w:rPr>
              <w:t>± 17.5</w:t>
            </w:r>
          </w:p>
        </w:tc>
        <w:tc>
          <w:tcPr>
            <w:tcW w:w="1701" w:type="dxa"/>
            <w:shd w:val="clear" w:color="auto" w:fill="FFFFFF" w:themeFill="background1"/>
          </w:tcPr>
          <w:p w14:paraId="6100615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64.7 ± 2.4</w:t>
            </w:r>
          </w:p>
          <w:p w14:paraId="66A44FF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70.7 ± 15.1</w:t>
            </w:r>
          </w:p>
        </w:tc>
        <w:tc>
          <w:tcPr>
            <w:tcW w:w="1701" w:type="dxa"/>
            <w:shd w:val="clear" w:color="auto" w:fill="FFFFFF" w:themeFill="background1"/>
          </w:tcPr>
          <w:p w14:paraId="489D1B3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75.0 ± 4.9</w:t>
            </w:r>
          </w:p>
          <w:p w14:paraId="4E28D37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84.7 ± 7.6</w:t>
            </w:r>
          </w:p>
        </w:tc>
        <w:tc>
          <w:tcPr>
            <w:tcW w:w="1367" w:type="dxa"/>
            <w:shd w:val="clear" w:color="auto" w:fill="FFFFFF" w:themeFill="background1"/>
          </w:tcPr>
          <w:p w14:paraId="0F45133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70.3 ± 4.0</w:t>
            </w:r>
          </w:p>
          <w:p w14:paraId="67FFB59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77.4 ± 7.7</w:t>
            </w:r>
          </w:p>
        </w:tc>
      </w:tr>
      <w:tr w:rsidR="00D72D8F" w:rsidRPr="00D72D8F" w14:paraId="750022F2"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8B48516"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6062643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 (N)</w:t>
            </w:r>
          </w:p>
        </w:tc>
        <w:tc>
          <w:tcPr>
            <w:tcW w:w="1842" w:type="dxa"/>
            <w:shd w:val="clear" w:color="auto" w:fill="FFFFFF" w:themeFill="background1"/>
          </w:tcPr>
          <w:p w14:paraId="39ACBB2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2499.3 ± 253.6</w:t>
            </w:r>
          </w:p>
        </w:tc>
        <w:tc>
          <w:tcPr>
            <w:tcW w:w="1843" w:type="dxa"/>
            <w:shd w:val="clear" w:color="auto" w:fill="FFFFFF" w:themeFill="background1"/>
          </w:tcPr>
          <w:p w14:paraId="3293863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sz w:val="16"/>
                <w:szCs w:val="16"/>
              </w:rPr>
            </w:pPr>
            <w:r w:rsidRPr="00D72D8F">
              <w:rPr>
                <w:rFonts w:ascii="Arial" w:hAnsi="Arial" w:cs="Arial"/>
                <w:sz w:val="16"/>
                <w:szCs w:val="16"/>
              </w:rPr>
              <w:t>2439.5 ± 235.0</w:t>
            </w:r>
          </w:p>
        </w:tc>
        <w:tc>
          <w:tcPr>
            <w:tcW w:w="1843" w:type="dxa"/>
            <w:shd w:val="clear" w:color="auto" w:fill="FFFFFF" w:themeFill="background1"/>
          </w:tcPr>
          <w:p w14:paraId="6091437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2085.5 ± 199.0</w:t>
            </w:r>
          </w:p>
        </w:tc>
        <w:tc>
          <w:tcPr>
            <w:tcW w:w="1701" w:type="dxa"/>
            <w:shd w:val="clear" w:color="auto" w:fill="FFFFFF" w:themeFill="background1"/>
          </w:tcPr>
          <w:p w14:paraId="3FD6621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1976.1 ± 146.2</w:t>
            </w:r>
          </w:p>
        </w:tc>
        <w:tc>
          <w:tcPr>
            <w:tcW w:w="1701" w:type="dxa"/>
            <w:shd w:val="clear" w:color="auto" w:fill="FFFFFF" w:themeFill="background1"/>
          </w:tcPr>
          <w:p w14:paraId="1E7D936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2154.0 ± 180.3</w:t>
            </w:r>
          </w:p>
        </w:tc>
        <w:tc>
          <w:tcPr>
            <w:tcW w:w="1367" w:type="dxa"/>
            <w:shd w:val="clear" w:color="auto" w:fill="FFFFFF" w:themeFill="background1"/>
          </w:tcPr>
          <w:p w14:paraId="528C8CB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1983.5 ± 209.3</w:t>
            </w:r>
          </w:p>
        </w:tc>
      </w:tr>
      <w:tr w:rsidR="00D72D8F" w:rsidRPr="00D72D8F" w14:paraId="4ED31BFE"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21499A86"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1FB9BCD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ISO/BM (kg/kgBM)</w:t>
            </w:r>
          </w:p>
        </w:tc>
        <w:tc>
          <w:tcPr>
            <w:tcW w:w="1842" w:type="dxa"/>
            <w:shd w:val="clear" w:color="auto" w:fill="FFFFFF" w:themeFill="background1"/>
          </w:tcPr>
          <w:p w14:paraId="338EDD8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sz w:val="16"/>
                <w:szCs w:val="16"/>
              </w:rPr>
            </w:pPr>
            <w:r w:rsidRPr="00D72D8F">
              <w:rPr>
                <w:rFonts w:ascii="Arial" w:hAnsi="Arial" w:cs="Arial"/>
                <w:sz w:val="16"/>
                <w:szCs w:val="16"/>
              </w:rPr>
              <w:t>2.82 ± 0.4</w:t>
            </w:r>
          </w:p>
        </w:tc>
        <w:tc>
          <w:tcPr>
            <w:tcW w:w="1843" w:type="dxa"/>
            <w:shd w:val="clear" w:color="auto" w:fill="FFFFFF" w:themeFill="background1"/>
          </w:tcPr>
          <w:p w14:paraId="0AD6225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2.09 ± 0.2</w:t>
            </w:r>
          </w:p>
        </w:tc>
        <w:tc>
          <w:tcPr>
            <w:tcW w:w="1843" w:type="dxa"/>
            <w:shd w:val="clear" w:color="auto" w:fill="FFFFFF" w:themeFill="background1"/>
          </w:tcPr>
          <w:p w14:paraId="53F065A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2.55 ± 0.4</w:t>
            </w:r>
          </w:p>
        </w:tc>
        <w:tc>
          <w:tcPr>
            <w:tcW w:w="1701" w:type="dxa"/>
            <w:shd w:val="clear" w:color="auto" w:fill="FFFFFF" w:themeFill="background1"/>
          </w:tcPr>
          <w:p w14:paraId="4879AAA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3.11 ± 0.1</w:t>
            </w:r>
          </w:p>
        </w:tc>
        <w:tc>
          <w:tcPr>
            <w:tcW w:w="1701" w:type="dxa"/>
            <w:shd w:val="clear" w:color="auto" w:fill="FFFFFF" w:themeFill="background1"/>
          </w:tcPr>
          <w:p w14:paraId="7E9414A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2.97 ± 0.1</w:t>
            </w:r>
          </w:p>
        </w:tc>
        <w:tc>
          <w:tcPr>
            <w:tcW w:w="1367" w:type="dxa"/>
            <w:shd w:val="clear" w:color="auto" w:fill="FFFFFF" w:themeFill="background1"/>
          </w:tcPr>
          <w:p w14:paraId="11E9BBB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2.86 ± 0.4</w:t>
            </w:r>
          </w:p>
        </w:tc>
      </w:tr>
      <w:tr w:rsidR="00D72D8F" w:rsidRPr="00D72D8F" w14:paraId="43CD04BB"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3E5C82D"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713D253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 (kg)</w:t>
            </w:r>
          </w:p>
        </w:tc>
        <w:tc>
          <w:tcPr>
            <w:tcW w:w="1842" w:type="dxa"/>
            <w:shd w:val="clear" w:color="auto" w:fill="FFFFFF" w:themeFill="background1"/>
          </w:tcPr>
          <w:p w14:paraId="51C971A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85.4 ± 12.3</w:t>
            </w:r>
            <w:r w:rsidRPr="00D72D8F">
              <w:rPr>
                <w:rFonts w:ascii="Arial" w:hAnsi="Arial" w:cs="Arial"/>
                <w:sz w:val="16"/>
                <w:szCs w:val="16"/>
                <w:vertAlign w:val="superscript"/>
              </w:rPr>
              <w:t>cdef</w:t>
            </w:r>
            <w:r w:rsidRPr="00D72D8F">
              <w:rPr>
                <w:rFonts w:ascii="Arial" w:hAnsi="Arial" w:cs="Arial"/>
                <w:sz w:val="16"/>
                <w:szCs w:val="16"/>
                <w:vertAlign w:val="subscript"/>
              </w:rPr>
              <w:t>#¥</w:t>
            </w:r>
          </w:p>
        </w:tc>
        <w:tc>
          <w:tcPr>
            <w:tcW w:w="1843" w:type="dxa"/>
            <w:shd w:val="clear" w:color="auto" w:fill="FFFFFF" w:themeFill="background1"/>
          </w:tcPr>
          <w:p w14:paraId="381A7A1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69.9 ± 6.0</w:t>
            </w:r>
          </w:p>
        </w:tc>
        <w:tc>
          <w:tcPr>
            <w:tcW w:w="1843" w:type="dxa"/>
            <w:shd w:val="clear" w:color="auto" w:fill="FFFFFF" w:themeFill="background1"/>
          </w:tcPr>
          <w:p w14:paraId="6AC9F34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63.6 ± 5.2</w:t>
            </w:r>
            <w:r w:rsidRPr="00D72D8F">
              <w:rPr>
                <w:rFonts w:ascii="Arial" w:hAnsi="Arial" w:cs="Arial"/>
                <w:sz w:val="16"/>
                <w:szCs w:val="16"/>
                <w:vertAlign w:val="superscript"/>
              </w:rPr>
              <w:t>a</w:t>
            </w:r>
          </w:p>
        </w:tc>
        <w:tc>
          <w:tcPr>
            <w:tcW w:w="1701" w:type="dxa"/>
            <w:shd w:val="clear" w:color="auto" w:fill="FFFFFF" w:themeFill="background1"/>
          </w:tcPr>
          <w:p w14:paraId="6086FCD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69.2 ± 7.6</w:t>
            </w:r>
            <w:r w:rsidRPr="00D72D8F">
              <w:rPr>
                <w:rFonts w:ascii="Arial" w:hAnsi="Arial" w:cs="Arial"/>
                <w:sz w:val="16"/>
                <w:szCs w:val="16"/>
                <w:vertAlign w:val="superscript"/>
              </w:rPr>
              <w:t>a</w:t>
            </w:r>
          </w:p>
        </w:tc>
        <w:tc>
          <w:tcPr>
            <w:tcW w:w="1701" w:type="dxa"/>
            <w:shd w:val="clear" w:color="auto" w:fill="FFFFFF" w:themeFill="background1"/>
          </w:tcPr>
          <w:p w14:paraId="359E2B9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70.0 ± 6.1</w:t>
            </w:r>
            <w:r w:rsidRPr="00D72D8F">
              <w:rPr>
                <w:rFonts w:ascii="Arial" w:hAnsi="Arial" w:cs="Arial"/>
                <w:sz w:val="16"/>
                <w:szCs w:val="16"/>
                <w:vertAlign w:val="superscript"/>
              </w:rPr>
              <w:t>a</w:t>
            </w:r>
          </w:p>
        </w:tc>
        <w:tc>
          <w:tcPr>
            <w:tcW w:w="1367" w:type="dxa"/>
            <w:shd w:val="clear" w:color="auto" w:fill="FFFFFF" w:themeFill="background1"/>
          </w:tcPr>
          <w:p w14:paraId="0FFBA3F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65.4 ± 9.6</w:t>
            </w:r>
            <w:r w:rsidRPr="00D72D8F">
              <w:rPr>
                <w:rFonts w:ascii="Arial" w:hAnsi="Arial" w:cs="Arial"/>
                <w:sz w:val="16"/>
                <w:szCs w:val="16"/>
                <w:vertAlign w:val="superscript"/>
              </w:rPr>
              <w:t>a</w:t>
            </w:r>
          </w:p>
        </w:tc>
      </w:tr>
      <w:tr w:rsidR="00D72D8F" w:rsidRPr="00D72D8F" w14:paraId="07391F8F"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tcBorders>
              <w:bottom w:val="single" w:sz="4" w:space="0" w:color="auto"/>
            </w:tcBorders>
            <w:shd w:val="clear" w:color="auto" w:fill="FFFFFF" w:themeFill="background1"/>
          </w:tcPr>
          <w:p w14:paraId="2B3B4BE8" w14:textId="77777777" w:rsidR="00907689" w:rsidRPr="00D72D8F" w:rsidRDefault="00907689" w:rsidP="00907689">
            <w:pPr>
              <w:jc w:val="center"/>
              <w:rPr>
                <w:rFonts w:ascii="Arial" w:hAnsi="Arial" w:cs="Arial"/>
                <w:sz w:val="16"/>
                <w:szCs w:val="16"/>
              </w:rPr>
            </w:pPr>
          </w:p>
        </w:tc>
        <w:tc>
          <w:tcPr>
            <w:tcW w:w="2801" w:type="dxa"/>
            <w:tcBorders>
              <w:bottom w:val="single" w:sz="4" w:space="0" w:color="auto"/>
            </w:tcBorders>
            <w:shd w:val="clear" w:color="auto" w:fill="FFFFFF" w:themeFill="background1"/>
          </w:tcPr>
          <w:p w14:paraId="1CDBD22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1-RM/BM (kg/kgBM)</w:t>
            </w:r>
          </w:p>
        </w:tc>
        <w:tc>
          <w:tcPr>
            <w:tcW w:w="1842" w:type="dxa"/>
            <w:tcBorders>
              <w:bottom w:val="single" w:sz="4" w:space="0" w:color="auto"/>
            </w:tcBorders>
            <w:shd w:val="clear" w:color="auto" w:fill="FFFFFF" w:themeFill="background1"/>
          </w:tcPr>
          <w:p w14:paraId="381B12D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0.96 ± 0.1</w:t>
            </w:r>
          </w:p>
        </w:tc>
        <w:tc>
          <w:tcPr>
            <w:tcW w:w="1843" w:type="dxa"/>
            <w:tcBorders>
              <w:bottom w:val="single" w:sz="4" w:space="0" w:color="auto"/>
            </w:tcBorders>
            <w:shd w:val="clear" w:color="auto" w:fill="FFFFFF" w:themeFill="background1"/>
          </w:tcPr>
          <w:p w14:paraId="01ADA92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0.81 ± 0.1</w:t>
            </w:r>
          </w:p>
        </w:tc>
        <w:tc>
          <w:tcPr>
            <w:tcW w:w="1843" w:type="dxa"/>
            <w:tcBorders>
              <w:bottom w:val="single" w:sz="4" w:space="0" w:color="auto"/>
            </w:tcBorders>
            <w:shd w:val="clear" w:color="auto" w:fill="FFFFFF" w:themeFill="background1"/>
          </w:tcPr>
          <w:p w14:paraId="7E40079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0.80 ± 0.1</w:t>
            </w:r>
          </w:p>
        </w:tc>
        <w:tc>
          <w:tcPr>
            <w:tcW w:w="1701" w:type="dxa"/>
            <w:tcBorders>
              <w:bottom w:val="single" w:sz="4" w:space="0" w:color="auto"/>
            </w:tcBorders>
            <w:shd w:val="clear" w:color="auto" w:fill="FFFFFF" w:themeFill="background1"/>
          </w:tcPr>
          <w:p w14:paraId="79707A2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1.07 ± 0.1</w:t>
            </w:r>
          </w:p>
        </w:tc>
        <w:tc>
          <w:tcPr>
            <w:tcW w:w="1701" w:type="dxa"/>
            <w:tcBorders>
              <w:bottom w:val="single" w:sz="4" w:space="0" w:color="auto"/>
            </w:tcBorders>
            <w:shd w:val="clear" w:color="auto" w:fill="FFFFFF" w:themeFill="background1"/>
          </w:tcPr>
          <w:p w14:paraId="6B0A5D5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0.93 ± 0.0</w:t>
            </w:r>
          </w:p>
        </w:tc>
        <w:tc>
          <w:tcPr>
            <w:tcW w:w="1367" w:type="dxa"/>
            <w:tcBorders>
              <w:bottom w:val="single" w:sz="4" w:space="0" w:color="auto"/>
            </w:tcBorders>
            <w:shd w:val="clear" w:color="auto" w:fill="FFFFFF" w:themeFill="background1"/>
          </w:tcPr>
          <w:p w14:paraId="07ACB21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0.93 ± 0.2</w:t>
            </w:r>
          </w:p>
        </w:tc>
      </w:tr>
      <w:tr w:rsidR="00D72D8F" w:rsidRPr="00D72D8F" w14:paraId="2AD3D8F9"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val="restart"/>
            <w:tcBorders>
              <w:top w:val="single" w:sz="4" w:space="0" w:color="auto"/>
            </w:tcBorders>
            <w:shd w:val="clear" w:color="auto" w:fill="FFFFFF" w:themeFill="background1"/>
            <w:textDirection w:val="btLr"/>
          </w:tcPr>
          <w:p w14:paraId="357C6673"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2019</w:t>
            </w:r>
          </w:p>
        </w:tc>
        <w:tc>
          <w:tcPr>
            <w:tcW w:w="2801" w:type="dxa"/>
            <w:tcBorders>
              <w:top w:val="single" w:sz="4" w:space="0" w:color="auto"/>
            </w:tcBorders>
            <w:shd w:val="clear" w:color="auto" w:fill="FFFFFF" w:themeFill="background1"/>
          </w:tcPr>
          <w:p w14:paraId="007317C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Stature (cm)</w:t>
            </w:r>
          </w:p>
        </w:tc>
        <w:tc>
          <w:tcPr>
            <w:tcW w:w="1842" w:type="dxa"/>
            <w:tcBorders>
              <w:top w:val="single" w:sz="4" w:space="0" w:color="auto"/>
            </w:tcBorders>
            <w:shd w:val="clear" w:color="auto" w:fill="FFFFFF" w:themeFill="background1"/>
          </w:tcPr>
          <w:p w14:paraId="5A640A8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170.3 ± 5.3</w:t>
            </w:r>
          </w:p>
        </w:tc>
        <w:tc>
          <w:tcPr>
            <w:tcW w:w="1843" w:type="dxa"/>
            <w:tcBorders>
              <w:top w:val="single" w:sz="4" w:space="0" w:color="auto"/>
            </w:tcBorders>
            <w:shd w:val="clear" w:color="auto" w:fill="FFFFFF" w:themeFill="background1"/>
          </w:tcPr>
          <w:p w14:paraId="4AF3CF3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180.6 ± 1.0</w:t>
            </w:r>
          </w:p>
        </w:tc>
        <w:tc>
          <w:tcPr>
            <w:tcW w:w="1843" w:type="dxa"/>
            <w:tcBorders>
              <w:top w:val="single" w:sz="4" w:space="0" w:color="auto"/>
            </w:tcBorders>
            <w:shd w:val="clear" w:color="auto" w:fill="FFFFFF" w:themeFill="background1"/>
          </w:tcPr>
          <w:p w14:paraId="0660E91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170.3 ± 5.9</w:t>
            </w:r>
          </w:p>
        </w:tc>
        <w:tc>
          <w:tcPr>
            <w:tcW w:w="1701" w:type="dxa"/>
            <w:tcBorders>
              <w:top w:val="single" w:sz="4" w:space="0" w:color="auto"/>
            </w:tcBorders>
            <w:shd w:val="clear" w:color="auto" w:fill="FFFFFF" w:themeFill="background1"/>
          </w:tcPr>
          <w:p w14:paraId="4EDBD49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165.3 ± 5.5</w:t>
            </w:r>
          </w:p>
        </w:tc>
        <w:tc>
          <w:tcPr>
            <w:tcW w:w="1701" w:type="dxa"/>
            <w:tcBorders>
              <w:top w:val="single" w:sz="4" w:space="0" w:color="auto"/>
            </w:tcBorders>
            <w:shd w:val="clear" w:color="auto" w:fill="FFFFFF" w:themeFill="background1"/>
          </w:tcPr>
          <w:p w14:paraId="6277F45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172.6 ± 7.0</w:t>
            </w:r>
          </w:p>
        </w:tc>
        <w:tc>
          <w:tcPr>
            <w:tcW w:w="1367" w:type="dxa"/>
            <w:tcBorders>
              <w:top w:val="single" w:sz="4" w:space="0" w:color="auto"/>
            </w:tcBorders>
            <w:shd w:val="clear" w:color="auto" w:fill="FFFFFF" w:themeFill="background1"/>
          </w:tcPr>
          <w:p w14:paraId="2EE5394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170.1 ± 3.1</w:t>
            </w:r>
          </w:p>
        </w:tc>
      </w:tr>
      <w:tr w:rsidR="00D72D8F" w:rsidRPr="00D72D8F" w14:paraId="68582596"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C37A36C"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1D852D5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Body mass (kg)</w:t>
            </w:r>
          </w:p>
          <w:p w14:paraId="19294AE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Skinfolds (mm)</w:t>
            </w:r>
          </w:p>
        </w:tc>
        <w:tc>
          <w:tcPr>
            <w:tcW w:w="1842" w:type="dxa"/>
            <w:shd w:val="clear" w:color="auto" w:fill="FFFFFF" w:themeFill="background1"/>
          </w:tcPr>
          <w:p w14:paraId="602B7A2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91.7 ± 7.3</w:t>
            </w:r>
          </w:p>
          <w:p w14:paraId="7EF9014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97.1 ± 14.0</w:t>
            </w:r>
          </w:p>
        </w:tc>
        <w:tc>
          <w:tcPr>
            <w:tcW w:w="1843" w:type="dxa"/>
            <w:shd w:val="clear" w:color="auto" w:fill="FFFFFF" w:themeFill="background1"/>
          </w:tcPr>
          <w:p w14:paraId="31B2F0F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87.7 ± 4.7</w:t>
            </w:r>
          </w:p>
          <w:p w14:paraId="38D2E40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86.9 ± 10.0</w:t>
            </w:r>
          </w:p>
        </w:tc>
        <w:tc>
          <w:tcPr>
            <w:tcW w:w="1843" w:type="dxa"/>
            <w:shd w:val="clear" w:color="auto" w:fill="FFFFFF" w:themeFill="background1"/>
          </w:tcPr>
          <w:p w14:paraId="0D83F35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80.8 ± 7.6</w:t>
            </w:r>
          </w:p>
          <w:p w14:paraId="1A1BD71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83.6 ± 19.5</w:t>
            </w:r>
          </w:p>
        </w:tc>
        <w:tc>
          <w:tcPr>
            <w:tcW w:w="1701" w:type="dxa"/>
            <w:shd w:val="clear" w:color="auto" w:fill="FFFFFF" w:themeFill="background1"/>
          </w:tcPr>
          <w:p w14:paraId="3916FF1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65.8 ± 1.1</w:t>
            </w:r>
          </w:p>
          <w:p w14:paraId="42460E7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61.7 ± 9.8</w:t>
            </w:r>
          </w:p>
        </w:tc>
        <w:tc>
          <w:tcPr>
            <w:tcW w:w="1701" w:type="dxa"/>
            <w:shd w:val="clear" w:color="auto" w:fill="FFFFFF" w:themeFill="background1"/>
          </w:tcPr>
          <w:p w14:paraId="14A5F30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78.2 ± 5.6</w:t>
            </w:r>
          </w:p>
          <w:p w14:paraId="3D6825E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79.1 ± 5.7</w:t>
            </w:r>
          </w:p>
        </w:tc>
        <w:tc>
          <w:tcPr>
            <w:tcW w:w="1367" w:type="dxa"/>
            <w:shd w:val="clear" w:color="auto" w:fill="FFFFFF" w:themeFill="background1"/>
          </w:tcPr>
          <w:p w14:paraId="5F8420F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70.7 ± 5.0</w:t>
            </w:r>
          </w:p>
          <w:p w14:paraId="6AF2313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70.4 ± 6.4</w:t>
            </w:r>
          </w:p>
        </w:tc>
      </w:tr>
      <w:tr w:rsidR="00D72D8F" w:rsidRPr="00D72D8F" w14:paraId="138FFE65"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8A6D452"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532C05A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 (N)</w:t>
            </w:r>
          </w:p>
        </w:tc>
        <w:tc>
          <w:tcPr>
            <w:tcW w:w="1842" w:type="dxa"/>
            <w:shd w:val="clear" w:color="auto" w:fill="FFFFFF" w:themeFill="background1"/>
          </w:tcPr>
          <w:p w14:paraId="5AE2F7B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2534.5 ± 328.1</w:t>
            </w:r>
          </w:p>
        </w:tc>
        <w:tc>
          <w:tcPr>
            <w:tcW w:w="1843" w:type="dxa"/>
            <w:shd w:val="clear" w:color="auto" w:fill="FFFFFF" w:themeFill="background1"/>
          </w:tcPr>
          <w:p w14:paraId="504726D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2394.3 ± 279.2</w:t>
            </w:r>
          </w:p>
        </w:tc>
        <w:tc>
          <w:tcPr>
            <w:tcW w:w="1843" w:type="dxa"/>
            <w:shd w:val="clear" w:color="auto" w:fill="FFFFFF" w:themeFill="background1"/>
          </w:tcPr>
          <w:p w14:paraId="54A8DDE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2175.1 ± 181.0</w:t>
            </w:r>
          </w:p>
        </w:tc>
        <w:tc>
          <w:tcPr>
            <w:tcW w:w="1701" w:type="dxa"/>
            <w:shd w:val="clear" w:color="auto" w:fill="FFFFFF" w:themeFill="background1"/>
          </w:tcPr>
          <w:p w14:paraId="6D5555F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1905.4 ± 247.0</w:t>
            </w:r>
          </w:p>
        </w:tc>
        <w:tc>
          <w:tcPr>
            <w:tcW w:w="1701" w:type="dxa"/>
            <w:shd w:val="clear" w:color="auto" w:fill="FFFFFF" w:themeFill="background1"/>
          </w:tcPr>
          <w:p w14:paraId="7DD07C6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2222.4 ± 183.5</w:t>
            </w:r>
          </w:p>
        </w:tc>
        <w:tc>
          <w:tcPr>
            <w:tcW w:w="1367" w:type="dxa"/>
            <w:shd w:val="clear" w:color="auto" w:fill="FFFFFF" w:themeFill="background1"/>
          </w:tcPr>
          <w:p w14:paraId="4242B11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2128.6 ± 170.9</w:t>
            </w:r>
          </w:p>
        </w:tc>
      </w:tr>
      <w:tr w:rsidR="00D72D8F" w:rsidRPr="00D72D8F" w14:paraId="4F7CA3E4"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161F3007"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45822D0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ISO/BM (kg/kgBM)</w:t>
            </w:r>
          </w:p>
        </w:tc>
        <w:tc>
          <w:tcPr>
            <w:tcW w:w="1842" w:type="dxa"/>
            <w:shd w:val="clear" w:color="auto" w:fill="FFFFFF" w:themeFill="background1"/>
          </w:tcPr>
          <w:p w14:paraId="2E0606A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2.81 ± 0.4</w:t>
            </w:r>
          </w:p>
        </w:tc>
        <w:tc>
          <w:tcPr>
            <w:tcW w:w="1843" w:type="dxa"/>
            <w:shd w:val="clear" w:color="auto" w:fill="FFFFFF" w:themeFill="background1"/>
          </w:tcPr>
          <w:p w14:paraId="383A662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2.79 ± 0.3</w:t>
            </w:r>
          </w:p>
        </w:tc>
        <w:tc>
          <w:tcPr>
            <w:tcW w:w="1843" w:type="dxa"/>
            <w:shd w:val="clear" w:color="auto" w:fill="FFFFFF" w:themeFill="background1"/>
          </w:tcPr>
          <w:p w14:paraId="336E8B9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2.65 ± 0.5</w:t>
            </w:r>
          </w:p>
        </w:tc>
        <w:tc>
          <w:tcPr>
            <w:tcW w:w="1701" w:type="dxa"/>
            <w:shd w:val="clear" w:color="auto" w:fill="FFFFFF" w:themeFill="background1"/>
          </w:tcPr>
          <w:p w14:paraId="32EDDF0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2.98 ± 0.4</w:t>
            </w:r>
          </w:p>
        </w:tc>
        <w:tc>
          <w:tcPr>
            <w:tcW w:w="1701" w:type="dxa"/>
            <w:shd w:val="clear" w:color="auto" w:fill="FFFFFF" w:themeFill="background1"/>
          </w:tcPr>
          <w:p w14:paraId="6A91A16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2.97 ± 0.1</w:t>
            </w:r>
          </w:p>
        </w:tc>
        <w:tc>
          <w:tcPr>
            <w:tcW w:w="1367" w:type="dxa"/>
            <w:shd w:val="clear" w:color="auto" w:fill="FFFFFF" w:themeFill="background1"/>
          </w:tcPr>
          <w:p w14:paraId="6FE8C28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3.08 ± 0.4</w:t>
            </w:r>
          </w:p>
        </w:tc>
      </w:tr>
      <w:tr w:rsidR="00D72D8F" w:rsidRPr="00D72D8F" w14:paraId="3BBEF949"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60" w:type="dxa"/>
            <w:vMerge/>
            <w:shd w:val="clear" w:color="auto" w:fill="FFFFFF" w:themeFill="background1"/>
          </w:tcPr>
          <w:p w14:paraId="7BA847A7" w14:textId="77777777" w:rsidR="00907689" w:rsidRPr="00D72D8F" w:rsidRDefault="00907689" w:rsidP="00907689">
            <w:pPr>
              <w:jc w:val="center"/>
              <w:rPr>
                <w:rFonts w:ascii="Arial" w:hAnsi="Arial" w:cs="Arial"/>
                <w:sz w:val="16"/>
                <w:szCs w:val="16"/>
              </w:rPr>
            </w:pPr>
          </w:p>
        </w:tc>
        <w:tc>
          <w:tcPr>
            <w:tcW w:w="2801" w:type="dxa"/>
            <w:shd w:val="clear" w:color="auto" w:fill="FFFFFF" w:themeFill="background1"/>
          </w:tcPr>
          <w:p w14:paraId="01D1CC1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 (kg)</w:t>
            </w:r>
          </w:p>
        </w:tc>
        <w:tc>
          <w:tcPr>
            <w:tcW w:w="1842" w:type="dxa"/>
            <w:shd w:val="clear" w:color="auto" w:fill="FFFFFF" w:themeFill="background1"/>
          </w:tcPr>
          <w:p w14:paraId="688FD3C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86.3 ± 11.3</w:t>
            </w:r>
            <w:r w:rsidRPr="00D72D8F">
              <w:rPr>
                <w:rFonts w:ascii="Arial" w:hAnsi="Arial" w:cs="Arial"/>
                <w:sz w:val="16"/>
                <w:szCs w:val="16"/>
                <w:vertAlign w:val="superscript"/>
              </w:rPr>
              <w:t>cdef</w:t>
            </w:r>
            <w:r w:rsidRPr="00D72D8F">
              <w:rPr>
                <w:rFonts w:ascii="Arial" w:hAnsi="Arial" w:cs="Arial"/>
                <w:sz w:val="16"/>
                <w:szCs w:val="16"/>
                <w:vertAlign w:val="subscript"/>
              </w:rPr>
              <w:t>#¥*</w:t>
            </w:r>
          </w:p>
        </w:tc>
        <w:tc>
          <w:tcPr>
            <w:tcW w:w="1843" w:type="dxa"/>
            <w:shd w:val="clear" w:color="auto" w:fill="FFFFFF" w:themeFill="background1"/>
          </w:tcPr>
          <w:p w14:paraId="70BCDE2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73.9 ± 4.8</w:t>
            </w:r>
            <w:r w:rsidRPr="00D72D8F">
              <w:rPr>
                <w:rFonts w:ascii="Arial" w:hAnsi="Arial" w:cs="Arial"/>
                <w:sz w:val="16"/>
                <w:szCs w:val="16"/>
                <w:vertAlign w:val="subscript"/>
              </w:rPr>
              <w:t>#¥</w:t>
            </w:r>
          </w:p>
        </w:tc>
        <w:tc>
          <w:tcPr>
            <w:tcW w:w="1843" w:type="dxa"/>
            <w:shd w:val="clear" w:color="auto" w:fill="FFFFFF" w:themeFill="background1"/>
          </w:tcPr>
          <w:p w14:paraId="18A2582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71.5 ± 8.4</w:t>
            </w:r>
            <w:r w:rsidRPr="00D72D8F">
              <w:rPr>
                <w:rFonts w:ascii="Arial" w:hAnsi="Arial" w:cs="Arial"/>
                <w:sz w:val="16"/>
                <w:szCs w:val="16"/>
                <w:vertAlign w:val="superscript"/>
              </w:rPr>
              <w:t>a</w:t>
            </w:r>
          </w:p>
        </w:tc>
        <w:tc>
          <w:tcPr>
            <w:tcW w:w="1701" w:type="dxa"/>
            <w:shd w:val="clear" w:color="auto" w:fill="FFFFFF" w:themeFill="background1"/>
          </w:tcPr>
          <w:p w14:paraId="271BB00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69.2 ± 8.3</w:t>
            </w:r>
            <w:r w:rsidRPr="00D72D8F">
              <w:rPr>
                <w:rFonts w:ascii="Arial" w:hAnsi="Arial" w:cs="Arial"/>
                <w:sz w:val="16"/>
                <w:szCs w:val="16"/>
                <w:vertAlign w:val="superscript"/>
              </w:rPr>
              <w:t>a</w:t>
            </w:r>
          </w:p>
        </w:tc>
        <w:tc>
          <w:tcPr>
            <w:tcW w:w="1701" w:type="dxa"/>
            <w:shd w:val="clear" w:color="auto" w:fill="FFFFFF" w:themeFill="background1"/>
          </w:tcPr>
          <w:p w14:paraId="6C3D8FD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69.4 ± 9.2</w:t>
            </w:r>
            <w:r w:rsidRPr="00D72D8F">
              <w:rPr>
                <w:rFonts w:ascii="Arial" w:hAnsi="Arial" w:cs="Arial"/>
                <w:sz w:val="16"/>
                <w:szCs w:val="16"/>
                <w:vertAlign w:val="superscript"/>
              </w:rPr>
              <w:t>a</w:t>
            </w:r>
          </w:p>
        </w:tc>
        <w:tc>
          <w:tcPr>
            <w:tcW w:w="1367" w:type="dxa"/>
            <w:shd w:val="clear" w:color="auto" w:fill="FFFFFF" w:themeFill="background1"/>
          </w:tcPr>
          <w:p w14:paraId="10C39F3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61.1 ± 6.2</w:t>
            </w:r>
            <w:r w:rsidRPr="00D72D8F">
              <w:rPr>
                <w:rFonts w:ascii="Arial" w:hAnsi="Arial" w:cs="Arial"/>
                <w:sz w:val="16"/>
                <w:szCs w:val="16"/>
                <w:vertAlign w:val="superscript"/>
              </w:rPr>
              <w:t>a</w:t>
            </w:r>
          </w:p>
        </w:tc>
      </w:tr>
      <w:tr w:rsidR="00D72D8F" w:rsidRPr="00D72D8F" w14:paraId="6CE4AE4D"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60" w:type="dxa"/>
            <w:vMerge/>
            <w:tcBorders>
              <w:bottom w:val="single" w:sz="4" w:space="0" w:color="auto"/>
            </w:tcBorders>
            <w:shd w:val="clear" w:color="auto" w:fill="FFFFFF" w:themeFill="background1"/>
          </w:tcPr>
          <w:p w14:paraId="286E413C" w14:textId="77777777" w:rsidR="00907689" w:rsidRPr="00D72D8F" w:rsidRDefault="00907689" w:rsidP="00907689">
            <w:pPr>
              <w:jc w:val="center"/>
              <w:rPr>
                <w:rFonts w:ascii="Arial" w:hAnsi="Arial" w:cs="Arial"/>
                <w:sz w:val="16"/>
                <w:szCs w:val="16"/>
              </w:rPr>
            </w:pPr>
          </w:p>
        </w:tc>
        <w:tc>
          <w:tcPr>
            <w:tcW w:w="2801" w:type="dxa"/>
            <w:tcBorders>
              <w:bottom w:val="single" w:sz="4" w:space="0" w:color="auto"/>
            </w:tcBorders>
            <w:shd w:val="clear" w:color="auto" w:fill="FFFFFF" w:themeFill="background1"/>
          </w:tcPr>
          <w:p w14:paraId="28C95AD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Bench 1-RM/BM (kg/kgBM)</w:t>
            </w:r>
          </w:p>
        </w:tc>
        <w:tc>
          <w:tcPr>
            <w:tcW w:w="1842" w:type="dxa"/>
            <w:tcBorders>
              <w:bottom w:val="single" w:sz="4" w:space="0" w:color="auto"/>
            </w:tcBorders>
            <w:shd w:val="clear" w:color="auto" w:fill="FFFFFF" w:themeFill="background1"/>
          </w:tcPr>
          <w:p w14:paraId="4FAF8F6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0.94 ± 0.2</w:t>
            </w:r>
          </w:p>
        </w:tc>
        <w:tc>
          <w:tcPr>
            <w:tcW w:w="1843" w:type="dxa"/>
            <w:tcBorders>
              <w:bottom w:val="single" w:sz="4" w:space="0" w:color="auto"/>
            </w:tcBorders>
            <w:shd w:val="clear" w:color="auto" w:fill="FFFFFF" w:themeFill="background1"/>
          </w:tcPr>
          <w:p w14:paraId="1D1C2D7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0.86 ± 0.1</w:t>
            </w:r>
          </w:p>
        </w:tc>
        <w:tc>
          <w:tcPr>
            <w:tcW w:w="1843" w:type="dxa"/>
            <w:tcBorders>
              <w:bottom w:val="single" w:sz="4" w:space="0" w:color="auto"/>
            </w:tcBorders>
            <w:shd w:val="clear" w:color="auto" w:fill="FFFFFF" w:themeFill="background1"/>
          </w:tcPr>
          <w:p w14:paraId="5D09150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0.89 ± 0.1</w:t>
            </w:r>
          </w:p>
        </w:tc>
        <w:tc>
          <w:tcPr>
            <w:tcW w:w="1701" w:type="dxa"/>
            <w:tcBorders>
              <w:bottom w:val="single" w:sz="4" w:space="0" w:color="auto"/>
            </w:tcBorders>
            <w:shd w:val="clear" w:color="auto" w:fill="FFFFFF" w:themeFill="background1"/>
          </w:tcPr>
          <w:p w14:paraId="4078B5D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1.05 ± 0.1</w:t>
            </w:r>
          </w:p>
        </w:tc>
        <w:tc>
          <w:tcPr>
            <w:tcW w:w="1701" w:type="dxa"/>
            <w:tcBorders>
              <w:bottom w:val="single" w:sz="4" w:space="0" w:color="auto"/>
            </w:tcBorders>
            <w:shd w:val="clear" w:color="auto" w:fill="FFFFFF" w:themeFill="background1"/>
          </w:tcPr>
          <w:p w14:paraId="71E4BC1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0.89 ± 0.1</w:t>
            </w:r>
          </w:p>
        </w:tc>
        <w:tc>
          <w:tcPr>
            <w:tcW w:w="1367" w:type="dxa"/>
            <w:tcBorders>
              <w:bottom w:val="single" w:sz="4" w:space="0" w:color="auto"/>
            </w:tcBorders>
            <w:shd w:val="clear" w:color="auto" w:fill="FFFFFF" w:themeFill="background1"/>
          </w:tcPr>
          <w:p w14:paraId="6F10A70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0.86 ± 0.1</w:t>
            </w:r>
          </w:p>
        </w:tc>
      </w:tr>
    </w:tbl>
    <w:p w14:paraId="292AB4B0" w14:textId="4A781F37" w:rsidR="00C0211C" w:rsidRPr="00D72D8F" w:rsidRDefault="00C0211C" w:rsidP="009B320E">
      <w:pPr>
        <w:spacing w:line="240" w:lineRule="auto"/>
        <w:jc w:val="both"/>
        <w:rPr>
          <w:rFonts w:ascii="Arial" w:hAnsi="Arial" w:cs="Arial"/>
          <w:sz w:val="18"/>
          <w:szCs w:val="18"/>
        </w:rPr>
      </w:pPr>
      <w:r w:rsidRPr="00D72D8F">
        <w:rPr>
          <w:rFonts w:ascii="Arial" w:hAnsi="Arial" w:cs="Arial"/>
          <w:sz w:val="18"/>
          <w:szCs w:val="18"/>
        </w:rPr>
        <w:t>Table 2: Interactions between season and position for anthropometry and strength variables among elite female rugby players. Pairwise comparisons show within and between-season differences for position.</w:t>
      </w:r>
    </w:p>
    <w:p w14:paraId="6A25D856" w14:textId="292A720C" w:rsidR="00C0211C" w:rsidRPr="00D72D8F" w:rsidRDefault="00C0211C" w:rsidP="00C0211C">
      <w:pPr>
        <w:spacing w:line="240" w:lineRule="auto"/>
        <w:jc w:val="both"/>
        <w:rPr>
          <w:rFonts w:ascii="Arial" w:hAnsi="Arial" w:cs="Arial"/>
          <w:sz w:val="16"/>
          <w:szCs w:val="16"/>
        </w:rPr>
      </w:pPr>
      <w:r w:rsidRPr="00D72D8F">
        <w:rPr>
          <w:rFonts w:ascii="Arial" w:hAnsi="Arial" w:cs="Arial"/>
          <w:sz w:val="16"/>
          <w:szCs w:val="16"/>
        </w:rPr>
        <w:t>FR, L, SH, IB, OB denote Front row, Lock, Scrum half, Inside back, Outside back, respectively. SL ISO = single leg isometric squat peak force, SL ISO/BM = single leg isometric squat relative peak force, Bench 1-RM = bench press 1 repetition maximum</w:t>
      </w:r>
      <w:r w:rsidR="00ED2491" w:rsidRPr="00D72D8F">
        <w:rPr>
          <w:rFonts w:ascii="Arial" w:hAnsi="Arial" w:cs="Arial"/>
          <w:sz w:val="16"/>
          <w:szCs w:val="16"/>
        </w:rPr>
        <w:t>. a, b, c, d, e, f</w:t>
      </w:r>
      <w:r w:rsidR="00ED2491" w:rsidRPr="00D72D8F">
        <w:rPr>
          <w:rFonts w:ascii="Arial" w:hAnsi="Arial" w:cs="Arial"/>
          <w:sz w:val="16"/>
          <w:szCs w:val="16"/>
          <w:vertAlign w:val="superscript"/>
        </w:rPr>
        <w:t xml:space="preserve"> </w:t>
      </w:r>
      <w:r w:rsidR="00ED2491" w:rsidRPr="00D72D8F">
        <w:rPr>
          <w:rFonts w:ascii="Arial" w:hAnsi="Arial" w:cs="Arial"/>
          <w:sz w:val="16"/>
          <w:szCs w:val="16"/>
        </w:rPr>
        <w:t>= significantly different to front row, lock, back row, scrum half, inside back, outside back respectively, within the tabulated year. #, ¥, *, ^, $</w:t>
      </w:r>
      <w:r w:rsidR="00ED2491" w:rsidRPr="00D72D8F">
        <w:rPr>
          <w:rFonts w:ascii="Arial" w:hAnsi="Arial" w:cs="Arial"/>
          <w:sz w:val="16"/>
          <w:szCs w:val="16"/>
          <w:vertAlign w:val="subscript"/>
        </w:rPr>
        <w:t xml:space="preserve"> </w:t>
      </w:r>
      <w:r w:rsidR="00ED2491" w:rsidRPr="00D72D8F">
        <w:rPr>
          <w:rFonts w:ascii="Arial" w:hAnsi="Arial" w:cs="Arial"/>
          <w:sz w:val="16"/>
          <w:szCs w:val="16"/>
        </w:rPr>
        <w:t>= significantly different to 2015, 2016, 2017, 2018, 2019 respectively, within the tabulated position.</w:t>
      </w:r>
    </w:p>
    <w:p w14:paraId="5C67210A" w14:textId="10654DEF" w:rsidR="00035080" w:rsidRPr="00D72D8F" w:rsidRDefault="00035080" w:rsidP="00C0211C">
      <w:pPr>
        <w:spacing w:line="240" w:lineRule="auto"/>
        <w:jc w:val="both"/>
        <w:rPr>
          <w:rFonts w:ascii="Arial" w:hAnsi="Arial" w:cs="Arial"/>
          <w:sz w:val="18"/>
          <w:szCs w:val="18"/>
        </w:rPr>
      </w:pPr>
    </w:p>
    <w:p w14:paraId="196B7A15" w14:textId="77777777" w:rsidR="00907689" w:rsidRPr="00D72D8F" w:rsidRDefault="00907689" w:rsidP="00C0211C">
      <w:pPr>
        <w:spacing w:line="240" w:lineRule="auto"/>
        <w:jc w:val="both"/>
        <w:rPr>
          <w:rFonts w:ascii="Arial" w:hAnsi="Arial" w:cs="Arial"/>
          <w:sz w:val="18"/>
          <w:szCs w:val="18"/>
        </w:rPr>
      </w:pPr>
    </w:p>
    <w:tbl>
      <w:tblPr>
        <w:tblStyle w:val="PlainTable3"/>
        <w:tblpPr w:leftFromText="180" w:rightFromText="180" w:vertAnchor="text" w:horzAnchor="margin" w:tblpY="432"/>
        <w:tblW w:w="13563" w:type="dxa"/>
        <w:shd w:val="clear" w:color="auto" w:fill="FFFFFF" w:themeFill="background1"/>
        <w:tblLook w:val="04A0" w:firstRow="1" w:lastRow="0" w:firstColumn="1" w:lastColumn="0" w:noHBand="0" w:noVBand="1"/>
      </w:tblPr>
      <w:tblGrid>
        <w:gridCol w:w="459"/>
        <w:gridCol w:w="2802"/>
        <w:gridCol w:w="1876"/>
        <w:gridCol w:w="1809"/>
        <w:gridCol w:w="1843"/>
        <w:gridCol w:w="1701"/>
        <w:gridCol w:w="1701"/>
        <w:gridCol w:w="1372"/>
      </w:tblGrid>
      <w:tr w:rsidR="00D72D8F" w:rsidRPr="00D72D8F" w14:paraId="705E06D8" w14:textId="77777777" w:rsidTr="00DF336E">
        <w:trPr>
          <w:cnfStyle w:val="100000000000" w:firstRow="1" w:lastRow="0" w:firstColumn="0" w:lastColumn="0" w:oddVBand="0" w:evenVBand="0" w:oddHBand="0" w:evenHBand="0" w:firstRowFirstColumn="0" w:firstRowLastColumn="0" w:lastRowFirstColumn="0" w:lastRowLastColumn="0"/>
          <w:cantSplit/>
          <w:trHeight w:val="159"/>
        </w:trPr>
        <w:tc>
          <w:tcPr>
            <w:cnfStyle w:val="001000000100" w:firstRow="0" w:lastRow="0" w:firstColumn="1" w:lastColumn="0" w:oddVBand="0" w:evenVBand="0" w:oddHBand="0" w:evenHBand="0" w:firstRowFirstColumn="1" w:firstRowLastColumn="0" w:lastRowFirstColumn="0" w:lastRowLastColumn="0"/>
            <w:tcW w:w="459" w:type="dxa"/>
            <w:tcBorders>
              <w:top w:val="single" w:sz="4" w:space="0" w:color="auto"/>
              <w:bottom w:val="single" w:sz="4" w:space="0" w:color="auto"/>
            </w:tcBorders>
            <w:shd w:val="clear" w:color="auto" w:fill="FFFFFF" w:themeFill="background1"/>
          </w:tcPr>
          <w:p w14:paraId="3D1DC7FE" w14:textId="77777777" w:rsidR="00035080" w:rsidRPr="00D72D8F" w:rsidRDefault="00035080" w:rsidP="00035080">
            <w:pPr>
              <w:rPr>
                <w:rFonts w:ascii="Arial" w:hAnsi="Arial" w:cs="Arial"/>
                <w:sz w:val="16"/>
                <w:szCs w:val="16"/>
              </w:rPr>
            </w:pPr>
          </w:p>
        </w:tc>
        <w:tc>
          <w:tcPr>
            <w:tcW w:w="2802" w:type="dxa"/>
            <w:tcBorders>
              <w:top w:val="single" w:sz="4" w:space="0" w:color="auto"/>
              <w:bottom w:val="single" w:sz="4" w:space="0" w:color="auto"/>
            </w:tcBorders>
            <w:shd w:val="clear" w:color="auto" w:fill="FFFFFF" w:themeFill="background1"/>
          </w:tcPr>
          <w:p w14:paraId="3A8E356A" w14:textId="77777777" w:rsidR="00035080" w:rsidRPr="00D72D8F" w:rsidRDefault="00035080" w:rsidP="000350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1876" w:type="dxa"/>
            <w:tcBorders>
              <w:top w:val="single" w:sz="4" w:space="0" w:color="auto"/>
              <w:bottom w:val="single" w:sz="4" w:space="0" w:color="auto"/>
            </w:tcBorders>
            <w:shd w:val="clear" w:color="auto" w:fill="FFFFFF" w:themeFill="background1"/>
          </w:tcPr>
          <w:p w14:paraId="7CA3EAB0" w14:textId="77777777" w:rsidR="00035080" w:rsidRPr="00D72D8F" w:rsidRDefault="00035080" w:rsidP="000350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FR</w:t>
            </w:r>
          </w:p>
        </w:tc>
        <w:tc>
          <w:tcPr>
            <w:tcW w:w="1809" w:type="dxa"/>
            <w:tcBorders>
              <w:top w:val="single" w:sz="4" w:space="0" w:color="auto"/>
              <w:bottom w:val="single" w:sz="4" w:space="0" w:color="auto"/>
            </w:tcBorders>
            <w:shd w:val="clear" w:color="auto" w:fill="FFFFFF" w:themeFill="background1"/>
          </w:tcPr>
          <w:p w14:paraId="376F5135" w14:textId="77777777" w:rsidR="00035080" w:rsidRPr="00D72D8F" w:rsidRDefault="00035080" w:rsidP="000350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L</w:t>
            </w:r>
          </w:p>
        </w:tc>
        <w:tc>
          <w:tcPr>
            <w:tcW w:w="1843" w:type="dxa"/>
            <w:tcBorders>
              <w:top w:val="single" w:sz="4" w:space="0" w:color="auto"/>
              <w:bottom w:val="single" w:sz="4" w:space="0" w:color="auto"/>
            </w:tcBorders>
            <w:shd w:val="clear" w:color="auto" w:fill="FFFFFF" w:themeFill="background1"/>
          </w:tcPr>
          <w:p w14:paraId="448B2E0D" w14:textId="77777777" w:rsidR="00035080" w:rsidRPr="00D72D8F" w:rsidRDefault="00035080" w:rsidP="000350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BR</w:t>
            </w:r>
          </w:p>
        </w:tc>
        <w:tc>
          <w:tcPr>
            <w:tcW w:w="1701" w:type="dxa"/>
            <w:tcBorders>
              <w:top w:val="single" w:sz="4" w:space="0" w:color="auto"/>
              <w:bottom w:val="single" w:sz="4" w:space="0" w:color="auto"/>
            </w:tcBorders>
            <w:shd w:val="clear" w:color="auto" w:fill="FFFFFF" w:themeFill="background1"/>
          </w:tcPr>
          <w:p w14:paraId="2A7293B9" w14:textId="77777777" w:rsidR="00035080" w:rsidRPr="00D72D8F" w:rsidRDefault="00035080" w:rsidP="000350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SH</w:t>
            </w:r>
          </w:p>
        </w:tc>
        <w:tc>
          <w:tcPr>
            <w:tcW w:w="1701" w:type="dxa"/>
            <w:tcBorders>
              <w:top w:val="single" w:sz="4" w:space="0" w:color="auto"/>
              <w:bottom w:val="single" w:sz="4" w:space="0" w:color="auto"/>
            </w:tcBorders>
            <w:shd w:val="clear" w:color="auto" w:fill="FFFFFF" w:themeFill="background1"/>
          </w:tcPr>
          <w:p w14:paraId="0899E25F" w14:textId="77777777" w:rsidR="00035080" w:rsidRPr="00D72D8F" w:rsidRDefault="00035080" w:rsidP="000350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IB</w:t>
            </w:r>
          </w:p>
        </w:tc>
        <w:tc>
          <w:tcPr>
            <w:tcW w:w="1372" w:type="dxa"/>
            <w:tcBorders>
              <w:top w:val="single" w:sz="4" w:space="0" w:color="auto"/>
              <w:bottom w:val="single" w:sz="4" w:space="0" w:color="auto"/>
            </w:tcBorders>
            <w:shd w:val="clear" w:color="auto" w:fill="FFFFFF" w:themeFill="background1"/>
          </w:tcPr>
          <w:p w14:paraId="128E18E7" w14:textId="77777777" w:rsidR="00035080" w:rsidRPr="00D72D8F" w:rsidRDefault="00035080" w:rsidP="000350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OB</w:t>
            </w:r>
          </w:p>
        </w:tc>
      </w:tr>
      <w:tr w:rsidR="00D72D8F" w:rsidRPr="00D72D8F" w14:paraId="0E82BAE8"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val="restart"/>
            <w:shd w:val="clear" w:color="auto" w:fill="FFFFFF" w:themeFill="background1"/>
            <w:textDirection w:val="btLr"/>
          </w:tcPr>
          <w:p w14:paraId="62397DC2" w14:textId="77777777" w:rsidR="00035080" w:rsidRPr="00D72D8F" w:rsidRDefault="00035080" w:rsidP="00035080">
            <w:pPr>
              <w:ind w:left="113" w:right="113"/>
              <w:jc w:val="center"/>
              <w:rPr>
                <w:rFonts w:ascii="Arial" w:hAnsi="Arial" w:cs="Arial"/>
                <w:sz w:val="16"/>
                <w:szCs w:val="16"/>
              </w:rPr>
            </w:pPr>
            <w:r w:rsidRPr="00D72D8F">
              <w:rPr>
                <w:rFonts w:ascii="Arial" w:hAnsi="Arial" w:cs="Arial"/>
                <w:sz w:val="16"/>
                <w:szCs w:val="16"/>
              </w:rPr>
              <w:t>2015</w:t>
            </w:r>
          </w:p>
        </w:tc>
        <w:tc>
          <w:tcPr>
            <w:tcW w:w="2802" w:type="dxa"/>
            <w:shd w:val="clear" w:color="auto" w:fill="FFFFFF" w:themeFill="background1"/>
          </w:tcPr>
          <w:p w14:paraId="529A6DE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SL DJ (ft/ct)</w:t>
            </w:r>
          </w:p>
        </w:tc>
        <w:tc>
          <w:tcPr>
            <w:tcW w:w="1876" w:type="dxa"/>
            <w:shd w:val="clear" w:color="auto" w:fill="FFFFFF" w:themeFill="background1"/>
          </w:tcPr>
          <w:p w14:paraId="0976ABA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 ± 0.3</w:t>
            </w:r>
          </w:p>
        </w:tc>
        <w:tc>
          <w:tcPr>
            <w:tcW w:w="1809" w:type="dxa"/>
            <w:shd w:val="clear" w:color="auto" w:fill="FFFFFF" w:themeFill="background1"/>
          </w:tcPr>
          <w:p w14:paraId="28A5029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 ± 0.2</w:t>
            </w:r>
          </w:p>
        </w:tc>
        <w:tc>
          <w:tcPr>
            <w:tcW w:w="1843" w:type="dxa"/>
            <w:shd w:val="clear" w:color="auto" w:fill="FFFFFF" w:themeFill="background1"/>
          </w:tcPr>
          <w:p w14:paraId="5D61F0B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 ± 0.1</w:t>
            </w:r>
          </w:p>
        </w:tc>
        <w:tc>
          <w:tcPr>
            <w:tcW w:w="1701" w:type="dxa"/>
            <w:shd w:val="clear" w:color="auto" w:fill="FFFFFF" w:themeFill="background1"/>
          </w:tcPr>
          <w:p w14:paraId="115B7DD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1.3</w:t>
            </w:r>
            <w:r w:rsidRPr="00D72D8F">
              <w:rPr>
                <w:rFonts w:ascii="Arial" w:hAnsi="Arial" w:cs="Arial"/>
                <w:sz w:val="16"/>
                <w:szCs w:val="16"/>
                <w:vertAlign w:val="superscript"/>
              </w:rPr>
              <w:t xml:space="preserve"> </w:t>
            </w:r>
            <w:r w:rsidRPr="00D72D8F">
              <w:rPr>
                <w:rFonts w:ascii="Arial" w:hAnsi="Arial" w:cs="Arial"/>
                <w:sz w:val="16"/>
                <w:szCs w:val="16"/>
              </w:rPr>
              <w:t>± 0.2</w:t>
            </w:r>
          </w:p>
        </w:tc>
        <w:tc>
          <w:tcPr>
            <w:tcW w:w="1701" w:type="dxa"/>
            <w:shd w:val="clear" w:color="auto" w:fill="FFFFFF" w:themeFill="background1"/>
          </w:tcPr>
          <w:p w14:paraId="7DF8264D"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1.5 ± 0.3</w:t>
            </w:r>
          </w:p>
        </w:tc>
        <w:tc>
          <w:tcPr>
            <w:tcW w:w="1372" w:type="dxa"/>
            <w:shd w:val="clear" w:color="auto" w:fill="FFFFFF" w:themeFill="background1"/>
          </w:tcPr>
          <w:p w14:paraId="33E25FD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1.4 ± 0.2</w:t>
            </w:r>
          </w:p>
        </w:tc>
      </w:tr>
      <w:tr w:rsidR="00D72D8F" w:rsidRPr="00D72D8F" w14:paraId="46356F65"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484911ED"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36417B0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CMJ height (cm)</w:t>
            </w:r>
          </w:p>
        </w:tc>
        <w:tc>
          <w:tcPr>
            <w:tcW w:w="1876" w:type="dxa"/>
            <w:shd w:val="clear" w:color="auto" w:fill="FFFFFF" w:themeFill="background1"/>
          </w:tcPr>
          <w:p w14:paraId="091A8648"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30.8 ± 4.7</w:t>
            </w:r>
            <w:r w:rsidRPr="00D72D8F">
              <w:rPr>
                <w:rFonts w:ascii="Arial" w:hAnsi="Arial" w:cs="Arial"/>
                <w:sz w:val="16"/>
                <w:szCs w:val="16"/>
                <w:vertAlign w:val="superscript"/>
              </w:rPr>
              <w:t>f</w:t>
            </w:r>
            <w:r w:rsidRPr="00D72D8F">
              <w:rPr>
                <w:rFonts w:ascii="Arial" w:hAnsi="Arial" w:cs="Arial"/>
                <w:sz w:val="16"/>
                <w:szCs w:val="16"/>
                <w:vertAlign w:val="subscript"/>
              </w:rPr>
              <w:t>$</w:t>
            </w:r>
          </w:p>
        </w:tc>
        <w:tc>
          <w:tcPr>
            <w:tcW w:w="1809" w:type="dxa"/>
            <w:shd w:val="clear" w:color="auto" w:fill="FFFFFF" w:themeFill="background1"/>
          </w:tcPr>
          <w:p w14:paraId="599E227D"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29.0 ± 3.1</w:t>
            </w:r>
            <w:r w:rsidRPr="00D72D8F">
              <w:rPr>
                <w:rFonts w:ascii="Arial" w:hAnsi="Arial" w:cs="Arial"/>
                <w:sz w:val="16"/>
                <w:szCs w:val="16"/>
                <w:vertAlign w:val="superscript"/>
              </w:rPr>
              <w:t>f</w:t>
            </w:r>
          </w:p>
        </w:tc>
        <w:tc>
          <w:tcPr>
            <w:tcW w:w="1843" w:type="dxa"/>
            <w:shd w:val="clear" w:color="auto" w:fill="FFFFFF" w:themeFill="background1"/>
          </w:tcPr>
          <w:p w14:paraId="229E074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29.8 ± 1.9</w:t>
            </w:r>
            <w:r w:rsidRPr="00D72D8F">
              <w:rPr>
                <w:rFonts w:ascii="Arial" w:hAnsi="Arial" w:cs="Arial"/>
                <w:sz w:val="16"/>
                <w:szCs w:val="16"/>
                <w:vertAlign w:val="superscript"/>
              </w:rPr>
              <w:t>f</w:t>
            </w:r>
          </w:p>
        </w:tc>
        <w:tc>
          <w:tcPr>
            <w:tcW w:w="1701" w:type="dxa"/>
            <w:shd w:val="clear" w:color="auto" w:fill="FFFFFF" w:themeFill="background1"/>
          </w:tcPr>
          <w:p w14:paraId="238AF26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35.1 ± 1.1</w:t>
            </w:r>
          </w:p>
        </w:tc>
        <w:tc>
          <w:tcPr>
            <w:tcW w:w="1701" w:type="dxa"/>
            <w:shd w:val="clear" w:color="auto" w:fill="FFFFFF" w:themeFill="background1"/>
          </w:tcPr>
          <w:p w14:paraId="24826D0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34.4 ± 4.6</w:t>
            </w:r>
          </w:p>
        </w:tc>
        <w:tc>
          <w:tcPr>
            <w:tcW w:w="1372" w:type="dxa"/>
            <w:shd w:val="clear" w:color="auto" w:fill="FFFFFF" w:themeFill="background1"/>
          </w:tcPr>
          <w:p w14:paraId="3A9D78F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37.9 ± 4.1</w:t>
            </w:r>
            <w:r w:rsidRPr="00D72D8F">
              <w:rPr>
                <w:rFonts w:ascii="Arial" w:hAnsi="Arial" w:cs="Arial"/>
                <w:sz w:val="16"/>
                <w:szCs w:val="16"/>
                <w:vertAlign w:val="superscript"/>
              </w:rPr>
              <w:t>abc</w:t>
            </w:r>
          </w:p>
        </w:tc>
      </w:tr>
      <w:tr w:rsidR="00D72D8F" w:rsidRPr="00D72D8F" w14:paraId="6C24889B"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0AFF583A"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00E8571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 (W)</w:t>
            </w:r>
          </w:p>
        </w:tc>
        <w:tc>
          <w:tcPr>
            <w:tcW w:w="1876" w:type="dxa"/>
            <w:shd w:val="clear" w:color="auto" w:fill="FFFFFF" w:themeFill="background1"/>
          </w:tcPr>
          <w:p w14:paraId="6C6161F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3287.3 ± 515.4</w:t>
            </w:r>
          </w:p>
        </w:tc>
        <w:tc>
          <w:tcPr>
            <w:tcW w:w="1809" w:type="dxa"/>
            <w:shd w:val="clear" w:color="auto" w:fill="FFFFFF" w:themeFill="background1"/>
          </w:tcPr>
          <w:p w14:paraId="6EF860C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3789.3 ± 848.5</w:t>
            </w:r>
          </w:p>
        </w:tc>
        <w:tc>
          <w:tcPr>
            <w:tcW w:w="1843" w:type="dxa"/>
            <w:shd w:val="clear" w:color="auto" w:fill="FFFFFF" w:themeFill="background1"/>
          </w:tcPr>
          <w:p w14:paraId="49A5971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3456.9 ± 429.2</w:t>
            </w:r>
          </w:p>
        </w:tc>
        <w:tc>
          <w:tcPr>
            <w:tcW w:w="1701" w:type="dxa"/>
            <w:shd w:val="clear" w:color="auto" w:fill="FFFFFF" w:themeFill="background1"/>
          </w:tcPr>
          <w:p w14:paraId="70A1733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3140.5 ± 477.3</w:t>
            </w:r>
          </w:p>
        </w:tc>
        <w:tc>
          <w:tcPr>
            <w:tcW w:w="1701" w:type="dxa"/>
            <w:shd w:val="clear" w:color="auto" w:fill="FFFFFF" w:themeFill="background1"/>
          </w:tcPr>
          <w:p w14:paraId="7CCDF17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3286.3 ± 313.1</w:t>
            </w:r>
          </w:p>
        </w:tc>
        <w:tc>
          <w:tcPr>
            <w:tcW w:w="1372" w:type="dxa"/>
            <w:shd w:val="clear" w:color="auto" w:fill="FFFFFF" w:themeFill="background1"/>
          </w:tcPr>
          <w:p w14:paraId="03B5AFC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3325.3 ± 358.3</w:t>
            </w:r>
          </w:p>
        </w:tc>
      </w:tr>
      <w:tr w:rsidR="00D72D8F" w:rsidRPr="00D72D8F" w14:paraId="08A065EB"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5099880F"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2D059B11"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PPO/BM (W/kgBM)</w:t>
            </w:r>
          </w:p>
        </w:tc>
        <w:tc>
          <w:tcPr>
            <w:tcW w:w="1876" w:type="dxa"/>
            <w:shd w:val="clear" w:color="auto" w:fill="FFFFFF" w:themeFill="background1"/>
          </w:tcPr>
          <w:p w14:paraId="4B1A9911"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40.8 ± 7.8</w:t>
            </w:r>
          </w:p>
        </w:tc>
        <w:tc>
          <w:tcPr>
            <w:tcW w:w="1809" w:type="dxa"/>
            <w:shd w:val="clear" w:color="auto" w:fill="FFFFFF" w:themeFill="background1"/>
          </w:tcPr>
          <w:p w14:paraId="566EFC5D"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44.3 ± 7.4</w:t>
            </w:r>
          </w:p>
        </w:tc>
        <w:tc>
          <w:tcPr>
            <w:tcW w:w="1843" w:type="dxa"/>
            <w:shd w:val="clear" w:color="auto" w:fill="FFFFFF" w:themeFill="background1"/>
          </w:tcPr>
          <w:p w14:paraId="7AD457CB"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44.2 ± 3.8</w:t>
            </w:r>
          </w:p>
        </w:tc>
        <w:tc>
          <w:tcPr>
            <w:tcW w:w="1701" w:type="dxa"/>
            <w:shd w:val="clear" w:color="auto" w:fill="FFFFFF" w:themeFill="background1"/>
          </w:tcPr>
          <w:p w14:paraId="3F39090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49.4 ± 7.7</w:t>
            </w:r>
          </w:p>
        </w:tc>
        <w:tc>
          <w:tcPr>
            <w:tcW w:w="1701" w:type="dxa"/>
            <w:shd w:val="clear" w:color="auto" w:fill="FFFFFF" w:themeFill="background1"/>
          </w:tcPr>
          <w:p w14:paraId="0A1CE668"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46.4 ± 5.6</w:t>
            </w:r>
          </w:p>
        </w:tc>
        <w:tc>
          <w:tcPr>
            <w:tcW w:w="1372" w:type="dxa"/>
            <w:shd w:val="clear" w:color="auto" w:fill="FFFFFF" w:themeFill="background1"/>
          </w:tcPr>
          <w:p w14:paraId="11BFDD7B"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49.9 ± 6.0</w:t>
            </w:r>
          </w:p>
        </w:tc>
      </w:tr>
      <w:tr w:rsidR="00D72D8F" w:rsidRPr="00D72D8F" w14:paraId="39E30250"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0C729E9F" w14:textId="77777777" w:rsidR="00035080" w:rsidRPr="00D72D8F" w:rsidRDefault="00035080" w:rsidP="00035080">
            <w:pPr>
              <w:jc w:val="center"/>
              <w:rPr>
                <w:rFonts w:ascii="Arial" w:hAnsi="Arial" w:cs="Arial"/>
                <w:sz w:val="16"/>
                <w:szCs w:val="16"/>
              </w:rPr>
            </w:pPr>
          </w:p>
        </w:tc>
        <w:tc>
          <w:tcPr>
            <w:tcW w:w="2802" w:type="dxa"/>
            <w:tcBorders>
              <w:bottom w:val="single" w:sz="4" w:space="0" w:color="auto"/>
            </w:tcBorders>
            <w:shd w:val="clear" w:color="auto" w:fill="FFFFFF" w:themeFill="background1"/>
          </w:tcPr>
          <w:p w14:paraId="243C00B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F</w:t>
            </w:r>
            <w:r w:rsidRPr="00D72D8F">
              <w:rPr>
                <w:rFonts w:ascii="Arial" w:hAnsi="Arial" w:cs="Arial"/>
                <w:sz w:val="16"/>
                <w:szCs w:val="16"/>
                <w:vertAlign w:val="subscript"/>
              </w:rPr>
              <w:t>0</w:t>
            </w:r>
            <w:r w:rsidRPr="00D72D8F">
              <w:rPr>
                <w:rFonts w:ascii="Arial" w:hAnsi="Arial" w:cs="Arial"/>
                <w:sz w:val="16"/>
                <w:szCs w:val="16"/>
              </w:rPr>
              <w:t xml:space="preserve"> (N)</w:t>
            </w:r>
          </w:p>
          <w:p w14:paraId="2CF46D3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P</w:t>
            </w:r>
            <w:r w:rsidRPr="00D72D8F">
              <w:rPr>
                <w:rFonts w:ascii="Arial" w:hAnsi="Arial" w:cs="Arial"/>
                <w:sz w:val="16"/>
                <w:szCs w:val="16"/>
                <w:vertAlign w:val="subscript"/>
              </w:rPr>
              <w:t>max</w:t>
            </w:r>
            <w:r w:rsidRPr="00D72D8F">
              <w:rPr>
                <w:rFonts w:ascii="Arial" w:hAnsi="Arial" w:cs="Arial"/>
                <w:sz w:val="16"/>
                <w:szCs w:val="16"/>
              </w:rPr>
              <w:t xml:space="preserve"> (W/kg)</w:t>
            </w:r>
          </w:p>
          <w:p w14:paraId="380E665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RF</w:t>
            </w:r>
            <w:r w:rsidRPr="00D72D8F">
              <w:rPr>
                <w:rFonts w:ascii="Arial" w:hAnsi="Arial" w:cs="Arial"/>
                <w:sz w:val="16"/>
                <w:szCs w:val="16"/>
                <w:vertAlign w:val="subscript"/>
              </w:rPr>
              <w:t>max</w:t>
            </w:r>
            <w:r w:rsidRPr="00D72D8F">
              <w:rPr>
                <w:rFonts w:ascii="Arial" w:hAnsi="Arial" w:cs="Arial"/>
                <w:sz w:val="16"/>
                <w:szCs w:val="16"/>
              </w:rPr>
              <w:t xml:space="preserve"> (%)</w:t>
            </w:r>
          </w:p>
          <w:p w14:paraId="1B78FA8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DRF (%)</w:t>
            </w:r>
          </w:p>
        </w:tc>
        <w:tc>
          <w:tcPr>
            <w:tcW w:w="1876" w:type="dxa"/>
            <w:shd w:val="clear" w:color="auto" w:fill="FFFFFF" w:themeFill="background1"/>
          </w:tcPr>
          <w:p w14:paraId="0B2F4471"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457.4 ± 34.4</w:t>
            </w:r>
          </w:p>
          <w:p w14:paraId="2F61562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11.0 ± 1.3</w:t>
            </w:r>
          </w:p>
          <w:p w14:paraId="4432EB5D"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37.0 ± 2.0</w:t>
            </w:r>
            <w:r w:rsidRPr="00D72D8F">
              <w:rPr>
                <w:rFonts w:ascii="Arial" w:hAnsi="Arial" w:cs="Arial"/>
                <w:sz w:val="16"/>
                <w:szCs w:val="16"/>
                <w:vertAlign w:val="superscript"/>
              </w:rPr>
              <w:t>ef</w:t>
            </w:r>
            <w:r w:rsidRPr="00D72D8F">
              <w:rPr>
                <w:rFonts w:ascii="Arial" w:hAnsi="Arial" w:cs="Arial"/>
                <w:sz w:val="16"/>
                <w:szCs w:val="16"/>
                <w:vertAlign w:val="subscript"/>
              </w:rPr>
              <w:t>^</w:t>
            </w:r>
          </w:p>
          <w:p w14:paraId="707C166A"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-7.0 ± 0.8</w:t>
            </w:r>
            <w:r w:rsidRPr="00D72D8F">
              <w:rPr>
                <w:rFonts w:ascii="Arial" w:hAnsi="Arial" w:cs="Arial"/>
                <w:sz w:val="16"/>
                <w:szCs w:val="16"/>
                <w:vertAlign w:val="superscript"/>
              </w:rPr>
              <w:t>f</w:t>
            </w:r>
            <w:r w:rsidRPr="00D72D8F">
              <w:rPr>
                <w:rFonts w:ascii="Arial" w:hAnsi="Arial" w:cs="Arial"/>
                <w:sz w:val="16"/>
                <w:szCs w:val="16"/>
                <w:vertAlign w:val="subscript"/>
              </w:rPr>
              <w:t>^</w:t>
            </w:r>
          </w:p>
        </w:tc>
        <w:tc>
          <w:tcPr>
            <w:tcW w:w="1809" w:type="dxa"/>
            <w:shd w:val="clear" w:color="auto" w:fill="FFFFFF" w:themeFill="background1"/>
          </w:tcPr>
          <w:p w14:paraId="6374D33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461.5 ± 65.1</w:t>
            </w:r>
          </w:p>
          <w:p w14:paraId="13D80F2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11.0 ± 0.4</w:t>
            </w:r>
          </w:p>
          <w:p w14:paraId="62C9C55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36.0 ± 1.0</w:t>
            </w:r>
          </w:p>
          <w:p w14:paraId="71A3D48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-6.6 ± 0.9</w:t>
            </w:r>
          </w:p>
        </w:tc>
        <w:tc>
          <w:tcPr>
            <w:tcW w:w="1843" w:type="dxa"/>
            <w:shd w:val="clear" w:color="auto" w:fill="FFFFFF" w:themeFill="background1"/>
          </w:tcPr>
          <w:p w14:paraId="351DDF11"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429.4 ± 25.1</w:t>
            </w:r>
          </w:p>
          <w:p w14:paraId="560371B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11.8 ± 1.0</w:t>
            </w:r>
          </w:p>
          <w:p w14:paraId="5D2E011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37.0 ± 2.0</w:t>
            </w:r>
          </w:p>
          <w:p w14:paraId="48EDF05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-6.1 ± 1.0</w:t>
            </w:r>
          </w:p>
        </w:tc>
        <w:tc>
          <w:tcPr>
            <w:tcW w:w="1701" w:type="dxa"/>
            <w:shd w:val="clear" w:color="auto" w:fill="FFFFFF" w:themeFill="background1"/>
          </w:tcPr>
          <w:p w14:paraId="6B29C03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343.1 ± 18.0</w:t>
            </w:r>
          </w:p>
          <w:p w14:paraId="3BBF3DC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12.3 ± 0.9</w:t>
            </w:r>
          </w:p>
          <w:p w14:paraId="32B16EEE"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38.0 ± 1.0</w:t>
            </w:r>
          </w:p>
          <w:p w14:paraId="5BF97B6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 ± 0.8</w:t>
            </w:r>
          </w:p>
        </w:tc>
        <w:tc>
          <w:tcPr>
            <w:tcW w:w="1701" w:type="dxa"/>
            <w:shd w:val="clear" w:color="auto" w:fill="FFFFFF" w:themeFill="background1"/>
          </w:tcPr>
          <w:p w14:paraId="0D00CBB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427.8 ± 47.0</w:t>
            </w:r>
          </w:p>
          <w:p w14:paraId="7293A0B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13.2 ± 1.1</w:t>
            </w:r>
          </w:p>
          <w:p w14:paraId="24887A26"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40.0 ± 2.0</w:t>
            </w:r>
            <w:r w:rsidRPr="00D72D8F">
              <w:rPr>
                <w:rFonts w:ascii="Arial" w:hAnsi="Arial" w:cs="Arial"/>
                <w:sz w:val="16"/>
                <w:szCs w:val="16"/>
                <w:vertAlign w:val="superscript"/>
              </w:rPr>
              <w:t>a</w:t>
            </w:r>
            <w:r w:rsidRPr="00D72D8F">
              <w:rPr>
                <w:rFonts w:ascii="Arial" w:hAnsi="Arial" w:cs="Arial"/>
                <w:sz w:val="16"/>
                <w:szCs w:val="16"/>
                <w:vertAlign w:val="subscript"/>
              </w:rPr>
              <w:t>¥</w:t>
            </w:r>
          </w:p>
          <w:p w14:paraId="22C2C12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-6.4 ± 0.5</w:t>
            </w:r>
          </w:p>
        </w:tc>
        <w:tc>
          <w:tcPr>
            <w:tcW w:w="1372" w:type="dxa"/>
            <w:shd w:val="clear" w:color="auto" w:fill="FFFFFF" w:themeFill="background1"/>
          </w:tcPr>
          <w:p w14:paraId="247985C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385.3 ± 34.7</w:t>
            </w:r>
          </w:p>
          <w:p w14:paraId="650D35F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13.4 ± 0.9</w:t>
            </w:r>
          </w:p>
          <w:p w14:paraId="46DC6AC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39.0 ± 2.0</w:t>
            </w:r>
            <w:r w:rsidRPr="00D72D8F">
              <w:rPr>
                <w:rFonts w:ascii="Arial" w:hAnsi="Arial" w:cs="Arial"/>
                <w:sz w:val="16"/>
                <w:szCs w:val="16"/>
                <w:vertAlign w:val="superscript"/>
              </w:rPr>
              <w:t>a</w:t>
            </w:r>
          </w:p>
          <w:p w14:paraId="10F8F531"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-5.9 ± 0.5</w:t>
            </w:r>
            <w:r w:rsidRPr="00D72D8F">
              <w:rPr>
                <w:rFonts w:ascii="Arial" w:hAnsi="Arial" w:cs="Arial"/>
                <w:sz w:val="16"/>
                <w:szCs w:val="16"/>
                <w:vertAlign w:val="superscript"/>
              </w:rPr>
              <w:t>a</w:t>
            </w:r>
          </w:p>
        </w:tc>
      </w:tr>
      <w:tr w:rsidR="00D72D8F" w:rsidRPr="00D72D8F" w14:paraId="2B61401E"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val="restart"/>
            <w:tcBorders>
              <w:top w:val="single" w:sz="4" w:space="0" w:color="auto"/>
            </w:tcBorders>
            <w:shd w:val="clear" w:color="auto" w:fill="FFFFFF" w:themeFill="background1"/>
            <w:textDirection w:val="btLr"/>
          </w:tcPr>
          <w:p w14:paraId="54DC82AA" w14:textId="77777777" w:rsidR="00035080" w:rsidRPr="00D72D8F" w:rsidRDefault="00035080" w:rsidP="00035080">
            <w:pPr>
              <w:ind w:left="113" w:right="113"/>
              <w:jc w:val="center"/>
              <w:rPr>
                <w:rFonts w:ascii="Arial" w:hAnsi="Arial" w:cs="Arial"/>
                <w:sz w:val="16"/>
                <w:szCs w:val="16"/>
              </w:rPr>
            </w:pPr>
            <w:r w:rsidRPr="00D72D8F">
              <w:rPr>
                <w:rFonts w:ascii="Arial" w:hAnsi="Arial" w:cs="Arial"/>
                <w:sz w:val="16"/>
                <w:szCs w:val="16"/>
              </w:rPr>
              <w:t>2016</w:t>
            </w:r>
          </w:p>
        </w:tc>
        <w:tc>
          <w:tcPr>
            <w:tcW w:w="2802" w:type="dxa"/>
            <w:tcBorders>
              <w:top w:val="single" w:sz="4" w:space="0" w:color="auto"/>
            </w:tcBorders>
            <w:shd w:val="clear" w:color="auto" w:fill="FFFFFF" w:themeFill="background1"/>
          </w:tcPr>
          <w:p w14:paraId="2A8D982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DJ (ft/ct)</w:t>
            </w:r>
          </w:p>
        </w:tc>
        <w:tc>
          <w:tcPr>
            <w:tcW w:w="1876" w:type="dxa"/>
            <w:tcBorders>
              <w:top w:val="single" w:sz="4" w:space="0" w:color="auto"/>
            </w:tcBorders>
            <w:shd w:val="clear" w:color="auto" w:fill="FFFFFF" w:themeFill="background1"/>
          </w:tcPr>
          <w:p w14:paraId="1513460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1.2 ± 0.1</w:t>
            </w:r>
          </w:p>
        </w:tc>
        <w:tc>
          <w:tcPr>
            <w:tcW w:w="1809" w:type="dxa"/>
            <w:tcBorders>
              <w:top w:val="single" w:sz="4" w:space="0" w:color="auto"/>
            </w:tcBorders>
            <w:shd w:val="clear" w:color="auto" w:fill="FFFFFF" w:themeFill="background1"/>
          </w:tcPr>
          <w:p w14:paraId="1F72019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 ± 0.3</w:t>
            </w:r>
          </w:p>
        </w:tc>
        <w:tc>
          <w:tcPr>
            <w:tcW w:w="1843" w:type="dxa"/>
            <w:tcBorders>
              <w:top w:val="single" w:sz="4" w:space="0" w:color="auto"/>
            </w:tcBorders>
            <w:shd w:val="clear" w:color="auto" w:fill="FFFFFF" w:themeFill="background1"/>
          </w:tcPr>
          <w:p w14:paraId="73B3B42D"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 ± 0.2</w:t>
            </w:r>
          </w:p>
        </w:tc>
        <w:tc>
          <w:tcPr>
            <w:tcW w:w="1701" w:type="dxa"/>
            <w:tcBorders>
              <w:top w:val="single" w:sz="4" w:space="0" w:color="auto"/>
            </w:tcBorders>
            <w:shd w:val="clear" w:color="auto" w:fill="FFFFFF" w:themeFill="background1"/>
          </w:tcPr>
          <w:p w14:paraId="501416A3"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 ± 0.0</w:t>
            </w:r>
          </w:p>
        </w:tc>
        <w:tc>
          <w:tcPr>
            <w:tcW w:w="1701" w:type="dxa"/>
            <w:tcBorders>
              <w:top w:val="single" w:sz="4" w:space="0" w:color="auto"/>
            </w:tcBorders>
            <w:shd w:val="clear" w:color="auto" w:fill="FFFFFF" w:themeFill="background1"/>
          </w:tcPr>
          <w:p w14:paraId="2DB5417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 ± 0.3</w:t>
            </w:r>
          </w:p>
        </w:tc>
        <w:tc>
          <w:tcPr>
            <w:tcW w:w="1372" w:type="dxa"/>
            <w:tcBorders>
              <w:top w:val="single" w:sz="4" w:space="0" w:color="auto"/>
            </w:tcBorders>
            <w:shd w:val="clear" w:color="auto" w:fill="FFFFFF" w:themeFill="background1"/>
          </w:tcPr>
          <w:p w14:paraId="1D9D01F8"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1.6 ± 0.2</w:t>
            </w:r>
          </w:p>
        </w:tc>
      </w:tr>
      <w:tr w:rsidR="00D72D8F" w:rsidRPr="00D72D8F" w14:paraId="68ADB925"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4CE57B24"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1AB1EF6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CMJ height (cm)</w:t>
            </w:r>
          </w:p>
        </w:tc>
        <w:tc>
          <w:tcPr>
            <w:tcW w:w="1876" w:type="dxa"/>
            <w:shd w:val="clear" w:color="auto" w:fill="FFFFFF" w:themeFill="background1"/>
          </w:tcPr>
          <w:p w14:paraId="373A9F7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29.4</w:t>
            </w:r>
            <w:r w:rsidRPr="00D72D8F">
              <w:rPr>
                <w:rFonts w:ascii="Arial" w:hAnsi="Arial" w:cs="Arial"/>
                <w:sz w:val="16"/>
                <w:szCs w:val="16"/>
                <w:vertAlign w:val="superscript"/>
              </w:rPr>
              <w:t xml:space="preserve"> </w:t>
            </w:r>
            <w:r w:rsidRPr="00D72D8F">
              <w:rPr>
                <w:rFonts w:ascii="Arial" w:hAnsi="Arial" w:cs="Arial"/>
                <w:sz w:val="16"/>
                <w:szCs w:val="16"/>
              </w:rPr>
              <w:t>± 3.0</w:t>
            </w:r>
            <w:r w:rsidRPr="00D72D8F">
              <w:rPr>
                <w:rFonts w:ascii="Arial" w:hAnsi="Arial" w:cs="Arial"/>
                <w:sz w:val="16"/>
                <w:szCs w:val="16"/>
                <w:vertAlign w:val="superscript"/>
              </w:rPr>
              <w:t>f</w:t>
            </w:r>
          </w:p>
        </w:tc>
        <w:tc>
          <w:tcPr>
            <w:tcW w:w="1809" w:type="dxa"/>
            <w:shd w:val="clear" w:color="auto" w:fill="FFFFFF" w:themeFill="background1"/>
          </w:tcPr>
          <w:p w14:paraId="5F041F3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28.1 ± 4.4</w:t>
            </w:r>
            <w:r w:rsidRPr="00D72D8F">
              <w:rPr>
                <w:rFonts w:ascii="Arial" w:hAnsi="Arial" w:cs="Arial"/>
                <w:sz w:val="16"/>
                <w:szCs w:val="16"/>
                <w:vertAlign w:val="superscript"/>
              </w:rPr>
              <w:t>df</w:t>
            </w:r>
            <w:r w:rsidRPr="00D72D8F">
              <w:rPr>
                <w:rFonts w:ascii="Arial" w:hAnsi="Arial" w:cs="Arial"/>
                <w:sz w:val="16"/>
                <w:szCs w:val="16"/>
                <w:vertAlign w:val="subscript"/>
              </w:rPr>
              <w:t>*^$</w:t>
            </w:r>
          </w:p>
        </w:tc>
        <w:tc>
          <w:tcPr>
            <w:tcW w:w="1843" w:type="dxa"/>
            <w:shd w:val="clear" w:color="auto" w:fill="FFFFFF" w:themeFill="background1"/>
          </w:tcPr>
          <w:p w14:paraId="3C2DBD3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29.5 ± 4.0</w:t>
            </w:r>
            <w:r w:rsidRPr="00D72D8F">
              <w:rPr>
                <w:rFonts w:ascii="Arial" w:hAnsi="Arial" w:cs="Arial"/>
                <w:sz w:val="16"/>
                <w:szCs w:val="16"/>
                <w:vertAlign w:val="superscript"/>
              </w:rPr>
              <w:t>f</w:t>
            </w:r>
          </w:p>
        </w:tc>
        <w:tc>
          <w:tcPr>
            <w:tcW w:w="1701" w:type="dxa"/>
            <w:shd w:val="clear" w:color="auto" w:fill="FFFFFF" w:themeFill="background1"/>
          </w:tcPr>
          <w:p w14:paraId="41C1EBE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35.0 ± 5.5</w:t>
            </w:r>
            <w:r w:rsidRPr="00D72D8F">
              <w:rPr>
                <w:rFonts w:ascii="Arial" w:hAnsi="Arial" w:cs="Arial"/>
                <w:sz w:val="16"/>
                <w:szCs w:val="16"/>
                <w:vertAlign w:val="superscript"/>
              </w:rPr>
              <w:t>b</w:t>
            </w:r>
          </w:p>
        </w:tc>
        <w:tc>
          <w:tcPr>
            <w:tcW w:w="1701" w:type="dxa"/>
            <w:shd w:val="clear" w:color="auto" w:fill="FFFFFF" w:themeFill="background1"/>
          </w:tcPr>
          <w:p w14:paraId="478505B1"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31.5 ± 6.0</w:t>
            </w:r>
          </w:p>
        </w:tc>
        <w:tc>
          <w:tcPr>
            <w:tcW w:w="1372" w:type="dxa"/>
            <w:shd w:val="clear" w:color="auto" w:fill="FFFFFF" w:themeFill="background1"/>
          </w:tcPr>
          <w:p w14:paraId="5538374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37.9 ± 5.0</w:t>
            </w:r>
            <w:r w:rsidRPr="00D72D8F">
              <w:rPr>
                <w:rFonts w:ascii="Arial" w:hAnsi="Arial" w:cs="Arial"/>
                <w:sz w:val="16"/>
                <w:szCs w:val="16"/>
                <w:vertAlign w:val="superscript"/>
              </w:rPr>
              <w:t>abc</w:t>
            </w:r>
          </w:p>
        </w:tc>
      </w:tr>
      <w:tr w:rsidR="00D72D8F" w:rsidRPr="00D72D8F" w14:paraId="1550A16B"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6BA4A12C"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25C801E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 (W)</w:t>
            </w:r>
          </w:p>
        </w:tc>
        <w:tc>
          <w:tcPr>
            <w:tcW w:w="1876" w:type="dxa"/>
            <w:shd w:val="clear" w:color="auto" w:fill="FFFFFF" w:themeFill="background1"/>
          </w:tcPr>
          <w:p w14:paraId="04FEE58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3692.6 ± 410.1</w:t>
            </w:r>
          </w:p>
        </w:tc>
        <w:tc>
          <w:tcPr>
            <w:tcW w:w="1809" w:type="dxa"/>
            <w:shd w:val="clear" w:color="auto" w:fill="FFFFFF" w:themeFill="background1"/>
          </w:tcPr>
          <w:p w14:paraId="41B7116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3800.2 ± 543.7</w:t>
            </w:r>
          </w:p>
        </w:tc>
        <w:tc>
          <w:tcPr>
            <w:tcW w:w="1843" w:type="dxa"/>
            <w:shd w:val="clear" w:color="auto" w:fill="FFFFFF" w:themeFill="background1"/>
          </w:tcPr>
          <w:p w14:paraId="2723753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3500.9 ± 380.9</w:t>
            </w:r>
          </w:p>
        </w:tc>
        <w:tc>
          <w:tcPr>
            <w:tcW w:w="1701" w:type="dxa"/>
            <w:shd w:val="clear" w:color="auto" w:fill="FFFFFF" w:themeFill="background1"/>
          </w:tcPr>
          <w:p w14:paraId="1654557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3252.8 ± 290.0</w:t>
            </w:r>
          </w:p>
        </w:tc>
        <w:tc>
          <w:tcPr>
            <w:tcW w:w="1701" w:type="dxa"/>
            <w:shd w:val="clear" w:color="auto" w:fill="FFFFFF" w:themeFill="background1"/>
          </w:tcPr>
          <w:p w14:paraId="3C5F563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3261.6 ± 382.1</w:t>
            </w:r>
          </w:p>
        </w:tc>
        <w:tc>
          <w:tcPr>
            <w:tcW w:w="1372" w:type="dxa"/>
            <w:shd w:val="clear" w:color="auto" w:fill="FFFFFF" w:themeFill="background1"/>
          </w:tcPr>
          <w:p w14:paraId="307BB80D"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3353.7 ± 478.4</w:t>
            </w:r>
          </w:p>
        </w:tc>
      </w:tr>
      <w:tr w:rsidR="00D72D8F" w:rsidRPr="00D72D8F" w14:paraId="36D65571"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514D3F6A"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1B86B28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 xml:space="preserve">CMJ PPO/BM (W/kgBM) </w:t>
            </w:r>
          </w:p>
          <w:p w14:paraId="197BC9E6"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F</w:t>
            </w:r>
            <w:r w:rsidRPr="00D72D8F">
              <w:rPr>
                <w:rFonts w:ascii="Arial" w:hAnsi="Arial" w:cs="Arial"/>
                <w:sz w:val="16"/>
                <w:szCs w:val="16"/>
                <w:vertAlign w:val="subscript"/>
              </w:rPr>
              <w:t>0</w:t>
            </w:r>
            <w:r w:rsidRPr="00D72D8F">
              <w:rPr>
                <w:rFonts w:ascii="Arial" w:hAnsi="Arial" w:cs="Arial"/>
                <w:sz w:val="16"/>
                <w:szCs w:val="16"/>
              </w:rPr>
              <w:t xml:space="preserve"> (N)</w:t>
            </w:r>
          </w:p>
          <w:p w14:paraId="3CFD42C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P</w:t>
            </w:r>
            <w:r w:rsidRPr="00D72D8F">
              <w:rPr>
                <w:rFonts w:ascii="Arial" w:hAnsi="Arial" w:cs="Arial"/>
                <w:sz w:val="16"/>
                <w:szCs w:val="16"/>
                <w:vertAlign w:val="subscript"/>
              </w:rPr>
              <w:t xml:space="preserve">max </w:t>
            </w:r>
            <w:r w:rsidRPr="00D72D8F">
              <w:rPr>
                <w:rFonts w:ascii="Arial" w:hAnsi="Arial" w:cs="Arial"/>
                <w:sz w:val="16"/>
                <w:szCs w:val="16"/>
              </w:rPr>
              <w:t>(W/kg)</w:t>
            </w:r>
          </w:p>
          <w:p w14:paraId="5AF7143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RF</w:t>
            </w:r>
            <w:r w:rsidRPr="00D72D8F">
              <w:rPr>
                <w:rFonts w:ascii="Arial" w:hAnsi="Arial" w:cs="Arial"/>
                <w:sz w:val="16"/>
                <w:szCs w:val="16"/>
                <w:vertAlign w:val="subscript"/>
              </w:rPr>
              <w:t>max</w:t>
            </w:r>
            <w:r w:rsidRPr="00D72D8F">
              <w:rPr>
                <w:rFonts w:ascii="Arial" w:hAnsi="Arial" w:cs="Arial"/>
                <w:sz w:val="16"/>
                <w:szCs w:val="16"/>
              </w:rPr>
              <w:t xml:space="preserve"> (%)</w:t>
            </w:r>
          </w:p>
          <w:p w14:paraId="53D093D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DRF (%)</w:t>
            </w:r>
          </w:p>
        </w:tc>
        <w:tc>
          <w:tcPr>
            <w:tcW w:w="1876" w:type="dxa"/>
            <w:shd w:val="clear" w:color="auto" w:fill="FFFFFF" w:themeFill="background1"/>
          </w:tcPr>
          <w:p w14:paraId="03C3BE7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44.1 ± 4.1</w:t>
            </w:r>
          </w:p>
          <w:p w14:paraId="076E0F7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466.4 ± 34.2</w:t>
            </w:r>
          </w:p>
          <w:p w14:paraId="2454A306"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10.8 ± 0.8</w:t>
            </w:r>
          </w:p>
          <w:p w14:paraId="5DFEDFA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36.0 ± 1.0</w:t>
            </w:r>
            <w:r w:rsidRPr="00D72D8F">
              <w:rPr>
                <w:rFonts w:ascii="Arial" w:hAnsi="Arial" w:cs="Arial"/>
                <w:sz w:val="16"/>
                <w:szCs w:val="16"/>
                <w:vertAlign w:val="superscript"/>
              </w:rPr>
              <w:t>f</w:t>
            </w:r>
          </w:p>
          <w:p w14:paraId="15D674D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-7.0 ± 1.0</w:t>
            </w:r>
            <w:r w:rsidRPr="00D72D8F">
              <w:rPr>
                <w:rFonts w:ascii="Arial" w:hAnsi="Arial" w:cs="Arial"/>
                <w:sz w:val="16"/>
                <w:szCs w:val="16"/>
                <w:vertAlign w:val="superscript"/>
              </w:rPr>
              <w:t>e</w:t>
            </w:r>
            <w:r w:rsidRPr="00D72D8F">
              <w:rPr>
                <w:rFonts w:ascii="Arial" w:hAnsi="Arial" w:cs="Arial"/>
                <w:sz w:val="16"/>
                <w:szCs w:val="16"/>
                <w:vertAlign w:val="subscript"/>
              </w:rPr>
              <w:t>^</w:t>
            </w:r>
          </w:p>
        </w:tc>
        <w:tc>
          <w:tcPr>
            <w:tcW w:w="1809" w:type="dxa"/>
            <w:shd w:val="clear" w:color="auto" w:fill="FFFFFF" w:themeFill="background1"/>
          </w:tcPr>
          <w:p w14:paraId="5F4D22E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44.1 ± 5.5</w:t>
            </w:r>
          </w:p>
          <w:p w14:paraId="2D41377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471.0 ± 25.0</w:t>
            </w:r>
          </w:p>
          <w:p w14:paraId="39F881A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10.7 ± 1.1</w:t>
            </w:r>
          </w:p>
          <w:p w14:paraId="0D92C5D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36.0 ± 2.0</w:t>
            </w:r>
          </w:p>
          <w:p w14:paraId="52BC078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-6.4 ± 0.4</w:t>
            </w:r>
          </w:p>
        </w:tc>
        <w:tc>
          <w:tcPr>
            <w:tcW w:w="1843" w:type="dxa"/>
            <w:shd w:val="clear" w:color="auto" w:fill="FFFFFF" w:themeFill="background1"/>
          </w:tcPr>
          <w:p w14:paraId="127A3BD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44.0 ± 3.8</w:t>
            </w:r>
          </w:p>
          <w:p w14:paraId="765545A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435.1 ± 18.1</w:t>
            </w:r>
          </w:p>
          <w:p w14:paraId="405DB5CA"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11.5 ± 0.7</w:t>
            </w:r>
          </w:p>
          <w:p w14:paraId="6613E11E"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37.0 ± 1.0</w:t>
            </w:r>
          </w:p>
          <w:p w14:paraId="23B03AD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-6.2 ± 0.7</w:t>
            </w:r>
          </w:p>
        </w:tc>
        <w:tc>
          <w:tcPr>
            <w:tcW w:w="1701" w:type="dxa"/>
            <w:shd w:val="clear" w:color="auto" w:fill="FFFFFF" w:themeFill="background1"/>
          </w:tcPr>
          <w:p w14:paraId="3ACDA551"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51.0 ± 4.7</w:t>
            </w:r>
          </w:p>
          <w:p w14:paraId="7E4BE72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350.1 ± 14.6</w:t>
            </w:r>
          </w:p>
          <w:p w14:paraId="40EF64A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11.7 ± 0.7</w:t>
            </w:r>
          </w:p>
          <w:p w14:paraId="3AF588BA"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37.0 ± 1.0</w:t>
            </w:r>
          </w:p>
          <w:p w14:paraId="788B1F8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-6.1 ± 0.4</w:t>
            </w:r>
          </w:p>
        </w:tc>
        <w:tc>
          <w:tcPr>
            <w:tcW w:w="1701" w:type="dxa"/>
            <w:shd w:val="clear" w:color="auto" w:fill="FFFFFF" w:themeFill="background1"/>
          </w:tcPr>
          <w:p w14:paraId="0C45AE0E"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46.7 ± 6.2</w:t>
            </w:r>
          </w:p>
          <w:p w14:paraId="6832F61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386.9 ± 47.0</w:t>
            </w:r>
          </w:p>
          <w:p w14:paraId="0618F57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11.4 ± 1.6</w:t>
            </w:r>
          </w:p>
          <w:p w14:paraId="068D361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36.0 ± 3.0</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7260C6C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72D8F">
              <w:rPr>
                <w:rFonts w:ascii="Arial" w:hAnsi="Arial" w:cs="Arial"/>
                <w:sz w:val="16"/>
                <w:szCs w:val="16"/>
              </w:rPr>
              <w:t>-5.7 ± 0.7</w:t>
            </w:r>
            <w:r w:rsidRPr="00D72D8F">
              <w:rPr>
                <w:rFonts w:ascii="Arial" w:hAnsi="Arial" w:cs="Arial"/>
                <w:sz w:val="16"/>
                <w:szCs w:val="16"/>
                <w:vertAlign w:val="superscript"/>
              </w:rPr>
              <w:t>a</w:t>
            </w:r>
          </w:p>
        </w:tc>
        <w:tc>
          <w:tcPr>
            <w:tcW w:w="1372" w:type="dxa"/>
            <w:shd w:val="clear" w:color="auto" w:fill="FFFFFF" w:themeFill="background1"/>
          </w:tcPr>
          <w:p w14:paraId="05B5AF0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51.3 ± 6.0</w:t>
            </w:r>
          </w:p>
          <w:p w14:paraId="2607B1ED"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378.9 ± 37.0</w:t>
            </w:r>
          </w:p>
          <w:p w14:paraId="10418E8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13.6 ± 1.0</w:t>
            </w:r>
          </w:p>
          <w:p w14:paraId="3E061BE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40.0 ± 2.0</w:t>
            </w:r>
            <w:r w:rsidRPr="00D72D8F">
              <w:rPr>
                <w:rFonts w:ascii="Arial" w:hAnsi="Arial" w:cs="Arial"/>
                <w:sz w:val="16"/>
                <w:szCs w:val="16"/>
                <w:vertAlign w:val="superscript"/>
              </w:rPr>
              <w:t>ae</w:t>
            </w:r>
          </w:p>
          <w:p w14:paraId="0B682EC1"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-6.0 ± 0.4</w:t>
            </w:r>
          </w:p>
        </w:tc>
      </w:tr>
      <w:tr w:rsidR="00D72D8F" w:rsidRPr="00D72D8F" w14:paraId="743E1149"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val="restart"/>
            <w:tcBorders>
              <w:top w:val="single" w:sz="4" w:space="0" w:color="auto"/>
            </w:tcBorders>
            <w:shd w:val="clear" w:color="auto" w:fill="FFFFFF" w:themeFill="background1"/>
            <w:textDirection w:val="btLr"/>
          </w:tcPr>
          <w:p w14:paraId="579893C9" w14:textId="77777777" w:rsidR="00035080" w:rsidRPr="00D72D8F" w:rsidRDefault="00035080" w:rsidP="00035080">
            <w:pPr>
              <w:ind w:left="113" w:right="113"/>
              <w:jc w:val="center"/>
              <w:rPr>
                <w:rFonts w:ascii="Arial" w:hAnsi="Arial" w:cs="Arial"/>
                <w:sz w:val="16"/>
                <w:szCs w:val="16"/>
              </w:rPr>
            </w:pPr>
            <w:r w:rsidRPr="00D72D8F">
              <w:rPr>
                <w:rFonts w:ascii="Arial" w:hAnsi="Arial" w:cs="Arial"/>
                <w:sz w:val="16"/>
                <w:szCs w:val="16"/>
              </w:rPr>
              <w:t>2017</w:t>
            </w:r>
          </w:p>
        </w:tc>
        <w:tc>
          <w:tcPr>
            <w:tcW w:w="2802" w:type="dxa"/>
            <w:tcBorders>
              <w:top w:val="single" w:sz="4" w:space="0" w:color="auto"/>
            </w:tcBorders>
            <w:shd w:val="clear" w:color="auto" w:fill="FFFFFF" w:themeFill="background1"/>
          </w:tcPr>
          <w:p w14:paraId="136A67A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DJ (ft/ct)</w:t>
            </w:r>
          </w:p>
        </w:tc>
        <w:tc>
          <w:tcPr>
            <w:tcW w:w="1876" w:type="dxa"/>
            <w:tcBorders>
              <w:top w:val="single" w:sz="4" w:space="0" w:color="auto"/>
            </w:tcBorders>
            <w:shd w:val="clear" w:color="auto" w:fill="FFFFFF" w:themeFill="background1"/>
          </w:tcPr>
          <w:p w14:paraId="74173F2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 ± 0.3</w:t>
            </w:r>
          </w:p>
        </w:tc>
        <w:tc>
          <w:tcPr>
            <w:tcW w:w="1809" w:type="dxa"/>
            <w:tcBorders>
              <w:top w:val="single" w:sz="4" w:space="0" w:color="auto"/>
            </w:tcBorders>
            <w:shd w:val="clear" w:color="auto" w:fill="FFFFFF" w:themeFill="background1"/>
          </w:tcPr>
          <w:p w14:paraId="3ADE413D"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1.2 ± 0.2</w:t>
            </w:r>
          </w:p>
        </w:tc>
        <w:tc>
          <w:tcPr>
            <w:tcW w:w="1843" w:type="dxa"/>
            <w:tcBorders>
              <w:top w:val="single" w:sz="4" w:space="0" w:color="auto"/>
            </w:tcBorders>
            <w:shd w:val="clear" w:color="auto" w:fill="FFFFFF" w:themeFill="background1"/>
          </w:tcPr>
          <w:p w14:paraId="7B79900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 ± 0.2</w:t>
            </w:r>
          </w:p>
        </w:tc>
        <w:tc>
          <w:tcPr>
            <w:tcW w:w="1701" w:type="dxa"/>
            <w:tcBorders>
              <w:top w:val="single" w:sz="4" w:space="0" w:color="auto"/>
            </w:tcBorders>
            <w:shd w:val="clear" w:color="auto" w:fill="FFFFFF" w:themeFill="background1"/>
          </w:tcPr>
          <w:p w14:paraId="0198738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1.5 ± 0.2</w:t>
            </w:r>
          </w:p>
        </w:tc>
        <w:tc>
          <w:tcPr>
            <w:tcW w:w="1701" w:type="dxa"/>
            <w:tcBorders>
              <w:top w:val="single" w:sz="4" w:space="0" w:color="auto"/>
            </w:tcBorders>
            <w:shd w:val="clear" w:color="auto" w:fill="FFFFFF" w:themeFill="background1"/>
          </w:tcPr>
          <w:p w14:paraId="5095DBD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1.5 ± 0.2</w:t>
            </w:r>
          </w:p>
        </w:tc>
        <w:tc>
          <w:tcPr>
            <w:tcW w:w="1372" w:type="dxa"/>
            <w:tcBorders>
              <w:top w:val="single" w:sz="4" w:space="0" w:color="auto"/>
            </w:tcBorders>
            <w:shd w:val="clear" w:color="auto" w:fill="FFFFFF" w:themeFill="background1"/>
          </w:tcPr>
          <w:p w14:paraId="201F850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1.5 ± 0.2</w:t>
            </w:r>
          </w:p>
        </w:tc>
      </w:tr>
      <w:tr w:rsidR="00D72D8F" w:rsidRPr="00D72D8F" w14:paraId="38AE3677"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0C2A17E2"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45E2DE0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CMJ height (cm)</w:t>
            </w:r>
          </w:p>
        </w:tc>
        <w:tc>
          <w:tcPr>
            <w:tcW w:w="1876" w:type="dxa"/>
            <w:shd w:val="clear" w:color="auto" w:fill="FFFFFF" w:themeFill="background1"/>
          </w:tcPr>
          <w:p w14:paraId="2B6D148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32.0 ± 3.8</w:t>
            </w:r>
          </w:p>
        </w:tc>
        <w:tc>
          <w:tcPr>
            <w:tcW w:w="1809" w:type="dxa"/>
            <w:shd w:val="clear" w:color="auto" w:fill="FFFFFF" w:themeFill="background1"/>
          </w:tcPr>
          <w:p w14:paraId="12B9524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30.8 ± 3.4</w:t>
            </w:r>
            <w:r w:rsidRPr="00D72D8F">
              <w:rPr>
                <w:rFonts w:ascii="Arial" w:hAnsi="Arial" w:cs="Arial"/>
                <w:sz w:val="16"/>
                <w:szCs w:val="16"/>
                <w:vertAlign w:val="subscript"/>
              </w:rPr>
              <w:t>¥</w:t>
            </w:r>
          </w:p>
        </w:tc>
        <w:tc>
          <w:tcPr>
            <w:tcW w:w="1843" w:type="dxa"/>
            <w:shd w:val="clear" w:color="auto" w:fill="FFFFFF" w:themeFill="background1"/>
          </w:tcPr>
          <w:p w14:paraId="6A96B32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30.5 ± 3.8</w:t>
            </w:r>
          </w:p>
        </w:tc>
        <w:tc>
          <w:tcPr>
            <w:tcW w:w="1701" w:type="dxa"/>
            <w:shd w:val="clear" w:color="auto" w:fill="FFFFFF" w:themeFill="background1"/>
          </w:tcPr>
          <w:p w14:paraId="3263C9F1"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33.4 ± 6.2</w:t>
            </w:r>
          </w:p>
        </w:tc>
        <w:tc>
          <w:tcPr>
            <w:tcW w:w="1701" w:type="dxa"/>
            <w:shd w:val="clear" w:color="auto" w:fill="FFFFFF" w:themeFill="background1"/>
          </w:tcPr>
          <w:p w14:paraId="3946F62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33.8 ± 3.2</w:t>
            </w:r>
          </w:p>
        </w:tc>
        <w:tc>
          <w:tcPr>
            <w:tcW w:w="1372" w:type="dxa"/>
            <w:shd w:val="clear" w:color="auto" w:fill="FFFFFF" w:themeFill="background1"/>
          </w:tcPr>
          <w:p w14:paraId="725EC4B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34.2 ± 4.7</w:t>
            </w:r>
            <w:r w:rsidRPr="00D72D8F">
              <w:rPr>
                <w:rFonts w:ascii="Arial" w:hAnsi="Arial" w:cs="Arial"/>
                <w:sz w:val="16"/>
                <w:szCs w:val="16"/>
                <w:vertAlign w:val="subscript"/>
              </w:rPr>
              <w:t>^</w:t>
            </w:r>
            <w:r w:rsidRPr="00D72D8F">
              <w:rPr>
                <w:rFonts w:ascii="Arial" w:hAnsi="Arial" w:cs="Arial"/>
                <w:sz w:val="16"/>
                <w:szCs w:val="16"/>
              </w:rPr>
              <w:t xml:space="preserve"> </w:t>
            </w:r>
          </w:p>
        </w:tc>
      </w:tr>
      <w:tr w:rsidR="00D72D8F" w:rsidRPr="00D72D8F" w14:paraId="4E846AF9"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0E6C48E0"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6B348473"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 (W)</w:t>
            </w:r>
          </w:p>
        </w:tc>
        <w:tc>
          <w:tcPr>
            <w:tcW w:w="1876" w:type="dxa"/>
            <w:shd w:val="clear" w:color="auto" w:fill="FFFFFF" w:themeFill="background1"/>
          </w:tcPr>
          <w:p w14:paraId="58CA3021"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3632.3 ± 373.5</w:t>
            </w:r>
          </w:p>
        </w:tc>
        <w:tc>
          <w:tcPr>
            <w:tcW w:w="1809" w:type="dxa"/>
            <w:shd w:val="clear" w:color="auto" w:fill="FFFFFF" w:themeFill="background1"/>
          </w:tcPr>
          <w:p w14:paraId="5FA541A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3801.1 ± 512.7</w:t>
            </w:r>
          </w:p>
        </w:tc>
        <w:tc>
          <w:tcPr>
            <w:tcW w:w="1843" w:type="dxa"/>
            <w:shd w:val="clear" w:color="auto" w:fill="FFFFFF" w:themeFill="background1"/>
          </w:tcPr>
          <w:p w14:paraId="61D53B9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3407.8 ± 502.1</w:t>
            </w:r>
          </w:p>
        </w:tc>
        <w:tc>
          <w:tcPr>
            <w:tcW w:w="1701" w:type="dxa"/>
            <w:shd w:val="clear" w:color="auto" w:fill="FFFFFF" w:themeFill="background1"/>
          </w:tcPr>
          <w:p w14:paraId="4C5C4DC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3148.3 ± 382.1</w:t>
            </w:r>
          </w:p>
        </w:tc>
        <w:tc>
          <w:tcPr>
            <w:tcW w:w="1701" w:type="dxa"/>
            <w:shd w:val="clear" w:color="auto" w:fill="FFFFFF" w:themeFill="background1"/>
          </w:tcPr>
          <w:p w14:paraId="0C21768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3583.0 ± 283.3</w:t>
            </w:r>
          </w:p>
        </w:tc>
        <w:tc>
          <w:tcPr>
            <w:tcW w:w="1372" w:type="dxa"/>
            <w:shd w:val="clear" w:color="auto" w:fill="FFFFFF" w:themeFill="background1"/>
          </w:tcPr>
          <w:p w14:paraId="7ACE118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3430.4 ± 363.1</w:t>
            </w:r>
          </w:p>
        </w:tc>
      </w:tr>
      <w:tr w:rsidR="00D72D8F" w:rsidRPr="00D72D8F" w14:paraId="1D8455D4"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4908ABFF"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6CBB31C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PPO/BM (W/kgBM)</w:t>
            </w:r>
          </w:p>
        </w:tc>
        <w:tc>
          <w:tcPr>
            <w:tcW w:w="1876" w:type="dxa"/>
            <w:shd w:val="clear" w:color="auto" w:fill="FFFFFF" w:themeFill="background1"/>
          </w:tcPr>
          <w:p w14:paraId="647248F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43.2 ± 3.5</w:t>
            </w:r>
          </w:p>
        </w:tc>
        <w:tc>
          <w:tcPr>
            <w:tcW w:w="1809" w:type="dxa"/>
            <w:shd w:val="clear" w:color="auto" w:fill="FFFFFF" w:themeFill="background1"/>
          </w:tcPr>
          <w:p w14:paraId="0F66B85A"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44.0 ± 5.5</w:t>
            </w:r>
          </w:p>
        </w:tc>
        <w:tc>
          <w:tcPr>
            <w:tcW w:w="1843" w:type="dxa"/>
            <w:shd w:val="clear" w:color="auto" w:fill="FFFFFF" w:themeFill="background1"/>
          </w:tcPr>
          <w:p w14:paraId="72BB0F2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42.8 ± 6.1</w:t>
            </w:r>
          </w:p>
        </w:tc>
        <w:tc>
          <w:tcPr>
            <w:tcW w:w="1701" w:type="dxa"/>
            <w:shd w:val="clear" w:color="auto" w:fill="FFFFFF" w:themeFill="background1"/>
          </w:tcPr>
          <w:p w14:paraId="0D40A5A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48.9 ± 6.2</w:t>
            </w:r>
          </w:p>
        </w:tc>
        <w:tc>
          <w:tcPr>
            <w:tcW w:w="1701" w:type="dxa"/>
            <w:shd w:val="clear" w:color="auto" w:fill="FFFFFF" w:themeFill="background1"/>
          </w:tcPr>
          <w:p w14:paraId="041EEB5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49.0</w:t>
            </w:r>
            <w:r w:rsidRPr="00D72D8F">
              <w:rPr>
                <w:rFonts w:ascii="Arial" w:hAnsi="Arial" w:cs="Arial"/>
                <w:sz w:val="16"/>
                <w:szCs w:val="16"/>
                <w:vertAlign w:val="superscript"/>
              </w:rPr>
              <w:t xml:space="preserve"> </w:t>
            </w:r>
            <w:r w:rsidRPr="00D72D8F">
              <w:rPr>
                <w:rFonts w:ascii="Arial" w:hAnsi="Arial" w:cs="Arial"/>
                <w:sz w:val="16"/>
                <w:szCs w:val="16"/>
              </w:rPr>
              <w:t xml:space="preserve">± 4.9 </w:t>
            </w:r>
          </w:p>
        </w:tc>
        <w:tc>
          <w:tcPr>
            <w:tcW w:w="1372" w:type="dxa"/>
            <w:shd w:val="clear" w:color="auto" w:fill="FFFFFF" w:themeFill="background1"/>
          </w:tcPr>
          <w:p w14:paraId="3136C73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50.6 ± 3.9</w:t>
            </w:r>
          </w:p>
        </w:tc>
      </w:tr>
      <w:tr w:rsidR="00D72D8F" w:rsidRPr="00D72D8F" w14:paraId="47482A69"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78DD743D" w14:textId="77777777" w:rsidR="00035080" w:rsidRPr="00D72D8F" w:rsidRDefault="00035080" w:rsidP="00035080">
            <w:pPr>
              <w:jc w:val="center"/>
              <w:rPr>
                <w:rFonts w:ascii="Arial" w:hAnsi="Arial" w:cs="Arial"/>
                <w:sz w:val="16"/>
                <w:szCs w:val="16"/>
              </w:rPr>
            </w:pPr>
          </w:p>
        </w:tc>
        <w:tc>
          <w:tcPr>
            <w:tcW w:w="2802" w:type="dxa"/>
            <w:tcBorders>
              <w:bottom w:val="single" w:sz="4" w:space="0" w:color="auto"/>
            </w:tcBorders>
            <w:shd w:val="clear" w:color="auto" w:fill="FFFFFF" w:themeFill="background1"/>
          </w:tcPr>
          <w:p w14:paraId="62C13A4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F</w:t>
            </w:r>
            <w:r w:rsidRPr="00D72D8F">
              <w:rPr>
                <w:rFonts w:ascii="Arial" w:hAnsi="Arial" w:cs="Arial"/>
                <w:sz w:val="16"/>
                <w:szCs w:val="16"/>
                <w:vertAlign w:val="subscript"/>
              </w:rPr>
              <w:t>0</w:t>
            </w:r>
            <w:r w:rsidRPr="00D72D8F">
              <w:rPr>
                <w:rFonts w:ascii="Arial" w:hAnsi="Arial" w:cs="Arial"/>
                <w:sz w:val="16"/>
                <w:szCs w:val="16"/>
              </w:rPr>
              <w:t xml:space="preserve"> (N)</w:t>
            </w:r>
          </w:p>
          <w:p w14:paraId="29E581D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P</w:t>
            </w:r>
            <w:r w:rsidRPr="00D72D8F">
              <w:rPr>
                <w:rFonts w:ascii="Arial" w:hAnsi="Arial" w:cs="Arial"/>
                <w:sz w:val="16"/>
                <w:szCs w:val="16"/>
                <w:vertAlign w:val="subscript"/>
              </w:rPr>
              <w:t>max</w:t>
            </w:r>
            <w:r w:rsidRPr="00D72D8F">
              <w:rPr>
                <w:rFonts w:ascii="Arial" w:hAnsi="Arial" w:cs="Arial"/>
                <w:sz w:val="16"/>
                <w:szCs w:val="16"/>
              </w:rPr>
              <w:t xml:space="preserve"> (W/kg)</w:t>
            </w:r>
          </w:p>
          <w:p w14:paraId="64B32351"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RF</w:t>
            </w:r>
            <w:r w:rsidRPr="00D72D8F">
              <w:rPr>
                <w:rFonts w:ascii="Arial" w:hAnsi="Arial" w:cs="Arial"/>
                <w:sz w:val="16"/>
                <w:szCs w:val="16"/>
                <w:vertAlign w:val="subscript"/>
              </w:rPr>
              <w:t>max</w:t>
            </w:r>
            <w:r w:rsidRPr="00D72D8F">
              <w:rPr>
                <w:rFonts w:ascii="Arial" w:hAnsi="Arial" w:cs="Arial"/>
                <w:sz w:val="16"/>
                <w:szCs w:val="16"/>
              </w:rPr>
              <w:t xml:space="preserve"> (%)</w:t>
            </w:r>
          </w:p>
          <w:p w14:paraId="475ED13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DRF (%)</w:t>
            </w:r>
          </w:p>
        </w:tc>
        <w:tc>
          <w:tcPr>
            <w:tcW w:w="1876" w:type="dxa"/>
            <w:shd w:val="clear" w:color="auto" w:fill="FFFFFF" w:themeFill="background1"/>
          </w:tcPr>
          <w:p w14:paraId="1B8BF47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451.3 ± 48.7</w:t>
            </w:r>
          </w:p>
          <w:p w14:paraId="632DF40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10.8 ± 1.0</w:t>
            </w:r>
          </w:p>
          <w:p w14:paraId="74F8CF31"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36.0 ± 1.0</w:t>
            </w:r>
            <w:r w:rsidRPr="00D72D8F">
              <w:rPr>
                <w:rFonts w:ascii="Arial" w:hAnsi="Arial" w:cs="Arial"/>
                <w:sz w:val="16"/>
                <w:szCs w:val="16"/>
                <w:vertAlign w:val="superscript"/>
              </w:rPr>
              <w:t>f</w:t>
            </w:r>
          </w:p>
          <w:p w14:paraId="083192A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-6.5 ± 1.0</w:t>
            </w:r>
          </w:p>
        </w:tc>
        <w:tc>
          <w:tcPr>
            <w:tcW w:w="1809" w:type="dxa"/>
            <w:shd w:val="clear" w:color="auto" w:fill="FFFFFF" w:themeFill="background1"/>
          </w:tcPr>
          <w:p w14:paraId="70D3A9EB"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453.9 ± 77.9</w:t>
            </w:r>
          </w:p>
          <w:p w14:paraId="032A7E62"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10.6 ± 1.4</w:t>
            </w:r>
          </w:p>
          <w:p w14:paraId="103F1932"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35.0 ± 3.0</w:t>
            </w:r>
          </w:p>
          <w:p w14:paraId="5FB6515B"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-6.2 ± 1.1</w:t>
            </w:r>
          </w:p>
        </w:tc>
        <w:tc>
          <w:tcPr>
            <w:tcW w:w="1843" w:type="dxa"/>
            <w:shd w:val="clear" w:color="auto" w:fill="FFFFFF" w:themeFill="background1"/>
          </w:tcPr>
          <w:p w14:paraId="705BF7C2"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445.8 ± 56.3</w:t>
            </w:r>
          </w:p>
          <w:p w14:paraId="133CB64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10.9 ± 1.7</w:t>
            </w:r>
          </w:p>
          <w:p w14:paraId="1B2A864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36.0 ± 3.0</w:t>
            </w:r>
            <w:r w:rsidRPr="00D72D8F">
              <w:rPr>
                <w:rFonts w:ascii="Arial" w:hAnsi="Arial" w:cs="Arial"/>
                <w:sz w:val="16"/>
                <w:szCs w:val="16"/>
                <w:vertAlign w:val="superscript"/>
              </w:rPr>
              <w:t>f</w:t>
            </w:r>
          </w:p>
          <w:p w14:paraId="496F527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-7.0 ± 1.2</w:t>
            </w:r>
          </w:p>
        </w:tc>
        <w:tc>
          <w:tcPr>
            <w:tcW w:w="1701" w:type="dxa"/>
            <w:shd w:val="clear" w:color="auto" w:fill="FFFFFF" w:themeFill="background1"/>
          </w:tcPr>
          <w:p w14:paraId="4EBBDAA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381.7 ± 19.3</w:t>
            </w:r>
          </w:p>
          <w:p w14:paraId="17BF10D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12.8 ± 0.8</w:t>
            </w:r>
          </w:p>
          <w:p w14:paraId="17F573A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39.0 ± 1.0</w:t>
            </w:r>
          </w:p>
          <w:p w14:paraId="3E6290F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-6.5 ± 0.6</w:t>
            </w:r>
          </w:p>
        </w:tc>
        <w:tc>
          <w:tcPr>
            <w:tcW w:w="1701" w:type="dxa"/>
            <w:shd w:val="clear" w:color="auto" w:fill="FFFFFF" w:themeFill="background1"/>
          </w:tcPr>
          <w:p w14:paraId="665FBED3"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386.9 ± 47.0</w:t>
            </w:r>
          </w:p>
          <w:p w14:paraId="02288AD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11.4 ± 1.6</w:t>
            </w:r>
          </w:p>
          <w:p w14:paraId="6863C41B"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36.0 ± 3.0</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566723C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-5.7 ± 0.7</w:t>
            </w:r>
            <w:r w:rsidRPr="00D72D8F">
              <w:rPr>
                <w:rFonts w:ascii="Arial" w:hAnsi="Arial" w:cs="Arial"/>
                <w:sz w:val="16"/>
                <w:szCs w:val="16"/>
                <w:vertAlign w:val="superscript"/>
              </w:rPr>
              <w:t>a</w:t>
            </w:r>
          </w:p>
        </w:tc>
        <w:tc>
          <w:tcPr>
            <w:tcW w:w="1372" w:type="dxa"/>
            <w:shd w:val="clear" w:color="auto" w:fill="FFFFFF" w:themeFill="background1"/>
          </w:tcPr>
          <w:p w14:paraId="4DD3EC8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401.2 ± 42.2</w:t>
            </w:r>
          </w:p>
          <w:p w14:paraId="56258DB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13.2 ± 1.1</w:t>
            </w:r>
          </w:p>
          <w:p w14:paraId="79BBB3A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39.0 ± 2.0</w:t>
            </w:r>
            <w:r w:rsidRPr="00D72D8F">
              <w:rPr>
                <w:rFonts w:ascii="Arial" w:hAnsi="Arial" w:cs="Arial"/>
                <w:sz w:val="16"/>
                <w:szCs w:val="16"/>
                <w:vertAlign w:val="superscript"/>
              </w:rPr>
              <w:t>ac</w:t>
            </w:r>
          </w:p>
          <w:p w14:paraId="30E7CA4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-6.1 ± 0.6</w:t>
            </w:r>
          </w:p>
        </w:tc>
      </w:tr>
      <w:tr w:rsidR="00D72D8F" w:rsidRPr="00D72D8F" w14:paraId="5B53D93C"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val="restart"/>
            <w:tcBorders>
              <w:top w:val="single" w:sz="4" w:space="0" w:color="auto"/>
            </w:tcBorders>
            <w:shd w:val="clear" w:color="auto" w:fill="FFFFFF" w:themeFill="background1"/>
            <w:textDirection w:val="btLr"/>
          </w:tcPr>
          <w:p w14:paraId="368FDA75" w14:textId="77777777" w:rsidR="00035080" w:rsidRPr="00D72D8F" w:rsidRDefault="00035080" w:rsidP="00035080">
            <w:pPr>
              <w:ind w:left="113" w:right="113"/>
              <w:jc w:val="center"/>
              <w:rPr>
                <w:rFonts w:ascii="Arial" w:hAnsi="Arial" w:cs="Arial"/>
                <w:sz w:val="16"/>
                <w:szCs w:val="16"/>
              </w:rPr>
            </w:pPr>
            <w:r w:rsidRPr="00D72D8F">
              <w:rPr>
                <w:rFonts w:ascii="Arial" w:hAnsi="Arial" w:cs="Arial"/>
                <w:sz w:val="16"/>
                <w:szCs w:val="16"/>
              </w:rPr>
              <w:t>2018</w:t>
            </w:r>
          </w:p>
        </w:tc>
        <w:tc>
          <w:tcPr>
            <w:tcW w:w="2802" w:type="dxa"/>
            <w:tcBorders>
              <w:top w:val="single" w:sz="4" w:space="0" w:color="auto"/>
            </w:tcBorders>
            <w:shd w:val="clear" w:color="auto" w:fill="FFFFFF" w:themeFill="background1"/>
          </w:tcPr>
          <w:p w14:paraId="47BC8BF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SL DJ (ft/ct)</w:t>
            </w:r>
          </w:p>
        </w:tc>
        <w:tc>
          <w:tcPr>
            <w:tcW w:w="1876" w:type="dxa"/>
            <w:tcBorders>
              <w:top w:val="single" w:sz="4" w:space="0" w:color="auto"/>
            </w:tcBorders>
            <w:shd w:val="clear" w:color="auto" w:fill="FFFFFF" w:themeFill="background1"/>
          </w:tcPr>
          <w:p w14:paraId="2751D42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1.2 ± 0.1</w:t>
            </w:r>
          </w:p>
        </w:tc>
        <w:tc>
          <w:tcPr>
            <w:tcW w:w="1809" w:type="dxa"/>
            <w:tcBorders>
              <w:top w:val="single" w:sz="4" w:space="0" w:color="auto"/>
            </w:tcBorders>
            <w:shd w:val="clear" w:color="auto" w:fill="FFFFFF" w:themeFill="background1"/>
          </w:tcPr>
          <w:p w14:paraId="0943AA3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1.2 ± 0.2</w:t>
            </w:r>
          </w:p>
        </w:tc>
        <w:tc>
          <w:tcPr>
            <w:tcW w:w="1843" w:type="dxa"/>
            <w:tcBorders>
              <w:top w:val="single" w:sz="4" w:space="0" w:color="auto"/>
            </w:tcBorders>
            <w:shd w:val="clear" w:color="auto" w:fill="FFFFFF" w:themeFill="background1"/>
          </w:tcPr>
          <w:p w14:paraId="03E5CA9D"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72D8F">
              <w:rPr>
                <w:rFonts w:ascii="Arial" w:hAnsi="Arial" w:cs="Arial"/>
                <w:sz w:val="16"/>
                <w:szCs w:val="16"/>
              </w:rPr>
              <w:t>1.3 ± 0.2</w:t>
            </w:r>
          </w:p>
        </w:tc>
        <w:tc>
          <w:tcPr>
            <w:tcW w:w="1701" w:type="dxa"/>
            <w:tcBorders>
              <w:top w:val="single" w:sz="4" w:space="0" w:color="auto"/>
            </w:tcBorders>
            <w:shd w:val="clear" w:color="auto" w:fill="FFFFFF" w:themeFill="background1"/>
          </w:tcPr>
          <w:p w14:paraId="219A993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1.5</w:t>
            </w:r>
            <w:r w:rsidRPr="00D72D8F">
              <w:rPr>
                <w:rFonts w:ascii="Arial" w:hAnsi="Arial" w:cs="Arial"/>
                <w:sz w:val="16"/>
                <w:szCs w:val="16"/>
                <w:vertAlign w:val="superscript"/>
              </w:rPr>
              <w:t xml:space="preserve"> </w:t>
            </w:r>
            <w:r w:rsidRPr="00D72D8F">
              <w:rPr>
                <w:rFonts w:ascii="Arial" w:hAnsi="Arial" w:cs="Arial"/>
                <w:sz w:val="16"/>
                <w:szCs w:val="16"/>
              </w:rPr>
              <w:t>± 0.1</w:t>
            </w:r>
          </w:p>
        </w:tc>
        <w:tc>
          <w:tcPr>
            <w:tcW w:w="1701" w:type="dxa"/>
            <w:tcBorders>
              <w:top w:val="single" w:sz="4" w:space="0" w:color="auto"/>
            </w:tcBorders>
            <w:shd w:val="clear" w:color="auto" w:fill="FFFFFF" w:themeFill="background1"/>
          </w:tcPr>
          <w:p w14:paraId="42F4A4F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1.4</w:t>
            </w:r>
            <w:r w:rsidRPr="00D72D8F">
              <w:rPr>
                <w:rFonts w:ascii="Arial" w:hAnsi="Arial" w:cs="Arial"/>
                <w:sz w:val="16"/>
                <w:szCs w:val="16"/>
                <w:vertAlign w:val="superscript"/>
              </w:rPr>
              <w:t xml:space="preserve"> </w:t>
            </w:r>
            <w:r w:rsidRPr="00D72D8F">
              <w:rPr>
                <w:rFonts w:ascii="Arial" w:hAnsi="Arial" w:cs="Arial"/>
                <w:sz w:val="16"/>
                <w:szCs w:val="16"/>
              </w:rPr>
              <w:t>± 0.2</w:t>
            </w:r>
          </w:p>
        </w:tc>
        <w:tc>
          <w:tcPr>
            <w:tcW w:w="1372" w:type="dxa"/>
            <w:tcBorders>
              <w:top w:val="single" w:sz="4" w:space="0" w:color="auto"/>
            </w:tcBorders>
            <w:shd w:val="clear" w:color="auto" w:fill="FFFFFF" w:themeFill="background1"/>
          </w:tcPr>
          <w:p w14:paraId="3E68F38A"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1.5 ± 0.2</w:t>
            </w:r>
          </w:p>
        </w:tc>
      </w:tr>
      <w:tr w:rsidR="00D72D8F" w:rsidRPr="00D72D8F" w14:paraId="4A01B4DA"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3AC1C669"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36E58E6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CMJ height (cm)</w:t>
            </w:r>
          </w:p>
        </w:tc>
        <w:tc>
          <w:tcPr>
            <w:tcW w:w="1876" w:type="dxa"/>
            <w:shd w:val="clear" w:color="auto" w:fill="FFFFFF" w:themeFill="background1"/>
          </w:tcPr>
          <w:p w14:paraId="1F94BA3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31.5 ± 2.9</w:t>
            </w:r>
            <w:r w:rsidRPr="00D72D8F">
              <w:rPr>
                <w:rFonts w:ascii="Arial" w:hAnsi="Arial" w:cs="Arial"/>
                <w:sz w:val="16"/>
                <w:szCs w:val="16"/>
                <w:vertAlign w:val="superscript"/>
              </w:rPr>
              <w:t>df</w:t>
            </w:r>
          </w:p>
        </w:tc>
        <w:tc>
          <w:tcPr>
            <w:tcW w:w="1809" w:type="dxa"/>
            <w:shd w:val="clear" w:color="auto" w:fill="FFFFFF" w:themeFill="background1"/>
          </w:tcPr>
          <w:p w14:paraId="27B9B88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30.0 ± 4.1</w:t>
            </w:r>
            <w:r w:rsidRPr="00D72D8F">
              <w:rPr>
                <w:rFonts w:ascii="Arial" w:hAnsi="Arial" w:cs="Arial"/>
                <w:sz w:val="16"/>
                <w:szCs w:val="16"/>
                <w:vertAlign w:val="superscript"/>
              </w:rPr>
              <w:t>df</w:t>
            </w:r>
            <w:r w:rsidRPr="00D72D8F">
              <w:rPr>
                <w:rFonts w:ascii="Arial" w:hAnsi="Arial" w:cs="Arial"/>
                <w:sz w:val="16"/>
                <w:szCs w:val="16"/>
                <w:vertAlign w:val="subscript"/>
              </w:rPr>
              <w:t>¥</w:t>
            </w:r>
          </w:p>
        </w:tc>
        <w:tc>
          <w:tcPr>
            <w:tcW w:w="1843" w:type="dxa"/>
            <w:shd w:val="clear" w:color="auto" w:fill="FFFFFF" w:themeFill="background1"/>
          </w:tcPr>
          <w:p w14:paraId="1AE93BB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26.9 ± 3.4</w:t>
            </w:r>
            <w:r w:rsidRPr="00D72D8F">
              <w:rPr>
                <w:rFonts w:ascii="Arial" w:hAnsi="Arial" w:cs="Arial"/>
                <w:sz w:val="16"/>
                <w:szCs w:val="16"/>
                <w:vertAlign w:val="superscript"/>
              </w:rPr>
              <w:t>df</w:t>
            </w:r>
          </w:p>
        </w:tc>
        <w:tc>
          <w:tcPr>
            <w:tcW w:w="1701" w:type="dxa"/>
            <w:shd w:val="clear" w:color="auto" w:fill="FFFFFF" w:themeFill="background1"/>
          </w:tcPr>
          <w:p w14:paraId="00A463B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43.5 ± 6.1</w:t>
            </w:r>
            <w:r w:rsidRPr="00D72D8F">
              <w:rPr>
                <w:rFonts w:ascii="Arial" w:hAnsi="Arial" w:cs="Arial"/>
                <w:sz w:val="16"/>
                <w:szCs w:val="16"/>
                <w:vertAlign w:val="superscript"/>
              </w:rPr>
              <w:t>abce</w:t>
            </w:r>
          </w:p>
        </w:tc>
        <w:tc>
          <w:tcPr>
            <w:tcW w:w="1701" w:type="dxa"/>
            <w:shd w:val="clear" w:color="auto" w:fill="FFFFFF" w:themeFill="background1"/>
          </w:tcPr>
          <w:p w14:paraId="3D92894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31.0 ± 2.2</w:t>
            </w:r>
            <w:r w:rsidRPr="00D72D8F">
              <w:rPr>
                <w:rFonts w:ascii="Arial" w:hAnsi="Arial" w:cs="Arial"/>
                <w:sz w:val="16"/>
                <w:szCs w:val="16"/>
                <w:vertAlign w:val="superscript"/>
              </w:rPr>
              <w:t>df</w:t>
            </w:r>
          </w:p>
        </w:tc>
        <w:tc>
          <w:tcPr>
            <w:tcW w:w="1372" w:type="dxa"/>
            <w:shd w:val="clear" w:color="auto" w:fill="FFFFFF" w:themeFill="background1"/>
          </w:tcPr>
          <w:p w14:paraId="39AA015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38.8 ± 5.1</w:t>
            </w:r>
            <w:r w:rsidRPr="00D72D8F">
              <w:rPr>
                <w:rFonts w:ascii="Arial" w:hAnsi="Arial" w:cs="Arial"/>
                <w:sz w:val="16"/>
                <w:szCs w:val="16"/>
                <w:vertAlign w:val="superscript"/>
              </w:rPr>
              <w:t>abce</w:t>
            </w:r>
            <w:r w:rsidRPr="00D72D8F">
              <w:rPr>
                <w:rFonts w:ascii="Arial" w:hAnsi="Arial" w:cs="Arial"/>
                <w:sz w:val="16"/>
                <w:szCs w:val="16"/>
                <w:vertAlign w:val="subscript"/>
              </w:rPr>
              <w:t>*$</w:t>
            </w:r>
          </w:p>
        </w:tc>
      </w:tr>
      <w:tr w:rsidR="00D72D8F" w:rsidRPr="00D72D8F" w14:paraId="28909995"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3E83F805"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67CEB61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 (W)</w:t>
            </w:r>
          </w:p>
        </w:tc>
        <w:tc>
          <w:tcPr>
            <w:tcW w:w="1876" w:type="dxa"/>
            <w:shd w:val="clear" w:color="auto" w:fill="FFFFFF" w:themeFill="background1"/>
          </w:tcPr>
          <w:p w14:paraId="002BE41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4094.0 ± 391.5</w:t>
            </w:r>
          </w:p>
        </w:tc>
        <w:tc>
          <w:tcPr>
            <w:tcW w:w="1809" w:type="dxa"/>
            <w:shd w:val="clear" w:color="auto" w:fill="FFFFFF" w:themeFill="background1"/>
          </w:tcPr>
          <w:p w14:paraId="2ED9795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3663.9 ± 396.7</w:t>
            </w:r>
          </w:p>
        </w:tc>
        <w:tc>
          <w:tcPr>
            <w:tcW w:w="1843" w:type="dxa"/>
            <w:shd w:val="clear" w:color="auto" w:fill="FFFFFF" w:themeFill="background1"/>
          </w:tcPr>
          <w:p w14:paraId="68106FD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3379.8 ± 476.5</w:t>
            </w:r>
          </w:p>
        </w:tc>
        <w:tc>
          <w:tcPr>
            <w:tcW w:w="1701" w:type="dxa"/>
            <w:shd w:val="clear" w:color="auto" w:fill="FFFFFF" w:themeFill="background1"/>
          </w:tcPr>
          <w:p w14:paraId="599FA20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3438.0 ± 361.0</w:t>
            </w:r>
          </w:p>
        </w:tc>
        <w:tc>
          <w:tcPr>
            <w:tcW w:w="1701" w:type="dxa"/>
            <w:shd w:val="clear" w:color="auto" w:fill="FFFFFF" w:themeFill="background1"/>
          </w:tcPr>
          <w:p w14:paraId="5C17202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3328.7 ± 276.3</w:t>
            </w:r>
          </w:p>
        </w:tc>
        <w:tc>
          <w:tcPr>
            <w:tcW w:w="1372" w:type="dxa"/>
            <w:shd w:val="clear" w:color="auto" w:fill="FFFFFF" w:themeFill="background1"/>
          </w:tcPr>
          <w:p w14:paraId="7E3A95C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3781.3 ± 447.8</w:t>
            </w:r>
          </w:p>
        </w:tc>
      </w:tr>
      <w:tr w:rsidR="00D72D8F" w:rsidRPr="00D72D8F" w14:paraId="3B432745"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4E60BC13"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701C01A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PPO/BM (W/kgBM)</w:t>
            </w:r>
          </w:p>
        </w:tc>
        <w:tc>
          <w:tcPr>
            <w:tcW w:w="1876" w:type="dxa"/>
            <w:shd w:val="clear" w:color="auto" w:fill="FFFFFF" w:themeFill="background1"/>
          </w:tcPr>
          <w:p w14:paraId="7D78ABA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45.4 ± 3.3</w:t>
            </w:r>
          </w:p>
        </w:tc>
        <w:tc>
          <w:tcPr>
            <w:tcW w:w="1809" w:type="dxa"/>
            <w:shd w:val="clear" w:color="auto" w:fill="FFFFFF" w:themeFill="background1"/>
          </w:tcPr>
          <w:p w14:paraId="195DF7D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42.7 ± 4.3</w:t>
            </w:r>
          </w:p>
        </w:tc>
        <w:tc>
          <w:tcPr>
            <w:tcW w:w="1843" w:type="dxa"/>
            <w:shd w:val="clear" w:color="auto" w:fill="FFFFFF" w:themeFill="background1"/>
          </w:tcPr>
          <w:p w14:paraId="44FABD2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43.0 ± 6.6</w:t>
            </w:r>
          </w:p>
        </w:tc>
        <w:tc>
          <w:tcPr>
            <w:tcW w:w="1701" w:type="dxa"/>
            <w:shd w:val="clear" w:color="auto" w:fill="FFFFFF" w:themeFill="background1"/>
          </w:tcPr>
          <w:p w14:paraId="6237D2F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51.6 ± 6.1</w:t>
            </w:r>
          </w:p>
        </w:tc>
        <w:tc>
          <w:tcPr>
            <w:tcW w:w="1701" w:type="dxa"/>
            <w:shd w:val="clear" w:color="auto" w:fill="FFFFFF" w:themeFill="background1"/>
          </w:tcPr>
          <w:p w14:paraId="12A53E5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43.9 ± 2.6</w:t>
            </w:r>
          </w:p>
        </w:tc>
        <w:tc>
          <w:tcPr>
            <w:tcW w:w="1372" w:type="dxa"/>
            <w:shd w:val="clear" w:color="auto" w:fill="FFFFFF" w:themeFill="background1"/>
          </w:tcPr>
          <w:p w14:paraId="6855B66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53.7 ± 7.7</w:t>
            </w:r>
          </w:p>
        </w:tc>
      </w:tr>
      <w:tr w:rsidR="00D72D8F" w:rsidRPr="00D72D8F" w14:paraId="17C545F4"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1A464F18"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16551B1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F</w:t>
            </w:r>
            <w:r w:rsidRPr="00D72D8F">
              <w:rPr>
                <w:rFonts w:ascii="Arial" w:hAnsi="Arial" w:cs="Arial"/>
                <w:sz w:val="16"/>
                <w:szCs w:val="16"/>
                <w:vertAlign w:val="subscript"/>
              </w:rPr>
              <w:t>0</w:t>
            </w:r>
            <w:r w:rsidRPr="00D72D8F">
              <w:rPr>
                <w:rFonts w:ascii="Arial" w:hAnsi="Arial" w:cs="Arial"/>
                <w:sz w:val="16"/>
                <w:szCs w:val="16"/>
              </w:rPr>
              <w:t xml:space="preserve"> (N)</w:t>
            </w:r>
          </w:p>
          <w:p w14:paraId="59FC42BA"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P</w:t>
            </w:r>
            <w:r w:rsidRPr="00D72D8F">
              <w:rPr>
                <w:rFonts w:ascii="Arial" w:hAnsi="Arial" w:cs="Arial"/>
                <w:sz w:val="16"/>
                <w:szCs w:val="16"/>
                <w:vertAlign w:val="subscript"/>
              </w:rPr>
              <w:t>max</w:t>
            </w:r>
            <w:r w:rsidRPr="00D72D8F">
              <w:rPr>
                <w:rFonts w:ascii="Arial" w:hAnsi="Arial" w:cs="Arial"/>
                <w:sz w:val="16"/>
                <w:szCs w:val="16"/>
              </w:rPr>
              <w:t xml:space="preserve"> (W/kg)</w:t>
            </w:r>
          </w:p>
          <w:p w14:paraId="3D98B47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RF</w:t>
            </w:r>
            <w:r w:rsidRPr="00D72D8F">
              <w:rPr>
                <w:rFonts w:ascii="Arial" w:hAnsi="Arial" w:cs="Arial"/>
                <w:sz w:val="16"/>
                <w:szCs w:val="16"/>
                <w:vertAlign w:val="subscript"/>
              </w:rPr>
              <w:t>max</w:t>
            </w:r>
            <w:r w:rsidRPr="00D72D8F">
              <w:rPr>
                <w:rFonts w:ascii="Arial" w:hAnsi="Arial" w:cs="Arial"/>
                <w:sz w:val="16"/>
                <w:szCs w:val="16"/>
              </w:rPr>
              <w:t xml:space="preserve"> (%)</w:t>
            </w:r>
          </w:p>
          <w:p w14:paraId="264FD30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DRF (%)</w:t>
            </w:r>
          </w:p>
        </w:tc>
        <w:tc>
          <w:tcPr>
            <w:tcW w:w="1876" w:type="dxa"/>
            <w:shd w:val="clear" w:color="auto" w:fill="FFFFFF" w:themeFill="background1"/>
          </w:tcPr>
          <w:p w14:paraId="5F5EB9C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460.6 ± 62.2</w:t>
            </w:r>
          </w:p>
          <w:p w14:paraId="500A277D"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10.2 ± 1.0</w:t>
            </w:r>
          </w:p>
          <w:p w14:paraId="3099CD96"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35.0 ± 2.0</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1770D1E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-6.2 ± 0.6</w:t>
            </w:r>
            <w:r w:rsidRPr="00D72D8F">
              <w:rPr>
                <w:rFonts w:ascii="Arial" w:hAnsi="Arial" w:cs="Arial"/>
                <w:sz w:val="16"/>
                <w:szCs w:val="16"/>
                <w:vertAlign w:val="subscript"/>
              </w:rPr>
              <w:t>#¥</w:t>
            </w:r>
          </w:p>
        </w:tc>
        <w:tc>
          <w:tcPr>
            <w:tcW w:w="1809" w:type="dxa"/>
            <w:shd w:val="clear" w:color="auto" w:fill="FFFFFF" w:themeFill="background1"/>
          </w:tcPr>
          <w:p w14:paraId="5E315FA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418.7 ± 33.0</w:t>
            </w:r>
          </w:p>
          <w:p w14:paraId="272FC0F2"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9.9 ± 1.2</w:t>
            </w:r>
          </w:p>
          <w:p w14:paraId="6E09C2A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34.0 ± 2.0</w:t>
            </w:r>
            <w:r w:rsidRPr="00D72D8F">
              <w:rPr>
                <w:rFonts w:ascii="Arial" w:hAnsi="Arial" w:cs="Arial"/>
                <w:sz w:val="16"/>
                <w:szCs w:val="16"/>
                <w:vertAlign w:val="subscript"/>
              </w:rPr>
              <w:t>$</w:t>
            </w:r>
          </w:p>
          <w:p w14:paraId="077C759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-5.6 ± 0.3</w:t>
            </w:r>
            <w:r w:rsidRPr="00D72D8F">
              <w:rPr>
                <w:rFonts w:ascii="Arial" w:hAnsi="Arial" w:cs="Arial"/>
                <w:sz w:val="16"/>
                <w:szCs w:val="16"/>
                <w:vertAlign w:val="subscript"/>
              </w:rPr>
              <w:t>$</w:t>
            </w:r>
          </w:p>
        </w:tc>
        <w:tc>
          <w:tcPr>
            <w:tcW w:w="1843" w:type="dxa"/>
            <w:shd w:val="clear" w:color="auto" w:fill="FFFFFF" w:themeFill="background1"/>
          </w:tcPr>
          <w:p w14:paraId="4CB869FD"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390.6 ± 17.0</w:t>
            </w:r>
          </w:p>
          <w:p w14:paraId="59C6EEF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9.9 ± 0.8</w:t>
            </w:r>
          </w:p>
          <w:p w14:paraId="3FCA74B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34.0 ± 1.0</w:t>
            </w:r>
            <w:r w:rsidRPr="00D72D8F">
              <w:rPr>
                <w:rFonts w:ascii="Arial" w:hAnsi="Arial" w:cs="Arial"/>
                <w:sz w:val="16"/>
                <w:szCs w:val="16"/>
                <w:vertAlign w:val="superscript"/>
              </w:rPr>
              <w:t>f</w:t>
            </w:r>
          </w:p>
          <w:p w14:paraId="54EB608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-5.9 ± 0.6</w:t>
            </w:r>
          </w:p>
        </w:tc>
        <w:tc>
          <w:tcPr>
            <w:tcW w:w="1701" w:type="dxa"/>
            <w:shd w:val="clear" w:color="auto" w:fill="FFFFFF" w:themeFill="background1"/>
          </w:tcPr>
          <w:p w14:paraId="64E3C82E"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345.4 ± 34.6</w:t>
            </w:r>
          </w:p>
          <w:p w14:paraId="1183671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11.4 ± 0.8</w:t>
            </w:r>
          </w:p>
          <w:p w14:paraId="79161FFC"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37.0 ± 1.0</w:t>
            </w:r>
          </w:p>
          <w:p w14:paraId="60D60FD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-5.9 ± 0.5</w:t>
            </w:r>
          </w:p>
        </w:tc>
        <w:tc>
          <w:tcPr>
            <w:tcW w:w="1701" w:type="dxa"/>
            <w:shd w:val="clear" w:color="auto" w:fill="FFFFFF" w:themeFill="background1"/>
          </w:tcPr>
          <w:p w14:paraId="0F2995C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401.5 ± 44.6</w:t>
            </w:r>
          </w:p>
          <w:p w14:paraId="4963A665"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10.7 ± 1.1</w:t>
            </w:r>
          </w:p>
          <w:p w14:paraId="0EF345E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36.0 ± 2.0</w:t>
            </w:r>
          </w:p>
          <w:p w14:paraId="25CCDD1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-6.2 ± 0.6</w:t>
            </w:r>
          </w:p>
        </w:tc>
        <w:tc>
          <w:tcPr>
            <w:tcW w:w="1372" w:type="dxa"/>
            <w:shd w:val="clear" w:color="auto" w:fill="FFFFFF" w:themeFill="background1"/>
          </w:tcPr>
          <w:p w14:paraId="3F4AD46F"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403.2 ± 36.8</w:t>
            </w:r>
          </w:p>
          <w:p w14:paraId="34C483B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13.3 ± 1.4</w:t>
            </w:r>
          </w:p>
          <w:p w14:paraId="71FCB6D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39.0 ± 2.0</w:t>
            </w:r>
            <w:r w:rsidRPr="00D72D8F">
              <w:rPr>
                <w:rFonts w:ascii="Arial" w:hAnsi="Arial" w:cs="Arial"/>
                <w:sz w:val="16"/>
                <w:szCs w:val="16"/>
                <w:vertAlign w:val="superscript"/>
              </w:rPr>
              <w:t>ac</w:t>
            </w:r>
          </w:p>
          <w:p w14:paraId="06FFA0B7"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 ± 0.4</w:t>
            </w:r>
          </w:p>
        </w:tc>
      </w:tr>
      <w:tr w:rsidR="00D72D8F" w:rsidRPr="00D72D8F" w14:paraId="605EED56"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val="restart"/>
            <w:tcBorders>
              <w:top w:val="single" w:sz="4" w:space="0" w:color="auto"/>
            </w:tcBorders>
            <w:shd w:val="clear" w:color="auto" w:fill="FFFFFF" w:themeFill="background1"/>
            <w:textDirection w:val="btLr"/>
          </w:tcPr>
          <w:p w14:paraId="06196155" w14:textId="77777777" w:rsidR="00035080" w:rsidRPr="00D72D8F" w:rsidRDefault="00035080" w:rsidP="00035080">
            <w:pPr>
              <w:ind w:left="113" w:right="113"/>
              <w:jc w:val="center"/>
              <w:rPr>
                <w:rFonts w:ascii="Arial" w:hAnsi="Arial" w:cs="Arial"/>
                <w:sz w:val="16"/>
                <w:szCs w:val="16"/>
              </w:rPr>
            </w:pPr>
            <w:r w:rsidRPr="00D72D8F">
              <w:rPr>
                <w:rFonts w:ascii="Arial" w:hAnsi="Arial" w:cs="Arial"/>
                <w:sz w:val="16"/>
                <w:szCs w:val="16"/>
              </w:rPr>
              <w:t>2019</w:t>
            </w:r>
          </w:p>
        </w:tc>
        <w:tc>
          <w:tcPr>
            <w:tcW w:w="2802" w:type="dxa"/>
            <w:tcBorders>
              <w:top w:val="single" w:sz="4" w:space="0" w:color="auto"/>
            </w:tcBorders>
            <w:shd w:val="clear" w:color="auto" w:fill="FFFFFF" w:themeFill="background1"/>
          </w:tcPr>
          <w:p w14:paraId="16B7BC7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SL DJ (ft/ct)</w:t>
            </w:r>
          </w:p>
        </w:tc>
        <w:tc>
          <w:tcPr>
            <w:tcW w:w="1876" w:type="dxa"/>
            <w:tcBorders>
              <w:top w:val="single" w:sz="4" w:space="0" w:color="auto"/>
            </w:tcBorders>
            <w:shd w:val="clear" w:color="auto" w:fill="FFFFFF" w:themeFill="background1"/>
          </w:tcPr>
          <w:p w14:paraId="21C6F39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1.1 ± 0.2</w:t>
            </w:r>
          </w:p>
        </w:tc>
        <w:tc>
          <w:tcPr>
            <w:tcW w:w="1809" w:type="dxa"/>
            <w:tcBorders>
              <w:top w:val="single" w:sz="4" w:space="0" w:color="auto"/>
            </w:tcBorders>
            <w:shd w:val="clear" w:color="auto" w:fill="FFFFFF" w:themeFill="background1"/>
          </w:tcPr>
          <w:p w14:paraId="687C663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 ± 0.2</w:t>
            </w:r>
          </w:p>
        </w:tc>
        <w:tc>
          <w:tcPr>
            <w:tcW w:w="1843" w:type="dxa"/>
            <w:tcBorders>
              <w:top w:val="single" w:sz="4" w:space="0" w:color="auto"/>
            </w:tcBorders>
            <w:shd w:val="clear" w:color="auto" w:fill="FFFFFF" w:themeFill="background1"/>
          </w:tcPr>
          <w:p w14:paraId="076AFF5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 ± 0.3</w:t>
            </w:r>
          </w:p>
        </w:tc>
        <w:tc>
          <w:tcPr>
            <w:tcW w:w="1701" w:type="dxa"/>
            <w:tcBorders>
              <w:top w:val="single" w:sz="4" w:space="0" w:color="auto"/>
            </w:tcBorders>
            <w:shd w:val="clear" w:color="auto" w:fill="FFFFFF" w:themeFill="background1"/>
          </w:tcPr>
          <w:p w14:paraId="2ED2638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 xml:space="preserve">1.5 ± 0.2 </w:t>
            </w:r>
          </w:p>
        </w:tc>
        <w:tc>
          <w:tcPr>
            <w:tcW w:w="1701" w:type="dxa"/>
            <w:tcBorders>
              <w:top w:val="single" w:sz="4" w:space="0" w:color="auto"/>
            </w:tcBorders>
            <w:shd w:val="clear" w:color="auto" w:fill="FFFFFF" w:themeFill="background1"/>
          </w:tcPr>
          <w:p w14:paraId="5841115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 ± 0.2</w:t>
            </w:r>
          </w:p>
        </w:tc>
        <w:tc>
          <w:tcPr>
            <w:tcW w:w="1372" w:type="dxa"/>
            <w:tcBorders>
              <w:top w:val="single" w:sz="4" w:space="0" w:color="auto"/>
            </w:tcBorders>
            <w:shd w:val="clear" w:color="auto" w:fill="FFFFFF" w:themeFill="background1"/>
          </w:tcPr>
          <w:p w14:paraId="5343855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1.5 ± 0.2</w:t>
            </w:r>
          </w:p>
        </w:tc>
      </w:tr>
      <w:tr w:rsidR="00D72D8F" w:rsidRPr="00D72D8F" w14:paraId="7AD33E10"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34C3E5D1"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5A545A2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CMJ height (cm)</w:t>
            </w:r>
          </w:p>
        </w:tc>
        <w:tc>
          <w:tcPr>
            <w:tcW w:w="1876" w:type="dxa"/>
            <w:shd w:val="clear" w:color="auto" w:fill="FFFFFF" w:themeFill="background1"/>
          </w:tcPr>
          <w:p w14:paraId="71130166"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32.9 ± 3.2</w:t>
            </w:r>
            <w:r w:rsidRPr="00D72D8F">
              <w:rPr>
                <w:rFonts w:ascii="Arial" w:hAnsi="Arial" w:cs="Arial"/>
                <w:sz w:val="16"/>
                <w:szCs w:val="16"/>
                <w:vertAlign w:val="subscript"/>
              </w:rPr>
              <w:t>#</w:t>
            </w:r>
          </w:p>
        </w:tc>
        <w:tc>
          <w:tcPr>
            <w:tcW w:w="1809" w:type="dxa"/>
            <w:shd w:val="clear" w:color="auto" w:fill="FFFFFF" w:themeFill="background1"/>
          </w:tcPr>
          <w:p w14:paraId="01299C9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32.1 ± 5.1</w:t>
            </w:r>
            <w:r w:rsidRPr="00D72D8F">
              <w:rPr>
                <w:rFonts w:ascii="Arial" w:hAnsi="Arial" w:cs="Arial"/>
                <w:sz w:val="16"/>
                <w:szCs w:val="16"/>
                <w:vertAlign w:val="subscript"/>
              </w:rPr>
              <w:t>¥</w:t>
            </w:r>
          </w:p>
        </w:tc>
        <w:tc>
          <w:tcPr>
            <w:tcW w:w="1843" w:type="dxa"/>
            <w:shd w:val="clear" w:color="auto" w:fill="FFFFFF" w:themeFill="background1"/>
          </w:tcPr>
          <w:p w14:paraId="3469347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32.2 ± 4.9</w:t>
            </w:r>
            <w:r w:rsidRPr="00D72D8F">
              <w:rPr>
                <w:rFonts w:ascii="Arial" w:hAnsi="Arial" w:cs="Arial"/>
                <w:sz w:val="16"/>
                <w:szCs w:val="16"/>
                <w:vertAlign w:val="superscript"/>
              </w:rPr>
              <w:t>f</w:t>
            </w:r>
          </w:p>
        </w:tc>
        <w:tc>
          <w:tcPr>
            <w:tcW w:w="1701" w:type="dxa"/>
            <w:shd w:val="clear" w:color="auto" w:fill="FFFFFF" w:themeFill="background1"/>
          </w:tcPr>
          <w:p w14:paraId="430F348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39.6 ± 2.9</w:t>
            </w:r>
          </w:p>
        </w:tc>
        <w:tc>
          <w:tcPr>
            <w:tcW w:w="1701" w:type="dxa"/>
            <w:shd w:val="clear" w:color="auto" w:fill="FFFFFF" w:themeFill="background1"/>
          </w:tcPr>
          <w:p w14:paraId="395F8004"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35.2 ± 2.9</w:t>
            </w:r>
          </w:p>
        </w:tc>
        <w:tc>
          <w:tcPr>
            <w:tcW w:w="1372" w:type="dxa"/>
            <w:shd w:val="clear" w:color="auto" w:fill="FFFFFF" w:themeFill="background1"/>
          </w:tcPr>
          <w:p w14:paraId="1FBEEE9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36.7 ± 3.8</w:t>
            </w:r>
            <w:r w:rsidRPr="00D72D8F">
              <w:rPr>
                <w:rFonts w:ascii="Arial" w:hAnsi="Arial" w:cs="Arial"/>
                <w:sz w:val="16"/>
                <w:szCs w:val="16"/>
                <w:vertAlign w:val="superscript"/>
              </w:rPr>
              <w:t>c</w:t>
            </w:r>
            <w:r w:rsidRPr="00D72D8F">
              <w:rPr>
                <w:rFonts w:ascii="Arial" w:hAnsi="Arial" w:cs="Arial"/>
                <w:sz w:val="16"/>
                <w:szCs w:val="16"/>
                <w:vertAlign w:val="subscript"/>
              </w:rPr>
              <w:t>*</w:t>
            </w:r>
          </w:p>
        </w:tc>
      </w:tr>
      <w:tr w:rsidR="00D72D8F" w:rsidRPr="00D72D8F" w14:paraId="24E9B80F"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1500E2A7"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5E03D77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 (W)</w:t>
            </w:r>
          </w:p>
        </w:tc>
        <w:tc>
          <w:tcPr>
            <w:tcW w:w="1876" w:type="dxa"/>
            <w:shd w:val="clear" w:color="auto" w:fill="FFFFFF" w:themeFill="background1"/>
          </w:tcPr>
          <w:p w14:paraId="546CDB6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4045.3 ± 333.4</w:t>
            </w:r>
          </w:p>
        </w:tc>
        <w:tc>
          <w:tcPr>
            <w:tcW w:w="1809" w:type="dxa"/>
            <w:shd w:val="clear" w:color="auto" w:fill="FFFFFF" w:themeFill="background1"/>
          </w:tcPr>
          <w:p w14:paraId="6F2AA21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3786.2 ± 409.4</w:t>
            </w:r>
          </w:p>
        </w:tc>
        <w:tc>
          <w:tcPr>
            <w:tcW w:w="1843" w:type="dxa"/>
            <w:shd w:val="clear" w:color="auto" w:fill="FFFFFF" w:themeFill="background1"/>
          </w:tcPr>
          <w:p w14:paraId="519A113E"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3463.3 ± 466.7</w:t>
            </w:r>
          </w:p>
        </w:tc>
        <w:tc>
          <w:tcPr>
            <w:tcW w:w="1701" w:type="dxa"/>
            <w:shd w:val="clear" w:color="auto" w:fill="FFFFFF" w:themeFill="background1"/>
          </w:tcPr>
          <w:p w14:paraId="1E94682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3569.0 ± 131.3</w:t>
            </w:r>
          </w:p>
        </w:tc>
        <w:tc>
          <w:tcPr>
            <w:tcW w:w="1701" w:type="dxa"/>
            <w:shd w:val="clear" w:color="auto" w:fill="FFFFFF" w:themeFill="background1"/>
          </w:tcPr>
          <w:p w14:paraId="3E6C072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 xml:space="preserve">3597.2 ± 131.3 </w:t>
            </w:r>
          </w:p>
        </w:tc>
        <w:tc>
          <w:tcPr>
            <w:tcW w:w="1372" w:type="dxa"/>
            <w:shd w:val="clear" w:color="auto" w:fill="FFFFFF" w:themeFill="background1"/>
          </w:tcPr>
          <w:p w14:paraId="515AD6A7"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3538.9 ± 407.7</w:t>
            </w:r>
          </w:p>
        </w:tc>
      </w:tr>
      <w:tr w:rsidR="00D72D8F" w:rsidRPr="00D72D8F" w14:paraId="19918B2D" w14:textId="77777777" w:rsidTr="00DF336E">
        <w:trPr>
          <w:cnfStyle w:val="000000100000" w:firstRow="0" w:lastRow="0" w:firstColumn="0" w:lastColumn="0" w:oddVBand="0" w:evenVBand="0" w:oddHBand="1" w:evenHBand="0" w:firstRowFirstColumn="0" w:firstRowLastColumn="0" w:lastRowFirstColumn="0" w:lastRowLastColumn="0"/>
          <w:cantSplit/>
          <w:trHeight w:val="26"/>
        </w:trPr>
        <w:tc>
          <w:tcPr>
            <w:cnfStyle w:val="001000000000" w:firstRow="0" w:lastRow="0" w:firstColumn="1" w:lastColumn="0" w:oddVBand="0" w:evenVBand="0" w:oddHBand="0" w:evenHBand="0" w:firstRowFirstColumn="0" w:firstRowLastColumn="0" w:lastRowFirstColumn="0" w:lastRowLastColumn="0"/>
            <w:tcW w:w="459" w:type="dxa"/>
            <w:vMerge/>
            <w:shd w:val="clear" w:color="auto" w:fill="FFFFFF" w:themeFill="background1"/>
          </w:tcPr>
          <w:p w14:paraId="3546E6CD" w14:textId="77777777" w:rsidR="00035080" w:rsidRPr="00D72D8F" w:rsidRDefault="00035080" w:rsidP="00035080">
            <w:pPr>
              <w:jc w:val="center"/>
              <w:rPr>
                <w:rFonts w:ascii="Arial" w:hAnsi="Arial" w:cs="Arial"/>
                <w:sz w:val="16"/>
                <w:szCs w:val="16"/>
              </w:rPr>
            </w:pPr>
          </w:p>
        </w:tc>
        <w:tc>
          <w:tcPr>
            <w:tcW w:w="2802" w:type="dxa"/>
            <w:shd w:val="clear" w:color="auto" w:fill="FFFFFF" w:themeFill="background1"/>
          </w:tcPr>
          <w:p w14:paraId="7C1107A8"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CMJ PPO/BM (W/kgBM)</w:t>
            </w:r>
          </w:p>
        </w:tc>
        <w:tc>
          <w:tcPr>
            <w:tcW w:w="1876" w:type="dxa"/>
            <w:shd w:val="clear" w:color="auto" w:fill="FFFFFF" w:themeFill="background1"/>
          </w:tcPr>
          <w:p w14:paraId="345FB949"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44.5 ± 3.8</w:t>
            </w:r>
          </w:p>
        </w:tc>
        <w:tc>
          <w:tcPr>
            <w:tcW w:w="1809" w:type="dxa"/>
            <w:shd w:val="clear" w:color="auto" w:fill="FFFFFF" w:themeFill="background1"/>
          </w:tcPr>
          <w:p w14:paraId="5753E5BB"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43.3 ± 4.4</w:t>
            </w:r>
          </w:p>
        </w:tc>
        <w:tc>
          <w:tcPr>
            <w:tcW w:w="1843" w:type="dxa"/>
            <w:shd w:val="clear" w:color="auto" w:fill="FFFFFF" w:themeFill="background1"/>
          </w:tcPr>
          <w:p w14:paraId="48A12A53"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42.9 ± 4.8</w:t>
            </w:r>
          </w:p>
        </w:tc>
        <w:tc>
          <w:tcPr>
            <w:tcW w:w="1701" w:type="dxa"/>
            <w:shd w:val="clear" w:color="auto" w:fill="FFFFFF" w:themeFill="background1"/>
          </w:tcPr>
          <w:p w14:paraId="69E18180"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54.1 ± 2.7</w:t>
            </w:r>
          </w:p>
        </w:tc>
        <w:tc>
          <w:tcPr>
            <w:tcW w:w="1701" w:type="dxa"/>
            <w:shd w:val="clear" w:color="auto" w:fill="FFFFFF" w:themeFill="background1"/>
          </w:tcPr>
          <w:p w14:paraId="0B31F30E"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46.2</w:t>
            </w:r>
            <w:r w:rsidRPr="00D72D8F">
              <w:rPr>
                <w:rFonts w:ascii="Arial" w:hAnsi="Arial" w:cs="Arial"/>
                <w:sz w:val="16"/>
                <w:szCs w:val="16"/>
                <w:vertAlign w:val="superscript"/>
              </w:rPr>
              <w:t xml:space="preserve"> </w:t>
            </w:r>
            <w:r w:rsidRPr="00D72D8F">
              <w:rPr>
                <w:rFonts w:ascii="Arial" w:hAnsi="Arial" w:cs="Arial"/>
                <w:sz w:val="16"/>
                <w:szCs w:val="16"/>
              </w:rPr>
              <w:t>± 2.66</w:t>
            </w:r>
          </w:p>
        </w:tc>
        <w:tc>
          <w:tcPr>
            <w:tcW w:w="1372" w:type="dxa"/>
            <w:shd w:val="clear" w:color="auto" w:fill="FFFFFF" w:themeFill="background1"/>
          </w:tcPr>
          <w:p w14:paraId="1646149D" w14:textId="77777777" w:rsidR="00035080" w:rsidRPr="00D72D8F" w:rsidRDefault="00035080" w:rsidP="000350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50.1 ± 5.9</w:t>
            </w:r>
          </w:p>
        </w:tc>
      </w:tr>
      <w:tr w:rsidR="00D72D8F" w:rsidRPr="00D72D8F" w14:paraId="3D3F7C5C" w14:textId="77777777" w:rsidTr="00DF336E">
        <w:trPr>
          <w:cantSplit/>
          <w:trHeight w:val="26"/>
        </w:trPr>
        <w:tc>
          <w:tcPr>
            <w:cnfStyle w:val="001000000000" w:firstRow="0" w:lastRow="0" w:firstColumn="1" w:lastColumn="0" w:oddVBand="0" w:evenVBand="0" w:oddHBand="0" w:evenHBand="0" w:firstRowFirstColumn="0" w:firstRowLastColumn="0" w:lastRowFirstColumn="0" w:lastRowLastColumn="0"/>
            <w:tcW w:w="459" w:type="dxa"/>
            <w:vMerge/>
            <w:tcBorders>
              <w:bottom w:val="single" w:sz="4" w:space="0" w:color="auto"/>
            </w:tcBorders>
            <w:shd w:val="clear" w:color="auto" w:fill="FFFFFF" w:themeFill="background1"/>
          </w:tcPr>
          <w:p w14:paraId="7F950367" w14:textId="77777777" w:rsidR="00035080" w:rsidRPr="00D72D8F" w:rsidRDefault="00035080" w:rsidP="00035080">
            <w:pPr>
              <w:jc w:val="center"/>
              <w:rPr>
                <w:rFonts w:ascii="Arial" w:hAnsi="Arial" w:cs="Arial"/>
                <w:sz w:val="16"/>
                <w:szCs w:val="16"/>
              </w:rPr>
            </w:pPr>
          </w:p>
        </w:tc>
        <w:tc>
          <w:tcPr>
            <w:tcW w:w="2802" w:type="dxa"/>
            <w:tcBorders>
              <w:bottom w:val="single" w:sz="4" w:space="0" w:color="auto"/>
            </w:tcBorders>
            <w:shd w:val="clear" w:color="auto" w:fill="FFFFFF" w:themeFill="background1"/>
          </w:tcPr>
          <w:p w14:paraId="12B08041"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F</w:t>
            </w:r>
            <w:r w:rsidRPr="00D72D8F">
              <w:rPr>
                <w:rFonts w:ascii="Arial" w:hAnsi="Arial" w:cs="Arial"/>
                <w:sz w:val="16"/>
                <w:szCs w:val="16"/>
                <w:vertAlign w:val="subscript"/>
              </w:rPr>
              <w:t>0</w:t>
            </w:r>
            <w:r w:rsidRPr="00D72D8F">
              <w:rPr>
                <w:rFonts w:ascii="Arial" w:hAnsi="Arial" w:cs="Arial"/>
                <w:sz w:val="16"/>
                <w:szCs w:val="16"/>
              </w:rPr>
              <w:t xml:space="preserve"> (N)</w:t>
            </w:r>
          </w:p>
          <w:p w14:paraId="1834FE9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P</w:t>
            </w:r>
            <w:r w:rsidRPr="00D72D8F">
              <w:rPr>
                <w:rFonts w:ascii="Arial" w:hAnsi="Arial" w:cs="Arial"/>
                <w:sz w:val="16"/>
                <w:szCs w:val="16"/>
                <w:vertAlign w:val="subscript"/>
              </w:rPr>
              <w:t>max</w:t>
            </w:r>
            <w:r w:rsidRPr="00D72D8F">
              <w:rPr>
                <w:rFonts w:ascii="Arial" w:hAnsi="Arial" w:cs="Arial"/>
                <w:sz w:val="16"/>
                <w:szCs w:val="16"/>
              </w:rPr>
              <w:t xml:space="preserve"> (W/kg)</w:t>
            </w:r>
          </w:p>
          <w:p w14:paraId="441739C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RF</w:t>
            </w:r>
            <w:r w:rsidRPr="00D72D8F">
              <w:rPr>
                <w:rFonts w:ascii="Arial" w:hAnsi="Arial" w:cs="Arial"/>
                <w:sz w:val="16"/>
                <w:szCs w:val="16"/>
                <w:vertAlign w:val="subscript"/>
              </w:rPr>
              <w:t>max</w:t>
            </w:r>
            <w:r w:rsidRPr="00D72D8F">
              <w:rPr>
                <w:rFonts w:ascii="Arial" w:hAnsi="Arial" w:cs="Arial"/>
                <w:sz w:val="16"/>
                <w:szCs w:val="16"/>
              </w:rPr>
              <w:t xml:space="preserve"> (%)</w:t>
            </w:r>
          </w:p>
          <w:p w14:paraId="4A0F474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DRF (%)</w:t>
            </w:r>
          </w:p>
        </w:tc>
        <w:tc>
          <w:tcPr>
            <w:tcW w:w="1876" w:type="dxa"/>
            <w:tcBorders>
              <w:bottom w:val="single" w:sz="4" w:space="0" w:color="auto"/>
            </w:tcBorders>
            <w:shd w:val="clear" w:color="auto" w:fill="FFFFFF" w:themeFill="background1"/>
          </w:tcPr>
          <w:p w14:paraId="472D4D8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480.8 ± 62.5</w:t>
            </w:r>
          </w:p>
          <w:p w14:paraId="3004D1E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10.9 ± 0.7</w:t>
            </w:r>
          </w:p>
          <w:p w14:paraId="43F51675"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36.0 ± 1.0</w:t>
            </w:r>
            <w:r w:rsidRPr="00D72D8F">
              <w:rPr>
                <w:rFonts w:ascii="Arial" w:hAnsi="Arial" w:cs="Arial"/>
                <w:sz w:val="16"/>
                <w:szCs w:val="16"/>
                <w:vertAlign w:val="superscript"/>
              </w:rPr>
              <w:t>ef</w:t>
            </w:r>
          </w:p>
          <w:p w14:paraId="2C6B5F4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-6.3 ± 0.6</w:t>
            </w:r>
          </w:p>
        </w:tc>
        <w:tc>
          <w:tcPr>
            <w:tcW w:w="1809" w:type="dxa"/>
            <w:tcBorders>
              <w:bottom w:val="single" w:sz="4" w:space="0" w:color="auto"/>
            </w:tcBorders>
            <w:shd w:val="clear" w:color="auto" w:fill="FFFFFF" w:themeFill="background1"/>
          </w:tcPr>
          <w:p w14:paraId="2E33A37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504.3 ± 73.5</w:t>
            </w:r>
          </w:p>
          <w:p w14:paraId="0E125F8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11.4 ± 1.2</w:t>
            </w:r>
          </w:p>
          <w:p w14:paraId="71E67A7A"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37.0 ± 2.0</w:t>
            </w:r>
            <w:r w:rsidRPr="00D72D8F">
              <w:rPr>
                <w:rFonts w:ascii="Arial" w:hAnsi="Arial" w:cs="Arial"/>
                <w:sz w:val="16"/>
                <w:szCs w:val="16"/>
                <w:vertAlign w:val="subscript"/>
              </w:rPr>
              <w:t>^</w:t>
            </w:r>
          </w:p>
          <w:p w14:paraId="31F5976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-6.9 ± 0.9</w:t>
            </w:r>
            <w:r w:rsidRPr="00D72D8F">
              <w:rPr>
                <w:rFonts w:ascii="Arial" w:hAnsi="Arial" w:cs="Arial"/>
                <w:sz w:val="16"/>
                <w:szCs w:val="16"/>
                <w:vertAlign w:val="superscript"/>
              </w:rPr>
              <w:t>f</w:t>
            </w:r>
            <w:r w:rsidRPr="00D72D8F">
              <w:rPr>
                <w:rFonts w:ascii="Arial" w:hAnsi="Arial" w:cs="Arial"/>
                <w:sz w:val="16"/>
                <w:szCs w:val="16"/>
                <w:vertAlign w:val="subscript"/>
              </w:rPr>
              <w:t>^</w:t>
            </w:r>
          </w:p>
        </w:tc>
        <w:tc>
          <w:tcPr>
            <w:tcW w:w="1843" w:type="dxa"/>
            <w:tcBorders>
              <w:bottom w:val="single" w:sz="4" w:space="0" w:color="auto"/>
            </w:tcBorders>
            <w:shd w:val="clear" w:color="auto" w:fill="FFFFFF" w:themeFill="background1"/>
          </w:tcPr>
          <w:p w14:paraId="35BD1DD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427.5 ± 44.6</w:t>
            </w:r>
          </w:p>
          <w:p w14:paraId="332F4E8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11.3 ± 1.5</w:t>
            </w:r>
          </w:p>
          <w:p w14:paraId="38E53198"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37.0 ± 3.0</w:t>
            </w:r>
          </w:p>
          <w:p w14:paraId="4BAC5ACD"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-6.4 ± 1.0</w:t>
            </w:r>
          </w:p>
        </w:tc>
        <w:tc>
          <w:tcPr>
            <w:tcW w:w="1701" w:type="dxa"/>
            <w:tcBorders>
              <w:bottom w:val="single" w:sz="4" w:space="0" w:color="auto"/>
            </w:tcBorders>
            <w:shd w:val="clear" w:color="auto" w:fill="FFFFFF" w:themeFill="background1"/>
          </w:tcPr>
          <w:p w14:paraId="2E24485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385.4 ± 46.2</w:t>
            </w:r>
          </w:p>
          <w:p w14:paraId="40F8BBC0"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13.6 ± 1.0</w:t>
            </w:r>
          </w:p>
          <w:p w14:paraId="214795C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40.0 ± 1.0</w:t>
            </w:r>
          </w:p>
          <w:p w14:paraId="5249FC1C"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-6.4 ± 0.6</w:t>
            </w:r>
          </w:p>
        </w:tc>
        <w:tc>
          <w:tcPr>
            <w:tcW w:w="1701" w:type="dxa"/>
            <w:tcBorders>
              <w:bottom w:val="single" w:sz="4" w:space="0" w:color="auto"/>
            </w:tcBorders>
            <w:shd w:val="clear" w:color="auto" w:fill="FFFFFF" w:themeFill="background1"/>
          </w:tcPr>
          <w:p w14:paraId="7B59B1EF"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450.1 ± 50.2</w:t>
            </w:r>
          </w:p>
          <w:p w14:paraId="3B0C1004"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12.4 ± 1.7</w:t>
            </w:r>
          </w:p>
          <w:p w14:paraId="58CF3C66"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38.0 ± 3.0</w:t>
            </w:r>
            <w:r w:rsidRPr="00D72D8F">
              <w:rPr>
                <w:rFonts w:ascii="Arial" w:hAnsi="Arial" w:cs="Arial"/>
                <w:sz w:val="16"/>
                <w:szCs w:val="16"/>
                <w:vertAlign w:val="superscript"/>
              </w:rPr>
              <w:t>a</w:t>
            </w:r>
          </w:p>
          <w:p w14:paraId="214CF1D1"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-6.3 ± 0.7</w:t>
            </w:r>
          </w:p>
        </w:tc>
        <w:tc>
          <w:tcPr>
            <w:tcW w:w="1372" w:type="dxa"/>
            <w:tcBorders>
              <w:bottom w:val="single" w:sz="4" w:space="0" w:color="auto"/>
            </w:tcBorders>
            <w:shd w:val="clear" w:color="auto" w:fill="FFFFFF" w:themeFill="background1"/>
          </w:tcPr>
          <w:p w14:paraId="1FE5B3D2"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415.4 ± 52.6</w:t>
            </w:r>
          </w:p>
          <w:p w14:paraId="4A305169"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13.7 ± 1.1</w:t>
            </w:r>
          </w:p>
          <w:p w14:paraId="3AB005FB"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39.0 ± 2.0</w:t>
            </w:r>
            <w:r w:rsidRPr="00D72D8F">
              <w:rPr>
                <w:rFonts w:ascii="Arial" w:hAnsi="Arial" w:cs="Arial"/>
                <w:sz w:val="16"/>
                <w:szCs w:val="16"/>
                <w:vertAlign w:val="superscript"/>
              </w:rPr>
              <w:t>a</w:t>
            </w:r>
          </w:p>
          <w:p w14:paraId="0DE24A0D" w14:textId="77777777" w:rsidR="00035080" w:rsidRPr="00D72D8F" w:rsidRDefault="00035080" w:rsidP="000350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-5.7 ± 0.6</w:t>
            </w:r>
            <w:r w:rsidRPr="00D72D8F">
              <w:rPr>
                <w:rFonts w:ascii="Arial" w:hAnsi="Arial" w:cs="Arial"/>
                <w:sz w:val="16"/>
                <w:szCs w:val="16"/>
                <w:vertAlign w:val="superscript"/>
              </w:rPr>
              <w:t>b</w:t>
            </w:r>
          </w:p>
        </w:tc>
      </w:tr>
    </w:tbl>
    <w:p w14:paraId="4CCE30EC" w14:textId="43AF98B1" w:rsidR="00035080" w:rsidRPr="00D72D8F" w:rsidRDefault="00035080" w:rsidP="00035080">
      <w:pPr>
        <w:spacing w:line="240" w:lineRule="auto"/>
        <w:jc w:val="both"/>
        <w:rPr>
          <w:rFonts w:ascii="Arial" w:hAnsi="Arial" w:cs="Arial"/>
          <w:sz w:val="18"/>
          <w:szCs w:val="18"/>
        </w:rPr>
      </w:pPr>
      <w:r w:rsidRPr="00D72D8F">
        <w:rPr>
          <w:rFonts w:ascii="Arial" w:hAnsi="Arial" w:cs="Arial"/>
          <w:sz w:val="18"/>
          <w:szCs w:val="18"/>
        </w:rPr>
        <w:t xml:space="preserve">Table 3: Interactions between season and position for jumping and </w:t>
      </w:r>
      <w:r w:rsidR="000943F9" w:rsidRPr="00D72D8F">
        <w:rPr>
          <w:rFonts w:ascii="Arial" w:hAnsi="Arial" w:cs="Arial"/>
          <w:sz w:val="18"/>
          <w:szCs w:val="18"/>
        </w:rPr>
        <w:t xml:space="preserve">force-velocity derived </w:t>
      </w:r>
      <w:r w:rsidRPr="00D72D8F">
        <w:rPr>
          <w:rFonts w:ascii="Arial" w:hAnsi="Arial" w:cs="Arial"/>
          <w:sz w:val="18"/>
          <w:szCs w:val="18"/>
        </w:rPr>
        <w:t xml:space="preserve">variables among elite female rugby players. Pairwise comparisons show within and between-season differences for position. </w:t>
      </w:r>
    </w:p>
    <w:p w14:paraId="2A931195" w14:textId="374D2296" w:rsidR="00BD0D90" w:rsidRPr="00D72D8F" w:rsidRDefault="00907689" w:rsidP="00BD0D90">
      <w:pPr>
        <w:spacing w:line="240" w:lineRule="auto"/>
        <w:jc w:val="both"/>
        <w:rPr>
          <w:rFonts w:ascii="Arial" w:hAnsi="Arial" w:cs="Arial"/>
          <w:sz w:val="16"/>
          <w:szCs w:val="16"/>
        </w:rPr>
      </w:pPr>
      <w:r w:rsidRPr="00D72D8F">
        <w:rPr>
          <w:rFonts w:ascii="Arial" w:hAnsi="Arial" w:cs="Arial"/>
          <w:sz w:val="16"/>
          <w:szCs w:val="16"/>
        </w:rPr>
        <w:t>FR, L, SH, IB, OB denote Front row, Lock, Scrum half, Inside back, Outside back, respectively. SL DJ = single leg drop jump, CMJ height = counter movement jump height, CMJ PPO = counter movement jump peak power output, CMJ PPO/BM = counter movement jump relative power output, F</w:t>
      </w:r>
      <w:r w:rsidRPr="00D72D8F">
        <w:rPr>
          <w:rFonts w:ascii="Arial" w:hAnsi="Arial" w:cs="Arial"/>
          <w:sz w:val="16"/>
          <w:szCs w:val="16"/>
          <w:vertAlign w:val="subscript"/>
        </w:rPr>
        <w:t>0</w:t>
      </w:r>
      <w:r w:rsidRPr="00D72D8F">
        <w:rPr>
          <w:rFonts w:ascii="Arial" w:hAnsi="Arial" w:cs="Arial"/>
          <w:sz w:val="16"/>
          <w:szCs w:val="16"/>
          <w:vertAlign w:val="superscript"/>
        </w:rPr>
        <w:t xml:space="preserve"> </w:t>
      </w:r>
      <w:r w:rsidRPr="00D72D8F">
        <w:rPr>
          <w:rFonts w:ascii="Arial" w:hAnsi="Arial" w:cs="Arial"/>
          <w:sz w:val="16"/>
          <w:szCs w:val="16"/>
        </w:rPr>
        <w:t>= theoretical maximal force, P</w:t>
      </w:r>
      <w:r w:rsidRPr="00D72D8F">
        <w:rPr>
          <w:rFonts w:ascii="Arial" w:hAnsi="Arial" w:cs="Arial"/>
          <w:sz w:val="16"/>
          <w:szCs w:val="16"/>
          <w:vertAlign w:val="subscript"/>
        </w:rPr>
        <w:t xml:space="preserve">max </w:t>
      </w:r>
      <w:r w:rsidRPr="00D72D8F">
        <w:rPr>
          <w:rFonts w:ascii="Arial" w:hAnsi="Arial" w:cs="Arial"/>
          <w:sz w:val="16"/>
          <w:szCs w:val="16"/>
        </w:rPr>
        <w:t>= theoretical maximal power, RF</w:t>
      </w:r>
      <w:r w:rsidRPr="00D72D8F">
        <w:rPr>
          <w:rFonts w:ascii="Arial" w:hAnsi="Arial" w:cs="Arial"/>
          <w:sz w:val="16"/>
          <w:szCs w:val="16"/>
          <w:vertAlign w:val="subscript"/>
        </w:rPr>
        <w:t>max</w:t>
      </w:r>
      <w:r w:rsidRPr="00D72D8F">
        <w:rPr>
          <w:rFonts w:ascii="Arial" w:hAnsi="Arial" w:cs="Arial"/>
          <w:sz w:val="16"/>
          <w:szCs w:val="16"/>
          <w:vertAlign w:val="superscript"/>
        </w:rPr>
        <w:t xml:space="preserve"> </w:t>
      </w:r>
      <w:r w:rsidRPr="00D72D8F">
        <w:rPr>
          <w:rFonts w:ascii="Arial" w:hAnsi="Arial" w:cs="Arial"/>
          <w:sz w:val="16"/>
          <w:szCs w:val="16"/>
        </w:rPr>
        <w:t>= maximal ratio of force, DRF = ratio of decline in the ratio of horizontal force. a, b, c, d, e, f</w:t>
      </w:r>
      <w:r w:rsidRPr="00D72D8F">
        <w:rPr>
          <w:rFonts w:ascii="Arial" w:hAnsi="Arial" w:cs="Arial"/>
          <w:sz w:val="16"/>
          <w:szCs w:val="16"/>
          <w:vertAlign w:val="superscript"/>
        </w:rPr>
        <w:t xml:space="preserve"> </w:t>
      </w:r>
      <w:r w:rsidRPr="00D72D8F">
        <w:rPr>
          <w:rFonts w:ascii="Arial" w:hAnsi="Arial" w:cs="Arial"/>
          <w:sz w:val="16"/>
          <w:szCs w:val="16"/>
        </w:rPr>
        <w:t>= significantly different to front row, lock, back row, scrum half, inside back, outside back respectively, within the tabulated year. #, ¥, *, ^, $</w:t>
      </w:r>
      <w:r w:rsidRPr="00D72D8F">
        <w:rPr>
          <w:rFonts w:ascii="Arial" w:hAnsi="Arial" w:cs="Arial"/>
          <w:sz w:val="16"/>
          <w:szCs w:val="16"/>
          <w:vertAlign w:val="subscript"/>
        </w:rPr>
        <w:t xml:space="preserve"> </w:t>
      </w:r>
      <w:r w:rsidRPr="00D72D8F">
        <w:rPr>
          <w:rFonts w:ascii="Arial" w:hAnsi="Arial" w:cs="Arial"/>
          <w:sz w:val="16"/>
          <w:szCs w:val="16"/>
        </w:rPr>
        <w:t>= significantly different to 2015, 2016, 2017, 2018, 2019 respectively, within the tabulated position.</w:t>
      </w:r>
    </w:p>
    <w:tbl>
      <w:tblPr>
        <w:tblStyle w:val="PlainTable3"/>
        <w:tblpPr w:leftFromText="180" w:rightFromText="180" w:vertAnchor="text" w:horzAnchor="margin" w:tblpY="479"/>
        <w:tblW w:w="13730" w:type="dxa"/>
        <w:shd w:val="clear" w:color="auto" w:fill="FFFFFF" w:themeFill="background1"/>
        <w:tblLook w:val="04A0" w:firstRow="1" w:lastRow="0" w:firstColumn="1" w:lastColumn="0" w:noHBand="0" w:noVBand="1"/>
      </w:tblPr>
      <w:tblGrid>
        <w:gridCol w:w="580"/>
        <w:gridCol w:w="2625"/>
        <w:gridCol w:w="2040"/>
        <w:gridCol w:w="1701"/>
        <w:gridCol w:w="1843"/>
        <w:gridCol w:w="1701"/>
        <w:gridCol w:w="1701"/>
        <w:gridCol w:w="1539"/>
      </w:tblGrid>
      <w:tr w:rsidR="00D72D8F" w:rsidRPr="00D72D8F" w14:paraId="2EEE7145" w14:textId="77777777" w:rsidTr="00DF336E">
        <w:trPr>
          <w:cnfStyle w:val="100000000000" w:firstRow="1" w:lastRow="0" w:firstColumn="0" w:lastColumn="0" w:oddVBand="0" w:evenVBand="0" w:oddHBand="0" w:evenHBand="0" w:firstRowFirstColumn="0" w:firstRowLastColumn="0" w:lastRowFirstColumn="0" w:lastRowLastColumn="0"/>
          <w:cantSplit/>
          <w:trHeight w:val="128"/>
        </w:trPr>
        <w:tc>
          <w:tcPr>
            <w:cnfStyle w:val="001000000100" w:firstRow="0" w:lastRow="0" w:firstColumn="1" w:lastColumn="0" w:oddVBand="0" w:evenVBand="0" w:oddHBand="0" w:evenHBand="0" w:firstRowFirstColumn="1" w:firstRowLastColumn="0" w:lastRowFirstColumn="0" w:lastRowLastColumn="0"/>
            <w:tcW w:w="580" w:type="dxa"/>
            <w:tcBorders>
              <w:top w:val="single" w:sz="4" w:space="0" w:color="auto"/>
              <w:bottom w:val="single" w:sz="4" w:space="0" w:color="auto"/>
            </w:tcBorders>
            <w:shd w:val="clear" w:color="auto" w:fill="FFFFFF" w:themeFill="background1"/>
          </w:tcPr>
          <w:p w14:paraId="0D887E06" w14:textId="77777777" w:rsidR="00907689" w:rsidRPr="00D72D8F" w:rsidRDefault="00907689" w:rsidP="00907689">
            <w:pPr>
              <w:rPr>
                <w:rFonts w:ascii="Arial" w:hAnsi="Arial" w:cs="Arial"/>
                <w:sz w:val="16"/>
                <w:szCs w:val="16"/>
              </w:rPr>
            </w:pPr>
          </w:p>
        </w:tc>
        <w:tc>
          <w:tcPr>
            <w:tcW w:w="2625" w:type="dxa"/>
            <w:tcBorders>
              <w:top w:val="single" w:sz="4" w:space="0" w:color="auto"/>
              <w:bottom w:val="single" w:sz="4" w:space="0" w:color="auto"/>
            </w:tcBorders>
            <w:shd w:val="clear" w:color="auto" w:fill="FFFFFF" w:themeFill="background1"/>
          </w:tcPr>
          <w:p w14:paraId="4857675F"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040" w:type="dxa"/>
            <w:tcBorders>
              <w:top w:val="single" w:sz="4" w:space="0" w:color="auto"/>
              <w:bottom w:val="single" w:sz="4" w:space="0" w:color="auto"/>
            </w:tcBorders>
            <w:shd w:val="clear" w:color="auto" w:fill="FFFFFF" w:themeFill="background1"/>
          </w:tcPr>
          <w:p w14:paraId="5C259462"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FR</w:t>
            </w:r>
          </w:p>
        </w:tc>
        <w:tc>
          <w:tcPr>
            <w:tcW w:w="1701" w:type="dxa"/>
            <w:tcBorders>
              <w:top w:val="single" w:sz="4" w:space="0" w:color="auto"/>
              <w:bottom w:val="single" w:sz="4" w:space="0" w:color="auto"/>
            </w:tcBorders>
            <w:shd w:val="clear" w:color="auto" w:fill="FFFFFF" w:themeFill="background1"/>
          </w:tcPr>
          <w:p w14:paraId="28BA4A85"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L</w:t>
            </w:r>
          </w:p>
        </w:tc>
        <w:tc>
          <w:tcPr>
            <w:tcW w:w="1843" w:type="dxa"/>
            <w:tcBorders>
              <w:top w:val="single" w:sz="4" w:space="0" w:color="auto"/>
              <w:bottom w:val="single" w:sz="4" w:space="0" w:color="auto"/>
            </w:tcBorders>
            <w:shd w:val="clear" w:color="auto" w:fill="FFFFFF" w:themeFill="background1"/>
          </w:tcPr>
          <w:p w14:paraId="0DC99EC5"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BR</w:t>
            </w:r>
          </w:p>
        </w:tc>
        <w:tc>
          <w:tcPr>
            <w:tcW w:w="1701" w:type="dxa"/>
            <w:tcBorders>
              <w:top w:val="single" w:sz="4" w:space="0" w:color="auto"/>
              <w:bottom w:val="single" w:sz="4" w:space="0" w:color="auto"/>
            </w:tcBorders>
            <w:shd w:val="clear" w:color="auto" w:fill="FFFFFF" w:themeFill="background1"/>
          </w:tcPr>
          <w:p w14:paraId="0ADCA5DD"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SH</w:t>
            </w:r>
          </w:p>
        </w:tc>
        <w:tc>
          <w:tcPr>
            <w:tcW w:w="1701" w:type="dxa"/>
            <w:tcBorders>
              <w:top w:val="single" w:sz="4" w:space="0" w:color="auto"/>
              <w:bottom w:val="single" w:sz="4" w:space="0" w:color="auto"/>
            </w:tcBorders>
            <w:shd w:val="clear" w:color="auto" w:fill="FFFFFF" w:themeFill="background1"/>
          </w:tcPr>
          <w:p w14:paraId="4DD3CEE6"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IB</w:t>
            </w:r>
          </w:p>
        </w:tc>
        <w:tc>
          <w:tcPr>
            <w:tcW w:w="1539" w:type="dxa"/>
            <w:tcBorders>
              <w:top w:val="single" w:sz="4" w:space="0" w:color="auto"/>
              <w:bottom w:val="single" w:sz="4" w:space="0" w:color="auto"/>
            </w:tcBorders>
            <w:shd w:val="clear" w:color="auto" w:fill="FFFFFF" w:themeFill="background1"/>
          </w:tcPr>
          <w:p w14:paraId="51B52F8F" w14:textId="77777777" w:rsidR="00907689" w:rsidRPr="00D72D8F" w:rsidRDefault="00907689" w:rsidP="0090768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OB</w:t>
            </w:r>
          </w:p>
        </w:tc>
      </w:tr>
      <w:tr w:rsidR="00D72D8F" w:rsidRPr="00D72D8F" w14:paraId="6EAEE40F" w14:textId="77777777" w:rsidTr="00DF336E">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80" w:type="dxa"/>
            <w:tcBorders>
              <w:top w:val="single" w:sz="4" w:space="0" w:color="auto"/>
            </w:tcBorders>
            <w:shd w:val="clear" w:color="auto" w:fill="FFFFFF" w:themeFill="background1"/>
            <w:textDirection w:val="btLr"/>
          </w:tcPr>
          <w:p w14:paraId="0C7C2243"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2015</w:t>
            </w:r>
          </w:p>
        </w:tc>
        <w:tc>
          <w:tcPr>
            <w:tcW w:w="2625" w:type="dxa"/>
            <w:tcBorders>
              <w:top w:val="single" w:sz="4" w:space="0" w:color="auto"/>
              <w:bottom w:val="single" w:sz="4" w:space="0" w:color="auto"/>
            </w:tcBorders>
            <w:shd w:val="clear" w:color="auto" w:fill="FFFFFF" w:themeFill="background1"/>
          </w:tcPr>
          <w:p w14:paraId="113B0EA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0-10 m (s)</w:t>
            </w:r>
          </w:p>
          <w:p w14:paraId="21AECE6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30-40 m (s)</w:t>
            </w:r>
          </w:p>
          <w:p w14:paraId="4A30164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TT40 m (s)</w:t>
            </w:r>
          </w:p>
          <w:p w14:paraId="31D4C1F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V</w:t>
            </w:r>
            <w:r w:rsidRPr="00D72D8F">
              <w:rPr>
                <w:rFonts w:ascii="Arial" w:hAnsi="Arial" w:cs="Arial"/>
                <w:sz w:val="16"/>
                <w:szCs w:val="16"/>
                <w:vertAlign w:val="subscript"/>
              </w:rPr>
              <w:t>max</w:t>
            </w:r>
            <w:r w:rsidRPr="00D72D8F">
              <w:rPr>
                <w:rFonts w:ascii="Arial" w:hAnsi="Arial" w:cs="Arial"/>
                <w:sz w:val="16"/>
                <w:szCs w:val="16"/>
              </w:rPr>
              <w:t xml:space="preserve"> (m/s)</w:t>
            </w:r>
          </w:p>
          <w:p w14:paraId="4A21344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0-10 mom (kg/m/s)</w:t>
            </w:r>
          </w:p>
          <w:p w14:paraId="76E09AE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20-30 mom (kg/m/s)</w:t>
            </w:r>
          </w:p>
          <w:p w14:paraId="21A398D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Endurance (m/s)</w:t>
            </w:r>
          </w:p>
        </w:tc>
        <w:tc>
          <w:tcPr>
            <w:tcW w:w="2040" w:type="dxa"/>
            <w:tcBorders>
              <w:top w:val="single" w:sz="4" w:space="0" w:color="auto"/>
            </w:tcBorders>
            <w:shd w:val="clear" w:color="auto" w:fill="FFFFFF" w:themeFill="background1"/>
          </w:tcPr>
          <w:p w14:paraId="1C2A380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1.93 ± 0.07</w:t>
            </w:r>
            <w:r w:rsidRPr="00D72D8F">
              <w:rPr>
                <w:rFonts w:ascii="Arial" w:hAnsi="Arial" w:cs="Arial"/>
                <w:sz w:val="16"/>
                <w:szCs w:val="16"/>
                <w:vertAlign w:val="superscript"/>
              </w:rPr>
              <w:t>e</w:t>
            </w:r>
            <w:r w:rsidRPr="00D72D8F">
              <w:rPr>
                <w:rFonts w:ascii="Arial" w:hAnsi="Arial" w:cs="Arial"/>
                <w:sz w:val="16"/>
                <w:szCs w:val="16"/>
                <w:vertAlign w:val="subscript"/>
              </w:rPr>
              <w:t>^</w:t>
            </w:r>
          </w:p>
          <w:p w14:paraId="1AB3736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1.34 ± 0.12</w:t>
            </w:r>
            <w:r w:rsidRPr="00D72D8F">
              <w:rPr>
                <w:rFonts w:ascii="Arial" w:hAnsi="Arial" w:cs="Arial"/>
                <w:sz w:val="16"/>
                <w:szCs w:val="16"/>
                <w:vertAlign w:val="superscript"/>
              </w:rPr>
              <w:t>ef</w:t>
            </w:r>
            <w:r w:rsidRPr="00D72D8F">
              <w:rPr>
                <w:rFonts w:ascii="Arial" w:hAnsi="Arial" w:cs="Arial"/>
                <w:sz w:val="16"/>
                <w:szCs w:val="16"/>
                <w:vertAlign w:val="subscript"/>
              </w:rPr>
              <w:t>^</w:t>
            </w:r>
          </w:p>
          <w:p w14:paraId="715F059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sz w:val="16"/>
                <w:szCs w:val="16"/>
              </w:rPr>
            </w:pPr>
            <w:r w:rsidRPr="00D72D8F">
              <w:rPr>
                <w:rFonts w:ascii="Arial" w:hAnsi="Arial" w:cs="Arial"/>
                <w:sz w:val="16"/>
                <w:szCs w:val="16"/>
              </w:rPr>
              <w:t>6.16 ± 0.39</w:t>
            </w:r>
          </w:p>
          <w:p w14:paraId="6567580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7.75 ± 0.68</w:t>
            </w:r>
          </w:p>
          <w:p w14:paraId="48A84E3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421.6 ± 25.4</w:t>
            </w:r>
          </w:p>
          <w:p w14:paraId="7BCDA01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582.1 ± 38.6</w:t>
            </w:r>
          </w:p>
          <w:p w14:paraId="1A83AC3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3.8 ± 0.2</w:t>
            </w:r>
            <w:r w:rsidRPr="00D72D8F">
              <w:rPr>
                <w:rFonts w:ascii="Arial" w:hAnsi="Arial" w:cs="Arial"/>
                <w:sz w:val="16"/>
                <w:szCs w:val="16"/>
                <w:vertAlign w:val="superscript"/>
              </w:rPr>
              <w:t>f</w:t>
            </w:r>
          </w:p>
        </w:tc>
        <w:tc>
          <w:tcPr>
            <w:tcW w:w="1701" w:type="dxa"/>
            <w:tcBorders>
              <w:top w:val="single" w:sz="4" w:space="0" w:color="auto"/>
            </w:tcBorders>
            <w:shd w:val="clear" w:color="auto" w:fill="FFFFFF" w:themeFill="background1"/>
          </w:tcPr>
          <w:p w14:paraId="48715D7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1.95 ± 0.05</w:t>
            </w:r>
            <w:r w:rsidRPr="00D72D8F">
              <w:rPr>
                <w:rFonts w:ascii="Arial" w:hAnsi="Arial" w:cs="Arial"/>
                <w:sz w:val="16"/>
                <w:szCs w:val="16"/>
                <w:vertAlign w:val="subscript"/>
              </w:rPr>
              <w:t>^</w:t>
            </w:r>
          </w:p>
          <w:p w14:paraId="401B88A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1.39 ± 0.05</w:t>
            </w:r>
            <w:r w:rsidRPr="00D72D8F">
              <w:rPr>
                <w:rFonts w:ascii="Arial" w:hAnsi="Arial" w:cs="Arial"/>
                <w:sz w:val="16"/>
                <w:szCs w:val="16"/>
                <w:vertAlign w:val="superscript"/>
              </w:rPr>
              <w:t>ef</w:t>
            </w:r>
          </w:p>
          <w:p w14:paraId="7B555FA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6.18 ± 0.16</w:t>
            </w:r>
          </w:p>
          <w:p w14:paraId="154286D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8.02 ± 0.55</w:t>
            </w:r>
          </w:p>
          <w:p w14:paraId="343BE0E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423.9 ± 41.7</w:t>
            </w:r>
          </w:p>
          <w:p w14:paraId="78303FA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588.1 ± 44.5</w:t>
            </w:r>
          </w:p>
          <w:p w14:paraId="6E07EBC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w:t>
            </w:r>
            <w:r w:rsidRPr="00D72D8F">
              <w:rPr>
                <w:rFonts w:ascii="Arial" w:hAnsi="Arial" w:cs="Arial"/>
                <w:sz w:val="16"/>
                <w:szCs w:val="16"/>
                <w:vertAlign w:val="superscript"/>
              </w:rPr>
              <w:t xml:space="preserve"> </w:t>
            </w:r>
            <w:r w:rsidRPr="00D72D8F">
              <w:rPr>
                <w:rFonts w:ascii="Arial" w:hAnsi="Arial" w:cs="Arial"/>
                <w:sz w:val="16"/>
                <w:szCs w:val="16"/>
              </w:rPr>
              <w:t>± 0.3</w:t>
            </w:r>
            <w:r w:rsidRPr="00D72D8F">
              <w:rPr>
                <w:rFonts w:ascii="Arial" w:hAnsi="Arial" w:cs="Arial"/>
                <w:sz w:val="16"/>
                <w:szCs w:val="16"/>
                <w:vertAlign w:val="superscript"/>
              </w:rPr>
              <w:t>f</w:t>
            </w:r>
          </w:p>
        </w:tc>
        <w:tc>
          <w:tcPr>
            <w:tcW w:w="1843" w:type="dxa"/>
            <w:tcBorders>
              <w:top w:val="single" w:sz="4" w:space="0" w:color="auto"/>
            </w:tcBorders>
            <w:shd w:val="clear" w:color="auto" w:fill="FFFFFF" w:themeFill="background1"/>
          </w:tcPr>
          <w:p w14:paraId="40ECE49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 ± 0.08</w:t>
            </w:r>
          </w:p>
          <w:p w14:paraId="5B0B6B9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1.31 ± 0.07</w:t>
            </w:r>
            <w:r w:rsidRPr="00D72D8F">
              <w:rPr>
                <w:rFonts w:ascii="Arial" w:hAnsi="Arial" w:cs="Arial"/>
                <w:sz w:val="16"/>
                <w:szCs w:val="16"/>
                <w:vertAlign w:val="superscript"/>
              </w:rPr>
              <w:t>ef</w:t>
            </w:r>
          </w:p>
          <w:p w14:paraId="602AA8A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5.94 ± 0.24</w:t>
            </w:r>
          </w:p>
          <w:p w14:paraId="5F9464E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8.63 ± 0.89</w:t>
            </w:r>
          </w:p>
          <w:p w14:paraId="5AF0F7F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417.2 ± 19.9</w:t>
            </w:r>
          </w:p>
          <w:p w14:paraId="6966BCF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586.0 ± 41.5</w:t>
            </w:r>
          </w:p>
          <w:p w14:paraId="256B321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 ± 0.1</w:t>
            </w:r>
          </w:p>
        </w:tc>
        <w:tc>
          <w:tcPr>
            <w:tcW w:w="1701" w:type="dxa"/>
            <w:tcBorders>
              <w:top w:val="single" w:sz="4" w:space="0" w:color="auto"/>
            </w:tcBorders>
            <w:shd w:val="clear" w:color="auto" w:fill="FFFFFF" w:themeFill="background1"/>
          </w:tcPr>
          <w:p w14:paraId="1C6D22E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1.87 ± 0.07</w:t>
            </w:r>
          </w:p>
          <w:p w14:paraId="21DFBDA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D72D8F">
              <w:rPr>
                <w:rFonts w:ascii="Arial" w:hAnsi="Arial" w:cs="Arial"/>
                <w:sz w:val="16"/>
                <w:szCs w:val="16"/>
              </w:rPr>
              <w:t>1.35 ± 0.10</w:t>
            </w:r>
            <w:r w:rsidRPr="00D72D8F">
              <w:rPr>
                <w:rFonts w:ascii="Arial" w:hAnsi="Arial" w:cs="Arial"/>
                <w:sz w:val="16"/>
                <w:szCs w:val="16"/>
                <w:vertAlign w:val="superscript"/>
              </w:rPr>
              <w:t>f</w:t>
            </w:r>
          </w:p>
          <w:p w14:paraId="1F7B4DB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5.91 ± 0.25</w:t>
            </w:r>
          </w:p>
          <w:p w14:paraId="5861391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sz w:val="16"/>
                <w:szCs w:val="16"/>
              </w:rPr>
            </w:pPr>
            <w:r w:rsidRPr="00D72D8F">
              <w:rPr>
                <w:rFonts w:ascii="Arial" w:hAnsi="Arial" w:cs="Arial"/>
                <w:sz w:val="16"/>
                <w:szCs w:val="16"/>
              </w:rPr>
              <w:t>8.97 ± 0.73</w:t>
            </w:r>
          </w:p>
          <w:p w14:paraId="24D8693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334.1 ± 9.0</w:t>
            </w:r>
          </w:p>
          <w:p w14:paraId="1D48795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492.2 ± 15.1</w:t>
            </w:r>
          </w:p>
          <w:p w14:paraId="0063876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 ± 0.2</w:t>
            </w:r>
          </w:p>
        </w:tc>
        <w:tc>
          <w:tcPr>
            <w:tcW w:w="1701" w:type="dxa"/>
            <w:tcBorders>
              <w:top w:val="single" w:sz="4" w:space="0" w:color="auto"/>
            </w:tcBorders>
            <w:shd w:val="clear" w:color="auto" w:fill="FFFFFF" w:themeFill="background1"/>
          </w:tcPr>
          <w:p w14:paraId="054D2B0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1.81 ± 0.07</w:t>
            </w:r>
            <w:r w:rsidRPr="00D72D8F">
              <w:rPr>
                <w:rFonts w:ascii="Arial" w:hAnsi="Arial" w:cs="Arial"/>
                <w:sz w:val="16"/>
                <w:szCs w:val="16"/>
                <w:vertAlign w:val="superscript"/>
              </w:rPr>
              <w:t>a</w:t>
            </w:r>
            <w:r w:rsidRPr="00D72D8F">
              <w:rPr>
                <w:rFonts w:ascii="Arial" w:hAnsi="Arial" w:cs="Arial"/>
                <w:sz w:val="16"/>
                <w:szCs w:val="16"/>
                <w:vertAlign w:val="subscript"/>
              </w:rPr>
              <w:t>¥^</w:t>
            </w:r>
          </w:p>
          <w:p w14:paraId="7C781AA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1.25 ± 0.11</w:t>
            </w:r>
            <w:r w:rsidRPr="00D72D8F">
              <w:rPr>
                <w:rFonts w:ascii="Arial" w:hAnsi="Arial" w:cs="Arial"/>
                <w:sz w:val="16"/>
                <w:szCs w:val="16"/>
                <w:vertAlign w:val="superscript"/>
              </w:rPr>
              <w:t>abc</w:t>
            </w:r>
            <w:r w:rsidRPr="00D72D8F">
              <w:rPr>
                <w:rFonts w:ascii="Arial" w:hAnsi="Arial" w:cs="Arial"/>
                <w:sz w:val="16"/>
                <w:szCs w:val="16"/>
                <w:vertAlign w:val="subscript"/>
              </w:rPr>
              <w:t>¥$</w:t>
            </w:r>
          </w:p>
          <w:p w14:paraId="26A498C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sz w:val="16"/>
                <w:szCs w:val="16"/>
              </w:rPr>
            </w:pPr>
            <w:r w:rsidRPr="00D72D8F">
              <w:rPr>
                <w:rFonts w:ascii="Arial" w:hAnsi="Arial" w:cs="Arial"/>
                <w:sz w:val="16"/>
                <w:szCs w:val="16"/>
              </w:rPr>
              <w:t>5.69 ± 0.24</w:t>
            </w:r>
          </w:p>
          <w:p w14:paraId="1386F9D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8.78 ± 0.36</w:t>
            </w:r>
          </w:p>
          <w:p w14:paraId="3C2A9EB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 xml:space="preserve">395.6 ± 38.9 </w:t>
            </w:r>
          </w:p>
          <w:p w14:paraId="4A18B45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563.4 ± 56.2</w:t>
            </w:r>
          </w:p>
          <w:p w14:paraId="30CC4FB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 ± 0.2</w:t>
            </w:r>
          </w:p>
        </w:tc>
        <w:tc>
          <w:tcPr>
            <w:tcW w:w="1539" w:type="dxa"/>
            <w:tcBorders>
              <w:top w:val="single" w:sz="4" w:space="0" w:color="auto"/>
            </w:tcBorders>
            <w:shd w:val="clear" w:color="auto" w:fill="FFFFFF" w:themeFill="background1"/>
          </w:tcPr>
          <w:p w14:paraId="291B09F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1.81 ± 0.07</w:t>
            </w:r>
          </w:p>
          <w:p w14:paraId="0D59B3C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1.22 ± 0.03</w:t>
            </w:r>
            <w:r w:rsidRPr="00D72D8F">
              <w:rPr>
                <w:rFonts w:ascii="Arial" w:hAnsi="Arial" w:cs="Arial"/>
                <w:sz w:val="16"/>
                <w:szCs w:val="16"/>
                <w:vertAlign w:val="superscript"/>
              </w:rPr>
              <w:t>abcd</w:t>
            </w:r>
          </w:p>
          <w:p w14:paraId="4551ABF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5.60 ± 0.14</w:t>
            </w:r>
          </w:p>
          <w:p w14:paraId="693FB73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9.26 ± 0.39</w:t>
            </w:r>
          </w:p>
          <w:p w14:paraId="4C649C8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367.6 ± 24.0</w:t>
            </w:r>
          </w:p>
          <w:p w14:paraId="4AD7032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541.2 ± 29.0</w:t>
            </w:r>
          </w:p>
          <w:p w14:paraId="35A0A38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4.1</w:t>
            </w:r>
            <w:r w:rsidRPr="00D72D8F">
              <w:rPr>
                <w:rFonts w:ascii="Arial" w:hAnsi="Arial" w:cs="Arial"/>
                <w:sz w:val="16"/>
                <w:szCs w:val="16"/>
                <w:vertAlign w:val="superscript"/>
              </w:rPr>
              <w:t xml:space="preserve"> </w:t>
            </w:r>
            <w:r w:rsidRPr="00D72D8F">
              <w:rPr>
                <w:rFonts w:ascii="Arial" w:hAnsi="Arial" w:cs="Arial"/>
                <w:sz w:val="16"/>
                <w:szCs w:val="16"/>
              </w:rPr>
              <w:t>± 0.2</w:t>
            </w:r>
            <w:r w:rsidRPr="00D72D8F">
              <w:rPr>
                <w:rFonts w:ascii="Arial" w:hAnsi="Arial" w:cs="Arial"/>
                <w:sz w:val="16"/>
                <w:szCs w:val="16"/>
                <w:vertAlign w:val="superscript"/>
              </w:rPr>
              <w:t>ab</w:t>
            </w:r>
          </w:p>
        </w:tc>
      </w:tr>
      <w:tr w:rsidR="00D72D8F" w:rsidRPr="00D72D8F" w14:paraId="6595D8BE" w14:textId="77777777" w:rsidTr="00DF336E">
        <w:trPr>
          <w:cantSplit/>
          <w:trHeight w:val="21"/>
        </w:trPr>
        <w:tc>
          <w:tcPr>
            <w:cnfStyle w:val="001000000000" w:firstRow="0" w:lastRow="0" w:firstColumn="1" w:lastColumn="0" w:oddVBand="0" w:evenVBand="0" w:oddHBand="0" w:evenHBand="0" w:firstRowFirstColumn="0" w:firstRowLastColumn="0" w:lastRowFirstColumn="0" w:lastRowLastColumn="0"/>
            <w:tcW w:w="580" w:type="dxa"/>
            <w:tcBorders>
              <w:top w:val="single" w:sz="4" w:space="0" w:color="auto"/>
            </w:tcBorders>
            <w:shd w:val="clear" w:color="auto" w:fill="FFFFFF" w:themeFill="background1"/>
            <w:textDirection w:val="btLr"/>
          </w:tcPr>
          <w:p w14:paraId="4670081D"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2016</w:t>
            </w:r>
          </w:p>
        </w:tc>
        <w:tc>
          <w:tcPr>
            <w:tcW w:w="2625" w:type="dxa"/>
            <w:tcBorders>
              <w:top w:val="single" w:sz="4" w:space="0" w:color="auto"/>
              <w:bottom w:val="single" w:sz="4" w:space="0" w:color="auto"/>
            </w:tcBorders>
            <w:shd w:val="clear" w:color="auto" w:fill="FFFFFF" w:themeFill="background1"/>
          </w:tcPr>
          <w:p w14:paraId="52F4135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0-10 m (s)</w:t>
            </w:r>
          </w:p>
          <w:p w14:paraId="789672B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30-40 m (s)</w:t>
            </w:r>
          </w:p>
          <w:p w14:paraId="3EBB408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TT40 m (s)</w:t>
            </w:r>
          </w:p>
          <w:p w14:paraId="30A74C7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V</w:t>
            </w:r>
            <w:r w:rsidRPr="00D72D8F">
              <w:rPr>
                <w:rFonts w:ascii="Arial" w:hAnsi="Arial" w:cs="Arial"/>
                <w:sz w:val="16"/>
                <w:szCs w:val="16"/>
                <w:vertAlign w:val="subscript"/>
              </w:rPr>
              <w:t>max</w:t>
            </w:r>
            <w:r w:rsidRPr="00D72D8F">
              <w:rPr>
                <w:rFonts w:ascii="Arial" w:hAnsi="Arial" w:cs="Arial"/>
                <w:sz w:val="16"/>
                <w:szCs w:val="16"/>
              </w:rPr>
              <w:t xml:space="preserve"> (m/s)</w:t>
            </w:r>
          </w:p>
          <w:p w14:paraId="1D2E424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0-10 mom (kg/m/s)</w:t>
            </w:r>
          </w:p>
          <w:p w14:paraId="12B0B89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20-30 mom (kg/m/s)</w:t>
            </w:r>
          </w:p>
          <w:p w14:paraId="20A55D4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Endurance (m/s)</w:t>
            </w:r>
          </w:p>
        </w:tc>
        <w:tc>
          <w:tcPr>
            <w:tcW w:w="2040" w:type="dxa"/>
            <w:tcBorders>
              <w:top w:val="single" w:sz="4" w:space="0" w:color="auto"/>
            </w:tcBorders>
            <w:shd w:val="clear" w:color="auto" w:fill="FFFFFF" w:themeFill="background1"/>
          </w:tcPr>
          <w:p w14:paraId="02F94FE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1.96 ± 0.06</w:t>
            </w:r>
            <w:r w:rsidRPr="00D72D8F">
              <w:rPr>
                <w:rFonts w:ascii="Arial" w:hAnsi="Arial" w:cs="Arial"/>
                <w:sz w:val="16"/>
                <w:szCs w:val="16"/>
                <w:vertAlign w:val="superscript"/>
              </w:rPr>
              <w:t>f</w:t>
            </w:r>
          </w:p>
          <w:p w14:paraId="317A3CB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1.41 ± 0.04</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3977E10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6.27 ± 0.22</w:t>
            </w:r>
          </w:p>
          <w:p w14:paraId="4700518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7.79 ± 0.69</w:t>
            </w:r>
          </w:p>
          <w:p w14:paraId="7245C57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427.5 ± 24.8</w:t>
            </w:r>
          </w:p>
          <w:p w14:paraId="79B67E3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588.4 ± 73.9</w:t>
            </w:r>
          </w:p>
          <w:p w14:paraId="6914DF2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3.7 ± 0.2</w:t>
            </w:r>
            <w:r w:rsidRPr="00D72D8F">
              <w:rPr>
                <w:rFonts w:ascii="Arial" w:hAnsi="Arial" w:cs="Arial"/>
                <w:sz w:val="16"/>
                <w:szCs w:val="16"/>
                <w:vertAlign w:val="superscript"/>
              </w:rPr>
              <w:t>cdef</w:t>
            </w:r>
            <w:r w:rsidRPr="00D72D8F">
              <w:rPr>
                <w:rFonts w:ascii="Arial" w:hAnsi="Arial" w:cs="Arial"/>
                <w:sz w:val="16"/>
                <w:szCs w:val="16"/>
                <w:vertAlign w:val="subscript"/>
              </w:rPr>
              <w:softHyphen/>
              <w:t>^</w:t>
            </w:r>
          </w:p>
        </w:tc>
        <w:tc>
          <w:tcPr>
            <w:tcW w:w="1701" w:type="dxa"/>
            <w:tcBorders>
              <w:top w:val="single" w:sz="4" w:space="0" w:color="auto"/>
            </w:tcBorders>
            <w:shd w:val="clear" w:color="auto" w:fill="FFFFFF" w:themeFill="background1"/>
          </w:tcPr>
          <w:p w14:paraId="60C250B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1.97 ± 0.10</w:t>
            </w:r>
            <w:r w:rsidRPr="00D72D8F">
              <w:rPr>
                <w:rFonts w:ascii="Arial" w:hAnsi="Arial" w:cs="Arial"/>
                <w:sz w:val="16"/>
                <w:szCs w:val="16"/>
                <w:vertAlign w:val="superscript"/>
              </w:rPr>
              <w:t>f</w:t>
            </w:r>
          </w:p>
          <w:p w14:paraId="199F12A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1.40 ± 0.03</w:t>
            </w:r>
            <w:r w:rsidRPr="00D72D8F">
              <w:rPr>
                <w:rFonts w:ascii="Arial" w:hAnsi="Arial" w:cs="Arial"/>
                <w:sz w:val="16"/>
                <w:szCs w:val="16"/>
                <w:vertAlign w:val="superscript"/>
              </w:rPr>
              <w:t>f</w:t>
            </w:r>
          </w:p>
          <w:p w14:paraId="069BAE3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6.22 ± 0.20</w:t>
            </w:r>
          </w:p>
          <w:p w14:paraId="1D7859F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7.97 ± 0.30</w:t>
            </w:r>
          </w:p>
          <w:p w14:paraId="2D21141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441.9 ± 20.5</w:t>
            </w:r>
          </w:p>
          <w:p w14:paraId="690D177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624.7 ± 22.9</w:t>
            </w:r>
          </w:p>
          <w:p w14:paraId="3649166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3.9 ± 0.4</w:t>
            </w:r>
            <w:r w:rsidRPr="00D72D8F">
              <w:rPr>
                <w:rFonts w:ascii="Arial" w:hAnsi="Arial" w:cs="Arial"/>
                <w:sz w:val="16"/>
                <w:szCs w:val="16"/>
                <w:vertAlign w:val="superscript"/>
              </w:rPr>
              <w:t>e</w:t>
            </w:r>
            <w:r w:rsidRPr="00D72D8F">
              <w:rPr>
                <w:rFonts w:ascii="Arial" w:hAnsi="Arial" w:cs="Arial"/>
                <w:sz w:val="16"/>
                <w:szCs w:val="16"/>
                <w:vertAlign w:val="subscript"/>
              </w:rPr>
              <w:t>^</w:t>
            </w:r>
          </w:p>
        </w:tc>
        <w:tc>
          <w:tcPr>
            <w:tcW w:w="1843" w:type="dxa"/>
            <w:tcBorders>
              <w:top w:val="single" w:sz="4" w:space="0" w:color="auto"/>
            </w:tcBorders>
            <w:shd w:val="clear" w:color="auto" w:fill="FFFFFF" w:themeFill="background1"/>
          </w:tcPr>
          <w:p w14:paraId="2CED4AC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1.92 ± 0.04</w:t>
            </w:r>
          </w:p>
          <w:p w14:paraId="265A9A9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1.32 ± 0.06</w:t>
            </w:r>
            <w:r w:rsidRPr="00D72D8F">
              <w:rPr>
                <w:rFonts w:ascii="Arial" w:hAnsi="Arial" w:cs="Arial"/>
                <w:sz w:val="16"/>
                <w:szCs w:val="16"/>
                <w:vertAlign w:val="superscript"/>
              </w:rPr>
              <w:t>f</w:t>
            </w:r>
          </w:p>
          <w:p w14:paraId="7CE8AA8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5.99 ± 0.27</w:t>
            </w:r>
          </w:p>
          <w:p w14:paraId="04E3E96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8.54 ± 0.71</w:t>
            </w:r>
          </w:p>
          <w:p w14:paraId="367E940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415.8 ± 21.0</w:t>
            </w:r>
          </w:p>
          <w:p w14:paraId="31008D9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633.2 ± 90.2</w:t>
            </w:r>
          </w:p>
          <w:p w14:paraId="7D444ED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4.0 ± 0.1</w:t>
            </w:r>
            <w:r w:rsidRPr="00D72D8F">
              <w:rPr>
                <w:rFonts w:ascii="Arial" w:hAnsi="Arial" w:cs="Arial"/>
                <w:sz w:val="16"/>
                <w:szCs w:val="16"/>
                <w:vertAlign w:val="superscript"/>
              </w:rPr>
              <w:t>a</w:t>
            </w:r>
          </w:p>
        </w:tc>
        <w:tc>
          <w:tcPr>
            <w:tcW w:w="1701" w:type="dxa"/>
            <w:tcBorders>
              <w:top w:val="single" w:sz="4" w:space="0" w:color="auto"/>
            </w:tcBorders>
            <w:shd w:val="clear" w:color="auto" w:fill="FFFFFF" w:themeFill="background1"/>
          </w:tcPr>
          <w:p w14:paraId="4091736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1.92 ± 0.4</w:t>
            </w:r>
          </w:p>
          <w:p w14:paraId="27054CC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1.29 ± 0.10</w:t>
            </w:r>
          </w:p>
          <w:p w14:paraId="11601D2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5.93 ± 0.17</w:t>
            </w:r>
          </w:p>
          <w:p w14:paraId="2F4B425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8.56 ± 0.53</w:t>
            </w:r>
          </w:p>
          <w:p w14:paraId="753D40B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337.2 ± 16.9</w:t>
            </w:r>
          </w:p>
          <w:p w14:paraId="49E8E4B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484.1 ± 31.9</w:t>
            </w:r>
          </w:p>
          <w:p w14:paraId="069BA69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4.1 ± 0.3</w:t>
            </w:r>
            <w:r w:rsidRPr="00D72D8F">
              <w:rPr>
                <w:rFonts w:ascii="Arial" w:hAnsi="Arial" w:cs="Arial"/>
                <w:sz w:val="16"/>
                <w:szCs w:val="16"/>
                <w:vertAlign w:val="superscript"/>
              </w:rPr>
              <w:t>a</w:t>
            </w:r>
          </w:p>
        </w:tc>
        <w:tc>
          <w:tcPr>
            <w:tcW w:w="1701" w:type="dxa"/>
            <w:tcBorders>
              <w:top w:val="single" w:sz="4" w:space="0" w:color="auto"/>
            </w:tcBorders>
            <w:shd w:val="clear" w:color="auto" w:fill="FFFFFF" w:themeFill="background1"/>
          </w:tcPr>
          <w:p w14:paraId="1C529B5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1.95 ± 0.13</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281F1494"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1.31 ± 0.06</w:t>
            </w:r>
            <w:r w:rsidRPr="00D72D8F">
              <w:rPr>
                <w:rFonts w:ascii="Arial" w:hAnsi="Arial" w:cs="Arial"/>
                <w:sz w:val="16"/>
                <w:szCs w:val="16"/>
                <w:vertAlign w:val="subscript"/>
              </w:rPr>
              <w:t>#</w:t>
            </w:r>
          </w:p>
          <w:p w14:paraId="4B654AC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5.97 ± 0.26</w:t>
            </w:r>
          </w:p>
          <w:p w14:paraId="07F2AC6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8.76 ± 0.42</w:t>
            </w:r>
          </w:p>
          <w:p w14:paraId="03CCCBC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382.4 ± 27.5</w:t>
            </w:r>
          </w:p>
          <w:p w14:paraId="62B25B6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567.1 ± 32.1</w:t>
            </w:r>
          </w:p>
          <w:p w14:paraId="6F69242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4.1 ± 0.2</w:t>
            </w:r>
            <w:r w:rsidRPr="00D72D8F">
              <w:rPr>
                <w:rFonts w:ascii="Arial" w:hAnsi="Arial" w:cs="Arial"/>
                <w:sz w:val="16"/>
                <w:szCs w:val="16"/>
                <w:vertAlign w:val="superscript"/>
              </w:rPr>
              <w:t>ab</w:t>
            </w:r>
            <w:r w:rsidRPr="00D72D8F">
              <w:rPr>
                <w:rFonts w:ascii="Arial" w:hAnsi="Arial" w:cs="Arial"/>
                <w:sz w:val="16"/>
                <w:szCs w:val="16"/>
                <w:vertAlign w:val="superscript"/>
              </w:rPr>
              <w:softHyphen/>
            </w:r>
            <w:r w:rsidRPr="00D72D8F">
              <w:rPr>
                <w:rFonts w:ascii="Arial" w:hAnsi="Arial" w:cs="Arial"/>
                <w:sz w:val="16"/>
                <w:szCs w:val="16"/>
                <w:vertAlign w:val="superscript"/>
              </w:rPr>
              <w:softHyphen/>
            </w:r>
            <w:r w:rsidRPr="00D72D8F">
              <w:rPr>
                <w:rFonts w:ascii="Arial" w:hAnsi="Arial" w:cs="Arial"/>
                <w:sz w:val="16"/>
                <w:szCs w:val="16"/>
                <w:vertAlign w:val="superscript"/>
              </w:rPr>
              <w:softHyphen/>
            </w:r>
            <w:r w:rsidRPr="00D72D8F">
              <w:rPr>
                <w:rFonts w:ascii="Arial" w:hAnsi="Arial" w:cs="Arial"/>
                <w:sz w:val="16"/>
                <w:szCs w:val="16"/>
                <w:vertAlign w:val="superscript"/>
              </w:rPr>
              <w:softHyphen/>
            </w:r>
            <w:r w:rsidRPr="00D72D8F">
              <w:rPr>
                <w:rFonts w:ascii="Arial" w:hAnsi="Arial" w:cs="Arial"/>
                <w:sz w:val="16"/>
                <w:szCs w:val="16"/>
                <w:vertAlign w:val="superscript"/>
              </w:rPr>
              <w:softHyphen/>
            </w:r>
            <w:r w:rsidRPr="00D72D8F">
              <w:rPr>
                <w:rFonts w:ascii="Arial" w:hAnsi="Arial" w:cs="Arial"/>
                <w:sz w:val="16"/>
                <w:szCs w:val="16"/>
                <w:vertAlign w:val="subscript"/>
              </w:rPr>
              <w:t>#$</w:t>
            </w:r>
          </w:p>
        </w:tc>
        <w:tc>
          <w:tcPr>
            <w:tcW w:w="1539" w:type="dxa"/>
            <w:tcBorders>
              <w:top w:val="single" w:sz="4" w:space="0" w:color="auto"/>
            </w:tcBorders>
            <w:shd w:val="clear" w:color="auto" w:fill="FFFFFF" w:themeFill="background1"/>
          </w:tcPr>
          <w:p w14:paraId="2F9DE788"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1.81 ± 0.07</w:t>
            </w:r>
            <w:r w:rsidRPr="00D72D8F">
              <w:rPr>
                <w:rFonts w:ascii="Arial" w:hAnsi="Arial" w:cs="Arial"/>
                <w:sz w:val="16"/>
                <w:szCs w:val="16"/>
                <w:vertAlign w:val="superscript"/>
              </w:rPr>
              <w:t>abe</w:t>
            </w:r>
          </w:p>
          <w:p w14:paraId="57C818C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1.22 ± 0.03</w:t>
            </w:r>
            <w:r w:rsidRPr="00D72D8F">
              <w:rPr>
                <w:rFonts w:ascii="Arial" w:hAnsi="Arial" w:cs="Arial"/>
                <w:sz w:val="16"/>
                <w:szCs w:val="16"/>
                <w:vertAlign w:val="superscript"/>
              </w:rPr>
              <w:t>abc</w:t>
            </w:r>
          </w:p>
          <w:p w14:paraId="326AA7D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5.57 ± 0.16</w:t>
            </w:r>
          </w:p>
          <w:p w14:paraId="40B5A30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9.41 ± 0.21</w:t>
            </w:r>
          </w:p>
          <w:p w14:paraId="133BCE5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378.8 ± 57.6</w:t>
            </w:r>
          </w:p>
          <w:p w14:paraId="786772B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534.0 ± 32.3</w:t>
            </w:r>
          </w:p>
          <w:p w14:paraId="33A8962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4.1 ± 0.2</w:t>
            </w:r>
            <w:r w:rsidRPr="00D72D8F">
              <w:rPr>
                <w:rFonts w:ascii="Arial" w:hAnsi="Arial" w:cs="Arial"/>
                <w:sz w:val="16"/>
                <w:szCs w:val="16"/>
                <w:vertAlign w:val="superscript"/>
              </w:rPr>
              <w:t>a</w:t>
            </w:r>
          </w:p>
        </w:tc>
      </w:tr>
      <w:tr w:rsidR="00D72D8F" w:rsidRPr="00D72D8F" w14:paraId="66DB3B7E" w14:textId="77777777" w:rsidTr="00DF336E">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80" w:type="dxa"/>
            <w:tcBorders>
              <w:top w:val="single" w:sz="4" w:space="0" w:color="auto"/>
            </w:tcBorders>
            <w:shd w:val="clear" w:color="auto" w:fill="FFFFFF" w:themeFill="background1"/>
            <w:textDirection w:val="btLr"/>
          </w:tcPr>
          <w:p w14:paraId="40A8EB28"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2017</w:t>
            </w:r>
          </w:p>
        </w:tc>
        <w:tc>
          <w:tcPr>
            <w:tcW w:w="2625" w:type="dxa"/>
            <w:tcBorders>
              <w:top w:val="single" w:sz="4" w:space="0" w:color="auto"/>
              <w:bottom w:val="single" w:sz="4" w:space="0" w:color="auto"/>
            </w:tcBorders>
            <w:shd w:val="clear" w:color="auto" w:fill="FFFFFF" w:themeFill="background1"/>
          </w:tcPr>
          <w:p w14:paraId="2B523A3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0-10 m (s)</w:t>
            </w:r>
          </w:p>
          <w:p w14:paraId="0C90444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30-40 m (s)</w:t>
            </w:r>
          </w:p>
          <w:p w14:paraId="1597E15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TT40 m (s)</w:t>
            </w:r>
          </w:p>
          <w:p w14:paraId="7EAB702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V</w:t>
            </w:r>
            <w:r w:rsidRPr="00D72D8F">
              <w:rPr>
                <w:rFonts w:ascii="Arial" w:hAnsi="Arial" w:cs="Arial"/>
                <w:sz w:val="16"/>
                <w:szCs w:val="16"/>
                <w:vertAlign w:val="subscript"/>
              </w:rPr>
              <w:t>max</w:t>
            </w:r>
            <w:r w:rsidRPr="00D72D8F">
              <w:rPr>
                <w:rFonts w:ascii="Arial" w:hAnsi="Arial" w:cs="Arial"/>
                <w:sz w:val="16"/>
                <w:szCs w:val="16"/>
              </w:rPr>
              <w:t xml:space="preserve"> (m/s)</w:t>
            </w:r>
          </w:p>
          <w:p w14:paraId="11FAB44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0-10 mom (kg/m/s)</w:t>
            </w:r>
          </w:p>
          <w:p w14:paraId="59E2EA7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20-30 mom (kg/m/s)</w:t>
            </w:r>
          </w:p>
          <w:p w14:paraId="714A064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Endurance (m/s)</w:t>
            </w:r>
          </w:p>
        </w:tc>
        <w:tc>
          <w:tcPr>
            <w:tcW w:w="2040" w:type="dxa"/>
            <w:tcBorders>
              <w:top w:val="single" w:sz="4" w:space="0" w:color="auto"/>
            </w:tcBorders>
            <w:shd w:val="clear" w:color="auto" w:fill="FFFFFF" w:themeFill="background1"/>
          </w:tcPr>
          <w:p w14:paraId="3FDF1E2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1.97 ± 0.07</w:t>
            </w:r>
            <w:r w:rsidRPr="00D72D8F">
              <w:rPr>
                <w:rFonts w:ascii="Arial" w:hAnsi="Arial" w:cs="Arial"/>
                <w:sz w:val="16"/>
                <w:szCs w:val="16"/>
                <w:vertAlign w:val="superscript"/>
              </w:rPr>
              <w:t>f</w:t>
            </w:r>
          </w:p>
          <w:p w14:paraId="6D952BC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1.34 ± 0.09</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0EBCD75F"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6.15 ± 0.34</w:t>
            </w:r>
          </w:p>
          <w:p w14:paraId="7D9F10F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8.08 ± 0.90</w:t>
            </w:r>
          </w:p>
          <w:p w14:paraId="5A5B533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429.1 ± 31.3</w:t>
            </w:r>
          </w:p>
          <w:p w14:paraId="7C950DE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608.5 ± 61.0</w:t>
            </w:r>
          </w:p>
          <w:p w14:paraId="7D43EA8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3.8 ± 0.2</w:t>
            </w:r>
            <w:r w:rsidRPr="00D72D8F">
              <w:rPr>
                <w:rFonts w:ascii="Arial" w:hAnsi="Arial" w:cs="Arial"/>
                <w:sz w:val="16"/>
                <w:szCs w:val="16"/>
                <w:vertAlign w:val="superscript"/>
              </w:rPr>
              <w:t>ef</w:t>
            </w:r>
          </w:p>
        </w:tc>
        <w:tc>
          <w:tcPr>
            <w:tcW w:w="1701" w:type="dxa"/>
            <w:tcBorders>
              <w:top w:val="single" w:sz="4" w:space="0" w:color="auto"/>
            </w:tcBorders>
            <w:shd w:val="clear" w:color="auto" w:fill="FFFFFF" w:themeFill="background1"/>
          </w:tcPr>
          <w:p w14:paraId="318833B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2.00 ± 0.18</w:t>
            </w:r>
            <w:r w:rsidRPr="00D72D8F">
              <w:rPr>
                <w:rFonts w:ascii="Arial" w:hAnsi="Arial" w:cs="Arial"/>
                <w:sz w:val="16"/>
                <w:szCs w:val="16"/>
                <w:vertAlign w:val="superscript"/>
              </w:rPr>
              <w:t>e</w:t>
            </w:r>
          </w:p>
          <w:p w14:paraId="513435F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1.39 ± 0.08</w:t>
            </w:r>
            <w:r w:rsidRPr="00D72D8F">
              <w:rPr>
                <w:rFonts w:ascii="Arial" w:hAnsi="Arial" w:cs="Arial"/>
                <w:sz w:val="16"/>
                <w:szCs w:val="16"/>
                <w:vertAlign w:val="superscript"/>
              </w:rPr>
              <w:t>ef</w:t>
            </w:r>
          </w:p>
          <w:p w14:paraId="5B0719B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6.27 ± 0.26</w:t>
            </w:r>
          </w:p>
          <w:p w14:paraId="3A71C11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8.10 ± 0.41</w:t>
            </w:r>
          </w:p>
          <w:p w14:paraId="390A749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435.5 ± 44.0</w:t>
            </w:r>
          </w:p>
          <w:p w14:paraId="6128874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624.6 ± 34.2</w:t>
            </w:r>
          </w:p>
          <w:p w14:paraId="6ADA52E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3.9 ± 0.2</w:t>
            </w:r>
            <w:r w:rsidRPr="00D72D8F">
              <w:rPr>
                <w:rFonts w:ascii="Arial" w:hAnsi="Arial" w:cs="Arial"/>
                <w:sz w:val="16"/>
                <w:szCs w:val="16"/>
                <w:vertAlign w:val="superscript"/>
              </w:rPr>
              <w:t>ef</w:t>
            </w:r>
          </w:p>
        </w:tc>
        <w:tc>
          <w:tcPr>
            <w:tcW w:w="1843" w:type="dxa"/>
            <w:tcBorders>
              <w:top w:val="single" w:sz="4" w:space="0" w:color="auto"/>
            </w:tcBorders>
            <w:shd w:val="clear" w:color="auto" w:fill="FFFFFF" w:themeFill="background1"/>
          </w:tcPr>
          <w:p w14:paraId="54AB7D4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1.95 ± 0.11</w:t>
            </w:r>
          </w:p>
          <w:p w14:paraId="51F0DA8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1.38 ± 0.08</w:t>
            </w:r>
          </w:p>
          <w:p w14:paraId="1FFCB54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6.25 ± 0.39</w:t>
            </w:r>
          </w:p>
          <w:p w14:paraId="3CC23F4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7.75 ± 0.79</w:t>
            </w:r>
          </w:p>
          <w:p w14:paraId="0302574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408.5 ± 28.6</w:t>
            </w:r>
          </w:p>
          <w:p w14:paraId="0BDAA8B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559.6 ± 45.7</w:t>
            </w:r>
          </w:p>
          <w:p w14:paraId="5E8651B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3.9 ± 0.1</w:t>
            </w:r>
          </w:p>
        </w:tc>
        <w:tc>
          <w:tcPr>
            <w:tcW w:w="1701" w:type="dxa"/>
            <w:tcBorders>
              <w:top w:val="single" w:sz="4" w:space="0" w:color="auto"/>
            </w:tcBorders>
            <w:shd w:val="clear" w:color="auto" w:fill="FFFFFF" w:themeFill="background1"/>
          </w:tcPr>
          <w:p w14:paraId="61FA9C6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1.84 ± 0.04</w:t>
            </w:r>
          </w:p>
          <w:p w14:paraId="664F541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1.28 ± 0.09</w:t>
            </w:r>
          </w:p>
          <w:p w14:paraId="0C5AD2E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5.79 ± 0.24</w:t>
            </w:r>
          </w:p>
          <w:p w14:paraId="135A814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8.65 ± 0.61</w:t>
            </w:r>
          </w:p>
          <w:p w14:paraId="121E369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349.9 ± 11.5</w:t>
            </w:r>
          </w:p>
          <w:p w14:paraId="2C2128B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489.3 ± 20.6</w:t>
            </w:r>
          </w:p>
          <w:p w14:paraId="0F245AA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4.1 ± 0.0</w:t>
            </w:r>
          </w:p>
        </w:tc>
        <w:tc>
          <w:tcPr>
            <w:tcW w:w="1701" w:type="dxa"/>
            <w:tcBorders>
              <w:top w:val="single" w:sz="4" w:space="0" w:color="auto"/>
            </w:tcBorders>
            <w:shd w:val="clear" w:color="auto" w:fill="FFFFFF" w:themeFill="background1"/>
          </w:tcPr>
          <w:p w14:paraId="00B6DF3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1.87 ± 0.05</w:t>
            </w:r>
            <w:r w:rsidRPr="00D72D8F">
              <w:rPr>
                <w:rFonts w:ascii="Arial" w:hAnsi="Arial" w:cs="Arial"/>
                <w:sz w:val="16"/>
                <w:szCs w:val="16"/>
                <w:vertAlign w:val="superscript"/>
              </w:rPr>
              <w:t>b</w:t>
            </w:r>
          </w:p>
          <w:p w14:paraId="029ED27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1.28 ± 0.05</w:t>
            </w:r>
            <w:r w:rsidRPr="00D72D8F">
              <w:rPr>
                <w:rFonts w:ascii="Arial" w:hAnsi="Arial" w:cs="Arial"/>
                <w:sz w:val="16"/>
                <w:szCs w:val="16"/>
                <w:vertAlign w:val="superscript"/>
              </w:rPr>
              <w:t>bc</w:t>
            </w:r>
          </w:p>
          <w:p w14:paraId="21FD1EF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5.81 ± 0.22</w:t>
            </w:r>
          </w:p>
          <w:p w14:paraId="069A834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8.75 ± 0.69</w:t>
            </w:r>
          </w:p>
          <w:p w14:paraId="70AAD7D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396.1 ± 29.9</w:t>
            </w:r>
          </w:p>
          <w:p w14:paraId="6526B578"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573.2 ± 67.1</w:t>
            </w:r>
          </w:p>
          <w:p w14:paraId="190CAFE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 ± 02</w:t>
            </w:r>
            <w:r w:rsidRPr="00D72D8F">
              <w:rPr>
                <w:rFonts w:ascii="Arial" w:hAnsi="Arial" w:cs="Arial"/>
                <w:sz w:val="16"/>
                <w:szCs w:val="16"/>
                <w:vertAlign w:val="superscript"/>
              </w:rPr>
              <w:t>ab</w:t>
            </w:r>
            <w:r w:rsidRPr="00D72D8F">
              <w:rPr>
                <w:rFonts w:ascii="Arial" w:hAnsi="Arial" w:cs="Arial"/>
                <w:sz w:val="16"/>
                <w:szCs w:val="16"/>
                <w:vertAlign w:val="subscript"/>
              </w:rPr>
              <w:t>¥</w:t>
            </w:r>
          </w:p>
        </w:tc>
        <w:tc>
          <w:tcPr>
            <w:tcW w:w="1539" w:type="dxa"/>
            <w:tcBorders>
              <w:top w:val="single" w:sz="4" w:space="0" w:color="auto"/>
            </w:tcBorders>
            <w:shd w:val="clear" w:color="auto" w:fill="FFFFFF" w:themeFill="background1"/>
          </w:tcPr>
          <w:p w14:paraId="16C5460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1.83 ± 0.06</w:t>
            </w:r>
            <w:r w:rsidRPr="00D72D8F">
              <w:rPr>
                <w:rFonts w:ascii="Arial" w:hAnsi="Arial" w:cs="Arial"/>
                <w:sz w:val="16"/>
                <w:szCs w:val="16"/>
                <w:vertAlign w:val="superscript"/>
              </w:rPr>
              <w:t>a</w:t>
            </w:r>
          </w:p>
          <w:p w14:paraId="291C3FD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1.25 ± 0.05</w:t>
            </w:r>
            <w:r w:rsidRPr="00D72D8F">
              <w:rPr>
                <w:rFonts w:ascii="Arial" w:hAnsi="Arial" w:cs="Arial"/>
                <w:sz w:val="16"/>
                <w:szCs w:val="16"/>
                <w:vertAlign w:val="superscript"/>
              </w:rPr>
              <w:t>abc</w:t>
            </w:r>
          </w:p>
          <w:p w14:paraId="3BCA68B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5.68 ± 0.18</w:t>
            </w:r>
          </w:p>
          <w:p w14:paraId="5F1FD1C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9.07 ± 0.51</w:t>
            </w:r>
          </w:p>
          <w:p w14:paraId="62BF99F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375.7 ± 28.2</w:t>
            </w:r>
          </w:p>
          <w:p w14:paraId="6B821D9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538.8 ± 37.0</w:t>
            </w:r>
          </w:p>
          <w:p w14:paraId="79B66F5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4.1 ± 0.2</w:t>
            </w:r>
            <w:r w:rsidRPr="00D72D8F">
              <w:rPr>
                <w:rFonts w:ascii="Arial" w:hAnsi="Arial" w:cs="Arial"/>
                <w:sz w:val="16"/>
                <w:szCs w:val="16"/>
                <w:vertAlign w:val="superscript"/>
              </w:rPr>
              <w:t>ab</w:t>
            </w:r>
          </w:p>
        </w:tc>
      </w:tr>
      <w:tr w:rsidR="00D72D8F" w:rsidRPr="00D72D8F" w14:paraId="36FD0DDD" w14:textId="77777777" w:rsidTr="00DF336E">
        <w:trPr>
          <w:cantSplit/>
          <w:trHeight w:val="21"/>
        </w:trPr>
        <w:tc>
          <w:tcPr>
            <w:cnfStyle w:val="001000000000" w:firstRow="0" w:lastRow="0" w:firstColumn="1" w:lastColumn="0" w:oddVBand="0" w:evenVBand="0" w:oddHBand="0" w:evenHBand="0" w:firstRowFirstColumn="0" w:firstRowLastColumn="0" w:lastRowFirstColumn="0" w:lastRowLastColumn="0"/>
            <w:tcW w:w="580" w:type="dxa"/>
            <w:tcBorders>
              <w:top w:val="single" w:sz="4" w:space="0" w:color="auto"/>
              <w:bottom w:val="single" w:sz="4" w:space="0" w:color="auto"/>
            </w:tcBorders>
            <w:shd w:val="clear" w:color="auto" w:fill="FFFFFF" w:themeFill="background1"/>
            <w:textDirection w:val="btLr"/>
          </w:tcPr>
          <w:p w14:paraId="03864298"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2018</w:t>
            </w:r>
          </w:p>
        </w:tc>
        <w:tc>
          <w:tcPr>
            <w:tcW w:w="2625" w:type="dxa"/>
            <w:tcBorders>
              <w:top w:val="single" w:sz="4" w:space="0" w:color="auto"/>
              <w:bottom w:val="single" w:sz="4" w:space="0" w:color="auto"/>
            </w:tcBorders>
            <w:shd w:val="clear" w:color="auto" w:fill="FFFFFF" w:themeFill="background1"/>
          </w:tcPr>
          <w:p w14:paraId="50B5715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0-10 m (s)</w:t>
            </w:r>
          </w:p>
          <w:p w14:paraId="5BC9482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30-40 m (s)</w:t>
            </w:r>
          </w:p>
          <w:p w14:paraId="53E1F98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TT40 m (s)</w:t>
            </w:r>
          </w:p>
          <w:p w14:paraId="1F2F79F4"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V</w:t>
            </w:r>
            <w:r w:rsidRPr="00D72D8F">
              <w:rPr>
                <w:rFonts w:ascii="Arial" w:hAnsi="Arial" w:cs="Arial"/>
                <w:sz w:val="16"/>
                <w:szCs w:val="16"/>
                <w:vertAlign w:val="subscript"/>
              </w:rPr>
              <w:t>max</w:t>
            </w:r>
            <w:r w:rsidRPr="00D72D8F">
              <w:rPr>
                <w:rFonts w:ascii="Arial" w:hAnsi="Arial" w:cs="Arial"/>
                <w:sz w:val="16"/>
                <w:szCs w:val="16"/>
              </w:rPr>
              <w:t xml:space="preserve"> (m/s)</w:t>
            </w:r>
          </w:p>
          <w:p w14:paraId="7B66566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0-10 mom (kg/m/s)</w:t>
            </w:r>
          </w:p>
          <w:p w14:paraId="200DF30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20-30 mom (kg/m/s)</w:t>
            </w:r>
          </w:p>
          <w:p w14:paraId="523046C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Endurance (m/s)</w:t>
            </w:r>
          </w:p>
        </w:tc>
        <w:tc>
          <w:tcPr>
            <w:tcW w:w="2040" w:type="dxa"/>
            <w:tcBorders>
              <w:top w:val="single" w:sz="4" w:space="0" w:color="auto"/>
              <w:bottom w:val="single" w:sz="4" w:space="0" w:color="auto"/>
            </w:tcBorders>
            <w:shd w:val="clear" w:color="auto" w:fill="FFFFFF" w:themeFill="background1"/>
          </w:tcPr>
          <w:p w14:paraId="2117285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2.02 ± 0.08</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10735D5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1.46 ± 0.12</w:t>
            </w:r>
            <w:r w:rsidRPr="00D72D8F">
              <w:rPr>
                <w:rFonts w:ascii="Arial" w:hAnsi="Arial" w:cs="Arial"/>
                <w:sz w:val="16"/>
                <w:szCs w:val="16"/>
                <w:vertAlign w:val="superscript"/>
              </w:rPr>
              <w:t>df</w:t>
            </w:r>
            <w:r w:rsidRPr="00D72D8F">
              <w:rPr>
                <w:rFonts w:ascii="Arial" w:hAnsi="Arial" w:cs="Arial"/>
                <w:sz w:val="16"/>
                <w:szCs w:val="16"/>
                <w:vertAlign w:val="subscript"/>
              </w:rPr>
              <w:t>#¥*</w:t>
            </w:r>
          </w:p>
          <w:p w14:paraId="34D15E6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6.44 ± 0.27</w:t>
            </w:r>
          </w:p>
          <w:p w14:paraId="5F1F4FE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7.96 ± 0.46</w:t>
            </w:r>
          </w:p>
          <w:p w14:paraId="4F4A7EB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443.8 ± 40.0</w:t>
            </w:r>
          </w:p>
          <w:p w14:paraId="77EBBB6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632.9 ± 49.7</w:t>
            </w:r>
          </w:p>
          <w:p w14:paraId="2981032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3.6 ± 0.2</w:t>
            </w:r>
            <w:r w:rsidRPr="00D72D8F">
              <w:rPr>
                <w:rFonts w:ascii="Arial" w:hAnsi="Arial" w:cs="Arial"/>
                <w:sz w:val="16"/>
                <w:szCs w:val="16"/>
                <w:vertAlign w:val="superscript"/>
              </w:rPr>
              <w:t>def</w:t>
            </w:r>
            <w:r w:rsidRPr="00D72D8F">
              <w:rPr>
                <w:rFonts w:ascii="Arial" w:hAnsi="Arial" w:cs="Arial"/>
                <w:sz w:val="16"/>
                <w:szCs w:val="16"/>
                <w:vertAlign w:val="subscript"/>
              </w:rPr>
              <w:t>¥</w:t>
            </w:r>
          </w:p>
        </w:tc>
        <w:tc>
          <w:tcPr>
            <w:tcW w:w="1701" w:type="dxa"/>
            <w:tcBorders>
              <w:top w:val="single" w:sz="4" w:space="0" w:color="auto"/>
              <w:bottom w:val="single" w:sz="4" w:space="0" w:color="auto"/>
            </w:tcBorders>
            <w:shd w:val="clear" w:color="auto" w:fill="FFFFFF" w:themeFill="background1"/>
          </w:tcPr>
          <w:p w14:paraId="5562097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2.07 ± 0.11</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2D12EDF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1.43 ± 0.03</w:t>
            </w:r>
            <w:r w:rsidRPr="00D72D8F">
              <w:rPr>
                <w:rFonts w:ascii="Arial" w:hAnsi="Arial" w:cs="Arial"/>
                <w:sz w:val="16"/>
                <w:szCs w:val="16"/>
                <w:vertAlign w:val="superscript"/>
              </w:rPr>
              <w:t>f</w:t>
            </w:r>
          </w:p>
          <w:p w14:paraId="4A3F98E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6.51 ± 0.18</w:t>
            </w:r>
          </w:p>
          <w:p w14:paraId="04D9F25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8.19 ± 0.49</w:t>
            </w:r>
          </w:p>
          <w:p w14:paraId="3833E42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423.0 ± 25.5</w:t>
            </w:r>
          </w:p>
          <w:p w14:paraId="39C57EF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632.2 ± 31.5</w:t>
            </w:r>
          </w:p>
          <w:p w14:paraId="68A5BEA5"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3.7 ± 0.</w:t>
            </w:r>
            <w:r w:rsidRPr="00D72D8F">
              <w:rPr>
                <w:rFonts w:ascii="Arial" w:hAnsi="Arial" w:cs="Arial"/>
                <w:sz w:val="16"/>
                <w:szCs w:val="16"/>
                <w:vertAlign w:val="superscript"/>
              </w:rPr>
              <w:t>2df</w:t>
            </w:r>
            <w:r w:rsidRPr="00D72D8F">
              <w:rPr>
                <w:rFonts w:ascii="Arial" w:hAnsi="Arial" w:cs="Arial"/>
                <w:sz w:val="16"/>
                <w:szCs w:val="16"/>
                <w:vertAlign w:val="subscript"/>
              </w:rPr>
              <w:t>¥</w:t>
            </w:r>
          </w:p>
        </w:tc>
        <w:tc>
          <w:tcPr>
            <w:tcW w:w="1843" w:type="dxa"/>
            <w:tcBorders>
              <w:top w:val="single" w:sz="4" w:space="0" w:color="auto"/>
              <w:bottom w:val="single" w:sz="4" w:space="0" w:color="auto"/>
            </w:tcBorders>
            <w:shd w:val="clear" w:color="auto" w:fill="FFFFFF" w:themeFill="background1"/>
          </w:tcPr>
          <w:p w14:paraId="398FC11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2.05 ± 0.06</w:t>
            </w:r>
            <w:r w:rsidRPr="00D72D8F">
              <w:rPr>
                <w:rFonts w:ascii="Arial" w:hAnsi="Arial" w:cs="Arial"/>
                <w:sz w:val="16"/>
                <w:szCs w:val="16"/>
                <w:vertAlign w:val="superscript"/>
              </w:rPr>
              <w:t>f</w:t>
            </w:r>
          </w:p>
          <w:p w14:paraId="5AF07B6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1.42 ± 0.06</w:t>
            </w:r>
            <w:r w:rsidRPr="00D72D8F">
              <w:rPr>
                <w:rFonts w:ascii="Arial" w:hAnsi="Arial" w:cs="Arial"/>
                <w:sz w:val="16"/>
                <w:szCs w:val="16"/>
                <w:vertAlign w:val="superscript"/>
              </w:rPr>
              <w:t>f</w:t>
            </w:r>
          </w:p>
          <w:p w14:paraId="56BC1B8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6.36 ± 0.22</w:t>
            </w:r>
          </w:p>
          <w:p w14:paraId="0977F6F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8.03 ± 0.59</w:t>
            </w:r>
          </w:p>
          <w:p w14:paraId="5A49FFB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387.5 ± 10.9</w:t>
            </w:r>
          </w:p>
          <w:p w14:paraId="63E3690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571.1 ± 32.3</w:t>
            </w:r>
          </w:p>
          <w:p w14:paraId="26419DD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 ± 0.2</w:t>
            </w:r>
          </w:p>
        </w:tc>
        <w:tc>
          <w:tcPr>
            <w:tcW w:w="1701" w:type="dxa"/>
            <w:tcBorders>
              <w:top w:val="single" w:sz="4" w:space="0" w:color="auto"/>
              <w:bottom w:val="single" w:sz="4" w:space="0" w:color="auto"/>
            </w:tcBorders>
            <w:shd w:val="clear" w:color="auto" w:fill="FFFFFF" w:themeFill="background1"/>
          </w:tcPr>
          <w:p w14:paraId="3E522371"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1.95 ± 0.05</w:t>
            </w:r>
          </w:p>
          <w:p w14:paraId="70267F10"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1.32 ± 0.03</w:t>
            </w:r>
            <w:r w:rsidRPr="00D72D8F">
              <w:rPr>
                <w:rFonts w:ascii="Arial" w:hAnsi="Arial" w:cs="Arial"/>
                <w:sz w:val="16"/>
                <w:szCs w:val="16"/>
                <w:vertAlign w:val="superscript"/>
              </w:rPr>
              <w:t>a</w:t>
            </w:r>
          </w:p>
          <w:p w14:paraId="0FE580E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6.05 ± 0.09</w:t>
            </w:r>
          </w:p>
          <w:p w14:paraId="728FBE2A"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8.54 ± 0.19</w:t>
            </w:r>
          </w:p>
          <w:p w14:paraId="0F7F48B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332.6 ± 19.9</w:t>
            </w:r>
          </w:p>
          <w:p w14:paraId="21149CD2"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478.1 ± 9.3</w:t>
            </w:r>
          </w:p>
          <w:p w14:paraId="2ED0FB0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4.2 ± 0.0</w:t>
            </w:r>
            <w:r w:rsidRPr="00D72D8F">
              <w:rPr>
                <w:rFonts w:ascii="Arial" w:hAnsi="Arial" w:cs="Arial"/>
                <w:sz w:val="16"/>
                <w:szCs w:val="16"/>
                <w:vertAlign w:val="superscript"/>
              </w:rPr>
              <w:t>ab</w:t>
            </w:r>
          </w:p>
        </w:tc>
        <w:tc>
          <w:tcPr>
            <w:tcW w:w="1701" w:type="dxa"/>
            <w:tcBorders>
              <w:top w:val="single" w:sz="4" w:space="0" w:color="auto"/>
              <w:bottom w:val="single" w:sz="4" w:space="0" w:color="auto"/>
            </w:tcBorders>
            <w:shd w:val="clear" w:color="auto" w:fill="FFFFFF" w:themeFill="background1"/>
          </w:tcPr>
          <w:p w14:paraId="223C2EF7"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1.98 ± 0.08</w:t>
            </w:r>
            <w:r w:rsidRPr="00D72D8F">
              <w:rPr>
                <w:rFonts w:ascii="Arial" w:hAnsi="Arial" w:cs="Arial"/>
                <w:sz w:val="16"/>
                <w:szCs w:val="16"/>
                <w:vertAlign w:val="subscript"/>
              </w:rPr>
              <w:t>#</w:t>
            </w:r>
          </w:p>
          <w:p w14:paraId="79E27C43"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1.40 ± 0.04</w:t>
            </w:r>
          </w:p>
          <w:p w14:paraId="00C621E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6.29 ± 0.02</w:t>
            </w:r>
          </w:p>
          <w:p w14:paraId="4C109096"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8.13 ± 0.27</w:t>
            </w:r>
          </w:p>
          <w:p w14:paraId="32879E44"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383.8 ± 26.6</w:t>
            </w:r>
          </w:p>
          <w:p w14:paraId="17CF587E"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552.8 ± 29.5</w:t>
            </w:r>
          </w:p>
          <w:p w14:paraId="08829FAF"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4.0 ± 0.2</w:t>
            </w:r>
            <w:r w:rsidRPr="00D72D8F">
              <w:rPr>
                <w:rFonts w:ascii="Arial" w:hAnsi="Arial" w:cs="Arial"/>
                <w:sz w:val="16"/>
                <w:szCs w:val="16"/>
                <w:vertAlign w:val="superscript"/>
              </w:rPr>
              <w:t>a</w:t>
            </w:r>
          </w:p>
        </w:tc>
        <w:tc>
          <w:tcPr>
            <w:tcW w:w="1539" w:type="dxa"/>
            <w:tcBorders>
              <w:top w:val="single" w:sz="4" w:space="0" w:color="auto"/>
              <w:bottom w:val="single" w:sz="4" w:space="0" w:color="auto"/>
            </w:tcBorders>
            <w:shd w:val="clear" w:color="auto" w:fill="FFFFFF" w:themeFill="background1"/>
          </w:tcPr>
          <w:p w14:paraId="1634C21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1.83 ± 0.06</w:t>
            </w:r>
            <w:r w:rsidRPr="00D72D8F">
              <w:rPr>
                <w:rFonts w:ascii="Arial" w:hAnsi="Arial" w:cs="Arial"/>
                <w:sz w:val="16"/>
                <w:szCs w:val="16"/>
                <w:vertAlign w:val="superscript"/>
              </w:rPr>
              <w:t>abc</w:t>
            </w:r>
          </w:p>
          <w:p w14:paraId="0107753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1.24 ± 0.02</w:t>
            </w:r>
            <w:r w:rsidRPr="00D72D8F">
              <w:rPr>
                <w:rFonts w:ascii="Arial" w:hAnsi="Arial" w:cs="Arial"/>
                <w:sz w:val="16"/>
                <w:szCs w:val="16"/>
                <w:vertAlign w:val="superscript"/>
              </w:rPr>
              <w:t>abc</w:t>
            </w:r>
          </w:p>
          <w:p w14:paraId="16290FBC"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5.65 ± 0.12</w:t>
            </w:r>
          </w:p>
          <w:p w14:paraId="404D54B9"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9.29 ± 0.56</w:t>
            </w:r>
          </w:p>
          <w:p w14:paraId="71B80FBD"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387.1 ± 27.2</w:t>
            </w:r>
          </w:p>
          <w:p w14:paraId="3D40B59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563.3 ± 22.0</w:t>
            </w:r>
          </w:p>
          <w:p w14:paraId="7683BD2B" w14:textId="77777777" w:rsidR="00907689" w:rsidRPr="00D72D8F" w:rsidRDefault="00907689" w:rsidP="009076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2D8F">
              <w:rPr>
                <w:rFonts w:ascii="Arial" w:hAnsi="Arial" w:cs="Arial"/>
                <w:sz w:val="16"/>
                <w:szCs w:val="16"/>
              </w:rPr>
              <w:t>4.2 ± 0.2</w:t>
            </w:r>
            <w:r w:rsidRPr="00D72D8F">
              <w:rPr>
                <w:rFonts w:ascii="Arial" w:hAnsi="Arial" w:cs="Arial"/>
                <w:sz w:val="16"/>
                <w:szCs w:val="16"/>
                <w:vertAlign w:val="superscript"/>
              </w:rPr>
              <w:t>ab</w:t>
            </w:r>
          </w:p>
        </w:tc>
      </w:tr>
      <w:tr w:rsidR="00D72D8F" w:rsidRPr="00D72D8F" w14:paraId="5532D0DF" w14:textId="77777777" w:rsidTr="00DF336E">
        <w:trPr>
          <w:cnfStyle w:val="000000100000" w:firstRow="0" w:lastRow="0" w:firstColumn="0" w:lastColumn="0" w:oddVBand="0" w:evenVBand="0" w:oddHBand="1" w:evenHBand="0" w:firstRowFirstColumn="0" w:firstRowLastColumn="0" w:lastRowFirstColumn="0" w:lastRowLastColumn="0"/>
          <w:cantSplit/>
          <w:trHeight w:val="21"/>
        </w:trPr>
        <w:tc>
          <w:tcPr>
            <w:cnfStyle w:val="001000000000" w:firstRow="0" w:lastRow="0" w:firstColumn="1" w:lastColumn="0" w:oddVBand="0" w:evenVBand="0" w:oddHBand="0" w:evenHBand="0" w:firstRowFirstColumn="0" w:firstRowLastColumn="0" w:lastRowFirstColumn="0" w:lastRowLastColumn="0"/>
            <w:tcW w:w="580" w:type="dxa"/>
            <w:tcBorders>
              <w:top w:val="single" w:sz="4" w:space="0" w:color="auto"/>
              <w:bottom w:val="single" w:sz="4" w:space="0" w:color="auto"/>
            </w:tcBorders>
            <w:shd w:val="clear" w:color="auto" w:fill="FFFFFF" w:themeFill="background1"/>
            <w:textDirection w:val="btLr"/>
          </w:tcPr>
          <w:p w14:paraId="250998D9" w14:textId="77777777" w:rsidR="00907689" w:rsidRPr="00D72D8F" w:rsidRDefault="00907689" w:rsidP="00907689">
            <w:pPr>
              <w:ind w:left="113" w:right="113"/>
              <w:jc w:val="center"/>
              <w:rPr>
                <w:rFonts w:ascii="Arial" w:hAnsi="Arial" w:cs="Arial"/>
                <w:sz w:val="16"/>
                <w:szCs w:val="16"/>
              </w:rPr>
            </w:pPr>
            <w:r w:rsidRPr="00D72D8F">
              <w:rPr>
                <w:rFonts w:ascii="Arial" w:hAnsi="Arial" w:cs="Arial"/>
                <w:sz w:val="16"/>
                <w:szCs w:val="16"/>
              </w:rPr>
              <w:t>2019</w:t>
            </w:r>
          </w:p>
        </w:tc>
        <w:tc>
          <w:tcPr>
            <w:tcW w:w="2625" w:type="dxa"/>
            <w:tcBorders>
              <w:top w:val="single" w:sz="4" w:space="0" w:color="auto"/>
              <w:bottom w:val="single" w:sz="4" w:space="0" w:color="auto"/>
            </w:tcBorders>
            <w:shd w:val="clear" w:color="auto" w:fill="FFFFFF" w:themeFill="background1"/>
          </w:tcPr>
          <w:p w14:paraId="7C39943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0-10 m (s)</w:t>
            </w:r>
          </w:p>
          <w:p w14:paraId="47F73A6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30-40 m (s)</w:t>
            </w:r>
          </w:p>
          <w:p w14:paraId="72892F9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TT40 m (s)</w:t>
            </w:r>
          </w:p>
          <w:p w14:paraId="13F4162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V</w:t>
            </w:r>
            <w:r w:rsidRPr="00D72D8F">
              <w:rPr>
                <w:rFonts w:ascii="Arial" w:hAnsi="Arial" w:cs="Arial"/>
                <w:sz w:val="16"/>
                <w:szCs w:val="16"/>
                <w:vertAlign w:val="subscript"/>
              </w:rPr>
              <w:t>max</w:t>
            </w:r>
            <w:r w:rsidRPr="00D72D8F">
              <w:rPr>
                <w:rFonts w:ascii="Arial" w:hAnsi="Arial" w:cs="Arial"/>
                <w:sz w:val="16"/>
                <w:szCs w:val="16"/>
              </w:rPr>
              <w:t xml:space="preserve"> (m/s)</w:t>
            </w:r>
          </w:p>
          <w:p w14:paraId="16022BD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0-10 mom (kg/m/s)</w:t>
            </w:r>
          </w:p>
          <w:p w14:paraId="6C58728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20-30 mom (kg/m/s)</w:t>
            </w:r>
          </w:p>
          <w:p w14:paraId="182E915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Endurance (m/s)</w:t>
            </w:r>
          </w:p>
        </w:tc>
        <w:tc>
          <w:tcPr>
            <w:tcW w:w="2040" w:type="dxa"/>
            <w:tcBorders>
              <w:top w:val="single" w:sz="4" w:space="0" w:color="auto"/>
              <w:bottom w:val="single" w:sz="4" w:space="0" w:color="auto"/>
            </w:tcBorders>
            <w:shd w:val="clear" w:color="auto" w:fill="FFFFFF" w:themeFill="background1"/>
          </w:tcPr>
          <w:p w14:paraId="4D89960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1.96 ± 0.06</w:t>
            </w:r>
            <w:r w:rsidRPr="00D72D8F">
              <w:rPr>
                <w:rFonts w:ascii="Arial" w:hAnsi="Arial" w:cs="Arial"/>
                <w:sz w:val="16"/>
                <w:szCs w:val="16"/>
                <w:vertAlign w:val="superscript"/>
              </w:rPr>
              <w:t>ef</w:t>
            </w:r>
          </w:p>
          <w:p w14:paraId="324DA74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1.36 ± 0.03</w:t>
            </w:r>
            <w:r w:rsidRPr="00D72D8F">
              <w:rPr>
                <w:rFonts w:ascii="Arial" w:hAnsi="Arial" w:cs="Arial"/>
                <w:sz w:val="16"/>
                <w:szCs w:val="16"/>
                <w:vertAlign w:val="superscript"/>
              </w:rPr>
              <w:t>f</w:t>
            </w:r>
          </w:p>
          <w:p w14:paraId="6817C1C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6.12 ± 0.08</w:t>
            </w:r>
          </w:p>
          <w:p w14:paraId="7272182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8.16 ± 0.24</w:t>
            </w:r>
          </w:p>
          <w:p w14:paraId="1E16869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459.3 ± 37.9</w:t>
            </w:r>
          </w:p>
          <w:p w14:paraId="6135F54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653.6 ± 50.0</w:t>
            </w:r>
          </w:p>
          <w:p w14:paraId="6E101F0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 ± 0.2</w:t>
            </w:r>
            <w:r w:rsidRPr="00D72D8F">
              <w:rPr>
                <w:rFonts w:ascii="Arial" w:hAnsi="Arial" w:cs="Arial"/>
                <w:sz w:val="16"/>
                <w:szCs w:val="16"/>
                <w:vertAlign w:val="superscript"/>
              </w:rPr>
              <w:t>cdef</w:t>
            </w:r>
          </w:p>
        </w:tc>
        <w:tc>
          <w:tcPr>
            <w:tcW w:w="1701" w:type="dxa"/>
            <w:tcBorders>
              <w:top w:val="single" w:sz="4" w:space="0" w:color="auto"/>
              <w:bottom w:val="single" w:sz="4" w:space="0" w:color="auto"/>
            </w:tcBorders>
            <w:shd w:val="clear" w:color="auto" w:fill="FFFFFF" w:themeFill="background1"/>
          </w:tcPr>
          <w:p w14:paraId="7B8429A2"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1.91 ± 0.12</w:t>
            </w:r>
            <w:r w:rsidRPr="00D72D8F">
              <w:rPr>
                <w:rFonts w:ascii="Arial" w:hAnsi="Arial" w:cs="Arial"/>
                <w:sz w:val="16"/>
                <w:szCs w:val="16"/>
                <w:vertAlign w:val="subscript"/>
              </w:rPr>
              <w:t>^</w:t>
            </w:r>
          </w:p>
          <w:p w14:paraId="183E2C0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1.39 ± 0.05</w:t>
            </w:r>
            <w:r w:rsidRPr="00D72D8F">
              <w:rPr>
                <w:rFonts w:ascii="Arial" w:hAnsi="Arial" w:cs="Arial"/>
                <w:sz w:val="16"/>
                <w:szCs w:val="16"/>
                <w:vertAlign w:val="superscript"/>
              </w:rPr>
              <w:t>f</w:t>
            </w:r>
          </w:p>
          <w:p w14:paraId="242CE6D6"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6.05 ± 0.18</w:t>
            </w:r>
          </w:p>
          <w:p w14:paraId="69A059B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7.98 ± 0.38</w:t>
            </w:r>
          </w:p>
          <w:p w14:paraId="479F71C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461.0 ± 40.2</w:t>
            </w:r>
          </w:p>
          <w:p w14:paraId="4ADC385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631.6 ± 34.6</w:t>
            </w:r>
          </w:p>
          <w:p w14:paraId="7D69DD5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3.7 ± 0.1</w:t>
            </w:r>
            <w:r w:rsidRPr="00D72D8F">
              <w:rPr>
                <w:rFonts w:ascii="Arial" w:hAnsi="Arial" w:cs="Arial"/>
                <w:sz w:val="16"/>
                <w:szCs w:val="16"/>
                <w:vertAlign w:val="superscript"/>
              </w:rPr>
              <w:t>f</w:t>
            </w:r>
          </w:p>
        </w:tc>
        <w:tc>
          <w:tcPr>
            <w:tcW w:w="1843" w:type="dxa"/>
            <w:tcBorders>
              <w:top w:val="single" w:sz="4" w:space="0" w:color="auto"/>
              <w:bottom w:val="single" w:sz="4" w:space="0" w:color="auto"/>
            </w:tcBorders>
            <w:shd w:val="clear" w:color="auto" w:fill="FFFFFF" w:themeFill="background1"/>
          </w:tcPr>
          <w:p w14:paraId="615CF88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1.93 ± 0.10</w:t>
            </w:r>
          </w:p>
          <w:p w14:paraId="46B6DCD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1.35 ± 0.10</w:t>
            </w:r>
            <w:r w:rsidRPr="00D72D8F">
              <w:rPr>
                <w:rFonts w:ascii="Arial" w:hAnsi="Arial" w:cs="Arial"/>
                <w:sz w:val="16"/>
                <w:szCs w:val="16"/>
                <w:vertAlign w:val="superscript"/>
              </w:rPr>
              <w:t>f</w:t>
            </w:r>
          </w:p>
          <w:p w14:paraId="7043B5E4"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6.03 ± 0.37</w:t>
            </w:r>
          </w:p>
          <w:p w14:paraId="70A5E117"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8.27 ± 0.69</w:t>
            </w:r>
          </w:p>
          <w:p w14:paraId="26B91389"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404.5 ± 16.6</w:t>
            </w:r>
          </w:p>
          <w:p w14:paraId="252F431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579.6 ± 40.5</w:t>
            </w:r>
          </w:p>
          <w:p w14:paraId="212CA3E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3.9 ± 0.2</w:t>
            </w:r>
            <w:r w:rsidRPr="00D72D8F">
              <w:rPr>
                <w:rFonts w:ascii="Arial" w:hAnsi="Arial" w:cs="Arial"/>
                <w:sz w:val="16"/>
                <w:szCs w:val="16"/>
                <w:vertAlign w:val="superscript"/>
              </w:rPr>
              <w:t>af</w:t>
            </w:r>
          </w:p>
        </w:tc>
        <w:tc>
          <w:tcPr>
            <w:tcW w:w="1701" w:type="dxa"/>
            <w:tcBorders>
              <w:top w:val="single" w:sz="4" w:space="0" w:color="auto"/>
              <w:bottom w:val="single" w:sz="4" w:space="0" w:color="auto"/>
            </w:tcBorders>
            <w:shd w:val="clear" w:color="auto" w:fill="FFFFFF" w:themeFill="background1"/>
          </w:tcPr>
          <w:p w14:paraId="48991F73"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1.80 ± 0.04</w:t>
            </w:r>
          </w:p>
          <w:p w14:paraId="355857A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1.34 ± 0.03</w:t>
            </w:r>
            <w:r w:rsidRPr="00D72D8F">
              <w:rPr>
                <w:rFonts w:ascii="Arial" w:hAnsi="Arial" w:cs="Arial"/>
                <w:sz w:val="16"/>
                <w:szCs w:val="16"/>
                <w:vertAlign w:val="superscript"/>
              </w:rPr>
              <w:t>f</w:t>
            </w:r>
          </w:p>
          <w:p w14:paraId="192718C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5.94 ± 0.10</w:t>
            </w:r>
          </w:p>
          <w:p w14:paraId="0BED665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8.76 ± 0.62</w:t>
            </w:r>
          </w:p>
          <w:p w14:paraId="2D7C540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369.1 ± 16.7</w:t>
            </w:r>
          </w:p>
          <w:p w14:paraId="15B149E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507.7 ± 36.7</w:t>
            </w:r>
          </w:p>
          <w:p w14:paraId="4D6CA17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4.1 ± 0.1</w:t>
            </w:r>
            <w:r w:rsidRPr="00D72D8F">
              <w:rPr>
                <w:rFonts w:ascii="Arial" w:hAnsi="Arial" w:cs="Arial"/>
                <w:sz w:val="16"/>
                <w:szCs w:val="16"/>
                <w:vertAlign w:val="superscript"/>
              </w:rPr>
              <w:t>a</w:t>
            </w:r>
          </w:p>
        </w:tc>
        <w:tc>
          <w:tcPr>
            <w:tcW w:w="1701" w:type="dxa"/>
            <w:tcBorders>
              <w:top w:val="single" w:sz="4" w:space="0" w:color="auto"/>
              <w:bottom w:val="single" w:sz="4" w:space="0" w:color="auto"/>
            </w:tcBorders>
            <w:shd w:val="clear" w:color="auto" w:fill="FFFFFF" w:themeFill="background1"/>
          </w:tcPr>
          <w:p w14:paraId="5B7C4DA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1.87 ± 0.11</w:t>
            </w:r>
            <w:r w:rsidRPr="00D72D8F">
              <w:rPr>
                <w:rFonts w:ascii="Arial" w:hAnsi="Arial" w:cs="Arial"/>
                <w:sz w:val="16"/>
                <w:szCs w:val="16"/>
                <w:vertAlign w:val="superscript"/>
              </w:rPr>
              <w:t>a</w:t>
            </w:r>
          </w:p>
          <w:p w14:paraId="4ABC6C5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r w:rsidRPr="00D72D8F">
              <w:rPr>
                <w:rFonts w:ascii="Arial" w:hAnsi="Arial" w:cs="Arial"/>
                <w:sz w:val="16"/>
                <w:szCs w:val="16"/>
              </w:rPr>
              <w:t>1.31 ± 0.09</w:t>
            </w:r>
            <w:r w:rsidRPr="00D72D8F">
              <w:rPr>
                <w:rFonts w:ascii="Arial" w:hAnsi="Arial" w:cs="Arial"/>
                <w:sz w:val="16"/>
                <w:szCs w:val="16"/>
                <w:vertAlign w:val="superscript"/>
              </w:rPr>
              <w:t>f</w:t>
            </w:r>
            <w:r w:rsidRPr="00D72D8F">
              <w:rPr>
                <w:rFonts w:ascii="Arial" w:hAnsi="Arial" w:cs="Arial"/>
                <w:sz w:val="16"/>
                <w:szCs w:val="16"/>
                <w:vertAlign w:val="subscript"/>
              </w:rPr>
              <w:t>#</w:t>
            </w:r>
          </w:p>
          <w:p w14:paraId="3996246C"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5.82 ± 0.29</w:t>
            </w:r>
          </w:p>
          <w:p w14:paraId="500007A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8.58 ± 0.39</w:t>
            </w:r>
          </w:p>
          <w:p w14:paraId="2C321890"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419.6 ± 35.3</w:t>
            </w:r>
          </w:p>
          <w:p w14:paraId="18E51B11"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588.82 ± 52.1</w:t>
            </w:r>
          </w:p>
          <w:p w14:paraId="284C0AFB"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3.9 ± 0.2</w:t>
            </w:r>
            <w:r w:rsidRPr="00D72D8F">
              <w:rPr>
                <w:rFonts w:ascii="Arial" w:hAnsi="Arial" w:cs="Arial"/>
                <w:sz w:val="16"/>
                <w:szCs w:val="16"/>
                <w:vertAlign w:val="superscript"/>
              </w:rPr>
              <w:t>a</w:t>
            </w:r>
            <w:r w:rsidRPr="00D72D8F">
              <w:rPr>
                <w:rFonts w:ascii="Arial" w:hAnsi="Arial" w:cs="Arial"/>
                <w:sz w:val="16"/>
                <w:szCs w:val="16"/>
                <w:vertAlign w:val="subscript"/>
              </w:rPr>
              <w:t>¥</w:t>
            </w:r>
          </w:p>
        </w:tc>
        <w:tc>
          <w:tcPr>
            <w:tcW w:w="1539" w:type="dxa"/>
            <w:tcBorders>
              <w:top w:val="single" w:sz="4" w:space="0" w:color="auto"/>
              <w:bottom w:val="single" w:sz="4" w:space="0" w:color="auto"/>
            </w:tcBorders>
            <w:shd w:val="clear" w:color="auto" w:fill="FFFFFF" w:themeFill="background1"/>
          </w:tcPr>
          <w:p w14:paraId="084E14AE"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1.81 ± 0.07</w:t>
            </w:r>
            <w:r w:rsidRPr="00D72D8F">
              <w:rPr>
                <w:rFonts w:ascii="Arial" w:hAnsi="Arial" w:cs="Arial"/>
                <w:sz w:val="16"/>
                <w:szCs w:val="16"/>
                <w:vertAlign w:val="superscript"/>
              </w:rPr>
              <w:t>a</w:t>
            </w:r>
          </w:p>
          <w:p w14:paraId="367C145A"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sidRPr="00D72D8F">
              <w:rPr>
                <w:rFonts w:ascii="Arial" w:hAnsi="Arial" w:cs="Arial"/>
                <w:sz w:val="16"/>
                <w:szCs w:val="16"/>
              </w:rPr>
              <w:t>1.20 ± 0.04</w:t>
            </w:r>
            <w:r w:rsidRPr="00D72D8F">
              <w:rPr>
                <w:rFonts w:ascii="Arial" w:hAnsi="Arial" w:cs="Arial"/>
                <w:sz w:val="16"/>
                <w:szCs w:val="16"/>
                <w:vertAlign w:val="superscript"/>
              </w:rPr>
              <w:t>abcde</w:t>
            </w:r>
          </w:p>
          <w:p w14:paraId="5125A2E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5.50 ± 0.16</w:t>
            </w:r>
          </w:p>
          <w:p w14:paraId="2BE83CF5"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9.53 ± 0.39</w:t>
            </w:r>
          </w:p>
          <w:p w14:paraId="27B754BA" w14:textId="35100168" w:rsidR="00AF3382" w:rsidRPr="00D72D8F" w:rsidRDefault="00AF3382" w:rsidP="00AF338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398.8 ± 33.2</w:t>
            </w:r>
          </w:p>
          <w:p w14:paraId="07775B33" w14:textId="5EB3830C"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596.0 ± 20.0</w:t>
            </w:r>
          </w:p>
          <w:p w14:paraId="08F25EFD" w14:textId="77777777" w:rsidR="00907689" w:rsidRPr="00D72D8F" w:rsidRDefault="00907689" w:rsidP="009076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2D8F">
              <w:rPr>
                <w:rFonts w:ascii="Arial" w:hAnsi="Arial" w:cs="Arial"/>
                <w:sz w:val="16"/>
                <w:szCs w:val="16"/>
              </w:rPr>
              <w:t>4.2 ± 0.2</w:t>
            </w:r>
            <w:r w:rsidRPr="00D72D8F">
              <w:rPr>
                <w:rFonts w:ascii="Arial" w:hAnsi="Arial" w:cs="Arial"/>
                <w:sz w:val="16"/>
                <w:szCs w:val="16"/>
                <w:vertAlign w:val="superscript"/>
              </w:rPr>
              <w:t>abc</w:t>
            </w:r>
          </w:p>
        </w:tc>
      </w:tr>
    </w:tbl>
    <w:p w14:paraId="1163D5C6" w14:textId="7A53DEFA" w:rsidR="00907689" w:rsidRPr="00D72D8F" w:rsidRDefault="00907689" w:rsidP="00907689">
      <w:pPr>
        <w:spacing w:line="240" w:lineRule="auto"/>
        <w:jc w:val="both"/>
        <w:rPr>
          <w:rFonts w:ascii="Arial" w:hAnsi="Arial" w:cs="Arial"/>
          <w:sz w:val="18"/>
          <w:szCs w:val="18"/>
        </w:rPr>
      </w:pPr>
      <w:r w:rsidRPr="00D72D8F">
        <w:rPr>
          <w:rFonts w:ascii="Arial" w:hAnsi="Arial" w:cs="Arial"/>
          <w:sz w:val="18"/>
          <w:szCs w:val="18"/>
        </w:rPr>
        <w:t xml:space="preserve">Table </w:t>
      </w:r>
      <w:r w:rsidR="00AF3382" w:rsidRPr="00D72D8F">
        <w:rPr>
          <w:rFonts w:ascii="Arial" w:hAnsi="Arial" w:cs="Arial"/>
          <w:sz w:val="18"/>
          <w:szCs w:val="18"/>
        </w:rPr>
        <w:t>4</w:t>
      </w:r>
      <w:r w:rsidRPr="00D72D8F">
        <w:rPr>
          <w:rFonts w:ascii="Arial" w:hAnsi="Arial" w:cs="Arial"/>
          <w:sz w:val="18"/>
          <w:szCs w:val="18"/>
        </w:rPr>
        <w:t>: Interactions between season and position for sprint</w:t>
      </w:r>
      <w:r w:rsidR="00AF3382" w:rsidRPr="00D72D8F">
        <w:rPr>
          <w:rFonts w:ascii="Arial" w:hAnsi="Arial" w:cs="Arial"/>
          <w:sz w:val="18"/>
          <w:szCs w:val="18"/>
        </w:rPr>
        <w:t xml:space="preserve">, momentum </w:t>
      </w:r>
      <w:r w:rsidRPr="00D72D8F">
        <w:rPr>
          <w:rFonts w:ascii="Arial" w:hAnsi="Arial" w:cs="Arial"/>
          <w:sz w:val="18"/>
          <w:szCs w:val="18"/>
        </w:rPr>
        <w:t xml:space="preserve">and endurance variables among elite female rugby players. Pairwise comparisons show within and between-season differences for position. </w:t>
      </w:r>
    </w:p>
    <w:p w14:paraId="30625A3A" w14:textId="7C4ADAA9" w:rsidR="00907689" w:rsidRPr="00D72D8F" w:rsidRDefault="00AF3382" w:rsidP="00907689">
      <w:pPr>
        <w:spacing w:line="240" w:lineRule="auto"/>
        <w:jc w:val="both"/>
        <w:rPr>
          <w:rFonts w:ascii="Arial" w:hAnsi="Arial" w:cs="Arial"/>
          <w:sz w:val="16"/>
          <w:szCs w:val="16"/>
        </w:rPr>
      </w:pPr>
      <w:r w:rsidRPr="00D72D8F">
        <w:rPr>
          <w:rFonts w:ascii="Arial" w:hAnsi="Arial" w:cs="Arial"/>
          <w:sz w:val="16"/>
          <w:szCs w:val="16"/>
        </w:rPr>
        <w:t xml:space="preserve">FR, L, BR, SH, IB, OB, </w:t>
      </w:r>
      <w:r w:rsidR="00907689" w:rsidRPr="00D72D8F">
        <w:rPr>
          <w:rFonts w:ascii="Arial" w:hAnsi="Arial" w:cs="Arial"/>
          <w:sz w:val="16"/>
          <w:szCs w:val="16"/>
        </w:rPr>
        <w:t xml:space="preserve">denote Front row, Lock, Scrum half, Inside back, Outside back, respectively. </w:t>
      </w:r>
      <w:r w:rsidRPr="00D72D8F">
        <w:rPr>
          <w:rFonts w:ascii="Arial" w:hAnsi="Arial" w:cs="Arial"/>
          <w:sz w:val="16"/>
          <w:szCs w:val="16"/>
        </w:rPr>
        <w:t>, 0-10 m = sprint time from 0 to 10 m, 30-40 m = sprint time from 30 to 40 m, TT40 m = total 40 m sprint time, V</w:t>
      </w:r>
      <w:r w:rsidRPr="00D72D8F">
        <w:rPr>
          <w:rFonts w:ascii="Arial" w:hAnsi="Arial" w:cs="Arial"/>
          <w:sz w:val="16"/>
          <w:szCs w:val="16"/>
        </w:rPr>
        <w:softHyphen/>
      </w:r>
      <w:r w:rsidRPr="00D72D8F">
        <w:rPr>
          <w:rFonts w:ascii="Arial" w:hAnsi="Arial" w:cs="Arial"/>
          <w:sz w:val="16"/>
          <w:szCs w:val="16"/>
        </w:rPr>
        <w:softHyphen/>
      </w:r>
      <w:r w:rsidRPr="00D72D8F">
        <w:rPr>
          <w:rFonts w:ascii="Arial" w:hAnsi="Arial" w:cs="Arial"/>
          <w:sz w:val="16"/>
          <w:szCs w:val="16"/>
          <w:vertAlign w:val="subscript"/>
        </w:rPr>
        <w:t xml:space="preserve">max </w:t>
      </w:r>
      <w:r w:rsidRPr="00D72D8F">
        <w:rPr>
          <w:rFonts w:ascii="Arial" w:hAnsi="Arial" w:cs="Arial"/>
          <w:sz w:val="16"/>
          <w:szCs w:val="16"/>
        </w:rPr>
        <w:t>= theoretical maximal velocity, 0-10 mom = average momentum from 0 to 10 m, 20-30 mon = average momentum from 20 to 30 m</w:t>
      </w:r>
      <w:r w:rsidR="00907689" w:rsidRPr="00D72D8F">
        <w:rPr>
          <w:rFonts w:ascii="Arial" w:hAnsi="Arial" w:cs="Arial"/>
          <w:sz w:val="16"/>
          <w:szCs w:val="16"/>
        </w:rPr>
        <w:t>. a, b, c, d, e, f</w:t>
      </w:r>
      <w:r w:rsidR="00907689" w:rsidRPr="00D72D8F">
        <w:rPr>
          <w:rFonts w:ascii="Arial" w:hAnsi="Arial" w:cs="Arial"/>
          <w:sz w:val="16"/>
          <w:szCs w:val="16"/>
          <w:vertAlign w:val="superscript"/>
        </w:rPr>
        <w:t xml:space="preserve"> </w:t>
      </w:r>
      <w:r w:rsidR="00907689" w:rsidRPr="00D72D8F">
        <w:rPr>
          <w:rFonts w:ascii="Arial" w:hAnsi="Arial" w:cs="Arial"/>
          <w:sz w:val="16"/>
          <w:szCs w:val="16"/>
        </w:rPr>
        <w:t>= significantly different to front row, lock, back row, scrum half, inside back, outside back respectively, within the tabulated year. #, ¥, *, ^, $</w:t>
      </w:r>
      <w:r w:rsidR="00907689" w:rsidRPr="00D72D8F">
        <w:rPr>
          <w:rFonts w:ascii="Arial" w:hAnsi="Arial" w:cs="Arial"/>
          <w:sz w:val="16"/>
          <w:szCs w:val="16"/>
          <w:vertAlign w:val="subscript"/>
        </w:rPr>
        <w:t xml:space="preserve"> </w:t>
      </w:r>
      <w:r w:rsidR="00907689" w:rsidRPr="00D72D8F">
        <w:rPr>
          <w:rFonts w:ascii="Arial" w:hAnsi="Arial" w:cs="Arial"/>
          <w:sz w:val="16"/>
          <w:szCs w:val="16"/>
        </w:rPr>
        <w:t>= significantly different to 2015, 2016, 2017, 2018, 2019 respectively, within the tabulated position.</w:t>
      </w:r>
    </w:p>
    <w:p w14:paraId="446230F9" w14:textId="00BB66C6" w:rsidR="00240D2B" w:rsidRPr="00D72D8F" w:rsidRDefault="00240D2B" w:rsidP="00BC5B15">
      <w:pPr>
        <w:spacing w:line="240" w:lineRule="auto"/>
        <w:ind w:right="491"/>
        <w:jc w:val="both"/>
        <w:rPr>
          <w:rFonts w:ascii="Arial" w:hAnsi="Arial" w:cs="Arial"/>
        </w:rPr>
      </w:pPr>
    </w:p>
    <w:p w14:paraId="505B39B9" w14:textId="77777777" w:rsidR="00BC5B15" w:rsidRPr="00D72D8F" w:rsidRDefault="00BC5B15" w:rsidP="00BC5B15">
      <w:pPr>
        <w:spacing w:line="240" w:lineRule="auto"/>
        <w:jc w:val="both"/>
        <w:rPr>
          <w:rFonts w:ascii="Arial" w:hAnsi="Arial" w:cs="Arial"/>
        </w:rPr>
      </w:pPr>
    </w:p>
    <w:p w14:paraId="2CD3F80F" w14:textId="77777777" w:rsidR="00FD3C8F" w:rsidRPr="00D72D8F" w:rsidRDefault="00FD3C8F" w:rsidP="00BC5B15">
      <w:pPr>
        <w:spacing w:line="240" w:lineRule="auto"/>
        <w:ind w:right="491"/>
        <w:jc w:val="both"/>
        <w:rPr>
          <w:rFonts w:ascii="Arial" w:hAnsi="Arial" w:cs="Arial"/>
          <w:sz w:val="14"/>
          <w:szCs w:val="14"/>
        </w:rPr>
      </w:pPr>
    </w:p>
    <w:sectPr w:rsidR="00FD3C8F" w:rsidRPr="00D72D8F" w:rsidSect="00240D2B">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6C2B" w14:textId="77777777" w:rsidR="007F0D4F" w:rsidRDefault="007F0D4F" w:rsidP="00A77B81">
      <w:pPr>
        <w:spacing w:after="0" w:line="240" w:lineRule="auto"/>
      </w:pPr>
      <w:r>
        <w:separator/>
      </w:r>
    </w:p>
  </w:endnote>
  <w:endnote w:type="continuationSeparator" w:id="0">
    <w:p w14:paraId="6EF48ED9" w14:textId="77777777" w:rsidR="007F0D4F" w:rsidRDefault="007F0D4F" w:rsidP="00A7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40AB" w14:textId="77777777" w:rsidR="007F0D4F" w:rsidRDefault="007F0D4F" w:rsidP="00A77B81">
      <w:pPr>
        <w:spacing w:after="0" w:line="240" w:lineRule="auto"/>
      </w:pPr>
      <w:r>
        <w:separator/>
      </w:r>
    </w:p>
  </w:footnote>
  <w:footnote w:type="continuationSeparator" w:id="0">
    <w:p w14:paraId="1E528F09" w14:textId="77777777" w:rsidR="007F0D4F" w:rsidRDefault="007F0D4F" w:rsidP="00A7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901974"/>
      <w:docPartObj>
        <w:docPartGallery w:val="Page Numbers (Top of Page)"/>
        <w:docPartUnique/>
      </w:docPartObj>
    </w:sdtPr>
    <w:sdtEndPr>
      <w:rPr>
        <w:noProof/>
      </w:rPr>
    </w:sdtEndPr>
    <w:sdtContent>
      <w:p w14:paraId="54D0A600" w14:textId="682D6896" w:rsidR="00B732B8" w:rsidRDefault="00B732B8">
        <w:pPr>
          <w:pStyle w:val="Header"/>
          <w:jc w:val="right"/>
        </w:pPr>
        <w:r>
          <w:fldChar w:fldCharType="begin"/>
        </w:r>
        <w:r>
          <w:instrText xml:space="preserve"> PAGE   \* MERGEFORMAT </w:instrText>
        </w:r>
        <w:r>
          <w:fldChar w:fldCharType="separate"/>
        </w:r>
        <w:r w:rsidR="003746F5">
          <w:rPr>
            <w:noProof/>
          </w:rPr>
          <w:t>1</w:t>
        </w:r>
        <w:r>
          <w:rPr>
            <w:noProof/>
          </w:rPr>
          <w:fldChar w:fldCharType="end"/>
        </w:r>
      </w:p>
    </w:sdtContent>
  </w:sdt>
  <w:p w14:paraId="7F7B62C1" w14:textId="77777777" w:rsidR="00B732B8" w:rsidRDefault="00B7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D14"/>
    <w:multiLevelType w:val="hybridMultilevel"/>
    <w:tmpl w:val="90D830DE"/>
    <w:lvl w:ilvl="0" w:tplc="2E5001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56FA5"/>
    <w:multiLevelType w:val="hybridMultilevel"/>
    <w:tmpl w:val="F73A0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2651D"/>
    <w:multiLevelType w:val="hybridMultilevel"/>
    <w:tmpl w:val="4682713A"/>
    <w:lvl w:ilvl="0" w:tplc="4F76BA8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36"/>
    <w:rsid w:val="00000298"/>
    <w:rsid w:val="00000EE3"/>
    <w:rsid w:val="000013D7"/>
    <w:rsid w:val="00001820"/>
    <w:rsid w:val="00001E6B"/>
    <w:rsid w:val="00002324"/>
    <w:rsid w:val="00002484"/>
    <w:rsid w:val="00003297"/>
    <w:rsid w:val="00004ADC"/>
    <w:rsid w:val="0000553E"/>
    <w:rsid w:val="00005EF6"/>
    <w:rsid w:val="00006E79"/>
    <w:rsid w:val="00007BD4"/>
    <w:rsid w:val="0001384D"/>
    <w:rsid w:val="00015F39"/>
    <w:rsid w:val="00016750"/>
    <w:rsid w:val="00016E4F"/>
    <w:rsid w:val="0001753D"/>
    <w:rsid w:val="00020988"/>
    <w:rsid w:val="00021BBD"/>
    <w:rsid w:val="00022FD0"/>
    <w:rsid w:val="0002347F"/>
    <w:rsid w:val="00023764"/>
    <w:rsid w:val="000249A9"/>
    <w:rsid w:val="00024BDF"/>
    <w:rsid w:val="0002512E"/>
    <w:rsid w:val="0002529C"/>
    <w:rsid w:val="00025533"/>
    <w:rsid w:val="000265D2"/>
    <w:rsid w:val="000309EF"/>
    <w:rsid w:val="00030B7D"/>
    <w:rsid w:val="00031878"/>
    <w:rsid w:val="00032799"/>
    <w:rsid w:val="000327BE"/>
    <w:rsid w:val="00033AC1"/>
    <w:rsid w:val="00035080"/>
    <w:rsid w:val="0003514E"/>
    <w:rsid w:val="000357B4"/>
    <w:rsid w:val="000365AA"/>
    <w:rsid w:val="00036A7C"/>
    <w:rsid w:val="00036C34"/>
    <w:rsid w:val="00042026"/>
    <w:rsid w:val="000425D9"/>
    <w:rsid w:val="00042612"/>
    <w:rsid w:val="00042931"/>
    <w:rsid w:val="00042D49"/>
    <w:rsid w:val="00044B1E"/>
    <w:rsid w:val="00045C53"/>
    <w:rsid w:val="00045D69"/>
    <w:rsid w:val="00046268"/>
    <w:rsid w:val="000506BA"/>
    <w:rsid w:val="00051932"/>
    <w:rsid w:val="00051CB9"/>
    <w:rsid w:val="000522E6"/>
    <w:rsid w:val="0005259F"/>
    <w:rsid w:val="000550F6"/>
    <w:rsid w:val="0005641F"/>
    <w:rsid w:val="00056ED3"/>
    <w:rsid w:val="0005736E"/>
    <w:rsid w:val="00061B5C"/>
    <w:rsid w:val="00062991"/>
    <w:rsid w:val="00062C3E"/>
    <w:rsid w:val="0006726E"/>
    <w:rsid w:val="000677C0"/>
    <w:rsid w:val="00067AFD"/>
    <w:rsid w:val="00067F8B"/>
    <w:rsid w:val="000700FF"/>
    <w:rsid w:val="00070DAB"/>
    <w:rsid w:val="00071FFF"/>
    <w:rsid w:val="00072FF8"/>
    <w:rsid w:val="000735C6"/>
    <w:rsid w:val="0007362D"/>
    <w:rsid w:val="00073C3A"/>
    <w:rsid w:val="00073DE4"/>
    <w:rsid w:val="00073E18"/>
    <w:rsid w:val="000744A3"/>
    <w:rsid w:val="00074C8B"/>
    <w:rsid w:val="000756FB"/>
    <w:rsid w:val="00076870"/>
    <w:rsid w:val="0007709B"/>
    <w:rsid w:val="0008062D"/>
    <w:rsid w:val="0008096B"/>
    <w:rsid w:val="00080F67"/>
    <w:rsid w:val="000813AE"/>
    <w:rsid w:val="00081B0E"/>
    <w:rsid w:val="00083520"/>
    <w:rsid w:val="000839C3"/>
    <w:rsid w:val="00084626"/>
    <w:rsid w:val="00085EE2"/>
    <w:rsid w:val="00087235"/>
    <w:rsid w:val="00087282"/>
    <w:rsid w:val="00092266"/>
    <w:rsid w:val="00093000"/>
    <w:rsid w:val="00093B78"/>
    <w:rsid w:val="00093D38"/>
    <w:rsid w:val="00093ECE"/>
    <w:rsid w:val="000943F9"/>
    <w:rsid w:val="0009448B"/>
    <w:rsid w:val="00094A6F"/>
    <w:rsid w:val="00094F38"/>
    <w:rsid w:val="00095F55"/>
    <w:rsid w:val="0009636D"/>
    <w:rsid w:val="0009661D"/>
    <w:rsid w:val="000969AE"/>
    <w:rsid w:val="000A27A1"/>
    <w:rsid w:val="000A559E"/>
    <w:rsid w:val="000A59CE"/>
    <w:rsid w:val="000A63C1"/>
    <w:rsid w:val="000B070B"/>
    <w:rsid w:val="000B1B4C"/>
    <w:rsid w:val="000B2841"/>
    <w:rsid w:val="000B3E5E"/>
    <w:rsid w:val="000B45A7"/>
    <w:rsid w:val="000B6538"/>
    <w:rsid w:val="000B67A9"/>
    <w:rsid w:val="000B7F83"/>
    <w:rsid w:val="000C0A04"/>
    <w:rsid w:val="000C19C0"/>
    <w:rsid w:val="000C1F7F"/>
    <w:rsid w:val="000C47F3"/>
    <w:rsid w:val="000C5362"/>
    <w:rsid w:val="000C6157"/>
    <w:rsid w:val="000C621D"/>
    <w:rsid w:val="000C6773"/>
    <w:rsid w:val="000C6BD6"/>
    <w:rsid w:val="000C7044"/>
    <w:rsid w:val="000C70E8"/>
    <w:rsid w:val="000C77CA"/>
    <w:rsid w:val="000D2E19"/>
    <w:rsid w:val="000D3157"/>
    <w:rsid w:val="000D3449"/>
    <w:rsid w:val="000D3536"/>
    <w:rsid w:val="000D49CC"/>
    <w:rsid w:val="000D552C"/>
    <w:rsid w:val="000D5F4E"/>
    <w:rsid w:val="000D6066"/>
    <w:rsid w:val="000D639F"/>
    <w:rsid w:val="000D6418"/>
    <w:rsid w:val="000D6E3B"/>
    <w:rsid w:val="000E0DFB"/>
    <w:rsid w:val="000E27FE"/>
    <w:rsid w:val="000E4024"/>
    <w:rsid w:val="000E4918"/>
    <w:rsid w:val="000E4B90"/>
    <w:rsid w:val="000E504E"/>
    <w:rsid w:val="000F0A23"/>
    <w:rsid w:val="000F0A87"/>
    <w:rsid w:val="000F1496"/>
    <w:rsid w:val="000F2210"/>
    <w:rsid w:val="000F2532"/>
    <w:rsid w:val="000F25E6"/>
    <w:rsid w:val="000F2FA3"/>
    <w:rsid w:val="000F3A9F"/>
    <w:rsid w:val="000F3D19"/>
    <w:rsid w:val="000F4202"/>
    <w:rsid w:val="000F5D18"/>
    <w:rsid w:val="000F6FEC"/>
    <w:rsid w:val="000F79A1"/>
    <w:rsid w:val="00100F34"/>
    <w:rsid w:val="00102446"/>
    <w:rsid w:val="001033D5"/>
    <w:rsid w:val="001033F6"/>
    <w:rsid w:val="001044CA"/>
    <w:rsid w:val="0010452A"/>
    <w:rsid w:val="00104A75"/>
    <w:rsid w:val="00104C79"/>
    <w:rsid w:val="00104E56"/>
    <w:rsid w:val="001052BC"/>
    <w:rsid w:val="00105416"/>
    <w:rsid w:val="00106597"/>
    <w:rsid w:val="001067A5"/>
    <w:rsid w:val="00106D9D"/>
    <w:rsid w:val="001072A9"/>
    <w:rsid w:val="00110474"/>
    <w:rsid w:val="00111A53"/>
    <w:rsid w:val="00111D6A"/>
    <w:rsid w:val="00113E74"/>
    <w:rsid w:val="0011410A"/>
    <w:rsid w:val="00114B5F"/>
    <w:rsid w:val="001151A8"/>
    <w:rsid w:val="00121385"/>
    <w:rsid w:val="00122366"/>
    <w:rsid w:val="00122878"/>
    <w:rsid w:val="001232F8"/>
    <w:rsid w:val="00123EB7"/>
    <w:rsid w:val="00124420"/>
    <w:rsid w:val="00124778"/>
    <w:rsid w:val="00124845"/>
    <w:rsid w:val="0012490A"/>
    <w:rsid w:val="00124E59"/>
    <w:rsid w:val="00125277"/>
    <w:rsid w:val="0012582B"/>
    <w:rsid w:val="00126214"/>
    <w:rsid w:val="00126323"/>
    <w:rsid w:val="001268C0"/>
    <w:rsid w:val="001275E7"/>
    <w:rsid w:val="0012794D"/>
    <w:rsid w:val="00130D61"/>
    <w:rsid w:val="00130E75"/>
    <w:rsid w:val="001316C5"/>
    <w:rsid w:val="00133B8D"/>
    <w:rsid w:val="001349A4"/>
    <w:rsid w:val="00135109"/>
    <w:rsid w:val="001359F6"/>
    <w:rsid w:val="00136D0B"/>
    <w:rsid w:val="00136F4C"/>
    <w:rsid w:val="00137983"/>
    <w:rsid w:val="00137ED6"/>
    <w:rsid w:val="00140B45"/>
    <w:rsid w:val="00141BC1"/>
    <w:rsid w:val="001420A5"/>
    <w:rsid w:val="001439F4"/>
    <w:rsid w:val="00143C3F"/>
    <w:rsid w:val="00143F49"/>
    <w:rsid w:val="001444C8"/>
    <w:rsid w:val="00145CAD"/>
    <w:rsid w:val="00146449"/>
    <w:rsid w:val="00146B87"/>
    <w:rsid w:val="001470BE"/>
    <w:rsid w:val="00147EE6"/>
    <w:rsid w:val="0015104C"/>
    <w:rsid w:val="0015176D"/>
    <w:rsid w:val="0015278E"/>
    <w:rsid w:val="00152BC3"/>
    <w:rsid w:val="001530E4"/>
    <w:rsid w:val="00154800"/>
    <w:rsid w:val="0015490B"/>
    <w:rsid w:val="00154B1B"/>
    <w:rsid w:val="00155B00"/>
    <w:rsid w:val="00155FD5"/>
    <w:rsid w:val="00156344"/>
    <w:rsid w:val="0015716F"/>
    <w:rsid w:val="00157671"/>
    <w:rsid w:val="0015767F"/>
    <w:rsid w:val="0016028F"/>
    <w:rsid w:val="001609D4"/>
    <w:rsid w:val="001615A6"/>
    <w:rsid w:val="00161E9A"/>
    <w:rsid w:val="001629D1"/>
    <w:rsid w:val="00164A85"/>
    <w:rsid w:val="00165887"/>
    <w:rsid w:val="00165953"/>
    <w:rsid w:val="00166826"/>
    <w:rsid w:val="00166C90"/>
    <w:rsid w:val="00166CB6"/>
    <w:rsid w:val="00167A09"/>
    <w:rsid w:val="00167D2E"/>
    <w:rsid w:val="00167DBC"/>
    <w:rsid w:val="001705C9"/>
    <w:rsid w:val="001715C9"/>
    <w:rsid w:val="00173452"/>
    <w:rsid w:val="00173B9B"/>
    <w:rsid w:val="00173ECF"/>
    <w:rsid w:val="001747FC"/>
    <w:rsid w:val="00175A52"/>
    <w:rsid w:val="00175EDE"/>
    <w:rsid w:val="00176C21"/>
    <w:rsid w:val="00176CD0"/>
    <w:rsid w:val="001778AE"/>
    <w:rsid w:val="001806D3"/>
    <w:rsid w:val="001830DF"/>
    <w:rsid w:val="00183B3A"/>
    <w:rsid w:val="001842F5"/>
    <w:rsid w:val="00184E10"/>
    <w:rsid w:val="00185359"/>
    <w:rsid w:val="0018766E"/>
    <w:rsid w:val="00187DD3"/>
    <w:rsid w:val="00190A56"/>
    <w:rsid w:val="00190AD7"/>
    <w:rsid w:val="00191121"/>
    <w:rsid w:val="00191A1E"/>
    <w:rsid w:val="00192918"/>
    <w:rsid w:val="00192A01"/>
    <w:rsid w:val="0019351C"/>
    <w:rsid w:val="00193BD3"/>
    <w:rsid w:val="00194480"/>
    <w:rsid w:val="001A0BDD"/>
    <w:rsid w:val="001A0DD3"/>
    <w:rsid w:val="001A157E"/>
    <w:rsid w:val="001A1D90"/>
    <w:rsid w:val="001A347A"/>
    <w:rsid w:val="001A3A65"/>
    <w:rsid w:val="001A3AC6"/>
    <w:rsid w:val="001A64BA"/>
    <w:rsid w:val="001A7216"/>
    <w:rsid w:val="001A7246"/>
    <w:rsid w:val="001B04A7"/>
    <w:rsid w:val="001B0965"/>
    <w:rsid w:val="001B3CA5"/>
    <w:rsid w:val="001B489D"/>
    <w:rsid w:val="001B48B2"/>
    <w:rsid w:val="001B4931"/>
    <w:rsid w:val="001B50EB"/>
    <w:rsid w:val="001B53D4"/>
    <w:rsid w:val="001B61F7"/>
    <w:rsid w:val="001B72F7"/>
    <w:rsid w:val="001B797F"/>
    <w:rsid w:val="001C2543"/>
    <w:rsid w:val="001C3B79"/>
    <w:rsid w:val="001C4CEC"/>
    <w:rsid w:val="001C51D2"/>
    <w:rsid w:val="001C5595"/>
    <w:rsid w:val="001C5F17"/>
    <w:rsid w:val="001C672D"/>
    <w:rsid w:val="001C6821"/>
    <w:rsid w:val="001C7D26"/>
    <w:rsid w:val="001D1774"/>
    <w:rsid w:val="001D1D23"/>
    <w:rsid w:val="001D1E39"/>
    <w:rsid w:val="001D2B36"/>
    <w:rsid w:val="001D4E15"/>
    <w:rsid w:val="001D6866"/>
    <w:rsid w:val="001D68AC"/>
    <w:rsid w:val="001D6B7D"/>
    <w:rsid w:val="001D6D5D"/>
    <w:rsid w:val="001D6E95"/>
    <w:rsid w:val="001D7243"/>
    <w:rsid w:val="001D7256"/>
    <w:rsid w:val="001E01B6"/>
    <w:rsid w:val="001E1E1E"/>
    <w:rsid w:val="001E31E6"/>
    <w:rsid w:val="001E331A"/>
    <w:rsid w:val="001E358C"/>
    <w:rsid w:val="001E3677"/>
    <w:rsid w:val="001E3A80"/>
    <w:rsid w:val="001E565E"/>
    <w:rsid w:val="001E69A2"/>
    <w:rsid w:val="001E77F9"/>
    <w:rsid w:val="001F2A64"/>
    <w:rsid w:val="001F2AD4"/>
    <w:rsid w:val="001F350F"/>
    <w:rsid w:val="001F435C"/>
    <w:rsid w:val="001F4F1C"/>
    <w:rsid w:val="001F57AC"/>
    <w:rsid w:val="001F5922"/>
    <w:rsid w:val="001F6BAA"/>
    <w:rsid w:val="001F78C2"/>
    <w:rsid w:val="001F78E9"/>
    <w:rsid w:val="001F79E3"/>
    <w:rsid w:val="00200BE7"/>
    <w:rsid w:val="0020134B"/>
    <w:rsid w:val="002025F8"/>
    <w:rsid w:val="00202E95"/>
    <w:rsid w:val="0020300E"/>
    <w:rsid w:val="00203162"/>
    <w:rsid w:val="0020338F"/>
    <w:rsid w:val="00203C31"/>
    <w:rsid w:val="00204031"/>
    <w:rsid w:val="00204279"/>
    <w:rsid w:val="00204CE4"/>
    <w:rsid w:val="00205830"/>
    <w:rsid w:val="00207510"/>
    <w:rsid w:val="002134D9"/>
    <w:rsid w:val="00214829"/>
    <w:rsid w:val="00214FC2"/>
    <w:rsid w:val="00216312"/>
    <w:rsid w:val="00217D22"/>
    <w:rsid w:val="00220252"/>
    <w:rsid w:val="00220281"/>
    <w:rsid w:val="0022085B"/>
    <w:rsid w:val="00221E7F"/>
    <w:rsid w:val="00222910"/>
    <w:rsid w:val="00222C92"/>
    <w:rsid w:val="0022395B"/>
    <w:rsid w:val="0022405B"/>
    <w:rsid w:val="0022645A"/>
    <w:rsid w:val="0022752F"/>
    <w:rsid w:val="00227623"/>
    <w:rsid w:val="0023043F"/>
    <w:rsid w:val="0023072B"/>
    <w:rsid w:val="00230837"/>
    <w:rsid w:val="002308C1"/>
    <w:rsid w:val="00230D5C"/>
    <w:rsid w:val="00232AD1"/>
    <w:rsid w:val="00233B8C"/>
    <w:rsid w:val="00234559"/>
    <w:rsid w:val="002346B8"/>
    <w:rsid w:val="0023504A"/>
    <w:rsid w:val="00235EFA"/>
    <w:rsid w:val="00236D58"/>
    <w:rsid w:val="0024025D"/>
    <w:rsid w:val="00240B27"/>
    <w:rsid w:val="00240D2B"/>
    <w:rsid w:val="00242BBE"/>
    <w:rsid w:val="002439CE"/>
    <w:rsid w:val="00243D8B"/>
    <w:rsid w:val="00243F73"/>
    <w:rsid w:val="002442A5"/>
    <w:rsid w:val="002449B5"/>
    <w:rsid w:val="0024580B"/>
    <w:rsid w:val="00245F76"/>
    <w:rsid w:val="002476ED"/>
    <w:rsid w:val="00247941"/>
    <w:rsid w:val="00250281"/>
    <w:rsid w:val="00250D57"/>
    <w:rsid w:val="002516B8"/>
    <w:rsid w:val="00251D9C"/>
    <w:rsid w:val="002523E4"/>
    <w:rsid w:val="002533F4"/>
    <w:rsid w:val="00253C43"/>
    <w:rsid w:val="00254323"/>
    <w:rsid w:val="002545C4"/>
    <w:rsid w:val="00254F84"/>
    <w:rsid w:val="0025590C"/>
    <w:rsid w:val="00255B1D"/>
    <w:rsid w:val="00255ED9"/>
    <w:rsid w:val="00256A99"/>
    <w:rsid w:val="00256CAA"/>
    <w:rsid w:val="00257063"/>
    <w:rsid w:val="0025768D"/>
    <w:rsid w:val="0025776B"/>
    <w:rsid w:val="00260F87"/>
    <w:rsid w:val="00261054"/>
    <w:rsid w:val="00261139"/>
    <w:rsid w:val="00261BD9"/>
    <w:rsid w:val="00262283"/>
    <w:rsid w:val="0026238F"/>
    <w:rsid w:val="00262BBD"/>
    <w:rsid w:val="00263C31"/>
    <w:rsid w:val="00264402"/>
    <w:rsid w:val="002645AB"/>
    <w:rsid w:val="00264A32"/>
    <w:rsid w:val="002657FF"/>
    <w:rsid w:val="002663BD"/>
    <w:rsid w:val="002665BB"/>
    <w:rsid w:val="00266C59"/>
    <w:rsid w:val="002678D7"/>
    <w:rsid w:val="00267E51"/>
    <w:rsid w:val="00267E8F"/>
    <w:rsid w:val="00270353"/>
    <w:rsid w:val="002706F2"/>
    <w:rsid w:val="00270EF8"/>
    <w:rsid w:val="00271615"/>
    <w:rsid w:val="002719B5"/>
    <w:rsid w:val="0027212D"/>
    <w:rsid w:val="00272430"/>
    <w:rsid w:val="0027290E"/>
    <w:rsid w:val="002752EE"/>
    <w:rsid w:val="00275A3B"/>
    <w:rsid w:val="00276B88"/>
    <w:rsid w:val="00277D46"/>
    <w:rsid w:val="00284093"/>
    <w:rsid w:val="00286CDC"/>
    <w:rsid w:val="00291A51"/>
    <w:rsid w:val="00292ADE"/>
    <w:rsid w:val="00292BCF"/>
    <w:rsid w:val="00293796"/>
    <w:rsid w:val="00294743"/>
    <w:rsid w:val="00295566"/>
    <w:rsid w:val="00295DE0"/>
    <w:rsid w:val="00296BBE"/>
    <w:rsid w:val="00297A36"/>
    <w:rsid w:val="00297B15"/>
    <w:rsid w:val="00297F7A"/>
    <w:rsid w:val="002A0ACF"/>
    <w:rsid w:val="002A1004"/>
    <w:rsid w:val="002A134E"/>
    <w:rsid w:val="002A13B1"/>
    <w:rsid w:val="002A1B00"/>
    <w:rsid w:val="002A490A"/>
    <w:rsid w:val="002A557A"/>
    <w:rsid w:val="002A5732"/>
    <w:rsid w:val="002A62A2"/>
    <w:rsid w:val="002A6985"/>
    <w:rsid w:val="002A7581"/>
    <w:rsid w:val="002A7A80"/>
    <w:rsid w:val="002B0091"/>
    <w:rsid w:val="002B0449"/>
    <w:rsid w:val="002B0CCD"/>
    <w:rsid w:val="002B10D0"/>
    <w:rsid w:val="002B2BD3"/>
    <w:rsid w:val="002B3576"/>
    <w:rsid w:val="002B3B62"/>
    <w:rsid w:val="002B49E3"/>
    <w:rsid w:val="002B569F"/>
    <w:rsid w:val="002B63CB"/>
    <w:rsid w:val="002B740C"/>
    <w:rsid w:val="002B7529"/>
    <w:rsid w:val="002C2540"/>
    <w:rsid w:val="002C2BFF"/>
    <w:rsid w:val="002C3DF8"/>
    <w:rsid w:val="002C4F69"/>
    <w:rsid w:val="002C5043"/>
    <w:rsid w:val="002C5D42"/>
    <w:rsid w:val="002C665F"/>
    <w:rsid w:val="002C7CB8"/>
    <w:rsid w:val="002D1FEB"/>
    <w:rsid w:val="002D22CD"/>
    <w:rsid w:val="002D32FC"/>
    <w:rsid w:val="002D3DE8"/>
    <w:rsid w:val="002D4129"/>
    <w:rsid w:val="002D4454"/>
    <w:rsid w:val="002E0089"/>
    <w:rsid w:val="002E02E0"/>
    <w:rsid w:val="002E03AF"/>
    <w:rsid w:val="002E0A0C"/>
    <w:rsid w:val="002E0A5C"/>
    <w:rsid w:val="002E0DE1"/>
    <w:rsid w:val="002E17EB"/>
    <w:rsid w:val="002E27E0"/>
    <w:rsid w:val="002E2E92"/>
    <w:rsid w:val="002E3174"/>
    <w:rsid w:val="002E345F"/>
    <w:rsid w:val="002E43BF"/>
    <w:rsid w:val="002E6C60"/>
    <w:rsid w:val="002E7771"/>
    <w:rsid w:val="002E796C"/>
    <w:rsid w:val="002F0B60"/>
    <w:rsid w:val="002F1855"/>
    <w:rsid w:val="002F3488"/>
    <w:rsid w:val="002F3A4F"/>
    <w:rsid w:val="002F3B0B"/>
    <w:rsid w:val="002F45FC"/>
    <w:rsid w:val="002F5942"/>
    <w:rsid w:val="002F63D7"/>
    <w:rsid w:val="002F729D"/>
    <w:rsid w:val="003001DD"/>
    <w:rsid w:val="003017EF"/>
    <w:rsid w:val="00301FEE"/>
    <w:rsid w:val="0030247A"/>
    <w:rsid w:val="00302E51"/>
    <w:rsid w:val="00303567"/>
    <w:rsid w:val="003041D0"/>
    <w:rsid w:val="003045BA"/>
    <w:rsid w:val="0030498F"/>
    <w:rsid w:val="00305802"/>
    <w:rsid w:val="00306331"/>
    <w:rsid w:val="00307384"/>
    <w:rsid w:val="00307A5F"/>
    <w:rsid w:val="00310230"/>
    <w:rsid w:val="00310304"/>
    <w:rsid w:val="00310B41"/>
    <w:rsid w:val="0031114E"/>
    <w:rsid w:val="0031118D"/>
    <w:rsid w:val="003115AF"/>
    <w:rsid w:val="003121C8"/>
    <w:rsid w:val="00313DE0"/>
    <w:rsid w:val="003142BC"/>
    <w:rsid w:val="00314941"/>
    <w:rsid w:val="0031501B"/>
    <w:rsid w:val="003158F5"/>
    <w:rsid w:val="00315AD9"/>
    <w:rsid w:val="00315FC1"/>
    <w:rsid w:val="003205FE"/>
    <w:rsid w:val="00320856"/>
    <w:rsid w:val="00320F92"/>
    <w:rsid w:val="00321A49"/>
    <w:rsid w:val="0032206F"/>
    <w:rsid w:val="003226AF"/>
    <w:rsid w:val="00325FDF"/>
    <w:rsid w:val="00326177"/>
    <w:rsid w:val="003266BB"/>
    <w:rsid w:val="00326A9A"/>
    <w:rsid w:val="00326FE8"/>
    <w:rsid w:val="003301FA"/>
    <w:rsid w:val="00330F30"/>
    <w:rsid w:val="0033106B"/>
    <w:rsid w:val="00332465"/>
    <w:rsid w:val="00333E06"/>
    <w:rsid w:val="00334240"/>
    <w:rsid w:val="0033490C"/>
    <w:rsid w:val="00334F19"/>
    <w:rsid w:val="0034112C"/>
    <w:rsid w:val="0034252F"/>
    <w:rsid w:val="00342CDD"/>
    <w:rsid w:val="003433AF"/>
    <w:rsid w:val="003447DC"/>
    <w:rsid w:val="00344A03"/>
    <w:rsid w:val="00344C0F"/>
    <w:rsid w:val="00344F4F"/>
    <w:rsid w:val="00345A6A"/>
    <w:rsid w:val="00345D56"/>
    <w:rsid w:val="003464F5"/>
    <w:rsid w:val="00346CD1"/>
    <w:rsid w:val="00346D78"/>
    <w:rsid w:val="00347F82"/>
    <w:rsid w:val="00350304"/>
    <w:rsid w:val="00350640"/>
    <w:rsid w:val="00350DB2"/>
    <w:rsid w:val="003523D2"/>
    <w:rsid w:val="00352670"/>
    <w:rsid w:val="003531B9"/>
    <w:rsid w:val="003536AF"/>
    <w:rsid w:val="0035511E"/>
    <w:rsid w:val="00356F04"/>
    <w:rsid w:val="0036032A"/>
    <w:rsid w:val="00361834"/>
    <w:rsid w:val="00361FE3"/>
    <w:rsid w:val="0036346A"/>
    <w:rsid w:val="003637DE"/>
    <w:rsid w:val="00363BD3"/>
    <w:rsid w:val="00365BD4"/>
    <w:rsid w:val="00365C5C"/>
    <w:rsid w:val="00366F70"/>
    <w:rsid w:val="0036736F"/>
    <w:rsid w:val="003676C1"/>
    <w:rsid w:val="00370055"/>
    <w:rsid w:val="00370C90"/>
    <w:rsid w:val="0037106B"/>
    <w:rsid w:val="00371349"/>
    <w:rsid w:val="00372189"/>
    <w:rsid w:val="00372B41"/>
    <w:rsid w:val="00372E08"/>
    <w:rsid w:val="00373F3B"/>
    <w:rsid w:val="003746F5"/>
    <w:rsid w:val="00376F89"/>
    <w:rsid w:val="0037789B"/>
    <w:rsid w:val="00377C75"/>
    <w:rsid w:val="00380067"/>
    <w:rsid w:val="003819BA"/>
    <w:rsid w:val="00382688"/>
    <w:rsid w:val="00382719"/>
    <w:rsid w:val="003839B1"/>
    <w:rsid w:val="003843AA"/>
    <w:rsid w:val="00384D56"/>
    <w:rsid w:val="003858A5"/>
    <w:rsid w:val="00385CA7"/>
    <w:rsid w:val="00386C9B"/>
    <w:rsid w:val="00387739"/>
    <w:rsid w:val="003879E5"/>
    <w:rsid w:val="003901B9"/>
    <w:rsid w:val="00390E5F"/>
    <w:rsid w:val="003917BA"/>
    <w:rsid w:val="00391A74"/>
    <w:rsid w:val="00392902"/>
    <w:rsid w:val="00392B6F"/>
    <w:rsid w:val="00392DBB"/>
    <w:rsid w:val="00392EF3"/>
    <w:rsid w:val="00393056"/>
    <w:rsid w:val="00393CC1"/>
    <w:rsid w:val="003956EB"/>
    <w:rsid w:val="00396D9B"/>
    <w:rsid w:val="00397360"/>
    <w:rsid w:val="00397D95"/>
    <w:rsid w:val="003A0A5A"/>
    <w:rsid w:val="003A1E77"/>
    <w:rsid w:val="003A4A93"/>
    <w:rsid w:val="003A5419"/>
    <w:rsid w:val="003A69A9"/>
    <w:rsid w:val="003B0216"/>
    <w:rsid w:val="003B0BFA"/>
    <w:rsid w:val="003B178C"/>
    <w:rsid w:val="003B1F79"/>
    <w:rsid w:val="003B23AF"/>
    <w:rsid w:val="003B2838"/>
    <w:rsid w:val="003B2D27"/>
    <w:rsid w:val="003B2DC9"/>
    <w:rsid w:val="003B2F5F"/>
    <w:rsid w:val="003B3AF7"/>
    <w:rsid w:val="003B4FDD"/>
    <w:rsid w:val="003B5B5A"/>
    <w:rsid w:val="003B6335"/>
    <w:rsid w:val="003B72E2"/>
    <w:rsid w:val="003C0FEA"/>
    <w:rsid w:val="003C18AD"/>
    <w:rsid w:val="003C2432"/>
    <w:rsid w:val="003C256F"/>
    <w:rsid w:val="003C2AF8"/>
    <w:rsid w:val="003C2C98"/>
    <w:rsid w:val="003C2F13"/>
    <w:rsid w:val="003C37DB"/>
    <w:rsid w:val="003C4830"/>
    <w:rsid w:val="003C4895"/>
    <w:rsid w:val="003C4EA4"/>
    <w:rsid w:val="003C5680"/>
    <w:rsid w:val="003C5C0E"/>
    <w:rsid w:val="003C7283"/>
    <w:rsid w:val="003C73E3"/>
    <w:rsid w:val="003D010E"/>
    <w:rsid w:val="003D11A7"/>
    <w:rsid w:val="003D13D7"/>
    <w:rsid w:val="003D1686"/>
    <w:rsid w:val="003D29FE"/>
    <w:rsid w:val="003D2EA4"/>
    <w:rsid w:val="003D3187"/>
    <w:rsid w:val="003D3397"/>
    <w:rsid w:val="003D380A"/>
    <w:rsid w:val="003D393B"/>
    <w:rsid w:val="003D3CB4"/>
    <w:rsid w:val="003D47DB"/>
    <w:rsid w:val="003D699A"/>
    <w:rsid w:val="003D7124"/>
    <w:rsid w:val="003D7B34"/>
    <w:rsid w:val="003E09D1"/>
    <w:rsid w:val="003E0F48"/>
    <w:rsid w:val="003E1627"/>
    <w:rsid w:val="003E1D25"/>
    <w:rsid w:val="003E2808"/>
    <w:rsid w:val="003E295D"/>
    <w:rsid w:val="003E3CF6"/>
    <w:rsid w:val="003E4ADF"/>
    <w:rsid w:val="003E4BBB"/>
    <w:rsid w:val="003E60F1"/>
    <w:rsid w:val="003E61F9"/>
    <w:rsid w:val="003E69CC"/>
    <w:rsid w:val="003E7CB1"/>
    <w:rsid w:val="003F0EBF"/>
    <w:rsid w:val="003F0FCE"/>
    <w:rsid w:val="003F1171"/>
    <w:rsid w:val="003F259C"/>
    <w:rsid w:val="003F2A67"/>
    <w:rsid w:val="003F40B1"/>
    <w:rsid w:val="003F4135"/>
    <w:rsid w:val="003F45AA"/>
    <w:rsid w:val="003F4F12"/>
    <w:rsid w:val="003F4F3D"/>
    <w:rsid w:val="003F551E"/>
    <w:rsid w:val="003F56C1"/>
    <w:rsid w:val="003F58DE"/>
    <w:rsid w:val="003F60F2"/>
    <w:rsid w:val="003F6734"/>
    <w:rsid w:val="003F6CA1"/>
    <w:rsid w:val="003F7F50"/>
    <w:rsid w:val="00400DC2"/>
    <w:rsid w:val="0040129F"/>
    <w:rsid w:val="004018E2"/>
    <w:rsid w:val="00401DAC"/>
    <w:rsid w:val="0040222C"/>
    <w:rsid w:val="004036A7"/>
    <w:rsid w:val="00403AC2"/>
    <w:rsid w:val="00403B80"/>
    <w:rsid w:val="004058AC"/>
    <w:rsid w:val="00405F19"/>
    <w:rsid w:val="00406954"/>
    <w:rsid w:val="004108CF"/>
    <w:rsid w:val="0041260D"/>
    <w:rsid w:val="00412B4B"/>
    <w:rsid w:val="00412FDF"/>
    <w:rsid w:val="00413D3E"/>
    <w:rsid w:val="00413F38"/>
    <w:rsid w:val="00414B33"/>
    <w:rsid w:val="0041580F"/>
    <w:rsid w:val="00416191"/>
    <w:rsid w:val="004173A1"/>
    <w:rsid w:val="004179A5"/>
    <w:rsid w:val="00420576"/>
    <w:rsid w:val="00420F41"/>
    <w:rsid w:val="00422106"/>
    <w:rsid w:val="004226B1"/>
    <w:rsid w:val="00423D02"/>
    <w:rsid w:val="0042625F"/>
    <w:rsid w:val="004268F3"/>
    <w:rsid w:val="00426FD3"/>
    <w:rsid w:val="00427022"/>
    <w:rsid w:val="004272A7"/>
    <w:rsid w:val="004308C6"/>
    <w:rsid w:val="00431BC3"/>
    <w:rsid w:val="00432492"/>
    <w:rsid w:val="004336FA"/>
    <w:rsid w:val="00433B05"/>
    <w:rsid w:val="004350E5"/>
    <w:rsid w:val="00435782"/>
    <w:rsid w:val="00436436"/>
    <w:rsid w:val="004404D8"/>
    <w:rsid w:val="00440D29"/>
    <w:rsid w:val="00441042"/>
    <w:rsid w:val="00441078"/>
    <w:rsid w:val="0044137D"/>
    <w:rsid w:val="004420B7"/>
    <w:rsid w:val="0044277C"/>
    <w:rsid w:val="00442834"/>
    <w:rsid w:val="00442C6C"/>
    <w:rsid w:val="004430AA"/>
    <w:rsid w:val="004437DC"/>
    <w:rsid w:val="00444E80"/>
    <w:rsid w:val="00446D79"/>
    <w:rsid w:val="0045078E"/>
    <w:rsid w:val="00451000"/>
    <w:rsid w:val="00451387"/>
    <w:rsid w:val="00451A21"/>
    <w:rsid w:val="0045314C"/>
    <w:rsid w:val="00453CD1"/>
    <w:rsid w:val="0045455F"/>
    <w:rsid w:val="00455814"/>
    <w:rsid w:val="004564DA"/>
    <w:rsid w:val="004568C5"/>
    <w:rsid w:val="004569CF"/>
    <w:rsid w:val="00456A30"/>
    <w:rsid w:val="0045750C"/>
    <w:rsid w:val="004578FE"/>
    <w:rsid w:val="00457BE4"/>
    <w:rsid w:val="00457CDF"/>
    <w:rsid w:val="00457D21"/>
    <w:rsid w:val="00461364"/>
    <w:rsid w:val="00462010"/>
    <w:rsid w:val="0046275E"/>
    <w:rsid w:val="00463BA8"/>
    <w:rsid w:val="00464873"/>
    <w:rsid w:val="00466049"/>
    <w:rsid w:val="004661FA"/>
    <w:rsid w:val="00466D9E"/>
    <w:rsid w:val="004701A4"/>
    <w:rsid w:val="00470C41"/>
    <w:rsid w:val="004724EF"/>
    <w:rsid w:val="004735D7"/>
    <w:rsid w:val="0047555C"/>
    <w:rsid w:val="00475F41"/>
    <w:rsid w:val="00475FDA"/>
    <w:rsid w:val="0047606F"/>
    <w:rsid w:val="00477CDF"/>
    <w:rsid w:val="004806C7"/>
    <w:rsid w:val="00481110"/>
    <w:rsid w:val="00481E1B"/>
    <w:rsid w:val="00482C4E"/>
    <w:rsid w:val="0048309D"/>
    <w:rsid w:val="00484A8F"/>
    <w:rsid w:val="00484F78"/>
    <w:rsid w:val="00485658"/>
    <w:rsid w:val="00486483"/>
    <w:rsid w:val="00486C57"/>
    <w:rsid w:val="00490C5A"/>
    <w:rsid w:val="00491CD5"/>
    <w:rsid w:val="004926DA"/>
    <w:rsid w:val="00493581"/>
    <w:rsid w:val="004935CE"/>
    <w:rsid w:val="00495682"/>
    <w:rsid w:val="0049570B"/>
    <w:rsid w:val="00496A24"/>
    <w:rsid w:val="00496D80"/>
    <w:rsid w:val="00497048"/>
    <w:rsid w:val="00497231"/>
    <w:rsid w:val="004A0799"/>
    <w:rsid w:val="004A2407"/>
    <w:rsid w:val="004A2F06"/>
    <w:rsid w:val="004A3C7F"/>
    <w:rsid w:val="004A68E2"/>
    <w:rsid w:val="004A6A1A"/>
    <w:rsid w:val="004A7515"/>
    <w:rsid w:val="004A7D6B"/>
    <w:rsid w:val="004B214C"/>
    <w:rsid w:val="004B3473"/>
    <w:rsid w:val="004B375C"/>
    <w:rsid w:val="004B37CB"/>
    <w:rsid w:val="004B5107"/>
    <w:rsid w:val="004B5F5C"/>
    <w:rsid w:val="004B6226"/>
    <w:rsid w:val="004C0028"/>
    <w:rsid w:val="004C080B"/>
    <w:rsid w:val="004C1C41"/>
    <w:rsid w:val="004C5375"/>
    <w:rsid w:val="004C57E5"/>
    <w:rsid w:val="004C5C82"/>
    <w:rsid w:val="004C6A88"/>
    <w:rsid w:val="004C6BB8"/>
    <w:rsid w:val="004C7D22"/>
    <w:rsid w:val="004D032D"/>
    <w:rsid w:val="004D38A4"/>
    <w:rsid w:val="004D397B"/>
    <w:rsid w:val="004D4428"/>
    <w:rsid w:val="004D51A6"/>
    <w:rsid w:val="004D572F"/>
    <w:rsid w:val="004D5AED"/>
    <w:rsid w:val="004D777B"/>
    <w:rsid w:val="004E06A5"/>
    <w:rsid w:val="004E13EF"/>
    <w:rsid w:val="004E271F"/>
    <w:rsid w:val="004E2EEF"/>
    <w:rsid w:val="004E3D79"/>
    <w:rsid w:val="004E4318"/>
    <w:rsid w:val="004E482F"/>
    <w:rsid w:val="004E51B9"/>
    <w:rsid w:val="004E5820"/>
    <w:rsid w:val="004E59DA"/>
    <w:rsid w:val="004E6A10"/>
    <w:rsid w:val="004E7EA5"/>
    <w:rsid w:val="004E7FCA"/>
    <w:rsid w:val="004F10FE"/>
    <w:rsid w:val="004F250B"/>
    <w:rsid w:val="004F3B51"/>
    <w:rsid w:val="004F4374"/>
    <w:rsid w:val="004F7A68"/>
    <w:rsid w:val="005000AE"/>
    <w:rsid w:val="00500A70"/>
    <w:rsid w:val="00500C65"/>
    <w:rsid w:val="00501185"/>
    <w:rsid w:val="00501279"/>
    <w:rsid w:val="0050264F"/>
    <w:rsid w:val="005029BC"/>
    <w:rsid w:val="00502F8F"/>
    <w:rsid w:val="00503870"/>
    <w:rsid w:val="005044EC"/>
    <w:rsid w:val="00507FB9"/>
    <w:rsid w:val="0051055B"/>
    <w:rsid w:val="00510D44"/>
    <w:rsid w:val="005123C6"/>
    <w:rsid w:val="00512F37"/>
    <w:rsid w:val="0051478F"/>
    <w:rsid w:val="005167DA"/>
    <w:rsid w:val="005172CB"/>
    <w:rsid w:val="0051733B"/>
    <w:rsid w:val="00517C7C"/>
    <w:rsid w:val="005222F1"/>
    <w:rsid w:val="005230F4"/>
    <w:rsid w:val="0052316A"/>
    <w:rsid w:val="00523F56"/>
    <w:rsid w:val="005241E5"/>
    <w:rsid w:val="00524902"/>
    <w:rsid w:val="00524963"/>
    <w:rsid w:val="0052536D"/>
    <w:rsid w:val="00525EF6"/>
    <w:rsid w:val="00526C3D"/>
    <w:rsid w:val="005305B0"/>
    <w:rsid w:val="005305E8"/>
    <w:rsid w:val="00530716"/>
    <w:rsid w:val="00530F2D"/>
    <w:rsid w:val="00531421"/>
    <w:rsid w:val="00531C51"/>
    <w:rsid w:val="0053439C"/>
    <w:rsid w:val="00534A78"/>
    <w:rsid w:val="00534AD2"/>
    <w:rsid w:val="00534BB3"/>
    <w:rsid w:val="0053559B"/>
    <w:rsid w:val="00541279"/>
    <w:rsid w:val="00541C83"/>
    <w:rsid w:val="00541DD8"/>
    <w:rsid w:val="005422F9"/>
    <w:rsid w:val="005444F6"/>
    <w:rsid w:val="00545059"/>
    <w:rsid w:val="00546597"/>
    <w:rsid w:val="00546799"/>
    <w:rsid w:val="005468CC"/>
    <w:rsid w:val="00546C26"/>
    <w:rsid w:val="005475BD"/>
    <w:rsid w:val="005479DF"/>
    <w:rsid w:val="00551728"/>
    <w:rsid w:val="005518E0"/>
    <w:rsid w:val="00553491"/>
    <w:rsid w:val="00553581"/>
    <w:rsid w:val="0055552A"/>
    <w:rsid w:val="005561DC"/>
    <w:rsid w:val="00556531"/>
    <w:rsid w:val="00556CFD"/>
    <w:rsid w:val="00557F46"/>
    <w:rsid w:val="00560A7E"/>
    <w:rsid w:val="0056345C"/>
    <w:rsid w:val="005635C2"/>
    <w:rsid w:val="0056403A"/>
    <w:rsid w:val="005640DE"/>
    <w:rsid w:val="00564359"/>
    <w:rsid w:val="00565353"/>
    <w:rsid w:val="0056609A"/>
    <w:rsid w:val="00567453"/>
    <w:rsid w:val="0057151D"/>
    <w:rsid w:val="00572783"/>
    <w:rsid w:val="00572D86"/>
    <w:rsid w:val="00572F75"/>
    <w:rsid w:val="0057306A"/>
    <w:rsid w:val="00575F0C"/>
    <w:rsid w:val="005809E6"/>
    <w:rsid w:val="005828E2"/>
    <w:rsid w:val="00582A23"/>
    <w:rsid w:val="005833E1"/>
    <w:rsid w:val="00583BE8"/>
    <w:rsid w:val="00585570"/>
    <w:rsid w:val="00586437"/>
    <w:rsid w:val="005874C6"/>
    <w:rsid w:val="00590F3D"/>
    <w:rsid w:val="00591499"/>
    <w:rsid w:val="005917E9"/>
    <w:rsid w:val="005923B5"/>
    <w:rsid w:val="00592CF3"/>
    <w:rsid w:val="00594114"/>
    <w:rsid w:val="005944F7"/>
    <w:rsid w:val="00594C50"/>
    <w:rsid w:val="00596085"/>
    <w:rsid w:val="00596ABE"/>
    <w:rsid w:val="005970A7"/>
    <w:rsid w:val="0059710E"/>
    <w:rsid w:val="005A05F6"/>
    <w:rsid w:val="005A09C8"/>
    <w:rsid w:val="005A0B4A"/>
    <w:rsid w:val="005A11F8"/>
    <w:rsid w:val="005A1A1D"/>
    <w:rsid w:val="005A31EC"/>
    <w:rsid w:val="005A3E00"/>
    <w:rsid w:val="005A41FE"/>
    <w:rsid w:val="005A5C80"/>
    <w:rsid w:val="005A6AB6"/>
    <w:rsid w:val="005A6BAE"/>
    <w:rsid w:val="005A6DED"/>
    <w:rsid w:val="005A6F7F"/>
    <w:rsid w:val="005A729E"/>
    <w:rsid w:val="005A79B7"/>
    <w:rsid w:val="005A7FAA"/>
    <w:rsid w:val="005B012A"/>
    <w:rsid w:val="005B1571"/>
    <w:rsid w:val="005B21D4"/>
    <w:rsid w:val="005B2260"/>
    <w:rsid w:val="005B22D9"/>
    <w:rsid w:val="005B41C1"/>
    <w:rsid w:val="005B4418"/>
    <w:rsid w:val="005B67EB"/>
    <w:rsid w:val="005B6DFA"/>
    <w:rsid w:val="005C02B2"/>
    <w:rsid w:val="005C0336"/>
    <w:rsid w:val="005C090A"/>
    <w:rsid w:val="005C0923"/>
    <w:rsid w:val="005C3BA0"/>
    <w:rsid w:val="005C3E4A"/>
    <w:rsid w:val="005C6849"/>
    <w:rsid w:val="005C78FB"/>
    <w:rsid w:val="005D2043"/>
    <w:rsid w:val="005D20C9"/>
    <w:rsid w:val="005D2452"/>
    <w:rsid w:val="005D339A"/>
    <w:rsid w:val="005D6FC3"/>
    <w:rsid w:val="005D74D4"/>
    <w:rsid w:val="005E17F2"/>
    <w:rsid w:val="005E3C83"/>
    <w:rsid w:val="005E40A2"/>
    <w:rsid w:val="005E448A"/>
    <w:rsid w:val="005E53B0"/>
    <w:rsid w:val="005E6139"/>
    <w:rsid w:val="005E6445"/>
    <w:rsid w:val="005F0BE9"/>
    <w:rsid w:val="005F1160"/>
    <w:rsid w:val="005F1260"/>
    <w:rsid w:val="005F24D4"/>
    <w:rsid w:val="005F2928"/>
    <w:rsid w:val="005F2AE3"/>
    <w:rsid w:val="005F3B86"/>
    <w:rsid w:val="005F477F"/>
    <w:rsid w:val="005F4902"/>
    <w:rsid w:val="005F52E5"/>
    <w:rsid w:val="005F5963"/>
    <w:rsid w:val="005F63E6"/>
    <w:rsid w:val="006015EF"/>
    <w:rsid w:val="00601986"/>
    <w:rsid w:val="00601CE2"/>
    <w:rsid w:val="00601EDD"/>
    <w:rsid w:val="006035F5"/>
    <w:rsid w:val="00604A90"/>
    <w:rsid w:val="006056FF"/>
    <w:rsid w:val="00605A12"/>
    <w:rsid w:val="00606102"/>
    <w:rsid w:val="00606204"/>
    <w:rsid w:val="0060665A"/>
    <w:rsid w:val="00610555"/>
    <w:rsid w:val="006108D6"/>
    <w:rsid w:val="00610B6D"/>
    <w:rsid w:val="0061118A"/>
    <w:rsid w:val="00611AAC"/>
    <w:rsid w:val="00612315"/>
    <w:rsid w:val="006123E3"/>
    <w:rsid w:val="00612F97"/>
    <w:rsid w:val="0061306D"/>
    <w:rsid w:val="006131FA"/>
    <w:rsid w:val="00613884"/>
    <w:rsid w:val="00613D02"/>
    <w:rsid w:val="00614015"/>
    <w:rsid w:val="006149F6"/>
    <w:rsid w:val="00614DA5"/>
    <w:rsid w:val="0061612C"/>
    <w:rsid w:val="00616D24"/>
    <w:rsid w:val="00617EA8"/>
    <w:rsid w:val="00621446"/>
    <w:rsid w:val="00621B74"/>
    <w:rsid w:val="00624E31"/>
    <w:rsid w:val="00625728"/>
    <w:rsid w:val="0062674A"/>
    <w:rsid w:val="00626B8B"/>
    <w:rsid w:val="0062766D"/>
    <w:rsid w:val="00627BAA"/>
    <w:rsid w:val="00630339"/>
    <w:rsid w:val="00631B9B"/>
    <w:rsid w:val="00631D13"/>
    <w:rsid w:val="00632223"/>
    <w:rsid w:val="00632368"/>
    <w:rsid w:val="00632CBC"/>
    <w:rsid w:val="006331B6"/>
    <w:rsid w:val="0063340A"/>
    <w:rsid w:val="00633838"/>
    <w:rsid w:val="00634D6A"/>
    <w:rsid w:val="006350CD"/>
    <w:rsid w:val="006352F2"/>
    <w:rsid w:val="00636371"/>
    <w:rsid w:val="00636EEC"/>
    <w:rsid w:val="00641288"/>
    <w:rsid w:val="00642500"/>
    <w:rsid w:val="006435C1"/>
    <w:rsid w:val="00644264"/>
    <w:rsid w:val="00645317"/>
    <w:rsid w:val="006453CC"/>
    <w:rsid w:val="0064549D"/>
    <w:rsid w:val="00645608"/>
    <w:rsid w:val="00646E19"/>
    <w:rsid w:val="00647086"/>
    <w:rsid w:val="00647423"/>
    <w:rsid w:val="006501E7"/>
    <w:rsid w:val="0065222F"/>
    <w:rsid w:val="00652CEB"/>
    <w:rsid w:val="0065415F"/>
    <w:rsid w:val="006543F8"/>
    <w:rsid w:val="0065573A"/>
    <w:rsid w:val="00656E92"/>
    <w:rsid w:val="00657BB0"/>
    <w:rsid w:val="00657C90"/>
    <w:rsid w:val="006605CF"/>
    <w:rsid w:val="00661005"/>
    <w:rsid w:val="00663C5A"/>
    <w:rsid w:val="006642EC"/>
    <w:rsid w:val="0066482F"/>
    <w:rsid w:val="006658C0"/>
    <w:rsid w:val="00665F56"/>
    <w:rsid w:val="006671B6"/>
    <w:rsid w:val="00667545"/>
    <w:rsid w:val="00670177"/>
    <w:rsid w:val="00673761"/>
    <w:rsid w:val="00673A4F"/>
    <w:rsid w:val="006743D2"/>
    <w:rsid w:val="00674B1C"/>
    <w:rsid w:val="006765A2"/>
    <w:rsid w:val="00676D49"/>
    <w:rsid w:val="006770B5"/>
    <w:rsid w:val="0067764B"/>
    <w:rsid w:val="00677AA3"/>
    <w:rsid w:val="006814B9"/>
    <w:rsid w:val="006817E8"/>
    <w:rsid w:val="00681B08"/>
    <w:rsid w:val="0068252E"/>
    <w:rsid w:val="006830E8"/>
    <w:rsid w:val="006836FE"/>
    <w:rsid w:val="00683B48"/>
    <w:rsid w:val="0069039F"/>
    <w:rsid w:val="006904A7"/>
    <w:rsid w:val="00691917"/>
    <w:rsid w:val="00691C83"/>
    <w:rsid w:val="0069252F"/>
    <w:rsid w:val="00692A59"/>
    <w:rsid w:val="0069395B"/>
    <w:rsid w:val="006951E1"/>
    <w:rsid w:val="00695778"/>
    <w:rsid w:val="00695BD5"/>
    <w:rsid w:val="006975FC"/>
    <w:rsid w:val="00697960"/>
    <w:rsid w:val="006A0076"/>
    <w:rsid w:val="006A02DB"/>
    <w:rsid w:val="006A0C05"/>
    <w:rsid w:val="006A176B"/>
    <w:rsid w:val="006A1AE5"/>
    <w:rsid w:val="006A1B2D"/>
    <w:rsid w:val="006A2396"/>
    <w:rsid w:val="006A25D4"/>
    <w:rsid w:val="006A294F"/>
    <w:rsid w:val="006A2FD1"/>
    <w:rsid w:val="006A2FD9"/>
    <w:rsid w:val="006A302B"/>
    <w:rsid w:val="006A3E12"/>
    <w:rsid w:val="006A3EDF"/>
    <w:rsid w:val="006A4AC1"/>
    <w:rsid w:val="006A66E7"/>
    <w:rsid w:val="006B1410"/>
    <w:rsid w:val="006B1751"/>
    <w:rsid w:val="006B1799"/>
    <w:rsid w:val="006B1868"/>
    <w:rsid w:val="006B1B47"/>
    <w:rsid w:val="006B3567"/>
    <w:rsid w:val="006B395D"/>
    <w:rsid w:val="006B397A"/>
    <w:rsid w:val="006B405B"/>
    <w:rsid w:val="006B5102"/>
    <w:rsid w:val="006B63BA"/>
    <w:rsid w:val="006B6662"/>
    <w:rsid w:val="006B6E28"/>
    <w:rsid w:val="006C01AE"/>
    <w:rsid w:val="006C2C5A"/>
    <w:rsid w:val="006C53B2"/>
    <w:rsid w:val="006C5604"/>
    <w:rsid w:val="006C5F6C"/>
    <w:rsid w:val="006C6270"/>
    <w:rsid w:val="006C6A4F"/>
    <w:rsid w:val="006C7D64"/>
    <w:rsid w:val="006D0B48"/>
    <w:rsid w:val="006D1385"/>
    <w:rsid w:val="006D1CFE"/>
    <w:rsid w:val="006D3D57"/>
    <w:rsid w:val="006D3F42"/>
    <w:rsid w:val="006D6DE6"/>
    <w:rsid w:val="006D7BB7"/>
    <w:rsid w:val="006D7D5C"/>
    <w:rsid w:val="006E00D2"/>
    <w:rsid w:val="006E1352"/>
    <w:rsid w:val="006E157A"/>
    <w:rsid w:val="006E1A5D"/>
    <w:rsid w:val="006E1EC3"/>
    <w:rsid w:val="006E200F"/>
    <w:rsid w:val="006E2028"/>
    <w:rsid w:val="006E2A1B"/>
    <w:rsid w:val="006E2E56"/>
    <w:rsid w:val="006E3083"/>
    <w:rsid w:val="006E3294"/>
    <w:rsid w:val="006E4E58"/>
    <w:rsid w:val="006E4F0A"/>
    <w:rsid w:val="006E6A57"/>
    <w:rsid w:val="006E6E47"/>
    <w:rsid w:val="006E7D32"/>
    <w:rsid w:val="006F1342"/>
    <w:rsid w:val="006F29DD"/>
    <w:rsid w:val="006F2B1D"/>
    <w:rsid w:val="006F37F6"/>
    <w:rsid w:val="006F4745"/>
    <w:rsid w:val="006F56AC"/>
    <w:rsid w:val="006F60AC"/>
    <w:rsid w:val="006F70AC"/>
    <w:rsid w:val="007007BD"/>
    <w:rsid w:val="00700BA1"/>
    <w:rsid w:val="00702DB4"/>
    <w:rsid w:val="00702FF5"/>
    <w:rsid w:val="007040D2"/>
    <w:rsid w:val="00704646"/>
    <w:rsid w:val="0070493F"/>
    <w:rsid w:val="00705637"/>
    <w:rsid w:val="00705AB0"/>
    <w:rsid w:val="00706962"/>
    <w:rsid w:val="00706B91"/>
    <w:rsid w:val="00706DD2"/>
    <w:rsid w:val="00707847"/>
    <w:rsid w:val="00707C22"/>
    <w:rsid w:val="007156F2"/>
    <w:rsid w:val="00716AAB"/>
    <w:rsid w:val="0071747F"/>
    <w:rsid w:val="00717629"/>
    <w:rsid w:val="007179B9"/>
    <w:rsid w:val="00717B9C"/>
    <w:rsid w:val="00717C32"/>
    <w:rsid w:val="00717CC2"/>
    <w:rsid w:val="00717E9C"/>
    <w:rsid w:val="0072099A"/>
    <w:rsid w:val="007211E5"/>
    <w:rsid w:val="00721A4A"/>
    <w:rsid w:val="00721FE6"/>
    <w:rsid w:val="0072281E"/>
    <w:rsid w:val="007256C8"/>
    <w:rsid w:val="00725B08"/>
    <w:rsid w:val="00725D1D"/>
    <w:rsid w:val="0072607C"/>
    <w:rsid w:val="00726149"/>
    <w:rsid w:val="00730581"/>
    <w:rsid w:val="0073063A"/>
    <w:rsid w:val="0073101C"/>
    <w:rsid w:val="007320FD"/>
    <w:rsid w:val="00732165"/>
    <w:rsid w:val="0073216A"/>
    <w:rsid w:val="0073254D"/>
    <w:rsid w:val="007325B8"/>
    <w:rsid w:val="007335E2"/>
    <w:rsid w:val="00733633"/>
    <w:rsid w:val="00733785"/>
    <w:rsid w:val="0073417B"/>
    <w:rsid w:val="007341DC"/>
    <w:rsid w:val="00734537"/>
    <w:rsid w:val="00735B8E"/>
    <w:rsid w:val="00735F71"/>
    <w:rsid w:val="007361BA"/>
    <w:rsid w:val="00736AE0"/>
    <w:rsid w:val="00737677"/>
    <w:rsid w:val="00741860"/>
    <w:rsid w:val="0074189F"/>
    <w:rsid w:val="00741C57"/>
    <w:rsid w:val="007427FA"/>
    <w:rsid w:val="00742A21"/>
    <w:rsid w:val="00743984"/>
    <w:rsid w:val="007458EC"/>
    <w:rsid w:val="00746854"/>
    <w:rsid w:val="007468E9"/>
    <w:rsid w:val="00747C9F"/>
    <w:rsid w:val="007502AC"/>
    <w:rsid w:val="00752ADD"/>
    <w:rsid w:val="00753590"/>
    <w:rsid w:val="00753647"/>
    <w:rsid w:val="00754BA8"/>
    <w:rsid w:val="00755317"/>
    <w:rsid w:val="00755D3D"/>
    <w:rsid w:val="007566B7"/>
    <w:rsid w:val="00757E23"/>
    <w:rsid w:val="00761574"/>
    <w:rsid w:val="00761A4B"/>
    <w:rsid w:val="00762640"/>
    <w:rsid w:val="00762D5E"/>
    <w:rsid w:val="0076321D"/>
    <w:rsid w:val="00763374"/>
    <w:rsid w:val="00765925"/>
    <w:rsid w:val="00765C16"/>
    <w:rsid w:val="007663BF"/>
    <w:rsid w:val="00766647"/>
    <w:rsid w:val="0076757C"/>
    <w:rsid w:val="007702C6"/>
    <w:rsid w:val="007720F6"/>
    <w:rsid w:val="00773606"/>
    <w:rsid w:val="00773CEE"/>
    <w:rsid w:val="00776BBB"/>
    <w:rsid w:val="00777897"/>
    <w:rsid w:val="00777937"/>
    <w:rsid w:val="00777B6D"/>
    <w:rsid w:val="0078060A"/>
    <w:rsid w:val="0078063A"/>
    <w:rsid w:val="00781CF6"/>
    <w:rsid w:val="007835DE"/>
    <w:rsid w:val="007836BA"/>
    <w:rsid w:val="0078417A"/>
    <w:rsid w:val="00784242"/>
    <w:rsid w:val="007857F7"/>
    <w:rsid w:val="0078586F"/>
    <w:rsid w:val="00785966"/>
    <w:rsid w:val="00785BAE"/>
    <w:rsid w:val="007867E2"/>
    <w:rsid w:val="007869B8"/>
    <w:rsid w:val="00786E81"/>
    <w:rsid w:val="0078721E"/>
    <w:rsid w:val="00787889"/>
    <w:rsid w:val="00787906"/>
    <w:rsid w:val="00787C24"/>
    <w:rsid w:val="0079056A"/>
    <w:rsid w:val="0079202B"/>
    <w:rsid w:val="007923EA"/>
    <w:rsid w:val="007929AF"/>
    <w:rsid w:val="0079485E"/>
    <w:rsid w:val="00794F58"/>
    <w:rsid w:val="00795593"/>
    <w:rsid w:val="00795F06"/>
    <w:rsid w:val="007967C9"/>
    <w:rsid w:val="007969CC"/>
    <w:rsid w:val="00796DEA"/>
    <w:rsid w:val="007A078E"/>
    <w:rsid w:val="007A105D"/>
    <w:rsid w:val="007A1F75"/>
    <w:rsid w:val="007A1F8F"/>
    <w:rsid w:val="007A23A2"/>
    <w:rsid w:val="007A29BA"/>
    <w:rsid w:val="007A35CB"/>
    <w:rsid w:val="007A3F6C"/>
    <w:rsid w:val="007A42B2"/>
    <w:rsid w:val="007A47D4"/>
    <w:rsid w:val="007A48FC"/>
    <w:rsid w:val="007A4DA1"/>
    <w:rsid w:val="007A5319"/>
    <w:rsid w:val="007A60D5"/>
    <w:rsid w:val="007B065D"/>
    <w:rsid w:val="007B0F9E"/>
    <w:rsid w:val="007B13A0"/>
    <w:rsid w:val="007B2603"/>
    <w:rsid w:val="007B40A1"/>
    <w:rsid w:val="007B4ACC"/>
    <w:rsid w:val="007B4BC4"/>
    <w:rsid w:val="007B59A0"/>
    <w:rsid w:val="007B68CF"/>
    <w:rsid w:val="007B6DD0"/>
    <w:rsid w:val="007B7C9D"/>
    <w:rsid w:val="007C1025"/>
    <w:rsid w:val="007C10DD"/>
    <w:rsid w:val="007C1A92"/>
    <w:rsid w:val="007C1FB5"/>
    <w:rsid w:val="007C2F59"/>
    <w:rsid w:val="007C3C58"/>
    <w:rsid w:val="007C4C6A"/>
    <w:rsid w:val="007D06F9"/>
    <w:rsid w:val="007D0AA6"/>
    <w:rsid w:val="007D1458"/>
    <w:rsid w:val="007D2CC6"/>
    <w:rsid w:val="007D4392"/>
    <w:rsid w:val="007D592F"/>
    <w:rsid w:val="007D5E29"/>
    <w:rsid w:val="007D61EB"/>
    <w:rsid w:val="007D673D"/>
    <w:rsid w:val="007D69DD"/>
    <w:rsid w:val="007D7356"/>
    <w:rsid w:val="007E082B"/>
    <w:rsid w:val="007E0E7D"/>
    <w:rsid w:val="007E100E"/>
    <w:rsid w:val="007E31D3"/>
    <w:rsid w:val="007E44CC"/>
    <w:rsid w:val="007E5E75"/>
    <w:rsid w:val="007E6F81"/>
    <w:rsid w:val="007E7197"/>
    <w:rsid w:val="007F000B"/>
    <w:rsid w:val="007F077E"/>
    <w:rsid w:val="007F09F4"/>
    <w:rsid w:val="007F0BD9"/>
    <w:rsid w:val="007F0D4F"/>
    <w:rsid w:val="007F10F4"/>
    <w:rsid w:val="007F1D2C"/>
    <w:rsid w:val="007F29C5"/>
    <w:rsid w:val="007F2B28"/>
    <w:rsid w:val="007F2F1B"/>
    <w:rsid w:val="007F3E50"/>
    <w:rsid w:val="007F4BA8"/>
    <w:rsid w:val="007F4BBE"/>
    <w:rsid w:val="007F4C8D"/>
    <w:rsid w:val="007F5FB6"/>
    <w:rsid w:val="007F7600"/>
    <w:rsid w:val="007F797C"/>
    <w:rsid w:val="007F7A61"/>
    <w:rsid w:val="00800E72"/>
    <w:rsid w:val="00801A1C"/>
    <w:rsid w:val="00802386"/>
    <w:rsid w:val="008041E0"/>
    <w:rsid w:val="00804297"/>
    <w:rsid w:val="00805C4D"/>
    <w:rsid w:val="00805CD1"/>
    <w:rsid w:val="00805DDB"/>
    <w:rsid w:val="00806622"/>
    <w:rsid w:val="008105B5"/>
    <w:rsid w:val="00810BC3"/>
    <w:rsid w:val="00810C67"/>
    <w:rsid w:val="00811516"/>
    <w:rsid w:val="00812710"/>
    <w:rsid w:val="00812D72"/>
    <w:rsid w:val="0081352A"/>
    <w:rsid w:val="00813EC8"/>
    <w:rsid w:val="00814D1A"/>
    <w:rsid w:val="00815383"/>
    <w:rsid w:val="008160D1"/>
    <w:rsid w:val="00816655"/>
    <w:rsid w:val="00816743"/>
    <w:rsid w:val="00816788"/>
    <w:rsid w:val="008167E2"/>
    <w:rsid w:val="00816CB9"/>
    <w:rsid w:val="00817AF0"/>
    <w:rsid w:val="00817B0A"/>
    <w:rsid w:val="00817D4A"/>
    <w:rsid w:val="00817EC5"/>
    <w:rsid w:val="00820147"/>
    <w:rsid w:val="008201FB"/>
    <w:rsid w:val="0082023B"/>
    <w:rsid w:val="00820649"/>
    <w:rsid w:val="00820721"/>
    <w:rsid w:val="008214F9"/>
    <w:rsid w:val="008249AE"/>
    <w:rsid w:val="008256A5"/>
    <w:rsid w:val="00825D57"/>
    <w:rsid w:val="00826ECB"/>
    <w:rsid w:val="00826FD1"/>
    <w:rsid w:val="00827428"/>
    <w:rsid w:val="0083072C"/>
    <w:rsid w:val="00831232"/>
    <w:rsid w:val="00833D17"/>
    <w:rsid w:val="00834F7D"/>
    <w:rsid w:val="008354D4"/>
    <w:rsid w:val="0083605F"/>
    <w:rsid w:val="00836B56"/>
    <w:rsid w:val="00840644"/>
    <w:rsid w:val="00842B1D"/>
    <w:rsid w:val="00843A62"/>
    <w:rsid w:val="00844575"/>
    <w:rsid w:val="00845357"/>
    <w:rsid w:val="00845F7C"/>
    <w:rsid w:val="00845F8A"/>
    <w:rsid w:val="00846531"/>
    <w:rsid w:val="008472D2"/>
    <w:rsid w:val="00847EB6"/>
    <w:rsid w:val="00847F6F"/>
    <w:rsid w:val="00847FA7"/>
    <w:rsid w:val="0085008C"/>
    <w:rsid w:val="00850BFD"/>
    <w:rsid w:val="0085286B"/>
    <w:rsid w:val="0085522F"/>
    <w:rsid w:val="008558DF"/>
    <w:rsid w:val="008561EC"/>
    <w:rsid w:val="00856ACB"/>
    <w:rsid w:val="008572C2"/>
    <w:rsid w:val="008572D1"/>
    <w:rsid w:val="00860DA0"/>
    <w:rsid w:val="00862660"/>
    <w:rsid w:val="008629C9"/>
    <w:rsid w:val="00864D52"/>
    <w:rsid w:val="0086706E"/>
    <w:rsid w:val="00867176"/>
    <w:rsid w:val="0086749C"/>
    <w:rsid w:val="00867729"/>
    <w:rsid w:val="00870B16"/>
    <w:rsid w:val="00871A4D"/>
    <w:rsid w:val="008721E3"/>
    <w:rsid w:val="00872385"/>
    <w:rsid w:val="00873455"/>
    <w:rsid w:val="0087374E"/>
    <w:rsid w:val="00875816"/>
    <w:rsid w:val="0087692E"/>
    <w:rsid w:val="00881BD7"/>
    <w:rsid w:val="0088292E"/>
    <w:rsid w:val="00882960"/>
    <w:rsid w:val="00882B92"/>
    <w:rsid w:val="00882EB2"/>
    <w:rsid w:val="0088358A"/>
    <w:rsid w:val="00884318"/>
    <w:rsid w:val="00891A3A"/>
    <w:rsid w:val="00892B51"/>
    <w:rsid w:val="00892D76"/>
    <w:rsid w:val="008930AE"/>
    <w:rsid w:val="00893321"/>
    <w:rsid w:val="00893E9C"/>
    <w:rsid w:val="00894E2B"/>
    <w:rsid w:val="008958E9"/>
    <w:rsid w:val="00895A1C"/>
    <w:rsid w:val="0089602B"/>
    <w:rsid w:val="008967F9"/>
    <w:rsid w:val="0089694D"/>
    <w:rsid w:val="00896F09"/>
    <w:rsid w:val="008978EA"/>
    <w:rsid w:val="008A0E2A"/>
    <w:rsid w:val="008A1752"/>
    <w:rsid w:val="008A2B6D"/>
    <w:rsid w:val="008A2C62"/>
    <w:rsid w:val="008A2E5F"/>
    <w:rsid w:val="008A461A"/>
    <w:rsid w:val="008A47FC"/>
    <w:rsid w:val="008A4E9D"/>
    <w:rsid w:val="008A5E87"/>
    <w:rsid w:val="008A649A"/>
    <w:rsid w:val="008A64F3"/>
    <w:rsid w:val="008A67E0"/>
    <w:rsid w:val="008A6EDA"/>
    <w:rsid w:val="008A7BCD"/>
    <w:rsid w:val="008B048E"/>
    <w:rsid w:val="008B059D"/>
    <w:rsid w:val="008B14E0"/>
    <w:rsid w:val="008B3612"/>
    <w:rsid w:val="008B3B11"/>
    <w:rsid w:val="008B417E"/>
    <w:rsid w:val="008B443B"/>
    <w:rsid w:val="008B44F4"/>
    <w:rsid w:val="008B516A"/>
    <w:rsid w:val="008B5AC9"/>
    <w:rsid w:val="008B5D48"/>
    <w:rsid w:val="008B6690"/>
    <w:rsid w:val="008B6B79"/>
    <w:rsid w:val="008C0016"/>
    <w:rsid w:val="008C003E"/>
    <w:rsid w:val="008C0400"/>
    <w:rsid w:val="008C0608"/>
    <w:rsid w:val="008C0991"/>
    <w:rsid w:val="008C186C"/>
    <w:rsid w:val="008C2203"/>
    <w:rsid w:val="008C382E"/>
    <w:rsid w:val="008C4791"/>
    <w:rsid w:val="008C4A8F"/>
    <w:rsid w:val="008C4AFC"/>
    <w:rsid w:val="008C4B37"/>
    <w:rsid w:val="008C4FA0"/>
    <w:rsid w:val="008C4FE8"/>
    <w:rsid w:val="008C58ED"/>
    <w:rsid w:val="008C659E"/>
    <w:rsid w:val="008C66E1"/>
    <w:rsid w:val="008C6BBB"/>
    <w:rsid w:val="008C6E5D"/>
    <w:rsid w:val="008C7611"/>
    <w:rsid w:val="008D04C3"/>
    <w:rsid w:val="008D14FF"/>
    <w:rsid w:val="008D2DD2"/>
    <w:rsid w:val="008D2E6C"/>
    <w:rsid w:val="008D3083"/>
    <w:rsid w:val="008D3CB2"/>
    <w:rsid w:val="008D5771"/>
    <w:rsid w:val="008D7AFE"/>
    <w:rsid w:val="008E22F0"/>
    <w:rsid w:val="008E29B1"/>
    <w:rsid w:val="008E31C8"/>
    <w:rsid w:val="008E3491"/>
    <w:rsid w:val="008E4376"/>
    <w:rsid w:val="008E4B34"/>
    <w:rsid w:val="008E5F88"/>
    <w:rsid w:val="008E7744"/>
    <w:rsid w:val="008F083B"/>
    <w:rsid w:val="008F09F2"/>
    <w:rsid w:val="008F1A2C"/>
    <w:rsid w:val="008F32B8"/>
    <w:rsid w:val="008F467B"/>
    <w:rsid w:val="008F476F"/>
    <w:rsid w:val="008F4B56"/>
    <w:rsid w:val="008F516A"/>
    <w:rsid w:val="008F5390"/>
    <w:rsid w:val="008F6D7D"/>
    <w:rsid w:val="00900DB7"/>
    <w:rsid w:val="00901448"/>
    <w:rsid w:val="00903BA8"/>
    <w:rsid w:val="009042C1"/>
    <w:rsid w:val="0090440C"/>
    <w:rsid w:val="00904DA6"/>
    <w:rsid w:val="00905C2B"/>
    <w:rsid w:val="00906E72"/>
    <w:rsid w:val="0090725C"/>
    <w:rsid w:val="00907689"/>
    <w:rsid w:val="0091104B"/>
    <w:rsid w:val="0091162E"/>
    <w:rsid w:val="00911884"/>
    <w:rsid w:val="00912683"/>
    <w:rsid w:val="00913483"/>
    <w:rsid w:val="00914997"/>
    <w:rsid w:val="00915ACB"/>
    <w:rsid w:val="00915FA5"/>
    <w:rsid w:val="009163C0"/>
    <w:rsid w:val="00916CB0"/>
    <w:rsid w:val="009178F7"/>
    <w:rsid w:val="0091790B"/>
    <w:rsid w:val="00917DC1"/>
    <w:rsid w:val="00917E75"/>
    <w:rsid w:val="0092142A"/>
    <w:rsid w:val="00921DF5"/>
    <w:rsid w:val="00922200"/>
    <w:rsid w:val="00922AA8"/>
    <w:rsid w:val="009237F6"/>
    <w:rsid w:val="0092413D"/>
    <w:rsid w:val="00924286"/>
    <w:rsid w:val="0092597F"/>
    <w:rsid w:val="00925BA3"/>
    <w:rsid w:val="00926FF4"/>
    <w:rsid w:val="009302EE"/>
    <w:rsid w:val="009303B1"/>
    <w:rsid w:val="00930E48"/>
    <w:rsid w:val="00931291"/>
    <w:rsid w:val="00931BAC"/>
    <w:rsid w:val="00932483"/>
    <w:rsid w:val="009340BE"/>
    <w:rsid w:val="00934FF2"/>
    <w:rsid w:val="00935EA7"/>
    <w:rsid w:val="009364AB"/>
    <w:rsid w:val="0093664F"/>
    <w:rsid w:val="009379C5"/>
    <w:rsid w:val="00937B84"/>
    <w:rsid w:val="00937C7E"/>
    <w:rsid w:val="009410BB"/>
    <w:rsid w:val="009410F8"/>
    <w:rsid w:val="00943190"/>
    <w:rsid w:val="00943AE8"/>
    <w:rsid w:val="009448C2"/>
    <w:rsid w:val="00945506"/>
    <w:rsid w:val="0094555B"/>
    <w:rsid w:val="00945733"/>
    <w:rsid w:val="00945B81"/>
    <w:rsid w:val="00945E77"/>
    <w:rsid w:val="00946B4C"/>
    <w:rsid w:val="00946ECC"/>
    <w:rsid w:val="00947654"/>
    <w:rsid w:val="00950CA4"/>
    <w:rsid w:val="00951494"/>
    <w:rsid w:val="009522FD"/>
    <w:rsid w:val="00953ADC"/>
    <w:rsid w:val="00953D94"/>
    <w:rsid w:val="00953FF2"/>
    <w:rsid w:val="00954BF8"/>
    <w:rsid w:val="009559FB"/>
    <w:rsid w:val="00955E85"/>
    <w:rsid w:val="00956512"/>
    <w:rsid w:val="009567FD"/>
    <w:rsid w:val="00957853"/>
    <w:rsid w:val="0095788C"/>
    <w:rsid w:val="0096043B"/>
    <w:rsid w:val="00960BD0"/>
    <w:rsid w:val="009610D3"/>
    <w:rsid w:val="009616E4"/>
    <w:rsid w:val="00961A28"/>
    <w:rsid w:val="00962881"/>
    <w:rsid w:val="00963681"/>
    <w:rsid w:val="00963C37"/>
    <w:rsid w:val="00966170"/>
    <w:rsid w:val="00966D22"/>
    <w:rsid w:val="00967982"/>
    <w:rsid w:val="009704F2"/>
    <w:rsid w:val="00970A9A"/>
    <w:rsid w:val="00971760"/>
    <w:rsid w:val="00972B25"/>
    <w:rsid w:val="009735AE"/>
    <w:rsid w:val="00973F95"/>
    <w:rsid w:val="00974C86"/>
    <w:rsid w:val="00974F54"/>
    <w:rsid w:val="00974F7D"/>
    <w:rsid w:val="009766A7"/>
    <w:rsid w:val="00977422"/>
    <w:rsid w:val="00981585"/>
    <w:rsid w:val="00983064"/>
    <w:rsid w:val="009831FF"/>
    <w:rsid w:val="00983692"/>
    <w:rsid w:val="00984B5C"/>
    <w:rsid w:val="0098582E"/>
    <w:rsid w:val="00985850"/>
    <w:rsid w:val="00985D58"/>
    <w:rsid w:val="00985F24"/>
    <w:rsid w:val="009864BE"/>
    <w:rsid w:val="00987326"/>
    <w:rsid w:val="00991651"/>
    <w:rsid w:val="00993365"/>
    <w:rsid w:val="00993FD8"/>
    <w:rsid w:val="00994165"/>
    <w:rsid w:val="0099541C"/>
    <w:rsid w:val="00996953"/>
    <w:rsid w:val="00996C01"/>
    <w:rsid w:val="009A02AB"/>
    <w:rsid w:val="009A0E7B"/>
    <w:rsid w:val="009A0F06"/>
    <w:rsid w:val="009A2DA5"/>
    <w:rsid w:val="009A2E90"/>
    <w:rsid w:val="009A350D"/>
    <w:rsid w:val="009A4247"/>
    <w:rsid w:val="009A45A4"/>
    <w:rsid w:val="009A4BB3"/>
    <w:rsid w:val="009A7803"/>
    <w:rsid w:val="009A7D03"/>
    <w:rsid w:val="009B016B"/>
    <w:rsid w:val="009B0AE8"/>
    <w:rsid w:val="009B0B85"/>
    <w:rsid w:val="009B0CD8"/>
    <w:rsid w:val="009B1464"/>
    <w:rsid w:val="009B23DC"/>
    <w:rsid w:val="009B293F"/>
    <w:rsid w:val="009B320E"/>
    <w:rsid w:val="009B33BC"/>
    <w:rsid w:val="009B39C4"/>
    <w:rsid w:val="009B4257"/>
    <w:rsid w:val="009B4A7B"/>
    <w:rsid w:val="009B6AEE"/>
    <w:rsid w:val="009B7A77"/>
    <w:rsid w:val="009B7B06"/>
    <w:rsid w:val="009C1EFA"/>
    <w:rsid w:val="009C2188"/>
    <w:rsid w:val="009C2DC5"/>
    <w:rsid w:val="009C3C95"/>
    <w:rsid w:val="009C41E7"/>
    <w:rsid w:val="009C4F65"/>
    <w:rsid w:val="009C5825"/>
    <w:rsid w:val="009C6DF1"/>
    <w:rsid w:val="009C70D2"/>
    <w:rsid w:val="009C740E"/>
    <w:rsid w:val="009C7AA3"/>
    <w:rsid w:val="009C7C0A"/>
    <w:rsid w:val="009D17F8"/>
    <w:rsid w:val="009D1B69"/>
    <w:rsid w:val="009D24D5"/>
    <w:rsid w:val="009D2BC4"/>
    <w:rsid w:val="009D2EE5"/>
    <w:rsid w:val="009D3C56"/>
    <w:rsid w:val="009D5013"/>
    <w:rsid w:val="009D5860"/>
    <w:rsid w:val="009D7120"/>
    <w:rsid w:val="009E0877"/>
    <w:rsid w:val="009E16F1"/>
    <w:rsid w:val="009E1AA4"/>
    <w:rsid w:val="009E1B69"/>
    <w:rsid w:val="009E1BE1"/>
    <w:rsid w:val="009E2069"/>
    <w:rsid w:val="009E3CA5"/>
    <w:rsid w:val="009E4649"/>
    <w:rsid w:val="009E472C"/>
    <w:rsid w:val="009E48AD"/>
    <w:rsid w:val="009E4FFA"/>
    <w:rsid w:val="009E52C5"/>
    <w:rsid w:val="009E5D97"/>
    <w:rsid w:val="009E6436"/>
    <w:rsid w:val="009E650B"/>
    <w:rsid w:val="009F11A4"/>
    <w:rsid w:val="009F11D0"/>
    <w:rsid w:val="009F130E"/>
    <w:rsid w:val="009F16FE"/>
    <w:rsid w:val="009F219B"/>
    <w:rsid w:val="009F36AE"/>
    <w:rsid w:val="009F36CC"/>
    <w:rsid w:val="009F4140"/>
    <w:rsid w:val="009F4551"/>
    <w:rsid w:val="009F4FFE"/>
    <w:rsid w:val="009F5343"/>
    <w:rsid w:val="009F5D86"/>
    <w:rsid w:val="009F61AB"/>
    <w:rsid w:val="009F707C"/>
    <w:rsid w:val="009F70E5"/>
    <w:rsid w:val="009F7404"/>
    <w:rsid w:val="009F75B0"/>
    <w:rsid w:val="00A004C0"/>
    <w:rsid w:val="00A014F8"/>
    <w:rsid w:val="00A01A13"/>
    <w:rsid w:val="00A01FA5"/>
    <w:rsid w:val="00A030BF"/>
    <w:rsid w:val="00A03191"/>
    <w:rsid w:val="00A03C7C"/>
    <w:rsid w:val="00A045E7"/>
    <w:rsid w:val="00A04AA9"/>
    <w:rsid w:val="00A067DC"/>
    <w:rsid w:val="00A06C76"/>
    <w:rsid w:val="00A07B71"/>
    <w:rsid w:val="00A10413"/>
    <w:rsid w:val="00A10F6F"/>
    <w:rsid w:val="00A11EFF"/>
    <w:rsid w:val="00A1202A"/>
    <w:rsid w:val="00A13226"/>
    <w:rsid w:val="00A13406"/>
    <w:rsid w:val="00A137B2"/>
    <w:rsid w:val="00A16CD6"/>
    <w:rsid w:val="00A17AE2"/>
    <w:rsid w:val="00A20221"/>
    <w:rsid w:val="00A217D2"/>
    <w:rsid w:val="00A21ADB"/>
    <w:rsid w:val="00A221A6"/>
    <w:rsid w:val="00A2229F"/>
    <w:rsid w:val="00A23033"/>
    <w:rsid w:val="00A23337"/>
    <w:rsid w:val="00A24396"/>
    <w:rsid w:val="00A25479"/>
    <w:rsid w:val="00A255F1"/>
    <w:rsid w:val="00A2687B"/>
    <w:rsid w:val="00A2719E"/>
    <w:rsid w:val="00A2778C"/>
    <w:rsid w:val="00A277BA"/>
    <w:rsid w:val="00A320D0"/>
    <w:rsid w:val="00A32586"/>
    <w:rsid w:val="00A32608"/>
    <w:rsid w:val="00A32822"/>
    <w:rsid w:val="00A33A1B"/>
    <w:rsid w:val="00A350B3"/>
    <w:rsid w:val="00A3544D"/>
    <w:rsid w:val="00A36020"/>
    <w:rsid w:val="00A3678B"/>
    <w:rsid w:val="00A37A6A"/>
    <w:rsid w:val="00A37E46"/>
    <w:rsid w:val="00A40179"/>
    <w:rsid w:val="00A4018D"/>
    <w:rsid w:val="00A40DEF"/>
    <w:rsid w:val="00A4167D"/>
    <w:rsid w:val="00A41AD7"/>
    <w:rsid w:val="00A434A5"/>
    <w:rsid w:val="00A44665"/>
    <w:rsid w:val="00A46528"/>
    <w:rsid w:val="00A46AFA"/>
    <w:rsid w:val="00A47024"/>
    <w:rsid w:val="00A4748C"/>
    <w:rsid w:val="00A47749"/>
    <w:rsid w:val="00A4784E"/>
    <w:rsid w:val="00A47EC7"/>
    <w:rsid w:val="00A50458"/>
    <w:rsid w:val="00A50A4D"/>
    <w:rsid w:val="00A518CC"/>
    <w:rsid w:val="00A51BDC"/>
    <w:rsid w:val="00A52797"/>
    <w:rsid w:val="00A53308"/>
    <w:rsid w:val="00A53405"/>
    <w:rsid w:val="00A537E2"/>
    <w:rsid w:val="00A53923"/>
    <w:rsid w:val="00A54475"/>
    <w:rsid w:val="00A54790"/>
    <w:rsid w:val="00A548BE"/>
    <w:rsid w:val="00A55103"/>
    <w:rsid w:val="00A55233"/>
    <w:rsid w:val="00A55258"/>
    <w:rsid w:val="00A55F04"/>
    <w:rsid w:val="00A55F0E"/>
    <w:rsid w:val="00A5665A"/>
    <w:rsid w:val="00A5665E"/>
    <w:rsid w:val="00A5731C"/>
    <w:rsid w:val="00A601B8"/>
    <w:rsid w:val="00A60892"/>
    <w:rsid w:val="00A60A25"/>
    <w:rsid w:val="00A610DC"/>
    <w:rsid w:val="00A614FB"/>
    <w:rsid w:val="00A61FE3"/>
    <w:rsid w:val="00A62A78"/>
    <w:rsid w:val="00A65D75"/>
    <w:rsid w:val="00A65DE8"/>
    <w:rsid w:val="00A66A34"/>
    <w:rsid w:val="00A6715D"/>
    <w:rsid w:val="00A67AB7"/>
    <w:rsid w:val="00A70E82"/>
    <w:rsid w:val="00A717B5"/>
    <w:rsid w:val="00A7230A"/>
    <w:rsid w:val="00A723D2"/>
    <w:rsid w:val="00A725BC"/>
    <w:rsid w:val="00A726A0"/>
    <w:rsid w:val="00A74B56"/>
    <w:rsid w:val="00A74F9D"/>
    <w:rsid w:val="00A75369"/>
    <w:rsid w:val="00A75C1D"/>
    <w:rsid w:val="00A75CB1"/>
    <w:rsid w:val="00A75F61"/>
    <w:rsid w:val="00A7691C"/>
    <w:rsid w:val="00A76FBA"/>
    <w:rsid w:val="00A77B81"/>
    <w:rsid w:val="00A8101A"/>
    <w:rsid w:val="00A81264"/>
    <w:rsid w:val="00A81E61"/>
    <w:rsid w:val="00A83C56"/>
    <w:rsid w:val="00A84164"/>
    <w:rsid w:val="00A85078"/>
    <w:rsid w:val="00A871A8"/>
    <w:rsid w:val="00A872E8"/>
    <w:rsid w:val="00A87A7F"/>
    <w:rsid w:val="00A9087D"/>
    <w:rsid w:val="00A90985"/>
    <w:rsid w:val="00A90DB1"/>
    <w:rsid w:val="00A914C9"/>
    <w:rsid w:val="00A91993"/>
    <w:rsid w:val="00A91FB6"/>
    <w:rsid w:val="00A92C58"/>
    <w:rsid w:val="00A93D14"/>
    <w:rsid w:val="00A93F3C"/>
    <w:rsid w:val="00A946B0"/>
    <w:rsid w:val="00A95B7E"/>
    <w:rsid w:val="00A95F1A"/>
    <w:rsid w:val="00A96415"/>
    <w:rsid w:val="00A9688C"/>
    <w:rsid w:val="00A96EFC"/>
    <w:rsid w:val="00A9794E"/>
    <w:rsid w:val="00A979DE"/>
    <w:rsid w:val="00A97A49"/>
    <w:rsid w:val="00AA057B"/>
    <w:rsid w:val="00AA0C8E"/>
    <w:rsid w:val="00AA2572"/>
    <w:rsid w:val="00AA2873"/>
    <w:rsid w:val="00AA2DFC"/>
    <w:rsid w:val="00AA384F"/>
    <w:rsid w:val="00AA3CED"/>
    <w:rsid w:val="00AA4DD0"/>
    <w:rsid w:val="00AA58A9"/>
    <w:rsid w:val="00AA6F7E"/>
    <w:rsid w:val="00AA767D"/>
    <w:rsid w:val="00AA77AC"/>
    <w:rsid w:val="00AA7BC4"/>
    <w:rsid w:val="00AA7D0A"/>
    <w:rsid w:val="00AB119D"/>
    <w:rsid w:val="00AB1E5E"/>
    <w:rsid w:val="00AB3373"/>
    <w:rsid w:val="00AB5477"/>
    <w:rsid w:val="00AB6DDA"/>
    <w:rsid w:val="00AB795C"/>
    <w:rsid w:val="00AC007D"/>
    <w:rsid w:val="00AC0315"/>
    <w:rsid w:val="00AC033D"/>
    <w:rsid w:val="00AC1ACE"/>
    <w:rsid w:val="00AC3124"/>
    <w:rsid w:val="00AC367B"/>
    <w:rsid w:val="00AC44A0"/>
    <w:rsid w:val="00AC4803"/>
    <w:rsid w:val="00AC4909"/>
    <w:rsid w:val="00AC4C19"/>
    <w:rsid w:val="00AC5450"/>
    <w:rsid w:val="00AC5699"/>
    <w:rsid w:val="00AC59EF"/>
    <w:rsid w:val="00AC71EE"/>
    <w:rsid w:val="00AC7EBC"/>
    <w:rsid w:val="00AD0B32"/>
    <w:rsid w:val="00AD0B68"/>
    <w:rsid w:val="00AD1F8B"/>
    <w:rsid w:val="00AD240A"/>
    <w:rsid w:val="00AD4C7B"/>
    <w:rsid w:val="00AD51DE"/>
    <w:rsid w:val="00AD5A85"/>
    <w:rsid w:val="00AD5DEE"/>
    <w:rsid w:val="00AD6D2B"/>
    <w:rsid w:val="00AE00EC"/>
    <w:rsid w:val="00AE08F4"/>
    <w:rsid w:val="00AE14E9"/>
    <w:rsid w:val="00AE35EB"/>
    <w:rsid w:val="00AE403C"/>
    <w:rsid w:val="00AE5D39"/>
    <w:rsid w:val="00AE6725"/>
    <w:rsid w:val="00AE6CA6"/>
    <w:rsid w:val="00AE753B"/>
    <w:rsid w:val="00AE7BC8"/>
    <w:rsid w:val="00AF1844"/>
    <w:rsid w:val="00AF3249"/>
    <w:rsid w:val="00AF3382"/>
    <w:rsid w:val="00AF3459"/>
    <w:rsid w:val="00AF3E8D"/>
    <w:rsid w:val="00AF4911"/>
    <w:rsid w:val="00AF51B8"/>
    <w:rsid w:val="00AF5E4A"/>
    <w:rsid w:val="00AF61EB"/>
    <w:rsid w:val="00AF6809"/>
    <w:rsid w:val="00AF78BA"/>
    <w:rsid w:val="00B00D22"/>
    <w:rsid w:val="00B01B11"/>
    <w:rsid w:val="00B0532C"/>
    <w:rsid w:val="00B0545B"/>
    <w:rsid w:val="00B06B97"/>
    <w:rsid w:val="00B06CD7"/>
    <w:rsid w:val="00B06ED1"/>
    <w:rsid w:val="00B10E4D"/>
    <w:rsid w:val="00B10EED"/>
    <w:rsid w:val="00B1124C"/>
    <w:rsid w:val="00B11E42"/>
    <w:rsid w:val="00B13E25"/>
    <w:rsid w:val="00B141C2"/>
    <w:rsid w:val="00B14C66"/>
    <w:rsid w:val="00B1524B"/>
    <w:rsid w:val="00B167F5"/>
    <w:rsid w:val="00B16948"/>
    <w:rsid w:val="00B16EDB"/>
    <w:rsid w:val="00B17155"/>
    <w:rsid w:val="00B206BB"/>
    <w:rsid w:val="00B219ED"/>
    <w:rsid w:val="00B222E2"/>
    <w:rsid w:val="00B22B76"/>
    <w:rsid w:val="00B22DCD"/>
    <w:rsid w:val="00B23B71"/>
    <w:rsid w:val="00B2469A"/>
    <w:rsid w:val="00B2520F"/>
    <w:rsid w:val="00B266CA"/>
    <w:rsid w:val="00B26CFA"/>
    <w:rsid w:val="00B26E88"/>
    <w:rsid w:val="00B27268"/>
    <w:rsid w:val="00B2754D"/>
    <w:rsid w:val="00B27F97"/>
    <w:rsid w:val="00B3099A"/>
    <w:rsid w:val="00B31372"/>
    <w:rsid w:val="00B31C5C"/>
    <w:rsid w:val="00B33084"/>
    <w:rsid w:val="00B33BBD"/>
    <w:rsid w:val="00B36057"/>
    <w:rsid w:val="00B36B27"/>
    <w:rsid w:val="00B40829"/>
    <w:rsid w:val="00B425C8"/>
    <w:rsid w:val="00B42D1C"/>
    <w:rsid w:val="00B42FF7"/>
    <w:rsid w:val="00B4304C"/>
    <w:rsid w:val="00B4340F"/>
    <w:rsid w:val="00B440B6"/>
    <w:rsid w:val="00B443C8"/>
    <w:rsid w:val="00B446EA"/>
    <w:rsid w:val="00B4498B"/>
    <w:rsid w:val="00B4557D"/>
    <w:rsid w:val="00B45D85"/>
    <w:rsid w:val="00B46296"/>
    <w:rsid w:val="00B4660D"/>
    <w:rsid w:val="00B46AE3"/>
    <w:rsid w:val="00B5016D"/>
    <w:rsid w:val="00B50CFA"/>
    <w:rsid w:val="00B50FEA"/>
    <w:rsid w:val="00B516E7"/>
    <w:rsid w:val="00B537AA"/>
    <w:rsid w:val="00B5477F"/>
    <w:rsid w:val="00B56455"/>
    <w:rsid w:val="00B56E35"/>
    <w:rsid w:val="00B5752E"/>
    <w:rsid w:val="00B60F36"/>
    <w:rsid w:val="00B61CDC"/>
    <w:rsid w:val="00B63194"/>
    <w:rsid w:val="00B63887"/>
    <w:rsid w:val="00B65592"/>
    <w:rsid w:val="00B65989"/>
    <w:rsid w:val="00B66945"/>
    <w:rsid w:val="00B700F7"/>
    <w:rsid w:val="00B71C4F"/>
    <w:rsid w:val="00B732B8"/>
    <w:rsid w:val="00B735FE"/>
    <w:rsid w:val="00B737D2"/>
    <w:rsid w:val="00B739C6"/>
    <w:rsid w:val="00B73C06"/>
    <w:rsid w:val="00B7412A"/>
    <w:rsid w:val="00B75A82"/>
    <w:rsid w:val="00B762E3"/>
    <w:rsid w:val="00B76497"/>
    <w:rsid w:val="00B766A2"/>
    <w:rsid w:val="00B76790"/>
    <w:rsid w:val="00B8083D"/>
    <w:rsid w:val="00B80E80"/>
    <w:rsid w:val="00B8139E"/>
    <w:rsid w:val="00B8155A"/>
    <w:rsid w:val="00B824F7"/>
    <w:rsid w:val="00B832F3"/>
    <w:rsid w:val="00B83787"/>
    <w:rsid w:val="00B83BEC"/>
    <w:rsid w:val="00B84213"/>
    <w:rsid w:val="00B84526"/>
    <w:rsid w:val="00B84B31"/>
    <w:rsid w:val="00B84D02"/>
    <w:rsid w:val="00B8500C"/>
    <w:rsid w:val="00B85177"/>
    <w:rsid w:val="00B85F68"/>
    <w:rsid w:val="00B86297"/>
    <w:rsid w:val="00B8638C"/>
    <w:rsid w:val="00B86B40"/>
    <w:rsid w:val="00B86B4D"/>
    <w:rsid w:val="00B87AC7"/>
    <w:rsid w:val="00B922F8"/>
    <w:rsid w:val="00B92D66"/>
    <w:rsid w:val="00B94BDF"/>
    <w:rsid w:val="00B95AC9"/>
    <w:rsid w:val="00B96280"/>
    <w:rsid w:val="00B96A05"/>
    <w:rsid w:val="00B97A06"/>
    <w:rsid w:val="00BA01D3"/>
    <w:rsid w:val="00BA0B63"/>
    <w:rsid w:val="00BA192A"/>
    <w:rsid w:val="00BA1B8B"/>
    <w:rsid w:val="00BA28B3"/>
    <w:rsid w:val="00BA2FD8"/>
    <w:rsid w:val="00BA372A"/>
    <w:rsid w:val="00BA3B26"/>
    <w:rsid w:val="00BA45A5"/>
    <w:rsid w:val="00BA4E75"/>
    <w:rsid w:val="00BA5945"/>
    <w:rsid w:val="00BB02F9"/>
    <w:rsid w:val="00BB110E"/>
    <w:rsid w:val="00BB2AFB"/>
    <w:rsid w:val="00BB3AC8"/>
    <w:rsid w:val="00BB5B2E"/>
    <w:rsid w:val="00BB5D79"/>
    <w:rsid w:val="00BB66AF"/>
    <w:rsid w:val="00BB7AB0"/>
    <w:rsid w:val="00BC1A8D"/>
    <w:rsid w:val="00BC1DBA"/>
    <w:rsid w:val="00BC23B5"/>
    <w:rsid w:val="00BC2507"/>
    <w:rsid w:val="00BC278D"/>
    <w:rsid w:val="00BC2D27"/>
    <w:rsid w:val="00BC4F44"/>
    <w:rsid w:val="00BC53A7"/>
    <w:rsid w:val="00BC5B15"/>
    <w:rsid w:val="00BC6675"/>
    <w:rsid w:val="00BC7C5E"/>
    <w:rsid w:val="00BD023A"/>
    <w:rsid w:val="00BD0D90"/>
    <w:rsid w:val="00BD2355"/>
    <w:rsid w:val="00BD2B4C"/>
    <w:rsid w:val="00BD31E4"/>
    <w:rsid w:val="00BD392A"/>
    <w:rsid w:val="00BD457F"/>
    <w:rsid w:val="00BD475F"/>
    <w:rsid w:val="00BD60BA"/>
    <w:rsid w:val="00BD61AD"/>
    <w:rsid w:val="00BD6512"/>
    <w:rsid w:val="00BD6A4B"/>
    <w:rsid w:val="00BD715C"/>
    <w:rsid w:val="00BE02DE"/>
    <w:rsid w:val="00BE083D"/>
    <w:rsid w:val="00BE0D80"/>
    <w:rsid w:val="00BE188E"/>
    <w:rsid w:val="00BE2AF1"/>
    <w:rsid w:val="00BE2DFA"/>
    <w:rsid w:val="00BE2EBB"/>
    <w:rsid w:val="00BE32CF"/>
    <w:rsid w:val="00BE3BBB"/>
    <w:rsid w:val="00BE4825"/>
    <w:rsid w:val="00BE4961"/>
    <w:rsid w:val="00BE4A24"/>
    <w:rsid w:val="00BE4A6E"/>
    <w:rsid w:val="00BE5C22"/>
    <w:rsid w:val="00BE6385"/>
    <w:rsid w:val="00BE68AD"/>
    <w:rsid w:val="00BE74EC"/>
    <w:rsid w:val="00BE7A74"/>
    <w:rsid w:val="00BF198B"/>
    <w:rsid w:val="00BF2FFC"/>
    <w:rsid w:val="00BF3AE8"/>
    <w:rsid w:val="00BF3DE6"/>
    <w:rsid w:val="00BF4C10"/>
    <w:rsid w:val="00BF54CC"/>
    <w:rsid w:val="00BF5D4E"/>
    <w:rsid w:val="00BF6421"/>
    <w:rsid w:val="00BF6E02"/>
    <w:rsid w:val="00BF7747"/>
    <w:rsid w:val="00C01086"/>
    <w:rsid w:val="00C013AC"/>
    <w:rsid w:val="00C01C15"/>
    <w:rsid w:val="00C0211C"/>
    <w:rsid w:val="00C02460"/>
    <w:rsid w:val="00C0252A"/>
    <w:rsid w:val="00C02F69"/>
    <w:rsid w:val="00C03132"/>
    <w:rsid w:val="00C03996"/>
    <w:rsid w:val="00C042BE"/>
    <w:rsid w:val="00C05FCA"/>
    <w:rsid w:val="00C06D51"/>
    <w:rsid w:val="00C144DA"/>
    <w:rsid w:val="00C14B33"/>
    <w:rsid w:val="00C15E52"/>
    <w:rsid w:val="00C160D5"/>
    <w:rsid w:val="00C16374"/>
    <w:rsid w:val="00C1640F"/>
    <w:rsid w:val="00C169C1"/>
    <w:rsid w:val="00C2113A"/>
    <w:rsid w:val="00C214E4"/>
    <w:rsid w:val="00C2157A"/>
    <w:rsid w:val="00C224E4"/>
    <w:rsid w:val="00C22742"/>
    <w:rsid w:val="00C230FD"/>
    <w:rsid w:val="00C231ED"/>
    <w:rsid w:val="00C239BB"/>
    <w:rsid w:val="00C24696"/>
    <w:rsid w:val="00C24D28"/>
    <w:rsid w:val="00C275C5"/>
    <w:rsid w:val="00C27E06"/>
    <w:rsid w:val="00C31122"/>
    <w:rsid w:val="00C32554"/>
    <w:rsid w:val="00C32B16"/>
    <w:rsid w:val="00C33921"/>
    <w:rsid w:val="00C34346"/>
    <w:rsid w:val="00C352AE"/>
    <w:rsid w:val="00C3570B"/>
    <w:rsid w:val="00C3637A"/>
    <w:rsid w:val="00C37024"/>
    <w:rsid w:val="00C37C49"/>
    <w:rsid w:val="00C40CAF"/>
    <w:rsid w:val="00C41A87"/>
    <w:rsid w:val="00C423FC"/>
    <w:rsid w:val="00C4289B"/>
    <w:rsid w:val="00C428A3"/>
    <w:rsid w:val="00C432D6"/>
    <w:rsid w:val="00C43ED4"/>
    <w:rsid w:val="00C45A74"/>
    <w:rsid w:val="00C46419"/>
    <w:rsid w:val="00C467C3"/>
    <w:rsid w:val="00C51845"/>
    <w:rsid w:val="00C5207A"/>
    <w:rsid w:val="00C520E1"/>
    <w:rsid w:val="00C520EA"/>
    <w:rsid w:val="00C52464"/>
    <w:rsid w:val="00C54E19"/>
    <w:rsid w:val="00C54E3B"/>
    <w:rsid w:val="00C55AF3"/>
    <w:rsid w:val="00C55B9F"/>
    <w:rsid w:val="00C55D81"/>
    <w:rsid w:val="00C56C0B"/>
    <w:rsid w:val="00C61A10"/>
    <w:rsid w:val="00C62188"/>
    <w:rsid w:val="00C62B76"/>
    <w:rsid w:val="00C63326"/>
    <w:rsid w:val="00C638C5"/>
    <w:rsid w:val="00C63C5E"/>
    <w:rsid w:val="00C6484D"/>
    <w:rsid w:val="00C653EB"/>
    <w:rsid w:val="00C65CA5"/>
    <w:rsid w:val="00C6672C"/>
    <w:rsid w:val="00C67A07"/>
    <w:rsid w:val="00C67BE2"/>
    <w:rsid w:val="00C70556"/>
    <w:rsid w:val="00C70B25"/>
    <w:rsid w:val="00C70C02"/>
    <w:rsid w:val="00C71518"/>
    <w:rsid w:val="00C715F9"/>
    <w:rsid w:val="00C71E3B"/>
    <w:rsid w:val="00C7300E"/>
    <w:rsid w:val="00C73796"/>
    <w:rsid w:val="00C73B5A"/>
    <w:rsid w:val="00C73BEE"/>
    <w:rsid w:val="00C82CD5"/>
    <w:rsid w:val="00C83FBC"/>
    <w:rsid w:val="00C847A8"/>
    <w:rsid w:val="00C85AF5"/>
    <w:rsid w:val="00C86786"/>
    <w:rsid w:val="00C91FC8"/>
    <w:rsid w:val="00C92728"/>
    <w:rsid w:val="00C92CE9"/>
    <w:rsid w:val="00C9318E"/>
    <w:rsid w:val="00C9413B"/>
    <w:rsid w:val="00C9476F"/>
    <w:rsid w:val="00C97AF3"/>
    <w:rsid w:val="00CA0752"/>
    <w:rsid w:val="00CA0761"/>
    <w:rsid w:val="00CA07BB"/>
    <w:rsid w:val="00CA1159"/>
    <w:rsid w:val="00CA12D1"/>
    <w:rsid w:val="00CA177F"/>
    <w:rsid w:val="00CA2806"/>
    <w:rsid w:val="00CA3C0A"/>
    <w:rsid w:val="00CA4433"/>
    <w:rsid w:val="00CA4E09"/>
    <w:rsid w:val="00CA53B2"/>
    <w:rsid w:val="00CA53FC"/>
    <w:rsid w:val="00CA742B"/>
    <w:rsid w:val="00CA792C"/>
    <w:rsid w:val="00CB060E"/>
    <w:rsid w:val="00CB11A8"/>
    <w:rsid w:val="00CB31DC"/>
    <w:rsid w:val="00CB3CDE"/>
    <w:rsid w:val="00CB4C9A"/>
    <w:rsid w:val="00CB4FEF"/>
    <w:rsid w:val="00CB5F14"/>
    <w:rsid w:val="00CB6BAC"/>
    <w:rsid w:val="00CB6FB5"/>
    <w:rsid w:val="00CB71B9"/>
    <w:rsid w:val="00CB7433"/>
    <w:rsid w:val="00CC04DF"/>
    <w:rsid w:val="00CC0D08"/>
    <w:rsid w:val="00CC14C4"/>
    <w:rsid w:val="00CC1A00"/>
    <w:rsid w:val="00CC1CFC"/>
    <w:rsid w:val="00CC1DFA"/>
    <w:rsid w:val="00CC3916"/>
    <w:rsid w:val="00CC6449"/>
    <w:rsid w:val="00CC713D"/>
    <w:rsid w:val="00CD0D28"/>
    <w:rsid w:val="00CD110F"/>
    <w:rsid w:val="00CD202C"/>
    <w:rsid w:val="00CD2164"/>
    <w:rsid w:val="00CD246A"/>
    <w:rsid w:val="00CD2F46"/>
    <w:rsid w:val="00CD321A"/>
    <w:rsid w:val="00CD35EC"/>
    <w:rsid w:val="00CD4A58"/>
    <w:rsid w:val="00CD4BA4"/>
    <w:rsid w:val="00CD4DA5"/>
    <w:rsid w:val="00CD61C1"/>
    <w:rsid w:val="00CD642C"/>
    <w:rsid w:val="00CD70FC"/>
    <w:rsid w:val="00CE181D"/>
    <w:rsid w:val="00CE1DE9"/>
    <w:rsid w:val="00CE2875"/>
    <w:rsid w:val="00CE2A74"/>
    <w:rsid w:val="00CE31C0"/>
    <w:rsid w:val="00CE31FC"/>
    <w:rsid w:val="00CE3330"/>
    <w:rsid w:val="00CE5425"/>
    <w:rsid w:val="00CE57E5"/>
    <w:rsid w:val="00CE6AE4"/>
    <w:rsid w:val="00CF0872"/>
    <w:rsid w:val="00CF1371"/>
    <w:rsid w:val="00CF17A5"/>
    <w:rsid w:val="00CF2E29"/>
    <w:rsid w:val="00CF4171"/>
    <w:rsid w:val="00CF44D4"/>
    <w:rsid w:val="00CF4675"/>
    <w:rsid w:val="00CF7B39"/>
    <w:rsid w:val="00D00418"/>
    <w:rsid w:val="00D0069A"/>
    <w:rsid w:val="00D006DB"/>
    <w:rsid w:val="00D0170C"/>
    <w:rsid w:val="00D019FA"/>
    <w:rsid w:val="00D0211E"/>
    <w:rsid w:val="00D02A17"/>
    <w:rsid w:val="00D02C5E"/>
    <w:rsid w:val="00D03531"/>
    <w:rsid w:val="00D05EC7"/>
    <w:rsid w:val="00D05F4C"/>
    <w:rsid w:val="00D1080C"/>
    <w:rsid w:val="00D10820"/>
    <w:rsid w:val="00D1189A"/>
    <w:rsid w:val="00D11A37"/>
    <w:rsid w:val="00D11FE4"/>
    <w:rsid w:val="00D169D9"/>
    <w:rsid w:val="00D17F62"/>
    <w:rsid w:val="00D207C4"/>
    <w:rsid w:val="00D20F58"/>
    <w:rsid w:val="00D213F7"/>
    <w:rsid w:val="00D22213"/>
    <w:rsid w:val="00D22AC8"/>
    <w:rsid w:val="00D23C19"/>
    <w:rsid w:val="00D249FF"/>
    <w:rsid w:val="00D251E4"/>
    <w:rsid w:val="00D25676"/>
    <w:rsid w:val="00D264BD"/>
    <w:rsid w:val="00D27213"/>
    <w:rsid w:val="00D312E0"/>
    <w:rsid w:val="00D31C43"/>
    <w:rsid w:val="00D31FEE"/>
    <w:rsid w:val="00D3342B"/>
    <w:rsid w:val="00D34639"/>
    <w:rsid w:val="00D3502D"/>
    <w:rsid w:val="00D35284"/>
    <w:rsid w:val="00D3549C"/>
    <w:rsid w:val="00D373C1"/>
    <w:rsid w:val="00D37850"/>
    <w:rsid w:val="00D4007D"/>
    <w:rsid w:val="00D42215"/>
    <w:rsid w:val="00D435F2"/>
    <w:rsid w:val="00D448AA"/>
    <w:rsid w:val="00D44920"/>
    <w:rsid w:val="00D451B5"/>
    <w:rsid w:val="00D508C4"/>
    <w:rsid w:val="00D524D4"/>
    <w:rsid w:val="00D539C3"/>
    <w:rsid w:val="00D55D66"/>
    <w:rsid w:val="00D56032"/>
    <w:rsid w:val="00D5662C"/>
    <w:rsid w:val="00D56862"/>
    <w:rsid w:val="00D57443"/>
    <w:rsid w:val="00D6084A"/>
    <w:rsid w:val="00D60E2C"/>
    <w:rsid w:val="00D62199"/>
    <w:rsid w:val="00D64E9D"/>
    <w:rsid w:val="00D673A4"/>
    <w:rsid w:val="00D679D0"/>
    <w:rsid w:val="00D72D8F"/>
    <w:rsid w:val="00D733DA"/>
    <w:rsid w:val="00D73B86"/>
    <w:rsid w:val="00D74069"/>
    <w:rsid w:val="00D74085"/>
    <w:rsid w:val="00D74FAF"/>
    <w:rsid w:val="00D75823"/>
    <w:rsid w:val="00D76331"/>
    <w:rsid w:val="00D76781"/>
    <w:rsid w:val="00D76827"/>
    <w:rsid w:val="00D77717"/>
    <w:rsid w:val="00D7778B"/>
    <w:rsid w:val="00D8078E"/>
    <w:rsid w:val="00D80911"/>
    <w:rsid w:val="00D80940"/>
    <w:rsid w:val="00D8169C"/>
    <w:rsid w:val="00D82B00"/>
    <w:rsid w:val="00D82EC6"/>
    <w:rsid w:val="00D836B5"/>
    <w:rsid w:val="00D837AD"/>
    <w:rsid w:val="00D840CB"/>
    <w:rsid w:val="00D84A99"/>
    <w:rsid w:val="00D859C8"/>
    <w:rsid w:val="00D85A2F"/>
    <w:rsid w:val="00D879F5"/>
    <w:rsid w:val="00D87D47"/>
    <w:rsid w:val="00D90F2F"/>
    <w:rsid w:val="00D90FFB"/>
    <w:rsid w:val="00D91157"/>
    <w:rsid w:val="00D91AC3"/>
    <w:rsid w:val="00D93974"/>
    <w:rsid w:val="00D943DC"/>
    <w:rsid w:val="00D94A92"/>
    <w:rsid w:val="00D94B44"/>
    <w:rsid w:val="00D95737"/>
    <w:rsid w:val="00D958B6"/>
    <w:rsid w:val="00D95FE5"/>
    <w:rsid w:val="00D96EDC"/>
    <w:rsid w:val="00D972EF"/>
    <w:rsid w:val="00DA0315"/>
    <w:rsid w:val="00DA070D"/>
    <w:rsid w:val="00DA121C"/>
    <w:rsid w:val="00DA14C6"/>
    <w:rsid w:val="00DA14E8"/>
    <w:rsid w:val="00DA1D06"/>
    <w:rsid w:val="00DA2617"/>
    <w:rsid w:val="00DA37FC"/>
    <w:rsid w:val="00DA63B9"/>
    <w:rsid w:val="00DA6642"/>
    <w:rsid w:val="00DB02CB"/>
    <w:rsid w:val="00DB10EB"/>
    <w:rsid w:val="00DB1905"/>
    <w:rsid w:val="00DB4E12"/>
    <w:rsid w:val="00DB68C7"/>
    <w:rsid w:val="00DB691B"/>
    <w:rsid w:val="00DB6DF3"/>
    <w:rsid w:val="00DB7B6A"/>
    <w:rsid w:val="00DC1900"/>
    <w:rsid w:val="00DC2665"/>
    <w:rsid w:val="00DC285A"/>
    <w:rsid w:val="00DC3353"/>
    <w:rsid w:val="00DC425F"/>
    <w:rsid w:val="00DC4E62"/>
    <w:rsid w:val="00DC60F9"/>
    <w:rsid w:val="00DC6C3D"/>
    <w:rsid w:val="00DC6EF7"/>
    <w:rsid w:val="00DC7887"/>
    <w:rsid w:val="00DD0F5E"/>
    <w:rsid w:val="00DD162D"/>
    <w:rsid w:val="00DD24CC"/>
    <w:rsid w:val="00DD29AB"/>
    <w:rsid w:val="00DD2A4A"/>
    <w:rsid w:val="00DD3477"/>
    <w:rsid w:val="00DD3888"/>
    <w:rsid w:val="00DD3EC6"/>
    <w:rsid w:val="00DD4926"/>
    <w:rsid w:val="00DD4D0C"/>
    <w:rsid w:val="00DD52CB"/>
    <w:rsid w:val="00DD5D99"/>
    <w:rsid w:val="00DD609E"/>
    <w:rsid w:val="00DD6889"/>
    <w:rsid w:val="00DD695A"/>
    <w:rsid w:val="00DD78C9"/>
    <w:rsid w:val="00DE05DE"/>
    <w:rsid w:val="00DE07A7"/>
    <w:rsid w:val="00DE198E"/>
    <w:rsid w:val="00DE1A7F"/>
    <w:rsid w:val="00DE1C3F"/>
    <w:rsid w:val="00DE1C45"/>
    <w:rsid w:val="00DE1DA6"/>
    <w:rsid w:val="00DE25B5"/>
    <w:rsid w:val="00DE27F1"/>
    <w:rsid w:val="00DE4933"/>
    <w:rsid w:val="00DE4AA4"/>
    <w:rsid w:val="00DE4ABF"/>
    <w:rsid w:val="00DE5404"/>
    <w:rsid w:val="00DE54CC"/>
    <w:rsid w:val="00DE6B27"/>
    <w:rsid w:val="00DE6D82"/>
    <w:rsid w:val="00DE7A1F"/>
    <w:rsid w:val="00DF0BD9"/>
    <w:rsid w:val="00DF0D29"/>
    <w:rsid w:val="00DF1135"/>
    <w:rsid w:val="00DF1BA5"/>
    <w:rsid w:val="00DF282D"/>
    <w:rsid w:val="00DF336E"/>
    <w:rsid w:val="00DF35B6"/>
    <w:rsid w:val="00DF4C7F"/>
    <w:rsid w:val="00DF539D"/>
    <w:rsid w:val="00DF56B9"/>
    <w:rsid w:val="00DF71D5"/>
    <w:rsid w:val="00DF72B1"/>
    <w:rsid w:val="00E01AF6"/>
    <w:rsid w:val="00E02132"/>
    <w:rsid w:val="00E02D70"/>
    <w:rsid w:val="00E03B2D"/>
    <w:rsid w:val="00E0439A"/>
    <w:rsid w:val="00E047D0"/>
    <w:rsid w:val="00E0519D"/>
    <w:rsid w:val="00E05392"/>
    <w:rsid w:val="00E055F7"/>
    <w:rsid w:val="00E05D41"/>
    <w:rsid w:val="00E061F9"/>
    <w:rsid w:val="00E06B0B"/>
    <w:rsid w:val="00E07148"/>
    <w:rsid w:val="00E075E2"/>
    <w:rsid w:val="00E07899"/>
    <w:rsid w:val="00E11C88"/>
    <w:rsid w:val="00E122A4"/>
    <w:rsid w:val="00E14907"/>
    <w:rsid w:val="00E14A8D"/>
    <w:rsid w:val="00E14DC5"/>
    <w:rsid w:val="00E172AE"/>
    <w:rsid w:val="00E17AB4"/>
    <w:rsid w:val="00E17EAE"/>
    <w:rsid w:val="00E20BE8"/>
    <w:rsid w:val="00E21B22"/>
    <w:rsid w:val="00E21CCE"/>
    <w:rsid w:val="00E249A0"/>
    <w:rsid w:val="00E25D59"/>
    <w:rsid w:val="00E2600D"/>
    <w:rsid w:val="00E26277"/>
    <w:rsid w:val="00E26734"/>
    <w:rsid w:val="00E271D5"/>
    <w:rsid w:val="00E2761A"/>
    <w:rsid w:val="00E27B67"/>
    <w:rsid w:val="00E27BD6"/>
    <w:rsid w:val="00E301FF"/>
    <w:rsid w:val="00E303DB"/>
    <w:rsid w:val="00E309B6"/>
    <w:rsid w:val="00E30B22"/>
    <w:rsid w:val="00E316C5"/>
    <w:rsid w:val="00E318C1"/>
    <w:rsid w:val="00E330CE"/>
    <w:rsid w:val="00E3318B"/>
    <w:rsid w:val="00E3354A"/>
    <w:rsid w:val="00E33E89"/>
    <w:rsid w:val="00E35247"/>
    <w:rsid w:val="00E3582F"/>
    <w:rsid w:val="00E35D6B"/>
    <w:rsid w:val="00E36B91"/>
    <w:rsid w:val="00E379A1"/>
    <w:rsid w:val="00E41843"/>
    <w:rsid w:val="00E43463"/>
    <w:rsid w:val="00E441F6"/>
    <w:rsid w:val="00E4424F"/>
    <w:rsid w:val="00E4462A"/>
    <w:rsid w:val="00E44734"/>
    <w:rsid w:val="00E47105"/>
    <w:rsid w:val="00E47B7C"/>
    <w:rsid w:val="00E47E6C"/>
    <w:rsid w:val="00E526D9"/>
    <w:rsid w:val="00E52A70"/>
    <w:rsid w:val="00E52E17"/>
    <w:rsid w:val="00E52F1E"/>
    <w:rsid w:val="00E55723"/>
    <w:rsid w:val="00E5636E"/>
    <w:rsid w:val="00E56A9C"/>
    <w:rsid w:val="00E5729F"/>
    <w:rsid w:val="00E5779E"/>
    <w:rsid w:val="00E62410"/>
    <w:rsid w:val="00E63085"/>
    <w:rsid w:val="00E639E8"/>
    <w:rsid w:val="00E640A1"/>
    <w:rsid w:val="00E6481B"/>
    <w:rsid w:val="00E648CF"/>
    <w:rsid w:val="00E64986"/>
    <w:rsid w:val="00E64C06"/>
    <w:rsid w:val="00E65B84"/>
    <w:rsid w:val="00E65C9D"/>
    <w:rsid w:val="00E65D19"/>
    <w:rsid w:val="00E65D96"/>
    <w:rsid w:val="00E663C9"/>
    <w:rsid w:val="00E7137D"/>
    <w:rsid w:val="00E717A9"/>
    <w:rsid w:val="00E724AB"/>
    <w:rsid w:val="00E725F8"/>
    <w:rsid w:val="00E73681"/>
    <w:rsid w:val="00E73C08"/>
    <w:rsid w:val="00E74560"/>
    <w:rsid w:val="00E74CE5"/>
    <w:rsid w:val="00E74F17"/>
    <w:rsid w:val="00E7579A"/>
    <w:rsid w:val="00E76DFA"/>
    <w:rsid w:val="00E809E2"/>
    <w:rsid w:val="00E83084"/>
    <w:rsid w:val="00E860E6"/>
    <w:rsid w:val="00E8667F"/>
    <w:rsid w:val="00E87F32"/>
    <w:rsid w:val="00E90B62"/>
    <w:rsid w:val="00E90F0A"/>
    <w:rsid w:val="00E9105E"/>
    <w:rsid w:val="00E910C0"/>
    <w:rsid w:val="00E91455"/>
    <w:rsid w:val="00E91512"/>
    <w:rsid w:val="00E91A8A"/>
    <w:rsid w:val="00E93CED"/>
    <w:rsid w:val="00E9440D"/>
    <w:rsid w:val="00E95A96"/>
    <w:rsid w:val="00E96AF7"/>
    <w:rsid w:val="00E96D54"/>
    <w:rsid w:val="00E9713E"/>
    <w:rsid w:val="00E97854"/>
    <w:rsid w:val="00EA03D1"/>
    <w:rsid w:val="00EA37A2"/>
    <w:rsid w:val="00EA3A11"/>
    <w:rsid w:val="00EA5A48"/>
    <w:rsid w:val="00EA5D31"/>
    <w:rsid w:val="00EA617E"/>
    <w:rsid w:val="00EB1934"/>
    <w:rsid w:val="00EB203D"/>
    <w:rsid w:val="00EB2541"/>
    <w:rsid w:val="00EB2F60"/>
    <w:rsid w:val="00EB3379"/>
    <w:rsid w:val="00EB5089"/>
    <w:rsid w:val="00EB61BE"/>
    <w:rsid w:val="00EB67B6"/>
    <w:rsid w:val="00EC0F02"/>
    <w:rsid w:val="00EC1B6E"/>
    <w:rsid w:val="00EC1C3B"/>
    <w:rsid w:val="00EC2F74"/>
    <w:rsid w:val="00EC36F4"/>
    <w:rsid w:val="00EC5595"/>
    <w:rsid w:val="00EC5722"/>
    <w:rsid w:val="00EC59EF"/>
    <w:rsid w:val="00EC5D7B"/>
    <w:rsid w:val="00EC5F1D"/>
    <w:rsid w:val="00EC6052"/>
    <w:rsid w:val="00ED0DBB"/>
    <w:rsid w:val="00ED15C6"/>
    <w:rsid w:val="00ED2473"/>
    <w:rsid w:val="00ED2491"/>
    <w:rsid w:val="00ED2555"/>
    <w:rsid w:val="00ED2584"/>
    <w:rsid w:val="00ED2978"/>
    <w:rsid w:val="00ED3101"/>
    <w:rsid w:val="00ED4088"/>
    <w:rsid w:val="00ED44E2"/>
    <w:rsid w:val="00ED4AB8"/>
    <w:rsid w:val="00ED4D22"/>
    <w:rsid w:val="00ED4DBC"/>
    <w:rsid w:val="00ED5767"/>
    <w:rsid w:val="00ED6434"/>
    <w:rsid w:val="00ED68AB"/>
    <w:rsid w:val="00ED6D9F"/>
    <w:rsid w:val="00EE19D7"/>
    <w:rsid w:val="00EE1EBB"/>
    <w:rsid w:val="00EE3081"/>
    <w:rsid w:val="00EE3178"/>
    <w:rsid w:val="00EE3C78"/>
    <w:rsid w:val="00EE5ADE"/>
    <w:rsid w:val="00EE5BE4"/>
    <w:rsid w:val="00EE6001"/>
    <w:rsid w:val="00EE6D17"/>
    <w:rsid w:val="00EE7BF3"/>
    <w:rsid w:val="00EF1631"/>
    <w:rsid w:val="00EF2729"/>
    <w:rsid w:val="00EF3146"/>
    <w:rsid w:val="00EF37FC"/>
    <w:rsid w:val="00EF3D3B"/>
    <w:rsid w:val="00EF3DD2"/>
    <w:rsid w:val="00EF58AC"/>
    <w:rsid w:val="00EF654A"/>
    <w:rsid w:val="00EF693D"/>
    <w:rsid w:val="00EF791C"/>
    <w:rsid w:val="00F006B8"/>
    <w:rsid w:val="00F00992"/>
    <w:rsid w:val="00F00F6A"/>
    <w:rsid w:val="00F011A6"/>
    <w:rsid w:val="00F01E0D"/>
    <w:rsid w:val="00F03461"/>
    <w:rsid w:val="00F03960"/>
    <w:rsid w:val="00F046F4"/>
    <w:rsid w:val="00F04701"/>
    <w:rsid w:val="00F04C0F"/>
    <w:rsid w:val="00F05EBF"/>
    <w:rsid w:val="00F063B9"/>
    <w:rsid w:val="00F064DD"/>
    <w:rsid w:val="00F06A35"/>
    <w:rsid w:val="00F077E5"/>
    <w:rsid w:val="00F1087A"/>
    <w:rsid w:val="00F1128D"/>
    <w:rsid w:val="00F11318"/>
    <w:rsid w:val="00F1157C"/>
    <w:rsid w:val="00F12792"/>
    <w:rsid w:val="00F12A90"/>
    <w:rsid w:val="00F20184"/>
    <w:rsid w:val="00F209CC"/>
    <w:rsid w:val="00F20E8E"/>
    <w:rsid w:val="00F21D23"/>
    <w:rsid w:val="00F233A1"/>
    <w:rsid w:val="00F24741"/>
    <w:rsid w:val="00F24DFE"/>
    <w:rsid w:val="00F25198"/>
    <w:rsid w:val="00F254BD"/>
    <w:rsid w:val="00F2656F"/>
    <w:rsid w:val="00F309E0"/>
    <w:rsid w:val="00F30B94"/>
    <w:rsid w:val="00F30BD1"/>
    <w:rsid w:val="00F31824"/>
    <w:rsid w:val="00F3435D"/>
    <w:rsid w:val="00F34871"/>
    <w:rsid w:val="00F352C5"/>
    <w:rsid w:val="00F35FCD"/>
    <w:rsid w:val="00F3676E"/>
    <w:rsid w:val="00F41DE2"/>
    <w:rsid w:val="00F450B2"/>
    <w:rsid w:val="00F45263"/>
    <w:rsid w:val="00F46663"/>
    <w:rsid w:val="00F46887"/>
    <w:rsid w:val="00F5009B"/>
    <w:rsid w:val="00F5105E"/>
    <w:rsid w:val="00F511AF"/>
    <w:rsid w:val="00F515B4"/>
    <w:rsid w:val="00F51B32"/>
    <w:rsid w:val="00F51F3B"/>
    <w:rsid w:val="00F52902"/>
    <w:rsid w:val="00F5637B"/>
    <w:rsid w:val="00F56BCB"/>
    <w:rsid w:val="00F575EF"/>
    <w:rsid w:val="00F57C7F"/>
    <w:rsid w:val="00F6039E"/>
    <w:rsid w:val="00F60616"/>
    <w:rsid w:val="00F61606"/>
    <w:rsid w:val="00F61C9B"/>
    <w:rsid w:val="00F6201A"/>
    <w:rsid w:val="00F62DE2"/>
    <w:rsid w:val="00F6306C"/>
    <w:rsid w:val="00F6351E"/>
    <w:rsid w:val="00F6387A"/>
    <w:rsid w:val="00F64B64"/>
    <w:rsid w:val="00F661BA"/>
    <w:rsid w:val="00F67B5D"/>
    <w:rsid w:val="00F67F02"/>
    <w:rsid w:val="00F70C39"/>
    <w:rsid w:val="00F713CA"/>
    <w:rsid w:val="00F71A09"/>
    <w:rsid w:val="00F733A9"/>
    <w:rsid w:val="00F74587"/>
    <w:rsid w:val="00F76F4E"/>
    <w:rsid w:val="00F80864"/>
    <w:rsid w:val="00F82F3C"/>
    <w:rsid w:val="00F83A44"/>
    <w:rsid w:val="00F848AA"/>
    <w:rsid w:val="00F85600"/>
    <w:rsid w:val="00F86021"/>
    <w:rsid w:val="00F86D9C"/>
    <w:rsid w:val="00F93B5D"/>
    <w:rsid w:val="00F949E4"/>
    <w:rsid w:val="00F94ADB"/>
    <w:rsid w:val="00F95B16"/>
    <w:rsid w:val="00F9638A"/>
    <w:rsid w:val="00F9779F"/>
    <w:rsid w:val="00F978A2"/>
    <w:rsid w:val="00F978FD"/>
    <w:rsid w:val="00FA119C"/>
    <w:rsid w:val="00FA2C29"/>
    <w:rsid w:val="00FA2F3B"/>
    <w:rsid w:val="00FA2FF8"/>
    <w:rsid w:val="00FA32F5"/>
    <w:rsid w:val="00FA3F30"/>
    <w:rsid w:val="00FA3F4A"/>
    <w:rsid w:val="00FA52DD"/>
    <w:rsid w:val="00FA58E9"/>
    <w:rsid w:val="00FA5B00"/>
    <w:rsid w:val="00FB0A04"/>
    <w:rsid w:val="00FB235D"/>
    <w:rsid w:val="00FB4A2F"/>
    <w:rsid w:val="00FB4EC1"/>
    <w:rsid w:val="00FB5B0C"/>
    <w:rsid w:val="00FB6237"/>
    <w:rsid w:val="00FB635B"/>
    <w:rsid w:val="00FB6DFE"/>
    <w:rsid w:val="00FC0231"/>
    <w:rsid w:val="00FC0544"/>
    <w:rsid w:val="00FC1BF7"/>
    <w:rsid w:val="00FC1EB4"/>
    <w:rsid w:val="00FC1FE8"/>
    <w:rsid w:val="00FC32FA"/>
    <w:rsid w:val="00FC59D9"/>
    <w:rsid w:val="00FC6FD2"/>
    <w:rsid w:val="00FC7E99"/>
    <w:rsid w:val="00FD1612"/>
    <w:rsid w:val="00FD17F4"/>
    <w:rsid w:val="00FD1C32"/>
    <w:rsid w:val="00FD20D8"/>
    <w:rsid w:val="00FD3C8F"/>
    <w:rsid w:val="00FD4B47"/>
    <w:rsid w:val="00FD4D1C"/>
    <w:rsid w:val="00FD4F4F"/>
    <w:rsid w:val="00FD5403"/>
    <w:rsid w:val="00FD5D60"/>
    <w:rsid w:val="00FD6846"/>
    <w:rsid w:val="00FD76E6"/>
    <w:rsid w:val="00FD7B0A"/>
    <w:rsid w:val="00FD7F59"/>
    <w:rsid w:val="00FE0022"/>
    <w:rsid w:val="00FE1227"/>
    <w:rsid w:val="00FE1520"/>
    <w:rsid w:val="00FE24CE"/>
    <w:rsid w:val="00FE2A49"/>
    <w:rsid w:val="00FE3016"/>
    <w:rsid w:val="00FE3A1B"/>
    <w:rsid w:val="00FE3A7D"/>
    <w:rsid w:val="00FE402D"/>
    <w:rsid w:val="00FE45B5"/>
    <w:rsid w:val="00FE5FB9"/>
    <w:rsid w:val="00FE6288"/>
    <w:rsid w:val="00FE6EDA"/>
    <w:rsid w:val="00FF011B"/>
    <w:rsid w:val="00FF0AA8"/>
    <w:rsid w:val="00FF0F56"/>
    <w:rsid w:val="00FF1028"/>
    <w:rsid w:val="00FF1F56"/>
    <w:rsid w:val="00FF2074"/>
    <w:rsid w:val="00FF2A48"/>
    <w:rsid w:val="00FF3BC0"/>
    <w:rsid w:val="00FF3F69"/>
    <w:rsid w:val="00FF4314"/>
    <w:rsid w:val="00FF54FD"/>
    <w:rsid w:val="00FF5790"/>
    <w:rsid w:val="00FF6596"/>
    <w:rsid w:val="00FF6FDC"/>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4B94"/>
  <w15:chartTrackingRefBased/>
  <w15:docId w15:val="{81FEB75E-88D5-412C-ADFC-7AF7B1A7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3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C3"/>
    <w:pPr>
      <w:ind w:left="720"/>
      <w:contextualSpacing/>
    </w:pPr>
  </w:style>
  <w:style w:type="paragraph" w:styleId="BalloonText">
    <w:name w:val="Balloon Text"/>
    <w:basedOn w:val="Normal"/>
    <w:link w:val="BalloonTextChar"/>
    <w:uiPriority w:val="99"/>
    <w:semiHidden/>
    <w:unhideWhenUsed/>
    <w:rsid w:val="00CA1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D1"/>
    <w:rPr>
      <w:rFonts w:ascii="Segoe UI" w:hAnsi="Segoe UI" w:cs="Segoe UI"/>
      <w:sz w:val="18"/>
      <w:szCs w:val="18"/>
    </w:rPr>
  </w:style>
  <w:style w:type="table" w:styleId="PlainTable3">
    <w:name w:val="Plain Table 3"/>
    <w:basedOn w:val="TableNormal"/>
    <w:uiPriority w:val="43"/>
    <w:rsid w:val="00F46887"/>
    <w:pPr>
      <w:spacing w:after="0" w:line="240" w:lineRule="auto"/>
    </w:pPr>
    <w:rPr>
      <w:rFonts w:ascii="Verdana" w:hAnsi="Verdana"/>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0725C"/>
    <w:rPr>
      <w:color w:val="0000FF"/>
      <w:u w:val="single"/>
    </w:rPr>
  </w:style>
  <w:style w:type="paragraph" w:styleId="Header">
    <w:name w:val="header"/>
    <w:basedOn w:val="Normal"/>
    <w:link w:val="HeaderChar"/>
    <w:uiPriority w:val="99"/>
    <w:unhideWhenUsed/>
    <w:rsid w:val="00A77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B81"/>
    <w:rPr>
      <w:rFonts w:ascii="Verdana" w:hAnsi="Verdana"/>
      <w:sz w:val="20"/>
    </w:rPr>
  </w:style>
  <w:style w:type="paragraph" w:styleId="Footer">
    <w:name w:val="footer"/>
    <w:basedOn w:val="Normal"/>
    <w:link w:val="FooterChar"/>
    <w:uiPriority w:val="99"/>
    <w:unhideWhenUsed/>
    <w:rsid w:val="00A77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B81"/>
    <w:rPr>
      <w:rFonts w:ascii="Verdana" w:hAnsi="Verdana"/>
      <w:sz w:val="20"/>
    </w:rPr>
  </w:style>
  <w:style w:type="character" w:styleId="LineNumber">
    <w:name w:val="line number"/>
    <w:basedOn w:val="DefaultParagraphFont"/>
    <w:uiPriority w:val="99"/>
    <w:semiHidden/>
    <w:unhideWhenUsed/>
    <w:rsid w:val="007F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861">
      <w:bodyDiv w:val="1"/>
      <w:marLeft w:val="0"/>
      <w:marRight w:val="0"/>
      <w:marTop w:val="0"/>
      <w:marBottom w:val="0"/>
      <w:divBdr>
        <w:top w:val="none" w:sz="0" w:space="0" w:color="auto"/>
        <w:left w:val="none" w:sz="0" w:space="0" w:color="auto"/>
        <w:bottom w:val="none" w:sz="0" w:space="0" w:color="auto"/>
        <w:right w:val="none" w:sz="0" w:space="0" w:color="auto"/>
      </w:divBdr>
    </w:div>
    <w:div w:id="231086298">
      <w:bodyDiv w:val="1"/>
      <w:marLeft w:val="0"/>
      <w:marRight w:val="0"/>
      <w:marTop w:val="0"/>
      <w:marBottom w:val="0"/>
      <w:divBdr>
        <w:top w:val="none" w:sz="0" w:space="0" w:color="auto"/>
        <w:left w:val="none" w:sz="0" w:space="0" w:color="auto"/>
        <w:bottom w:val="none" w:sz="0" w:space="0" w:color="auto"/>
        <w:right w:val="none" w:sz="0" w:space="0" w:color="auto"/>
      </w:divBdr>
    </w:div>
    <w:div w:id="14863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waldron@swansea.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5EACEAEB72E45A6C08391813D6A3B" ma:contentTypeVersion="6" ma:contentTypeDescription="Create a new document." ma:contentTypeScope="" ma:versionID="8a602a78784f64640b0d27d151d6696f">
  <xsd:schema xmlns:xsd="http://www.w3.org/2001/XMLSchema" xmlns:xs="http://www.w3.org/2001/XMLSchema" xmlns:p="http://schemas.microsoft.com/office/2006/metadata/properties" xmlns:ns3="a6ac3b22-2f1b-402e-b9e7-cead27884fb5" targetNamespace="http://schemas.microsoft.com/office/2006/metadata/properties" ma:root="true" ma:fieldsID="80a438b3e063c256f7f4e8ac8401e05f" ns3:_="">
    <xsd:import namespace="a6ac3b22-2f1b-402e-b9e7-cead27884f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c3b22-2f1b-402e-b9e7-cead27884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0540-61C2-4F0F-A07E-E79359D7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c3b22-2f1b-402e-b9e7-cead27884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9842E-F898-4548-9FD0-A0CD15E5FB6F}">
  <ds:schemaRefs>
    <ds:schemaRef ds:uri="http://schemas.microsoft.com/sharepoint/v3/contenttype/forms"/>
  </ds:schemaRefs>
</ds:datastoreItem>
</file>

<file path=customXml/itemProps3.xml><?xml version="1.0" encoding="utf-8"?>
<ds:datastoreItem xmlns:ds="http://schemas.openxmlformats.org/officeDocument/2006/customXml" ds:itemID="{42A243A4-1582-4112-8A8D-CAACE7D513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6CAF33-6E3F-4E20-81F6-427F530F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8456</Words>
  <Characters>48200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Woodhouse</dc:creator>
  <cp:keywords/>
  <dc:description/>
  <cp:lastModifiedBy>Waldron Mark.</cp:lastModifiedBy>
  <cp:revision>4</cp:revision>
  <dcterms:created xsi:type="dcterms:W3CDTF">2021-10-12T10:25:00Z</dcterms:created>
  <dcterms:modified xsi:type="dcterms:W3CDTF">2021-10-12T10:26:00Z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0x01010097F5EACEAEB72E45A6C08391813D6A3B</vt:lpwstr>
  </property>
</Properties>
</file>