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A53A8" w14:textId="7B2E41C6" w:rsidR="00985C0B" w:rsidRPr="00AC7B14" w:rsidRDefault="001C018B" w:rsidP="00AC7B14">
      <w:pPr>
        <w:pStyle w:val="Heading1"/>
        <w:rPr>
          <w:rStyle w:val="normaltextrun"/>
        </w:rPr>
      </w:pPr>
      <w:r w:rsidRPr="00B11073">
        <w:rPr>
          <w:rStyle w:val="normaltextrun"/>
        </w:rPr>
        <w:t xml:space="preserve">Syrian </w:t>
      </w:r>
      <w:r w:rsidR="00C86FD1">
        <w:rPr>
          <w:rStyle w:val="normaltextrun"/>
        </w:rPr>
        <w:t xml:space="preserve">Refugee </w:t>
      </w:r>
      <w:r w:rsidR="00BA09BE" w:rsidRPr="00B11073">
        <w:rPr>
          <w:rStyle w:val="normaltextrun"/>
        </w:rPr>
        <w:t>W</w:t>
      </w:r>
      <w:r w:rsidRPr="00B11073">
        <w:rPr>
          <w:rStyle w:val="normaltextrun"/>
        </w:rPr>
        <w:t>omen</w:t>
      </w:r>
      <w:r w:rsidR="00BA09BE" w:rsidRPr="00B11073">
        <w:rPr>
          <w:rStyle w:val="normaltextrun"/>
        </w:rPr>
        <w:t>’s</w:t>
      </w:r>
      <w:r w:rsidRPr="00B11073">
        <w:rPr>
          <w:rStyle w:val="normaltextrun"/>
        </w:rPr>
        <w:t xml:space="preserve"> </w:t>
      </w:r>
      <w:r w:rsidR="00BA09BE" w:rsidRPr="00B11073">
        <w:rPr>
          <w:rStyle w:val="normaltextrun"/>
        </w:rPr>
        <w:t>Negotiation of</w:t>
      </w:r>
      <w:r w:rsidRPr="00B11073">
        <w:rPr>
          <w:rStyle w:val="normaltextrun"/>
        </w:rPr>
        <w:t> </w:t>
      </w:r>
      <w:r w:rsidR="00572E9F" w:rsidRPr="00B11073">
        <w:rPr>
          <w:rStyle w:val="normaltextrun"/>
        </w:rPr>
        <w:t xml:space="preserve">Higher </w:t>
      </w:r>
      <w:r w:rsidR="00BA09BE" w:rsidRPr="00B11073">
        <w:rPr>
          <w:rStyle w:val="normaltextrun"/>
        </w:rPr>
        <w:t>E</w:t>
      </w:r>
      <w:r w:rsidRPr="00B11073">
        <w:rPr>
          <w:rStyle w:val="normaltextrun"/>
        </w:rPr>
        <w:t>ducation</w:t>
      </w:r>
      <w:r w:rsidR="00211F65" w:rsidRPr="00B11073">
        <w:rPr>
          <w:rStyle w:val="normaltextrun"/>
        </w:rPr>
        <w:t xml:space="preserve"> </w:t>
      </w:r>
      <w:r w:rsidR="00C86FD1">
        <w:rPr>
          <w:rStyle w:val="normaltextrun"/>
        </w:rPr>
        <w:t>Opportunities</w:t>
      </w:r>
      <w:r w:rsidRPr="00AC7B14">
        <w:rPr>
          <w:rStyle w:val="normaltextrun"/>
        </w:rPr>
        <w:br/>
      </w:r>
    </w:p>
    <w:p w14:paraId="2F48AF5F" w14:textId="0E4E82FA" w:rsidR="009E70CE" w:rsidRDefault="009E70CE" w:rsidP="00232EB2">
      <w:pPr>
        <w:pStyle w:val="paragraph"/>
        <w:spacing w:before="0" w:beforeAutospacing="0" w:after="0" w:afterAutospacing="0"/>
        <w:textAlignment w:val="baseline"/>
        <w:rPr>
          <w:rStyle w:val="normaltextrun"/>
          <w:rFonts w:ascii="Calibri Light" w:hAnsi="Calibri Light" w:cs="Calibri Light"/>
          <w:color w:val="2F5496"/>
          <w:sz w:val="26"/>
          <w:szCs w:val="26"/>
          <w:lang w:val="en-US"/>
        </w:rPr>
      </w:pPr>
      <w:r w:rsidRPr="009E70CE">
        <w:rPr>
          <w:rStyle w:val="normaltextrun"/>
          <w:rFonts w:ascii="Calibri Light" w:hAnsi="Calibri Light" w:cs="Calibri Light"/>
          <w:color w:val="2F5496"/>
          <w:sz w:val="26"/>
          <w:szCs w:val="26"/>
          <w:lang w:val="en-US"/>
        </w:rPr>
        <w:t>Introduction</w:t>
      </w:r>
    </w:p>
    <w:p w14:paraId="6F2A83F2" w14:textId="47442EFC" w:rsidR="0038420D" w:rsidRPr="00B11073" w:rsidRDefault="00761424" w:rsidP="006E01D4">
      <w:pPr>
        <w:pStyle w:val="paragraph"/>
        <w:spacing w:before="0" w:beforeAutospacing="0" w:after="0" w:afterAutospacing="0"/>
        <w:textAlignment w:val="baseline"/>
        <w:rPr>
          <w:rStyle w:val="normaltextrun"/>
          <w:rFonts w:ascii="Calibri" w:hAnsi="Calibri" w:cs="Calibri"/>
          <w:color w:val="000000"/>
          <w:sz w:val="22"/>
          <w:szCs w:val="22"/>
          <w:lang w:val="en-US"/>
        </w:rPr>
      </w:pPr>
      <w:r>
        <w:rPr>
          <w:rStyle w:val="normaltextrun"/>
          <w:rFonts w:ascii="Calibri" w:hAnsi="Calibri" w:cs="Calibri"/>
          <w:color w:val="000000"/>
          <w:sz w:val="22"/>
          <w:szCs w:val="22"/>
          <w:lang w:val="en-US"/>
        </w:rPr>
        <w:t xml:space="preserve">Considered one of the worst humanitarian crises of modern times, the Syrian civil war has resulted in the displacement of </w:t>
      </w:r>
      <w:r w:rsidRPr="008B1B90">
        <w:rPr>
          <w:rStyle w:val="normaltextrun"/>
          <w:rFonts w:ascii="Calibri" w:hAnsi="Calibri" w:cs="Calibri"/>
          <w:color w:val="000000"/>
          <w:sz w:val="22"/>
          <w:szCs w:val="22"/>
          <w:lang w:val="en-US"/>
        </w:rPr>
        <w:t>more than 5,500,000</w:t>
      </w:r>
      <w:r>
        <w:rPr>
          <w:rStyle w:val="normaltextrun"/>
          <w:rFonts w:ascii="Calibri" w:hAnsi="Calibri" w:cs="Calibri"/>
          <w:color w:val="000000"/>
          <w:sz w:val="22"/>
          <w:szCs w:val="22"/>
          <w:lang w:val="en-US"/>
        </w:rPr>
        <w:t xml:space="preserve"> refugees into neighbouring countries.</w:t>
      </w:r>
      <w:r w:rsidR="006E7311">
        <w:rPr>
          <w:rStyle w:val="normaltextrun"/>
          <w:rFonts w:ascii="Calibri" w:hAnsi="Calibri" w:cs="Calibri"/>
          <w:color w:val="000000"/>
          <w:sz w:val="22"/>
          <w:szCs w:val="22"/>
          <w:lang w:val="en-US"/>
        </w:rPr>
        <w:t xml:space="preserve">  Most of these refugees are above the age of secondary education</w:t>
      </w:r>
      <w:r w:rsidR="00061BE5">
        <w:rPr>
          <w:rStyle w:val="normaltextrun"/>
          <w:rFonts w:ascii="Calibri" w:hAnsi="Calibri" w:cs="Calibri"/>
          <w:color w:val="000000"/>
          <w:sz w:val="22"/>
          <w:szCs w:val="22"/>
          <w:lang w:val="en-US"/>
        </w:rPr>
        <w:t xml:space="preserve"> (UNHCR 2020)</w:t>
      </w:r>
      <w:r w:rsidR="006E7311">
        <w:rPr>
          <w:rStyle w:val="normaltextrun"/>
          <w:rFonts w:ascii="Calibri" w:hAnsi="Calibri" w:cs="Calibri"/>
          <w:color w:val="000000"/>
          <w:sz w:val="22"/>
          <w:szCs w:val="22"/>
          <w:lang w:val="en-US"/>
        </w:rPr>
        <w:t>.</w:t>
      </w:r>
      <w:r w:rsidR="006E01D4">
        <w:rPr>
          <w:rStyle w:val="normaltextrun"/>
          <w:rFonts w:ascii="Calibri" w:hAnsi="Calibri" w:cs="Calibri"/>
          <w:color w:val="000000"/>
          <w:sz w:val="22"/>
          <w:szCs w:val="22"/>
          <w:lang w:val="en-US"/>
        </w:rPr>
        <w:t xml:space="preserve">  </w:t>
      </w:r>
      <w:r w:rsidR="000F1180">
        <w:rPr>
          <w:rStyle w:val="normaltextrun"/>
          <w:rFonts w:ascii="Calibri" w:hAnsi="Calibri" w:cs="Calibri"/>
          <w:color w:val="000000"/>
          <w:sz w:val="22"/>
          <w:szCs w:val="22"/>
          <w:lang w:val="en-US"/>
        </w:rPr>
        <w:t xml:space="preserve">Returning to education is one of the key ways in which </w:t>
      </w:r>
      <w:r w:rsidR="009C6249">
        <w:rPr>
          <w:rStyle w:val="normaltextrun"/>
          <w:rFonts w:ascii="Calibri" w:hAnsi="Calibri" w:cs="Calibri"/>
          <w:color w:val="000000"/>
          <w:sz w:val="22"/>
          <w:szCs w:val="22"/>
          <w:lang w:val="en-US"/>
        </w:rPr>
        <w:t xml:space="preserve">young refugees </w:t>
      </w:r>
      <w:r w:rsidR="00B36803">
        <w:rPr>
          <w:rStyle w:val="normaltextrun"/>
          <w:rFonts w:ascii="Calibri" w:hAnsi="Calibri" w:cs="Calibri"/>
          <w:color w:val="000000"/>
          <w:sz w:val="22"/>
          <w:szCs w:val="22"/>
          <w:lang w:val="en-US"/>
        </w:rPr>
        <w:t>attempt to rebuild their lives in exile</w:t>
      </w:r>
      <w:r w:rsidR="00260620">
        <w:rPr>
          <w:rStyle w:val="normaltextrun"/>
          <w:rFonts w:ascii="Calibri" w:hAnsi="Calibri" w:cs="Calibri"/>
          <w:color w:val="000000"/>
          <w:sz w:val="22"/>
          <w:szCs w:val="22"/>
          <w:lang w:val="en-US"/>
        </w:rPr>
        <w:t xml:space="preserve">.  </w:t>
      </w:r>
      <w:r w:rsidR="0009172B">
        <w:rPr>
          <w:rStyle w:val="normaltextrun"/>
          <w:rFonts w:ascii="Calibri" w:hAnsi="Calibri" w:cs="Calibri"/>
          <w:color w:val="000000"/>
          <w:sz w:val="22"/>
          <w:szCs w:val="22"/>
          <w:lang w:val="en-US"/>
        </w:rPr>
        <w:t xml:space="preserve">However, </w:t>
      </w:r>
      <w:r w:rsidR="00346161">
        <w:rPr>
          <w:rStyle w:val="normaltextrun"/>
          <w:rFonts w:ascii="Calibri" w:hAnsi="Calibri" w:cs="Calibri"/>
          <w:color w:val="000000"/>
          <w:sz w:val="22"/>
          <w:szCs w:val="22"/>
          <w:lang w:val="en-US"/>
        </w:rPr>
        <w:t xml:space="preserve">there are still relatively few studies which focus on refugees </w:t>
      </w:r>
      <w:r w:rsidR="00B8796D">
        <w:rPr>
          <w:rStyle w:val="normaltextrun"/>
          <w:rFonts w:ascii="Calibri" w:hAnsi="Calibri" w:cs="Calibri"/>
          <w:color w:val="000000"/>
          <w:sz w:val="22"/>
          <w:szCs w:val="22"/>
          <w:lang w:val="en-US"/>
        </w:rPr>
        <w:t>in relation to</w:t>
      </w:r>
      <w:r w:rsidR="00346161">
        <w:rPr>
          <w:rStyle w:val="normaltextrun"/>
          <w:rFonts w:ascii="Calibri" w:hAnsi="Calibri" w:cs="Calibri"/>
          <w:color w:val="000000"/>
          <w:sz w:val="22"/>
          <w:szCs w:val="22"/>
          <w:lang w:val="en-US"/>
        </w:rPr>
        <w:t xml:space="preserve"> higher education</w:t>
      </w:r>
      <w:r w:rsidR="008D5768">
        <w:rPr>
          <w:rStyle w:val="normaltextrun"/>
          <w:rFonts w:ascii="Calibri" w:hAnsi="Calibri" w:cs="Calibri"/>
          <w:color w:val="000000"/>
          <w:sz w:val="22"/>
          <w:szCs w:val="22"/>
          <w:lang w:val="en-US"/>
        </w:rPr>
        <w:t>.  S</w:t>
      </w:r>
      <w:r w:rsidR="001D08E6">
        <w:rPr>
          <w:rStyle w:val="normaltextrun"/>
          <w:rFonts w:ascii="Calibri" w:hAnsi="Calibri" w:cs="Calibri"/>
          <w:color w:val="000000"/>
          <w:sz w:val="22"/>
          <w:szCs w:val="22"/>
          <w:lang w:val="en-US"/>
        </w:rPr>
        <w:t xml:space="preserve">tudies that exist primarily focus on </w:t>
      </w:r>
      <w:r w:rsidR="00AC104A">
        <w:rPr>
          <w:rStyle w:val="normaltextrun"/>
          <w:rFonts w:ascii="Calibri" w:hAnsi="Calibri" w:cs="Calibri"/>
          <w:color w:val="000000"/>
          <w:sz w:val="22"/>
          <w:szCs w:val="22"/>
          <w:lang w:val="en-US"/>
        </w:rPr>
        <w:t xml:space="preserve">issues of </w:t>
      </w:r>
      <w:r w:rsidR="004036AA">
        <w:rPr>
          <w:rStyle w:val="normaltextrun"/>
          <w:rFonts w:ascii="Calibri" w:hAnsi="Calibri" w:cs="Calibri"/>
          <w:color w:val="000000"/>
          <w:sz w:val="22"/>
          <w:szCs w:val="22"/>
          <w:lang w:val="en-US"/>
        </w:rPr>
        <w:t>access</w:t>
      </w:r>
      <w:r w:rsidR="008D5768">
        <w:rPr>
          <w:rStyle w:val="normaltextrun"/>
          <w:rFonts w:ascii="Calibri" w:hAnsi="Calibri" w:cs="Calibri"/>
          <w:color w:val="000000"/>
          <w:sz w:val="22"/>
          <w:szCs w:val="22"/>
          <w:lang w:val="en-US"/>
        </w:rPr>
        <w:t xml:space="preserve">, and </w:t>
      </w:r>
      <w:r w:rsidR="003C5EB5">
        <w:rPr>
          <w:rStyle w:val="normaltextrun"/>
          <w:rFonts w:ascii="Calibri" w:hAnsi="Calibri" w:cs="Calibri"/>
          <w:color w:val="000000"/>
          <w:sz w:val="22"/>
          <w:szCs w:val="22"/>
          <w:lang w:val="en-US"/>
        </w:rPr>
        <w:t>w</w:t>
      </w:r>
      <w:r w:rsidR="00FD4800">
        <w:rPr>
          <w:rStyle w:val="normaltextrun"/>
          <w:rFonts w:ascii="Calibri" w:hAnsi="Calibri" w:cs="Calibri"/>
          <w:color w:val="000000"/>
          <w:sz w:val="22"/>
          <w:szCs w:val="22"/>
          <w:lang w:val="en-US"/>
        </w:rPr>
        <w:t xml:space="preserve">here gender is </w:t>
      </w:r>
      <w:r w:rsidR="000B4C45">
        <w:rPr>
          <w:rStyle w:val="normaltextrun"/>
          <w:rFonts w:ascii="Calibri" w:hAnsi="Calibri" w:cs="Calibri"/>
          <w:color w:val="000000"/>
          <w:sz w:val="22"/>
          <w:szCs w:val="22"/>
          <w:lang w:val="en-US"/>
        </w:rPr>
        <w:t>considered</w:t>
      </w:r>
      <w:r w:rsidR="00FD4800">
        <w:rPr>
          <w:rStyle w:val="normaltextrun"/>
          <w:rFonts w:ascii="Calibri" w:hAnsi="Calibri" w:cs="Calibri"/>
          <w:color w:val="000000"/>
          <w:sz w:val="22"/>
          <w:szCs w:val="22"/>
          <w:lang w:val="en-US"/>
        </w:rPr>
        <w:t xml:space="preserve">, </w:t>
      </w:r>
      <w:r w:rsidR="002E5A75">
        <w:rPr>
          <w:rStyle w:val="normaltextrun"/>
          <w:rFonts w:ascii="Calibri" w:hAnsi="Calibri" w:cs="Calibri"/>
          <w:color w:val="000000"/>
          <w:sz w:val="22"/>
          <w:szCs w:val="22"/>
          <w:lang w:val="en-US"/>
        </w:rPr>
        <w:t>discussions are</w:t>
      </w:r>
      <w:r w:rsidR="00891BBD">
        <w:rPr>
          <w:rStyle w:val="normaltextrun"/>
          <w:rFonts w:ascii="Calibri" w:hAnsi="Calibri" w:cs="Calibri"/>
          <w:color w:val="000000"/>
          <w:sz w:val="22"/>
          <w:szCs w:val="22"/>
          <w:lang w:val="en-US"/>
        </w:rPr>
        <w:t xml:space="preserve"> usually </w:t>
      </w:r>
      <w:r w:rsidR="00CA6FE1">
        <w:rPr>
          <w:rStyle w:val="normaltextrun"/>
          <w:rFonts w:ascii="Calibri" w:hAnsi="Calibri" w:cs="Calibri"/>
          <w:color w:val="000000"/>
          <w:sz w:val="22"/>
          <w:szCs w:val="22"/>
          <w:lang w:val="en-US"/>
        </w:rPr>
        <w:t xml:space="preserve">limited </w:t>
      </w:r>
      <w:r w:rsidR="0054167A">
        <w:rPr>
          <w:rStyle w:val="normaltextrun"/>
          <w:rFonts w:ascii="Calibri" w:hAnsi="Calibri" w:cs="Calibri"/>
          <w:color w:val="000000"/>
          <w:sz w:val="22"/>
          <w:szCs w:val="22"/>
          <w:lang w:val="en-US"/>
        </w:rPr>
        <w:t>to</w:t>
      </w:r>
      <w:r w:rsidR="00891BBD">
        <w:rPr>
          <w:rStyle w:val="normaltextrun"/>
          <w:rFonts w:ascii="Calibri" w:hAnsi="Calibri" w:cs="Calibri"/>
          <w:color w:val="000000"/>
          <w:sz w:val="22"/>
          <w:szCs w:val="22"/>
          <w:lang w:val="en-US"/>
        </w:rPr>
        <w:t xml:space="preserve"> </w:t>
      </w:r>
      <w:r w:rsidR="008B41A2">
        <w:rPr>
          <w:rStyle w:val="normaltextrun"/>
          <w:rFonts w:ascii="Calibri" w:hAnsi="Calibri" w:cs="Calibri"/>
          <w:color w:val="000000"/>
          <w:sz w:val="22"/>
          <w:szCs w:val="22"/>
          <w:lang w:val="en-US"/>
        </w:rPr>
        <w:t>questions</w:t>
      </w:r>
      <w:r w:rsidR="00891BBD">
        <w:rPr>
          <w:rStyle w:val="normaltextrun"/>
          <w:rFonts w:ascii="Calibri" w:hAnsi="Calibri" w:cs="Calibri"/>
          <w:color w:val="000000"/>
          <w:sz w:val="22"/>
          <w:szCs w:val="22"/>
          <w:lang w:val="en-US"/>
        </w:rPr>
        <w:t xml:space="preserve"> of parity</w:t>
      </w:r>
      <w:r w:rsidR="008C7EFC">
        <w:rPr>
          <w:rStyle w:val="normaltextrun"/>
          <w:rFonts w:ascii="Calibri" w:hAnsi="Calibri" w:cs="Calibri"/>
          <w:color w:val="000000"/>
          <w:sz w:val="22"/>
          <w:szCs w:val="22"/>
          <w:lang w:val="en-US"/>
        </w:rPr>
        <w:t xml:space="preserve"> </w:t>
      </w:r>
      <w:r w:rsidR="004D61C6" w:rsidRPr="0045219F">
        <w:rPr>
          <w:rStyle w:val="normaltextrun"/>
          <w:rFonts w:ascii="Calibri" w:hAnsi="Calibri" w:cs="Calibri"/>
          <w:color w:val="000000"/>
          <w:sz w:val="22"/>
          <w:szCs w:val="22"/>
          <w:shd w:val="clear" w:color="auto" w:fill="FFFFFF"/>
          <w:lang w:val="en-US"/>
        </w:rPr>
        <w:t>(e.g. Cin and Dogan 2020</w:t>
      </w:r>
      <w:r w:rsidR="00064F60">
        <w:rPr>
          <w:rStyle w:val="normaltextrun"/>
          <w:rFonts w:ascii="Calibri" w:hAnsi="Calibri" w:cs="Calibri"/>
          <w:color w:val="000000"/>
          <w:sz w:val="22"/>
          <w:szCs w:val="22"/>
          <w:shd w:val="clear" w:color="auto" w:fill="FFFFFF"/>
          <w:lang w:val="en-US"/>
        </w:rPr>
        <w:t>,</w:t>
      </w:r>
      <w:r w:rsidR="004D61C6" w:rsidRPr="0045219F">
        <w:rPr>
          <w:rStyle w:val="normaltextrun"/>
          <w:rFonts w:ascii="Calibri" w:hAnsi="Calibri" w:cs="Calibri"/>
          <w:color w:val="000000"/>
          <w:sz w:val="22"/>
          <w:szCs w:val="22"/>
          <w:shd w:val="clear" w:color="auto" w:fill="FFFFFF"/>
          <w:lang w:val="en-US"/>
        </w:rPr>
        <w:t xml:space="preserve"> Mangan and Winter 2017</w:t>
      </w:r>
      <w:r w:rsidR="00064F60">
        <w:rPr>
          <w:rStyle w:val="normaltextrun"/>
          <w:rFonts w:ascii="Calibri" w:hAnsi="Calibri" w:cs="Calibri"/>
          <w:color w:val="000000"/>
          <w:sz w:val="22"/>
          <w:szCs w:val="22"/>
          <w:shd w:val="clear" w:color="auto" w:fill="FFFFFF"/>
          <w:lang w:val="en-US"/>
        </w:rPr>
        <w:t>,</w:t>
      </w:r>
      <w:r w:rsidR="004D61C6" w:rsidRPr="0045219F">
        <w:rPr>
          <w:rStyle w:val="normaltextrun"/>
          <w:rFonts w:ascii="Calibri" w:hAnsi="Calibri" w:cs="Calibri"/>
          <w:color w:val="000000"/>
          <w:sz w:val="22"/>
          <w:szCs w:val="22"/>
          <w:shd w:val="clear" w:color="auto" w:fill="FFFFFF"/>
          <w:lang w:val="en-US"/>
        </w:rPr>
        <w:t xml:space="preserve"> Dahya and Dryden-Peterson 2017).  </w:t>
      </w:r>
      <w:r w:rsidR="00F962B5" w:rsidRPr="0045219F">
        <w:rPr>
          <w:rStyle w:val="normaltextrun"/>
          <w:rFonts w:ascii="Calibri" w:hAnsi="Calibri" w:cs="Calibri"/>
          <w:color w:val="000000"/>
          <w:sz w:val="22"/>
          <w:szCs w:val="22"/>
          <w:shd w:val="clear" w:color="auto" w:fill="FFFFFF"/>
          <w:lang w:val="en-US"/>
        </w:rPr>
        <w:t xml:space="preserve">On the other hand, </w:t>
      </w:r>
      <w:r w:rsidR="00F962B5">
        <w:rPr>
          <w:rStyle w:val="normaltextrun"/>
          <w:rFonts w:ascii="Calibri" w:hAnsi="Calibri" w:cs="Calibri"/>
          <w:color w:val="000000"/>
          <w:sz w:val="22"/>
          <w:szCs w:val="22"/>
          <w:shd w:val="clear" w:color="auto" w:fill="FFFFFF"/>
          <w:lang w:val="en-US"/>
        </w:rPr>
        <w:t xml:space="preserve">there </w:t>
      </w:r>
      <w:r w:rsidR="00F962B5" w:rsidRPr="0045219F">
        <w:rPr>
          <w:rStyle w:val="normaltextrun"/>
          <w:rFonts w:ascii="Calibri" w:hAnsi="Calibri" w:cs="Calibri"/>
          <w:color w:val="000000"/>
          <w:sz w:val="22"/>
          <w:szCs w:val="22"/>
          <w:shd w:val="clear" w:color="auto" w:fill="FFFFFF"/>
          <w:lang w:val="en-US"/>
        </w:rPr>
        <w:t xml:space="preserve">has been a dearth of </w:t>
      </w:r>
      <w:r w:rsidR="00C53FDB">
        <w:rPr>
          <w:rStyle w:val="normaltextrun"/>
          <w:rFonts w:ascii="Calibri" w:hAnsi="Calibri" w:cs="Calibri"/>
          <w:color w:val="000000"/>
          <w:sz w:val="22"/>
          <w:szCs w:val="22"/>
          <w:shd w:val="clear" w:color="auto" w:fill="FFFFFF"/>
          <w:lang w:val="en-US"/>
        </w:rPr>
        <w:t>research</w:t>
      </w:r>
      <w:r w:rsidR="00F962B5" w:rsidRPr="0045219F">
        <w:rPr>
          <w:rStyle w:val="normaltextrun"/>
          <w:rFonts w:ascii="Calibri" w:hAnsi="Calibri" w:cs="Calibri"/>
          <w:color w:val="000000"/>
          <w:sz w:val="22"/>
          <w:szCs w:val="22"/>
          <w:shd w:val="clear" w:color="auto" w:fill="FFFFFF"/>
          <w:lang w:val="en-US"/>
        </w:rPr>
        <w:t xml:space="preserve"> </w:t>
      </w:r>
      <w:r w:rsidR="00F962B5">
        <w:rPr>
          <w:rStyle w:val="normaltextrun"/>
          <w:rFonts w:ascii="Calibri" w:hAnsi="Calibri" w:cs="Calibri"/>
          <w:color w:val="000000"/>
          <w:sz w:val="22"/>
          <w:szCs w:val="22"/>
          <w:shd w:val="clear" w:color="auto" w:fill="FFFFFF"/>
          <w:lang w:val="en-US"/>
        </w:rPr>
        <w:t>which</w:t>
      </w:r>
      <w:r w:rsidR="00F962B5" w:rsidRPr="0045219F">
        <w:rPr>
          <w:rStyle w:val="normaltextrun"/>
          <w:rFonts w:ascii="Calibri" w:hAnsi="Calibri" w:cs="Calibri"/>
          <w:color w:val="000000"/>
          <w:sz w:val="22"/>
          <w:szCs w:val="22"/>
          <w:shd w:val="clear" w:color="auto" w:fill="FFFFFF"/>
          <w:lang w:val="en-US"/>
        </w:rPr>
        <w:t xml:space="preserve"> </w:t>
      </w:r>
      <w:r w:rsidR="003C5EB5">
        <w:rPr>
          <w:rStyle w:val="normaltextrun"/>
          <w:rFonts w:ascii="Calibri" w:hAnsi="Calibri" w:cs="Calibri"/>
          <w:color w:val="000000"/>
          <w:sz w:val="22"/>
          <w:szCs w:val="22"/>
          <w:shd w:val="clear" w:color="auto" w:fill="FFFFFF"/>
          <w:lang w:val="en-US"/>
        </w:rPr>
        <w:t xml:space="preserve">has </w:t>
      </w:r>
      <w:r w:rsidR="009F052E">
        <w:rPr>
          <w:rStyle w:val="normaltextrun"/>
          <w:rFonts w:ascii="Calibri" w:hAnsi="Calibri" w:cs="Calibri"/>
          <w:color w:val="000000"/>
          <w:sz w:val="22"/>
          <w:szCs w:val="22"/>
          <w:shd w:val="clear" w:color="auto" w:fill="FFFFFF"/>
          <w:lang w:val="en-US"/>
        </w:rPr>
        <w:t xml:space="preserve">specifically </w:t>
      </w:r>
      <w:r w:rsidR="00F962B5" w:rsidRPr="0045219F">
        <w:rPr>
          <w:rStyle w:val="normaltextrun"/>
          <w:rFonts w:ascii="Calibri" w:hAnsi="Calibri" w:cs="Calibri"/>
          <w:color w:val="000000"/>
          <w:sz w:val="22"/>
          <w:szCs w:val="22"/>
          <w:shd w:val="clear" w:color="auto" w:fill="FFFFFF"/>
          <w:lang w:val="en-US"/>
        </w:rPr>
        <w:t>explore</w:t>
      </w:r>
      <w:r w:rsidR="003C5EB5">
        <w:rPr>
          <w:rStyle w:val="normaltextrun"/>
          <w:rFonts w:ascii="Calibri" w:hAnsi="Calibri" w:cs="Calibri"/>
          <w:color w:val="000000"/>
          <w:sz w:val="22"/>
          <w:szCs w:val="22"/>
          <w:shd w:val="clear" w:color="auto" w:fill="FFFFFF"/>
          <w:lang w:val="en-US"/>
        </w:rPr>
        <w:t>d</w:t>
      </w:r>
      <w:r w:rsidR="00F962B5" w:rsidRPr="0045219F">
        <w:rPr>
          <w:rStyle w:val="normaltextrun"/>
          <w:rFonts w:ascii="Calibri" w:hAnsi="Calibri" w:cs="Calibri"/>
          <w:color w:val="000000"/>
          <w:sz w:val="22"/>
          <w:szCs w:val="22"/>
          <w:shd w:val="clear" w:color="auto" w:fill="FFFFFF"/>
          <w:lang w:val="en-US"/>
        </w:rPr>
        <w:t xml:space="preserve"> </w:t>
      </w:r>
      <w:r w:rsidR="00377DDF" w:rsidRPr="00B11073">
        <w:rPr>
          <w:rStyle w:val="normaltextrun"/>
          <w:rFonts w:ascii="Calibri" w:hAnsi="Calibri" w:cs="Calibri"/>
          <w:color w:val="000000"/>
          <w:sz w:val="22"/>
          <w:szCs w:val="22"/>
          <w:lang w:val="en-US"/>
        </w:rPr>
        <w:t xml:space="preserve">the challenges </w:t>
      </w:r>
      <w:r w:rsidR="008C1A51" w:rsidRPr="00B11073">
        <w:rPr>
          <w:rStyle w:val="normaltextrun"/>
          <w:rFonts w:ascii="Calibri" w:hAnsi="Calibri" w:cs="Calibri"/>
          <w:color w:val="000000"/>
          <w:sz w:val="22"/>
          <w:szCs w:val="22"/>
          <w:lang w:val="en-US"/>
        </w:rPr>
        <w:t xml:space="preserve">young </w:t>
      </w:r>
      <w:r w:rsidR="00377DDF" w:rsidRPr="00B11073">
        <w:rPr>
          <w:rStyle w:val="normaltextrun"/>
          <w:rFonts w:ascii="Calibri" w:hAnsi="Calibri" w:cs="Calibri"/>
          <w:color w:val="000000"/>
          <w:sz w:val="22"/>
          <w:szCs w:val="22"/>
          <w:lang w:val="en-US"/>
        </w:rPr>
        <w:t>refugees face as they</w:t>
      </w:r>
      <w:r w:rsidR="001D1F29" w:rsidRPr="00B11073">
        <w:rPr>
          <w:rStyle w:val="normaltextrun"/>
          <w:rFonts w:ascii="Calibri" w:hAnsi="Calibri" w:cs="Calibri"/>
          <w:color w:val="000000"/>
          <w:sz w:val="22"/>
          <w:szCs w:val="22"/>
          <w:lang w:val="en-US"/>
        </w:rPr>
        <w:t xml:space="preserve"> negotiate </w:t>
      </w:r>
      <w:r w:rsidR="00C54AA1" w:rsidRPr="00B11073">
        <w:rPr>
          <w:rStyle w:val="normaltextrun"/>
          <w:rFonts w:ascii="Calibri" w:hAnsi="Calibri" w:cs="Calibri"/>
          <w:color w:val="000000"/>
          <w:sz w:val="22"/>
          <w:szCs w:val="22"/>
          <w:lang w:val="en-US"/>
        </w:rPr>
        <w:t>gender norms</w:t>
      </w:r>
      <w:r w:rsidR="00B15EF8" w:rsidRPr="00B11073">
        <w:rPr>
          <w:rStyle w:val="normaltextrun"/>
          <w:rFonts w:ascii="Calibri" w:hAnsi="Calibri" w:cs="Calibri"/>
          <w:color w:val="000000"/>
          <w:sz w:val="22"/>
          <w:szCs w:val="22"/>
          <w:lang w:val="en-US"/>
        </w:rPr>
        <w:t xml:space="preserve"> </w:t>
      </w:r>
      <w:r w:rsidR="00AF288A" w:rsidRPr="00B11073">
        <w:rPr>
          <w:rStyle w:val="normaltextrun"/>
          <w:rFonts w:ascii="Calibri" w:hAnsi="Calibri" w:cs="Calibri"/>
          <w:color w:val="000000"/>
          <w:sz w:val="22"/>
          <w:szCs w:val="22"/>
          <w:lang w:val="en-US"/>
        </w:rPr>
        <w:t>in relation to</w:t>
      </w:r>
      <w:r w:rsidR="004C60C8" w:rsidRPr="00B11073">
        <w:rPr>
          <w:rStyle w:val="normaltextrun"/>
          <w:rFonts w:ascii="Calibri" w:hAnsi="Calibri" w:cs="Calibri"/>
          <w:color w:val="000000"/>
          <w:sz w:val="22"/>
          <w:szCs w:val="22"/>
          <w:lang w:val="en-US"/>
        </w:rPr>
        <w:t xml:space="preserve"> </w:t>
      </w:r>
      <w:r w:rsidR="00AD4835" w:rsidRPr="00B11073">
        <w:rPr>
          <w:rStyle w:val="normaltextrun"/>
          <w:rFonts w:ascii="Calibri" w:hAnsi="Calibri" w:cs="Calibri"/>
          <w:color w:val="000000"/>
          <w:sz w:val="22"/>
          <w:szCs w:val="22"/>
          <w:lang w:val="en-US"/>
        </w:rPr>
        <w:t xml:space="preserve">higher </w:t>
      </w:r>
      <w:r w:rsidR="00A74F6F" w:rsidRPr="00B11073">
        <w:rPr>
          <w:rStyle w:val="normaltextrun"/>
          <w:rFonts w:ascii="Calibri" w:hAnsi="Calibri" w:cs="Calibri"/>
          <w:color w:val="000000"/>
          <w:sz w:val="22"/>
          <w:szCs w:val="22"/>
          <w:lang w:val="en-US"/>
        </w:rPr>
        <w:t xml:space="preserve">education within </w:t>
      </w:r>
      <w:r w:rsidR="00A47EF9" w:rsidRPr="00B11073">
        <w:rPr>
          <w:rStyle w:val="normaltextrun"/>
          <w:rFonts w:ascii="Calibri" w:hAnsi="Calibri" w:cs="Calibri"/>
          <w:color w:val="000000"/>
          <w:sz w:val="22"/>
          <w:szCs w:val="22"/>
          <w:lang w:val="en-US"/>
        </w:rPr>
        <w:t>displacement settings</w:t>
      </w:r>
      <w:r w:rsidR="00B06492" w:rsidRPr="00B11073">
        <w:rPr>
          <w:rStyle w:val="normaltextrun"/>
          <w:rFonts w:ascii="Calibri" w:hAnsi="Calibri" w:cs="Calibri"/>
          <w:color w:val="000000"/>
          <w:sz w:val="22"/>
          <w:szCs w:val="22"/>
          <w:lang w:val="en-US"/>
        </w:rPr>
        <w:t xml:space="preserve">.  </w:t>
      </w:r>
    </w:p>
    <w:p w14:paraId="21A26E3A" w14:textId="77777777" w:rsidR="0009172B" w:rsidRDefault="0009172B" w:rsidP="0005005F">
      <w:pPr>
        <w:pStyle w:val="paragraph"/>
        <w:spacing w:before="0" w:beforeAutospacing="0" w:after="0" w:afterAutospacing="0"/>
        <w:textAlignment w:val="baseline"/>
        <w:rPr>
          <w:rStyle w:val="normaltextrun"/>
          <w:rFonts w:ascii="Calibri" w:hAnsi="Calibri" w:cs="Calibri"/>
          <w:color w:val="000000"/>
          <w:sz w:val="22"/>
          <w:szCs w:val="22"/>
          <w:lang w:val="en-US"/>
        </w:rPr>
      </w:pPr>
    </w:p>
    <w:p w14:paraId="750375C0" w14:textId="5CDBF89D" w:rsidR="00F023C2" w:rsidRPr="00B11073" w:rsidRDefault="00430C96" w:rsidP="00B80A3B">
      <w:pPr>
        <w:pStyle w:val="paragraph"/>
        <w:spacing w:before="0" w:beforeAutospacing="0" w:after="0" w:afterAutospacing="0"/>
        <w:textAlignment w:val="baseline"/>
        <w:rPr>
          <w:rStyle w:val="normaltextrun"/>
          <w:rFonts w:ascii="Calibri" w:hAnsi="Calibri" w:cs="Calibri"/>
          <w:color w:val="000000"/>
          <w:sz w:val="22"/>
          <w:szCs w:val="22"/>
          <w:lang w:val="en-US"/>
        </w:rPr>
      </w:pPr>
      <w:r w:rsidRPr="00B11073">
        <w:rPr>
          <w:rStyle w:val="normaltextrun"/>
          <w:rFonts w:ascii="Calibri" w:hAnsi="Calibri" w:cs="Calibri"/>
          <w:color w:val="000000"/>
          <w:sz w:val="22"/>
          <w:szCs w:val="22"/>
          <w:lang w:val="en-US"/>
        </w:rPr>
        <w:t>Using empirical qualitative research</w:t>
      </w:r>
      <w:r w:rsidR="001B125B" w:rsidRPr="00B11073">
        <w:rPr>
          <w:rStyle w:val="normaltextrun"/>
          <w:rFonts w:ascii="Calibri" w:hAnsi="Calibri" w:cs="Calibri"/>
          <w:color w:val="000000"/>
          <w:sz w:val="22"/>
          <w:szCs w:val="22"/>
          <w:lang w:val="en-US"/>
        </w:rPr>
        <w:t xml:space="preserve">, </w:t>
      </w:r>
      <w:r w:rsidR="00BA0608" w:rsidRPr="00B11073">
        <w:rPr>
          <w:rStyle w:val="normaltextrun"/>
          <w:rFonts w:ascii="Calibri" w:hAnsi="Calibri" w:cs="Calibri"/>
          <w:color w:val="000000"/>
          <w:sz w:val="22"/>
          <w:szCs w:val="22"/>
          <w:lang w:val="en-US"/>
        </w:rPr>
        <w:t>and building on previous scholarship</w:t>
      </w:r>
      <w:r w:rsidR="00102F24" w:rsidRPr="00B11073">
        <w:rPr>
          <w:rStyle w:val="normaltextrun"/>
          <w:rFonts w:ascii="Calibri" w:hAnsi="Calibri" w:cs="Calibri"/>
          <w:color w:val="000000"/>
          <w:sz w:val="22"/>
          <w:szCs w:val="22"/>
          <w:lang w:val="en-US"/>
        </w:rPr>
        <w:t xml:space="preserve"> related to </w:t>
      </w:r>
      <w:r w:rsidR="00D315B7" w:rsidRPr="00B11073">
        <w:rPr>
          <w:rStyle w:val="normaltextrun"/>
          <w:rFonts w:ascii="Calibri" w:hAnsi="Calibri" w:cs="Calibri"/>
          <w:color w:val="000000"/>
          <w:sz w:val="22"/>
          <w:szCs w:val="22"/>
          <w:lang w:val="en-US"/>
        </w:rPr>
        <w:t xml:space="preserve">gender and </w:t>
      </w:r>
      <w:r w:rsidR="00782C93" w:rsidRPr="00B11073">
        <w:rPr>
          <w:rStyle w:val="normaltextrun"/>
          <w:rFonts w:ascii="Calibri" w:hAnsi="Calibri" w:cs="Calibri"/>
          <w:color w:val="000000"/>
          <w:sz w:val="22"/>
          <w:szCs w:val="22"/>
          <w:lang w:val="en-US"/>
        </w:rPr>
        <w:t>educatio</w:t>
      </w:r>
      <w:r w:rsidR="00D315B7" w:rsidRPr="00B11073">
        <w:rPr>
          <w:rStyle w:val="normaltextrun"/>
          <w:rFonts w:ascii="Calibri" w:hAnsi="Calibri" w:cs="Calibri"/>
          <w:color w:val="000000"/>
          <w:sz w:val="22"/>
          <w:szCs w:val="22"/>
          <w:lang w:val="en-US"/>
        </w:rPr>
        <w:t xml:space="preserve">n </w:t>
      </w:r>
      <w:r w:rsidR="00782C93" w:rsidRPr="00B11073">
        <w:rPr>
          <w:rStyle w:val="normaltextrun"/>
          <w:rFonts w:ascii="Calibri" w:hAnsi="Calibri" w:cs="Calibri"/>
          <w:color w:val="000000"/>
          <w:sz w:val="22"/>
          <w:szCs w:val="22"/>
          <w:lang w:val="en-US"/>
        </w:rPr>
        <w:t>in postcolonial and refugee contexts</w:t>
      </w:r>
      <w:r w:rsidR="00BA0608" w:rsidRPr="00B11073">
        <w:rPr>
          <w:rStyle w:val="normaltextrun"/>
          <w:rFonts w:ascii="Calibri" w:hAnsi="Calibri" w:cs="Calibri"/>
          <w:color w:val="000000"/>
          <w:sz w:val="22"/>
          <w:szCs w:val="22"/>
          <w:lang w:val="en-US"/>
        </w:rPr>
        <w:t xml:space="preserve">, </w:t>
      </w:r>
      <w:r w:rsidR="001B125B" w:rsidRPr="00B11073">
        <w:rPr>
          <w:rStyle w:val="normaltextrun"/>
          <w:rFonts w:ascii="Calibri" w:hAnsi="Calibri" w:cs="Calibri"/>
          <w:color w:val="000000"/>
          <w:sz w:val="22"/>
          <w:szCs w:val="22"/>
          <w:lang w:val="en-US"/>
        </w:rPr>
        <w:t>this paper explores how</w:t>
      </w:r>
      <w:r w:rsidR="00DC5F6E" w:rsidRPr="00B11073">
        <w:rPr>
          <w:rStyle w:val="normaltextrun"/>
          <w:rFonts w:ascii="Calibri" w:hAnsi="Calibri" w:cs="Calibri"/>
          <w:color w:val="000000"/>
          <w:sz w:val="22"/>
          <w:szCs w:val="22"/>
          <w:lang w:val="en-US"/>
        </w:rPr>
        <w:t xml:space="preserve"> </w:t>
      </w:r>
      <w:r w:rsidR="001825F7" w:rsidRPr="00B11073">
        <w:rPr>
          <w:rStyle w:val="normaltextrun"/>
          <w:rFonts w:ascii="Calibri" w:hAnsi="Calibri" w:cs="Calibri"/>
          <w:color w:val="000000"/>
          <w:sz w:val="22"/>
          <w:szCs w:val="22"/>
          <w:lang w:val="en-US"/>
        </w:rPr>
        <w:t xml:space="preserve">young </w:t>
      </w:r>
      <w:r w:rsidR="00DC5F6E" w:rsidRPr="00B11073">
        <w:rPr>
          <w:rStyle w:val="normaltextrun"/>
          <w:rFonts w:ascii="Calibri" w:hAnsi="Calibri" w:cs="Calibri"/>
          <w:color w:val="000000"/>
          <w:sz w:val="22"/>
          <w:szCs w:val="22"/>
          <w:lang w:val="en-US"/>
        </w:rPr>
        <w:t>Syrian</w:t>
      </w:r>
      <w:r w:rsidR="001825F7" w:rsidRPr="00B11073">
        <w:rPr>
          <w:rStyle w:val="normaltextrun"/>
          <w:rFonts w:ascii="Calibri" w:hAnsi="Calibri" w:cs="Calibri"/>
          <w:color w:val="000000"/>
          <w:sz w:val="22"/>
          <w:szCs w:val="22"/>
          <w:lang w:val="en-US"/>
        </w:rPr>
        <w:t xml:space="preserve">s </w:t>
      </w:r>
      <w:r w:rsidR="007A4109" w:rsidRPr="00B11073">
        <w:rPr>
          <w:rStyle w:val="normaltextrun"/>
          <w:rFonts w:ascii="Calibri" w:hAnsi="Calibri" w:cs="Calibri"/>
          <w:color w:val="000000"/>
          <w:sz w:val="22"/>
          <w:szCs w:val="22"/>
          <w:lang w:val="en-US"/>
        </w:rPr>
        <w:t>negotiate gender norms</w:t>
      </w:r>
      <w:r w:rsidR="007A6BCD" w:rsidRPr="00B11073">
        <w:rPr>
          <w:rStyle w:val="normaltextrun"/>
          <w:rFonts w:ascii="Calibri" w:hAnsi="Calibri" w:cs="Calibri"/>
          <w:color w:val="000000"/>
          <w:sz w:val="22"/>
          <w:szCs w:val="22"/>
          <w:lang w:val="en-US"/>
        </w:rPr>
        <w:t xml:space="preserve"> </w:t>
      </w:r>
      <w:r w:rsidR="00047758" w:rsidRPr="00B11073">
        <w:rPr>
          <w:rStyle w:val="normaltextrun"/>
          <w:rFonts w:ascii="Calibri" w:hAnsi="Calibri" w:cs="Calibri"/>
          <w:color w:val="000000"/>
          <w:sz w:val="22"/>
          <w:szCs w:val="22"/>
          <w:lang w:val="en-US"/>
        </w:rPr>
        <w:t xml:space="preserve">as they engage with </w:t>
      </w:r>
      <w:r w:rsidR="00E44F95" w:rsidRPr="00B11073">
        <w:rPr>
          <w:rStyle w:val="normaltextrun"/>
          <w:rFonts w:ascii="Calibri" w:hAnsi="Calibri" w:cs="Calibri"/>
          <w:color w:val="000000"/>
          <w:sz w:val="22"/>
          <w:szCs w:val="22"/>
          <w:lang w:val="en-US"/>
        </w:rPr>
        <w:t>higher education</w:t>
      </w:r>
      <w:r w:rsidR="00047758" w:rsidRPr="00B11073">
        <w:rPr>
          <w:rStyle w:val="normaltextrun"/>
          <w:rFonts w:ascii="Calibri" w:hAnsi="Calibri" w:cs="Calibri"/>
          <w:color w:val="000000"/>
          <w:sz w:val="22"/>
          <w:szCs w:val="22"/>
          <w:lang w:val="en-US"/>
        </w:rPr>
        <w:t xml:space="preserve"> o</w:t>
      </w:r>
      <w:r w:rsidR="00140E63" w:rsidRPr="00B11073">
        <w:rPr>
          <w:rStyle w:val="normaltextrun"/>
          <w:rFonts w:ascii="Calibri" w:hAnsi="Calibri" w:cs="Calibri"/>
          <w:color w:val="000000"/>
          <w:sz w:val="22"/>
          <w:szCs w:val="22"/>
          <w:lang w:val="en-US"/>
        </w:rPr>
        <w:t>pportunities made available for</w:t>
      </w:r>
      <w:r w:rsidR="00E44F95" w:rsidRPr="00B11073">
        <w:rPr>
          <w:rStyle w:val="normaltextrun"/>
          <w:rFonts w:ascii="Calibri" w:hAnsi="Calibri" w:cs="Calibri"/>
          <w:color w:val="000000"/>
          <w:sz w:val="22"/>
          <w:szCs w:val="22"/>
          <w:lang w:val="en-US"/>
        </w:rPr>
        <w:t xml:space="preserve"> </w:t>
      </w:r>
      <w:r w:rsidR="0095079A" w:rsidRPr="00B11073">
        <w:rPr>
          <w:rStyle w:val="normaltextrun"/>
          <w:rFonts w:ascii="Calibri" w:hAnsi="Calibri" w:cs="Calibri"/>
          <w:color w:val="000000"/>
          <w:sz w:val="22"/>
          <w:szCs w:val="22"/>
          <w:lang w:val="en-US"/>
        </w:rPr>
        <w:t xml:space="preserve">refugees </w:t>
      </w:r>
      <w:r w:rsidR="00E44F95" w:rsidRPr="00B11073">
        <w:rPr>
          <w:rStyle w:val="normaltextrun"/>
          <w:rFonts w:ascii="Calibri" w:hAnsi="Calibri" w:cs="Calibri"/>
          <w:color w:val="000000"/>
          <w:sz w:val="22"/>
          <w:szCs w:val="22"/>
          <w:lang w:val="en-US"/>
        </w:rPr>
        <w:t>w</w:t>
      </w:r>
      <w:r w:rsidR="0095079A" w:rsidRPr="00B11073">
        <w:rPr>
          <w:rStyle w:val="normaltextrun"/>
          <w:rFonts w:ascii="Calibri" w:hAnsi="Calibri" w:cs="Calibri"/>
          <w:color w:val="000000"/>
          <w:sz w:val="22"/>
          <w:szCs w:val="22"/>
          <w:lang w:val="en-US"/>
        </w:rPr>
        <w:t xml:space="preserve">ithin the context of </w:t>
      </w:r>
      <w:r w:rsidR="00121E5D" w:rsidRPr="00B11073">
        <w:rPr>
          <w:rStyle w:val="normaltextrun"/>
          <w:rFonts w:ascii="Calibri" w:hAnsi="Calibri" w:cs="Calibri"/>
          <w:color w:val="000000"/>
          <w:sz w:val="22"/>
          <w:szCs w:val="22"/>
          <w:lang w:val="en-US"/>
        </w:rPr>
        <w:t xml:space="preserve">exile in </w:t>
      </w:r>
      <w:r w:rsidR="002D5C49" w:rsidRPr="00B11073">
        <w:rPr>
          <w:rStyle w:val="normaltextrun"/>
          <w:rFonts w:ascii="Calibri" w:hAnsi="Calibri" w:cs="Calibri"/>
          <w:color w:val="000000"/>
          <w:sz w:val="22"/>
          <w:szCs w:val="22"/>
          <w:lang w:val="en-US"/>
        </w:rPr>
        <w:t xml:space="preserve">Jordan and Lebanon.  </w:t>
      </w:r>
    </w:p>
    <w:p w14:paraId="1DCD884D" w14:textId="77777777" w:rsidR="00024C8B" w:rsidRPr="00B11073" w:rsidRDefault="00024C8B" w:rsidP="00232EB2">
      <w:pPr>
        <w:pStyle w:val="paragraph"/>
        <w:spacing w:before="0" w:beforeAutospacing="0" w:after="0" w:afterAutospacing="0"/>
        <w:textAlignment w:val="baseline"/>
        <w:rPr>
          <w:rStyle w:val="normaltextrun"/>
          <w:rFonts w:ascii="Calibri" w:hAnsi="Calibri" w:cs="Calibri"/>
          <w:color w:val="000000"/>
          <w:sz w:val="22"/>
          <w:szCs w:val="22"/>
          <w:lang w:val="en-US"/>
        </w:rPr>
      </w:pPr>
    </w:p>
    <w:p w14:paraId="6554C925" w14:textId="3176E8B0" w:rsidR="00F023C2" w:rsidRPr="009E70CE" w:rsidRDefault="00F023C2" w:rsidP="00F023C2">
      <w:pPr>
        <w:pStyle w:val="paragraph"/>
        <w:spacing w:before="0" w:beforeAutospacing="0" w:after="0" w:afterAutospacing="0"/>
        <w:textAlignment w:val="baseline"/>
        <w:rPr>
          <w:rStyle w:val="normaltextrun"/>
          <w:rFonts w:ascii="Calibri Light" w:hAnsi="Calibri Light" w:cs="Calibri Light"/>
          <w:color w:val="2F5496"/>
          <w:sz w:val="26"/>
          <w:szCs w:val="26"/>
          <w:lang w:val="en-US"/>
        </w:rPr>
      </w:pPr>
      <w:r>
        <w:rPr>
          <w:rStyle w:val="normaltextrun"/>
          <w:rFonts w:ascii="Calibri Light" w:hAnsi="Calibri Light" w:cs="Calibri Light"/>
          <w:color w:val="2F5496"/>
          <w:sz w:val="26"/>
          <w:szCs w:val="26"/>
          <w:lang w:val="en-US"/>
        </w:rPr>
        <w:t>Background</w:t>
      </w:r>
    </w:p>
    <w:p w14:paraId="65CA8D79" w14:textId="436EDAF6" w:rsidR="00457B82" w:rsidRPr="00256838" w:rsidRDefault="008F4912" w:rsidP="00CD57B5">
      <w:pPr>
        <w:pStyle w:val="paragraph"/>
        <w:spacing w:before="0" w:beforeAutospacing="0" w:after="0" w:afterAutospacing="0"/>
        <w:textAlignment w:val="baseline"/>
        <w:rPr>
          <w:rStyle w:val="normaltextrun"/>
          <w:rFonts w:ascii="Calibri" w:hAnsi="Calibri" w:cs="Calibri"/>
          <w:color w:val="000000"/>
          <w:sz w:val="22"/>
          <w:szCs w:val="22"/>
          <w:shd w:val="clear" w:color="auto" w:fill="FFFFFF"/>
        </w:rPr>
      </w:pPr>
      <w:r>
        <w:rPr>
          <w:rFonts w:ascii="Calibri" w:hAnsi="Calibri" w:cs="Calibri"/>
          <w:color w:val="000000"/>
          <w:sz w:val="22"/>
          <w:szCs w:val="22"/>
          <w:shd w:val="clear" w:color="auto" w:fill="FFFFFF"/>
        </w:rPr>
        <w:t xml:space="preserve">Two of the countries </w:t>
      </w:r>
      <w:r w:rsidR="00C17DCC">
        <w:rPr>
          <w:rFonts w:ascii="Calibri" w:hAnsi="Calibri" w:cs="Calibri"/>
          <w:color w:val="000000"/>
          <w:sz w:val="22"/>
          <w:szCs w:val="22"/>
          <w:shd w:val="clear" w:color="auto" w:fill="FFFFFF"/>
        </w:rPr>
        <w:t xml:space="preserve">hosting the </w:t>
      </w:r>
      <w:r w:rsidR="00897138">
        <w:rPr>
          <w:rFonts w:ascii="Calibri" w:hAnsi="Calibri" w:cs="Calibri"/>
          <w:color w:val="000000"/>
          <w:sz w:val="22"/>
          <w:szCs w:val="22"/>
          <w:shd w:val="clear" w:color="auto" w:fill="FFFFFF"/>
        </w:rPr>
        <w:t>larg</w:t>
      </w:r>
      <w:r w:rsidR="00C17DCC">
        <w:rPr>
          <w:rFonts w:ascii="Calibri" w:hAnsi="Calibri" w:cs="Calibri"/>
          <w:color w:val="000000"/>
          <w:sz w:val="22"/>
          <w:szCs w:val="22"/>
          <w:shd w:val="clear" w:color="auto" w:fill="FFFFFF"/>
        </w:rPr>
        <w:t xml:space="preserve">est number of Syrian refugees are Jordan and Lebanon.  </w:t>
      </w:r>
      <w:r w:rsidR="00CD57B5">
        <w:rPr>
          <w:rFonts w:ascii="Calibri" w:hAnsi="Calibri" w:cs="Calibri"/>
          <w:color w:val="000000"/>
          <w:sz w:val="22"/>
          <w:szCs w:val="22"/>
          <w:shd w:val="clear" w:color="auto" w:fill="FFFFFF"/>
        </w:rPr>
        <w:t xml:space="preserve">Jordan is currently hosting </w:t>
      </w:r>
      <w:r w:rsidR="0046292B">
        <w:rPr>
          <w:rFonts w:ascii="Calibri" w:hAnsi="Calibri" w:cs="Calibri"/>
          <w:color w:val="000000"/>
          <w:sz w:val="22"/>
          <w:szCs w:val="22"/>
          <w:shd w:val="clear" w:color="auto" w:fill="FFFFFF"/>
        </w:rPr>
        <w:t xml:space="preserve">more than </w:t>
      </w:r>
      <w:r w:rsidR="00CD57B5" w:rsidRPr="008B1B90">
        <w:rPr>
          <w:rStyle w:val="normaltextrun"/>
          <w:rFonts w:ascii="Calibri" w:hAnsi="Calibri" w:cs="Calibri"/>
          <w:color w:val="000000"/>
          <w:sz w:val="22"/>
          <w:szCs w:val="22"/>
          <w:shd w:val="clear" w:color="auto" w:fill="FFFFFF"/>
          <w:lang w:val="en-US"/>
        </w:rPr>
        <w:t>6</w:t>
      </w:r>
      <w:r w:rsidR="00AB78D8">
        <w:rPr>
          <w:rStyle w:val="normaltextrun"/>
          <w:rFonts w:ascii="Calibri" w:hAnsi="Calibri" w:cs="Calibri"/>
          <w:color w:val="000000"/>
          <w:sz w:val="22"/>
          <w:szCs w:val="22"/>
          <w:shd w:val="clear" w:color="auto" w:fill="FFFFFF"/>
          <w:lang w:val="en-US"/>
        </w:rPr>
        <w:t>6</w:t>
      </w:r>
      <w:r w:rsidR="00A86029">
        <w:rPr>
          <w:rStyle w:val="normaltextrun"/>
          <w:rFonts w:ascii="Calibri" w:hAnsi="Calibri" w:cs="Calibri"/>
          <w:color w:val="000000"/>
          <w:sz w:val="22"/>
          <w:szCs w:val="22"/>
          <w:shd w:val="clear" w:color="auto" w:fill="FFFFFF"/>
          <w:lang w:val="en-US"/>
        </w:rPr>
        <w:t>5</w:t>
      </w:r>
      <w:r w:rsidR="00AB78D8">
        <w:rPr>
          <w:rStyle w:val="normaltextrun"/>
          <w:rFonts w:ascii="Calibri" w:hAnsi="Calibri" w:cs="Calibri"/>
          <w:color w:val="000000"/>
          <w:sz w:val="22"/>
          <w:szCs w:val="22"/>
          <w:shd w:val="clear" w:color="auto" w:fill="FFFFFF"/>
          <w:lang w:val="en-US"/>
        </w:rPr>
        <w:t>,000</w:t>
      </w:r>
      <w:r w:rsidR="00CD57B5" w:rsidRPr="008B1B90">
        <w:rPr>
          <w:rStyle w:val="normaltextrun"/>
          <w:rFonts w:ascii="Calibri" w:hAnsi="Calibri" w:cs="Calibri"/>
          <w:color w:val="000000"/>
          <w:sz w:val="22"/>
          <w:szCs w:val="22"/>
          <w:shd w:val="clear" w:color="auto" w:fill="FFFFFF"/>
          <w:lang w:val="en-US"/>
        </w:rPr>
        <w:t xml:space="preserve"> </w:t>
      </w:r>
      <w:r w:rsidR="00CD57B5">
        <w:rPr>
          <w:rFonts w:ascii="Calibri" w:hAnsi="Calibri" w:cs="Calibri"/>
          <w:color w:val="000000"/>
          <w:sz w:val="22"/>
          <w:szCs w:val="22"/>
          <w:shd w:val="clear" w:color="auto" w:fill="FFFFFF"/>
        </w:rPr>
        <w:t>Syrian refugees</w:t>
      </w:r>
      <w:r w:rsidR="00CD57B5">
        <w:rPr>
          <w:rStyle w:val="normaltextrun"/>
          <w:rFonts w:ascii="Calibri" w:hAnsi="Calibri" w:cs="Calibri"/>
          <w:color w:val="000000"/>
          <w:sz w:val="22"/>
          <w:szCs w:val="22"/>
          <w:shd w:val="clear" w:color="auto" w:fill="FFFFFF"/>
          <w:lang w:val="en-US"/>
        </w:rPr>
        <w:t xml:space="preserve"> </w:t>
      </w:r>
      <w:r w:rsidR="00457B82">
        <w:rPr>
          <w:rStyle w:val="normaltextrun"/>
          <w:rFonts w:ascii="Calibri" w:hAnsi="Calibri" w:cs="Calibri"/>
          <w:color w:val="000000"/>
          <w:sz w:val="22"/>
          <w:szCs w:val="22"/>
          <w:shd w:val="clear" w:color="auto" w:fill="FFFFFF"/>
          <w:lang w:val="en-US"/>
        </w:rPr>
        <w:t>(approximately 9% of the country’s population) </w:t>
      </w:r>
      <w:r w:rsidR="00457B82">
        <w:rPr>
          <w:rStyle w:val="normaltextrun"/>
          <w:rFonts w:ascii="Calibri" w:hAnsi="Calibri" w:cs="Calibri"/>
          <w:color w:val="000000"/>
          <w:sz w:val="22"/>
          <w:szCs w:val="22"/>
          <w:shd w:val="clear" w:color="auto" w:fill="FFFFFF"/>
        </w:rPr>
        <w:t>and nearly 10,000 Palestinian refugees from Syria</w:t>
      </w:r>
      <w:r w:rsidR="00552CF0">
        <w:rPr>
          <w:rStyle w:val="normaltextrun"/>
          <w:rFonts w:ascii="Calibri" w:hAnsi="Calibri" w:cs="Calibri"/>
          <w:color w:val="000000"/>
          <w:sz w:val="22"/>
          <w:szCs w:val="22"/>
          <w:shd w:val="clear" w:color="auto" w:fill="FFFFFF"/>
          <w:lang w:val="en-US"/>
        </w:rPr>
        <w:t>.  This makes Jordan</w:t>
      </w:r>
      <w:r w:rsidR="00457B82">
        <w:rPr>
          <w:rStyle w:val="normaltextrun"/>
          <w:rFonts w:ascii="Calibri" w:hAnsi="Calibri" w:cs="Calibri"/>
          <w:color w:val="000000"/>
          <w:sz w:val="22"/>
          <w:szCs w:val="22"/>
          <w:shd w:val="clear" w:color="auto" w:fill="FFFFFF"/>
          <w:lang w:val="en-US"/>
        </w:rPr>
        <w:t xml:space="preserve"> the country hosting the </w:t>
      </w:r>
      <w:r w:rsidR="003D4A75">
        <w:rPr>
          <w:rStyle w:val="normaltextrun"/>
          <w:rFonts w:ascii="Calibri" w:hAnsi="Calibri" w:cs="Calibri"/>
          <w:color w:val="000000"/>
          <w:sz w:val="22"/>
          <w:szCs w:val="22"/>
          <w:shd w:val="clear" w:color="auto" w:fill="FFFFFF"/>
          <w:lang w:val="en-US"/>
        </w:rPr>
        <w:t xml:space="preserve">world’s </w:t>
      </w:r>
      <w:r w:rsidR="00457B82">
        <w:rPr>
          <w:rStyle w:val="normaltextrun"/>
          <w:rFonts w:ascii="Calibri" w:hAnsi="Calibri" w:cs="Calibri"/>
          <w:color w:val="000000"/>
          <w:sz w:val="22"/>
          <w:szCs w:val="22"/>
          <w:shd w:val="clear" w:color="auto" w:fill="FFFFFF"/>
          <w:lang w:val="en-US"/>
        </w:rPr>
        <w:t xml:space="preserve">sixth </w:t>
      </w:r>
      <w:r w:rsidR="003D4A75">
        <w:rPr>
          <w:rStyle w:val="normaltextrun"/>
          <w:rFonts w:ascii="Calibri" w:hAnsi="Calibri" w:cs="Calibri"/>
          <w:color w:val="000000"/>
          <w:sz w:val="22"/>
          <w:szCs w:val="22"/>
          <w:shd w:val="clear" w:color="auto" w:fill="FFFFFF"/>
          <w:lang w:val="en-US"/>
        </w:rPr>
        <w:t>larg</w:t>
      </w:r>
      <w:r w:rsidR="00457B82">
        <w:rPr>
          <w:rStyle w:val="normaltextrun"/>
          <w:rFonts w:ascii="Calibri" w:hAnsi="Calibri" w:cs="Calibri"/>
          <w:color w:val="000000"/>
          <w:sz w:val="22"/>
          <w:szCs w:val="22"/>
          <w:shd w:val="clear" w:color="auto" w:fill="FFFFFF"/>
          <w:lang w:val="en-US"/>
        </w:rPr>
        <w:t>est refugee</w:t>
      </w:r>
      <w:r w:rsidR="003D4A75">
        <w:rPr>
          <w:rStyle w:val="normaltextrun"/>
          <w:rFonts w:ascii="Calibri" w:hAnsi="Calibri" w:cs="Calibri"/>
          <w:color w:val="000000"/>
          <w:sz w:val="22"/>
          <w:szCs w:val="22"/>
          <w:shd w:val="clear" w:color="auto" w:fill="FFFFFF"/>
          <w:lang w:val="en-US"/>
        </w:rPr>
        <w:t xml:space="preserve"> population</w:t>
      </w:r>
      <w:r w:rsidR="00457B82">
        <w:rPr>
          <w:rStyle w:val="normaltextrun"/>
          <w:rFonts w:ascii="Calibri" w:hAnsi="Calibri" w:cs="Calibri"/>
          <w:color w:val="000000"/>
          <w:sz w:val="22"/>
          <w:szCs w:val="22"/>
          <w:shd w:val="clear" w:color="auto" w:fill="FFFFFF"/>
          <w:lang w:val="en-US"/>
        </w:rPr>
        <w:t> </w:t>
      </w:r>
      <w:r w:rsidR="00457B82">
        <w:rPr>
          <w:rStyle w:val="normaltextrun"/>
          <w:rFonts w:ascii="Calibri" w:hAnsi="Calibri" w:cs="Calibri"/>
          <w:color w:val="000000"/>
          <w:sz w:val="22"/>
          <w:szCs w:val="22"/>
          <w:shd w:val="clear" w:color="auto" w:fill="FFFFFF"/>
        </w:rPr>
        <w:t>(UNHCR 202</w:t>
      </w:r>
      <w:r w:rsidR="005217FB">
        <w:rPr>
          <w:rStyle w:val="normaltextrun"/>
          <w:rFonts w:ascii="Calibri" w:hAnsi="Calibri" w:cs="Calibri"/>
          <w:color w:val="000000"/>
          <w:sz w:val="22"/>
          <w:szCs w:val="22"/>
          <w:shd w:val="clear" w:color="auto" w:fill="FFFFFF"/>
        </w:rPr>
        <w:t>1</w:t>
      </w:r>
      <w:r w:rsidR="00457B82">
        <w:rPr>
          <w:rStyle w:val="normaltextrun"/>
          <w:rFonts w:ascii="Calibri" w:hAnsi="Calibri" w:cs="Calibri"/>
          <w:color w:val="000000"/>
          <w:sz w:val="22"/>
          <w:szCs w:val="22"/>
          <w:shd w:val="clear" w:color="auto" w:fill="FFFFFF"/>
        </w:rPr>
        <w:t>, Human Rights Watch 2014, UNRWA 2020).</w:t>
      </w:r>
      <w:r w:rsidR="00621A32">
        <w:rPr>
          <w:rStyle w:val="normaltextrun"/>
          <w:rFonts w:ascii="Calibri" w:hAnsi="Calibri" w:cs="Calibri"/>
          <w:color w:val="000000"/>
          <w:sz w:val="22"/>
          <w:szCs w:val="22"/>
          <w:shd w:val="clear" w:color="auto" w:fill="FFFFFF"/>
        </w:rPr>
        <w:t xml:space="preserve">  A</w:t>
      </w:r>
      <w:r w:rsidR="00457B82">
        <w:rPr>
          <w:rStyle w:val="normaltextrun"/>
          <w:rFonts w:ascii="Calibri" w:hAnsi="Calibri" w:cs="Calibri"/>
          <w:color w:val="000000"/>
          <w:sz w:val="22"/>
          <w:szCs w:val="22"/>
          <w:shd w:val="clear" w:color="auto" w:fill="FFFFFF"/>
        </w:rPr>
        <w:t>pproximately 80%</w:t>
      </w:r>
      <w:r w:rsidR="00621A32">
        <w:rPr>
          <w:rStyle w:val="normaltextrun"/>
          <w:rFonts w:ascii="Calibri" w:hAnsi="Calibri" w:cs="Calibri"/>
          <w:color w:val="000000"/>
          <w:sz w:val="22"/>
          <w:szCs w:val="22"/>
          <w:shd w:val="clear" w:color="auto" w:fill="FFFFFF"/>
        </w:rPr>
        <w:t xml:space="preserve"> of </w:t>
      </w:r>
      <w:r w:rsidR="00BB56A0">
        <w:rPr>
          <w:rStyle w:val="normaltextrun"/>
          <w:rFonts w:ascii="Calibri" w:hAnsi="Calibri" w:cs="Calibri"/>
          <w:color w:val="000000"/>
          <w:sz w:val="22"/>
          <w:szCs w:val="22"/>
          <w:shd w:val="clear" w:color="auto" w:fill="FFFFFF"/>
        </w:rPr>
        <w:t xml:space="preserve">Syrian </w:t>
      </w:r>
      <w:r w:rsidR="00621A32">
        <w:rPr>
          <w:rStyle w:val="normaltextrun"/>
          <w:rFonts w:ascii="Calibri" w:hAnsi="Calibri" w:cs="Calibri"/>
          <w:color w:val="000000"/>
          <w:sz w:val="22"/>
          <w:szCs w:val="22"/>
          <w:shd w:val="clear" w:color="auto" w:fill="FFFFFF"/>
        </w:rPr>
        <w:t>refugees in Jordan</w:t>
      </w:r>
      <w:r w:rsidR="00457B82">
        <w:rPr>
          <w:rStyle w:val="normaltextrun"/>
          <w:rFonts w:ascii="Calibri" w:hAnsi="Calibri" w:cs="Calibri"/>
          <w:color w:val="000000"/>
          <w:sz w:val="22"/>
          <w:szCs w:val="22"/>
          <w:shd w:val="clear" w:color="auto" w:fill="FFFFFF"/>
        </w:rPr>
        <w:t xml:space="preserve"> live in urban and peri-urban areas </w:t>
      </w:r>
      <w:r w:rsidR="001C4A46">
        <w:rPr>
          <w:rStyle w:val="normaltextrun"/>
          <w:rFonts w:ascii="Calibri" w:hAnsi="Calibri" w:cs="Calibri"/>
          <w:color w:val="000000"/>
          <w:sz w:val="22"/>
          <w:szCs w:val="22"/>
          <w:shd w:val="clear" w:color="auto" w:fill="FFFFFF"/>
        </w:rPr>
        <w:t>in the northwest of the country</w:t>
      </w:r>
      <w:r w:rsidR="00841626">
        <w:rPr>
          <w:rStyle w:val="normaltextrun"/>
          <w:rFonts w:ascii="Calibri" w:hAnsi="Calibri" w:cs="Calibri"/>
          <w:color w:val="000000"/>
          <w:sz w:val="22"/>
          <w:szCs w:val="22"/>
          <w:shd w:val="clear" w:color="auto" w:fill="FFFFFF"/>
        </w:rPr>
        <w:t xml:space="preserve">, </w:t>
      </w:r>
      <w:r w:rsidR="002230B5">
        <w:rPr>
          <w:rStyle w:val="normaltextrun"/>
          <w:rFonts w:ascii="Calibri" w:hAnsi="Calibri" w:cs="Calibri"/>
          <w:color w:val="000000"/>
          <w:sz w:val="22"/>
          <w:szCs w:val="22"/>
          <w:shd w:val="clear" w:color="auto" w:fill="FFFFFF"/>
        </w:rPr>
        <w:t>with the other 20% of refugees living in camps run by UNHCR</w:t>
      </w:r>
      <w:r w:rsidR="00457B82">
        <w:rPr>
          <w:rStyle w:val="normaltextrun"/>
          <w:rFonts w:ascii="Calibri" w:hAnsi="Calibri" w:cs="Calibri"/>
          <w:color w:val="000000"/>
          <w:sz w:val="22"/>
          <w:szCs w:val="22"/>
          <w:shd w:val="clear" w:color="auto" w:fill="FFFFFF"/>
        </w:rPr>
        <w:t xml:space="preserve"> (UNHCR 2016, Watenpaugh, Fricke and Seigel 2013).</w:t>
      </w:r>
      <w:r w:rsidR="00887F24">
        <w:rPr>
          <w:rStyle w:val="normaltextrun"/>
          <w:rFonts w:ascii="Calibri" w:hAnsi="Calibri" w:cs="Calibri"/>
          <w:color w:val="000000"/>
          <w:sz w:val="22"/>
          <w:szCs w:val="22"/>
          <w:shd w:val="clear" w:color="auto" w:fill="FFFFFF"/>
        </w:rPr>
        <w:t xml:space="preserve">  </w:t>
      </w:r>
      <w:r w:rsidR="00457B82">
        <w:rPr>
          <w:rStyle w:val="normaltextrun"/>
          <w:rFonts w:ascii="Calibri" w:hAnsi="Calibri" w:cs="Calibri"/>
          <w:color w:val="000000"/>
          <w:sz w:val="22"/>
          <w:szCs w:val="22"/>
          <w:shd w:val="clear" w:color="auto" w:fill="FFFFFF"/>
        </w:rPr>
        <w:t xml:space="preserve">Located </w:t>
      </w:r>
      <w:r w:rsidR="000F50F3">
        <w:rPr>
          <w:rStyle w:val="normaltextrun"/>
          <w:rFonts w:ascii="Calibri" w:hAnsi="Calibri" w:cs="Calibri"/>
          <w:color w:val="000000"/>
          <w:sz w:val="22"/>
          <w:szCs w:val="22"/>
          <w:shd w:val="clear" w:color="auto" w:fill="FFFFFF"/>
        </w:rPr>
        <w:t xml:space="preserve">in </w:t>
      </w:r>
      <w:r w:rsidR="004D7859">
        <w:rPr>
          <w:rStyle w:val="normaltextrun"/>
          <w:rFonts w:ascii="Calibri" w:hAnsi="Calibri" w:cs="Calibri"/>
          <w:color w:val="000000"/>
          <w:sz w:val="22"/>
          <w:szCs w:val="22"/>
          <w:shd w:val="clear" w:color="auto" w:fill="FFFFFF"/>
        </w:rPr>
        <w:t>the</w:t>
      </w:r>
      <w:r w:rsidR="008B4A01">
        <w:rPr>
          <w:rStyle w:val="normaltextrun"/>
          <w:rFonts w:ascii="Calibri" w:hAnsi="Calibri" w:cs="Calibri"/>
          <w:color w:val="000000"/>
          <w:sz w:val="22"/>
          <w:szCs w:val="22"/>
          <w:shd w:val="clear" w:color="auto" w:fill="FFFFFF"/>
        </w:rPr>
        <w:t xml:space="preserve"> north of </w:t>
      </w:r>
      <w:r w:rsidR="00C32D1A">
        <w:rPr>
          <w:rStyle w:val="normaltextrun"/>
          <w:rFonts w:ascii="Calibri" w:hAnsi="Calibri" w:cs="Calibri"/>
          <w:color w:val="000000"/>
          <w:sz w:val="22"/>
          <w:szCs w:val="22"/>
          <w:shd w:val="clear" w:color="auto" w:fill="FFFFFF"/>
        </w:rPr>
        <w:t>Jordan</w:t>
      </w:r>
      <w:r w:rsidR="008B4A01">
        <w:rPr>
          <w:rStyle w:val="normaltextrun"/>
          <w:rFonts w:ascii="Calibri" w:hAnsi="Calibri" w:cs="Calibri"/>
          <w:color w:val="000000"/>
          <w:sz w:val="22"/>
          <w:szCs w:val="22"/>
          <w:shd w:val="clear" w:color="auto" w:fill="FFFFFF"/>
        </w:rPr>
        <w:t xml:space="preserve"> </w:t>
      </w:r>
      <w:r w:rsidR="00457B82">
        <w:rPr>
          <w:rStyle w:val="normaltextrun"/>
          <w:rFonts w:ascii="Calibri" w:hAnsi="Calibri" w:cs="Calibri"/>
          <w:color w:val="000000"/>
          <w:sz w:val="22"/>
          <w:szCs w:val="22"/>
          <w:shd w:val="clear" w:color="auto" w:fill="FFFFFF"/>
        </w:rPr>
        <w:t xml:space="preserve">close to the </w:t>
      </w:r>
      <w:r w:rsidR="00300DC1">
        <w:rPr>
          <w:rStyle w:val="normaltextrun"/>
          <w:rFonts w:ascii="Calibri" w:hAnsi="Calibri" w:cs="Calibri"/>
          <w:color w:val="000000"/>
          <w:sz w:val="22"/>
          <w:szCs w:val="22"/>
          <w:shd w:val="clear" w:color="auto" w:fill="FFFFFF"/>
        </w:rPr>
        <w:t xml:space="preserve">Syrian </w:t>
      </w:r>
      <w:r w:rsidR="00457B82">
        <w:rPr>
          <w:rStyle w:val="normaltextrun"/>
          <w:rFonts w:ascii="Calibri" w:hAnsi="Calibri" w:cs="Calibri"/>
          <w:color w:val="000000"/>
          <w:sz w:val="22"/>
          <w:szCs w:val="22"/>
          <w:shd w:val="clear" w:color="auto" w:fill="FFFFFF"/>
        </w:rPr>
        <w:t xml:space="preserve">border, Za’atari is one of the world’s largest refugee camps and is </w:t>
      </w:r>
      <w:r w:rsidR="00510430">
        <w:rPr>
          <w:rStyle w:val="normaltextrun"/>
          <w:rFonts w:ascii="Calibri" w:hAnsi="Calibri" w:cs="Calibri"/>
          <w:color w:val="000000"/>
          <w:sz w:val="22"/>
          <w:szCs w:val="22"/>
          <w:shd w:val="clear" w:color="auto" w:fill="FFFFFF"/>
        </w:rPr>
        <w:t>de facto</w:t>
      </w:r>
      <w:r w:rsidR="00457B82">
        <w:rPr>
          <w:rStyle w:val="normaltextrun"/>
          <w:rFonts w:ascii="Calibri" w:hAnsi="Calibri" w:cs="Calibri"/>
          <w:color w:val="000000"/>
          <w:sz w:val="22"/>
          <w:szCs w:val="22"/>
          <w:shd w:val="clear" w:color="auto" w:fill="FFFFFF"/>
        </w:rPr>
        <w:t xml:space="preserve"> </w:t>
      </w:r>
      <w:r w:rsidR="00C32D1A">
        <w:rPr>
          <w:rStyle w:val="normaltextrun"/>
          <w:rFonts w:ascii="Calibri" w:hAnsi="Calibri" w:cs="Calibri"/>
          <w:color w:val="000000"/>
          <w:sz w:val="22"/>
          <w:szCs w:val="22"/>
          <w:shd w:val="clear" w:color="auto" w:fill="FFFFFF"/>
        </w:rPr>
        <w:t>the country’s</w:t>
      </w:r>
      <w:r w:rsidR="00457B82">
        <w:rPr>
          <w:rStyle w:val="normaltextrun"/>
          <w:rFonts w:ascii="Calibri" w:hAnsi="Calibri" w:cs="Calibri"/>
          <w:color w:val="000000"/>
          <w:sz w:val="22"/>
          <w:szCs w:val="22"/>
          <w:shd w:val="clear" w:color="auto" w:fill="FFFFFF"/>
        </w:rPr>
        <w:t xml:space="preserve"> fourth largest city (Watenpaugh, Fricke and Seigel 2013)</w:t>
      </w:r>
      <w:r w:rsidR="009A25A8">
        <w:rPr>
          <w:rStyle w:val="normaltextrun"/>
          <w:rFonts w:ascii="Calibri" w:hAnsi="Calibri" w:cs="Calibri"/>
          <w:color w:val="000000"/>
          <w:sz w:val="22"/>
          <w:szCs w:val="22"/>
          <w:shd w:val="clear" w:color="auto" w:fill="FFFFFF"/>
        </w:rPr>
        <w:t>.</w:t>
      </w:r>
      <w:r w:rsidR="00843408">
        <w:rPr>
          <w:rStyle w:val="normaltextrun"/>
          <w:rFonts w:ascii="Calibri" w:hAnsi="Calibri" w:cs="Calibri"/>
          <w:color w:val="000000"/>
          <w:sz w:val="22"/>
          <w:szCs w:val="22"/>
          <w:shd w:val="clear" w:color="auto" w:fill="FFFFFF"/>
        </w:rPr>
        <w:t xml:space="preserve">  </w:t>
      </w:r>
      <w:r w:rsidR="00025F6C">
        <w:rPr>
          <w:rStyle w:val="normaltextrun"/>
          <w:rFonts w:ascii="Calibri" w:hAnsi="Calibri" w:cs="Calibri"/>
          <w:color w:val="000000"/>
          <w:sz w:val="22"/>
          <w:szCs w:val="22"/>
          <w:shd w:val="clear" w:color="auto" w:fill="FFFFFF"/>
        </w:rPr>
        <w:t xml:space="preserve">Most </w:t>
      </w:r>
      <w:r w:rsidR="009A25A8">
        <w:rPr>
          <w:rStyle w:val="normaltextrun"/>
          <w:rFonts w:ascii="Calibri" w:hAnsi="Calibri" w:cs="Calibri"/>
          <w:color w:val="000000"/>
          <w:sz w:val="22"/>
          <w:szCs w:val="22"/>
          <w:shd w:val="clear" w:color="auto" w:fill="FFFFFF"/>
        </w:rPr>
        <w:t xml:space="preserve">Syrian refugees </w:t>
      </w:r>
      <w:r w:rsidR="008D2475">
        <w:rPr>
          <w:rStyle w:val="normaltextrun"/>
          <w:rFonts w:ascii="Calibri" w:hAnsi="Calibri" w:cs="Calibri"/>
          <w:color w:val="000000"/>
          <w:sz w:val="22"/>
          <w:szCs w:val="22"/>
          <w:shd w:val="clear" w:color="auto" w:fill="FFFFFF"/>
        </w:rPr>
        <w:t xml:space="preserve">in Jordan </w:t>
      </w:r>
      <w:r w:rsidR="009A25A8">
        <w:rPr>
          <w:rStyle w:val="normaltextrun"/>
          <w:rFonts w:ascii="Calibri" w:hAnsi="Calibri" w:cs="Calibri"/>
          <w:color w:val="000000"/>
          <w:sz w:val="22"/>
          <w:szCs w:val="22"/>
          <w:shd w:val="clear" w:color="auto" w:fill="FFFFFF"/>
        </w:rPr>
        <w:t xml:space="preserve">share a common ethnicity (Arab), language (Arabic) and religion (Sunni Islam) with the </w:t>
      </w:r>
      <w:r w:rsidR="008D2475">
        <w:rPr>
          <w:rStyle w:val="normaltextrun"/>
          <w:rFonts w:ascii="Calibri" w:hAnsi="Calibri" w:cs="Calibri"/>
          <w:color w:val="000000"/>
          <w:sz w:val="22"/>
          <w:szCs w:val="22"/>
          <w:shd w:val="clear" w:color="auto" w:fill="FFFFFF"/>
        </w:rPr>
        <w:t>local population</w:t>
      </w:r>
      <w:r w:rsidR="00DB3553">
        <w:rPr>
          <w:rStyle w:val="normaltextrun"/>
          <w:rFonts w:ascii="Calibri" w:hAnsi="Calibri" w:cs="Calibri"/>
          <w:color w:val="000000"/>
          <w:sz w:val="22"/>
          <w:szCs w:val="22"/>
          <w:shd w:val="clear" w:color="auto" w:fill="FFFFFF"/>
        </w:rPr>
        <w:t xml:space="preserve"> </w:t>
      </w:r>
      <w:r w:rsidR="00DB3553" w:rsidRPr="00256838">
        <w:rPr>
          <w:rStyle w:val="normaltextrun"/>
          <w:rFonts w:ascii="Calibri" w:hAnsi="Calibri" w:cs="Calibri"/>
          <w:color w:val="000000"/>
          <w:sz w:val="22"/>
          <w:szCs w:val="22"/>
          <w:shd w:val="clear" w:color="auto" w:fill="FFFFFF"/>
        </w:rPr>
        <w:t xml:space="preserve">(Mansour-Ille, Haysom and Hagen-Zanker </w:t>
      </w:r>
      <w:r w:rsidR="00256838" w:rsidRPr="00256838">
        <w:rPr>
          <w:rStyle w:val="normaltextrun"/>
          <w:rFonts w:ascii="Calibri" w:hAnsi="Calibri" w:cs="Calibri"/>
          <w:color w:val="000000"/>
          <w:sz w:val="22"/>
          <w:szCs w:val="22"/>
          <w:shd w:val="clear" w:color="auto" w:fill="FFFFFF"/>
        </w:rPr>
        <w:t>2018</w:t>
      </w:r>
      <w:r w:rsidR="00DB3553" w:rsidRPr="00256838">
        <w:rPr>
          <w:rStyle w:val="normaltextrun"/>
          <w:rFonts w:ascii="Calibri" w:hAnsi="Calibri" w:cs="Calibri"/>
          <w:color w:val="000000"/>
          <w:sz w:val="22"/>
          <w:szCs w:val="22"/>
          <w:shd w:val="clear" w:color="auto" w:fill="FFFFFF"/>
        </w:rPr>
        <w:t>)</w:t>
      </w:r>
      <w:r w:rsidR="009A25A8">
        <w:rPr>
          <w:rStyle w:val="normaltextrun"/>
          <w:rFonts w:ascii="Calibri" w:hAnsi="Calibri" w:cs="Calibri"/>
          <w:color w:val="000000"/>
          <w:sz w:val="22"/>
          <w:szCs w:val="22"/>
          <w:shd w:val="clear" w:color="auto" w:fill="FFFFFF"/>
        </w:rPr>
        <w:t>.</w:t>
      </w:r>
      <w:r w:rsidR="00187BE4">
        <w:rPr>
          <w:rStyle w:val="normaltextrun"/>
          <w:rFonts w:ascii="Calibri" w:hAnsi="Calibri" w:cs="Calibri"/>
          <w:color w:val="000000"/>
          <w:sz w:val="22"/>
          <w:szCs w:val="22"/>
          <w:shd w:val="clear" w:color="auto" w:fill="FFFFFF"/>
        </w:rPr>
        <w:t xml:space="preserve">  </w:t>
      </w:r>
      <w:r w:rsidR="005960AC">
        <w:rPr>
          <w:rStyle w:val="normaltextrun"/>
          <w:rFonts w:ascii="Calibri" w:hAnsi="Calibri" w:cs="Calibri"/>
          <w:color w:val="000000"/>
          <w:sz w:val="22"/>
          <w:szCs w:val="22"/>
          <w:shd w:val="clear" w:color="auto" w:fill="FFFFFF"/>
        </w:rPr>
        <w:t>While c</w:t>
      </w:r>
      <w:r w:rsidR="003D2F95">
        <w:rPr>
          <w:rStyle w:val="normaltextrun"/>
          <w:rFonts w:ascii="Calibri" w:hAnsi="Calibri" w:cs="Calibri"/>
          <w:color w:val="000000"/>
          <w:sz w:val="22"/>
          <w:szCs w:val="22"/>
          <w:shd w:val="clear" w:color="auto" w:fill="FFFFFF"/>
        </w:rPr>
        <w:t xml:space="preserve">ultural similarity with </w:t>
      </w:r>
      <w:r w:rsidR="007D08CF">
        <w:rPr>
          <w:rStyle w:val="normaltextrun"/>
          <w:rFonts w:ascii="Calibri" w:hAnsi="Calibri" w:cs="Calibri"/>
          <w:color w:val="000000"/>
          <w:sz w:val="22"/>
          <w:szCs w:val="22"/>
          <w:shd w:val="clear" w:color="auto" w:fill="FFFFFF"/>
        </w:rPr>
        <w:t>J</w:t>
      </w:r>
      <w:r w:rsidR="007D5D06">
        <w:rPr>
          <w:rStyle w:val="normaltextrun"/>
          <w:rFonts w:ascii="Calibri" w:hAnsi="Calibri" w:cs="Calibri"/>
          <w:color w:val="000000"/>
          <w:sz w:val="22"/>
          <w:szCs w:val="22"/>
          <w:shd w:val="clear" w:color="auto" w:fill="FFFFFF"/>
        </w:rPr>
        <w:t>or</w:t>
      </w:r>
      <w:r w:rsidR="00F625AA">
        <w:rPr>
          <w:rStyle w:val="normaltextrun"/>
          <w:rFonts w:ascii="Calibri" w:hAnsi="Calibri" w:cs="Calibri"/>
          <w:color w:val="000000"/>
          <w:sz w:val="22"/>
          <w:szCs w:val="22"/>
          <w:shd w:val="clear" w:color="auto" w:fill="FFFFFF"/>
        </w:rPr>
        <w:t xml:space="preserve">danians </w:t>
      </w:r>
      <w:r w:rsidR="00B53D50">
        <w:rPr>
          <w:rStyle w:val="normaltextrun"/>
          <w:rFonts w:ascii="Calibri" w:hAnsi="Calibri" w:cs="Calibri"/>
          <w:color w:val="000000"/>
          <w:sz w:val="22"/>
          <w:szCs w:val="22"/>
          <w:shd w:val="clear" w:color="auto" w:fill="FFFFFF"/>
        </w:rPr>
        <w:t xml:space="preserve">can </w:t>
      </w:r>
      <w:r w:rsidR="004B7A42">
        <w:rPr>
          <w:rStyle w:val="normaltextrun"/>
          <w:rFonts w:ascii="Calibri" w:hAnsi="Calibri" w:cs="Calibri"/>
          <w:color w:val="000000"/>
          <w:sz w:val="22"/>
          <w:szCs w:val="22"/>
          <w:shd w:val="clear" w:color="auto" w:fill="FFFFFF"/>
        </w:rPr>
        <w:t>facilitate</w:t>
      </w:r>
      <w:r w:rsidR="00B53D50">
        <w:rPr>
          <w:rStyle w:val="normaltextrun"/>
          <w:rFonts w:ascii="Calibri" w:hAnsi="Calibri" w:cs="Calibri"/>
          <w:color w:val="000000"/>
          <w:sz w:val="22"/>
          <w:szCs w:val="22"/>
          <w:shd w:val="clear" w:color="auto" w:fill="FFFFFF"/>
        </w:rPr>
        <w:t xml:space="preserve"> </w:t>
      </w:r>
      <w:r w:rsidR="009C326E">
        <w:rPr>
          <w:rStyle w:val="normaltextrun"/>
          <w:rFonts w:ascii="Calibri" w:hAnsi="Calibri" w:cs="Calibri"/>
          <w:color w:val="000000"/>
          <w:sz w:val="22"/>
          <w:szCs w:val="22"/>
          <w:shd w:val="clear" w:color="auto" w:fill="FFFFFF"/>
        </w:rPr>
        <w:t>refug</w:t>
      </w:r>
      <w:r w:rsidR="00E346FA">
        <w:rPr>
          <w:rStyle w:val="normaltextrun"/>
          <w:rFonts w:ascii="Calibri" w:hAnsi="Calibri" w:cs="Calibri"/>
          <w:color w:val="000000"/>
          <w:sz w:val="22"/>
          <w:szCs w:val="22"/>
          <w:shd w:val="clear" w:color="auto" w:fill="FFFFFF"/>
        </w:rPr>
        <w:t xml:space="preserve">ees’ </w:t>
      </w:r>
      <w:r w:rsidR="00B53D50">
        <w:rPr>
          <w:rStyle w:val="normaltextrun"/>
          <w:rFonts w:ascii="Calibri" w:hAnsi="Calibri" w:cs="Calibri"/>
          <w:color w:val="000000"/>
          <w:sz w:val="22"/>
          <w:szCs w:val="22"/>
          <w:shd w:val="clear" w:color="auto" w:fill="FFFFFF"/>
        </w:rPr>
        <w:t>integration into the host society, it</w:t>
      </w:r>
      <w:r w:rsidR="004B7A42">
        <w:rPr>
          <w:rStyle w:val="normaltextrun"/>
          <w:rFonts w:ascii="Calibri" w:hAnsi="Calibri" w:cs="Calibri"/>
          <w:color w:val="000000"/>
          <w:sz w:val="22"/>
          <w:szCs w:val="22"/>
          <w:shd w:val="clear" w:color="auto" w:fill="FFFFFF"/>
        </w:rPr>
        <w:t xml:space="preserve"> </w:t>
      </w:r>
      <w:r w:rsidR="007659B3">
        <w:rPr>
          <w:rStyle w:val="normaltextrun"/>
          <w:rFonts w:ascii="Calibri" w:hAnsi="Calibri" w:cs="Calibri"/>
          <w:color w:val="000000"/>
          <w:sz w:val="22"/>
          <w:szCs w:val="22"/>
          <w:shd w:val="clear" w:color="auto" w:fill="FFFFFF"/>
        </w:rPr>
        <w:t xml:space="preserve">can also </w:t>
      </w:r>
      <w:r w:rsidR="004B7A42">
        <w:rPr>
          <w:rStyle w:val="normaltextrun"/>
          <w:rFonts w:ascii="Calibri" w:hAnsi="Calibri" w:cs="Calibri"/>
          <w:color w:val="000000"/>
          <w:sz w:val="22"/>
          <w:szCs w:val="22"/>
          <w:shd w:val="clear" w:color="auto" w:fill="FFFFFF"/>
        </w:rPr>
        <w:t xml:space="preserve">complicate </w:t>
      </w:r>
      <w:r w:rsidR="00E346FA">
        <w:rPr>
          <w:rStyle w:val="normaltextrun"/>
          <w:rFonts w:ascii="Calibri" w:hAnsi="Calibri" w:cs="Calibri"/>
          <w:color w:val="000000"/>
          <w:sz w:val="22"/>
          <w:szCs w:val="22"/>
          <w:shd w:val="clear" w:color="auto" w:fill="FFFFFF"/>
        </w:rPr>
        <w:t>their</w:t>
      </w:r>
      <w:r w:rsidR="004B7A42">
        <w:rPr>
          <w:rStyle w:val="normaltextrun"/>
          <w:rFonts w:ascii="Calibri" w:hAnsi="Calibri" w:cs="Calibri"/>
          <w:color w:val="000000"/>
          <w:sz w:val="22"/>
          <w:szCs w:val="22"/>
          <w:shd w:val="clear" w:color="auto" w:fill="FFFFFF"/>
        </w:rPr>
        <w:t xml:space="preserve"> </w:t>
      </w:r>
      <w:r w:rsidR="00C227EC">
        <w:rPr>
          <w:rStyle w:val="normaltextrun"/>
          <w:rFonts w:ascii="Calibri" w:hAnsi="Calibri" w:cs="Calibri"/>
          <w:color w:val="000000"/>
          <w:sz w:val="22"/>
          <w:szCs w:val="22"/>
          <w:shd w:val="clear" w:color="auto" w:fill="FFFFFF"/>
        </w:rPr>
        <w:t xml:space="preserve">construction </w:t>
      </w:r>
      <w:r w:rsidR="007659B3">
        <w:rPr>
          <w:rStyle w:val="normaltextrun"/>
          <w:rFonts w:ascii="Calibri" w:hAnsi="Calibri" w:cs="Calibri"/>
          <w:color w:val="000000"/>
          <w:sz w:val="22"/>
          <w:szCs w:val="22"/>
          <w:shd w:val="clear" w:color="auto" w:fill="FFFFFF"/>
        </w:rPr>
        <w:t>of a uniquely ‘Syrian’ identity</w:t>
      </w:r>
      <w:r w:rsidR="008568B4">
        <w:rPr>
          <w:rStyle w:val="normaltextrun"/>
          <w:rFonts w:ascii="Calibri" w:hAnsi="Calibri" w:cs="Calibri"/>
          <w:color w:val="000000"/>
          <w:sz w:val="22"/>
          <w:szCs w:val="22"/>
          <w:shd w:val="clear" w:color="auto" w:fill="FFFFFF"/>
        </w:rPr>
        <w:t xml:space="preserve"> within the context of </w:t>
      </w:r>
      <w:r w:rsidR="0023064C">
        <w:rPr>
          <w:rStyle w:val="normaltextrun"/>
          <w:rFonts w:ascii="Calibri" w:hAnsi="Calibri" w:cs="Calibri"/>
          <w:color w:val="000000"/>
          <w:sz w:val="22"/>
          <w:szCs w:val="22"/>
          <w:shd w:val="clear" w:color="auto" w:fill="FFFFFF"/>
        </w:rPr>
        <w:t>exile</w:t>
      </w:r>
      <w:r w:rsidR="00C227EC">
        <w:rPr>
          <w:rStyle w:val="normaltextrun"/>
          <w:rFonts w:ascii="Calibri" w:hAnsi="Calibri" w:cs="Calibri"/>
          <w:color w:val="000000"/>
          <w:sz w:val="22"/>
          <w:szCs w:val="22"/>
          <w:shd w:val="clear" w:color="auto" w:fill="FFFFFF"/>
        </w:rPr>
        <w:t>.</w:t>
      </w:r>
    </w:p>
    <w:p w14:paraId="3B681E66" w14:textId="77777777" w:rsidR="00457B82" w:rsidRPr="00256838" w:rsidRDefault="00457B82" w:rsidP="002358DE">
      <w:pPr>
        <w:pStyle w:val="paragraph"/>
        <w:spacing w:before="0" w:beforeAutospacing="0" w:after="0" w:afterAutospacing="0"/>
        <w:textAlignment w:val="baseline"/>
        <w:rPr>
          <w:rStyle w:val="normaltextrun"/>
          <w:rFonts w:ascii="Calibri" w:hAnsi="Calibri" w:cs="Calibri"/>
          <w:color w:val="000000"/>
          <w:sz w:val="22"/>
          <w:szCs w:val="22"/>
          <w:shd w:val="clear" w:color="auto" w:fill="FFFFFF"/>
        </w:rPr>
      </w:pPr>
    </w:p>
    <w:p w14:paraId="47B1209E" w14:textId="34728641" w:rsidR="00F47040" w:rsidRDefault="0082008A" w:rsidP="007175FF">
      <w:pPr>
        <w:pStyle w:val="SenseBody"/>
        <w:jc w:val="left"/>
        <w:rPr>
          <w:rStyle w:val="normaltextrun"/>
          <w:rFonts w:ascii="Calibri" w:hAnsi="Calibri" w:cs="Calibri"/>
          <w:color w:val="000000"/>
          <w:sz w:val="22"/>
          <w:szCs w:val="22"/>
          <w:shd w:val="clear" w:color="auto" w:fill="FFFFFF"/>
        </w:rPr>
      </w:pPr>
      <w:r>
        <w:rPr>
          <w:rStyle w:val="normaltextrun"/>
          <w:rFonts w:ascii="Calibri" w:hAnsi="Calibri" w:cs="Calibri"/>
          <w:color w:val="000000"/>
          <w:sz w:val="22"/>
          <w:szCs w:val="22"/>
          <w:shd w:val="clear" w:color="auto" w:fill="FFFFFF"/>
        </w:rPr>
        <w:t xml:space="preserve">Lebanon is currently hosting </w:t>
      </w:r>
      <w:r w:rsidR="0073410C">
        <w:rPr>
          <w:rStyle w:val="normaltextrun"/>
          <w:rFonts w:ascii="Calibri" w:hAnsi="Calibri" w:cs="Calibri"/>
          <w:color w:val="000000"/>
          <w:sz w:val="22"/>
          <w:szCs w:val="22"/>
          <w:shd w:val="clear" w:color="auto" w:fill="FFFFFF"/>
        </w:rPr>
        <w:t xml:space="preserve">more than </w:t>
      </w:r>
      <w:r w:rsidRPr="008B1B90">
        <w:rPr>
          <w:rStyle w:val="normaltextrun"/>
          <w:rFonts w:ascii="Calibri" w:hAnsi="Calibri" w:cs="Calibri"/>
          <w:color w:val="000000"/>
          <w:sz w:val="22"/>
          <w:szCs w:val="22"/>
          <w:lang w:val="en-US"/>
        </w:rPr>
        <w:t>8</w:t>
      </w:r>
      <w:r w:rsidR="0073410C">
        <w:rPr>
          <w:rStyle w:val="normaltextrun"/>
          <w:rFonts w:ascii="Calibri" w:hAnsi="Calibri" w:cs="Calibri"/>
          <w:color w:val="000000"/>
          <w:sz w:val="22"/>
          <w:szCs w:val="22"/>
          <w:lang w:val="en-US"/>
        </w:rPr>
        <w:t>55</w:t>
      </w:r>
      <w:r w:rsidRPr="008B1B90">
        <w:rPr>
          <w:rStyle w:val="normaltextrun"/>
          <w:rFonts w:ascii="Calibri" w:hAnsi="Calibri" w:cs="Calibri"/>
          <w:color w:val="000000"/>
          <w:sz w:val="22"/>
          <w:szCs w:val="22"/>
          <w:lang w:val="en-US"/>
        </w:rPr>
        <w:t>,</w:t>
      </w:r>
      <w:r w:rsidR="0073410C">
        <w:rPr>
          <w:rStyle w:val="normaltextrun"/>
          <w:rFonts w:ascii="Calibri" w:hAnsi="Calibri" w:cs="Calibri"/>
          <w:color w:val="000000"/>
          <w:sz w:val="22"/>
          <w:szCs w:val="22"/>
          <w:lang w:val="en-US"/>
        </w:rPr>
        <w:t>000</w:t>
      </w:r>
      <w:r w:rsidRPr="008B1B90">
        <w:rPr>
          <w:rStyle w:val="normaltextrun"/>
          <w:rFonts w:ascii="Calibri" w:hAnsi="Calibri" w:cs="Calibri"/>
          <w:color w:val="000000"/>
          <w:sz w:val="22"/>
          <w:szCs w:val="22"/>
          <w:lang w:val="en-US"/>
        </w:rPr>
        <w:t xml:space="preserve"> </w:t>
      </w:r>
      <w:r>
        <w:rPr>
          <w:rStyle w:val="normaltextrun"/>
          <w:rFonts w:ascii="Calibri" w:hAnsi="Calibri" w:cs="Calibri"/>
          <w:color w:val="000000"/>
          <w:sz w:val="22"/>
          <w:szCs w:val="22"/>
          <w:shd w:val="clear" w:color="auto" w:fill="FFFFFF"/>
        </w:rPr>
        <w:t>registered Syrian refugees and nearly 29,000 Palestinian refugees from Syria (as well as over 475,000 Palestinian refugees) (UNHCR 202</w:t>
      </w:r>
      <w:r w:rsidR="0073410C">
        <w:rPr>
          <w:rStyle w:val="normaltextrun"/>
          <w:rFonts w:ascii="Calibri" w:hAnsi="Calibri" w:cs="Calibri"/>
          <w:color w:val="000000"/>
          <w:sz w:val="22"/>
          <w:szCs w:val="22"/>
          <w:shd w:val="clear" w:color="auto" w:fill="FFFFFF"/>
        </w:rPr>
        <w:t>1</w:t>
      </w:r>
      <w:r>
        <w:rPr>
          <w:rStyle w:val="normaltextrun"/>
          <w:rFonts w:ascii="Calibri" w:hAnsi="Calibri" w:cs="Calibri"/>
          <w:color w:val="000000"/>
          <w:sz w:val="22"/>
          <w:szCs w:val="22"/>
          <w:shd w:val="clear" w:color="auto" w:fill="FFFFFF"/>
        </w:rPr>
        <w:t>, Government of Lebanon 2017, UNRWA 2020).</w:t>
      </w:r>
      <w:r w:rsidR="009D4A08">
        <w:rPr>
          <w:rStyle w:val="normaltextrun"/>
          <w:rFonts w:ascii="Calibri" w:hAnsi="Calibri" w:cs="Calibri"/>
          <w:color w:val="000000"/>
          <w:sz w:val="22"/>
          <w:szCs w:val="22"/>
          <w:shd w:val="clear" w:color="auto" w:fill="FFFFFF"/>
        </w:rPr>
        <w:t xml:space="preserve">  </w:t>
      </w:r>
      <w:r w:rsidR="00E26F9E">
        <w:rPr>
          <w:rStyle w:val="normaltextrun"/>
          <w:rFonts w:ascii="Calibri" w:hAnsi="Calibri" w:cs="Calibri"/>
          <w:color w:val="000000"/>
          <w:sz w:val="22"/>
          <w:szCs w:val="22"/>
          <w:shd w:val="clear" w:color="auto" w:fill="FFFFFF"/>
        </w:rPr>
        <w:t>Lebanon has the highest per capita concentration of refugees in the world</w:t>
      </w:r>
      <w:r w:rsidR="009D4A08">
        <w:rPr>
          <w:rStyle w:val="normaltextrun"/>
          <w:rFonts w:ascii="Calibri" w:hAnsi="Calibri" w:cs="Calibri"/>
          <w:color w:val="000000"/>
          <w:sz w:val="22"/>
          <w:szCs w:val="22"/>
          <w:shd w:val="clear" w:color="auto" w:fill="FFFFFF"/>
        </w:rPr>
        <w:t>, and</w:t>
      </w:r>
      <w:r>
        <w:rPr>
          <w:rStyle w:val="normaltextrun"/>
          <w:rFonts w:ascii="Calibri" w:hAnsi="Calibri" w:cs="Calibri"/>
          <w:color w:val="000000"/>
          <w:sz w:val="22"/>
          <w:szCs w:val="22"/>
          <w:shd w:val="clear" w:color="auto" w:fill="FFFFFF"/>
        </w:rPr>
        <w:t xml:space="preserve"> one-fifth of the current population of Lebanon are Syrian refugees.  </w:t>
      </w:r>
      <w:r w:rsidR="009D4A08">
        <w:rPr>
          <w:rStyle w:val="normaltextrun"/>
          <w:rFonts w:ascii="Calibri" w:hAnsi="Calibri" w:cs="Calibri"/>
          <w:color w:val="000000"/>
          <w:sz w:val="22"/>
          <w:szCs w:val="22"/>
          <w:shd w:val="clear" w:color="auto" w:fill="FFFFFF"/>
        </w:rPr>
        <w:t>Due to</w:t>
      </w:r>
      <w:r w:rsidR="00B566D4">
        <w:rPr>
          <w:rStyle w:val="normaltextrun"/>
          <w:rFonts w:ascii="Calibri" w:hAnsi="Calibri" w:cs="Calibri"/>
          <w:color w:val="000000"/>
          <w:sz w:val="22"/>
          <w:szCs w:val="22"/>
          <w:shd w:val="clear" w:color="auto" w:fill="FFFFFF"/>
        </w:rPr>
        <w:t xml:space="preserve"> </w:t>
      </w:r>
      <w:r w:rsidR="004077F0">
        <w:rPr>
          <w:rStyle w:val="normaltextrun"/>
          <w:rFonts w:ascii="Calibri" w:hAnsi="Calibri" w:cs="Calibri"/>
          <w:color w:val="000000"/>
          <w:sz w:val="22"/>
          <w:szCs w:val="22"/>
          <w:shd w:val="clear" w:color="auto" w:fill="FFFFFF"/>
        </w:rPr>
        <w:t>historical factors</w:t>
      </w:r>
      <w:r w:rsidR="00BE28E7">
        <w:rPr>
          <w:rStyle w:val="normaltextrun"/>
          <w:rFonts w:ascii="Calibri" w:hAnsi="Calibri" w:cs="Calibri"/>
          <w:color w:val="000000"/>
          <w:sz w:val="22"/>
          <w:szCs w:val="22"/>
          <w:shd w:val="clear" w:color="auto" w:fill="FFFFFF"/>
        </w:rPr>
        <w:t xml:space="preserve"> and </w:t>
      </w:r>
      <w:r w:rsidR="00604324">
        <w:rPr>
          <w:rStyle w:val="normaltextrun"/>
          <w:rFonts w:ascii="Calibri" w:hAnsi="Calibri" w:cs="Calibri"/>
          <w:color w:val="000000"/>
          <w:sz w:val="22"/>
          <w:szCs w:val="22"/>
          <w:shd w:val="clear" w:color="auto" w:fill="FFFFFF"/>
        </w:rPr>
        <w:t xml:space="preserve">the </w:t>
      </w:r>
      <w:r w:rsidR="00300EBD">
        <w:rPr>
          <w:rStyle w:val="normaltextrun"/>
          <w:rFonts w:ascii="Calibri" w:hAnsi="Calibri" w:cs="Calibri"/>
          <w:color w:val="000000"/>
          <w:sz w:val="22"/>
          <w:szCs w:val="22"/>
          <w:shd w:val="clear" w:color="auto" w:fill="FFFFFF"/>
        </w:rPr>
        <w:t xml:space="preserve">particularities of </w:t>
      </w:r>
      <w:r w:rsidR="00BE28E7">
        <w:rPr>
          <w:rStyle w:val="normaltextrun"/>
          <w:rFonts w:ascii="Calibri" w:hAnsi="Calibri" w:cs="Calibri"/>
          <w:color w:val="000000"/>
          <w:sz w:val="22"/>
          <w:szCs w:val="22"/>
          <w:shd w:val="clear" w:color="auto" w:fill="FFFFFF"/>
        </w:rPr>
        <w:t>Lebanon-Syria relations</w:t>
      </w:r>
      <w:r w:rsidR="009D4A08">
        <w:rPr>
          <w:rStyle w:val="normaltextrun"/>
          <w:rFonts w:ascii="Calibri" w:hAnsi="Calibri" w:cs="Calibri"/>
          <w:color w:val="000000"/>
          <w:sz w:val="22"/>
          <w:szCs w:val="22"/>
          <w:shd w:val="clear" w:color="auto" w:fill="FFFFFF"/>
        </w:rPr>
        <w:t xml:space="preserve">, </w:t>
      </w:r>
      <w:r w:rsidRPr="001C4E0B">
        <w:rPr>
          <w:rStyle w:val="normaltextrun"/>
          <w:rFonts w:ascii="Calibri" w:hAnsi="Calibri" w:cs="Calibri"/>
          <w:color w:val="000000"/>
          <w:sz w:val="22"/>
          <w:szCs w:val="22"/>
          <w:shd w:val="clear" w:color="auto" w:fill="FFFFFF"/>
        </w:rPr>
        <w:t xml:space="preserve">Syrian refugees in Lebanon face </w:t>
      </w:r>
      <w:r w:rsidR="002A7FA0" w:rsidRPr="001C4E0B">
        <w:rPr>
          <w:rStyle w:val="normaltextrun"/>
          <w:rFonts w:ascii="Calibri" w:hAnsi="Calibri" w:cs="Calibri"/>
          <w:color w:val="000000"/>
          <w:sz w:val="22"/>
          <w:szCs w:val="22"/>
          <w:shd w:val="clear" w:color="auto" w:fill="FFFFFF"/>
        </w:rPr>
        <w:t>unique</w:t>
      </w:r>
      <w:r w:rsidRPr="001C4E0B">
        <w:rPr>
          <w:rStyle w:val="normaltextrun"/>
          <w:rFonts w:ascii="Calibri" w:hAnsi="Calibri" w:cs="Calibri"/>
          <w:color w:val="000000"/>
          <w:sz w:val="22"/>
          <w:szCs w:val="22"/>
          <w:shd w:val="clear" w:color="auto" w:fill="FFFFFF"/>
        </w:rPr>
        <w:t xml:space="preserve"> challenges</w:t>
      </w:r>
      <w:r w:rsidR="00821F03" w:rsidRPr="00D4120A">
        <w:rPr>
          <w:rStyle w:val="normaltextrun"/>
          <w:rFonts w:ascii="Calibri" w:hAnsi="Calibri" w:cs="Calibri"/>
          <w:color w:val="000000"/>
          <w:sz w:val="22"/>
          <w:szCs w:val="22"/>
          <w:shd w:val="clear" w:color="auto" w:fill="FFFFFF"/>
        </w:rPr>
        <w:t>.</w:t>
      </w:r>
      <w:r w:rsidR="00FC4A65">
        <w:rPr>
          <w:rStyle w:val="normaltextrun"/>
          <w:rFonts w:ascii="Calibri" w:hAnsi="Calibri" w:cs="Calibri"/>
          <w:color w:val="000000"/>
          <w:sz w:val="22"/>
          <w:szCs w:val="22"/>
          <w:shd w:val="clear" w:color="auto" w:fill="FFFFFF"/>
        </w:rPr>
        <w:t xml:space="preserve">  </w:t>
      </w:r>
      <w:r w:rsidR="00CB071E">
        <w:rPr>
          <w:rStyle w:val="normaltextrun"/>
          <w:rFonts w:ascii="Calibri" w:hAnsi="Calibri" w:cs="Calibri"/>
          <w:color w:val="000000"/>
          <w:sz w:val="22"/>
          <w:szCs w:val="22"/>
          <w:shd w:val="clear" w:color="auto" w:fill="FFFFFF"/>
        </w:rPr>
        <w:t>Lebanon</w:t>
      </w:r>
      <w:r w:rsidR="00FC4A65">
        <w:rPr>
          <w:rStyle w:val="normaltextrun"/>
          <w:rFonts w:ascii="Calibri" w:hAnsi="Calibri" w:cs="Calibri"/>
          <w:color w:val="000000"/>
          <w:sz w:val="22"/>
          <w:szCs w:val="22"/>
          <w:shd w:val="clear" w:color="auto" w:fill="FFFFFF"/>
        </w:rPr>
        <w:t xml:space="preserve"> </w:t>
      </w:r>
      <w:r w:rsidR="001C4E0B">
        <w:rPr>
          <w:rStyle w:val="normaltextrun"/>
          <w:rFonts w:ascii="Calibri" w:hAnsi="Calibri" w:cs="Calibri"/>
          <w:color w:val="000000"/>
          <w:sz w:val="22"/>
          <w:szCs w:val="22"/>
          <w:shd w:val="clear" w:color="auto" w:fill="FFFFFF"/>
        </w:rPr>
        <w:t xml:space="preserve">was </w:t>
      </w:r>
      <w:r w:rsidR="004A0DBF">
        <w:rPr>
          <w:rStyle w:val="normaltextrun"/>
          <w:rFonts w:ascii="Calibri" w:hAnsi="Calibri" w:cs="Calibri"/>
          <w:color w:val="000000"/>
          <w:sz w:val="22"/>
          <w:szCs w:val="22"/>
          <w:shd w:val="clear" w:color="auto" w:fill="FFFFFF"/>
        </w:rPr>
        <w:t xml:space="preserve">once </w:t>
      </w:r>
      <w:r w:rsidR="001C4E0B">
        <w:rPr>
          <w:rStyle w:val="normaltextrun"/>
          <w:rFonts w:ascii="Calibri" w:hAnsi="Calibri" w:cs="Calibri"/>
          <w:color w:val="000000"/>
          <w:sz w:val="22"/>
          <w:szCs w:val="22"/>
          <w:shd w:val="clear" w:color="auto" w:fill="FFFFFF"/>
        </w:rPr>
        <w:t>considered</w:t>
      </w:r>
      <w:r w:rsidR="007B7A51">
        <w:rPr>
          <w:rStyle w:val="normaltextrun"/>
          <w:rFonts w:ascii="Calibri" w:hAnsi="Calibri" w:cs="Calibri"/>
          <w:color w:val="000000"/>
          <w:sz w:val="22"/>
          <w:szCs w:val="22"/>
          <w:shd w:val="clear" w:color="auto" w:fill="FFFFFF"/>
        </w:rPr>
        <w:t xml:space="preserve"> </w:t>
      </w:r>
      <w:r w:rsidR="00ED08B0">
        <w:rPr>
          <w:rStyle w:val="normaltextrun"/>
          <w:rFonts w:ascii="Calibri" w:hAnsi="Calibri" w:cs="Calibri"/>
          <w:color w:val="000000"/>
          <w:sz w:val="22"/>
          <w:szCs w:val="22"/>
          <w:shd w:val="clear" w:color="auto" w:fill="FFFFFF"/>
        </w:rPr>
        <w:t xml:space="preserve">to be </w:t>
      </w:r>
      <w:r w:rsidR="007B7A51">
        <w:rPr>
          <w:rStyle w:val="normaltextrun"/>
          <w:rFonts w:ascii="Calibri" w:hAnsi="Calibri" w:cs="Calibri"/>
          <w:color w:val="000000"/>
          <w:sz w:val="22"/>
          <w:szCs w:val="22"/>
          <w:shd w:val="clear" w:color="auto" w:fill="FFFFFF"/>
        </w:rPr>
        <w:t xml:space="preserve">part of </w:t>
      </w:r>
      <w:r w:rsidR="0092062F" w:rsidRPr="00D4120A">
        <w:rPr>
          <w:rStyle w:val="normaltextrun"/>
          <w:rFonts w:ascii="Calibri" w:hAnsi="Calibri" w:cs="Calibri"/>
          <w:color w:val="000000"/>
          <w:sz w:val="22"/>
          <w:szCs w:val="22"/>
          <w:shd w:val="clear" w:color="auto" w:fill="FFFFFF"/>
        </w:rPr>
        <w:t>Greater Syria</w:t>
      </w:r>
      <w:r w:rsidR="00AB58F1">
        <w:rPr>
          <w:rStyle w:val="normaltextrun"/>
          <w:rFonts w:ascii="Calibri" w:hAnsi="Calibri" w:cs="Calibri"/>
          <w:color w:val="000000"/>
          <w:sz w:val="22"/>
          <w:szCs w:val="22"/>
          <w:shd w:val="clear" w:color="auto" w:fill="FFFFFF"/>
        </w:rPr>
        <w:t xml:space="preserve"> </w:t>
      </w:r>
      <w:r w:rsidR="001C4E0B">
        <w:rPr>
          <w:rStyle w:val="normaltextrun"/>
          <w:rFonts w:ascii="Calibri" w:hAnsi="Calibri" w:cs="Calibri"/>
          <w:color w:val="000000"/>
          <w:sz w:val="22"/>
          <w:szCs w:val="22"/>
          <w:shd w:val="clear" w:color="auto" w:fill="FFFFFF"/>
        </w:rPr>
        <w:t xml:space="preserve">until </w:t>
      </w:r>
      <w:r w:rsidR="00E847F2" w:rsidRPr="001C4E0B">
        <w:rPr>
          <w:rStyle w:val="normaltextrun"/>
          <w:rFonts w:ascii="Calibri" w:hAnsi="Calibri" w:cs="Calibri"/>
          <w:color w:val="000000"/>
          <w:sz w:val="22"/>
          <w:szCs w:val="22"/>
        </w:rPr>
        <w:t>the state of Greater Lebanon </w:t>
      </w:r>
      <w:r w:rsidR="001C4E0B" w:rsidRPr="001C4E0B">
        <w:rPr>
          <w:rStyle w:val="normaltextrun"/>
          <w:rFonts w:ascii="Calibri" w:hAnsi="Calibri" w:cs="Calibri"/>
          <w:color w:val="000000"/>
          <w:sz w:val="22"/>
          <w:szCs w:val="22"/>
        </w:rPr>
        <w:t xml:space="preserve">(predecessor of the modern state of Lebanon) </w:t>
      </w:r>
      <w:r w:rsidR="00E847F2" w:rsidRPr="001C4E0B">
        <w:rPr>
          <w:rStyle w:val="normaltextrun"/>
          <w:rFonts w:ascii="Calibri" w:hAnsi="Calibri" w:cs="Calibri"/>
          <w:color w:val="000000"/>
          <w:sz w:val="22"/>
          <w:szCs w:val="22"/>
        </w:rPr>
        <w:t>was declared on 1 September 1920</w:t>
      </w:r>
      <w:r w:rsidR="001C4E0B" w:rsidRPr="001C4E0B">
        <w:rPr>
          <w:rStyle w:val="normaltextrun"/>
          <w:rFonts w:ascii="Calibri" w:hAnsi="Calibri" w:cs="Calibri"/>
          <w:color w:val="000000"/>
          <w:sz w:val="22"/>
          <w:szCs w:val="22"/>
        </w:rPr>
        <w:t>.</w:t>
      </w:r>
      <w:r w:rsidR="00DA1B98">
        <w:rPr>
          <w:rStyle w:val="normaltextrun"/>
          <w:rFonts w:ascii="Calibri" w:hAnsi="Calibri" w:cs="Calibri"/>
          <w:color w:val="000000"/>
          <w:sz w:val="22"/>
          <w:szCs w:val="22"/>
        </w:rPr>
        <w:t xml:space="preserve">  </w:t>
      </w:r>
      <w:r w:rsidR="004C7955">
        <w:rPr>
          <w:rStyle w:val="normaltextrun"/>
          <w:rFonts w:ascii="Calibri" w:hAnsi="Calibri" w:cs="Calibri"/>
          <w:color w:val="000000"/>
          <w:sz w:val="22"/>
          <w:szCs w:val="22"/>
        </w:rPr>
        <w:t xml:space="preserve">Then from </w:t>
      </w:r>
      <w:r w:rsidR="00103218">
        <w:rPr>
          <w:rStyle w:val="normaltextrun"/>
          <w:rFonts w:ascii="Calibri" w:hAnsi="Calibri" w:cs="Calibri"/>
          <w:color w:val="000000"/>
          <w:sz w:val="22"/>
          <w:szCs w:val="22"/>
        </w:rPr>
        <w:t xml:space="preserve">1976, Syria became </w:t>
      </w:r>
      <w:r w:rsidR="00103218">
        <w:rPr>
          <w:rStyle w:val="normaltextrun"/>
          <w:rFonts w:ascii="Calibri" w:hAnsi="Calibri" w:cs="Calibri"/>
          <w:color w:val="000000"/>
          <w:sz w:val="22"/>
          <w:szCs w:val="22"/>
          <w:shd w:val="clear" w:color="auto" w:fill="FFFFFF"/>
        </w:rPr>
        <w:t>e</w:t>
      </w:r>
      <w:r w:rsidR="006F357C">
        <w:rPr>
          <w:rStyle w:val="normaltextrun"/>
          <w:rFonts w:ascii="Calibri" w:hAnsi="Calibri" w:cs="Calibri"/>
          <w:color w:val="000000"/>
          <w:sz w:val="22"/>
          <w:szCs w:val="22"/>
          <w:shd w:val="clear" w:color="auto" w:fill="FFFFFF"/>
        </w:rPr>
        <w:t xml:space="preserve">mbroiled in </w:t>
      </w:r>
      <w:r w:rsidR="00C302B3">
        <w:rPr>
          <w:rStyle w:val="normaltextrun"/>
          <w:rFonts w:ascii="Calibri" w:hAnsi="Calibri" w:cs="Calibri"/>
          <w:color w:val="000000"/>
          <w:sz w:val="22"/>
          <w:szCs w:val="22"/>
          <w:shd w:val="clear" w:color="auto" w:fill="FFFFFF"/>
        </w:rPr>
        <w:t>L</w:t>
      </w:r>
      <w:r w:rsidR="006F357C">
        <w:rPr>
          <w:rStyle w:val="normaltextrun"/>
          <w:rFonts w:ascii="Calibri" w:hAnsi="Calibri" w:cs="Calibri"/>
          <w:color w:val="000000"/>
          <w:sz w:val="22"/>
          <w:szCs w:val="22"/>
          <w:shd w:val="clear" w:color="auto" w:fill="FFFFFF"/>
        </w:rPr>
        <w:t>ebanon’s devastating civil</w:t>
      </w:r>
      <w:r w:rsidR="00C302B3">
        <w:rPr>
          <w:rStyle w:val="normaltextrun"/>
          <w:rFonts w:ascii="Calibri" w:hAnsi="Calibri" w:cs="Calibri"/>
          <w:color w:val="000000"/>
          <w:sz w:val="22"/>
          <w:szCs w:val="22"/>
          <w:shd w:val="clear" w:color="auto" w:fill="FFFFFF"/>
        </w:rPr>
        <w:t xml:space="preserve"> </w:t>
      </w:r>
      <w:r w:rsidR="001B290D">
        <w:rPr>
          <w:rStyle w:val="normaltextrun"/>
          <w:rFonts w:ascii="Calibri" w:hAnsi="Calibri" w:cs="Calibri"/>
          <w:color w:val="000000"/>
          <w:sz w:val="22"/>
          <w:szCs w:val="22"/>
          <w:shd w:val="clear" w:color="auto" w:fill="FFFFFF"/>
        </w:rPr>
        <w:t>wa</w:t>
      </w:r>
      <w:r w:rsidR="00C302B3">
        <w:rPr>
          <w:rStyle w:val="normaltextrun"/>
          <w:rFonts w:ascii="Calibri" w:hAnsi="Calibri" w:cs="Calibri"/>
          <w:color w:val="000000"/>
          <w:sz w:val="22"/>
          <w:szCs w:val="22"/>
          <w:shd w:val="clear" w:color="auto" w:fill="FFFFFF"/>
        </w:rPr>
        <w:t>r</w:t>
      </w:r>
      <w:r w:rsidR="000263BB">
        <w:rPr>
          <w:rStyle w:val="normaltextrun"/>
          <w:rFonts w:ascii="Calibri" w:hAnsi="Calibri" w:cs="Calibri"/>
          <w:color w:val="000000"/>
          <w:sz w:val="22"/>
          <w:szCs w:val="22"/>
          <w:shd w:val="clear" w:color="auto" w:fill="FFFFFF"/>
        </w:rPr>
        <w:t xml:space="preserve"> and </w:t>
      </w:r>
      <w:r w:rsidR="00103218">
        <w:rPr>
          <w:rStyle w:val="normaltextrun"/>
          <w:rFonts w:ascii="Calibri" w:hAnsi="Calibri" w:cs="Calibri"/>
          <w:color w:val="000000"/>
          <w:sz w:val="22"/>
          <w:szCs w:val="22"/>
          <w:shd w:val="clear" w:color="auto" w:fill="FFFFFF"/>
        </w:rPr>
        <w:t>went on to dominate Lebanon’s political and economic life for the next 29 years</w:t>
      </w:r>
      <w:r w:rsidR="002B67FE">
        <w:rPr>
          <w:rStyle w:val="normaltextrun"/>
          <w:rFonts w:ascii="Calibri" w:hAnsi="Calibri" w:cs="Calibri"/>
          <w:color w:val="000000"/>
          <w:sz w:val="22"/>
          <w:szCs w:val="22"/>
          <w:shd w:val="clear" w:color="auto" w:fill="FFFFFF"/>
        </w:rPr>
        <w:t>, even</w:t>
      </w:r>
      <w:r w:rsidR="001B290D">
        <w:rPr>
          <w:rStyle w:val="normaltextrun"/>
          <w:rFonts w:ascii="Calibri" w:hAnsi="Calibri" w:cs="Calibri"/>
          <w:color w:val="000000"/>
          <w:sz w:val="22"/>
          <w:szCs w:val="22"/>
          <w:shd w:val="clear" w:color="auto" w:fill="FFFFFF"/>
        </w:rPr>
        <w:t>tually</w:t>
      </w:r>
      <w:r w:rsidR="00103218">
        <w:rPr>
          <w:rStyle w:val="normaltextrun"/>
          <w:rFonts w:ascii="Calibri" w:hAnsi="Calibri" w:cs="Calibri"/>
          <w:color w:val="000000"/>
          <w:sz w:val="22"/>
          <w:szCs w:val="22"/>
          <w:shd w:val="clear" w:color="auto" w:fill="FFFFFF"/>
        </w:rPr>
        <w:t xml:space="preserve"> </w:t>
      </w:r>
      <w:r w:rsidR="002B67FE">
        <w:rPr>
          <w:rStyle w:val="normaltextrun"/>
          <w:rFonts w:ascii="Calibri" w:hAnsi="Calibri" w:cs="Calibri"/>
          <w:color w:val="000000"/>
          <w:sz w:val="22"/>
          <w:szCs w:val="22"/>
          <w:shd w:val="clear" w:color="auto" w:fill="FFFFFF"/>
        </w:rPr>
        <w:t>becoming an occupying force</w:t>
      </w:r>
      <w:r w:rsidR="00091918">
        <w:rPr>
          <w:rStyle w:val="normaltextrun"/>
          <w:rFonts w:ascii="Calibri" w:hAnsi="Calibri" w:cs="Calibri"/>
          <w:color w:val="000000"/>
          <w:sz w:val="22"/>
          <w:szCs w:val="22"/>
          <w:shd w:val="clear" w:color="auto" w:fill="FFFFFF"/>
        </w:rPr>
        <w:t xml:space="preserve"> in the country.  </w:t>
      </w:r>
      <w:r w:rsidR="00DA1B98">
        <w:rPr>
          <w:rStyle w:val="normaltextrun"/>
          <w:rFonts w:ascii="Calibri" w:hAnsi="Calibri" w:cs="Calibri"/>
          <w:color w:val="000000"/>
          <w:sz w:val="22"/>
          <w:szCs w:val="22"/>
          <w:shd w:val="clear" w:color="auto" w:fill="FFFFFF"/>
        </w:rPr>
        <w:t>Syria</w:t>
      </w:r>
      <w:r w:rsidR="00091918">
        <w:rPr>
          <w:rStyle w:val="normaltextrun"/>
          <w:rFonts w:ascii="Calibri" w:hAnsi="Calibri" w:cs="Calibri"/>
          <w:color w:val="000000"/>
          <w:sz w:val="22"/>
          <w:szCs w:val="22"/>
          <w:shd w:val="clear" w:color="auto" w:fill="FFFFFF"/>
        </w:rPr>
        <w:t xml:space="preserve"> </w:t>
      </w:r>
      <w:r w:rsidR="00A00820">
        <w:rPr>
          <w:rStyle w:val="normaltextrun"/>
          <w:rFonts w:ascii="Calibri" w:hAnsi="Calibri" w:cs="Calibri"/>
          <w:color w:val="000000"/>
          <w:sz w:val="22"/>
          <w:szCs w:val="22"/>
          <w:shd w:val="clear" w:color="auto" w:fill="FFFFFF"/>
        </w:rPr>
        <w:t>only withdr</w:t>
      </w:r>
      <w:r w:rsidR="00091918">
        <w:rPr>
          <w:rStyle w:val="normaltextrun"/>
          <w:rFonts w:ascii="Calibri" w:hAnsi="Calibri" w:cs="Calibri"/>
          <w:color w:val="000000"/>
          <w:sz w:val="22"/>
          <w:szCs w:val="22"/>
          <w:shd w:val="clear" w:color="auto" w:fill="FFFFFF"/>
        </w:rPr>
        <w:t>ew</w:t>
      </w:r>
      <w:r w:rsidR="00A00820">
        <w:rPr>
          <w:rStyle w:val="normaltextrun"/>
          <w:rFonts w:ascii="Calibri" w:hAnsi="Calibri" w:cs="Calibri"/>
          <w:color w:val="000000"/>
          <w:sz w:val="22"/>
          <w:szCs w:val="22"/>
          <w:shd w:val="clear" w:color="auto" w:fill="FFFFFF"/>
        </w:rPr>
        <w:t xml:space="preserve"> from </w:t>
      </w:r>
      <w:r w:rsidR="00091918">
        <w:rPr>
          <w:rStyle w:val="normaltextrun"/>
          <w:rFonts w:ascii="Calibri" w:hAnsi="Calibri" w:cs="Calibri"/>
          <w:color w:val="000000"/>
          <w:sz w:val="22"/>
          <w:szCs w:val="22"/>
          <w:shd w:val="clear" w:color="auto" w:fill="FFFFFF"/>
        </w:rPr>
        <w:t>Lebanon</w:t>
      </w:r>
      <w:r w:rsidR="00A00820">
        <w:rPr>
          <w:rStyle w:val="normaltextrun"/>
          <w:rFonts w:ascii="Calibri" w:hAnsi="Calibri" w:cs="Calibri"/>
          <w:color w:val="000000"/>
          <w:sz w:val="22"/>
          <w:szCs w:val="22"/>
          <w:shd w:val="clear" w:color="auto" w:fill="FFFFFF"/>
        </w:rPr>
        <w:t xml:space="preserve"> in </w:t>
      </w:r>
      <w:r w:rsidR="005C7385">
        <w:rPr>
          <w:rStyle w:val="normaltextrun"/>
          <w:rFonts w:ascii="Calibri" w:hAnsi="Calibri" w:cs="Calibri"/>
          <w:color w:val="000000"/>
          <w:sz w:val="22"/>
          <w:szCs w:val="22"/>
          <w:shd w:val="clear" w:color="auto" w:fill="FFFFFF"/>
        </w:rPr>
        <w:t>2005</w:t>
      </w:r>
      <w:r w:rsidR="00757940">
        <w:rPr>
          <w:rStyle w:val="normaltextrun"/>
          <w:rFonts w:ascii="Calibri" w:hAnsi="Calibri" w:cs="Calibri"/>
          <w:color w:val="000000"/>
          <w:sz w:val="22"/>
          <w:szCs w:val="22"/>
          <w:shd w:val="clear" w:color="auto" w:fill="FFFFFF"/>
        </w:rPr>
        <w:t xml:space="preserve"> under international pressure</w:t>
      </w:r>
      <w:r w:rsidR="00BE26CD">
        <w:rPr>
          <w:rStyle w:val="normaltextrun"/>
          <w:rFonts w:ascii="Calibri" w:hAnsi="Calibri" w:cs="Calibri"/>
          <w:color w:val="000000"/>
          <w:sz w:val="22"/>
          <w:szCs w:val="22"/>
          <w:shd w:val="clear" w:color="auto" w:fill="FFFFFF"/>
        </w:rPr>
        <w:t xml:space="preserve">.  </w:t>
      </w:r>
      <w:r w:rsidR="00991680">
        <w:rPr>
          <w:rStyle w:val="normaltextrun"/>
          <w:rFonts w:ascii="Calibri" w:hAnsi="Calibri" w:cs="Calibri"/>
          <w:color w:val="000000"/>
          <w:sz w:val="22"/>
          <w:szCs w:val="22"/>
          <w:shd w:val="clear" w:color="auto" w:fill="FFFFFF"/>
        </w:rPr>
        <w:t xml:space="preserve">This </w:t>
      </w:r>
      <w:r w:rsidR="00922636">
        <w:rPr>
          <w:rStyle w:val="normaltextrun"/>
          <w:rFonts w:ascii="Calibri" w:hAnsi="Calibri" w:cs="Calibri"/>
          <w:color w:val="000000"/>
          <w:sz w:val="22"/>
          <w:szCs w:val="22"/>
          <w:shd w:val="clear" w:color="auto" w:fill="FFFFFF"/>
        </w:rPr>
        <w:t xml:space="preserve">history </w:t>
      </w:r>
      <w:r w:rsidR="00C47CE6">
        <w:rPr>
          <w:rStyle w:val="normaltextrun"/>
          <w:rFonts w:ascii="Calibri" w:hAnsi="Calibri" w:cs="Calibri"/>
          <w:color w:val="000000"/>
          <w:sz w:val="22"/>
          <w:szCs w:val="22"/>
          <w:shd w:val="clear" w:color="auto" w:fill="FFFFFF"/>
        </w:rPr>
        <w:t>impact</w:t>
      </w:r>
      <w:r w:rsidRPr="00D4120A">
        <w:rPr>
          <w:rStyle w:val="normaltextrun"/>
          <w:rFonts w:ascii="Calibri" w:hAnsi="Calibri" w:cs="Calibri"/>
          <w:color w:val="000000"/>
          <w:sz w:val="22"/>
          <w:szCs w:val="22"/>
          <w:shd w:val="clear" w:color="auto" w:fill="FFFFFF"/>
        </w:rPr>
        <w:t>s how Syrian</w:t>
      </w:r>
      <w:r w:rsidR="00CB6086">
        <w:rPr>
          <w:rStyle w:val="normaltextrun"/>
          <w:rFonts w:ascii="Calibri" w:hAnsi="Calibri" w:cs="Calibri"/>
          <w:color w:val="000000"/>
          <w:sz w:val="22"/>
          <w:szCs w:val="22"/>
          <w:shd w:val="clear" w:color="auto" w:fill="FFFFFF"/>
        </w:rPr>
        <w:t>s</w:t>
      </w:r>
      <w:r w:rsidRPr="00D4120A">
        <w:rPr>
          <w:rStyle w:val="normaltextrun"/>
          <w:rFonts w:ascii="Calibri" w:hAnsi="Calibri" w:cs="Calibri"/>
          <w:color w:val="000000"/>
          <w:sz w:val="22"/>
          <w:szCs w:val="22"/>
          <w:shd w:val="clear" w:color="auto" w:fill="FFFFFF"/>
        </w:rPr>
        <w:t xml:space="preserve"> are perceived</w:t>
      </w:r>
      <w:r w:rsidR="002B0A34">
        <w:rPr>
          <w:rStyle w:val="normaltextrun"/>
          <w:rFonts w:ascii="Calibri" w:hAnsi="Calibri" w:cs="Calibri"/>
          <w:color w:val="000000"/>
          <w:sz w:val="22"/>
          <w:szCs w:val="22"/>
          <w:shd w:val="clear" w:color="auto" w:fill="FFFFFF"/>
        </w:rPr>
        <w:t xml:space="preserve"> </w:t>
      </w:r>
      <w:r w:rsidR="001B578B">
        <w:rPr>
          <w:rStyle w:val="normaltextrun"/>
          <w:rFonts w:ascii="Calibri" w:hAnsi="Calibri" w:cs="Calibri"/>
          <w:color w:val="000000"/>
          <w:sz w:val="22"/>
          <w:szCs w:val="22"/>
          <w:shd w:val="clear" w:color="auto" w:fill="FFFFFF"/>
        </w:rPr>
        <w:t xml:space="preserve">by </w:t>
      </w:r>
      <w:r w:rsidR="007120E5">
        <w:rPr>
          <w:rStyle w:val="normaltextrun"/>
          <w:rFonts w:ascii="Calibri" w:hAnsi="Calibri" w:cs="Calibri"/>
          <w:color w:val="000000"/>
          <w:sz w:val="22"/>
          <w:szCs w:val="22"/>
          <w:shd w:val="clear" w:color="auto" w:fill="FFFFFF"/>
        </w:rPr>
        <w:t xml:space="preserve">the local </w:t>
      </w:r>
      <w:r w:rsidR="001B578B">
        <w:rPr>
          <w:rStyle w:val="normaltextrun"/>
          <w:rFonts w:ascii="Calibri" w:hAnsi="Calibri" w:cs="Calibri"/>
          <w:color w:val="000000"/>
          <w:sz w:val="22"/>
          <w:szCs w:val="22"/>
          <w:shd w:val="clear" w:color="auto" w:fill="FFFFFF"/>
        </w:rPr>
        <w:t>Lebanese</w:t>
      </w:r>
      <w:r w:rsidR="00106891">
        <w:rPr>
          <w:rStyle w:val="normaltextrun"/>
          <w:rFonts w:ascii="Calibri" w:hAnsi="Calibri" w:cs="Calibri"/>
          <w:color w:val="000000"/>
          <w:sz w:val="22"/>
          <w:szCs w:val="22"/>
          <w:shd w:val="clear" w:color="auto" w:fill="FFFFFF"/>
        </w:rPr>
        <w:t xml:space="preserve"> </w:t>
      </w:r>
      <w:r w:rsidR="007120E5">
        <w:rPr>
          <w:rStyle w:val="normaltextrun"/>
          <w:rFonts w:ascii="Calibri" w:hAnsi="Calibri" w:cs="Calibri"/>
          <w:color w:val="000000"/>
          <w:sz w:val="22"/>
          <w:szCs w:val="22"/>
          <w:shd w:val="clear" w:color="auto" w:fill="FFFFFF"/>
        </w:rPr>
        <w:t xml:space="preserve">population </w:t>
      </w:r>
      <w:r w:rsidR="00106891">
        <w:rPr>
          <w:rStyle w:val="normaltextrun"/>
          <w:rFonts w:ascii="Calibri" w:hAnsi="Calibri" w:cs="Calibri"/>
          <w:color w:val="000000"/>
          <w:sz w:val="22"/>
          <w:szCs w:val="22"/>
          <w:shd w:val="clear" w:color="auto" w:fill="FFFFFF"/>
        </w:rPr>
        <w:t>(</w:t>
      </w:r>
      <w:r w:rsidR="00106891" w:rsidRPr="00106891">
        <w:rPr>
          <w:rStyle w:val="normaltextrun"/>
          <w:rFonts w:ascii="Calibri" w:hAnsi="Calibri" w:cs="Calibri"/>
          <w:color w:val="000000"/>
          <w:sz w:val="22"/>
          <w:szCs w:val="22"/>
          <w:shd w:val="clear" w:color="auto" w:fill="FFFFFF"/>
        </w:rPr>
        <w:t>Watenpaugh, Fricke and King 2014)</w:t>
      </w:r>
      <w:r w:rsidRPr="00D4120A">
        <w:rPr>
          <w:rStyle w:val="normaltextrun"/>
          <w:rFonts w:ascii="Calibri" w:hAnsi="Calibri" w:cs="Calibri"/>
          <w:color w:val="000000"/>
          <w:sz w:val="22"/>
          <w:szCs w:val="22"/>
          <w:shd w:val="clear" w:color="auto" w:fill="FFFFFF"/>
        </w:rPr>
        <w:t xml:space="preserve">.  </w:t>
      </w:r>
    </w:p>
    <w:p w14:paraId="501497FB" w14:textId="77777777" w:rsidR="00F47040" w:rsidRDefault="00F47040" w:rsidP="007175FF">
      <w:pPr>
        <w:pStyle w:val="SenseBody"/>
        <w:jc w:val="left"/>
        <w:rPr>
          <w:rStyle w:val="normaltextrun"/>
          <w:rFonts w:ascii="Calibri" w:hAnsi="Calibri" w:cs="Calibri"/>
          <w:color w:val="000000"/>
          <w:sz w:val="22"/>
          <w:szCs w:val="22"/>
          <w:shd w:val="clear" w:color="auto" w:fill="FFFFFF"/>
        </w:rPr>
      </w:pPr>
    </w:p>
    <w:p w14:paraId="32587767" w14:textId="1DD8DE17" w:rsidR="001E5826" w:rsidRDefault="0000788E" w:rsidP="007175FF">
      <w:pPr>
        <w:pStyle w:val="SenseBody"/>
        <w:jc w:val="left"/>
        <w:rPr>
          <w:rStyle w:val="normaltextrun"/>
          <w:rFonts w:ascii="Calibri" w:hAnsi="Calibri" w:cs="Calibri"/>
          <w:color w:val="000000"/>
          <w:sz w:val="22"/>
          <w:szCs w:val="22"/>
          <w:shd w:val="clear" w:color="auto" w:fill="FFFFFF"/>
          <w:lang w:val="en-US"/>
        </w:rPr>
      </w:pPr>
      <w:r>
        <w:rPr>
          <w:rStyle w:val="normaltextrun"/>
          <w:rFonts w:ascii="Calibri" w:hAnsi="Calibri" w:cs="Calibri"/>
          <w:color w:val="000000"/>
          <w:sz w:val="22"/>
          <w:szCs w:val="22"/>
          <w:shd w:val="clear" w:color="auto" w:fill="FFFFFF"/>
        </w:rPr>
        <w:lastRenderedPageBreak/>
        <w:t xml:space="preserve">Historical factors also influence </w:t>
      </w:r>
      <w:r w:rsidR="007120E5">
        <w:rPr>
          <w:rStyle w:val="normaltextrun"/>
          <w:rFonts w:ascii="Calibri" w:hAnsi="Calibri" w:cs="Calibri"/>
          <w:color w:val="000000"/>
          <w:sz w:val="22"/>
          <w:szCs w:val="22"/>
          <w:shd w:val="clear" w:color="auto" w:fill="FFFFFF"/>
        </w:rPr>
        <w:t xml:space="preserve">how </w:t>
      </w:r>
      <w:r w:rsidR="00583DB4">
        <w:rPr>
          <w:rStyle w:val="normaltextrun"/>
          <w:rFonts w:ascii="Calibri" w:hAnsi="Calibri" w:cs="Calibri"/>
          <w:color w:val="000000"/>
          <w:sz w:val="22"/>
          <w:szCs w:val="22"/>
          <w:shd w:val="clear" w:color="auto" w:fill="FFFFFF"/>
        </w:rPr>
        <w:t xml:space="preserve">Syrian </w:t>
      </w:r>
      <w:r>
        <w:rPr>
          <w:rStyle w:val="normaltextrun"/>
          <w:rFonts w:ascii="Calibri" w:hAnsi="Calibri" w:cs="Calibri"/>
          <w:color w:val="000000"/>
          <w:sz w:val="22"/>
          <w:szCs w:val="22"/>
          <w:shd w:val="clear" w:color="auto" w:fill="FFFFFF"/>
        </w:rPr>
        <w:t xml:space="preserve">refugees </w:t>
      </w:r>
      <w:r w:rsidR="002B0A34">
        <w:rPr>
          <w:rStyle w:val="normaltextrun"/>
          <w:rFonts w:ascii="Calibri" w:hAnsi="Calibri" w:cs="Calibri"/>
          <w:color w:val="000000"/>
          <w:sz w:val="22"/>
          <w:szCs w:val="22"/>
          <w:shd w:val="clear" w:color="auto" w:fill="FFFFFF"/>
        </w:rPr>
        <w:t xml:space="preserve">have </w:t>
      </w:r>
      <w:r w:rsidR="007120E5">
        <w:rPr>
          <w:rStyle w:val="normaltextrun"/>
          <w:rFonts w:ascii="Calibri" w:hAnsi="Calibri" w:cs="Calibri"/>
          <w:color w:val="000000"/>
          <w:sz w:val="22"/>
          <w:szCs w:val="22"/>
          <w:shd w:val="clear" w:color="auto" w:fill="FFFFFF"/>
        </w:rPr>
        <w:t xml:space="preserve">been </w:t>
      </w:r>
      <w:r w:rsidR="002B0A34">
        <w:rPr>
          <w:rStyle w:val="normaltextrun"/>
          <w:rFonts w:ascii="Calibri" w:hAnsi="Calibri" w:cs="Calibri"/>
          <w:color w:val="000000"/>
          <w:sz w:val="22"/>
          <w:szCs w:val="22"/>
          <w:shd w:val="clear" w:color="auto" w:fill="FFFFFF"/>
        </w:rPr>
        <w:t>received</w:t>
      </w:r>
      <w:r w:rsidR="00D35F90">
        <w:rPr>
          <w:rStyle w:val="normaltextrun"/>
          <w:rFonts w:ascii="Calibri" w:hAnsi="Calibri" w:cs="Calibri"/>
          <w:color w:val="000000"/>
          <w:sz w:val="22"/>
          <w:szCs w:val="22"/>
          <w:shd w:val="clear" w:color="auto" w:fill="FFFFFF"/>
        </w:rPr>
        <w:t xml:space="preserve"> in Lebanon</w:t>
      </w:r>
      <w:r>
        <w:rPr>
          <w:rStyle w:val="normaltextrun"/>
          <w:rFonts w:ascii="Calibri" w:hAnsi="Calibri" w:cs="Calibri"/>
          <w:color w:val="000000"/>
          <w:sz w:val="22"/>
          <w:szCs w:val="22"/>
          <w:shd w:val="clear" w:color="auto" w:fill="FFFFFF"/>
        </w:rPr>
        <w:t>.  T</w:t>
      </w:r>
      <w:r w:rsidR="0082008A" w:rsidRPr="00D4120A">
        <w:rPr>
          <w:rStyle w:val="normaltextrun"/>
          <w:rFonts w:ascii="Calibri" w:hAnsi="Calibri" w:cs="Calibri"/>
          <w:color w:val="000000"/>
          <w:sz w:val="22"/>
          <w:szCs w:val="22"/>
          <w:shd w:val="clear" w:color="auto" w:fill="FFFFFF"/>
        </w:rPr>
        <w:t>he presence of large numbers of Palestinians</w:t>
      </w:r>
      <w:r w:rsidR="0082008A">
        <w:rPr>
          <w:rStyle w:val="normaltextrun"/>
          <w:rFonts w:ascii="Calibri" w:hAnsi="Calibri" w:cs="Calibri"/>
          <w:color w:val="000000"/>
          <w:sz w:val="22"/>
          <w:szCs w:val="22"/>
          <w:shd w:val="clear" w:color="auto" w:fill="FFFFFF"/>
          <w:lang w:val="en-US"/>
        </w:rPr>
        <w:t xml:space="preserve"> in </w:t>
      </w:r>
      <w:r w:rsidR="00D35F90">
        <w:rPr>
          <w:rStyle w:val="normaltextrun"/>
          <w:rFonts w:ascii="Calibri" w:hAnsi="Calibri" w:cs="Calibri"/>
          <w:color w:val="000000"/>
          <w:sz w:val="22"/>
          <w:szCs w:val="22"/>
          <w:shd w:val="clear" w:color="auto" w:fill="FFFFFF"/>
          <w:lang w:val="en-US"/>
        </w:rPr>
        <w:t>the country</w:t>
      </w:r>
      <w:r w:rsidR="0082008A">
        <w:rPr>
          <w:rStyle w:val="normaltextrun"/>
          <w:rFonts w:ascii="Calibri" w:hAnsi="Calibri" w:cs="Calibri"/>
          <w:color w:val="000000"/>
          <w:sz w:val="22"/>
          <w:szCs w:val="22"/>
          <w:shd w:val="clear" w:color="auto" w:fill="FFFFFF"/>
          <w:lang w:val="en-US"/>
        </w:rPr>
        <w:t xml:space="preserve">, and their perceived role in </w:t>
      </w:r>
      <w:r w:rsidR="00A85E99">
        <w:rPr>
          <w:rStyle w:val="normaltextrun"/>
          <w:rFonts w:ascii="Calibri" w:hAnsi="Calibri" w:cs="Calibri"/>
          <w:color w:val="000000"/>
          <w:sz w:val="22"/>
          <w:szCs w:val="22"/>
          <w:shd w:val="clear" w:color="auto" w:fill="FFFFFF"/>
          <w:lang w:val="en-US"/>
        </w:rPr>
        <w:t xml:space="preserve">national and </w:t>
      </w:r>
      <w:r w:rsidR="00C764FE">
        <w:rPr>
          <w:rStyle w:val="normaltextrun"/>
          <w:rFonts w:ascii="Calibri" w:hAnsi="Calibri" w:cs="Calibri"/>
          <w:color w:val="000000"/>
          <w:sz w:val="22"/>
          <w:szCs w:val="22"/>
          <w:shd w:val="clear" w:color="auto" w:fill="FFFFFF"/>
          <w:lang w:val="en-US"/>
        </w:rPr>
        <w:t>regional instability</w:t>
      </w:r>
      <w:r w:rsidR="00496253">
        <w:rPr>
          <w:rStyle w:val="normaltextrun"/>
          <w:rFonts w:ascii="Calibri" w:hAnsi="Calibri" w:cs="Calibri"/>
          <w:color w:val="000000"/>
          <w:sz w:val="22"/>
          <w:szCs w:val="22"/>
          <w:shd w:val="clear" w:color="auto" w:fill="FFFFFF"/>
          <w:lang w:val="en-US"/>
        </w:rPr>
        <w:t>,</w:t>
      </w:r>
      <w:r w:rsidR="0082008A">
        <w:rPr>
          <w:rStyle w:val="normaltextrun"/>
          <w:rFonts w:ascii="Calibri" w:hAnsi="Calibri" w:cs="Calibri"/>
          <w:color w:val="000000"/>
          <w:sz w:val="22"/>
          <w:szCs w:val="22"/>
          <w:shd w:val="clear" w:color="auto" w:fill="FFFFFF"/>
          <w:lang w:val="en-US"/>
        </w:rPr>
        <w:t xml:space="preserve"> has contributed to </w:t>
      </w:r>
      <w:r w:rsidR="00B044F7">
        <w:rPr>
          <w:rStyle w:val="normaltextrun"/>
          <w:rFonts w:ascii="Calibri" w:hAnsi="Calibri" w:cs="Calibri"/>
          <w:color w:val="000000"/>
          <w:sz w:val="22"/>
          <w:szCs w:val="22"/>
          <w:shd w:val="clear" w:color="auto" w:fill="FFFFFF"/>
          <w:lang w:val="en-US"/>
        </w:rPr>
        <w:t>increased concern</w:t>
      </w:r>
      <w:r w:rsidR="0082008A">
        <w:rPr>
          <w:rStyle w:val="normaltextrun"/>
          <w:rFonts w:ascii="Calibri" w:hAnsi="Calibri" w:cs="Calibri"/>
          <w:color w:val="000000"/>
          <w:sz w:val="22"/>
          <w:szCs w:val="22"/>
          <w:shd w:val="clear" w:color="auto" w:fill="FFFFFF"/>
          <w:lang w:val="en-US"/>
        </w:rPr>
        <w:t xml:space="preserve"> amongst Lebanese about </w:t>
      </w:r>
      <w:r w:rsidR="00C27E53">
        <w:rPr>
          <w:rStyle w:val="normaltextrun"/>
          <w:rFonts w:ascii="Calibri" w:hAnsi="Calibri" w:cs="Calibri"/>
          <w:color w:val="000000"/>
          <w:sz w:val="22"/>
          <w:szCs w:val="22"/>
          <w:shd w:val="clear" w:color="auto" w:fill="FFFFFF"/>
          <w:lang w:val="en-US"/>
        </w:rPr>
        <w:t xml:space="preserve">the prospect of </w:t>
      </w:r>
      <w:r w:rsidR="00B21E9E">
        <w:rPr>
          <w:rStyle w:val="normaltextrun"/>
          <w:rFonts w:ascii="Calibri" w:hAnsi="Calibri" w:cs="Calibri"/>
          <w:color w:val="000000"/>
          <w:sz w:val="22"/>
          <w:szCs w:val="22"/>
          <w:shd w:val="clear" w:color="auto" w:fill="FFFFFF"/>
          <w:lang w:val="en-US"/>
        </w:rPr>
        <w:t>hos</w:t>
      </w:r>
      <w:r w:rsidR="00E86522">
        <w:rPr>
          <w:rStyle w:val="normaltextrun"/>
          <w:rFonts w:ascii="Calibri" w:hAnsi="Calibri" w:cs="Calibri"/>
          <w:color w:val="000000"/>
          <w:sz w:val="22"/>
          <w:szCs w:val="22"/>
          <w:shd w:val="clear" w:color="auto" w:fill="FFFFFF"/>
          <w:lang w:val="en-US"/>
        </w:rPr>
        <w:t>ting more refugees</w:t>
      </w:r>
      <w:r w:rsidR="0082008A">
        <w:rPr>
          <w:rStyle w:val="normaltextrun"/>
          <w:rFonts w:ascii="Calibri" w:hAnsi="Calibri" w:cs="Calibri"/>
          <w:color w:val="000000"/>
          <w:sz w:val="22"/>
          <w:szCs w:val="22"/>
          <w:shd w:val="clear" w:color="auto" w:fill="FFFFFF"/>
          <w:lang w:val="en-US"/>
        </w:rPr>
        <w:t xml:space="preserve"> (Watenpaugh, Fricke and King 2014).  This concern has </w:t>
      </w:r>
      <w:r w:rsidR="00756980">
        <w:rPr>
          <w:rStyle w:val="normaltextrun"/>
          <w:rFonts w:ascii="Calibri" w:hAnsi="Calibri" w:cs="Calibri"/>
          <w:color w:val="000000"/>
          <w:sz w:val="22"/>
          <w:szCs w:val="22"/>
          <w:shd w:val="clear" w:color="auto" w:fill="FFFFFF"/>
          <w:lang w:val="en-US"/>
        </w:rPr>
        <w:t>resulted</w:t>
      </w:r>
      <w:r w:rsidR="0082008A">
        <w:rPr>
          <w:rStyle w:val="normaltextrun"/>
          <w:rFonts w:ascii="Calibri" w:hAnsi="Calibri" w:cs="Calibri"/>
          <w:color w:val="000000"/>
          <w:sz w:val="22"/>
          <w:szCs w:val="22"/>
          <w:shd w:val="clear" w:color="auto" w:fill="FFFFFF"/>
          <w:lang w:val="en-US"/>
        </w:rPr>
        <w:t xml:space="preserve"> in the Lebanese government</w:t>
      </w:r>
      <w:r w:rsidR="00D904CE">
        <w:rPr>
          <w:rStyle w:val="normaltextrun"/>
          <w:rFonts w:ascii="Calibri" w:hAnsi="Calibri" w:cs="Calibri"/>
          <w:color w:val="000000"/>
          <w:sz w:val="22"/>
          <w:szCs w:val="22"/>
          <w:shd w:val="clear" w:color="auto" w:fill="FFFFFF"/>
          <w:lang w:val="en-US"/>
        </w:rPr>
        <w:t xml:space="preserve"> </w:t>
      </w:r>
      <w:r w:rsidR="007D2944">
        <w:rPr>
          <w:rStyle w:val="normaltextrun"/>
          <w:rFonts w:ascii="Calibri" w:hAnsi="Calibri" w:cs="Calibri"/>
          <w:color w:val="000000"/>
          <w:sz w:val="22"/>
          <w:szCs w:val="22"/>
          <w:shd w:val="clear" w:color="auto" w:fill="FFFFFF"/>
          <w:lang w:val="en-US"/>
        </w:rPr>
        <w:t xml:space="preserve">refusing UNHCR </w:t>
      </w:r>
      <w:r w:rsidR="00D904CE">
        <w:rPr>
          <w:rStyle w:val="normaltextrun"/>
          <w:rFonts w:ascii="Calibri" w:hAnsi="Calibri" w:cs="Calibri"/>
          <w:color w:val="000000"/>
          <w:sz w:val="22"/>
          <w:szCs w:val="22"/>
          <w:shd w:val="clear" w:color="auto" w:fill="FFFFFF"/>
          <w:lang w:val="en-US"/>
        </w:rPr>
        <w:t xml:space="preserve">permission </w:t>
      </w:r>
      <w:r w:rsidR="0082008A">
        <w:rPr>
          <w:rStyle w:val="normaltextrun"/>
          <w:rFonts w:ascii="Calibri" w:hAnsi="Calibri" w:cs="Calibri"/>
          <w:color w:val="000000"/>
          <w:sz w:val="22"/>
          <w:szCs w:val="22"/>
          <w:shd w:val="clear" w:color="auto" w:fill="FFFFFF"/>
          <w:lang w:val="en-US"/>
        </w:rPr>
        <w:t>to establish official refugee camps</w:t>
      </w:r>
      <w:r w:rsidR="003E64DF">
        <w:rPr>
          <w:rStyle w:val="normaltextrun"/>
          <w:rFonts w:ascii="Calibri" w:hAnsi="Calibri" w:cs="Calibri"/>
          <w:color w:val="000000"/>
          <w:sz w:val="22"/>
          <w:szCs w:val="22"/>
          <w:shd w:val="clear" w:color="auto" w:fill="FFFFFF"/>
          <w:lang w:val="en-US"/>
        </w:rPr>
        <w:t xml:space="preserve"> in the country</w:t>
      </w:r>
      <w:r w:rsidR="0082008A">
        <w:rPr>
          <w:rStyle w:val="normaltextrun"/>
          <w:rFonts w:ascii="Calibri" w:hAnsi="Calibri" w:cs="Calibri"/>
          <w:color w:val="000000"/>
          <w:sz w:val="22"/>
          <w:szCs w:val="22"/>
          <w:shd w:val="clear" w:color="auto" w:fill="FFFFFF"/>
          <w:lang w:val="en-US"/>
        </w:rPr>
        <w:t xml:space="preserve"> (UNRWA 20</w:t>
      </w:r>
      <w:r w:rsidR="002C0768">
        <w:rPr>
          <w:rStyle w:val="normaltextrun"/>
          <w:rFonts w:ascii="Calibri" w:hAnsi="Calibri" w:cs="Calibri"/>
          <w:color w:val="000000"/>
          <w:sz w:val="22"/>
          <w:szCs w:val="22"/>
          <w:shd w:val="clear" w:color="auto" w:fill="FFFFFF"/>
          <w:lang w:val="en-US"/>
        </w:rPr>
        <w:t>20</w:t>
      </w:r>
      <w:r w:rsidR="0082008A">
        <w:rPr>
          <w:rStyle w:val="normaltextrun"/>
          <w:rFonts w:ascii="Calibri" w:hAnsi="Calibri" w:cs="Calibri"/>
          <w:color w:val="000000"/>
          <w:sz w:val="22"/>
          <w:szCs w:val="22"/>
          <w:shd w:val="clear" w:color="auto" w:fill="FFFFFF"/>
          <w:lang w:val="en-US"/>
        </w:rPr>
        <w:t xml:space="preserve">, Jazar 2015, Watenpaugh, Fricke and King 2014).  </w:t>
      </w:r>
      <w:r w:rsidR="00D358AE">
        <w:rPr>
          <w:rStyle w:val="normaltextrun"/>
          <w:rFonts w:ascii="Calibri" w:hAnsi="Calibri" w:cs="Calibri"/>
          <w:color w:val="000000"/>
          <w:sz w:val="22"/>
          <w:szCs w:val="22"/>
          <w:shd w:val="clear" w:color="auto" w:fill="FFFFFF"/>
          <w:lang w:val="en-US"/>
        </w:rPr>
        <w:t>Consequently</w:t>
      </w:r>
      <w:r w:rsidR="0082008A">
        <w:rPr>
          <w:rStyle w:val="normaltextrun"/>
          <w:rFonts w:ascii="Calibri" w:hAnsi="Calibri" w:cs="Calibri"/>
          <w:color w:val="000000"/>
          <w:sz w:val="22"/>
          <w:szCs w:val="22"/>
          <w:shd w:val="clear" w:color="auto" w:fill="FFFFFF"/>
          <w:lang w:val="en-US"/>
        </w:rPr>
        <w:t xml:space="preserve">, Syrian refugees are </w:t>
      </w:r>
      <w:r w:rsidR="00BA3A83">
        <w:rPr>
          <w:rStyle w:val="normaltextrun"/>
          <w:rFonts w:ascii="Calibri" w:hAnsi="Calibri" w:cs="Calibri"/>
          <w:color w:val="000000"/>
          <w:sz w:val="22"/>
          <w:szCs w:val="22"/>
          <w:shd w:val="clear" w:color="auto" w:fill="FFFFFF"/>
          <w:lang w:val="en-US"/>
        </w:rPr>
        <w:t>scattered</w:t>
      </w:r>
      <w:r w:rsidR="0082008A">
        <w:rPr>
          <w:rStyle w:val="normaltextrun"/>
          <w:rFonts w:ascii="Calibri" w:hAnsi="Calibri" w:cs="Calibri"/>
          <w:color w:val="000000"/>
          <w:sz w:val="22"/>
          <w:szCs w:val="22"/>
          <w:shd w:val="clear" w:color="auto" w:fill="FFFFFF"/>
          <w:lang w:val="en-US"/>
        </w:rPr>
        <w:t xml:space="preserve"> </w:t>
      </w:r>
      <w:r w:rsidR="00736A97">
        <w:rPr>
          <w:rStyle w:val="normaltextrun"/>
          <w:rFonts w:ascii="Calibri" w:hAnsi="Calibri" w:cs="Calibri"/>
          <w:color w:val="000000"/>
          <w:sz w:val="22"/>
          <w:szCs w:val="22"/>
          <w:shd w:val="clear" w:color="auto" w:fill="FFFFFF"/>
          <w:lang w:val="en-US"/>
        </w:rPr>
        <w:t>across</w:t>
      </w:r>
      <w:r w:rsidR="0011230D">
        <w:rPr>
          <w:rStyle w:val="normaltextrun"/>
          <w:rFonts w:ascii="Calibri" w:hAnsi="Calibri" w:cs="Calibri"/>
          <w:color w:val="000000"/>
          <w:sz w:val="22"/>
          <w:szCs w:val="22"/>
          <w:shd w:val="clear" w:color="auto" w:fill="FFFFFF"/>
          <w:lang w:val="en-US"/>
        </w:rPr>
        <w:t xml:space="preserve"> </w:t>
      </w:r>
      <w:r w:rsidR="00233DAC">
        <w:rPr>
          <w:rStyle w:val="normaltextrun"/>
          <w:rFonts w:ascii="Calibri" w:hAnsi="Calibri" w:cs="Calibri"/>
          <w:color w:val="000000"/>
          <w:sz w:val="22"/>
          <w:szCs w:val="22"/>
          <w:shd w:val="clear" w:color="auto" w:fill="FFFFFF"/>
          <w:lang w:val="en-US"/>
        </w:rPr>
        <w:t>Lebanon</w:t>
      </w:r>
      <w:r w:rsidR="00BA3A83">
        <w:rPr>
          <w:rStyle w:val="normaltextrun"/>
          <w:rFonts w:ascii="Calibri" w:hAnsi="Calibri" w:cs="Calibri"/>
          <w:color w:val="000000"/>
          <w:sz w:val="22"/>
          <w:szCs w:val="22"/>
          <w:shd w:val="clear" w:color="auto" w:fill="FFFFFF"/>
          <w:lang w:val="en-US"/>
        </w:rPr>
        <w:t xml:space="preserve">, many </w:t>
      </w:r>
      <w:r w:rsidR="00542609">
        <w:rPr>
          <w:rStyle w:val="normaltextrun"/>
          <w:rFonts w:ascii="Calibri" w:hAnsi="Calibri" w:cs="Calibri"/>
          <w:color w:val="000000"/>
          <w:sz w:val="22"/>
          <w:szCs w:val="22"/>
          <w:shd w:val="clear" w:color="auto" w:fill="FFFFFF"/>
          <w:lang w:val="en-US"/>
        </w:rPr>
        <w:t xml:space="preserve">living </w:t>
      </w:r>
      <w:r w:rsidR="00BA3A83">
        <w:rPr>
          <w:rStyle w:val="normaltextrun"/>
          <w:rFonts w:ascii="Calibri" w:hAnsi="Calibri" w:cs="Calibri"/>
          <w:color w:val="000000"/>
          <w:sz w:val="22"/>
          <w:szCs w:val="22"/>
          <w:shd w:val="clear" w:color="auto" w:fill="FFFFFF"/>
          <w:lang w:val="en-US"/>
        </w:rPr>
        <w:t xml:space="preserve">in informal settlements </w:t>
      </w:r>
      <w:r w:rsidR="0082008A">
        <w:rPr>
          <w:rStyle w:val="normaltextrun"/>
          <w:rFonts w:ascii="Calibri" w:hAnsi="Calibri" w:cs="Calibri"/>
          <w:color w:val="000000"/>
          <w:sz w:val="22"/>
          <w:szCs w:val="22"/>
          <w:shd w:val="clear" w:color="auto" w:fill="FFFFFF"/>
          <w:lang w:val="en-US"/>
        </w:rPr>
        <w:t>without adequate access to essential services (EU 2016).</w:t>
      </w:r>
      <w:r w:rsidR="004F6FDA">
        <w:rPr>
          <w:rStyle w:val="normaltextrun"/>
          <w:rFonts w:ascii="Calibri" w:hAnsi="Calibri" w:cs="Calibri"/>
          <w:color w:val="000000"/>
          <w:sz w:val="22"/>
          <w:szCs w:val="22"/>
          <w:shd w:val="clear" w:color="auto" w:fill="FFFFFF"/>
          <w:lang w:val="en-US"/>
        </w:rPr>
        <w:t xml:space="preserve">  </w:t>
      </w:r>
    </w:p>
    <w:p w14:paraId="48865E02" w14:textId="77777777" w:rsidR="001E5826" w:rsidRDefault="001E5826" w:rsidP="007175FF">
      <w:pPr>
        <w:pStyle w:val="SenseBody"/>
        <w:jc w:val="left"/>
        <w:rPr>
          <w:rStyle w:val="normaltextrun"/>
          <w:rFonts w:ascii="Calibri" w:hAnsi="Calibri" w:cs="Calibri"/>
          <w:color w:val="000000"/>
          <w:sz w:val="22"/>
          <w:szCs w:val="22"/>
          <w:shd w:val="clear" w:color="auto" w:fill="FFFFFF"/>
          <w:lang w:val="en-US"/>
        </w:rPr>
      </w:pPr>
    </w:p>
    <w:p w14:paraId="5DFD0ABB" w14:textId="748BAF94" w:rsidR="007217AD" w:rsidRDefault="00500773" w:rsidP="007175FF">
      <w:pPr>
        <w:pStyle w:val="SenseBody"/>
        <w:jc w:val="left"/>
        <w:rPr>
          <w:rStyle w:val="normaltextrun"/>
          <w:rFonts w:ascii="Calibri" w:hAnsi="Calibri" w:cs="Calibri"/>
          <w:color w:val="000000"/>
          <w:sz w:val="22"/>
          <w:szCs w:val="22"/>
          <w:lang w:val="en-US"/>
        </w:rPr>
      </w:pPr>
      <w:r>
        <w:rPr>
          <w:rStyle w:val="normaltextrun"/>
          <w:rFonts w:ascii="Calibri" w:hAnsi="Calibri" w:cs="Calibri"/>
          <w:color w:val="000000"/>
          <w:sz w:val="22"/>
          <w:szCs w:val="22"/>
          <w:shd w:val="clear" w:color="auto" w:fill="FFFFFF"/>
        </w:rPr>
        <w:t xml:space="preserve">Syrian refugees share a common ethnicity (Arab) and language (Arabic) with the majority of Lebanese.  However, </w:t>
      </w:r>
      <w:r>
        <w:rPr>
          <w:rStyle w:val="normaltextrun"/>
          <w:rFonts w:ascii="Calibri" w:hAnsi="Calibri" w:cs="Calibri"/>
          <w:color w:val="000000"/>
          <w:sz w:val="22"/>
          <w:szCs w:val="22"/>
          <w:shd w:val="clear" w:color="auto" w:fill="FFFFFF"/>
          <w:lang w:val="en-US"/>
        </w:rPr>
        <w:t>t</w:t>
      </w:r>
      <w:r w:rsidR="004F6FDA">
        <w:rPr>
          <w:rStyle w:val="normaltextrun"/>
          <w:rFonts w:ascii="Calibri" w:hAnsi="Calibri" w:cs="Calibri"/>
          <w:color w:val="000000"/>
          <w:sz w:val="22"/>
          <w:szCs w:val="22"/>
          <w:shd w:val="clear" w:color="auto" w:fill="FFFFFF"/>
          <w:lang w:val="en-US"/>
        </w:rPr>
        <w:t>he vast majority of Syrian refugees in Lebano</w:t>
      </w:r>
      <w:r w:rsidR="00FC0B42">
        <w:rPr>
          <w:rStyle w:val="normaltextrun"/>
          <w:rFonts w:ascii="Calibri" w:hAnsi="Calibri" w:cs="Calibri"/>
          <w:color w:val="000000"/>
          <w:sz w:val="22"/>
          <w:szCs w:val="22"/>
          <w:shd w:val="clear" w:color="auto" w:fill="FFFFFF"/>
          <w:lang w:val="en-US"/>
        </w:rPr>
        <w:t>n are Sunni Muslim, whereas a large number</w:t>
      </w:r>
      <w:r w:rsidR="00FD24B9">
        <w:rPr>
          <w:rStyle w:val="normaltextrun"/>
          <w:rFonts w:ascii="Calibri" w:hAnsi="Calibri" w:cs="Calibri"/>
          <w:color w:val="000000"/>
          <w:sz w:val="22"/>
          <w:szCs w:val="22"/>
          <w:shd w:val="clear" w:color="auto" w:fill="FFFFFF"/>
          <w:lang w:val="en-US"/>
        </w:rPr>
        <w:t xml:space="preserve"> (perhaps the majority)</w:t>
      </w:r>
      <w:r w:rsidR="00FC0B42">
        <w:rPr>
          <w:rStyle w:val="normaltextrun"/>
          <w:rFonts w:ascii="Calibri" w:hAnsi="Calibri" w:cs="Calibri"/>
          <w:color w:val="000000"/>
          <w:sz w:val="22"/>
          <w:szCs w:val="22"/>
          <w:shd w:val="clear" w:color="auto" w:fill="FFFFFF"/>
          <w:lang w:val="en-US"/>
        </w:rPr>
        <w:t xml:space="preserve"> of Lebanese (30-40%) are Shi’a Muslim</w:t>
      </w:r>
      <w:r w:rsidR="0064195B">
        <w:rPr>
          <w:rStyle w:val="normaltextrun"/>
          <w:rFonts w:ascii="Calibri" w:hAnsi="Calibri" w:cs="Calibri"/>
          <w:color w:val="000000"/>
          <w:sz w:val="22"/>
          <w:szCs w:val="22"/>
          <w:shd w:val="clear" w:color="auto" w:fill="FFFFFF"/>
          <w:lang w:val="en-US"/>
        </w:rPr>
        <w:t>.  T</w:t>
      </w:r>
      <w:r w:rsidR="00B52325">
        <w:rPr>
          <w:rStyle w:val="normaltextrun"/>
          <w:rFonts w:ascii="Calibri" w:hAnsi="Calibri" w:cs="Calibri"/>
          <w:color w:val="000000"/>
          <w:sz w:val="22"/>
          <w:szCs w:val="22"/>
          <w:shd w:val="clear" w:color="auto" w:fill="FFFFFF"/>
          <w:lang w:val="en-US"/>
        </w:rPr>
        <w:t xml:space="preserve">here is </w:t>
      </w:r>
      <w:r w:rsidR="0027031D">
        <w:rPr>
          <w:rStyle w:val="normaltextrun"/>
          <w:rFonts w:ascii="Calibri" w:hAnsi="Calibri" w:cs="Calibri"/>
          <w:color w:val="000000"/>
          <w:sz w:val="22"/>
          <w:szCs w:val="22"/>
          <w:shd w:val="clear" w:color="auto" w:fill="FFFFFF"/>
          <w:lang w:val="en-US"/>
        </w:rPr>
        <w:t xml:space="preserve">also </w:t>
      </w:r>
      <w:r w:rsidR="00B52325">
        <w:rPr>
          <w:rStyle w:val="normaltextrun"/>
          <w:rFonts w:ascii="Calibri" w:hAnsi="Calibri" w:cs="Calibri"/>
          <w:color w:val="000000"/>
          <w:sz w:val="22"/>
          <w:szCs w:val="22"/>
          <w:shd w:val="clear" w:color="auto" w:fill="FFFFFF"/>
          <w:lang w:val="en-US"/>
        </w:rPr>
        <w:t xml:space="preserve">a </w:t>
      </w:r>
      <w:r w:rsidR="0027031D">
        <w:rPr>
          <w:rStyle w:val="normaltextrun"/>
          <w:rFonts w:ascii="Calibri" w:hAnsi="Calibri" w:cs="Calibri"/>
          <w:color w:val="000000"/>
          <w:sz w:val="22"/>
          <w:szCs w:val="22"/>
          <w:shd w:val="clear" w:color="auto" w:fill="FFFFFF"/>
          <w:lang w:val="en-US"/>
        </w:rPr>
        <w:t>significant</w:t>
      </w:r>
      <w:r w:rsidR="00B52325">
        <w:rPr>
          <w:rStyle w:val="normaltextrun"/>
          <w:rFonts w:ascii="Calibri" w:hAnsi="Calibri" w:cs="Calibri"/>
          <w:color w:val="000000"/>
          <w:sz w:val="22"/>
          <w:szCs w:val="22"/>
          <w:shd w:val="clear" w:color="auto" w:fill="FFFFFF"/>
          <w:lang w:val="en-US"/>
        </w:rPr>
        <w:t xml:space="preserve"> Christian minorit</w:t>
      </w:r>
      <w:r w:rsidR="00F260E9">
        <w:rPr>
          <w:rStyle w:val="normaltextrun"/>
          <w:rFonts w:ascii="Calibri" w:hAnsi="Calibri" w:cs="Calibri"/>
          <w:color w:val="000000"/>
          <w:sz w:val="22"/>
          <w:szCs w:val="22"/>
          <w:shd w:val="clear" w:color="auto" w:fill="FFFFFF"/>
          <w:lang w:val="en-US"/>
        </w:rPr>
        <w:t>y</w:t>
      </w:r>
      <w:r w:rsidR="00B36A76">
        <w:rPr>
          <w:rStyle w:val="normaltextrun"/>
          <w:rFonts w:ascii="Calibri" w:hAnsi="Calibri" w:cs="Calibri"/>
          <w:color w:val="000000"/>
          <w:sz w:val="22"/>
          <w:szCs w:val="22"/>
          <w:shd w:val="clear" w:color="auto" w:fill="FFFFFF"/>
          <w:lang w:val="en-US"/>
        </w:rPr>
        <w:t xml:space="preserve"> in the country</w:t>
      </w:r>
      <w:r w:rsidR="00F762FC">
        <w:rPr>
          <w:rStyle w:val="normaltextrun"/>
          <w:rFonts w:ascii="Calibri" w:hAnsi="Calibri" w:cs="Calibri"/>
          <w:color w:val="000000"/>
          <w:sz w:val="22"/>
          <w:szCs w:val="22"/>
          <w:shd w:val="clear" w:color="auto" w:fill="FFFFFF"/>
          <w:lang w:val="en-US"/>
        </w:rPr>
        <w:t xml:space="preserve"> (CIA 2020)</w:t>
      </w:r>
      <w:r w:rsidR="00FC0B42">
        <w:rPr>
          <w:rStyle w:val="normaltextrun"/>
          <w:rFonts w:ascii="Calibri" w:hAnsi="Calibri" w:cs="Calibri"/>
          <w:color w:val="000000"/>
          <w:sz w:val="22"/>
          <w:szCs w:val="22"/>
          <w:shd w:val="clear" w:color="auto" w:fill="FFFFFF"/>
          <w:lang w:val="en-US"/>
        </w:rPr>
        <w:t>.</w:t>
      </w:r>
      <w:r w:rsidR="0064195B">
        <w:rPr>
          <w:rStyle w:val="normaltextrun"/>
          <w:rFonts w:ascii="Calibri" w:hAnsi="Calibri" w:cs="Calibri"/>
          <w:color w:val="000000"/>
          <w:sz w:val="22"/>
          <w:szCs w:val="22"/>
          <w:lang w:val="en-US"/>
        </w:rPr>
        <w:t xml:space="preserve">  </w:t>
      </w:r>
      <w:r w:rsidR="00C67AAA">
        <w:rPr>
          <w:rStyle w:val="normaltextrun"/>
          <w:rFonts w:ascii="Calibri" w:hAnsi="Calibri" w:cs="Calibri"/>
          <w:color w:val="000000"/>
          <w:sz w:val="22"/>
          <w:szCs w:val="22"/>
          <w:lang w:val="en-US"/>
        </w:rPr>
        <w:t xml:space="preserve">This is significant, as </w:t>
      </w:r>
      <w:r w:rsidR="001A1705">
        <w:rPr>
          <w:rStyle w:val="normaltextrun"/>
          <w:rFonts w:ascii="Calibri" w:hAnsi="Calibri" w:cs="Calibri"/>
          <w:color w:val="000000"/>
          <w:sz w:val="22"/>
          <w:szCs w:val="22"/>
          <w:lang w:val="en-US"/>
        </w:rPr>
        <w:t>the civil wa</w:t>
      </w:r>
      <w:r w:rsidR="00C90F79">
        <w:rPr>
          <w:rStyle w:val="normaltextrun"/>
          <w:rFonts w:ascii="Calibri" w:hAnsi="Calibri" w:cs="Calibri"/>
          <w:color w:val="000000"/>
          <w:sz w:val="22"/>
          <w:szCs w:val="22"/>
          <w:lang w:val="en-US"/>
        </w:rPr>
        <w:t>r in Syria has taken on a sectarian dimension</w:t>
      </w:r>
      <w:r w:rsidR="00CA498F">
        <w:rPr>
          <w:rStyle w:val="normaltextrun"/>
          <w:rFonts w:ascii="Calibri" w:hAnsi="Calibri" w:cs="Calibri"/>
          <w:color w:val="000000"/>
          <w:sz w:val="22"/>
          <w:szCs w:val="22"/>
          <w:lang w:val="en-US"/>
        </w:rPr>
        <w:t xml:space="preserve">, often pitting Sunni-dominated rebel forces against </w:t>
      </w:r>
      <w:r w:rsidR="00845CE9">
        <w:rPr>
          <w:rStyle w:val="normaltextrun"/>
          <w:rFonts w:ascii="Calibri" w:hAnsi="Calibri" w:cs="Calibri"/>
          <w:color w:val="000000"/>
          <w:sz w:val="22"/>
          <w:szCs w:val="22"/>
          <w:lang w:val="en-US"/>
        </w:rPr>
        <w:t xml:space="preserve">the </w:t>
      </w:r>
      <w:r w:rsidR="0072372F">
        <w:rPr>
          <w:rStyle w:val="normaltextrun"/>
          <w:rFonts w:ascii="Calibri" w:hAnsi="Calibri" w:cs="Calibri"/>
          <w:color w:val="000000"/>
          <w:sz w:val="22"/>
          <w:szCs w:val="22"/>
          <w:lang w:val="en-US"/>
        </w:rPr>
        <w:t>Alawi (Shi’a</w:t>
      </w:r>
      <w:r w:rsidR="00CB1113">
        <w:rPr>
          <w:rStyle w:val="normaltextrun"/>
          <w:rFonts w:ascii="Calibri" w:hAnsi="Calibri" w:cs="Calibri"/>
          <w:color w:val="000000"/>
          <w:sz w:val="22"/>
          <w:szCs w:val="22"/>
          <w:lang w:val="en-US"/>
        </w:rPr>
        <w:t>)-dominated Syrian government.</w:t>
      </w:r>
      <w:r w:rsidR="00A60F66">
        <w:rPr>
          <w:rStyle w:val="normaltextrun"/>
          <w:rFonts w:ascii="Calibri" w:hAnsi="Calibri" w:cs="Calibri"/>
          <w:color w:val="000000"/>
          <w:sz w:val="22"/>
          <w:szCs w:val="22"/>
          <w:lang w:val="en-US"/>
        </w:rPr>
        <w:t xml:space="preserve">  Moreover, Lebanese </w:t>
      </w:r>
      <w:r w:rsidR="00160C08">
        <w:rPr>
          <w:rStyle w:val="normaltextrun"/>
          <w:rFonts w:ascii="Calibri" w:hAnsi="Calibri" w:cs="Calibri"/>
          <w:color w:val="000000"/>
          <w:sz w:val="22"/>
          <w:szCs w:val="22"/>
          <w:lang w:val="en-US"/>
        </w:rPr>
        <w:t xml:space="preserve">Shi’a </w:t>
      </w:r>
      <w:r w:rsidR="00A60F66">
        <w:rPr>
          <w:rStyle w:val="normaltextrun"/>
          <w:rFonts w:ascii="Calibri" w:hAnsi="Calibri" w:cs="Calibri"/>
          <w:color w:val="000000"/>
          <w:sz w:val="22"/>
          <w:szCs w:val="22"/>
          <w:lang w:val="en-US"/>
        </w:rPr>
        <w:t xml:space="preserve">Hezbollah fighters have </w:t>
      </w:r>
      <w:r w:rsidR="00160C08">
        <w:rPr>
          <w:rStyle w:val="normaltextrun"/>
          <w:rFonts w:ascii="Calibri" w:hAnsi="Calibri" w:cs="Calibri"/>
          <w:color w:val="000000"/>
          <w:sz w:val="22"/>
          <w:szCs w:val="22"/>
          <w:lang w:val="en-US"/>
        </w:rPr>
        <w:t>actively backed</w:t>
      </w:r>
      <w:r w:rsidR="00630F1B">
        <w:rPr>
          <w:rStyle w:val="normaltextrun"/>
          <w:rFonts w:ascii="Calibri" w:hAnsi="Calibri" w:cs="Calibri"/>
          <w:color w:val="000000"/>
          <w:sz w:val="22"/>
          <w:szCs w:val="22"/>
          <w:lang w:val="en-US"/>
        </w:rPr>
        <w:t xml:space="preserve"> </w:t>
      </w:r>
      <w:r w:rsidR="00160C08">
        <w:rPr>
          <w:rStyle w:val="normaltextrun"/>
          <w:rFonts w:ascii="Calibri" w:hAnsi="Calibri" w:cs="Calibri"/>
          <w:color w:val="000000"/>
          <w:sz w:val="22"/>
          <w:szCs w:val="22"/>
          <w:lang w:val="en-US"/>
        </w:rPr>
        <w:t xml:space="preserve">the government of </w:t>
      </w:r>
      <w:r w:rsidR="0080464C">
        <w:rPr>
          <w:rStyle w:val="normaltextrun"/>
          <w:rFonts w:ascii="Calibri" w:hAnsi="Calibri" w:cs="Calibri"/>
          <w:color w:val="000000"/>
          <w:sz w:val="22"/>
          <w:szCs w:val="22"/>
          <w:lang w:val="en-US"/>
        </w:rPr>
        <w:t xml:space="preserve">(Alawi) </w:t>
      </w:r>
      <w:r w:rsidR="00160C08">
        <w:rPr>
          <w:rStyle w:val="normaltextrun"/>
          <w:rFonts w:ascii="Calibri" w:hAnsi="Calibri" w:cs="Calibri"/>
          <w:color w:val="000000"/>
          <w:sz w:val="22"/>
          <w:szCs w:val="22"/>
          <w:lang w:val="en-US"/>
        </w:rPr>
        <w:t>Syrian president Bashar Al Asaad.</w:t>
      </w:r>
      <w:r w:rsidR="009E79A4">
        <w:rPr>
          <w:rStyle w:val="normaltextrun"/>
          <w:rFonts w:ascii="Calibri" w:hAnsi="Calibri" w:cs="Calibri"/>
          <w:color w:val="000000"/>
          <w:sz w:val="22"/>
          <w:szCs w:val="22"/>
          <w:lang w:val="en-US"/>
        </w:rPr>
        <w:t xml:space="preserve">  This complex context </w:t>
      </w:r>
      <w:r w:rsidR="001B6B93">
        <w:rPr>
          <w:rStyle w:val="normaltextrun"/>
          <w:rFonts w:ascii="Calibri" w:hAnsi="Calibri" w:cs="Calibri"/>
          <w:color w:val="000000"/>
          <w:sz w:val="22"/>
          <w:szCs w:val="22"/>
          <w:lang w:val="en-US"/>
        </w:rPr>
        <w:t>has</w:t>
      </w:r>
      <w:r w:rsidR="009B13DE">
        <w:rPr>
          <w:rStyle w:val="normaltextrun"/>
          <w:rFonts w:ascii="Calibri" w:hAnsi="Calibri" w:cs="Calibri"/>
          <w:color w:val="000000"/>
          <w:sz w:val="22"/>
          <w:szCs w:val="22"/>
          <w:lang w:val="en-US"/>
        </w:rPr>
        <w:t xml:space="preserve"> </w:t>
      </w:r>
      <w:r w:rsidR="004D6BF0">
        <w:rPr>
          <w:rStyle w:val="normaltextrun"/>
          <w:rFonts w:ascii="Calibri" w:hAnsi="Calibri" w:cs="Calibri"/>
          <w:color w:val="000000"/>
          <w:sz w:val="22"/>
          <w:szCs w:val="22"/>
          <w:lang w:val="en-US"/>
        </w:rPr>
        <w:t xml:space="preserve">important </w:t>
      </w:r>
      <w:r w:rsidR="009B13DE">
        <w:rPr>
          <w:rStyle w:val="normaltextrun"/>
          <w:rFonts w:ascii="Calibri" w:hAnsi="Calibri" w:cs="Calibri"/>
          <w:color w:val="000000"/>
          <w:sz w:val="22"/>
          <w:szCs w:val="22"/>
          <w:lang w:val="en-US"/>
        </w:rPr>
        <w:t>implications for the</w:t>
      </w:r>
      <w:r w:rsidR="00630F1B">
        <w:rPr>
          <w:rStyle w:val="normaltextrun"/>
          <w:rFonts w:ascii="Calibri" w:hAnsi="Calibri" w:cs="Calibri"/>
          <w:color w:val="000000"/>
          <w:sz w:val="22"/>
          <w:szCs w:val="22"/>
          <w:lang w:val="en-US"/>
        </w:rPr>
        <w:t xml:space="preserve"> discursive </w:t>
      </w:r>
      <w:r w:rsidR="00CD1992">
        <w:rPr>
          <w:rStyle w:val="normaltextrun"/>
          <w:rFonts w:ascii="Calibri" w:hAnsi="Calibri" w:cs="Calibri"/>
          <w:color w:val="000000"/>
          <w:sz w:val="22"/>
          <w:szCs w:val="22"/>
          <w:lang w:val="en-US"/>
        </w:rPr>
        <w:t xml:space="preserve">spaces </w:t>
      </w:r>
      <w:r w:rsidR="004D6BF0">
        <w:rPr>
          <w:rStyle w:val="normaltextrun"/>
          <w:rFonts w:ascii="Calibri" w:hAnsi="Calibri" w:cs="Calibri"/>
          <w:color w:val="000000"/>
          <w:sz w:val="22"/>
          <w:szCs w:val="22"/>
          <w:lang w:val="en-US"/>
        </w:rPr>
        <w:t xml:space="preserve">which are </w:t>
      </w:r>
      <w:r w:rsidR="00CD1992">
        <w:rPr>
          <w:rStyle w:val="normaltextrun"/>
          <w:rFonts w:ascii="Calibri" w:hAnsi="Calibri" w:cs="Calibri"/>
          <w:color w:val="000000"/>
          <w:sz w:val="22"/>
          <w:szCs w:val="22"/>
          <w:lang w:val="en-US"/>
        </w:rPr>
        <w:t xml:space="preserve">available </w:t>
      </w:r>
      <w:r w:rsidR="00987CC0">
        <w:rPr>
          <w:rStyle w:val="normaltextrun"/>
          <w:rFonts w:ascii="Calibri" w:hAnsi="Calibri" w:cs="Calibri"/>
          <w:color w:val="000000"/>
          <w:sz w:val="22"/>
          <w:szCs w:val="22"/>
          <w:lang w:val="en-US"/>
        </w:rPr>
        <w:t xml:space="preserve">for </w:t>
      </w:r>
      <w:r w:rsidR="00CD1992">
        <w:rPr>
          <w:rStyle w:val="normaltextrun"/>
          <w:rFonts w:ascii="Calibri" w:hAnsi="Calibri" w:cs="Calibri"/>
          <w:color w:val="000000"/>
          <w:sz w:val="22"/>
          <w:szCs w:val="22"/>
          <w:lang w:val="en-US"/>
        </w:rPr>
        <w:t xml:space="preserve">Syrian refugees in Lebanon to </w:t>
      </w:r>
      <w:r w:rsidR="002B0E55">
        <w:rPr>
          <w:rStyle w:val="normaltextrun"/>
          <w:rFonts w:ascii="Calibri" w:hAnsi="Calibri" w:cs="Calibri"/>
          <w:color w:val="000000"/>
          <w:sz w:val="22"/>
          <w:szCs w:val="22"/>
          <w:lang w:val="en-US"/>
        </w:rPr>
        <w:t>negotiate</w:t>
      </w:r>
      <w:r w:rsidR="00CD1992">
        <w:rPr>
          <w:rStyle w:val="normaltextrun"/>
          <w:rFonts w:ascii="Calibri" w:hAnsi="Calibri" w:cs="Calibri"/>
          <w:color w:val="000000"/>
          <w:sz w:val="22"/>
          <w:szCs w:val="22"/>
          <w:lang w:val="en-US"/>
        </w:rPr>
        <w:t xml:space="preserve"> their identities.</w:t>
      </w:r>
    </w:p>
    <w:p w14:paraId="21E40C08" w14:textId="77777777" w:rsidR="002A6D05" w:rsidRDefault="002A6D05" w:rsidP="007175FF">
      <w:pPr>
        <w:pStyle w:val="SenseBody"/>
        <w:jc w:val="left"/>
        <w:rPr>
          <w:rStyle w:val="normaltextrun"/>
          <w:rFonts w:ascii="Calibri" w:hAnsi="Calibri" w:cs="Calibri"/>
          <w:color w:val="000000"/>
          <w:sz w:val="22"/>
          <w:szCs w:val="22"/>
          <w:lang w:val="en-US"/>
        </w:rPr>
      </w:pPr>
    </w:p>
    <w:p w14:paraId="5EE8123E" w14:textId="0C04BC89" w:rsidR="00467B0C" w:rsidRDefault="00C14DAC" w:rsidP="00691924">
      <w:pPr>
        <w:pStyle w:val="paragraph"/>
        <w:spacing w:before="0" w:beforeAutospacing="0" w:after="0" w:afterAutospacing="0"/>
        <w:textAlignment w:val="baseline"/>
        <w:rPr>
          <w:rStyle w:val="normaltextrun"/>
          <w:rFonts w:ascii="Calibri" w:hAnsi="Calibri" w:cs="Calibri"/>
          <w:color w:val="000000"/>
          <w:sz w:val="22"/>
          <w:szCs w:val="22"/>
          <w:shd w:val="clear" w:color="auto" w:fill="FFFFFF"/>
        </w:rPr>
      </w:pPr>
      <w:r>
        <w:rPr>
          <w:rStyle w:val="normaltextrun"/>
          <w:rFonts w:ascii="Calibri" w:hAnsi="Calibri" w:cs="Calibri"/>
          <w:color w:val="000000"/>
          <w:sz w:val="22"/>
          <w:szCs w:val="22"/>
          <w:shd w:val="clear" w:color="auto" w:fill="FFFFFF"/>
          <w:lang w:val="en-US"/>
        </w:rPr>
        <w:t>Although t</w:t>
      </w:r>
      <w:r w:rsidR="004978B0">
        <w:rPr>
          <w:rStyle w:val="normaltextrun"/>
          <w:rFonts w:ascii="Calibri" w:hAnsi="Calibri" w:cs="Calibri"/>
          <w:color w:val="000000"/>
          <w:sz w:val="22"/>
          <w:szCs w:val="22"/>
          <w:shd w:val="clear" w:color="auto" w:fill="FFFFFF"/>
          <w:lang w:val="en-US"/>
        </w:rPr>
        <w:t>he majority</w:t>
      </w:r>
      <w:r w:rsidR="008B1B90">
        <w:rPr>
          <w:rStyle w:val="normaltextrun"/>
          <w:rFonts w:ascii="Calibri" w:hAnsi="Calibri" w:cs="Calibri"/>
          <w:color w:val="000000"/>
          <w:sz w:val="22"/>
          <w:szCs w:val="22"/>
          <w:shd w:val="clear" w:color="auto" w:fill="FFFFFF"/>
          <w:lang w:val="en-US"/>
        </w:rPr>
        <w:t xml:space="preserve"> of </w:t>
      </w:r>
      <w:r w:rsidR="00140E61">
        <w:rPr>
          <w:rStyle w:val="normaltextrun"/>
          <w:rFonts w:ascii="Calibri" w:hAnsi="Calibri" w:cs="Calibri"/>
          <w:color w:val="000000"/>
          <w:sz w:val="22"/>
          <w:szCs w:val="22"/>
          <w:shd w:val="clear" w:color="auto" w:fill="FFFFFF"/>
          <w:lang w:val="en-US"/>
        </w:rPr>
        <w:t xml:space="preserve">Syrian </w:t>
      </w:r>
      <w:r w:rsidR="008B1B90">
        <w:rPr>
          <w:rStyle w:val="normaltextrun"/>
          <w:rFonts w:ascii="Calibri" w:hAnsi="Calibri" w:cs="Calibri"/>
          <w:color w:val="000000"/>
          <w:sz w:val="22"/>
          <w:szCs w:val="22"/>
          <w:shd w:val="clear" w:color="auto" w:fill="FFFFFF"/>
          <w:lang w:val="en-US"/>
        </w:rPr>
        <w:t xml:space="preserve">refugees </w:t>
      </w:r>
      <w:r w:rsidR="008F06CF">
        <w:rPr>
          <w:rStyle w:val="normaltextrun"/>
          <w:rFonts w:ascii="Calibri" w:hAnsi="Calibri" w:cs="Calibri"/>
          <w:color w:val="000000"/>
          <w:sz w:val="22"/>
          <w:szCs w:val="22"/>
          <w:shd w:val="clear" w:color="auto" w:fill="FFFFFF"/>
          <w:lang w:val="en-US"/>
        </w:rPr>
        <w:t xml:space="preserve">in Jordan and Lebanon </w:t>
      </w:r>
      <w:r w:rsidR="008B1B90">
        <w:rPr>
          <w:rStyle w:val="normaltextrun"/>
          <w:rFonts w:ascii="Calibri" w:hAnsi="Calibri" w:cs="Calibri"/>
          <w:color w:val="000000"/>
          <w:sz w:val="22"/>
          <w:szCs w:val="22"/>
          <w:shd w:val="clear" w:color="auto" w:fill="FFFFFF"/>
          <w:lang w:val="en-US"/>
        </w:rPr>
        <w:t xml:space="preserve">are </w:t>
      </w:r>
      <w:r w:rsidR="004978B0">
        <w:rPr>
          <w:rStyle w:val="normaltextrun"/>
          <w:rFonts w:ascii="Calibri" w:hAnsi="Calibri" w:cs="Calibri"/>
          <w:color w:val="000000"/>
          <w:sz w:val="22"/>
          <w:szCs w:val="22"/>
          <w:shd w:val="clear" w:color="auto" w:fill="FFFFFF"/>
          <w:lang w:val="en-US"/>
        </w:rPr>
        <w:t>above the age of secondary education</w:t>
      </w:r>
      <w:r w:rsidR="00881D8E">
        <w:rPr>
          <w:rStyle w:val="normaltextrun"/>
          <w:rFonts w:ascii="Calibri" w:hAnsi="Calibri" w:cs="Calibri"/>
          <w:color w:val="000000"/>
          <w:sz w:val="22"/>
          <w:szCs w:val="22"/>
          <w:shd w:val="clear" w:color="auto" w:fill="FFFFFF"/>
          <w:lang w:val="en-US"/>
        </w:rPr>
        <w:t>, only a small fraction of refugees are </w:t>
      </w:r>
      <w:r w:rsidR="00CB51A4">
        <w:rPr>
          <w:rStyle w:val="normaltextrun"/>
          <w:rFonts w:ascii="Calibri" w:hAnsi="Calibri" w:cs="Calibri"/>
          <w:color w:val="000000"/>
          <w:sz w:val="22"/>
          <w:szCs w:val="22"/>
          <w:shd w:val="clear" w:color="auto" w:fill="FFFFFF"/>
          <w:lang w:val="en-US"/>
        </w:rPr>
        <w:t xml:space="preserve">currently </w:t>
      </w:r>
      <w:r w:rsidR="00881D8E">
        <w:rPr>
          <w:rStyle w:val="normaltextrun"/>
          <w:rFonts w:ascii="Calibri" w:hAnsi="Calibri" w:cs="Calibri"/>
          <w:color w:val="000000"/>
          <w:sz w:val="22"/>
          <w:szCs w:val="22"/>
          <w:shd w:val="clear" w:color="auto" w:fill="FFFFFF"/>
          <w:lang w:val="en-US"/>
        </w:rPr>
        <w:t xml:space="preserve">enrolled in higher education </w:t>
      </w:r>
      <w:r w:rsidR="00B23F18">
        <w:rPr>
          <w:rStyle w:val="normaltextrun"/>
          <w:rFonts w:ascii="Calibri" w:hAnsi="Calibri" w:cs="Calibri"/>
          <w:color w:val="000000"/>
          <w:sz w:val="22"/>
          <w:szCs w:val="22"/>
          <w:shd w:val="clear" w:color="auto" w:fill="FFFFFF"/>
          <w:lang w:val="en-US"/>
        </w:rPr>
        <w:t>(</w:t>
      </w:r>
      <w:r w:rsidR="00881D8E">
        <w:rPr>
          <w:rStyle w:val="normaltextrun"/>
          <w:rFonts w:ascii="Calibri" w:hAnsi="Calibri" w:cs="Calibri"/>
          <w:color w:val="000000"/>
          <w:sz w:val="22"/>
          <w:szCs w:val="22"/>
          <w:shd w:val="clear" w:color="auto" w:fill="FFFFFF"/>
          <w:lang w:val="en-US"/>
        </w:rPr>
        <w:t xml:space="preserve">Jordan </w:t>
      </w:r>
      <w:r w:rsidR="00B23F18">
        <w:rPr>
          <w:rStyle w:val="normaltextrun"/>
          <w:rFonts w:ascii="Calibri" w:hAnsi="Calibri" w:cs="Calibri"/>
          <w:color w:val="000000"/>
          <w:sz w:val="22"/>
          <w:szCs w:val="22"/>
          <w:shd w:val="clear" w:color="auto" w:fill="FFFFFF"/>
          <w:lang w:val="en-US"/>
        </w:rPr>
        <w:t xml:space="preserve">- </w:t>
      </w:r>
      <w:r w:rsidR="00881D8E">
        <w:rPr>
          <w:rStyle w:val="normaltextrun"/>
          <w:rFonts w:ascii="Calibri" w:hAnsi="Calibri" w:cs="Calibri"/>
          <w:color w:val="000000"/>
          <w:sz w:val="22"/>
          <w:szCs w:val="22"/>
          <w:shd w:val="clear" w:color="auto" w:fill="FFFFFF"/>
          <w:lang w:val="en-US"/>
        </w:rPr>
        <w:t>8%</w:t>
      </w:r>
      <w:r w:rsidR="00B23F18">
        <w:rPr>
          <w:rStyle w:val="normaltextrun"/>
          <w:rFonts w:ascii="Calibri" w:hAnsi="Calibri" w:cs="Calibri"/>
          <w:color w:val="000000"/>
          <w:sz w:val="22"/>
          <w:szCs w:val="22"/>
          <w:shd w:val="clear" w:color="auto" w:fill="FFFFFF"/>
          <w:lang w:val="en-US"/>
        </w:rPr>
        <w:t xml:space="preserve">, </w:t>
      </w:r>
      <w:r w:rsidR="00881D8E">
        <w:rPr>
          <w:rStyle w:val="normaltextrun"/>
          <w:rFonts w:ascii="Calibri" w:hAnsi="Calibri" w:cs="Calibri"/>
          <w:color w:val="000000"/>
          <w:sz w:val="22"/>
          <w:szCs w:val="22"/>
          <w:shd w:val="clear" w:color="auto" w:fill="FFFFFF"/>
          <w:lang w:val="en-US"/>
        </w:rPr>
        <w:t xml:space="preserve">Lebanon </w:t>
      </w:r>
      <w:r w:rsidR="00CB51A4">
        <w:rPr>
          <w:rStyle w:val="normaltextrun"/>
          <w:rFonts w:ascii="Calibri" w:hAnsi="Calibri" w:cs="Calibri"/>
          <w:color w:val="000000"/>
          <w:sz w:val="22"/>
          <w:szCs w:val="22"/>
          <w:shd w:val="clear" w:color="auto" w:fill="FFFFFF"/>
          <w:lang w:val="en-US"/>
        </w:rPr>
        <w:t xml:space="preserve">- </w:t>
      </w:r>
      <w:r w:rsidR="00881D8E">
        <w:rPr>
          <w:rStyle w:val="normaltextrun"/>
          <w:rFonts w:ascii="Calibri" w:hAnsi="Calibri" w:cs="Calibri"/>
          <w:color w:val="000000"/>
          <w:sz w:val="22"/>
          <w:szCs w:val="22"/>
          <w:shd w:val="clear" w:color="auto" w:fill="FFFFFF"/>
          <w:lang w:val="en-US"/>
        </w:rPr>
        <w:t xml:space="preserve">6%) </w:t>
      </w:r>
      <w:r w:rsidR="00881D8E">
        <w:rPr>
          <w:rFonts w:ascii="Calibri" w:hAnsi="Calibri" w:cs="Calibri"/>
          <w:color w:val="000000"/>
          <w:sz w:val="22"/>
          <w:szCs w:val="22"/>
          <w:shd w:val="clear" w:color="auto" w:fill="FFFFFF"/>
        </w:rPr>
        <w:t>(EU 2016</w:t>
      </w:r>
      <w:r w:rsidR="00BB6DD5">
        <w:rPr>
          <w:rStyle w:val="normaltextrun"/>
          <w:rFonts w:ascii="Calibri" w:hAnsi="Calibri" w:cs="Calibri"/>
          <w:color w:val="000000"/>
          <w:sz w:val="22"/>
          <w:szCs w:val="22"/>
          <w:shd w:val="clear" w:color="auto" w:fill="FFFFFF"/>
          <w:lang w:val="en-US"/>
        </w:rPr>
        <w:t>)</w:t>
      </w:r>
      <w:r w:rsidR="00845CE9">
        <w:rPr>
          <w:rStyle w:val="normaltextrun"/>
          <w:rFonts w:ascii="Calibri" w:hAnsi="Calibri" w:cs="Calibri"/>
          <w:color w:val="000000"/>
          <w:sz w:val="22"/>
          <w:szCs w:val="22"/>
          <w:shd w:val="clear" w:color="auto" w:fill="FFFFFF"/>
          <w:lang w:val="en-US"/>
        </w:rPr>
        <w:t>.</w:t>
      </w:r>
      <w:r w:rsidR="00CC1A2A">
        <w:rPr>
          <w:rStyle w:val="normaltextrun"/>
          <w:rFonts w:ascii="Calibri" w:hAnsi="Calibri" w:cs="Calibri"/>
          <w:color w:val="000000"/>
          <w:sz w:val="22"/>
          <w:szCs w:val="22"/>
          <w:shd w:val="clear" w:color="auto" w:fill="FFFFFF"/>
          <w:lang w:val="en-US"/>
        </w:rPr>
        <w:t xml:space="preserve">  </w:t>
      </w:r>
      <w:r w:rsidR="003B05B1">
        <w:rPr>
          <w:rStyle w:val="normaltextrun"/>
          <w:rFonts w:ascii="Calibri" w:hAnsi="Calibri" w:cs="Calibri"/>
          <w:color w:val="000000"/>
          <w:sz w:val="22"/>
          <w:szCs w:val="22"/>
          <w:shd w:val="clear" w:color="auto" w:fill="FFFFFF"/>
        </w:rPr>
        <w:t xml:space="preserve">This is due to a complex </w:t>
      </w:r>
      <w:r w:rsidR="00A2458E">
        <w:rPr>
          <w:rStyle w:val="normaltextrun"/>
          <w:rFonts w:ascii="Calibri" w:hAnsi="Calibri" w:cs="Calibri"/>
          <w:color w:val="000000"/>
          <w:sz w:val="22"/>
          <w:szCs w:val="22"/>
          <w:shd w:val="clear" w:color="auto" w:fill="FFFFFF"/>
        </w:rPr>
        <w:t>range</w:t>
      </w:r>
      <w:r w:rsidR="003B05B1">
        <w:rPr>
          <w:rStyle w:val="normaltextrun"/>
          <w:rFonts w:ascii="Calibri" w:hAnsi="Calibri" w:cs="Calibri"/>
          <w:color w:val="000000"/>
          <w:sz w:val="22"/>
          <w:szCs w:val="22"/>
          <w:shd w:val="clear" w:color="auto" w:fill="FFFFFF"/>
        </w:rPr>
        <w:t xml:space="preserve"> of factors, including financial hardship and </w:t>
      </w:r>
      <w:r w:rsidR="00E359BC">
        <w:rPr>
          <w:rStyle w:val="normaltextrun"/>
          <w:rFonts w:ascii="Calibri" w:hAnsi="Calibri" w:cs="Calibri"/>
          <w:color w:val="000000"/>
          <w:sz w:val="22"/>
          <w:szCs w:val="22"/>
          <w:shd w:val="clear" w:color="auto" w:fill="FFFFFF"/>
        </w:rPr>
        <w:t xml:space="preserve">depletion of </w:t>
      </w:r>
      <w:r w:rsidR="00DF2B49">
        <w:rPr>
          <w:rStyle w:val="normaltextrun"/>
          <w:rFonts w:ascii="Calibri" w:hAnsi="Calibri" w:cs="Calibri"/>
          <w:color w:val="000000"/>
          <w:sz w:val="22"/>
          <w:szCs w:val="22"/>
          <w:shd w:val="clear" w:color="auto" w:fill="FFFFFF"/>
        </w:rPr>
        <w:t>family resources</w:t>
      </w:r>
      <w:r w:rsidR="003B05B1">
        <w:rPr>
          <w:rStyle w:val="normaltextrun"/>
          <w:rFonts w:ascii="Calibri" w:hAnsi="Calibri" w:cs="Calibri"/>
          <w:color w:val="000000"/>
          <w:sz w:val="22"/>
          <w:szCs w:val="22"/>
          <w:shd w:val="clear" w:color="auto" w:fill="FFFFFF"/>
        </w:rPr>
        <w:t xml:space="preserve">, refugees’ lack of identity documentation and proof of former study, </w:t>
      </w:r>
      <w:r w:rsidR="009C7569">
        <w:rPr>
          <w:rStyle w:val="normaltextrun"/>
          <w:rFonts w:ascii="Calibri" w:hAnsi="Calibri" w:cs="Calibri"/>
          <w:color w:val="000000"/>
          <w:sz w:val="22"/>
          <w:szCs w:val="22"/>
          <w:shd w:val="clear" w:color="auto" w:fill="FFFFFF"/>
        </w:rPr>
        <w:t xml:space="preserve">lack of residence permits (Lebanon), </w:t>
      </w:r>
      <w:r w:rsidR="003B05B1">
        <w:rPr>
          <w:rStyle w:val="normaltextrun"/>
          <w:rFonts w:ascii="Calibri" w:hAnsi="Calibri" w:cs="Calibri"/>
          <w:color w:val="000000"/>
          <w:sz w:val="22"/>
          <w:szCs w:val="22"/>
          <w:shd w:val="clear" w:color="auto" w:fill="FFFFFF"/>
        </w:rPr>
        <w:t xml:space="preserve">institutional rigidity and the incapacity of </w:t>
      </w:r>
      <w:r w:rsidR="009C7569">
        <w:rPr>
          <w:rStyle w:val="normaltextrun"/>
          <w:rFonts w:ascii="Calibri" w:hAnsi="Calibri" w:cs="Calibri"/>
          <w:color w:val="000000"/>
          <w:sz w:val="22"/>
          <w:szCs w:val="22"/>
          <w:shd w:val="clear" w:color="auto" w:fill="FFFFFF"/>
        </w:rPr>
        <w:t>local</w:t>
      </w:r>
      <w:r w:rsidR="003B05B1">
        <w:rPr>
          <w:rStyle w:val="normaltextrun"/>
          <w:rFonts w:ascii="Calibri" w:hAnsi="Calibri" w:cs="Calibri"/>
          <w:color w:val="000000"/>
          <w:sz w:val="22"/>
          <w:szCs w:val="22"/>
          <w:shd w:val="clear" w:color="auto" w:fill="FFFFFF"/>
        </w:rPr>
        <w:t xml:space="preserve"> higher education institutions to absorb </w:t>
      </w:r>
      <w:r w:rsidR="00DF2B49">
        <w:rPr>
          <w:rStyle w:val="normaltextrun"/>
          <w:rFonts w:ascii="Calibri" w:hAnsi="Calibri" w:cs="Calibri"/>
          <w:color w:val="000000"/>
          <w:sz w:val="22"/>
          <w:szCs w:val="22"/>
          <w:shd w:val="clear" w:color="auto" w:fill="FFFFFF"/>
        </w:rPr>
        <w:t>such large</w:t>
      </w:r>
      <w:r w:rsidR="003B05B1">
        <w:rPr>
          <w:rStyle w:val="normaltextrun"/>
          <w:rFonts w:ascii="Calibri" w:hAnsi="Calibri" w:cs="Calibri"/>
          <w:color w:val="000000"/>
          <w:sz w:val="22"/>
          <w:szCs w:val="22"/>
          <w:shd w:val="clear" w:color="auto" w:fill="FFFFFF"/>
        </w:rPr>
        <w:t xml:space="preserve"> numbers of refugees.</w:t>
      </w:r>
      <w:r w:rsidR="00983C82">
        <w:rPr>
          <w:rStyle w:val="normaltextrun"/>
          <w:rFonts w:ascii="Calibri" w:hAnsi="Calibri" w:cs="Calibri"/>
          <w:color w:val="000000"/>
          <w:sz w:val="22"/>
          <w:szCs w:val="22"/>
          <w:shd w:val="clear" w:color="auto" w:fill="FFFFFF"/>
        </w:rPr>
        <w:t xml:space="preserve">  To address this ne</w:t>
      </w:r>
      <w:r w:rsidR="00E47358">
        <w:rPr>
          <w:rStyle w:val="normaltextrun"/>
          <w:rFonts w:ascii="Calibri" w:hAnsi="Calibri" w:cs="Calibri"/>
          <w:color w:val="000000"/>
          <w:sz w:val="22"/>
          <w:szCs w:val="22"/>
          <w:shd w:val="clear" w:color="auto" w:fill="FFFFFF"/>
        </w:rPr>
        <w:t>ed</w:t>
      </w:r>
      <w:r w:rsidR="008B1B90">
        <w:rPr>
          <w:rStyle w:val="normaltextrun"/>
          <w:rFonts w:ascii="Calibri" w:hAnsi="Calibri" w:cs="Calibri"/>
          <w:color w:val="000000"/>
          <w:sz w:val="22"/>
          <w:szCs w:val="22"/>
          <w:shd w:val="clear" w:color="auto" w:fill="FFFFFF"/>
        </w:rPr>
        <w:t xml:space="preserve">, </w:t>
      </w:r>
      <w:r w:rsidR="00073602">
        <w:rPr>
          <w:rStyle w:val="normaltextrun"/>
          <w:rFonts w:ascii="Calibri" w:hAnsi="Calibri" w:cs="Calibri"/>
          <w:color w:val="000000"/>
          <w:sz w:val="22"/>
          <w:szCs w:val="22"/>
          <w:shd w:val="clear" w:color="auto" w:fill="FFFFFF"/>
        </w:rPr>
        <w:t>the Jordanian and Lebanese</w:t>
      </w:r>
      <w:r w:rsidR="008B1B90">
        <w:rPr>
          <w:rStyle w:val="normaltextrun"/>
          <w:rFonts w:ascii="Calibri" w:hAnsi="Calibri" w:cs="Calibri"/>
          <w:color w:val="000000"/>
          <w:sz w:val="22"/>
          <w:szCs w:val="22"/>
          <w:shd w:val="clear" w:color="auto" w:fill="FFFFFF"/>
        </w:rPr>
        <w:t xml:space="preserve"> governments </w:t>
      </w:r>
      <w:r w:rsidR="001536A2">
        <w:rPr>
          <w:rStyle w:val="normaltextrun"/>
          <w:rFonts w:ascii="Calibri" w:hAnsi="Calibri" w:cs="Calibri"/>
          <w:color w:val="000000"/>
          <w:sz w:val="22"/>
          <w:szCs w:val="22"/>
          <w:shd w:val="clear" w:color="auto" w:fill="FFFFFF"/>
        </w:rPr>
        <w:t>have been</w:t>
      </w:r>
      <w:r w:rsidR="008B1B90">
        <w:rPr>
          <w:rStyle w:val="normaltextrun"/>
          <w:rFonts w:ascii="Calibri" w:hAnsi="Calibri" w:cs="Calibri"/>
          <w:color w:val="000000"/>
          <w:sz w:val="22"/>
          <w:szCs w:val="22"/>
          <w:shd w:val="clear" w:color="auto" w:fill="FFFFFF"/>
        </w:rPr>
        <w:t xml:space="preserve"> partnering with Western donors, bilateral and multilateral agencies and INGOs to provide enough higher education opportunities to meet demand</w:t>
      </w:r>
      <w:r w:rsidR="0091712E">
        <w:rPr>
          <w:rStyle w:val="normaltextrun"/>
          <w:rFonts w:ascii="Calibri" w:hAnsi="Calibri" w:cs="Calibri"/>
          <w:color w:val="000000"/>
          <w:sz w:val="22"/>
          <w:szCs w:val="22"/>
          <w:shd w:val="clear" w:color="auto" w:fill="FFFFFF"/>
        </w:rPr>
        <w:t xml:space="preserve"> from refugees</w:t>
      </w:r>
      <w:r w:rsidR="008B1B90">
        <w:rPr>
          <w:rStyle w:val="normaltextrun"/>
          <w:rFonts w:ascii="Calibri" w:hAnsi="Calibri" w:cs="Calibri"/>
          <w:color w:val="000000"/>
          <w:sz w:val="22"/>
          <w:szCs w:val="22"/>
          <w:shd w:val="clear" w:color="auto" w:fill="FFFFFF"/>
        </w:rPr>
        <w:t xml:space="preserve">.  These opportunities </w:t>
      </w:r>
      <w:r w:rsidR="00A25606">
        <w:rPr>
          <w:rStyle w:val="normaltextrun"/>
          <w:rFonts w:ascii="Calibri" w:hAnsi="Calibri" w:cs="Calibri"/>
          <w:color w:val="000000"/>
          <w:sz w:val="22"/>
          <w:szCs w:val="22"/>
          <w:shd w:val="clear" w:color="auto" w:fill="FFFFFF"/>
        </w:rPr>
        <w:t xml:space="preserve">have </w:t>
      </w:r>
      <w:r w:rsidR="008B1B90">
        <w:rPr>
          <w:rStyle w:val="normaltextrun"/>
          <w:rFonts w:ascii="Calibri" w:hAnsi="Calibri" w:cs="Calibri"/>
          <w:color w:val="000000"/>
          <w:sz w:val="22"/>
          <w:szCs w:val="22"/>
          <w:shd w:val="clear" w:color="auto" w:fill="FFFFFF"/>
        </w:rPr>
        <w:t>include</w:t>
      </w:r>
      <w:r w:rsidR="00A25606">
        <w:rPr>
          <w:rStyle w:val="normaltextrun"/>
          <w:rFonts w:ascii="Calibri" w:hAnsi="Calibri" w:cs="Calibri"/>
          <w:color w:val="000000"/>
          <w:sz w:val="22"/>
          <w:szCs w:val="22"/>
          <w:shd w:val="clear" w:color="auto" w:fill="FFFFFF"/>
        </w:rPr>
        <w:t>d</w:t>
      </w:r>
      <w:r w:rsidR="008B1B90">
        <w:rPr>
          <w:rStyle w:val="normaltextrun"/>
          <w:rFonts w:ascii="Calibri" w:hAnsi="Calibri" w:cs="Calibri"/>
          <w:color w:val="000000"/>
          <w:sz w:val="22"/>
          <w:szCs w:val="22"/>
          <w:shd w:val="clear" w:color="auto" w:fill="FFFFFF"/>
        </w:rPr>
        <w:t xml:space="preserve"> scholarships for refugees to attend local </w:t>
      </w:r>
      <w:r w:rsidR="00A25606">
        <w:rPr>
          <w:rStyle w:val="normaltextrun"/>
          <w:rFonts w:ascii="Calibri" w:hAnsi="Calibri" w:cs="Calibri"/>
          <w:color w:val="000000"/>
          <w:sz w:val="22"/>
          <w:szCs w:val="22"/>
          <w:shd w:val="clear" w:color="auto" w:fill="FFFFFF"/>
        </w:rPr>
        <w:t>universities</w:t>
      </w:r>
      <w:r w:rsidR="008B1B90">
        <w:rPr>
          <w:rStyle w:val="normaltextrun"/>
          <w:rFonts w:ascii="Calibri" w:hAnsi="Calibri" w:cs="Calibri"/>
          <w:color w:val="000000"/>
          <w:sz w:val="22"/>
          <w:szCs w:val="22"/>
          <w:shd w:val="clear" w:color="auto" w:fill="FFFFFF"/>
        </w:rPr>
        <w:t xml:space="preserve"> (both public and private), Technical and Vocational Education and Training (TVET)</w:t>
      </w:r>
      <w:r w:rsidR="00D5676E">
        <w:rPr>
          <w:rStyle w:val="normaltextrun"/>
          <w:rFonts w:ascii="Calibri" w:hAnsi="Calibri" w:cs="Calibri"/>
          <w:color w:val="000000"/>
          <w:sz w:val="22"/>
          <w:szCs w:val="22"/>
          <w:shd w:val="clear" w:color="auto" w:fill="FFFFFF"/>
        </w:rPr>
        <w:t>,</w:t>
      </w:r>
      <w:r w:rsidR="008B1B90">
        <w:rPr>
          <w:rStyle w:val="normaltextrun"/>
          <w:rFonts w:ascii="Calibri" w:hAnsi="Calibri" w:cs="Calibri"/>
          <w:color w:val="000000"/>
          <w:sz w:val="22"/>
          <w:szCs w:val="22"/>
          <w:shd w:val="clear" w:color="auto" w:fill="FFFFFF"/>
        </w:rPr>
        <w:t xml:space="preserve"> and nonformal education</w:t>
      </w:r>
      <w:r w:rsidR="00DA43F3">
        <w:rPr>
          <w:rStyle w:val="normaltextrun"/>
          <w:rFonts w:ascii="Calibri" w:hAnsi="Calibri" w:cs="Calibri"/>
          <w:color w:val="000000"/>
          <w:sz w:val="22"/>
          <w:szCs w:val="22"/>
          <w:shd w:val="clear" w:color="auto" w:fill="FFFFFF"/>
        </w:rPr>
        <w:t xml:space="preserve">, </w:t>
      </w:r>
      <w:r w:rsidR="008B1B90">
        <w:rPr>
          <w:rStyle w:val="normaltextrun"/>
          <w:rFonts w:ascii="Calibri" w:hAnsi="Calibri" w:cs="Calibri"/>
          <w:color w:val="000000"/>
          <w:sz w:val="22"/>
          <w:szCs w:val="22"/>
          <w:shd w:val="clear" w:color="auto" w:fill="FFFFFF"/>
        </w:rPr>
        <w:t xml:space="preserve">online learning opportunities </w:t>
      </w:r>
      <w:r w:rsidR="00DA43F3">
        <w:rPr>
          <w:rStyle w:val="normaltextrun"/>
          <w:rFonts w:ascii="Calibri" w:hAnsi="Calibri" w:cs="Calibri"/>
          <w:color w:val="000000"/>
          <w:sz w:val="22"/>
          <w:szCs w:val="22"/>
          <w:shd w:val="clear" w:color="auto" w:fill="FFFFFF"/>
        </w:rPr>
        <w:t xml:space="preserve">and international scholarships </w:t>
      </w:r>
      <w:r w:rsidR="008B1B90">
        <w:rPr>
          <w:rStyle w:val="normaltextrun"/>
          <w:rFonts w:ascii="Calibri" w:hAnsi="Calibri" w:cs="Calibri"/>
          <w:color w:val="000000"/>
          <w:sz w:val="22"/>
          <w:szCs w:val="22"/>
          <w:shd w:val="clear" w:color="auto" w:fill="FFFFFF"/>
        </w:rPr>
        <w:t>specifically set up for refugees</w:t>
      </w:r>
      <w:r w:rsidR="00936E1E">
        <w:rPr>
          <w:rStyle w:val="normaltextrun"/>
          <w:rFonts w:ascii="Calibri" w:hAnsi="Calibri" w:cs="Calibri"/>
          <w:color w:val="000000"/>
          <w:sz w:val="22"/>
          <w:szCs w:val="22"/>
          <w:shd w:val="clear" w:color="auto" w:fill="FFFFFF"/>
        </w:rPr>
        <w:t>.</w:t>
      </w:r>
    </w:p>
    <w:p w14:paraId="6B750AF8" w14:textId="77777777" w:rsidR="00695CA4" w:rsidRDefault="00695CA4" w:rsidP="00691924">
      <w:pPr>
        <w:pStyle w:val="paragraph"/>
        <w:spacing w:before="0" w:beforeAutospacing="0" w:after="0" w:afterAutospacing="0"/>
        <w:textAlignment w:val="baseline"/>
        <w:rPr>
          <w:rStyle w:val="normaltextrun"/>
          <w:rFonts w:ascii="Calibri" w:hAnsi="Calibri" w:cs="Calibri"/>
          <w:color w:val="000000"/>
          <w:sz w:val="22"/>
          <w:szCs w:val="22"/>
          <w:shd w:val="clear" w:color="auto" w:fill="FFFFFF"/>
        </w:rPr>
      </w:pPr>
    </w:p>
    <w:p w14:paraId="54DC9279" w14:textId="5B42171C" w:rsidR="00695CA4" w:rsidRPr="00B11073" w:rsidRDefault="00695CA4" w:rsidP="00695CA4">
      <w:pPr>
        <w:pStyle w:val="paragraph"/>
        <w:spacing w:before="0" w:beforeAutospacing="0" w:after="0" w:afterAutospacing="0"/>
        <w:textAlignment w:val="baseline"/>
        <w:rPr>
          <w:rStyle w:val="normaltextrun"/>
          <w:rFonts w:ascii="Calibri Light" w:hAnsi="Calibri Light" w:cs="Calibri Light"/>
          <w:color w:val="2F5496"/>
          <w:sz w:val="26"/>
          <w:szCs w:val="26"/>
          <w:lang w:val="en-US"/>
        </w:rPr>
      </w:pPr>
      <w:r w:rsidRPr="00B11073">
        <w:rPr>
          <w:rStyle w:val="normaltextrun"/>
          <w:rFonts w:ascii="Calibri Light" w:hAnsi="Calibri Light" w:cs="Calibri Light"/>
          <w:color w:val="2F5496"/>
          <w:sz w:val="26"/>
          <w:szCs w:val="26"/>
          <w:lang w:val="en-US"/>
        </w:rPr>
        <w:t xml:space="preserve">Gender and Higher Education </w:t>
      </w:r>
    </w:p>
    <w:p w14:paraId="567EA671" w14:textId="7E95B14A" w:rsidR="00585A82" w:rsidRPr="00B11073" w:rsidRDefault="00695CA4" w:rsidP="00585A82">
      <w:pPr>
        <w:spacing w:after="0" w:line="240" w:lineRule="auto"/>
        <w:textAlignment w:val="baseline"/>
        <w:rPr>
          <w:rStyle w:val="normaltextrun"/>
          <w:rFonts w:ascii="Calibri" w:eastAsia="Times New Roman" w:hAnsi="Calibri" w:cs="Calibri"/>
          <w:color w:val="000000"/>
          <w:lang w:val="en-US"/>
        </w:rPr>
      </w:pPr>
      <w:r w:rsidRPr="00B11073">
        <w:rPr>
          <w:rStyle w:val="normaltextrun"/>
          <w:rFonts w:ascii="Calibri" w:eastAsia="Times New Roman" w:hAnsi="Calibri" w:cs="Calibri"/>
          <w:color w:val="000000"/>
          <w:lang w:val="en-US"/>
        </w:rPr>
        <w:t>Within the Syrian context, the relationship between gender and higher education has been complex.  Before the war, women made up slightly more than half of all university</w:t>
      </w:r>
      <w:r w:rsidR="00854BC9" w:rsidRPr="00B11073">
        <w:rPr>
          <w:rStyle w:val="normaltextrun"/>
          <w:rFonts w:ascii="Calibri" w:eastAsia="Times New Roman" w:hAnsi="Calibri" w:cs="Calibri"/>
          <w:color w:val="000000"/>
          <w:lang w:val="en-US"/>
        </w:rPr>
        <w:t xml:space="preserve"> </w:t>
      </w:r>
      <w:r w:rsidRPr="00B11073">
        <w:rPr>
          <w:rStyle w:val="normaltextrun"/>
          <w:rFonts w:ascii="Calibri" w:eastAsia="Times New Roman" w:hAnsi="Calibri" w:cs="Calibri"/>
          <w:color w:val="000000"/>
          <w:lang w:val="en-US"/>
        </w:rPr>
        <w:t>enrolments and graduated from higher education at higher rates than men (Buckner and Saba 2010).</w:t>
      </w:r>
      <w:r w:rsidR="001C2D7B" w:rsidRPr="00B11073">
        <w:rPr>
          <w:rStyle w:val="normaltextrun"/>
          <w:rFonts w:ascii="Calibri" w:eastAsia="Times New Roman" w:hAnsi="Calibri" w:cs="Calibri"/>
          <w:color w:val="000000"/>
          <w:lang w:val="en-US"/>
        </w:rPr>
        <w:t xml:space="preserve">  However, </w:t>
      </w:r>
      <w:r w:rsidR="00622E23" w:rsidRPr="00B11073">
        <w:rPr>
          <w:rStyle w:val="normaltextrun"/>
          <w:rFonts w:ascii="Calibri" w:eastAsia="Times New Roman" w:hAnsi="Calibri" w:cs="Calibri"/>
          <w:color w:val="000000"/>
          <w:lang w:val="en-US"/>
        </w:rPr>
        <w:t>despite the fact that Syria had exceeded gender parity in higher education</w:t>
      </w:r>
      <w:r w:rsidR="008E2AA4" w:rsidRPr="00B11073">
        <w:rPr>
          <w:rStyle w:val="normaltextrun"/>
          <w:rFonts w:ascii="Calibri" w:eastAsia="Times New Roman" w:hAnsi="Calibri" w:cs="Calibri"/>
          <w:color w:val="000000"/>
          <w:lang w:val="en-US"/>
        </w:rPr>
        <w:t xml:space="preserve"> in favour of women</w:t>
      </w:r>
      <w:r w:rsidR="00622E23" w:rsidRPr="00B11073">
        <w:rPr>
          <w:rStyle w:val="normaltextrun"/>
          <w:rFonts w:ascii="Calibri" w:eastAsia="Times New Roman" w:hAnsi="Calibri" w:cs="Calibri"/>
          <w:color w:val="000000"/>
          <w:lang w:val="en-US"/>
        </w:rPr>
        <w:t xml:space="preserve">, </w:t>
      </w:r>
      <w:r w:rsidR="002E64C3" w:rsidRPr="00B11073">
        <w:rPr>
          <w:rStyle w:val="normaltextrun"/>
          <w:rFonts w:ascii="Calibri" w:eastAsia="Times New Roman" w:hAnsi="Calibri" w:cs="Calibri"/>
          <w:color w:val="000000"/>
          <w:lang w:val="en-US"/>
        </w:rPr>
        <w:t>this</w:t>
      </w:r>
      <w:r w:rsidR="001C2D7B" w:rsidRPr="00B11073">
        <w:rPr>
          <w:rStyle w:val="normaltextrun"/>
          <w:rFonts w:ascii="Calibri" w:eastAsia="Times New Roman" w:hAnsi="Calibri" w:cs="Calibri"/>
          <w:color w:val="000000"/>
          <w:lang w:val="en-US"/>
        </w:rPr>
        <w:t xml:space="preserve"> </w:t>
      </w:r>
      <w:r w:rsidR="00A74458" w:rsidRPr="00B11073">
        <w:rPr>
          <w:rStyle w:val="normaltextrun"/>
          <w:rFonts w:ascii="Calibri" w:eastAsia="Times New Roman" w:hAnsi="Calibri" w:cs="Calibri"/>
          <w:color w:val="000000"/>
          <w:lang w:val="en-US"/>
        </w:rPr>
        <w:t>did</w:t>
      </w:r>
      <w:r w:rsidR="001C2D7B" w:rsidRPr="00B11073">
        <w:rPr>
          <w:rStyle w:val="normaltextrun"/>
          <w:rFonts w:ascii="Calibri" w:eastAsia="Times New Roman" w:hAnsi="Calibri" w:cs="Calibri"/>
          <w:color w:val="000000"/>
          <w:lang w:val="en-US"/>
        </w:rPr>
        <w:t xml:space="preserve"> not result in a corresponding increase in female participation in the labour market (</w:t>
      </w:r>
      <w:r w:rsidR="00622E23" w:rsidRPr="00B11073">
        <w:rPr>
          <w:rStyle w:val="normaltextrun"/>
          <w:rFonts w:ascii="Calibri" w:eastAsia="Times New Roman" w:hAnsi="Calibri" w:cs="Calibri"/>
          <w:color w:val="000000"/>
          <w:lang w:val="en-US"/>
        </w:rPr>
        <w:t>El Araby 2011</w:t>
      </w:r>
      <w:r w:rsidR="0028358F" w:rsidRPr="00B11073">
        <w:rPr>
          <w:rStyle w:val="normaltextrun"/>
          <w:rFonts w:ascii="Calibri" w:eastAsia="Times New Roman" w:hAnsi="Calibri" w:cs="Calibri"/>
          <w:color w:val="000000"/>
          <w:lang w:val="en-US"/>
        </w:rPr>
        <w:t>,</w:t>
      </w:r>
      <w:r w:rsidR="00622E23" w:rsidRPr="00B11073">
        <w:rPr>
          <w:rStyle w:val="normaltextrun"/>
          <w:rFonts w:ascii="Calibri" w:eastAsia="Times New Roman" w:hAnsi="Calibri" w:cs="Calibri"/>
          <w:color w:val="000000"/>
          <w:lang w:val="en-US"/>
        </w:rPr>
        <w:t xml:space="preserve"> ILO 2015</w:t>
      </w:r>
      <w:r w:rsidR="0028358F" w:rsidRPr="00B11073">
        <w:rPr>
          <w:rStyle w:val="normaltextrun"/>
          <w:rFonts w:ascii="Calibri" w:eastAsia="Times New Roman" w:hAnsi="Calibri" w:cs="Calibri"/>
          <w:color w:val="000000"/>
          <w:lang w:val="en-US"/>
        </w:rPr>
        <w:t>,</w:t>
      </w:r>
      <w:r w:rsidR="00622E23" w:rsidRPr="00B11073">
        <w:rPr>
          <w:rStyle w:val="normaltextrun"/>
          <w:rFonts w:ascii="Calibri" w:eastAsia="Times New Roman" w:hAnsi="Calibri" w:cs="Calibri"/>
          <w:color w:val="000000"/>
          <w:lang w:val="en-US"/>
        </w:rPr>
        <w:t xml:space="preserve"> IMF 2012</w:t>
      </w:r>
      <w:r w:rsidR="0028358F" w:rsidRPr="00B11073">
        <w:rPr>
          <w:rStyle w:val="normaltextrun"/>
          <w:rFonts w:ascii="Calibri" w:eastAsia="Times New Roman" w:hAnsi="Calibri" w:cs="Calibri"/>
          <w:color w:val="000000"/>
          <w:lang w:val="en-US"/>
        </w:rPr>
        <w:t>,</w:t>
      </w:r>
      <w:r w:rsidR="00622E23" w:rsidRPr="00B11073">
        <w:rPr>
          <w:rStyle w:val="normaltextrun"/>
          <w:rFonts w:ascii="Calibri" w:eastAsia="Times New Roman" w:hAnsi="Calibri" w:cs="Calibri"/>
          <w:color w:val="000000"/>
          <w:lang w:val="en-US"/>
        </w:rPr>
        <w:t xml:space="preserve"> </w:t>
      </w:r>
      <w:r w:rsidR="001C2D7B" w:rsidRPr="00B11073">
        <w:rPr>
          <w:rStyle w:val="normaltextrun"/>
          <w:rFonts w:ascii="Calibri" w:eastAsia="Times New Roman" w:hAnsi="Calibri" w:cs="Calibri"/>
          <w:color w:val="000000"/>
          <w:lang w:val="en-US"/>
        </w:rPr>
        <w:t>Kabbani and Salloum 2011).</w:t>
      </w:r>
      <w:r w:rsidR="00144777" w:rsidRPr="00B11073">
        <w:rPr>
          <w:rStyle w:val="normaltextrun"/>
          <w:rFonts w:ascii="Calibri" w:eastAsia="Times New Roman" w:hAnsi="Calibri" w:cs="Calibri"/>
          <w:color w:val="000000"/>
          <w:lang w:val="en-US"/>
        </w:rPr>
        <w:t xml:space="preserve">  In fact, Syria ha</w:t>
      </w:r>
      <w:r w:rsidR="0016744B" w:rsidRPr="00B11073">
        <w:rPr>
          <w:rStyle w:val="normaltextrun"/>
          <w:rFonts w:ascii="Calibri" w:eastAsia="Times New Roman" w:hAnsi="Calibri" w:cs="Calibri"/>
          <w:color w:val="000000"/>
          <w:lang w:val="en-US"/>
        </w:rPr>
        <w:t xml:space="preserve">d one of </w:t>
      </w:r>
      <w:r w:rsidR="00144777" w:rsidRPr="00B11073">
        <w:rPr>
          <w:rStyle w:val="normaltextrun"/>
          <w:rFonts w:ascii="Calibri" w:eastAsia="Times New Roman" w:hAnsi="Calibri" w:cs="Calibri"/>
          <w:color w:val="000000"/>
          <w:lang w:val="en-US"/>
        </w:rPr>
        <w:t>the world’s lowest rates of female labour force participation</w:t>
      </w:r>
      <w:r w:rsidR="003E6307" w:rsidRPr="00B11073">
        <w:rPr>
          <w:rStyle w:val="normaltextrun"/>
          <w:rFonts w:ascii="Calibri" w:eastAsia="Times New Roman" w:hAnsi="Calibri" w:cs="Calibri"/>
          <w:color w:val="000000"/>
          <w:lang w:val="en-US"/>
        </w:rPr>
        <w:t xml:space="preserve"> with only 15.1% of the entire labour force being female </w:t>
      </w:r>
      <w:r w:rsidR="00144777" w:rsidRPr="00B11073">
        <w:rPr>
          <w:rStyle w:val="normaltextrun"/>
          <w:rFonts w:ascii="Calibri" w:eastAsia="Times New Roman" w:hAnsi="Calibri" w:cs="Calibri"/>
          <w:color w:val="000000"/>
          <w:lang w:val="en-US"/>
        </w:rPr>
        <w:t>(IMF 2012</w:t>
      </w:r>
      <w:r w:rsidR="003E6307" w:rsidRPr="00B11073">
        <w:rPr>
          <w:rStyle w:val="normaltextrun"/>
          <w:rFonts w:ascii="Calibri" w:eastAsia="Times New Roman" w:hAnsi="Calibri" w:cs="Calibri"/>
          <w:color w:val="000000"/>
          <w:lang w:val="en-US"/>
        </w:rPr>
        <w:t>, Kabbani and Kamel 2009</w:t>
      </w:r>
      <w:r w:rsidR="00144777" w:rsidRPr="00B11073">
        <w:rPr>
          <w:rStyle w:val="normaltextrun"/>
          <w:rFonts w:ascii="Calibri" w:eastAsia="Times New Roman" w:hAnsi="Calibri" w:cs="Calibri"/>
          <w:color w:val="000000"/>
          <w:lang w:val="en-US"/>
        </w:rPr>
        <w:t>).</w:t>
      </w:r>
      <w:r w:rsidR="00983A9D" w:rsidRPr="00B11073">
        <w:rPr>
          <w:rStyle w:val="normaltextrun"/>
          <w:rFonts w:ascii="Calibri" w:eastAsia="Times New Roman" w:hAnsi="Calibri" w:cs="Calibri"/>
          <w:color w:val="000000"/>
          <w:lang w:val="en-US"/>
        </w:rPr>
        <w:t xml:space="preserve">  This can be explained through the socially and culturally constructed gender roles and obligations in Syrian society.</w:t>
      </w:r>
      <w:r w:rsidR="00373ACE" w:rsidRPr="00B11073">
        <w:rPr>
          <w:rStyle w:val="normaltextrun"/>
          <w:rFonts w:ascii="Calibri" w:eastAsia="Times New Roman" w:hAnsi="Calibri" w:cs="Calibri"/>
          <w:color w:val="000000"/>
          <w:lang w:val="en-US"/>
        </w:rPr>
        <w:t xml:space="preserve">  </w:t>
      </w:r>
      <w:r w:rsidR="00D73F45" w:rsidRPr="00B11073">
        <w:rPr>
          <w:rStyle w:val="normaltextrun"/>
          <w:rFonts w:ascii="Calibri" w:eastAsia="Times New Roman" w:hAnsi="Calibri" w:cs="Calibri"/>
          <w:color w:val="000000"/>
          <w:lang w:val="en-US"/>
        </w:rPr>
        <w:t>As</w:t>
      </w:r>
      <w:r w:rsidR="00582338" w:rsidRPr="00B11073">
        <w:rPr>
          <w:rStyle w:val="normaltextrun"/>
          <w:rFonts w:ascii="Calibri" w:eastAsia="Times New Roman" w:hAnsi="Calibri" w:cs="Calibri"/>
          <w:color w:val="000000"/>
          <w:lang w:val="en-US"/>
        </w:rPr>
        <w:t xml:space="preserve"> </w:t>
      </w:r>
      <w:r w:rsidR="00983A9D" w:rsidRPr="00B11073">
        <w:rPr>
          <w:rStyle w:val="normaltextrun"/>
          <w:rFonts w:ascii="Calibri" w:eastAsia="Times New Roman" w:hAnsi="Calibri" w:cs="Calibri"/>
          <w:color w:val="000000"/>
          <w:lang w:val="en-US"/>
        </w:rPr>
        <w:t xml:space="preserve">Syrian women are not considered to be primary </w:t>
      </w:r>
      <w:r w:rsidR="005D5993" w:rsidRPr="00B11073">
        <w:rPr>
          <w:rStyle w:val="normaltextrun"/>
          <w:rFonts w:ascii="Calibri" w:eastAsia="Times New Roman" w:hAnsi="Calibri" w:cs="Calibri"/>
          <w:color w:val="000000"/>
          <w:lang w:val="en-US"/>
        </w:rPr>
        <w:t>‘</w:t>
      </w:r>
      <w:r w:rsidR="00983A9D" w:rsidRPr="00B11073">
        <w:rPr>
          <w:rStyle w:val="normaltextrun"/>
          <w:rFonts w:ascii="Calibri" w:eastAsia="Times New Roman" w:hAnsi="Calibri" w:cs="Calibri"/>
          <w:color w:val="000000"/>
          <w:lang w:val="en-US"/>
        </w:rPr>
        <w:t>breadwinners</w:t>
      </w:r>
      <w:r w:rsidR="005D5993" w:rsidRPr="00B11073">
        <w:rPr>
          <w:rStyle w:val="normaltextrun"/>
          <w:rFonts w:ascii="Calibri" w:eastAsia="Times New Roman" w:hAnsi="Calibri" w:cs="Calibri"/>
          <w:color w:val="000000"/>
          <w:lang w:val="en-US"/>
        </w:rPr>
        <w:t>’</w:t>
      </w:r>
      <w:r w:rsidR="00983A9D" w:rsidRPr="00B11073">
        <w:rPr>
          <w:rStyle w:val="normaltextrun"/>
          <w:rFonts w:ascii="Calibri" w:eastAsia="Times New Roman" w:hAnsi="Calibri" w:cs="Calibri"/>
          <w:color w:val="000000"/>
          <w:lang w:val="en-US"/>
        </w:rPr>
        <w:t xml:space="preserve"> for their families, cultural norms</w:t>
      </w:r>
      <w:r w:rsidR="002E0CEA" w:rsidRPr="00B11073">
        <w:rPr>
          <w:rStyle w:val="normaltextrun"/>
          <w:rFonts w:ascii="Calibri" w:eastAsia="Times New Roman" w:hAnsi="Calibri" w:cs="Calibri"/>
          <w:color w:val="000000"/>
          <w:lang w:val="en-US"/>
        </w:rPr>
        <w:t xml:space="preserve"> (e.g.</w:t>
      </w:r>
      <w:r w:rsidR="00732338" w:rsidRPr="00B11073">
        <w:rPr>
          <w:rStyle w:val="normaltextrun"/>
          <w:rFonts w:ascii="Calibri" w:eastAsia="Times New Roman" w:hAnsi="Calibri" w:cs="Calibri"/>
          <w:color w:val="000000"/>
          <w:lang w:val="en-US"/>
        </w:rPr>
        <w:t xml:space="preserve"> </w:t>
      </w:r>
      <w:r w:rsidR="00354BF4" w:rsidRPr="00B11073">
        <w:rPr>
          <w:rStyle w:val="normaltextrun"/>
          <w:rFonts w:ascii="Calibri" w:eastAsia="Times New Roman" w:hAnsi="Calibri" w:cs="Calibri"/>
          <w:color w:val="000000"/>
          <w:lang w:val="en-US"/>
        </w:rPr>
        <w:t>female seclusion, n</w:t>
      </w:r>
      <w:r w:rsidR="00D41CE6" w:rsidRPr="00B11073">
        <w:rPr>
          <w:rStyle w:val="normaltextrun"/>
          <w:rFonts w:ascii="Calibri" w:eastAsia="Times New Roman" w:hAnsi="Calibri" w:cs="Calibri"/>
          <w:color w:val="000000"/>
          <w:lang w:val="en-US"/>
        </w:rPr>
        <w:t>otions</w:t>
      </w:r>
      <w:r w:rsidR="00354BF4" w:rsidRPr="00B11073">
        <w:rPr>
          <w:rStyle w:val="normaltextrun"/>
          <w:rFonts w:ascii="Calibri" w:eastAsia="Times New Roman" w:hAnsi="Calibri" w:cs="Calibri"/>
          <w:color w:val="000000"/>
          <w:lang w:val="en-US"/>
        </w:rPr>
        <w:t xml:space="preserve"> of ‘honour and shame’</w:t>
      </w:r>
      <w:r w:rsidR="002E0CEA" w:rsidRPr="00B11073">
        <w:rPr>
          <w:rStyle w:val="normaltextrun"/>
          <w:rFonts w:ascii="Calibri" w:eastAsia="Times New Roman" w:hAnsi="Calibri" w:cs="Calibri"/>
          <w:color w:val="000000"/>
          <w:lang w:val="en-US"/>
        </w:rPr>
        <w:t>)</w:t>
      </w:r>
      <w:r w:rsidR="00983A9D" w:rsidRPr="00B11073">
        <w:rPr>
          <w:rStyle w:val="normaltextrun"/>
          <w:rFonts w:ascii="Calibri" w:eastAsia="Times New Roman" w:hAnsi="Calibri" w:cs="Calibri"/>
          <w:color w:val="000000"/>
          <w:lang w:val="en-US"/>
        </w:rPr>
        <w:t xml:space="preserve"> discourage all but professional employment for women.  This has meant that Syrian females have not entered the labour </w:t>
      </w:r>
      <w:r w:rsidR="002A1CE5" w:rsidRPr="00B11073">
        <w:rPr>
          <w:rStyle w:val="normaltextrun"/>
          <w:rFonts w:ascii="Calibri" w:eastAsia="Times New Roman" w:hAnsi="Calibri" w:cs="Calibri"/>
          <w:color w:val="000000"/>
          <w:lang w:val="en-US"/>
        </w:rPr>
        <w:t>market</w:t>
      </w:r>
      <w:r w:rsidR="00983A9D" w:rsidRPr="00B11073">
        <w:rPr>
          <w:rStyle w:val="normaltextrun"/>
          <w:rFonts w:ascii="Calibri" w:eastAsia="Times New Roman" w:hAnsi="Calibri" w:cs="Calibri"/>
          <w:color w:val="000000"/>
          <w:lang w:val="en-US"/>
        </w:rPr>
        <w:t xml:space="preserve"> unless they could obtain a professional job.</w:t>
      </w:r>
      <w:r w:rsidR="00FD74E5" w:rsidRPr="00B11073">
        <w:rPr>
          <w:rStyle w:val="normaltextrun"/>
          <w:rFonts w:ascii="Calibri" w:eastAsia="Times New Roman" w:hAnsi="Calibri" w:cs="Calibri"/>
          <w:color w:val="000000"/>
          <w:lang w:val="en-US"/>
        </w:rPr>
        <w:t xml:space="preserve">  In this way, higher education has been a </w:t>
      </w:r>
      <w:r w:rsidR="00E33853" w:rsidRPr="00B11073">
        <w:rPr>
          <w:rStyle w:val="normaltextrun"/>
          <w:rFonts w:ascii="Calibri" w:eastAsia="Times New Roman" w:hAnsi="Calibri" w:cs="Calibri"/>
          <w:color w:val="000000"/>
          <w:lang w:val="en-US"/>
        </w:rPr>
        <w:t xml:space="preserve">much more </w:t>
      </w:r>
      <w:r w:rsidR="00FD74E5" w:rsidRPr="00B11073">
        <w:rPr>
          <w:rStyle w:val="normaltextrun"/>
          <w:rFonts w:ascii="Calibri" w:eastAsia="Times New Roman" w:hAnsi="Calibri" w:cs="Calibri"/>
          <w:color w:val="000000"/>
          <w:lang w:val="en-US"/>
        </w:rPr>
        <w:t>powerful mechanism for female entry into the labour market</w:t>
      </w:r>
      <w:r w:rsidR="009E065A" w:rsidRPr="00B11073">
        <w:rPr>
          <w:rStyle w:val="normaltextrun"/>
          <w:rFonts w:ascii="Calibri" w:eastAsia="Times New Roman" w:hAnsi="Calibri" w:cs="Calibri"/>
          <w:color w:val="000000"/>
          <w:lang w:val="en-US"/>
        </w:rPr>
        <w:t xml:space="preserve"> than for men</w:t>
      </w:r>
      <w:r w:rsidR="00A349B0" w:rsidRPr="00B11073">
        <w:rPr>
          <w:rStyle w:val="normaltextrun"/>
          <w:rFonts w:ascii="Calibri" w:eastAsia="Times New Roman" w:hAnsi="Calibri" w:cs="Calibri"/>
          <w:color w:val="000000"/>
          <w:lang w:val="en-US"/>
        </w:rPr>
        <w:t>, who are able to accept any</w:t>
      </w:r>
      <w:r w:rsidR="003B674F" w:rsidRPr="00B11073">
        <w:rPr>
          <w:rStyle w:val="normaltextrun"/>
          <w:rFonts w:ascii="Calibri" w:eastAsia="Times New Roman" w:hAnsi="Calibri" w:cs="Calibri"/>
          <w:color w:val="000000"/>
          <w:lang w:val="en-US"/>
        </w:rPr>
        <w:t xml:space="preserve"> job</w:t>
      </w:r>
      <w:r w:rsidR="00FD74E5" w:rsidRPr="00B11073">
        <w:rPr>
          <w:rStyle w:val="normaltextrun"/>
          <w:rFonts w:ascii="Calibri" w:eastAsia="Times New Roman" w:hAnsi="Calibri" w:cs="Calibri"/>
          <w:color w:val="000000"/>
          <w:lang w:val="en-US"/>
        </w:rPr>
        <w:t> (Kabbani 2009).</w:t>
      </w:r>
      <w:r w:rsidR="00AF60C0" w:rsidRPr="00B11073">
        <w:rPr>
          <w:rStyle w:val="normaltextrun"/>
          <w:rFonts w:ascii="Calibri" w:eastAsia="Times New Roman" w:hAnsi="Calibri" w:cs="Calibri"/>
          <w:color w:val="000000"/>
          <w:lang w:val="en-US"/>
        </w:rPr>
        <w:t xml:space="preserve">  Moreover</w:t>
      </w:r>
      <w:r w:rsidR="00AC47CD" w:rsidRPr="00B11073">
        <w:rPr>
          <w:rStyle w:val="normaltextrun"/>
          <w:rFonts w:ascii="Calibri" w:eastAsia="Times New Roman" w:hAnsi="Calibri" w:cs="Calibri"/>
          <w:color w:val="000000"/>
          <w:lang w:val="en-US"/>
        </w:rPr>
        <w:t xml:space="preserve">, since Syrian </w:t>
      </w:r>
      <w:r w:rsidR="00DE1910" w:rsidRPr="00B11073">
        <w:rPr>
          <w:rStyle w:val="normaltextrun"/>
          <w:rFonts w:ascii="Calibri" w:eastAsia="Times New Roman" w:hAnsi="Calibri" w:cs="Calibri"/>
          <w:color w:val="000000"/>
          <w:lang w:val="en-US"/>
        </w:rPr>
        <w:t xml:space="preserve">females are not </w:t>
      </w:r>
      <w:r w:rsidR="00FC1DF1" w:rsidRPr="00B11073">
        <w:rPr>
          <w:rStyle w:val="normaltextrun"/>
          <w:rFonts w:ascii="Calibri" w:eastAsia="Times New Roman" w:hAnsi="Calibri" w:cs="Calibri"/>
          <w:color w:val="000000"/>
          <w:lang w:val="en-US"/>
        </w:rPr>
        <w:t xml:space="preserve">culturally </w:t>
      </w:r>
      <w:r w:rsidR="00600927" w:rsidRPr="00B11073">
        <w:rPr>
          <w:rStyle w:val="normaltextrun"/>
          <w:rFonts w:ascii="Calibri" w:eastAsia="Times New Roman" w:hAnsi="Calibri" w:cs="Calibri"/>
          <w:color w:val="000000"/>
          <w:lang w:val="en-US"/>
        </w:rPr>
        <w:t xml:space="preserve">responsible for </w:t>
      </w:r>
      <w:r w:rsidR="00FC1DF1" w:rsidRPr="00B11073">
        <w:rPr>
          <w:rStyle w:val="normaltextrun"/>
          <w:rFonts w:ascii="Calibri" w:eastAsia="Times New Roman" w:hAnsi="Calibri" w:cs="Calibri"/>
          <w:color w:val="000000"/>
          <w:lang w:val="en-US"/>
        </w:rPr>
        <w:t>providing for the</w:t>
      </w:r>
      <w:r w:rsidR="003B674F" w:rsidRPr="00B11073">
        <w:rPr>
          <w:rStyle w:val="normaltextrun"/>
          <w:rFonts w:ascii="Calibri" w:eastAsia="Times New Roman" w:hAnsi="Calibri" w:cs="Calibri"/>
          <w:color w:val="000000"/>
          <w:lang w:val="en-US"/>
        </w:rPr>
        <w:t>ir</w:t>
      </w:r>
      <w:r w:rsidR="00FC1DF1" w:rsidRPr="00B11073">
        <w:rPr>
          <w:rStyle w:val="normaltextrun"/>
          <w:rFonts w:ascii="Calibri" w:eastAsia="Times New Roman" w:hAnsi="Calibri" w:cs="Calibri"/>
          <w:color w:val="000000"/>
          <w:lang w:val="en-US"/>
        </w:rPr>
        <w:t xml:space="preserve"> famil</w:t>
      </w:r>
      <w:r w:rsidR="003B674F" w:rsidRPr="00B11073">
        <w:rPr>
          <w:rStyle w:val="normaltextrun"/>
          <w:rFonts w:ascii="Calibri" w:eastAsia="Times New Roman" w:hAnsi="Calibri" w:cs="Calibri"/>
          <w:color w:val="000000"/>
          <w:lang w:val="en-US"/>
        </w:rPr>
        <w:t>ies</w:t>
      </w:r>
      <w:r w:rsidR="008B4F7B" w:rsidRPr="00B11073">
        <w:rPr>
          <w:rStyle w:val="normaltextrun"/>
          <w:rFonts w:ascii="Calibri" w:eastAsia="Times New Roman" w:hAnsi="Calibri" w:cs="Calibri"/>
          <w:color w:val="000000"/>
          <w:lang w:val="en-US"/>
        </w:rPr>
        <w:t xml:space="preserve"> financially</w:t>
      </w:r>
      <w:r w:rsidR="001E23CB" w:rsidRPr="00B11073">
        <w:rPr>
          <w:rStyle w:val="normaltextrun"/>
          <w:rFonts w:ascii="Calibri" w:eastAsia="Times New Roman" w:hAnsi="Calibri" w:cs="Calibri"/>
          <w:color w:val="000000"/>
          <w:lang w:val="en-US"/>
        </w:rPr>
        <w:t xml:space="preserve">, </w:t>
      </w:r>
      <w:r w:rsidR="00FC1DF1" w:rsidRPr="00B11073">
        <w:rPr>
          <w:rStyle w:val="normaltextrun"/>
          <w:rFonts w:ascii="Calibri" w:eastAsia="Times New Roman" w:hAnsi="Calibri" w:cs="Calibri"/>
          <w:color w:val="000000"/>
          <w:lang w:val="en-US"/>
        </w:rPr>
        <w:t>they</w:t>
      </w:r>
      <w:r w:rsidR="000A3BF0" w:rsidRPr="00B11073">
        <w:rPr>
          <w:rStyle w:val="normaltextrun"/>
          <w:rFonts w:ascii="Calibri" w:eastAsia="Times New Roman" w:hAnsi="Calibri" w:cs="Calibri"/>
          <w:color w:val="000000"/>
          <w:lang w:val="en-US"/>
        </w:rPr>
        <w:t xml:space="preserve"> </w:t>
      </w:r>
      <w:r w:rsidR="004F34CF" w:rsidRPr="00B11073">
        <w:rPr>
          <w:rStyle w:val="normaltextrun"/>
          <w:rFonts w:ascii="Calibri" w:eastAsia="Times New Roman" w:hAnsi="Calibri" w:cs="Calibri"/>
          <w:color w:val="000000"/>
          <w:lang w:val="en-US"/>
        </w:rPr>
        <w:t>are often</w:t>
      </w:r>
      <w:r w:rsidR="00AA7F1A" w:rsidRPr="00B11073">
        <w:rPr>
          <w:rStyle w:val="normaltextrun"/>
          <w:rFonts w:ascii="Calibri" w:eastAsia="Times New Roman" w:hAnsi="Calibri" w:cs="Calibri"/>
          <w:color w:val="000000"/>
          <w:lang w:val="en-US"/>
        </w:rPr>
        <w:t xml:space="preserve"> </w:t>
      </w:r>
      <w:r w:rsidR="007966A6" w:rsidRPr="00B11073">
        <w:rPr>
          <w:rStyle w:val="normaltextrun"/>
          <w:rFonts w:ascii="Calibri" w:eastAsia="Times New Roman" w:hAnsi="Calibri" w:cs="Calibri"/>
          <w:color w:val="000000"/>
          <w:lang w:val="en-US"/>
        </w:rPr>
        <w:t>free</w:t>
      </w:r>
      <w:r w:rsidR="00AA7F1A" w:rsidRPr="00B11073">
        <w:rPr>
          <w:rStyle w:val="normaltextrun"/>
          <w:rFonts w:ascii="Calibri" w:eastAsia="Times New Roman" w:hAnsi="Calibri" w:cs="Calibri"/>
          <w:color w:val="000000"/>
          <w:lang w:val="en-US"/>
        </w:rPr>
        <w:t xml:space="preserve"> to participate in </w:t>
      </w:r>
      <w:r w:rsidR="004669D3" w:rsidRPr="00B11073">
        <w:rPr>
          <w:rStyle w:val="normaltextrun"/>
          <w:rFonts w:ascii="Calibri" w:eastAsia="Times New Roman" w:hAnsi="Calibri" w:cs="Calibri"/>
          <w:color w:val="000000"/>
          <w:lang w:val="en-US"/>
        </w:rPr>
        <w:t>higher education for</w:t>
      </w:r>
      <w:r w:rsidR="000A3BF0" w:rsidRPr="00B11073">
        <w:rPr>
          <w:rStyle w:val="normaltextrun"/>
          <w:rFonts w:ascii="Calibri" w:eastAsia="Times New Roman" w:hAnsi="Calibri" w:cs="Calibri"/>
          <w:color w:val="000000"/>
          <w:lang w:val="en-US"/>
        </w:rPr>
        <w:t xml:space="preserve"> </w:t>
      </w:r>
      <w:r w:rsidR="00010539" w:rsidRPr="00B11073">
        <w:rPr>
          <w:rStyle w:val="normaltextrun"/>
          <w:rFonts w:ascii="Calibri" w:eastAsia="Times New Roman" w:hAnsi="Calibri" w:cs="Calibri"/>
          <w:color w:val="000000"/>
          <w:lang w:val="en-US"/>
        </w:rPr>
        <w:t xml:space="preserve">reasons other than economic advancement (e.g. </w:t>
      </w:r>
      <w:r w:rsidR="00AA7F1A" w:rsidRPr="00B11073">
        <w:rPr>
          <w:rStyle w:val="normaltextrun"/>
          <w:rFonts w:ascii="Calibri" w:eastAsia="Times New Roman" w:hAnsi="Calibri" w:cs="Calibri"/>
          <w:color w:val="000000"/>
          <w:lang w:val="en-US"/>
        </w:rPr>
        <w:t>intrinsic</w:t>
      </w:r>
      <w:r w:rsidR="00E23D4B" w:rsidRPr="00B11073">
        <w:rPr>
          <w:rStyle w:val="normaltextrun"/>
          <w:rFonts w:ascii="Calibri" w:eastAsia="Times New Roman" w:hAnsi="Calibri" w:cs="Calibri"/>
          <w:color w:val="000000"/>
          <w:lang w:val="en-US"/>
        </w:rPr>
        <w:t xml:space="preserve"> </w:t>
      </w:r>
      <w:r w:rsidR="00180A8E" w:rsidRPr="00B11073">
        <w:rPr>
          <w:rStyle w:val="normaltextrun"/>
          <w:rFonts w:ascii="Calibri" w:eastAsia="Times New Roman" w:hAnsi="Calibri" w:cs="Calibri"/>
          <w:color w:val="000000"/>
          <w:lang w:val="en-US"/>
        </w:rPr>
        <w:t>and</w:t>
      </w:r>
      <w:r w:rsidR="00E23D4B" w:rsidRPr="00B11073">
        <w:rPr>
          <w:rStyle w:val="normaltextrun"/>
          <w:rFonts w:ascii="Calibri" w:eastAsia="Times New Roman" w:hAnsi="Calibri" w:cs="Calibri"/>
          <w:color w:val="000000"/>
          <w:lang w:val="en-US"/>
        </w:rPr>
        <w:t xml:space="preserve"> social reasons</w:t>
      </w:r>
      <w:r w:rsidR="00010539" w:rsidRPr="00B11073">
        <w:rPr>
          <w:rStyle w:val="normaltextrun"/>
          <w:rFonts w:ascii="Calibri" w:eastAsia="Times New Roman" w:hAnsi="Calibri" w:cs="Calibri"/>
          <w:color w:val="000000"/>
          <w:lang w:val="en-US"/>
        </w:rPr>
        <w:t>)</w:t>
      </w:r>
      <w:r w:rsidR="00AA7F1A" w:rsidRPr="00B11073">
        <w:rPr>
          <w:rStyle w:val="normaltextrun"/>
          <w:rFonts w:ascii="Calibri" w:eastAsia="Times New Roman" w:hAnsi="Calibri" w:cs="Calibri"/>
          <w:color w:val="000000"/>
          <w:lang w:val="en-US"/>
        </w:rPr>
        <w:t> (</w:t>
      </w:r>
      <w:r w:rsidR="00D7279D" w:rsidRPr="00B11073">
        <w:rPr>
          <w:rStyle w:val="normaltextrun"/>
          <w:rFonts w:ascii="Calibri" w:eastAsia="Times New Roman" w:hAnsi="Calibri" w:cs="Calibri"/>
          <w:color w:val="000000"/>
          <w:lang w:val="en-US"/>
        </w:rPr>
        <w:t>Collier, Gilchrist and Phillips 2003</w:t>
      </w:r>
      <w:r w:rsidR="009A2A57" w:rsidRPr="00B11073">
        <w:rPr>
          <w:rStyle w:val="normaltextrun"/>
          <w:rFonts w:ascii="Calibri" w:eastAsia="Times New Roman" w:hAnsi="Calibri" w:cs="Calibri"/>
          <w:color w:val="000000"/>
          <w:lang w:val="en-US"/>
        </w:rPr>
        <w:t>,</w:t>
      </w:r>
      <w:r w:rsidR="00D7279D" w:rsidRPr="00B11073">
        <w:rPr>
          <w:rStyle w:val="normaltextrun"/>
          <w:rFonts w:ascii="Calibri" w:eastAsia="Times New Roman" w:hAnsi="Calibri" w:cs="Calibri"/>
          <w:color w:val="000000"/>
          <w:lang w:val="en-US"/>
        </w:rPr>
        <w:t xml:space="preserve"> Pasternak 2005, </w:t>
      </w:r>
      <w:r w:rsidR="00AA7F1A" w:rsidRPr="00B11073">
        <w:rPr>
          <w:rStyle w:val="normaltextrun"/>
          <w:rFonts w:ascii="Calibri" w:eastAsia="Times New Roman" w:hAnsi="Calibri" w:cs="Calibri"/>
          <w:color w:val="000000"/>
          <w:lang w:val="en-US"/>
        </w:rPr>
        <w:t>Antonio 2004</w:t>
      </w:r>
      <w:r w:rsidR="009A2A57" w:rsidRPr="00B11073">
        <w:rPr>
          <w:rStyle w:val="normaltextrun"/>
          <w:rFonts w:ascii="Calibri" w:eastAsia="Times New Roman" w:hAnsi="Calibri" w:cs="Calibri"/>
          <w:color w:val="000000"/>
          <w:lang w:val="en-US"/>
        </w:rPr>
        <w:t>,</w:t>
      </w:r>
      <w:r w:rsidR="00AA7F1A" w:rsidRPr="00B11073">
        <w:rPr>
          <w:rStyle w:val="normaltextrun"/>
          <w:rFonts w:ascii="Calibri" w:eastAsia="Times New Roman" w:hAnsi="Calibri" w:cs="Calibri"/>
          <w:color w:val="000000"/>
          <w:lang w:val="en-US"/>
        </w:rPr>
        <w:t xml:space="preserve"> Mullen 2009).</w:t>
      </w:r>
      <w:r w:rsidR="00CB20C4" w:rsidRPr="00B11073">
        <w:rPr>
          <w:rStyle w:val="normaltextrun"/>
          <w:rFonts w:ascii="Calibri" w:eastAsia="Times New Roman" w:hAnsi="Calibri" w:cs="Calibri"/>
          <w:color w:val="000000"/>
          <w:lang w:val="en-US"/>
        </w:rPr>
        <w:t xml:space="preserve">  </w:t>
      </w:r>
      <w:r w:rsidR="00AD5BD5" w:rsidRPr="00B11073">
        <w:rPr>
          <w:rStyle w:val="normaltextrun"/>
          <w:rFonts w:ascii="Calibri" w:eastAsia="Times New Roman" w:hAnsi="Calibri" w:cs="Calibri"/>
          <w:color w:val="000000"/>
          <w:lang w:val="en-US"/>
        </w:rPr>
        <w:t xml:space="preserve">However, as </w:t>
      </w:r>
      <w:r w:rsidR="00766290" w:rsidRPr="00B11073">
        <w:rPr>
          <w:rStyle w:val="normaltextrun"/>
          <w:rFonts w:ascii="Calibri" w:eastAsia="Times New Roman" w:hAnsi="Calibri" w:cs="Calibri"/>
          <w:color w:val="000000"/>
          <w:lang w:val="en-US"/>
        </w:rPr>
        <w:t>the war has dragged on and family</w:t>
      </w:r>
      <w:r w:rsidR="00766290">
        <w:rPr>
          <w:rStyle w:val="normaltextrun"/>
          <w:color w:val="000000"/>
          <w:highlight w:val="yellow"/>
          <w:shd w:val="clear" w:color="auto" w:fill="FFFFFF"/>
          <w:lang w:val="en-US"/>
        </w:rPr>
        <w:t xml:space="preserve"> </w:t>
      </w:r>
      <w:r w:rsidR="00766290" w:rsidRPr="00B11073">
        <w:rPr>
          <w:rStyle w:val="normaltextrun"/>
          <w:rFonts w:ascii="Calibri" w:eastAsia="Times New Roman" w:hAnsi="Calibri" w:cs="Calibri"/>
          <w:color w:val="000000"/>
          <w:lang w:val="en-US"/>
        </w:rPr>
        <w:lastRenderedPageBreak/>
        <w:t>resources have be</w:t>
      </w:r>
      <w:r w:rsidR="007966A6" w:rsidRPr="00B11073">
        <w:rPr>
          <w:rStyle w:val="normaltextrun"/>
          <w:rFonts w:ascii="Calibri" w:eastAsia="Times New Roman" w:hAnsi="Calibri" w:cs="Calibri"/>
          <w:color w:val="000000"/>
          <w:lang w:val="en-US"/>
        </w:rPr>
        <w:t>come</w:t>
      </w:r>
      <w:r w:rsidR="00766290" w:rsidRPr="00B11073">
        <w:rPr>
          <w:rStyle w:val="normaltextrun"/>
          <w:rFonts w:ascii="Calibri" w:eastAsia="Times New Roman" w:hAnsi="Calibri" w:cs="Calibri"/>
          <w:color w:val="000000"/>
          <w:lang w:val="en-US"/>
        </w:rPr>
        <w:t xml:space="preserve"> depleted, </w:t>
      </w:r>
      <w:r w:rsidR="008F7A46" w:rsidRPr="00B11073">
        <w:rPr>
          <w:rStyle w:val="normaltextrun"/>
          <w:rFonts w:ascii="Calibri" w:eastAsia="Times New Roman" w:hAnsi="Calibri" w:cs="Calibri"/>
          <w:color w:val="000000"/>
          <w:lang w:val="en-US"/>
        </w:rPr>
        <w:t xml:space="preserve">the </w:t>
      </w:r>
      <w:r w:rsidR="00EA5419" w:rsidRPr="00B11073">
        <w:rPr>
          <w:rStyle w:val="normaltextrun"/>
          <w:rFonts w:ascii="Calibri" w:eastAsia="Times New Roman" w:hAnsi="Calibri" w:cs="Calibri"/>
          <w:color w:val="000000"/>
          <w:lang w:val="en-US"/>
        </w:rPr>
        <w:t xml:space="preserve">perceived </w:t>
      </w:r>
      <w:r w:rsidR="008F7A46" w:rsidRPr="00B11073">
        <w:rPr>
          <w:rStyle w:val="normaltextrun"/>
          <w:rFonts w:ascii="Calibri" w:eastAsia="Times New Roman" w:hAnsi="Calibri" w:cs="Calibri"/>
          <w:color w:val="000000"/>
          <w:lang w:val="en-US"/>
        </w:rPr>
        <w:t xml:space="preserve">link between </w:t>
      </w:r>
      <w:r w:rsidR="00F67222" w:rsidRPr="00B11073">
        <w:rPr>
          <w:rStyle w:val="normaltextrun"/>
          <w:rFonts w:ascii="Calibri" w:eastAsia="Times New Roman" w:hAnsi="Calibri" w:cs="Calibri"/>
          <w:color w:val="000000"/>
          <w:lang w:val="en-US"/>
        </w:rPr>
        <w:t xml:space="preserve">higher </w:t>
      </w:r>
      <w:r w:rsidR="008F7A46" w:rsidRPr="00B11073">
        <w:rPr>
          <w:rStyle w:val="normaltextrun"/>
          <w:rFonts w:ascii="Calibri" w:eastAsia="Times New Roman" w:hAnsi="Calibri" w:cs="Calibri"/>
          <w:color w:val="000000"/>
          <w:lang w:val="en-US"/>
        </w:rPr>
        <w:t xml:space="preserve">education and employment </w:t>
      </w:r>
      <w:r w:rsidR="00CE6F2F" w:rsidRPr="00B11073">
        <w:rPr>
          <w:rStyle w:val="normaltextrun"/>
          <w:rFonts w:ascii="Calibri" w:eastAsia="Times New Roman" w:hAnsi="Calibri" w:cs="Calibri"/>
          <w:color w:val="000000"/>
          <w:lang w:val="en-US"/>
        </w:rPr>
        <w:t>has</w:t>
      </w:r>
      <w:r w:rsidR="008F7A46" w:rsidRPr="00B11073">
        <w:rPr>
          <w:rStyle w:val="normaltextrun"/>
          <w:rFonts w:ascii="Calibri" w:eastAsia="Times New Roman" w:hAnsi="Calibri" w:cs="Calibri"/>
          <w:color w:val="000000"/>
          <w:lang w:val="en-US"/>
        </w:rPr>
        <w:t xml:space="preserve"> been strengthened</w:t>
      </w:r>
      <w:r w:rsidR="003E79FE" w:rsidRPr="00B11073">
        <w:rPr>
          <w:rStyle w:val="normaltextrun"/>
          <w:rFonts w:ascii="Calibri" w:eastAsia="Times New Roman" w:hAnsi="Calibri" w:cs="Calibri"/>
          <w:color w:val="000000"/>
          <w:lang w:val="en-US"/>
        </w:rPr>
        <w:t xml:space="preserve"> within the Syrian community</w:t>
      </w:r>
      <w:r w:rsidR="006F1217" w:rsidRPr="00B11073">
        <w:rPr>
          <w:rStyle w:val="normaltextrun"/>
          <w:rFonts w:ascii="Calibri" w:eastAsia="Times New Roman" w:hAnsi="Calibri" w:cs="Calibri"/>
          <w:color w:val="000000"/>
          <w:lang w:val="en-US"/>
        </w:rPr>
        <w:t xml:space="preserve">.  </w:t>
      </w:r>
      <w:r w:rsidR="00B205DE" w:rsidRPr="00B11073">
        <w:rPr>
          <w:rStyle w:val="normaltextrun"/>
          <w:rFonts w:ascii="Calibri" w:eastAsia="Times New Roman" w:hAnsi="Calibri" w:cs="Calibri"/>
          <w:color w:val="000000"/>
          <w:lang w:val="en-US"/>
        </w:rPr>
        <w:t>For many Syrian families, t</w:t>
      </w:r>
      <w:r w:rsidR="006F1217" w:rsidRPr="00B11073">
        <w:rPr>
          <w:rStyle w:val="normaltextrun"/>
          <w:rFonts w:ascii="Calibri" w:eastAsia="Times New Roman" w:hAnsi="Calibri" w:cs="Calibri"/>
          <w:color w:val="000000"/>
          <w:lang w:val="en-US"/>
        </w:rPr>
        <w:t xml:space="preserve">his has </w:t>
      </w:r>
      <w:r w:rsidR="0078203A" w:rsidRPr="00B11073">
        <w:rPr>
          <w:rStyle w:val="normaltextrun"/>
          <w:rFonts w:ascii="Calibri" w:eastAsia="Times New Roman" w:hAnsi="Calibri" w:cs="Calibri"/>
          <w:color w:val="000000"/>
          <w:lang w:val="en-US"/>
        </w:rPr>
        <w:t>result</w:t>
      </w:r>
      <w:r w:rsidR="006F1217" w:rsidRPr="00B11073">
        <w:rPr>
          <w:rStyle w:val="normaltextrun"/>
          <w:rFonts w:ascii="Calibri" w:eastAsia="Times New Roman" w:hAnsi="Calibri" w:cs="Calibri"/>
          <w:color w:val="000000"/>
          <w:lang w:val="en-US"/>
        </w:rPr>
        <w:t>ed</w:t>
      </w:r>
      <w:r w:rsidR="0078203A" w:rsidRPr="00B11073">
        <w:rPr>
          <w:rStyle w:val="normaltextrun"/>
          <w:rFonts w:ascii="Calibri" w:eastAsia="Times New Roman" w:hAnsi="Calibri" w:cs="Calibri"/>
          <w:color w:val="000000"/>
          <w:lang w:val="en-US"/>
        </w:rPr>
        <w:t xml:space="preserve"> in a </w:t>
      </w:r>
      <w:r w:rsidR="00E579F8" w:rsidRPr="00B11073">
        <w:rPr>
          <w:rStyle w:val="normaltextrun"/>
          <w:rFonts w:ascii="Calibri" w:eastAsia="Times New Roman" w:hAnsi="Calibri" w:cs="Calibri"/>
          <w:color w:val="000000"/>
          <w:lang w:val="en-US"/>
        </w:rPr>
        <w:t>re</w:t>
      </w:r>
      <w:r w:rsidR="00D15F26" w:rsidRPr="00B11073">
        <w:rPr>
          <w:rStyle w:val="normaltextrun"/>
          <w:rFonts w:ascii="Calibri" w:eastAsia="Times New Roman" w:hAnsi="Calibri" w:cs="Calibri"/>
          <w:color w:val="000000"/>
          <w:lang w:val="en-US"/>
        </w:rPr>
        <w:t>prioritiz</w:t>
      </w:r>
      <w:r w:rsidR="0078203A" w:rsidRPr="00B11073">
        <w:rPr>
          <w:rStyle w:val="normaltextrun"/>
          <w:rFonts w:ascii="Calibri" w:eastAsia="Times New Roman" w:hAnsi="Calibri" w:cs="Calibri"/>
          <w:color w:val="000000"/>
          <w:lang w:val="en-US"/>
        </w:rPr>
        <w:t>ation of</w:t>
      </w:r>
      <w:r w:rsidR="008F7A46" w:rsidRPr="00B11073">
        <w:rPr>
          <w:rStyle w:val="normaltextrun"/>
          <w:rFonts w:ascii="Calibri" w:eastAsia="Times New Roman" w:hAnsi="Calibri" w:cs="Calibri"/>
          <w:color w:val="000000"/>
          <w:lang w:val="en-US"/>
        </w:rPr>
        <w:t xml:space="preserve"> </w:t>
      </w:r>
      <w:r w:rsidR="00A853AC" w:rsidRPr="00B11073">
        <w:rPr>
          <w:rStyle w:val="normaltextrun"/>
          <w:rFonts w:ascii="Calibri" w:eastAsia="Times New Roman" w:hAnsi="Calibri" w:cs="Calibri"/>
          <w:color w:val="000000"/>
          <w:lang w:val="en-US"/>
        </w:rPr>
        <w:t xml:space="preserve">investment in </w:t>
      </w:r>
      <w:r w:rsidR="007937D3" w:rsidRPr="00B11073">
        <w:rPr>
          <w:rStyle w:val="normaltextrun"/>
          <w:rFonts w:ascii="Calibri" w:eastAsia="Times New Roman" w:hAnsi="Calibri" w:cs="Calibri"/>
          <w:color w:val="000000"/>
          <w:lang w:val="en-US"/>
        </w:rPr>
        <w:t>men</w:t>
      </w:r>
      <w:r w:rsidR="00A853AC" w:rsidRPr="00B11073">
        <w:rPr>
          <w:rStyle w:val="normaltextrun"/>
          <w:rFonts w:ascii="Calibri" w:eastAsia="Times New Roman" w:hAnsi="Calibri" w:cs="Calibri"/>
          <w:color w:val="000000"/>
          <w:lang w:val="en-US"/>
        </w:rPr>
        <w:t>’s education</w:t>
      </w:r>
      <w:r w:rsidR="00766290" w:rsidRPr="00B11073">
        <w:rPr>
          <w:rStyle w:val="normaltextrun"/>
          <w:rFonts w:ascii="Calibri" w:eastAsia="Times New Roman" w:hAnsi="Calibri" w:cs="Calibri"/>
          <w:color w:val="000000"/>
          <w:lang w:val="en-US"/>
        </w:rPr>
        <w:t>.</w:t>
      </w:r>
    </w:p>
    <w:p w14:paraId="28A5ACDA" w14:textId="77777777" w:rsidR="00585A82" w:rsidRPr="00B11073" w:rsidRDefault="00585A82" w:rsidP="00585A82">
      <w:pPr>
        <w:spacing w:after="0" w:line="240" w:lineRule="auto"/>
        <w:textAlignment w:val="baseline"/>
        <w:rPr>
          <w:rStyle w:val="normaltextrun"/>
          <w:rFonts w:ascii="Calibri" w:eastAsia="Times New Roman" w:hAnsi="Calibri" w:cs="Calibri"/>
          <w:color w:val="000000"/>
          <w:lang w:val="en-US"/>
        </w:rPr>
      </w:pPr>
    </w:p>
    <w:p w14:paraId="677F2726" w14:textId="221621FD" w:rsidR="0037742E" w:rsidRPr="00B11073" w:rsidRDefault="00FD76A6" w:rsidP="00365538">
      <w:pPr>
        <w:spacing w:after="0" w:line="240" w:lineRule="auto"/>
        <w:textAlignment w:val="baseline"/>
        <w:rPr>
          <w:rStyle w:val="normaltextrun"/>
          <w:rFonts w:ascii="Calibri" w:eastAsia="Times New Roman" w:hAnsi="Calibri" w:cs="Calibri"/>
          <w:color w:val="000000"/>
          <w:lang w:val="en-US"/>
        </w:rPr>
      </w:pPr>
      <w:r w:rsidRPr="00B11073">
        <w:rPr>
          <w:rStyle w:val="normaltextrun"/>
          <w:rFonts w:ascii="Calibri" w:eastAsia="Times New Roman" w:hAnsi="Calibri" w:cs="Calibri"/>
          <w:color w:val="000000"/>
          <w:lang w:val="en-US"/>
        </w:rPr>
        <w:t>It is against th</w:t>
      </w:r>
      <w:r w:rsidR="00CD3E44" w:rsidRPr="00B11073">
        <w:rPr>
          <w:rStyle w:val="normaltextrun"/>
          <w:rFonts w:ascii="Calibri" w:eastAsia="Times New Roman" w:hAnsi="Calibri" w:cs="Calibri"/>
          <w:color w:val="000000"/>
          <w:lang w:val="en-US"/>
        </w:rPr>
        <w:t>e</w:t>
      </w:r>
      <w:r w:rsidRPr="00B11073">
        <w:rPr>
          <w:rStyle w:val="normaltextrun"/>
          <w:rFonts w:ascii="Calibri" w:eastAsia="Times New Roman" w:hAnsi="Calibri" w:cs="Calibri"/>
          <w:color w:val="000000"/>
          <w:lang w:val="en-US"/>
        </w:rPr>
        <w:t xml:space="preserve"> complex backdrop </w:t>
      </w:r>
      <w:r w:rsidR="00CD3E44" w:rsidRPr="00B11073">
        <w:rPr>
          <w:rStyle w:val="normaltextrun"/>
          <w:rFonts w:ascii="Calibri" w:eastAsia="Times New Roman" w:hAnsi="Calibri" w:cs="Calibri"/>
          <w:color w:val="000000"/>
          <w:lang w:val="en-US"/>
        </w:rPr>
        <w:t xml:space="preserve">described above </w:t>
      </w:r>
      <w:r w:rsidRPr="00B11073">
        <w:rPr>
          <w:rStyle w:val="normaltextrun"/>
          <w:rFonts w:ascii="Calibri" w:eastAsia="Times New Roman" w:hAnsi="Calibri" w:cs="Calibri"/>
          <w:color w:val="000000"/>
          <w:lang w:val="en-US"/>
        </w:rPr>
        <w:t xml:space="preserve">that </w:t>
      </w:r>
      <w:r w:rsidR="00BB0F02" w:rsidRPr="00B11073">
        <w:rPr>
          <w:rStyle w:val="normaltextrun"/>
          <w:rFonts w:ascii="Calibri" w:eastAsia="Times New Roman" w:hAnsi="Calibri" w:cs="Calibri"/>
          <w:color w:val="000000"/>
          <w:lang w:val="en-US"/>
        </w:rPr>
        <w:t xml:space="preserve">young </w:t>
      </w:r>
      <w:r w:rsidR="00A763A9" w:rsidRPr="00B11073">
        <w:rPr>
          <w:rStyle w:val="normaltextrun"/>
          <w:rFonts w:ascii="Calibri" w:eastAsia="Times New Roman" w:hAnsi="Calibri" w:cs="Calibri"/>
          <w:color w:val="000000"/>
          <w:lang w:val="en-US"/>
        </w:rPr>
        <w:t>Syrian</w:t>
      </w:r>
      <w:r w:rsidR="00BB0F02" w:rsidRPr="00B11073">
        <w:rPr>
          <w:rStyle w:val="normaltextrun"/>
          <w:rFonts w:ascii="Calibri" w:eastAsia="Times New Roman" w:hAnsi="Calibri" w:cs="Calibri"/>
          <w:color w:val="000000"/>
          <w:lang w:val="en-US"/>
        </w:rPr>
        <w:t>s</w:t>
      </w:r>
      <w:r w:rsidR="00A763A9" w:rsidRPr="00B11073">
        <w:rPr>
          <w:rStyle w:val="normaltextrun"/>
          <w:rFonts w:ascii="Calibri" w:eastAsia="Times New Roman" w:hAnsi="Calibri" w:cs="Calibri"/>
          <w:color w:val="000000"/>
          <w:lang w:val="en-US"/>
        </w:rPr>
        <w:t xml:space="preserve"> </w:t>
      </w:r>
      <w:r w:rsidRPr="00B11073">
        <w:rPr>
          <w:rStyle w:val="normaltextrun"/>
          <w:rFonts w:ascii="Calibri" w:eastAsia="Times New Roman" w:hAnsi="Calibri" w:cs="Calibri"/>
          <w:color w:val="000000"/>
          <w:lang w:val="en-US"/>
        </w:rPr>
        <w:t>negotiate</w:t>
      </w:r>
      <w:r w:rsidR="00BE2374" w:rsidRPr="00B11073">
        <w:rPr>
          <w:rStyle w:val="normaltextrun"/>
          <w:rFonts w:ascii="Calibri" w:eastAsia="Times New Roman" w:hAnsi="Calibri" w:cs="Calibri"/>
          <w:color w:val="000000"/>
          <w:lang w:val="en-US"/>
        </w:rPr>
        <w:t xml:space="preserve"> </w:t>
      </w:r>
      <w:r w:rsidR="00CC309F" w:rsidRPr="00B11073">
        <w:rPr>
          <w:rStyle w:val="normaltextrun"/>
          <w:rFonts w:ascii="Calibri" w:eastAsia="Times New Roman" w:hAnsi="Calibri" w:cs="Calibri"/>
          <w:color w:val="000000"/>
          <w:lang w:val="en-US"/>
        </w:rPr>
        <w:t>gender norms</w:t>
      </w:r>
      <w:r w:rsidR="00E0592E" w:rsidRPr="00B11073">
        <w:rPr>
          <w:rStyle w:val="normaltextrun"/>
          <w:rFonts w:ascii="Calibri" w:eastAsia="Times New Roman" w:hAnsi="Calibri" w:cs="Calibri"/>
          <w:color w:val="000000"/>
          <w:lang w:val="en-US"/>
        </w:rPr>
        <w:t xml:space="preserve"> </w:t>
      </w:r>
      <w:r w:rsidR="00CC309F" w:rsidRPr="00B11073">
        <w:rPr>
          <w:rStyle w:val="normaltextrun"/>
          <w:rFonts w:ascii="Calibri" w:eastAsia="Times New Roman" w:hAnsi="Calibri" w:cs="Calibri"/>
          <w:color w:val="000000"/>
          <w:lang w:val="en-US"/>
        </w:rPr>
        <w:t>as</w:t>
      </w:r>
      <w:r w:rsidR="00E0592E" w:rsidRPr="00B11073">
        <w:rPr>
          <w:rStyle w:val="normaltextrun"/>
          <w:rFonts w:ascii="Calibri" w:eastAsia="Times New Roman" w:hAnsi="Calibri" w:cs="Calibri"/>
          <w:color w:val="000000"/>
          <w:lang w:val="en-US"/>
        </w:rPr>
        <w:t xml:space="preserve"> they engage with</w:t>
      </w:r>
      <w:r w:rsidR="00365538" w:rsidRPr="00B11073">
        <w:rPr>
          <w:rStyle w:val="normaltextrun"/>
          <w:rFonts w:ascii="Calibri" w:eastAsia="Times New Roman" w:hAnsi="Calibri" w:cs="Calibri"/>
          <w:color w:val="000000"/>
          <w:lang w:val="en-US"/>
        </w:rPr>
        <w:t xml:space="preserve"> </w:t>
      </w:r>
      <w:r w:rsidR="00691924" w:rsidRPr="00B11073">
        <w:rPr>
          <w:rStyle w:val="normaltextrun"/>
          <w:rFonts w:ascii="Calibri" w:eastAsia="Times New Roman" w:hAnsi="Calibri" w:cs="Calibri"/>
          <w:color w:val="000000"/>
          <w:lang w:val="en-US"/>
        </w:rPr>
        <w:t xml:space="preserve">higher education </w:t>
      </w:r>
      <w:r w:rsidR="00616838" w:rsidRPr="00B11073">
        <w:rPr>
          <w:rStyle w:val="normaltextrun"/>
          <w:rFonts w:ascii="Calibri" w:eastAsia="Times New Roman" w:hAnsi="Calibri" w:cs="Calibri"/>
          <w:color w:val="000000"/>
          <w:lang w:val="en-US"/>
        </w:rPr>
        <w:t>opportunities prov</w:t>
      </w:r>
      <w:r w:rsidR="002013DE" w:rsidRPr="00B11073">
        <w:rPr>
          <w:rStyle w:val="normaltextrun"/>
          <w:rFonts w:ascii="Calibri" w:eastAsia="Times New Roman" w:hAnsi="Calibri" w:cs="Calibri"/>
          <w:color w:val="000000"/>
          <w:lang w:val="en-US"/>
        </w:rPr>
        <w:t>ided for refugees in Jordan and Lebanon</w:t>
      </w:r>
      <w:r w:rsidR="00846B61" w:rsidRPr="00B11073">
        <w:rPr>
          <w:rStyle w:val="normaltextrun"/>
          <w:rFonts w:ascii="Calibri" w:eastAsia="Times New Roman" w:hAnsi="Calibri" w:cs="Calibri"/>
          <w:color w:val="000000"/>
          <w:lang w:val="en-US"/>
        </w:rPr>
        <w:t>.   </w:t>
      </w:r>
      <w:r w:rsidR="00453831" w:rsidRPr="00B11073">
        <w:rPr>
          <w:rStyle w:val="normaltextrun"/>
          <w:rFonts w:ascii="Calibri" w:eastAsia="Times New Roman" w:hAnsi="Calibri" w:cs="Calibri"/>
          <w:color w:val="000000"/>
          <w:lang w:val="en-US"/>
        </w:rPr>
        <w:t xml:space="preserve">  </w:t>
      </w:r>
      <w:r w:rsidR="00691924" w:rsidRPr="00B11073">
        <w:rPr>
          <w:rStyle w:val="normaltextrun"/>
          <w:rFonts w:ascii="Calibri" w:eastAsia="Times New Roman" w:hAnsi="Calibri" w:cs="Calibri"/>
          <w:color w:val="000000"/>
          <w:lang w:val="en-US"/>
        </w:rPr>
        <w:t xml:space="preserve">  </w:t>
      </w:r>
    </w:p>
    <w:p w14:paraId="153CAF6E" w14:textId="77777777" w:rsidR="009E70CE" w:rsidRDefault="009E70CE" w:rsidP="00232EB2">
      <w:pPr>
        <w:pStyle w:val="paragraph"/>
        <w:spacing w:before="0" w:beforeAutospacing="0" w:after="0" w:afterAutospacing="0"/>
        <w:textAlignment w:val="baseline"/>
        <w:rPr>
          <w:rStyle w:val="normaltextrun"/>
          <w:rFonts w:ascii="Calibri Light" w:hAnsi="Calibri Light" w:cs="Calibri Light"/>
          <w:color w:val="2F5496"/>
          <w:sz w:val="26"/>
          <w:szCs w:val="26"/>
          <w:lang w:val="en-US"/>
        </w:rPr>
      </w:pPr>
    </w:p>
    <w:p w14:paraId="27E274AC" w14:textId="10D55F3C" w:rsidR="00232EB2" w:rsidRDefault="00232EB2" w:rsidP="00232EB2">
      <w:pPr>
        <w:pStyle w:val="paragraph"/>
        <w:spacing w:before="0" w:beforeAutospacing="0" w:after="0" w:afterAutospacing="0"/>
        <w:textAlignment w:val="baseline"/>
        <w:rPr>
          <w:rFonts w:ascii="Segoe UI" w:hAnsi="Segoe UI" w:cs="Segoe UI"/>
          <w:color w:val="2F5496"/>
          <w:sz w:val="18"/>
          <w:szCs w:val="18"/>
        </w:rPr>
      </w:pPr>
      <w:r>
        <w:rPr>
          <w:rStyle w:val="normaltextrun"/>
          <w:rFonts w:ascii="Calibri Light" w:hAnsi="Calibri Light" w:cs="Calibri Light"/>
          <w:color w:val="2F5496"/>
          <w:sz w:val="26"/>
          <w:szCs w:val="26"/>
          <w:lang w:val="en-US"/>
        </w:rPr>
        <w:t xml:space="preserve">Theoretical </w:t>
      </w:r>
      <w:r w:rsidR="00236E48">
        <w:rPr>
          <w:rStyle w:val="normaltextrun"/>
          <w:rFonts w:ascii="Calibri Light" w:hAnsi="Calibri Light" w:cs="Calibri Light"/>
          <w:color w:val="2F5496"/>
          <w:sz w:val="26"/>
          <w:szCs w:val="26"/>
          <w:lang w:val="en-US"/>
        </w:rPr>
        <w:t>framing</w:t>
      </w:r>
    </w:p>
    <w:p w14:paraId="2FD020D0" w14:textId="66F81B5F" w:rsidR="00755F14" w:rsidRPr="00B11073" w:rsidRDefault="004C1EC9" w:rsidP="00FE02AE">
      <w:pPr>
        <w:pStyle w:val="paragraph"/>
        <w:spacing w:before="0" w:beforeAutospacing="0" w:after="0" w:afterAutospacing="0"/>
        <w:textAlignment w:val="baseline"/>
        <w:rPr>
          <w:rStyle w:val="normaltextrun"/>
          <w:rFonts w:ascii="Calibri" w:hAnsi="Calibri" w:cs="Calibri"/>
          <w:color w:val="000000"/>
          <w:sz w:val="22"/>
          <w:szCs w:val="22"/>
          <w:lang w:val="en-US"/>
        </w:rPr>
      </w:pPr>
      <w:r>
        <w:rPr>
          <w:rStyle w:val="normaltextrun"/>
          <w:rFonts w:ascii="Calibri" w:hAnsi="Calibri" w:cs="Calibri"/>
          <w:sz w:val="22"/>
          <w:szCs w:val="22"/>
          <w:lang w:val="en-US"/>
        </w:rPr>
        <w:t>This paper b</w:t>
      </w:r>
      <w:r w:rsidR="00755F14">
        <w:rPr>
          <w:rStyle w:val="normaltextrun"/>
          <w:rFonts w:ascii="Calibri" w:hAnsi="Calibri" w:cs="Calibri"/>
          <w:sz w:val="22"/>
          <w:szCs w:val="22"/>
          <w:lang w:val="en-US"/>
        </w:rPr>
        <w:t>uild</w:t>
      </w:r>
      <w:r>
        <w:rPr>
          <w:rStyle w:val="normaltextrun"/>
          <w:rFonts w:ascii="Calibri" w:hAnsi="Calibri" w:cs="Calibri"/>
          <w:sz w:val="22"/>
          <w:szCs w:val="22"/>
          <w:lang w:val="en-US"/>
        </w:rPr>
        <w:t>s</w:t>
      </w:r>
      <w:r w:rsidR="00755F14">
        <w:rPr>
          <w:rStyle w:val="normaltextrun"/>
          <w:rFonts w:ascii="Calibri" w:hAnsi="Calibri" w:cs="Calibri"/>
          <w:sz w:val="22"/>
          <w:szCs w:val="22"/>
          <w:lang w:val="en-US"/>
        </w:rPr>
        <w:t xml:space="preserve"> on</w:t>
      </w:r>
      <w:r w:rsidR="00283B7D">
        <w:rPr>
          <w:rStyle w:val="normaltextrun"/>
          <w:rFonts w:ascii="Calibri" w:hAnsi="Calibri" w:cs="Calibri"/>
          <w:sz w:val="22"/>
          <w:szCs w:val="22"/>
          <w:lang w:val="en-US"/>
        </w:rPr>
        <w:t xml:space="preserve"> </w:t>
      </w:r>
      <w:r w:rsidR="00A65399">
        <w:rPr>
          <w:rStyle w:val="normaltextrun"/>
          <w:rFonts w:ascii="Calibri" w:hAnsi="Calibri" w:cs="Calibri"/>
          <w:sz w:val="22"/>
          <w:szCs w:val="22"/>
          <w:lang w:val="en-US"/>
        </w:rPr>
        <w:t xml:space="preserve">previous </w:t>
      </w:r>
      <w:r w:rsidR="00755F14">
        <w:rPr>
          <w:rStyle w:val="normaltextrun"/>
          <w:rFonts w:ascii="Calibri" w:hAnsi="Calibri" w:cs="Calibri"/>
          <w:color w:val="000000"/>
          <w:sz w:val="22"/>
          <w:szCs w:val="22"/>
          <w:shd w:val="clear" w:color="auto" w:fill="FFFFFF"/>
          <w:lang w:val="en-US"/>
        </w:rPr>
        <w:t>scholar</w:t>
      </w:r>
      <w:r w:rsidR="00A65399">
        <w:rPr>
          <w:rStyle w:val="normaltextrun"/>
          <w:rFonts w:ascii="Calibri" w:hAnsi="Calibri" w:cs="Calibri"/>
          <w:color w:val="000000"/>
          <w:sz w:val="22"/>
          <w:szCs w:val="22"/>
          <w:shd w:val="clear" w:color="auto" w:fill="FFFFFF"/>
          <w:lang w:val="en-US"/>
        </w:rPr>
        <w:t>ly work</w:t>
      </w:r>
      <w:r w:rsidR="00755F14">
        <w:rPr>
          <w:rStyle w:val="normaltextrun"/>
          <w:rFonts w:ascii="Calibri" w:hAnsi="Calibri" w:cs="Calibri"/>
          <w:color w:val="000000"/>
          <w:sz w:val="22"/>
          <w:szCs w:val="22"/>
          <w:shd w:val="clear" w:color="auto" w:fill="FFFFFF"/>
          <w:lang w:val="en-US"/>
        </w:rPr>
        <w:t xml:space="preserve"> on themes related to </w:t>
      </w:r>
      <w:r w:rsidR="00874858" w:rsidRPr="00B11073">
        <w:rPr>
          <w:rStyle w:val="normaltextrun"/>
          <w:rFonts w:ascii="Calibri" w:hAnsi="Calibri" w:cs="Calibri"/>
          <w:color w:val="000000"/>
          <w:sz w:val="22"/>
          <w:szCs w:val="22"/>
          <w:lang w:val="en-US"/>
        </w:rPr>
        <w:t>gender</w:t>
      </w:r>
      <w:r w:rsidR="0070413C" w:rsidRPr="00B11073">
        <w:rPr>
          <w:rStyle w:val="normaltextrun"/>
          <w:rFonts w:ascii="Calibri" w:hAnsi="Calibri" w:cs="Calibri"/>
          <w:color w:val="000000"/>
          <w:sz w:val="22"/>
          <w:szCs w:val="22"/>
          <w:lang w:val="en-US"/>
        </w:rPr>
        <w:t xml:space="preserve"> </w:t>
      </w:r>
      <w:r w:rsidR="00BC54FA" w:rsidRPr="00B11073">
        <w:rPr>
          <w:rStyle w:val="normaltextrun"/>
          <w:rFonts w:ascii="Calibri" w:hAnsi="Calibri" w:cs="Calibri"/>
          <w:color w:val="000000"/>
          <w:sz w:val="22"/>
          <w:szCs w:val="22"/>
          <w:lang w:val="en-US"/>
        </w:rPr>
        <w:t>and education</w:t>
      </w:r>
      <w:r w:rsidR="0070413C" w:rsidRPr="00B11073">
        <w:rPr>
          <w:rStyle w:val="normaltextrun"/>
          <w:rFonts w:ascii="Calibri" w:hAnsi="Calibri" w:cs="Calibri"/>
          <w:color w:val="000000"/>
          <w:sz w:val="22"/>
          <w:szCs w:val="22"/>
          <w:lang w:val="en-US"/>
        </w:rPr>
        <w:t xml:space="preserve"> within </w:t>
      </w:r>
      <w:r w:rsidR="00896E4D" w:rsidRPr="00B11073">
        <w:rPr>
          <w:rStyle w:val="normaltextrun"/>
          <w:rFonts w:ascii="Calibri" w:hAnsi="Calibri" w:cs="Calibri"/>
          <w:color w:val="000000"/>
          <w:sz w:val="22"/>
          <w:szCs w:val="22"/>
          <w:lang w:val="en-US"/>
        </w:rPr>
        <w:t xml:space="preserve">postcolonial and </w:t>
      </w:r>
      <w:r w:rsidR="007E4860" w:rsidRPr="00B11073">
        <w:rPr>
          <w:rStyle w:val="normaltextrun"/>
          <w:rFonts w:ascii="Calibri" w:hAnsi="Calibri" w:cs="Calibri"/>
          <w:color w:val="000000"/>
          <w:sz w:val="22"/>
          <w:szCs w:val="22"/>
          <w:lang w:val="en-US"/>
        </w:rPr>
        <w:t xml:space="preserve">refugee </w:t>
      </w:r>
      <w:r w:rsidR="0070413C" w:rsidRPr="00B11073">
        <w:rPr>
          <w:rStyle w:val="normaltextrun"/>
          <w:rFonts w:ascii="Calibri" w:hAnsi="Calibri" w:cs="Calibri"/>
          <w:color w:val="000000"/>
          <w:sz w:val="22"/>
          <w:szCs w:val="22"/>
          <w:lang w:val="en-US"/>
        </w:rPr>
        <w:t>contexts</w:t>
      </w:r>
      <w:r w:rsidR="00CA2C78" w:rsidRPr="00B11073">
        <w:rPr>
          <w:rStyle w:val="normaltextrun"/>
          <w:rFonts w:ascii="Calibri" w:hAnsi="Calibri" w:cs="Calibri"/>
          <w:color w:val="000000"/>
          <w:sz w:val="22"/>
          <w:szCs w:val="22"/>
          <w:lang w:val="en-US"/>
        </w:rPr>
        <w:t xml:space="preserve">, </w:t>
      </w:r>
      <w:r w:rsidR="00880DDA" w:rsidRPr="00B11073">
        <w:rPr>
          <w:rStyle w:val="normaltextrun"/>
          <w:rFonts w:ascii="Calibri" w:hAnsi="Calibri" w:cs="Calibri"/>
          <w:color w:val="000000"/>
          <w:sz w:val="22"/>
          <w:szCs w:val="22"/>
          <w:lang w:val="en-US"/>
        </w:rPr>
        <w:t xml:space="preserve">as </w:t>
      </w:r>
      <w:r w:rsidR="00CA2C78" w:rsidRPr="00B11073">
        <w:rPr>
          <w:rStyle w:val="normaltextrun"/>
          <w:rFonts w:ascii="Calibri" w:hAnsi="Calibri" w:cs="Calibri"/>
          <w:color w:val="000000"/>
          <w:sz w:val="22"/>
          <w:szCs w:val="22"/>
          <w:lang w:val="en-US"/>
        </w:rPr>
        <w:t>discussed below</w:t>
      </w:r>
      <w:r w:rsidR="00755F14" w:rsidRPr="00B11073">
        <w:rPr>
          <w:rStyle w:val="normaltextrun"/>
          <w:rFonts w:ascii="Calibri" w:hAnsi="Calibri" w:cs="Calibri"/>
          <w:color w:val="000000"/>
          <w:sz w:val="22"/>
          <w:szCs w:val="22"/>
          <w:lang w:val="en-US"/>
        </w:rPr>
        <w:t>.    </w:t>
      </w:r>
    </w:p>
    <w:p w14:paraId="11E7745D" w14:textId="77777777" w:rsidR="00755F14" w:rsidRPr="00FE02AE" w:rsidRDefault="00755F14" w:rsidP="00FE02AE">
      <w:pPr>
        <w:pStyle w:val="paragraph"/>
        <w:spacing w:before="0" w:beforeAutospacing="0" w:after="0" w:afterAutospacing="0"/>
        <w:textAlignment w:val="baseline"/>
        <w:rPr>
          <w:rStyle w:val="normaltextrun"/>
          <w:rFonts w:ascii="Calibri" w:hAnsi="Calibri" w:cs="Calibri"/>
          <w:color w:val="000000"/>
          <w:sz w:val="22"/>
          <w:szCs w:val="22"/>
          <w:shd w:val="clear" w:color="auto" w:fill="FFFFFF"/>
        </w:rPr>
      </w:pPr>
    </w:p>
    <w:p w14:paraId="600ACD8C" w14:textId="28D5F6BC" w:rsidR="000126F2" w:rsidRDefault="00421327" w:rsidP="00A62F45">
      <w:pPr>
        <w:pStyle w:val="paragraph"/>
        <w:spacing w:before="0" w:beforeAutospacing="0" w:after="0" w:afterAutospacing="0"/>
        <w:textAlignment w:val="baseline"/>
        <w:rPr>
          <w:rStyle w:val="normaltextrun"/>
          <w:rFonts w:ascii="Calibri" w:hAnsi="Calibri" w:cs="Calibri"/>
          <w:sz w:val="22"/>
          <w:szCs w:val="22"/>
          <w:lang w:val="en-US"/>
        </w:rPr>
      </w:pPr>
      <w:r>
        <w:rPr>
          <w:rStyle w:val="normaltextrun"/>
          <w:rFonts w:ascii="Calibri" w:hAnsi="Calibri" w:cs="Calibri"/>
          <w:sz w:val="22"/>
          <w:szCs w:val="22"/>
        </w:rPr>
        <w:t>All individuals</w:t>
      </w:r>
      <w:r w:rsidR="00FC1F88" w:rsidRPr="00D47565">
        <w:rPr>
          <w:rStyle w:val="normaltextrun"/>
          <w:rFonts w:ascii="Calibri" w:hAnsi="Calibri" w:cs="Calibri"/>
          <w:sz w:val="22"/>
          <w:szCs w:val="22"/>
          <w:lang w:val="en-US"/>
        </w:rPr>
        <w:t xml:space="preserve"> construct their identities</w:t>
      </w:r>
      <w:r w:rsidR="001C6C09">
        <w:rPr>
          <w:rStyle w:val="normaltextrun"/>
          <w:rFonts w:ascii="Calibri" w:hAnsi="Calibri" w:cs="Calibri"/>
          <w:sz w:val="22"/>
          <w:szCs w:val="22"/>
          <w:lang w:val="en-US"/>
        </w:rPr>
        <w:t xml:space="preserve"> (including gender)</w:t>
      </w:r>
      <w:r w:rsidR="00FC1F88" w:rsidRPr="00D47565">
        <w:rPr>
          <w:rStyle w:val="normaltextrun"/>
          <w:rFonts w:ascii="Calibri" w:hAnsi="Calibri" w:cs="Calibri"/>
          <w:sz w:val="22"/>
          <w:szCs w:val="22"/>
          <w:lang w:val="en-US"/>
        </w:rPr>
        <w:t xml:space="preserve"> with reference to their particular temporal and spatial localities and through the particular discourses which are available to them (Butler 199</w:t>
      </w:r>
      <w:r w:rsidR="003652E0" w:rsidRPr="00D47565">
        <w:rPr>
          <w:rStyle w:val="normaltextrun"/>
          <w:rFonts w:ascii="Calibri" w:hAnsi="Calibri" w:cs="Calibri"/>
          <w:sz w:val="22"/>
          <w:szCs w:val="22"/>
          <w:lang w:val="en-US"/>
        </w:rPr>
        <w:t>0</w:t>
      </w:r>
      <w:r w:rsidR="00B450A3">
        <w:rPr>
          <w:rStyle w:val="normaltextrun"/>
          <w:rFonts w:ascii="Calibri" w:hAnsi="Calibri" w:cs="Calibri"/>
          <w:sz w:val="22"/>
          <w:szCs w:val="22"/>
          <w:lang w:val="en-US"/>
        </w:rPr>
        <w:t>,</w:t>
      </w:r>
      <w:r w:rsidR="00FC1F88" w:rsidRPr="00D47565">
        <w:rPr>
          <w:rStyle w:val="normaltextrun"/>
          <w:rFonts w:ascii="Calibri" w:hAnsi="Calibri" w:cs="Calibri"/>
          <w:sz w:val="22"/>
          <w:szCs w:val="22"/>
          <w:lang w:val="en-US"/>
        </w:rPr>
        <w:t> Mouffe 1992</w:t>
      </w:r>
      <w:r w:rsidR="00B450A3">
        <w:rPr>
          <w:rStyle w:val="normaltextrun"/>
          <w:rFonts w:ascii="Calibri" w:hAnsi="Calibri" w:cs="Calibri"/>
          <w:sz w:val="22"/>
          <w:szCs w:val="22"/>
          <w:lang w:val="en-US"/>
        </w:rPr>
        <w:t>,</w:t>
      </w:r>
      <w:r w:rsidR="00FC1F88" w:rsidRPr="00D47565">
        <w:rPr>
          <w:rStyle w:val="normaltextrun"/>
          <w:rFonts w:ascii="Calibri" w:hAnsi="Calibri" w:cs="Calibri"/>
          <w:sz w:val="22"/>
          <w:szCs w:val="22"/>
          <w:lang w:val="en-US"/>
        </w:rPr>
        <w:t xml:space="preserve"> Hall </w:t>
      </w:r>
      <w:r w:rsidR="00BF47C1" w:rsidRPr="00D47565">
        <w:rPr>
          <w:rStyle w:val="normaltextrun"/>
          <w:rFonts w:ascii="Calibri" w:hAnsi="Calibri" w:cs="Calibri"/>
          <w:sz w:val="22"/>
          <w:szCs w:val="22"/>
          <w:lang w:val="en-US"/>
        </w:rPr>
        <w:t xml:space="preserve">and du Gay </w:t>
      </w:r>
      <w:r w:rsidR="00FC1F88" w:rsidRPr="00D47565">
        <w:rPr>
          <w:rStyle w:val="normaltextrun"/>
          <w:rFonts w:ascii="Calibri" w:hAnsi="Calibri" w:cs="Calibri"/>
          <w:sz w:val="22"/>
          <w:szCs w:val="22"/>
          <w:lang w:val="en-US"/>
        </w:rPr>
        <w:t>1996).</w:t>
      </w:r>
      <w:r w:rsidR="009E717C" w:rsidRPr="00D47565">
        <w:rPr>
          <w:rStyle w:val="normaltextrun"/>
          <w:rFonts w:ascii="Calibri" w:hAnsi="Calibri" w:cs="Calibri"/>
          <w:sz w:val="22"/>
          <w:szCs w:val="22"/>
          <w:lang w:val="en-US"/>
        </w:rPr>
        <w:t xml:space="preserve">  </w:t>
      </w:r>
      <w:r w:rsidR="00A62F45" w:rsidRPr="00D47565">
        <w:rPr>
          <w:rStyle w:val="normaltextrun"/>
          <w:rFonts w:ascii="Calibri" w:hAnsi="Calibri" w:cs="Calibri"/>
          <w:sz w:val="22"/>
          <w:szCs w:val="22"/>
          <w:lang w:val="en-US"/>
        </w:rPr>
        <w:t xml:space="preserve">For </w:t>
      </w:r>
      <w:r w:rsidR="005E27B9" w:rsidRPr="00D47565">
        <w:rPr>
          <w:rStyle w:val="normaltextrun"/>
          <w:rFonts w:ascii="Calibri" w:hAnsi="Calibri" w:cs="Calibri"/>
          <w:sz w:val="22"/>
          <w:szCs w:val="22"/>
          <w:lang w:val="en-US"/>
        </w:rPr>
        <w:t>m</w:t>
      </w:r>
      <w:r w:rsidR="00C26018" w:rsidRPr="00D47565">
        <w:rPr>
          <w:rStyle w:val="normaltextrun"/>
          <w:rFonts w:ascii="Calibri" w:hAnsi="Calibri" w:cs="Calibri"/>
          <w:sz w:val="22"/>
          <w:szCs w:val="22"/>
          <w:lang w:val="en-US"/>
        </w:rPr>
        <w:t>ost</w:t>
      </w:r>
      <w:r w:rsidR="005E27B9" w:rsidRPr="00D47565">
        <w:rPr>
          <w:rStyle w:val="normaltextrun"/>
          <w:rFonts w:ascii="Calibri" w:hAnsi="Calibri" w:cs="Calibri"/>
          <w:sz w:val="22"/>
          <w:szCs w:val="22"/>
          <w:lang w:val="en-US"/>
        </w:rPr>
        <w:t xml:space="preserve"> </w:t>
      </w:r>
      <w:r w:rsidR="00EF6403" w:rsidRPr="00D47565">
        <w:rPr>
          <w:rStyle w:val="normaltextrun"/>
          <w:rFonts w:ascii="Calibri" w:hAnsi="Calibri" w:cs="Calibri"/>
          <w:sz w:val="22"/>
          <w:szCs w:val="22"/>
          <w:lang w:val="en-US"/>
        </w:rPr>
        <w:t xml:space="preserve">Syrian </w:t>
      </w:r>
      <w:r w:rsidR="005E27B9" w:rsidRPr="00D47565">
        <w:rPr>
          <w:rStyle w:val="normaltextrun"/>
          <w:rFonts w:ascii="Calibri" w:hAnsi="Calibri" w:cs="Calibri"/>
          <w:sz w:val="22"/>
          <w:szCs w:val="22"/>
          <w:lang w:val="en-US"/>
        </w:rPr>
        <w:t>youth</w:t>
      </w:r>
      <w:r w:rsidR="008C35B1" w:rsidRPr="00D47565">
        <w:rPr>
          <w:rStyle w:val="normaltextrun"/>
          <w:rFonts w:ascii="Calibri" w:hAnsi="Calibri" w:cs="Calibri"/>
          <w:sz w:val="22"/>
          <w:szCs w:val="22"/>
          <w:lang w:val="en-US"/>
        </w:rPr>
        <w:t xml:space="preserve"> living in exile in Jordan and Lebanon</w:t>
      </w:r>
      <w:r w:rsidR="00C956B6" w:rsidRPr="00D47565">
        <w:rPr>
          <w:rStyle w:val="normaltextrun"/>
          <w:rFonts w:ascii="Calibri" w:hAnsi="Calibri" w:cs="Calibri"/>
          <w:sz w:val="22"/>
          <w:szCs w:val="22"/>
          <w:lang w:val="en-US"/>
        </w:rPr>
        <w:t xml:space="preserve">, </w:t>
      </w:r>
      <w:r w:rsidR="005E27B9" w:rsidRPr="00D47565">
        <w:rPr>
          <w:rStyle w:val="normaltextrun"/>
          <w:rFonts w:ascii="Calibri" w:hAnsi="Calibri" w:cs="Calibri"/>
          <w:sz w:val="22"/>
          <w:szCs w:val="22"/>
          <w:lang w:val="en-US"/>
        </w:rPr>
        <w:t xml:space="preserve">the </w:t>
      </w:r>
      <w:r w:rsidR="00AC4BB0" w:rsidRPr="00D47565">
        <w:rPr>
          <w:rStyle w:val="normaltextrun"/>
          <w:rFonts w:ascii="Calibri" w:hAnsi="Calibri" w:cs="Calibri"/>
          <w:sz w:val="22"/>
          <w:szCs w:val="22"/>
          <w:lang w:val="en-US"/>
        </w:rPr>
        <w:t xml:space="preserve">dominant </w:t>
      </w:r>
      <w:r w:rsidR="005E27B9" w:rsidRPr="00D47565">
        <w:rPr>
          <w:rStyle w:val="normaltextrun"/>
          <w:rFonts w:ascii="Calibri" w:hAnsi="Calibri" w:cs="Calibri"/>
          <w:sz w:val="22"/>
          <w:szCs w:val="22"/>
          <w:lang w:val="en-US"/>
        </w:rPr>
        <w:t xml:space="preserve">discourses </w:t>
      </w:r>
      <w:r w:rsidR="00076214" w:rsidRPr="00D47565">
        <w:rPr>
          <w:rStyle w:val="normaltextrun"/>
          <w:rFonts w:ascii="Calibri" w:hAnsi="Calibri" w:cs="Calibri"/>
          <w:sz w:val="22"/>
          <w:szCs w:val="22"/>
          <w:lang w:val="en-US"/>
        </w:rPr>
        <w:t>which are available for them to</w:t>
      </w:r>
      <w:r w:rsidR="00B10C41" w:rsidRPr="00D47565">
        <w:rPr>
          <w:rStyle w:val="normaltextrun"/>
          <w:rFonts w:ascii="Calibri" w:hAnsi="Calibri" w:cs="Calibri"/>
          <w:sz w:val="22"/>
          <w:szCs w:val="22"/>
          <w:lang w:val="en-US"/>
        </w:rPr>
        <w:t xml:space="preserve"> </w:t>
      </w:r>
      <w:r w:rsidR="00CF7AF1" w:rsidRPr="00D47565">
        <w:rPr>
          <w:rStyle w:val="normaltextrun"/>
          <w:rFonts w:ascii="Calibri" w:hAnsi="Calibri" w:cs="Calibri"/>
          <w:sz w:val="22"/>
          <w:szCs w:val="22"/>
          <w:lang w:val="en-US"/>
        </w:rPr>
        <w:t xml:space="preserve">negotiate their </w:t>
      </w:r>
      <w:r w:rsidR="007E0E3C">
        <w:rPr>
          <w:rStyle w:val="normaltextrun"/>
          <w:rFonts w:ascii="Calibri" w:hAnsi="Calibri" w:cs="Calibri"/>
          <w:sz w:val="22"/>
          <w:szCs w:val="22"/>
          <w:lang w:val="en-US"/>
        </w:rPr>
        <w:t xml:space="preserve">gender </w:t>
      </w:r>
      <w:r w:rsidR="00CF7AF1" w:rsidRPr="00D47565">
        <w:rPr>
          <w:rStyle w:val="normaltextrun"/>
          <w:rFonts w:ascii="Calibri" w:hAnsi="Calibri" w:cs="Calibri"/>
          <w:sz w:val="22"/>
          <w:szCs w:val="22"/>
          <w:lang w:val="en-US"/>
        </w:rPr>
        <w:t xml:space="preserve">identities </w:t>
      </w:r>
      <w:r w:rsidR="008C35B1" w:rsidRPr="00D47565">
        <w:rPr>
          <w:rStyle w:val="normaltextrun"/>
          <w:rFonts w:ascii="Calibri" w:hAnsi="Calibri" w:cs="Calibri"/>
          <w:sz w:val="22"/>
          <w:szCs w:val="22"/>
          <w:lang w:val="en-US"/>
        </w:rPr>
        <w:t>are</w:t>
      </w:r>
      <w:r w:rsidR="00633B32" w:rsidRPr="00D47565">
        <w:rPr>
          <w:rStyle w:val="normaltextrun"/>
          <w:rFonts w:ascii="Calibri" w:hAnsi="Calibri" w:cs="Calibri"/>
          <w:sz w:val="22"/>
          <w:szCs w:val="22"/>
          <w:lang w:val="en-US"/>
        </w:rPr>
        <w:t xml:space="preserve"> traditional Arabic</w:t>
      </w:r>
      <w:r w:rsidR="009D01C7" w:rsidRPr="00D47565">
        <w:rPr>
          <w:rStyle w:val="normaltextrun"/>
          <w:rFonts w:ascii="Calibri" w:hAnsi="Calibri" w:cs="Calibri"/>
          <w:sz w:val="22"/>
          <w:szCs w:val="22"/>
          <w:lang w:val="en-US"/>
        </w:rPr>
        <w:t xml:space="preserve"> </w:t>
      </w:r>
      <w:r w:rsidR="00633B32" w:rsidRPr="00D47565">
        <w:rPr>
          <w:rStyle w:val="normaltextrun"/>
          <w:rFonts w:ascii="Calibri" w:hAnsi="Calibri" w:cs="Calibri"/>
          <w:sz w:val="22"/>
          <w:szCs w:val="22"/>
          <w:lang w:val="en-US"/>
        </w:rPr>
        <w:t>culture</w:t>
      </w:r>
      <w:r w:rsidR="00236321" w:rsidRPr="00D47565">
        <w:rPr>
          <w:rStyle w:val="normaltextrun"/>
          <w:rFonts w:ascii="Calibri" w:hAnsi="Calibri" w:cs="Calibri"/>
          <w:sz w:val="22"/>
          <w:szCs w:val="22"/>
          <w:lang w:val="en-US"/>
        </w:rPr>
        <w:t xml:space="preserve"> </w:t>
      </w:r>
      <w:r w:rsidR="00D76A35" w:rsidRPr="00D47565">
        <w:rPr>
          <w:rStyle w:val="normaltextrun"/>
          <w:rFonts w:ascii="Calibri" w:hAnsi="Calibri" w:cs="Calibri"/>
          <w:sz w:val="22"/>
          <w:szCs w:val="22"/>
          <w:lang w:val="en-US"/>
        </w:rPr>
        <w:t xml:space="preserve">(as it is locally performed in Syria) </w:t>
      </w:r>
      <w:r w:rsidR="00236321" w:rsidRPr="00D47565">
        <w:rPr>
          <w:rStyle w:val="normaltextrun"/>
          <w:rFonts w:ascii="Calibri" w:hAnsi="Calibri" w:cs="Calibri"/>
          <w:sz w:val="22"/>
          <w:szCs w:val="22"/>
          <w:lang w:val="en-US"/>
        </w:rPr>
        <w:t>and</w:t>
      </w:r>
      <w:r w:rsidR="009F7DEF" w:rsidRPr="00D47565">
        <w:rPr>
          <w:rStyle w:val="normaltextrun"/>
          <w:rFonts w:ascii="Calibri" w:hAnsi="Calibri" w:cs="Calibri"/>
          <w:sz w:val="22"/>
          <w:szCs w:val="22"/>
          <w:lang w:val="en-US"/>
        </w:rPr>
        <w:t xml:space="preserve"> </w:t>
      </w:r>
      <w:r w:rsidR="008E42CA" w:rsidRPr="00D47565">
        <w:rPr>
          <w:rStyle w:val="normaltextrun"/>
          <w:rFonts w:ascii="Calibri" w:hAnsi="Calibri" w:cs="Calibri"/>
          <w:sz w:val="22"/>
          <w:szCs w:val="22"/>
          <w:lang w:val="en-US"/>
        </w:rPr>
        <w:t>adherence</w:t>
      </w:r>
      <w:r w:rsidR="009F7DEF" w:rsidRPr="00D47565">
        <w:rPr>
          <w:rStyle w:val="normaltextrun"/>
          <w:rFonts w:ascii="Calibri" w:hAnsi="Calibri" w:cs="Calibri"/>
          <w:sz w:val="22"/>
          <w:szCs w:val="22"/>
          <w:lang w:val="en-US"/>
        </w:rPr>
        <w:t xml:space="preserve"> </w:t>
      </w:r>
      <w:r w:rsidR="002F1789" w:rsidRPr="00D47565">
        <w:rPr>
          <w:rStyle w:val="normaltextrun"/>
          <w:rFonts w:ascii="Calibri" w:hAnsi="Calibri" w:cs="Calibri"/>
          <w:sz w:val="22"/>
          <w:szCs w:val="22"/>
          <w:lang w:val="en-US"/>
        </w:rPr>
        <w:t>to (</w:t>
      </w:r>
      <w:r w:rsidR="00236321" w:rsidRPr="00D47565">
        <w:rPr>
          <w:rStyle w:val="normaltextrun"/>
          <w:rFonts w:ascii="Calibri" w:hAnsi="Calibri" w:cs="Calibri"/>
          <w:sz w:val="22"/>
          <w:szCs w:val="22"/>
          <w:lang w:val="en-US"/>
        </w:rPr>
        <w:t>Sunni</w:t>
      </w:r>
      <w:r w:rsidR="002F1789" w:rsidRPr="00D47565">
        <w:rPr>
          <w:rStyle w:val="normaltextrun"/>
          <w:rFonts w:ascii="Calibri" w:hAnsi="Calibri" w:cs="Calibri"/>
          <w:sz w:val="22"/>
          <w:szCs w:val="22"/>
          <w:lang w:val="en-US"/>
        </w:rPr>
        <w:t>)</w:t>
      </w:r>
      <w:r w:rsidR="00236321" w:rsidRPr="00D47565">
        <w:rPr>
          <w:rStyle w:val="normaltextrun"/>
          <w:rFonts w:ascii="Calibri" w:hAnsi="Calibri" w:cs="Calibri"/>
          <w:sz w:val="22"/>
          <w:szCs w:val="22"/>
          <w:lang w:val="en-US"/>
        </w:rPr>
        <w:t xml:space="preserve"> Islam</w:t>
      </w:r>
      <w:r w:rsidR="0011447A">
        <w:rPr>
          <w:rStyle w:val="FootnoteReference"/>
          <w:rFonts w:ascii="Calibri" w:hAnsi="Calibri" w:cs="Calibri"/>
          <w:sz w:val="22"/>
          <w:szCs w:val="22"/>
          <w:lang w:val="en-US"/>
        </w:rPr>
        <w:footnoteReference w:id="1"/>
      </w:r>
      <w:r w:rsidR="00806A11" w:rsidRPr="00D47565">
        <w:rPr>
          <w:rStyle w:val="normaltextrun"/>
          <w:rFonts w:ascii="Calibri" w:hAnsi="Calibri" w:cs="Calibri"/>
          <w:sz w:val="22"/>
          <w:szCs w:val="22"/>
          <w:lang w:val="en-US"/>
        </w:rPr>
        <w:t>.</w:t>
      </w:r>
      <w:r w:rsidR="00A62F45" w:rsidRPr="00D47565">
        <w:rPr>
          <w:rStyle w:val="normaltextrun"/>
          <w:rFonts w:ascii="Calibri" w:hAnsi="Calibri" w:cs="Calibri"/>
          <w:sz w:val="22"/>
          <w:szCs w:val="22"/>
          <w:lang w:val="en-US"/>
        </w:rPr>
        <w:t xml:space="preserve">  </w:t>
      </w:r>
      <w:r w:rsidR="00397F4B" w:rsidRPr="00D47565">
        <w:rPr>
          <w:rStyle w:val="normaltextrun"/>
          <w:rFonts w:ascii="Calibri" w:hAnsi="Calibri" w:cs="Calibri"/>
          <w:sz w:val="22"/>
          <w:szCs w:val="22"/>
          <w:lang w:val="en-US"/>
        </w:rPr>
        <w:t xml:space="preserve">Within traditional </w:t>
      </w:r>
      <w:r w:rsidR="0051470E" w:rsidRPr="00D47565">
        <w:rPr>
          <w:rStyle w:val="normaltextrun"/>
          <w:rFonts w:ascii="Calibri" w:hAnsi="Calibri" w:cs="Calibri"/>
          <w:sz w:val="22"/>
          <w:szCs w:val="22"/>
          <w:lang w:val="en-US"/>
        </w:rPr>
        <w:t>Arabic culture</w:t>
      </w:r>
      <w:r w:rsidR="00397F4B" w:rsidRPr="00D47565">
        <w:rPr>
          <w:rStyle w:val="normaltextrun"/>
          <w:rFonts w:ascii="Calibri" w:hAnsi="Calibri" w:cs="Calibri"/>
          <w:sz w:val="22"/>
          <w:szCs w:val="22"/>
          <w:lang w:val="en-US"/>
        </w:rPr>
        <w:t xml:space="preserve">, </w:t>
      </w:r>
      <w:r w:rsidR="00D42374" w:rsidRPr="00D47565">
        <w:rPr>
          <w:rStyle w:val="normaltextrun"/>
          <w:rFonts w:ascii="Calibri" w:hAnsi="Calibri" w:cs="Calibri"/>
          <w:sz w:val="22"/>
          <w:szCs w:val="22"/>
          <w:lang w:val="en-US"/>
        </w:rPr>
        <w:t>dominant</w:t>
      </w:r>
      <w:r w:rsidR="00AA3DBA" w:rsidRPr="00D47565">
        <w:rPr>
          <w:rStyle w:val="normaltextrun"/>
          <w:rFonts w:ascii="Calibri" w:hAnsi="Calibri" w:cs="Calibri"/>
          <w:sz w:val="22"/>
          <w:szCs w:val="22"/>
          <w:lang w:val="en-US"/>
        </w:rPr>
        <w:t xml:space="preserve"> ‘</w:t>
      </w:r>
      <w:r w:rsidR="00231A5F" w:rsidRPr="00D47565">
        <w:rPr>
          <w:rStyle w:val="normaltextrun"/>
          <w:rFonts w:ascii="Calibri" w:hAnsi="Calibri" w:cs="Calibri"/>
          <w:sz w:val="22"/>
          <w:szCs w:val="22"/>
          <w:lang w:val="en-US"/>
        </w:rPr>
        <w:t>femininities</w:t>
      </w:r>
      <w:r w:rsidR="00AA3DBA" w:rsidRPr="00D47565">
        <w:rPr>
          <w:rStyle w:val="normaltextrun"/>
          <w:rFonts w:ascii="Calibri" w:hAnsi="Calibri" w:cs="Calibri"/>
          <w:sz w:val="22"/>
          <w:szCs w:val="22"/>
          <w:lang w:val="en-US"/>
        </w:rPr>
        <w:t xml:space="preserve">’ </w:t>
      </w:r>
      <w:r w:rsidR="00D42374" w:rsidRPr="00D47565">
        <w:rPr>
          <w:rStyle w:val="normaltextrun"/>
          <w:rFonts w:ascii="Calibri" w:hAnsi="Calibri" w:cs="Calibri"/>
          <w:sz w:val="22"/>
          <w:szCs w:val="22"/>
          <w:lang w:val="en-US"/>
        </w:rPr>
        <w:t>are</w:t>
      </w:r>
      <w:r w:rsidR="00397F4B" w:rsidRPr="00D47565">
        <w:rPr>
          <w:rStyle w:val="normaltextrun"/>
          <w:rFonts w:ascii="Calibri" w:hAnsi="Calibri" w:cs="Calibri"/>
          <w:sz w:val="22"/>
          <w:szCs w:val="22"/>
          <w:lang w:val="en-US"/>
        </w:rPr>
        <w:t xml:space="preserve"> constructed </w:t>
      </w:r>
      <w:r w:rsidR="00AA3DBA" w:rsidRPr="00D47565">
        <w:rPr>
          <w:rStyle w:val="normaltextrun"/>
          <w:rFonts w:ascii="Calibri" w:hAnsi="Calibri" w:cs="Calibri"/>
          <w:sz w:val="22"/>
          <w:szCs w:val="22"/>
          <w:lang w:val="en-US"/>
        </w:rPr>
        <w:t>in relation to ‘</w:t>
      </w:r>
      <w:r w:rsidR="00231A5F" w:rsidRPr="00D47565">
        <w:rPr>
          <w:rStyle w:val="normaltextrun"/>
          <w:rFonts w:ascii="Calibri" w:hAnsi="Calibri" w:cs="Calibri"/>
          <w:sz w:val="22"/>
          <w:szCs w:val="22"/>
          <w:lang w:val="en-US"/>
        </w:rPr>
        <w:t>masculi</w:t>
      </w:r>
      <w:r w:rsidR="00FA44C7" w:rsidRPr="00D47565">
        <w:rPr>
          <w:rStyle w:val="normaltextrun"/>
          <w:rFonts w:ascii="Calibri" w:hAnsi="Calibri" w:cs="Calibri"/>
          <w:sz w:val="22"/>
          <w:szCs w:val="22"/>
          <w:lang w:val="en-US"/>
        </w:rPr>
        <w:t>nities</w:t>
      </w:r>
      <w:r w:rsidR="00AA3DBA" w:rsidRPr="00D47565">
        <w:rPr>
          <w:rStyle w:val="normaltextrun"/>
          <w:rFonts w:ascii="Calibri" w:hAnsi="Calibri" w:cs="Calibri"/>
          <w:sz w:val="22"/>
          <w:szCs w:val="22"/>
          <w:lang w:val="en-US"/>
        </w:rPr>
        <w:t>’, and tremendous emphasis is placed on</w:t>
      </w:r>
      <w:r w:rsidR="005E6C61" w:rsidRPr="00D47565">
        <w:rPr>
          <w:rStyle w:val="normaltextrun"/>
          <w:rFonts w:ascii="Calibri" w:hAnsi="Calibri" w:cs="Calibri"/>
          <w:sz w:val="22"/>
          <w:szCs w:val="22"/>
          <w:lang w:val="en-US"/>
        </w:rPr>
        <w:t xml:space="preserve"> </w:t>
      </w:r>
      <w:r w:rsidR="00AA3DBA" w:rsidRPr="00D47565">
        <w:rPr>
          <w:rStyle w:val="normaltextrun"/>
          <w:rFonts w:ascii="Calibri" w:hAnsi="Calibri" w:cs="Calibri"/>
          <w:sz w:val="22"/>
          <w:szCs w:val="22"/>
          <w:lang w:val="en-US"/>
        </w:rPr>
        <w:t>preserving ‘difference’ between women</w:t>
      </w:r>
      <w:r w:rsidR="00FA44C7" w:rsidRPr="00D47565">
        <w:rPr>
          <w:rStyle w:val="normaltextrun"/>
          <w:rFonts w:ascii="Calibri" w:hAnsi="Calibri" w:cs="Calibri"/>
          <w:sz w:val="22"/>
          <w:szCs w:val="22"/>
          <w:lang w:val="en-US"/>
        </w:rPr>
        <w:t xml:space="preserve"> and men</w:t>
      </w:r>
      <w:r w:rsidR="00AA3DBA" w:rsidRPr="00D47565">
        <w:rPr>
          <w:rStyle w:val="normaltextrun"/>
          <w:rFonts w:ascii="Calibri" w:hAnsi="Calibri" w:cs="Calibri"/>
          <w:sz w:val="22"/>
          <w:szCs w:val="22"/>
          <w:lang w:val="en-US"/>
        </w:rPr>
        <w:t xml:space="preserve"> (Peteet 2006).  </w:t>
      </w:r>
      <w:r w:rsidR="003442C9" w:rsidRPr="00D47565">
        <w:rPr>
          <w:rStyle w:val="normaltextrun"/>
          <w:rFonts w:ascii="Calibri" w:hAnsi="Calibri" w:cs="Calibri"/>
          <w:sz w:val="22"/>
          <w:szCs w:val="22"/>
          <w:lang w:val="en-US"/>
        </w:rPr>
        <w:t>Within this cultural construct, men dominate</w:t>
      </w:r>
      <w:r w:rsidR="00AA3DBA" w:rsidRPr="00D47565">
        <w:rPr>
          <w:rStyle w:val="normaltextrun"/>
          <w:rFonts w:ascii="Calibri" w:hAnsi="Calibri" w:cs="Calibri"/>
          <w:sz w:val="22"/>
          <w:szCs w:val="22"/>
          <w:lang w:val="en-US"/>
        </w:rPr>
        <w:t xml:space="preserve"> the ‘public sphere’, where </w:t>
      </w:r>
      <w:r w:rsidR="003442C9" w:rsidRPr="00D47565">
        <w:rPr>
          <w:rStyle w:val="normaltextrun"/>
          <w:rFonts w:ascii="Calibri" w:hAnsi="Calibri" w:cs="Calibri"/>
          <w:sz w:val="22"/>
          <w:szCs w:val="22"/>
          <w:lang w:val="en-US"/>
        </w:rPr>
        <w:t>they</w:t>
      </w:r>
      <w:r w:rsidR="00AA3DBA" w:rsidRPr="00D47565">
        <w:rPr>
          <w:rStyle w:val="normaltextrun"/>
          <w:rFonts w:ascii="Calibri" w:hAnsi="Calibri" w:cs="Calibri"/>
          <w:sz w:val="22"/>
          <w:szCs w:val="22"/>
          <w:lang w:val="en-US"/>
        </w:rPr>
        <w:t xml:space="preserve"> are </w:t>
      </w:r>
      <w:r w:rsidR="00980973" w:rsidRPr="00D47565">
        <w:rPr>
          <w:rStyle w:val="normaltextrun"/>
          <w:rFonts w:ascii="Calibri" w:hAnsi="Calibri" w:cs="Calibri"/>
          <w:sz w:val="22"/>
          <w:szCs w:val="22"/>
          <w:lang w:val="en-US"/>
        </w:rPr>
        <w:t xml:space="preserve">charged with </w:t>
      </w:r>
      <w:r w:rsidR="00AA3DBA" w:rsidRPr="00D47565">
        <w:rPr>
          <w:rStyle w:val="normaltextrun"/>
          <w:rFonts w:ascii="Calibri" w:hAnsi="Calibri" w:cs="Calibri"/>
          <w:sz w:val="22"/>
          <w:szCs w:val="22"/>
          <w:lang w:val="en-US"/>
        </w:rPr>
        <w:t xml:space="preserve">protecting </w:t>
      </w:r>
      <w:r w:rsidR="00140C0B" w:rsidRPr="00D47565">
        <w:rPr>
          <w:rStyle w:val="normaltextrun"/>
          <w:rFonts w:ascii="Calibri" w:hAnsi="Calibri" w:cs="Calibri"/>
          <w:sz w:val="22"/>
          <w:szCs w:val="22"/>
          <w:lang w:val="en-US"/>
        </w:rPr>
        <w:t xml:space="preserve">and providing for </w:t>
      </w:r>
      <w:r w:rsidR="00AA3DBA" w:rsidRPr="00D47565">
        <w:rPr>
          <w:rStyle w:val="normaltextrun"/>
          <w:rFonts w:ascii="Calibri" w:hAnsi="Calibri" w:cs="Calibri"/>
          <w:sz w:val="22"/>
          <w:szCs w:val="22"/>
          <w:lang w:val="en-US"/>
        </w:rPr>
        <w:t>the family</w:t>
      </w:r>
      <w:r w:rsidR="00387F32" w:rsidRPr="00D47565">
        <w:rPr>
          <w:rStyle w:val="normaltextrun"/>
          <w:rFonts w:ascii="Calibri" w:hAnsi="Calibri" w:cs="Calibri"/>
          <w:sz w:val="22"/>
          <w:szCs w:val="22"/>
          <w:lang w:val="en-US"/>
        </w:rPr>
        <w:t>, and</w:t>
      </w:r>
      <w:r w:rsidR="001019CE" w:rsidRPr="00D47565">
        <w:rPr>
          <w:rStyle w:val="normaltextrun"/>
          <w:rFonts w:ascii="Calibri" w:hAnsi="Calibri" w:cs="Calibri"/>
          <w:sz w:val="22"/>
          <w:szCs w:val="22"/>
          <w:lang w:val="en-US"/>
        </w:rPr>
        <w:t xml:space="preserve"> women dominate</w:t>
      </w:r>
      <w:r w:rsidR="00AA3DBA" w:rsidRPr="00D47565">
        <w:rPr>
          <w:rStyle w:val="normaltextrun"/>
          <w:rFonts w:ascii="Calibri" w:hAnsi="Calibri" w:cs="Calibri"/>
          <w:sz w:val="22"/>
          <w:szCs w:val="22"/>
          <w:lang w:val="en-US"/>
        </w:rPr>
        <w:t xml:space="preserve"> the ‘private sphere’, where </w:t>
      </w:r>
      <w:r w:rsidR="001019CE" w:rsidRPr="00D47565">
        <w:rPr>
          <w:rStyle w:val="normaltextrun"/>
          <w:rFonts w:ascii="Calibri" w:hAnsi="Calibri" w:cs="Calibri"/>
          <w:sz w:val="22"/>
          <w:szCs w:val="22"/>
          <w:lang w:val="en-US"/>
        </w:rPr>
        <w:t>they</w:t>
      </w:r>
      <w:r w:rsidR="00AA3DBA" w:rsidRPr="00D47565">
        <w:rPr>
          <w:rStyle w:val="normaltextrun"/>
          <w:rFonts w:ascii="Calibri" w:hAnsi="Calibri" w:cs="Calibri"/>
          <w:sz w:val="22"/>
          <w:szCs w:val="22"/>
          <w:lang w:val="en-US"/>
        </w:rPr>
        <w:t xml:space="preserve"> are </w:t>
      </w:r>
      <w:r w:rsidR="001019CE" w:rsidRPr="00D47565">
        <w:rPr>
          <w:rStyle w:val="normaltextrun"/>
          <w:rFonts w:ascii="Calibri" w:hAnsi="Calibri" w:cs="Calibri"/>
          <w:sz w:val="22"/>
          <w:szCs w:val="22"/>
          <w:lang w:val="en-US"/>
        </w:rPr>
        <w:t>responsible</w:t>
      </w:r>
      <w:r w:rsidR="00140C0B" w:rsidRPr="00D47565">
        <w:rPr>
          <w:rStyle w:val="normaltextrun"/>
          <w:rFonts w:ascii="Calibri" w:hAnsi="Calibri" w:cs="Calibri"/>
          <w:sz w:val="22"/>
          <w:szCs w:val="22"/>
          <w:lang w:val="en-US"/>
        </w:rPr>
        <w:t xml:space="preserve"> for</w:t>
      </w:r>
      <w:r w:rsidR="00AA3DBA" w:rsidRPr="00D47565">
        <w:rPr>
          <w:rStyle w:val="normaltextrun"/>
          <w:rFonts w:ascii="Calibri" w:hAnsi="Calibri" w:cs="Calibri"/>
          <w:sz w:val="22"/>
          <w:szCs w:val="22"/>
          <w:lang w:val="en-US"/>
        </w:rPr>
        <w:t xml:space="preserve"> maintaining the household, bearing and raising the (nation’s) children and protecting the family’s ‘honour’.</w:t>
      </w:r>
      <w:r w:rsidR="009A1AA6" w:rsidRPr="00D47565">
        <w:rPr>
          <w:rStyle w:val="normaltextrun"/>
          <w:rFonts w:ascii="Calibri" w:hAnsi="Calibri" w:cs="Calibri"/>
          <w:sz w:val="22"/>
          <w:szCs w:val="22"/>
          <w:lang w:val="en-US"/>
        </w:rPr>
        <w:t xml:space="preserve">  </w:t>
      </w:r>
    </w:p>
    <w:p w14:paraId="54D6CE7F" w14:textId="77777777" w:rsidR="000126F2" w:rsidRDefault="000126F2" w:rsidP="00A62F45">
      <w:pPr>
        <w:pStyle w:val="paragraph"/>
        <w:spacing w:before="0" w:beforeAutospacing="0" w:after="0" w:afterAutospacing="0"/>
        <w:textAlignment w:val="baseline"/>
        <w:rPr>
          <w:rStyle w:val="normaltextrun"/>
          <w:rFonts w:ascii="Calibri" w:hAnsi="Calibri" w:cs="Calibri"/>
          <w:sz w:val="22"/>
          <w:szCs w:val="22"/>
          <w:lang w:val="en-US"/>
        </w:rPr>
      </w:pPr>
    </w:p>
    <w:p w14:paraId="755F876A" w14:textId="4BB64CF7" w:rsidR="00992C18" w:rsidRPr="00D47565" w:rsidRDefault="002121F0" w:rsidP="00A62F45">
      <w:pPr>
        <w:pStyle w:val="paragraph"/>
        <w:spacing w:before="0" w:beforeAutospacing="0" w:after="0" w:afterAutospacing="0"/>
        <w:textAlignment w:val="baseline"/>
        <w:rPr>
          <w:rStyle w:val="normaltextrun"/>
          <w:rFonts w:ascii="Calibri" w:hAnsi="Calibri" w:cs="Calibri"/>
          <w:sz w:val="22"/>
          <w:szCs w:val="22"/>
          <w:lang w:val="en-US"/>
        </w:rPr>
      </w:pPr>
      <w:r w:rsidRPr="00D47565">
        <w:rPr>
          <w:rStyle w:val="normaltextrun"/>
          <w:rFonts w:ascii="Calibri" w:hAnsi="Calibri" w:cs="Calibri"/>
          <w:sz w:val="22"/>
          <w:szCs w:val="22"/>
          <w:lang w:val="en-US"/>
        </w:rPr>
        <w:t xml:space="preserve">Within the context of the Middle East, </w:t>
      </w:r>
      <w:r w:rsidR="0001249F" w:rsidRPr="00D47565">
        <w:rPr>
          <w:rStyle w:val="normaltextrun"/>
          <w:rFonts w:ascii="Calibri" w:hAnsi="Calibri" w:cs="Calibri"/>
          <w:sz w:val="22"/>
          <w:szCs w:val="22"/>
          <w:lang w:val="en-US"/>
        </w:rPr>
        <w:t>g</w:t>
      </w:r>
      <w:r w:rsidR="009A1AA6" w:rsidRPr="00D47565">
        <w:rPr>
          <w:rStyle w:val="normaltextrun"/>
          <w:rFonts w:ascii="Calibri" w:hAnsi="Calibri" w:cs="Calibri"/>
          <w:sz w:val="22"/>
          <w:szCs w:val="22"/>
          <w:lang w:val="en-US"/>
        </w:rPr>
        <w:t>ender identities are often regulated through</w:t>
      </w:r>
      <w:r w:rsidR="004D580E" w:rsidRPr="00D47565">
        <w:rPr>
          <w:rStyle w:val="normaltextrun"/>
          <w:rFonts w:ascii="Calibri" w:hAnsi="Calibri" w:cs="Calibri"/>
          <w:sz w:val="22"/>
          <w:szCs w:val="22"/>
          <w:lang w:val="en-US"/>
        </w:rPr>
        <w:t xml:space="preserve"> </w:t>
      </w:r>
      <w:r w:rsidR="009A1AA6" w:rsidRPr="00D47565">
        <w:rPr>
          <w:rStyle w:val="normaltextrun"/>
          <w:rFonts w:ascii="Calibri" w:hAnsi="Calibri" w:cs="Calibri"/>
          <w:sz w:val="22"/>
          <w:szCs w:val="22"/>
          <w:lang w:val="en-US"/>
        </w:rPr>
        <w:t>religious scripts which shape notions of appropriate</w:t>
      </w:r>
      <w:r w:rsidR="00D954C4" w:rsidRPr="00D47565">
        <w:rPr>
          <w:rStyle w:val="normaltextrun"/>
          <w:rFonts w:ascii="Calibri" w:hAnsi="Calibri" w:cs="Calibri"/>
          <w:sz w:val="22"/>
          <w:szCs w:val="22"/>
          <w:lang w:val="en-US"/>
        </w:rPr>
        <w:t xml:space="preserve"> behaviour</w:t>
      </w:r>
      <w:r w:rsidR="009A1AA6" w:rsidRPr="00D47565">
        <w:rPr>
          <w:rStyle w:val="normaltextrun"/>
          <w:rFonts w:ascii="Calibri" w:hAnsi="Calibri" w:cs="Calibri"/>
          <w:sz w:val="22"/>
          <w:szCs w:val="22"/>
          <w:lang w:val="en-US"/>
        </w:rPr>
        <w:t xml:space="preserve"> in relation to particular interpretations of Islamic </w:t>
      </w:r>
      <w:r w:rsidR="00DD759C" w:rsidRPr="00D47565">
        <w:rPr>
          <w:rStyle w:val="normaltextrun"/>
          <w:rFonts w:ascii="Calibri" w:hAnsi="Calibri" w:cs="Calibri"/>
          <w:sz w:val="22"/>
          <w:szCs w:val="22"/>
          <w:lang w:val="en-US"/>
        </w:rPr>
        <w:t>doctrine</w:t>
      </w:r>
      <w:r w:rsidR="009A1AA6" w:rsidRPr="00D47565">
        <w:rPr>
          <w:rStyle w:val="normaltextrun"/>
          <w:rFonts w:ascii="Calibri" w:hAnsi="Calibri" w:cs="Calibri"/>
          <w:sz w:val="22"/>
          <w:szCs w:val="22"/>
          <w:lang w:val="en-US"/>
        </w:rPr>
        <w:t xml:space="preserve"> (</w:t>
      </w:r>
      <w:r w:rsidR="00992C18" w:rsidRPr="00D47565">
        <w:rPr>
          <w:rStyle w:val="normaltextrun"/>
          <w:rFonts w:ascii="Calibri" w:hAnsi="Calibri" w:cs="Calibri"/>
          <w:sz w:val="22"/>
          <w:szCs w:val="22"/>
          <w:lang w:val="en-US"/>
        </w:rPr>
        <w:t xml:space="preserve">Butler 1990, </w:t>
      </w:r>
      <w:r w:rsidR="009A1AA6" w:rsidRPr="00D47565">
        <w:rPr>
          <w:rStyle w:val="normaltextrun"/>
          <w:rFonts w:ascii="Calibri" w:hAnsi="Calibri" w:cs="Calibri"/>
          <w:sz w:val="22"/>
          <w:szCs w:val="22"/>
          <w:lang w:val="en-US"/>
        </w:rPr>
        <w:t>Conway-Long 2004).</w:t>
      </w:r>
      <w:r w:rsidR="006C790F" w:rsidRPr="00D47565">
        <w:rPr>
          <w:rStyle w:val="normaltextrun"/>
          <w:rFonts w:ascii="Calibri" w:hAnsi="Calibri" w:cs="Calibri"/>
          <w:sz w:val="22"/>
          <w:szCs w:val="22"/>
          <w:lang w:val="en-US"/>
        </w:rPr>
        <w:t xml:space="preserve">  Within </w:t>
      </w:r>
      <w:r w:rsidR="007E44E3" w:rsidRPr="00D47565">
        <w:rPr>
          <w:rStyle w:val="normaltextrun"/>
          <w:rFonts w:ascii="Calibri" w:hAnsi="Calibri" w:cs="Calibri"/>
          <w:sz w:val="22"/>
          <w:szCs w:val="22"/>
          <w:lang w:val="en-US"/>
        </w:rPr>
        <w:t xml:space="preserve">postcolonial </w:t>
      </w:r>
      <w:r w:rsidR="0018206F" w:rsidRPr="00D47565">
        <w:rPr>
          <w:rStyle w:val="normaltextrun"/>
          <w:rFonts w:ascii="Calibri" w:hAnsi="Calibri" w:cs="Calibri"/>
          <w:sz w:val="22"/>
          <w:szCs w:val="22"/>
          <w:lang w:val="en-US"/>
        </w:rPr>
        <w:t>settings</w:t>
      </w:r>
      <w:r w:rsidR="007E44E3" w:rsidRPr="00D47565">
        <w:rPr>
          <w:rStyle w:val="normaltextrun"/>
          <w:rFonts w:ascii="Calibri" w:hAnsi="Calibri" w:cs="Calibri"/>
          <w:sz w:val="22"/>
          <w:szCs w:val="22"/>
          <w:lang w:val="en-US"/>
        </w:rPr>
        <w:t>,</w:t>
      </w:r>
      <w:r w:rsidR="006176EC" w:rsidRPr="00D47565">
        <w:rPr>
          <w:rStyle w:val="normaltextrun"/>
          <w:rFonts w:ascii="Calibri" w:hAnsi="Calibri" w:cs="Calibri"/>
          <w:sz w:val="22"/>
          <w:szCs w:val="22"/>
          <w:lang w:val="en-US"/>
        </w:rPr>
        <w:t xml:space="preserve"> such as Syria,</w:t>
      </w:r>
      <w:r w:rsidR="007E44E3" w:rsidRPr="00D47565">
        <w:rPr>
          <w:rStyle w:val="normaltextrun"/>
          <w:rFonts w:ascii="Calibri" w:hAnsi="Calibri" w:cs="Calibri"/>
          <w:sz w:val="22"/>
          <w:szCs w:val="22"/>
          <w:lang w:val="en-US"/>
        </w:rPr>
        <w:t xml:space="preserve"> </w:t>
      </w:r>
      <w:r w:rsidR="00836E63" w:rsidRPr="00D47565">
        <w:rPr>
          <w:rStyle w:val="normaltextrun"/>
          <w:rFonts w:ascii="Calibri" w:hAnsi="Calibri" w:cs="Calibri"/>
          <w:sz w:val="22"/>
          <w:szCs w:val="22"/>
          <w:lang w:val="en-US"/>
        </w:rPr>
        <w:t xml:space="preserve">adherence to Islam </w:t>
      </w:r>
      <w:r w:rsidR="00A526CB" w:rsidRPr="00D47565">
        <w:rPr>
          <w:rStyle w:val="normaltextrun"/>
          <w:rFonts w:ascii="Calibri" w:hAnsi="Calibri" w:cs="Calibri"/>
          <w:sz w:val="22"/>
          <w:szCs w:val="22"/>
          <w:lang w:val="en-US"/>
        </w:rPr>
        <w:t>can be a</w:t>
      </w:r>
      <w:r w:rsidR="008803CB" w:rsidRPr="00D47565">
        <w:rPr>
          <w:rStyle w:val="normaltextrun"/>
          <w:rFonts w:ascii="Calibri" w:hAnsi="Calibri" w:cs="Calibri"/>
          <w:sz w:val="22"/>
          <w:szCs w:val="22"/>
          <w:lang w:val="en-US"/>
        </w:rPr>
        <w:t xml:space="preserve"> particularly</w:t>
      </w:r>
      <w:r w:rsidR="00A526CB" w:rsidRPr="00D47565">
        <w:rPr>
          <w:rStyle w:val="normaltextrun"/>
          <w:rFonts w:ascii="Calibri" w:hAnsi="Calibri" w:cs="Calibri"/>
          <w:sz w:val="22"/>
          <w:szCs w:val="22"/>
          <w:lang w:val="en-US"/>
        </w:rPr>
        <w:t xml:space="preserve"> important </w:t>
      </w:r>
      <w:r w:rsidR="00FF279D" w:rsidRPr="00D47565">
        <w:rPr>
          <w:rStyle w:val="normaltextrun"/>
          <w:rFonts w:ascii="Calibri" w:hAnsi="Calibri" w:cs="Calibri"/>
          <w:sz w:val="22"/>
          <w:szCs w:val="22"/>
          <w:lang w:val="en-US"/>
        </w:rPr>
        <w:t>means of</w:t>
      </w:r>
      <w:r w:rsidR="00721EFC" w:rsidRPr="00D47565">
        <w:rPr>
          <w:rStyle w:val="normaltextrun"/>
          <w:rFonts w:ascii="Calibri" w:hAnsi="Calibri" w:cs="Calibri"/>
          <w:sz w:val="22"/>
          <w:szCs w:val="22"/>
          <w:lang w:val="en-US"/>
        </w:rPr>
        <w:t xml:space="preserve"> resisting Western hegemony</w:t>
      </w:r>
      <w:r w:rsidR="001E3502">
        <w:rPr>
          <w:rStyle w:val="normaltextrun"/>
          <w:rFonts w:ascii="Calibri" w:hAnsi="Calibri" w:cs="Calibri"/>
          <w:sz w:val="22"/>
          <w:szCs w:val="22"/>
          <w:lang w:val="en-US"/>
        </w:rPr>
        <w:t xml:space="preserve"> and </w:t>
      </w:r>
      <w:r w:rsidR="000C5EFF">
        <w:rPr>
          <w:rStyle w:val="normaltextrun"/>
          <w:rFonts w:ascii="Calibri" w:hAnsi="Calibri" w:cs="Calibri"/>
          <w:sz w:val="22"/>
          <w:szCs w:val="22"/>
          <w:lang w:val="en-US"/>
        </w:rPr>
        <w:t>constructing national distinctiveness</w:t>
      </w:r>
      <w:r w:rsidR="00DF485E" w:rsidRPr="00D47565">
        <w:rPr>
          <w:rStyle w:val="normaltextrun"/>
          <w:rFonts w:ascii="Calibri" w:hAnsi="Calibri" w:cs="Calibri"/>
          <w:sz w:val="22"/>
          <w:szCs w:val="22"/>
          <w:lang w:val="en-US"/>
        </w:rPr>
        <w:t xml:space="preserve">.  </w:t>
      </w:r>
      <w:r w:rsidR="00226951" w:rsidRPr="00D47565">
        <w:rPr>
          <w:rStyle w:val="normaltextrun"/>
          <w:rFonts w:ascii="Calibri" w:hAnsi="Calibri" w:cs="Calibri"/>
          <w:sz w:val="22"/>
          <w:szCs w:val="22"/>
          <w:lang w:val="en-US"/>
        </w:rPr>
        <w:t>Moreover, within</w:t>
      </w:r>
      <w:r w:rsidR="00FD1DB1" w:rsidRPr="00D47565">
        <w:rPr>
          <w:rStyle w:val="normaltextrun"/>
          <w:rFonts w:ascii="Calibri" w:hAnsi="Calibri" w:cs="Calibri"/>
          <w:sz w:val="22"/>
          <w:szCs w:val="22"/>
          <w:lang w:val="en-US"/>
        </w:rPr>
        <w:t xml:space="preserve"> contexts of fragility</w:t>
      </w:r>
      <w:r w:rsidR="00537EB2" w:rsidRPr="00D47565">
        <w:rPr>
          <w:rStyle w:val="normaltextrun"/>
          <w:rFonts w:ascii="Calibri" w:hAnsi="Calibri" w:cs="Calibri"/>
          <w:sz w:val="22"/>
          <w:szCs w:val="22"/>
          <w:lang w:val="en-US"/>
        </w:rPr>
        <w:t xml:space="preserve">, </w:t>
      </w:r>
      <w:r w:rsidR="00FD1DB1" w:rsidRPr="00D47565">
        <w:rPr>
          <w:rStyle w:val="normaltextrun"/>
          <w:rFonts w:ascii="Calibri" w:hAnsi="Calibri" w:cs="Calibri"/>
          <w:sz w:val="22"/>
          <w:szCs w:val="22"/>
          <w:lang w:val="en-US"/>
        </w:rPr>
        <w:t>uncertainty</w:t>
      </w:r>
      <w:r w:rsidR="00537EB2" w:rsidRPr="00D47565">
        <w:rPr>
          <w:rStyle w:val="normaltextrun"/>
          <w:rFonts w:ascii="Calibri" w:hAnsi="Calibri" w:cs="Calibri"/>
          <w:sz w:val="22"/>
          <w:szCs w:val="22"/>
          <w:lang w:val="en-US"/>
        </w:rPr>
        <w:t xml:space="preserve"> and displacement,</w:t>
      </w:r>
      <w:r w:rsidR="00FD1DB1" w:rsidRPr="00D47565">
        <w:rPr>
          <w:rStyle w:val="normaltextrun"/>
          <w:rFonts w:ascii="Calibri" w:hAnsi="Calibri" w:cs="Calibri"/>
          <w:sz w:val="22"/>
          <w:szCs w:val="22"/>
          <w:lang w:val="en-US"/>
        </w:rPr>
        <w:t xml:space="preserve"> </w:t>
      </w:r>
      <w:r w:rsidR="007E44E3" w:rsidRPr="00D47565">
        <w:rPr>
          <w:rStyle w:val="normaltextrun"/>
          <w:rFonts w:ascii="Calibri" w:hAnsi="Calibri" w:cs="Calibri"/>
          <w:sz w:val="22"/>
          <w:szCs w:val="22"/>
          <w:lang w:val="en-US"/>
        </w:rPr>
        <w:t>devotion</w:t>
      </w:r>
      <w:r w:rsidR="003D45A0" w:rsidRPr="00D47565">
        <w:rPr>
          <w:rStyle w:val="normaltextrun"/>
          <w:rFonts w:ascii="Calibri" w:hAnsi="Calibri" w:cs="Calibri"/>
          <w:sz w:val="22"/>
          <w:szCs w:val="22"/>
          <w:lang w:val="en-US"/>
        </w:rPr>
        <w:t xml:space="preserve"> to </w:t>
      </w:r>
      <w:r w:rsidR="00FD1DB1" w:rsidRPr="00D47565">
        <w:rPr>
          <w:rStyle w:val="normaltextrun"/>
          <w:rFonts w:ascii="Calibri" w:hAnsi="Calibri" w:cs="Calibri"/>
          <w:sz w:val="22"/>
          <w:szCs w:val="22"/>
          <w:lang w:val="en-US"/>
        </w:rPr>
        <w:t>Islam</w:t>
      </w:r>
      <w:r w:rsidR="003D45A0" w:rsidRPr="00D47565">
        <w:rPr>
          <w:rStyle w:val="normaltextrun"/>
          <w:rFonts w:ascii="Calibri" w:hAnsi="Calibri" w:cs="Calibri"/>
          <w:sz w:val="22"/>
          <w:szCs w:val="22"/>
          <w:lang w:val="en-US"/>
        </w:rPr>
        <w:t xml:space="preserve"> </w:t>
      </w:r>
      <w:r w:rsidR="00B445F1" w:rsidRPr="00D47565">
        <w:rPr>
          <w:rStyle w:val="normaltextrun"/>
          <w:rFonts w:ascii="Calibri" w:hAnsi="Calibri" w:cs="Calibri"/>
          <w:sz w:val="22"/>
          <w:szCs w:val="22"/>
          <w:lang w:val="en-US"/>
        </w:rPr>
        <w:t xml:space="preserve">can offer individuals </w:t>
      </w:r>
      <w:r w:rsidR="00436AF2" w:rsidRPr="00D47565">
        <w:rPr>
          <w:rStyle w:val="normaltextrun"/>
          <w:rFonts w:ascii="Calibri" w:hAnsi="Calibri" w:cs="Calibri"/>
          <w:sz w:val="22"/>
          <w:szCs w:val="22"/>
          <w:lang w:val="en-US"/>
        </w:rPr>
        <w:t xml:space="preserve">a sense of </w:t>
      </w:r>
      <w:r w:rsidR="00B445F1" w:rsidRPr="00D47565">
        <w:rPr>
          <w:rStyle w:val="normaltextrun"/>
          <w:rFonts w:ascii="Calibri" w:hAnsi="Calibri" w:cs="Calibri"/>
          <w:sz w:val="22"/>
          <w:szCs w:val="22"/>
          <w:lang w:val="en-US"/>
        </w:rPr>
        <w:t>ontological security</w:t>
      </w:r>
      <w:r w:rsidR="00FD1DB1" w:rsidRPr="00D47565">
        <w:rPr>
          <w:rStyle w:val="normaltextrun"/>
          <w:rFonts w:ascii="Calibri" w:hAnsi="Calibri" w:cs="Calibri"/>
          <w:sz w:val="22"/>
          <w:szCs w:val="22"/>
          <w:lang w:val="en-US"/>
        </w:rPr>
        <w:t xml:space="preserve">, a guiding purpose, </w:t>
      </w:r>
      <w:r w:rsidR="0091606C" w:rsidRPr="00D47565">
        <w:rPr>
          <w:rStyle w:val="normaltextrun"/>
          <w:rFonts w:ascii="Calibri" w:hAnsi="Calibri" w:cs="Calibri"/>
          <w:sz w:val="22"/>
          <w:szCs w:val="22"/>
          <w:lang w:val="en-US"/>
        </w:rPr>
        <w:t>clear</w:t>
      </w:r>
      <w:r w:rsidR="00FD1DB1" w:rsidRPr="00D47565">
        <w:rPr>
          <w:rStyle w:val="normaltextrun"/>
          <w:rFonts w:ascii="Calibri" w:hAnsi="Calibri" w:cs="Calibri"/>
          <w:sz w:val="22"/>
          <w:szCs w:val="22"/>
          <w:lang w:val="en-US"/>
        </w:rPr>
        <w:t xml:space="preserve"> rules for living</w:t>
      </w:r>
      <w:r w:rsidR="00317F86" w:rsidRPr="00D47565">
        <w:rPr>
          <w:rStyle w:val="normaltextrun"/>
          <w:rFonts w:ascii="Calibri" w:hAnsi="Calibri" w:cs="Calibri"/>
          <w:sz w:val="22"/>
          <w:szCs w:val="22"/>
          <w:lang w:val="en-US"/>
        </w:rPr>
        <w:t xml:space="preserve">, </w:t>
      </w:r>
      <w:r w:rsidR="00FD1DB1" w:rsidRPr="00D47565">
        <w:rPr>
          <w:rStyle w:val="normaltextrun"/>
          <w:rFonts w:ascii="Calibri" w:hAnsi="Calibri" w:cs="Calibri"/>
          <w:sz w:val="22"/>
          <w:szCs w:val="22"/>
          <w:lang w:val="en-US"/>
        </w:rPr>
        <w:t xml:space="preserve">a framework for understanding the </w:t>
      </w:r>
      <w:r w:rsidR="00317F86" w:rsidRPr="00D47565">
        <w:rPr>
          <w:rStyle w:val="normaltextrun"/>
          <w:rFonts w:ascii="Calibri" w:hAnsi="Calibri" w:cs="Calibri"/>
          <w:sz w:val="22"/>
          <w:szCs w:val="22"/>
          <w:lang w:val="en-US"/>
        </w:rPr>
        <w:t xml:space="preserve">world and </w:t>
      </w:r>
      <w:r w:rsidR="00010D2F" w:rsidRPr="00D47565">
        <w:rPr>
          <w:rStyle w:val="normaltextrun"/>
          <w:rFonts w:ascii="Calibri" w:hAnsi="Calibri" w:cs="Calibri"/>
          <w:sz w:val="22"/>
          <w:szCs w:val="22"/>
          <w:lang w:val="en-US"/>
        </w:rPr>
        <w:t>communion with a global community of believers</w:t>
      </w:r>
      <w:r w:rsidR="002D1F4C" w:rsidRPr="00D47565">
        <w:rPr>
          <w:rStyle w:val="normaltextrun"/>
          <w:rFonts w:ascii="Calibri" w:hAnsi="Calibri" w:cs="Calibri"/>
          <w:sz w:val="22"/>
          <w:szCs w:val="22"/>
          <w:lang w:val="en-US"/>
        </w:rPr>
        <w:t xml:space="preserve"> </w:t>
      </w:r>
      <w:r w:rsidR="00FD1DB1" w:rsidRPr="00D47565">
        <w:rPr>
          <w:rStyle w:val="normaltextrun"/>
          <w:rFonts w:ascii="Calibri" w:hAnsi="Calibri" w:cs="Calibri"/>
          <w:sz w:val="22"/>
          <w:szCs w:val="22"/>
          <w:lang w:val="en-US"/>
        </w:rPr>
        <w:t>(Richter</w:t>
      </w:r>
      <w:r w:rsidR="00F22B53" w:rsidRPr="00D47565">
        <w:rPr>
          <w:rStyle w:val="normaltextrun"/>
          <w:rFonts w:ascii="Calibri" w:hAnsi="Calibri" w:cs="Calibri"/>
          <w:sz w:val="22"/>
          <w:szCs w:val="22"/>
          <w:lang w:val="en-US"/>
        </w:rPr>
        <w:t xml:space="preserve"> </w:t>
      </w:r>
      <w:r w:rsidR="00FD1DB1" w:rsidRPr="00D47565">
        <w:rPr>
          <w:rStyle w:val="normaltextrun"/>
          <w:rFonts w:ascii="Calibri" w:hAnsi="Calibri" w:cs="Calibri"/>
          <w:sz w:val="22"/>
          <w:szCs w:val="22"/>
          <w:lang w:val="en-US"/>
        </w:rPr>
        <w:t>Devroe 2005).</w:t>
      </w:r>
      <w:r w:rsidR="00183F85" w:rsidRPr="00D47565">
        <w:rPr>
          <w:rStyle w:val="normaltextrun"/>
          <w:rFonts w:ascii="Calibri" w:hAnsi="Calibri" w:cs="Calibri"/>
          <w:sz w:val="22"/>
          <w:szCs w:val="22"/>
          <w:lang w:val="en-US"/>
        </w:rPr>
        <w:t xml:space="preserve">  It is within this </w:t>
      </w:r>
      <w:r w:rsidR="006220CF" w:rsidRPr="00D47565">
        <w:rPr>
          <w:rStyle w:val="normaltextrun"/>
          <w:rFonts w:ascii="Calibri" w:hAnsi="Calibri" w:cs="Calibri"/>
          <w:sz w:val="22"/>
          <w:szCs w:val="22"/>
          <w:lang w:val="en-US"/>
        </w:rPr>
        <w:t xml:space="preserve">broader </w:t>
      </w:r>
      <w:r w:rsidR="00CA22A3" w:rsidRPr="00D47565">
        <w:rPr>
          <w:rStyle w:val="normaltextrun"/>
          <w:rFonts w:ascii="Calibri" w:hAnsi="Calibri" w:cs="Calibri"/>
          <w:sz w:val="22"/>
          <w:szCs w:val="22"/>
          <w:lang w:val="en-US"/>
        </w:rPr>
        <w:t xml:space="preserve">socio-political </w:t>
      </w:r>
      <w:r w:rsidR="00183F85" w:rsidRPr="00D47565">
        <w:rPr>
          <w:rStyle w:val="normaltextrun"/>
          <w:rFonts w:ascii="Calibri" w:hAnsi="Calibri" w:cs="Calibri"/>
          <w:sz w:val="22"/>
          <w:szCs w:val="22"/>
          <w:lang w:val="en-US"/>
        </w:rPr>
        <w:t xml:space="preserve">context that </w:t>
      </w:r>
      <w:r w:rsidR="00AF67FD" w:rsidRPr="00D47565">
        <w:rPr>
          <w:rStyle w:val="normaltextrun"/>
          <w:rFonts w:ascii="Calibri" w:hAnsi="Calibri" w:cs="Calibri"/>
          <w:sz w:val="22"/>
          <w:szCs w:val="22"/>
          <w:lang w:val="en-US"/>
        </w:rPr>
        <w:t>attraction to and participation in Islam has become</w:t>
      </w:r>
      <w:r w:rsidR="00EB0CEC" w:rsidRPr="00D47565">
        <w:rPr>
          <w:rStyle w:val="normaltextrun"/>
          <w:rFonts w:ascii="Calibri" w:hAnsi="Calibri" w:cs="Calibri"/>
          <w:sz w:val="22"/>
          <w:szCs w:val="22"/>
          <w:lang w:val="en-US"/>
        </w:rPr>
        <w:t xml:space="preserve"> salient for</w:t>
      </w:r>
      <w:r w:rsidR="00CA22A3" w:rsidRPr="00D47565">
        <w:rPr>
          <w:rStyle w:val="normaltextrun"/>
          <w:rFonts w:ascii="Calibri" w:hAnsi="Calibri" w:cs="Calibri"/>
          <w:sz w:val="22"/>
          <w:szCs w:val="22"/>
          <w:lang w:val="en-US"/>
        </w:rPr>
        <w:t xml:space="preserve"> many</w:t>
      </w:r>
      <w:r w:rsidR="00EB0CEC" w:rsidRPr="00D47565">
        <w:rPr>
          <w:rStyle w:val="normaltextrun"/>
          <w:rFonts w:ascii="Calibri" w:hAnsi="Calibri" w:cs="Calibri"/>
          <w:sz w:val="22"/>
          <w:szCs w:val="22"/>
          <w:lang w:val="en-US"/>
        </w:rPr>
        <w:t xml:space="preserve"> Muslim youth</w:t>
      </w:r>
      <w:r w:rsidR="006F4A70" w:rsidRPr="00D47565">
        <w:rPr>
          <w:rStyle w:val="normaltextrun"/>
          <w:rFonts w:ascii="Calibri" w:hAnsi="Calibri" w:cs="Calibri"/>
          <w:sz w:val="22"/>
          <w:szCs w:val="22"/>
          <w:lang w:val="en-US"/>
        </w:rPr>
        <w:t xml:space="preserve"> </w:t>
      </w:r>
      <w:r w:rsidR="00DF485E" w:rsidRPr="00D47565">
        <w:rPr>
          <w:rStyle w:val="normaltextrun"/>
          <w:rFonts w:ascii="Calibri" w:hAnsi="Calibri" w:cs="Calibri"/>
          <w:sz w:val="22"/>
          <w:szCs w:val="22"/>
          <w:lang w:val="en-US"/>
        </w:rPr>
        <w:t>across</w:t>
      </w:r>
      <w:r w:rsidR="006F4A70" w:rsidRPr="00D47565">
        <w:rPr>
          <w:rStyle w:val="normaltextrun"/>
          <w:rFonts w:ascii="Calibri" w:hAnsi="Calibri" w:cs="Calibri"/>
          <w:sz w:val="22"/>
          <w:szCs w:val="22"/>
          <w:lang w:val="en-US"/>
        </w:rPr>
        <w:t xml:space="preserve"> the Middle East</w:t>
      </w:r>
      <w:r w:rsidR="00682040" w:rsidRPr="00D47565">
        <w:rPr>
          <w:rStyle w:val="normaltextrun"/>
          <w:rFonts w:ascii="Calibri" w:hAnsi="Calibri" w:cs="Calibri"/>
          <w:sz w:val="22"/>
          <w:szCs w:val="22"/>
          <w:lang w:val="en-US"/>
        </w:rPr>
        <w:t xml:space="preserve"> and for Syrian youth in particular</w:t>
      </w:r>
      <w:r w:rsidR="00183F85" w:rsidRPr="00D47565">
        <w:rPr>
          <w:rStyle w:val="normaltextrun"/>
          <w:rFonts w:ascii="Calibri" w:hAnsi="Calibri" w:cs="Calibri"/>
          <w:sz w:val="22"/>
          <w:szCs w:val="22"/>
          <w:lang w:val="en-US"/>
        </w:rPr>
        <w:t>.</w:t>
      </w:r>
    </w:p>
    <w:p w14:paraId="4EA5E8A1" w14:textId="77777777" w:rsidR="00A62F45" w:rsidRPr="00D47565" w:rsidRDefault="00A62F45" w:rsidP="00A62F45">
      <w:pPr>
        <w:pStyle w:val="paragraph"/>
        <w:spacing w:before="0" w:beforeAutospacing="0" w:after="0" w:afterAutospacing="0"/>
        <w:textAlignment w:val="baseline"/>
        <w:rPr>
          <w:rStyle w:val="normaltextrun"/>
          <w:rFonts w:ascii="Calibri" w:hAnsi="Calibri" w:cs="Calibri"/>
          <w:sz w:val="22"/>
          <w:szCs w:val="22"/>
          <w:lang w:val="en-US"/>
        </w:rPr>
      </w:pPr>
    </w:p>
    <w:p w14:paraId="68AA7FEE" w14:textId="5EA83DBC" w:rsidR="00F75198" w:rsidRPr="00732FDC" w:rsidRDefault="006F39D3" w:rsidP="002B198E">
      <w:pPr>
        <w:pStyle w:val="u-mb-2"/>
        <w:shd w:val="clear" w:color="auto" w:fill="FCFCFC"/>
        <w:spacing w:before="0" w:beforeAutospacing="0"/>
        <w:textAlignment w:val="center"/>
        <w:rPr>
          <w:rStyle w:val="normaltextrun"/>
          <w:rFonts w:ascii="Calibri" w:eastAsiaTheme="minorEastAsia" w:hAnsi="Calibri" w:cs="Calibri"/>
          <w:color w:val="000000"/>
          <w:sz w:val="22"/>
          <w:szCs w:val="22"/>
          <w:shd w:val="clear" w:color="auto" w:fill="FFFFFF"/>
        </w:rPr>
      </w:pPr>
      <w:r w:rsidRPr="00D47565">
        <w:rPr>
          <w:rStyle w:val="normaltextrun"/>
          <w:rFonts w:ascii="Calibri" w:hAnsi="Calibri" w:cs="Calibri"/>
          <w:sz w:val="22"/>
          <w:szCs w:val="22"/>
          <w:lang w:val="en-US"/>
        </w:rPr>
        <w:t>To some extent, t</w:t>
      </w:r>
      <w:r w:rsidR="00384582" w:rsidRPr="00D47565">
        <w:rPr>
          <w:rStyle w:val="normaltextrun"/>
          <w:rFonts w:ascii="Calibri" w:hAnsi="Calibri" w:cs="Calibri"/>
          <w:sz w:val="22"/>
          <w:szCs w:val="22"/>
          <w:lang w:val="en-US"/>
        </w:rPr>
        <w:t>he</w:t>
      </w:r>
      <w:r w:rsidR="00092515" w:rsidRPr="00D47565">
        <w:rPr>
          <w:rStyle w:val="normaltextrun"/>
          <w:rFonts w:ascii="Calibri" w:hAnsi="Calibri" w:cs="Calibri"/>
          <w:sz w:val="22"/>
          <w:szCs w:val="22"/>
          <w:lang w:val="en-US"/>
        </w:rPr>
        <w:t xml:space="preserve"> </w:t>
      </w:r>
      <w:r w:rsidR="00007AA6" w:rsidRPr="00D47565">
        <w:rPr>
          <w:rStyle w:val="normaltextrun"/>
          <w:rFonts w:ascii="Calibri" w:hAnsi="Calibri" w:cs="Calibri"/>
          <w:sz w:val="22"/>
          <w:szCs w:val="22"/>
          <w:lang w:val="en-US"/>
        </w:rPr>
        <w:t xml:space="preserve">identity </w:t>
      </w:r>
      <w:r w:rsidR="00384582" w:rsidRPr="00D47565">
        <w:rPr>
          <w:rStyle w:val="normaltextrun"/>
          <w:rFonts w:ascii="Calibri" w:hAnsi="Calibri" w:cs="Calibri"/>
          <w:sz w:val="22"/>
          <w:szCs w:val="22"/>
          <w:lang w:val="en-US"/>
        </w:rPr>
        <w:t xml:space="preserve">constructions </w:t>
      </w:r>
      <w:r w:rsidR="001227AF" w:rsidRPr="00D47565">
        <w:rPr>
          <w:rStyle w:val="normaltextrun"/>
          <w:rFonts w:ascii="Calibri" w:hAnsi="Calibri" w:cs="Calibri"/>
          <w:sz w:val="22"/>
          <w:szCs w:val="22"/>
          <w:lang w:val="en-US"/>
        </w:rPr>
        <w:t xml:space="preserve">discussed above </w:t>
      </w:r>
      <w:r w:rsidRPr="00D47565">
        <w:rPr>
          <w:rStyle w:val="normaltextrun"/>
          <w:rFonts w:ascii="Calibri" w:hAnsi="Calibri" w:cs="Calibri"/>
          <w:sz w:val="22"/>
          <w:szCs w:val="22"/>
          <w:lang w:val="en-US"/>
        </w:rPr>
        <w:t>are</w:t>
      </w:r>
      <w:r w:rsidR="00897889" w:rsidRPr="00D47565">
        <w:rPr>
          <w:rStyle w:val="normaltextrun"/>
          <w:rFonts w:ascii="Calibri" w:hAnsi="Calibri" w:cs="Calibri"/>
          <w:sz w:val="22"/>
          <w:szCs w:val="22"/>
          <w:lang w:val="en-US"/>
        </w:rPr>
        <w:t xml:space="preserve"> common within the wider region</w:t>
      </w:r>
      <w:r w:rsidR="009D670B" w:rsidRPr="00D47565">
        <w:rPr>
          <w:rStyle w:val="normaltextrun"/>
          <w:rFonts w:ascii="Calibri" w:hAnsi="Calibri" w:cs="Calibri"/>
          <w:sz w:val="22"/>
          <w:szCs w:val="22"/>
          <w:lang w:val="en-US"/>
        </w:rPr>
        <w:t>.</w:t>
      </w:r>
      <w:r w:rsidR="00007AA6" w:rsidRPr="00D47565">
        <w:rPr>
          <w:rStyle w:val="normaltextrun"/>
          <w:rFonts w:ascii="Calibri" w:hAnsi="Calibri" w:cs="Calibri"/>
          <w:sz w:val="22"/>
          <w:szCs w:val="22"/>
          <w:lang w:val="en-US"/>
        </w:rPr>
        <w:t xml:space="preserve">  However, t</w:t>
      </w:r>
      <w:r w:rsidR="00102BC3" w:rsidRPr="00D47565">
        <w:rPr>
          <w:rStyle w:val="normaltextrun"/>
          <w:rFonts w:ascii="Calibri" w:hAnsi="Calibri" w:cs="Calibri"/>
          <w:sz w:val="22"/>
          <w:szCs w:val="22"/>
          <w:lang w:val="en-US"/>
        </w:rPr>
        <w:t xml:space="preserve">he historical role of </w:t>
      </w:r>
      <w:r w:rsidR="0090502F" w:rsidRPr="00D47565">
        <w:rPr>
          <w:rStyle w:val="normaltextrun"/>
          <w:rFonts w:ascii="Calibri" w:hAnsi="Calibri" w:cs="Calibri"/>
          <w:sz w:val="22"/>
          <w:szCs w:val="22"/>
          <w:lang w:val="en-US"/>
        </w:rPr>
        <w:t>Damascus</w:t>
      </w:r>
      <w:r w:rsidR="00102BC3" w:rsidRPr="00D47565">
        <w:rPr>
          <w:rStyle w:val="normaltextrun"/>
          <w:rFonts w:ascii="Calibri" w:hAnsi="Calibri" w:cs="Calibri"/>
          <w:sz w:val="22"/>
          <w:szCs w:val="22"/>
          <w:lang w:val="en-US"/>
        </w:rPr>
        <w:t xml:space="preserve"> </w:t>
      </w:r>
      <w:r w:rsidR="006F2D69" w:rsidRPr="00D47565">
        <w:rPr>
          <w:rStyle w:val="normaltextrun"/>
          <w:rFonts w:ascii="Calibri" w:hAnsi="Calibri" w:cs="Calibri"/>
          <w:sz w:val="22"/>
          <w:szCs w:val="22"/>
          <w:lang w:val="en-US"/>
        </w:rPr>
        <w:t xml:space="preserve">as </w:t>
      </w:r>
      <w:r w:rsidR="00D86E11" w:rsidRPr="00D47565">
        <w:rPr>
          <w:rStyle w:val="normaltextrun"/>
          <w:rFonts w:ascii="Calibri" w:hAnsi="Calibri" w:cs="Calibri"/>
          <w:sz w:val="22"/>
          <w:szCs w:val="22"/>
          <w:lang w:val="en-US"/>
        </w:rPr>
        <w:t xml:space="preserve">the seat of the </w:t>
      </w:r>
      <w:r w:rsidR="006F2D69" w:rsidRPr="00D47565">
        <w:rPr>
          <w:rStyle w:val="normaltextrun"/>
          <w:rFonts w:ascii="Calibri" w:hAnsi="Calibri" w:cs="Calibri"/>
          <w:sz w:val="22"/>
          <w:szCs w:val="22"/>
          <w:lang w:val="en-US"/>
        </w:rPr>
        <w:t xml:space="preserve">(Sunni) </w:t>
      </w:r>
      <w:r w:rsidR="0090502F" w:rsidRPr="00D47565">
        <w:rPr>
          <w:rStyle w:val="normaltextrun"/>
          <w:rFonts w:ascii="Calibri" w:hAnsi="Calibri" w:cs="Calibri"/>
          <w:sz w:val="22"/>
          <w:szCs w:val="22"/>
          <w:lang w:val="en-US"/>
        </w:rPr>
        <w:t>Umayyad</w:t>
      </w:r>
      <w:r w:rsidR="00D86E11" w:rsidRPr="00D47565">
        <w:rPr>
          <w:rStyle w:val="normaltextrun"/>
          <w:rFonts w:ascii="Calibri" w:hAnsi="Calibri" w:cs="Calibri"/>
          <w:sz w:val="22"/>
          <w:szCs w:val="22"/>
          <w:lang w:val="en-US"/>
        </w:rPr>
        <w:t xml:space="preserve"> </w:t>
      </w:r>
      <w:r w:rsidR="0023224B" w:rsidRPr="00D47565">
        <w:rPr>
          <w:rStyle w:val="normaltextrun"/>
          <w:rFonts w:ascii="Calibri" w:hAnsi="Calibri" w:cs="Calibri"/>
          <w:sz w:val="22"/>
          <w:szCs w:val="22"/>
          <w:lang w:val="en-US"/>
        </w:rPr>
        <w:t>Caliphate</w:t>
      </w:r>
      <w:r w:rsidR="00D86E11" w:rsidRPr="00D47565">
        <w:rPr>
          <w:rStyle w:val="normaltextrun"/>
          <w:rFonts w:ascii="Calibri" w:hAnsi="Calibri" w:cs="Calibri"/>
          <w:sz w:val="22"/>
          <w:szCs w:val="22"/>
          <w:lang w:val="en-US"/>
        </w:rPr>
        <w:t xml:space="preserve"> and </w:t>
      </w:r>
      <w:r w:rsidR="0090502F" w:rsidRPr="00D47565">
        <w:rPr>
          <w:rStyle w:val="normaltextrun"/>
          <w:rFonts w:ascii="Calibri" w:hAnsi="Calibri" w:cs="Calibri"/>
          <w:sz w:val="22"/>
          <w:szCs w:val="22"/>
          <w:lang w:val="en-US"/>
        </w:rPr>
        <w:t xml:space="preserve">Syria’s historical role as </w:t>
      </w:r>
      <w:r w:rsidR="00431511" w:rsidRPr="00D47565">
        <w:rPr>
          <w:rStyle w:val="normaltextrun"/>
          <w:rFonts w:ascii="Calibri" w:hAnsi="Calibri" w:cs="Calibri"/>
          <w:sz w:val="22"/>
          <w:szCs w:val="22"/>
          <w:lang w:val="en-US"/>
        </w:rPr>
        <w:t>leader of the Arab national</w:t>
      </w:r>
      <w:r w:rsidR="00BA36FA" w:rsidRPr="00D47565">
        <w:rPr>
          <w:rStyle w:val="normaltextrun"/>
          <w:rFonts w:ascii="Calibri" w:hAnsi="Calibri" w:cs="Calibri"/>
          <w:sz w:val="22"/>
          <w:szCs w:val="22"/>
          <w:lang w:val="en-US"/>
        </w:rPr>
        <w:t>ist</w:t>
      </w:r>
      <w:r w:rsidR="00431511" w:rsidRPr="00D47565">
        <w:rPr>
          <w:rStyle w:val="normaltextrun"/>
          <w:rFonts w:ascii="Calibri" w:hAnsi="Calibri" w:cs="Calibri"/>
          <w:sz w:val="22"/>
          <w:szCs w:val="22"/>
          <w:lang w:val="en-US"/>
        </w:rPr>
        <w:t xml:space="preserve"> movement</w:t>
      </w:r>
      <w:r w:rsidR="00DF41D6" w:rsidRPr="00D47565">
        <w:rPr>
          <w:rStyle w:val="normaltextrun"/>
          <w:rFonts w:ascii="Calibri" w:hAnsi="Calibri" w:cs="Calibri"/>
          <w:sz w:val="22"/>
          <w:szCs w:val="22"/>
          <w:lang w:val="en-US"/>
        </w:rPr>
        <w:t xml:space="preserve"> </w:t>
      </w:r>
      <w:r w:rsidR="00587C08" w:rsidRPr="00D47565">
        <w:rPr>
          <w:rStyle w:val="normaltextrun"/>
          <w:rFonts w:ascii="Calibri" w:hAnsi="Calibri" w:cs="Calibri"/>
          <w:sz w:val="22"/>
          <w:szCs w:val="22"/>
          <w:lang w:val="en-US"/>
        </w:rPr>
        <w:t xml:space="preserve">against </w:t>
      </w:r>
      <w:r w:rsidR="00D4334B" w:rsidRPr="00D47565">
        <w:rPr>
          <w:rStyle w:val="normaltextrun"/>
          <w:rFonts w:ascii="Calibri" w:hAnsi="Calibri" w:cs="Calibri"/>
          <w:sz w:val="22"/>
          <w:szCs w:val="22"/>
          <w:lang w:val="en-US"/>
        </w:rPr>
        <w:t>colonialism a</w:t>
      </w:r>
      <w:r w:rsidR="00987029">
        <w:rPr>
          <w:rStyle w:val="normaltextrun"/>
          <w:rFonts w:ascii="Calibri" w:hAnsi="Calibri" w:cs="Calibri"/>
          <w:sz w:val="22"/>
          <w:szCs w:val="22"/>
          <w:lang w:val="en-US"/>
        </w:rPr>
        <w:t xml:space="preserve">nd </w:t>
      </w:r>
      <w:r w:rsidR="002842C1" w:rsidRPr="00D47565">
        <w:rPr>
          <w:rStyle w:val="normaltextrun"/>
          <w:rFonts w:ascii="Calibri" w:hAnsi="Calibri" w:cs="Calibri"/>
          <w:sz w:val="22"/>
          <w:szCs w:val="22"/>
          <w:lang w:val="en-US"/>
        </w:rPr>
        <w:t xml:space="preserve">Western </w:t>
      </w:r>
      <w:r w:rsidR="00D4334B" w:rsidRPr="00D47565">
        <w:rPr>
          <w:rStyle w:val="normaltextrun"/>
          <w:rFonts w:ascii="Calibri" w:hAnsi="Calibri" w:cs="Calibri"/>
          <w:sz w:val="22"/>
          <w:szCs w:val="22"/>
          <w:lang w:val="en-US"/>
        </w:rPr>
        <w:t>imperialism ha</w:t>
      </w:r>
      <w:r w:rsidR="00FE3F74" w:rsidRPr="00D47565">
        <w:rPr>
          <w:rStyle w:val="normaltextrun"/>
          <w:rFonts w:ascii="Calibri" w:hAnsi="Calibri" w:cs="Calibri"/>
          <w:sz w:val="22"/>
          <w:szCs w:val="22"/>
          <w:lang w:val="en-US"/>
        </w:rPr>
        <w:t>ve</w:t>
      </w:r>
      <w:r w:rsidR="00D4334B" w:rsidRPr="00D47565">
        <w:rPr>
          <w:rStyle w:val="normaltextrun"/>
          <w:rFonts w:ascii="Calibri" w:hAnsi="Calibri" w:cs="Calibri"/>
          <w:sz w:val="22"/>
          <w:szCs w:val="22"/>
          <w:lang w:val="en-US"/>
        </w:rPr>
        <w:t xml:space="preserve"> </w:t>
      </w:r>
      <w:r w:rsidR="00DF41D6" w:rsidRPr="00D47565">
        <w:rPr>
          <w:rStyle w:val="normaltextrun"/>
          <w:rFonts w:ascii="Calibri" w:hAnsi="Calibri" w:cs="Calibri"/>
          <w:sz w:val="22"/>
          <w:szCs w:val="22"/>
          <w:lang w:val="en-US"/>
        </w:rPr>
        <w:t xml:space="preserve">helped </w:t>
      </w:r>
      <w:r w:rsidR="00E747A4" w:rsidRPr="00D47565">
        <w:rPr>
          <w:rStyle w:val="normaltextrun"/>
          <w:rFonts w:ascii="Calibri" w:hAnsi="Calibri" w:cs="Calibri"/>
          <w:sz w:val="22"/>
          <w:szCs w:val="22"/>
          <w:lang w:val="en-US"/>
        </w:rPr>
        <w:t xml:space="preserve">to </w:t>
      </w:r>
      <w:r w:rsidR="009F65F1" w:rsidRPr="00D47565">
        <w:rPr>
          <w:rStyle w:val="normaltextrun"/>
          <w:rFonts w:ascii="Calibri" w:hAnsi="Calibri" w:cs="Calibri"/>
          <w:sz w:val="22"/>
          <w:szCs w:val="22"/>
          <w:lang w:val="en-US"/>
        </w:rPr>
        <w:t>construct</w:t>
      </w:r>
      <w:r w:rsidR="00E747A4" w:rsidRPr="00D47565">
        <w:rPr>
          <w:rStyle w:val="normaltextrun"/>
          <w:rFonts w:ascii="Calibri" w:hAnsi="Calibri" w:cs="Calibri"/>
          <w:sz w:val="22"/>
          <w:szCs w:val="22"/>
          <w:lang w:val="en-US"/>
        </w:rPr>
        <w:t xml:space="preserve"> </w:t>
      </w:r>
      <w:r w:rsidR="00AD132A" w:rsidRPr="00D47565">
        <w:rPr>
          <w:rStyle w:val="normaltextrun"/>
          <w:rFonts w:ascii="Calibri" w:hAnsi="Calibri" w:cs="Calibri"/>
          <w:sz w:val="22"/>
          <w:szCs w:val="22"/>
          <w:lang w:val="en-US"/>
        </w:rPr>
        <w:t>i</w:t>
      </w:r>
      <w:r w:rsidR="00E747A4" w:rsidRPr="00D47565">
        <w:rPr>
          <w:rStyle w:val="normaltextrun"/>
          <w:rFonts w:ascii="Calibri" w:hAnsi="Calibri" w:cs="Calibri"/>
          <w:sz w:val="22"/>
          <w:szCs w:val="22"/>
          <w:lang w:val="en-US"/>
        </w:rPr>
        <w:t>t</w:t>
      </w:r>
      <w:r w:rsidR="00CE3F1D" w:rsidRPr="00D47565">
        <w:rPr>
          <w:rStyle w:val="normaltextrun"/>
          <w:rFonts w:ascii="Calibri" w:hAnsi="Calibri" w:cs="Calibri"/>
          <w:sz w:val="22"/>
          <w:szCs w:val="22"/>
          <w:lang w:val="en-US"/>
        </w:rPr>
        <w:t xml:space="preserve"> as the proud custodian</w:t>
      </w:r>
      <w:r w:rsidR="00587C08" w:rsidRPr="00D47565">
        <w:rPr>
          <w:rStyle w:val="normaltextrun"/>
          <w:rFonts w:ascii="Calibri" w:hAnsi="Calibri" w:cs="Calibri"/>
          <w:sz w:val="22"/>
          <w:szCs w:val="22"/>
          <w:lang w:val="en-US"/>
        </w:rPr>
        <w:t xml:space="preserve"> of traditional Arabic </w:t>
      </w:r>
      <w:r w:rsidR="00CE2C8A" w:rsidRPr="00D47565">
        <w:rPr>
          <w:rStyle w:val="normaltextrun"/>
          <w:rFonts w:ascii="Calibri" w:hAnsi="Calibri" w:cs="Calibri"/>
          <w:sz w:val="22"/>
          <w:szCs w:val="22"/>
          <w:lang w:val="en-US"/>
        </w:rPr>
        <w:t xml:space="preserve">and Sunni Muslim </w:t>
      </w:r>
      <w:r w:rsidR="00587C08" w:rsidRPr="00D47565">
        <w:rPr>
          <w:rStyle w:val="normaltextrun"/>
          <w:rFonts w:ascii="Calibri" w:hAnsi="Calibri" w:cs="Calibri"/>
          <w:sz w:val="22"/>
          <w:szCs w:val="22"/>
          <w:lang w:val="en-US"/>
        </w:rPr>
        <w:t>culture</w:t>
      </w:r>
      <w:r w:rsidR="00594544" w:rsidRPr="00D47565">
        <w:rPr>
          <w:rStyle w:val="normaltextrun"/>
          <w:rFonts w:ascii="Calibri" w:hAnsi="Calibri" w:cs="Calibri"/>
          <w:sz w:val="22"/>
          <w:szCs w:val="22"/>
          <w:lang w:val="en-US"/>
        </w:rPr>
        <w:t xml:space="preserve"> throughout the region</w:t>
      </w:r>
      <w:r w:rsidR="00EE75BD">
        <w:rPr>
          <w:rStyle w:val="FootnoteReference"/>
          <w:rFonts w:ascii="Calibri" w:hAnsi="Calibri" w:cs="Calibri"/>
          <w:sz w:val="22"/>
          <w:szCs w:val="22"/>
          <w:lang w:val="en-US"/>
        </w:rPr>
        <w:footnoteReference w:id="2"/>
      </w:r>
      <w:r w:rsidR="00F75198" w:rsidRPr="00D47565">
        <w:rPr>
          <w:rStyle w:val="normaltextrun"/>
          <w:rFonts w:ascii="Calibri" w:hAnsi="Calibri" w:cs="Calibri"/>
          <w:sz w:val="22"/>
          <w:szCs w:val="22"/>
          <w:lang w:val="en-US"/>
        </w:rPr>
        <w:t xml:space="preserve"> </w:t>
      </w:r>
      <w:r w:rsidR="00621358" w:rsidRPr="00D47565">
        <w:rPr>
          <w:rStyle w:val="normaltextrun"/>
          <w:rFonts w:ascii="Calibri" w:hAnsi="Calibri" w:cs="Calibri"/>
          <w:sz w:val="22"/>
          <w:szCs w:val="22"/>
          <w:lang w:val="en-US"/>
        </w:rPr>
        <w:t>(</w:t>
      </w:r>
      <w:r w:rsidR="00347489" w:rsidRPr="00D47565">
        <w:rPr>
          <w:rStyle w:val="normaltextrun"/>
          <w:rFonts w:ascii="Calibri" w:hAnsi="Calibri" w:cs="Calibri"/>
          <w:sz w:val="22"/>
          <w:szCs w:val="22"/>
          <w:lang w:val="en-US"/>
        </w:rPr>
        <w:t xml:space="preserve">Al Jazeera 2008, </w:t>
      </w:r>
      <w:r w:rsidR="00F75198" w:rsidRPr="00D47565">
        <w:rPr>
          <w:rStyle w:val="normaltextrun"/>
          <w:rFonts w:ascii="Calibri" w:hAnsi="Calibri" w:cs="Calibri"/>
          <w:sz w:val="22"/>
          <w:szCs w:val="22"/>
          <w:lang w:val="en-US"/>
        </w:rPr>
        <w:t>Jouejati 2009</w:t>
      </w:r>
      <w:r w:rsidR="00413043" w:rsidRPr="00D47565">
        <w:rPr>
          <w:rStyle w:val="normaltextrun"/>
          <w:rFonts w:ascii="Calibri" w:hAnsi="Calibri" w:cs="Calibri"/>
          <w:sz w:val="22"/>
          <w:szCs w:val="22"/>
          <w:lang w:val="en-US"/>
        </w:rPr>
        <w:t>)</w:t>
      </w:r>
      <w:r w:rsidR="00347489" w:rsidRPr="00D47565">
        <w:rPr>
          <w:rStyle w:val="normaltextrun"/>
          <w:rFonts w:ascii="Calibri" w:hAnsi="Calibri" w:cs="Calibri"/>
          <w:sz w:val="22"/>
          <w:szCs w:val="22"/>
          <w:lang w:val="en-US"/>
        </w:rPr>
        <w:t>.</w:t>
      </w:r>
      <w:r w:rsidR="003324E8" w:rsidRPr="00D47565">
        <w:rPr>
          <w:rStyle w:val="normaltextrun"/>
          <w:rFonts w:ascii="Calibri" w:hAnsi="Calibri" w:cs="Calibri"/>
          <w:sz w:val="22"/>
          <w:szCs w:val="22"/>
          <w:lang w:val="en-US"/>
        </w:rPr>
        <w:t xml:space="preserve">  </w:t>
      </w:r>
      <w:r w:rsidR="005D7E79" w:rsidRPr="00D47565">
        <w:rPr>
          <w:rStyle w:val="normaltextrun"/>
          <w:rFonts w:ascii="Calibri" w:hAnsi="Calibri" w:cs="Calibri"/>
          <w:sz w:val="22"/>
          <w:szCs w:val="22"/>
          <w:lang w:val="en-US"/>
        </w:rPr>
        <w:t xml:space="preserve">By contrast, </w:t>
      </w:r>
      <w:r w:rsidR="002830A9" w:rsidRPr="00D47565">
        <w:rPr>
          <w:rStyle w:val="normaltextrun"/>
          <w:rFonts w:ascii="Calibri" w:hAnsi="Calibri" w:cs="Calibri"/>
          <w:sz w:val="22"/>
          <w:szCs w:val="22"/>
          <w:lang w:val="en-US"/>
        </w:rPr>
        <w:t>neighbouring</w:t>
      </w:r>
      <w:r w:rsidR="002830A9" w:rsidRPr="00732FDC">
        <w:rPr>
          <w:rStyle w:val="normaltextrun"/>
          <w:rFonts w:ascii="Calibri" w:eastAsiaTheme="minorEastAsia" w:hAnsi="Calibri" w:cs="Calibri"/>
          <w:color w:val="000000"/>
          <w:sz w:val="22"/>
          <w:szCs w:val="22"/>
          <w:shd w:val="clear" w:color="auto" w:fill="FFFFFF"/>
        </w:rPr>
        <w:t xml:space="preserve"> </w:t>
      </w:r>
      <w:r w:rsidR="005D7E79" w:rsidRPr="00732FDC">
        <w:rPr>
          <w:rStyle w:val="normaltextrun"/>
          <w:rFonts w:ascii="Calibri" w:eastAsiaTheme="minorEastAsia" w:hAnsi="Calibri" w:cs="Calibri"/>
          <w:color w:val="000000"/>
          <w:sz w:val="22"/>
          <w:szCs w:val="22"/>
          <w:shd w:val="clear" w:color="auto" w:fill="FFFFFF"/>
        </w:rPr>
        <w:t>Lebanon</w:t>
      </w:r>
      <w:r w:rsidR="00A22589" w:rsidRPr="00732FDC">
        <w:rPr>
          <w:rStyle w:val="normaltextrun"/>
          <w:rFonts w:ascii="Calibri" w:eastAsiaTheme="minorEastAsia" w:hAnsi="Calibri" w:cs="Calibri"/>
          <w:color w:val="000000"/>
          <w:sz w:val="22"/>
          <w:szCs w:val="22"/>
          <w:shd w:val="clear" w:color="auto" w:fill="FFFFFF"/>
        </w:rPr>
        <w:t xml:space="preserve"> has </w:t>
      </w:r>
      <w:r w:rsidR="002830A9" w:rsidRPr="00732FDC">
        <w:rPr>
          <w:rStyle w:val="normaltextrun"/>
          <w:rFonts w:ascii="Calibri" w:eastAsiaTheme="minorEastAsia" w:hAnsi="Calibri" w:cs="Calibri"/>
          <w:color w:val="000000"/>
          <w:sz w:val="22"/>
          <w:szCs w:val="22"/>
          <w:shd w:val="clear" w:color="auto" w:fill="FFFFFF"/>
        </w:rPr>
        <w:t xml:space="preserve">aimed for </w:t>
      </w:r>
      <w:r w:rsidR="00B70F83">
        <w:rPr>
          <w:rStyle w:val="normaltextrun"/>
          <w:rFonts w:ascii="Calibri" w:eastAsiaTheme="minorEastAsia" w:hAnsi="Calibri" w:cs="Calibri"/>
          <w:color w:val="000000"/>
          <w:sz w:val="22"/>
          <w:szCs w:val="22"/>
          <w:shd w:val="clear" w:color="auto" w:fill="FFFFFF"/>
        </w:rPr>
        <w:t xml:space="preserve">national </w:t>
      </w:r>
      <w:r w:rsidR="002830A9" w:rsidRPr="00732FDC">
        <w:rPr>
          <w:rStyle w:val="normaltextrun"/>
          <w:rFonts w:ascii="Calibri" w:eastAsiaTheme="minorEastAsia" w:hAnsi="Calibri" w:cs="Calibri"/>
          <w:color w:val="000000"/>
          <w:sz w:val="22"/>
          <w:szCs w:val="22"/>
          <w:shd w:val="clear" w:color="auto" w:fill="FFFFFF"/>
        </w:rPr>
        <w:t>distincti</w:t>
      </w:r>
      <w:r w:rsidR="00310F6B">
        <w:rPr>
          <w:rStyle w:val="normaltextrun"/>
          <w:rFonts w:ascii="Calibri" w:eastAsiaTheme="minorEastAsia" w:hAnsi="Calibri" w:cs="Calibri"/>
          <w:color w:val="000000"/>
          <w:sz w:val="22"/>
          <w:szCs w:val="22"/>
          <w:shd w:val="clear" w:color="auto" w:fill="FFFFFF"/>
        </w:rPr>
        <w:t>veness</w:t>
      </w:r>
      <w:r w:rsidR="002830A9" w:rsidRPr="00732FDC">
        <w:rPr>
          <w:rStyle w:val="normaltextrun"/>
          <w:rFonts w:ascii="Calibri" w:eastAsiaTheme="minorEastAsia" w:hAnsi="Calibri" w:cs="Calibri"/>
          <w:color w:val="000000"/>
          <w:sz w:val="22"/>
          <w:szCs w:val="22"/>
          <w:shd w:val="clear" w:color="auto" w:fill="FFFFFF"/>
        </w:rPr>
        <w:t xml:space="preserve"> by </w:t>
      </w:r>
      <w:r w:rsidR="00CF1B06" w:rsidRPr="00732FDC">
        <w:rPr>
          <w:rStyle w:val="normaltextrun"/>
          <w:rFonts w:ascii="Calibri" w:eastAsiaTheme="minorEastAsia" w:hAnsi="Calibri" w:cs="Calibri"/>
          <w:color w:val="000000"/>
          <w:sz w:val="22"/>
          <w:szCs w:val="22"/>
          <w:shd w:val="clear" w:color="auto" w:fill="FFFFFF"/>
        </w:rPr>
        <w:t xml:space="preserve">constructing </w:t>
      </w:r>
      <w:r w:rsidR="007342E2" w:rsidRPr="00732FDC">
        <w:rPr>
          <w:rStyle w:val="normaltextrun"/>
          <w:rFonts w:ascii="Calibri" w:eastAsiaTheme="minorEastAsia" w:hAnsi="Calibri" w:cs="Calibri"/>
          <w:color w:val="000000"/>
          <w:sz w:val="22"/>
          <w:szCs w:val="22"/>
          <w:shd w:val="clear" w:color="auto" w:fill="FFFFFF"/>
        </w:rPr>
        <w:t>itself as</w:t>
      </w:r>
      <w:r w:rsidR="00846368" w:rsidRPr="00732FDC">
        <w:rPr>
          <w:rStyle w:val="normaltextrun"/>
          <w:rFonts w:ascii="Calibri" w:eastAsiaTheme="minorEastAsia" w:hAnsi="Calibri" w:cs="Calibri"/>
          <w:color w:val="000000"/>
          <w:sz w:val="22"/>
          <w:szCs w:val="22"/>
          <w:shd w:val="clear" w:color="auto" w:fill="FFFFFF"/>
        </w:rPr>
        <w:t xml:space="preserve"> </w:t>
      </w:r>
      <w:r w:rsidR="00755A9B" w:rsidRPr="00732FDC">
        <w:rPr>
          <w:rStyle w:val="normaltextrun"/>
          <w:rFonts w:ascii="Calibri" w:eastAsiaTheme="minorEastAsia" w:hAnsi="Calibri" w:cs="Calibri"/>
          <w:color w:val="000000"/>
          <w:sz w:val="22"/>
          <w:szCs w:val="22"/>
          <w:shd w:val="clear" w:color="auto" w:fill="FFFFFF"/>
        </w:rPr>
        <w:t xml:space="preserve">a </w:t>
      </w:r>
      <w:r w:rsidR="003A5664" w:rsidRPr="00732FDC">
        <w:rPr>
          <w:rStyle w:val="normaltextrun"/>
          <w:rFonts w:ascii="Calibri" w:eastAsiaTheme="minorEastAsia" w:hAnsi="Calibri" w:cs="Calibri"/>
          <w:color w:val="000000"/>
          <w:sz w:val="22"/>
          <w:szCs w:val="22"/>
          <w:shd w:val="clear" w:color="auto" w:fill="FFFFFF"/>
        </w:rPr>
        <w:t>multifaith</w:t>
      </w:r>
      <w:r w:rsidR="003324E8" w:rsidRPr="00732FDC">
        <w:rPr>
          <w:rStyle w:val="normaltextrun"/>
          <w:rFonts w:ascii="Calibri" w:eastAsiaTheme="minorEastAsia" w:hAnsi="Calibri" w:cs="Calibri"/>
          <w:color w:val="000000"/>
          <w:sz w:val="22"/>
          <w:szCs w:val="22"/>
          <w:shd w:val="clear" w:color="auto" w:fill="FFFFFF"/>
        </w:rPr>
        <w:t xml:space="preserve">, </w:t>
      </w:r>
      <w:r w:rsidR="00755A9B" w:rsidRPr="00732FDC">
        <w:rPr>
          <w:rStyle w:val="normaltextrun"/>
          <w:rFonts w:ascii="Calibri" w:eastAsiaTheme="minorEastAsia" w:hAnsi="Calibri" w:cs="Calibri"/>
          <w:color w:val="000000"/>
          <w:sz w:val="22"/>
          <w:szCs w:val="22"/>
          <w:shd w:val="clear" w:color="auto" w:fill="FFFFFF"/>
        </w:rPr>
        <w:t>cosmopolitan crossroads between East and West</w:t>
      </w:r>
      <w:r w:rsidR="00A22589" w:rsidRPr="00732FDC">
        <w:rPr>
          <w:rStyle w:val="normaltextrun"/>
          <w:rFonts w:ascii="Calibri" w:eastAsiaTheme="minorEastAsia" w:hAnsi="Calibri" w:cs="Calibri"/>
          <w:color w:val="000000"/>
          <w:sz w:val="22"/>
          <w:szCs w:val="22"/>
          <w:shd w:val="clear" w:color="auto" w:fill="FFFFFF"/>
        </w:rPr>
        <w:t xml:space="preserve"> (Dunne et al 2017).</w:t>
      </w:r>
    </w:p>
    <w:p w14:paraId="3900E857" w14:textId="2DBFEEC2" w:rsidR="00547F53" w:rsidRDefault="00E35916" w:rsidP="00547F53">
      <w:pPr>
        <w:pStyle w:val="paragraph"/>
        <w:spacing w:before="0" w:beforeAutospacing="0" w:after="0" w:afterAutospacing="0"/>
        <w:textAlignment w:val="baseline"/>
        <w:rPr>
          <w:rStyle w:val="normaltextrun"/>
          <w:lang w:val="en-US"/>
        </w:rPr>
      </w:pPr>
      <w:r>
        <w:rPr>
          <w:rStyle w:val="normaltextrun"/>
          <w:rFonts w:ascii="Calibri" w:hAnsi="Calibri" w:cs="Calibri"/>
          <w:sz w:val="22"/>
          <w:szCs w:val="22"/>
          <w:lang w:val="en-US"/>
        </w:rPr>
        <w:t xml:space="preserve">As Syrian </w:t>
      </w:r>
      <w:r w:rsidR="0013448A">
        <w:rPr>
          <w:rStyle w:val="normaltextrun"/>
          <w:rFonts w:ascii="Calibri" w:hAnsi="Calibri" w:cs="Calibri"/>
          <w:sz w:val="22"/>
          <w:szCs w:val="22"/>
          <w:lang w:val="en-US"/>
        </w:rPr>
        <w:t xml:space="preserve">youth </w:t>
      </w:r>
      <w:r w:rsidR="00416F67">
        <w:rPr>
          <w:rStyle w:val="normaltextrun"/>
          <w:rFonts w:ascii="Calibri" w:hAnsi="Calibri" w:cs="Calibri"/>
          <w:sz w:val="22"/>
          <w:szCs w:val="22"/>
          <w:lang w:val="en-US"/>
        </w:rPr>
        <w:t>attempt to rebuild their</w:t>
      </w:r>
      <w:r w:rsidR="0013448A">
        <w:rPr>
          <w:rStyle w:val="normaltextrun"/>
          <w:rFonts w:ascii="Calibri" w:hAnsi="Calibri" w:cs="Calibri"/>
          <w:sz w:val="22"/>
          <w:szCs w:val="22"/>
          <w:lang w:val="en-US"/>
        </w:rPr>
        <w:t xml:space="preserve"> lives in exile, </w:t>
      </w:r>
      <w:r w:rsidR="00623226">
        <w:rPr>
          <w:rStyle w:val="normaltextrun"/>
          <w:rFonts w:ascii="Calibri" w:hAnsi="Calibri" w:cs="Calibri"/>
          <w:sz w:val="22"/>
          <w:szCs w:val="22"/>
          <w:lang w:val="en-US"/>
        </w:rPr>
        <w:t xml:space="preserve">they </w:t>
      </w:r>
      <w:r w:rsidR="0013448A">
        <w:rPr>
          <w:rStyle w:val="normaltextrun"/>
          <w:rFonts w:ascii="Calibri" w:hAnsi="Calibri" w:cs="Calibri"/>
          <w:sz w:val="22"/>
          <w:szCs w:val="22"/>
          <w:lang w:val="en-US"/>
        </w:rPr>
        <w:t>engage with</w:t>
      </w:r>
      <w:r w:rsidR="003B7031">
        <w:rPr>
          <w:rStyle w:val="normaltextrun"/>
          <w:rFonts w:ascii="Calibri" w:hAnsi="Calibri" w:cs="Calibri"/>
          <w:sz w:val="22"/>
          <w:szCs w:val="22"/>
          <w:lang w:val="en-US"/>
        </w:rPr>
        <w:t xml:space="preserve"> </w:t>
      </w:r>
      <w:r w:rsidR="006F2CF4">
        <w:rPr>
          <w:rStyle w:val="normaltextrun"/>
          <w:rFonts w:ascii="Calibri" w:hAnsi="Calibri" w:cs="Calibri"/>
          <w:sz w:val="22"/>
          <w:szCs w:val="22"/>
          <w:lang w:val="en-US"/>
        </w:rPr>
        <w:t xml:space="preserve">higher </w:t>
      </w:r>
      <w:r w:rsidR="00397F45">
        <w:rPr>
          <w:rStyle w:val="normaltextrun"/>
          <w:rFonts w:ascii="Calibri" w:hAnsi="Calibri" w:cs="Calibri"/>
          <w:sz w:val="22"/>
          <w:szCs w:val="22"/>
          <w:lang w:val="en-US"/>
        </w:rPr>
        <w:t>education</w:t>
      </w:r>
      <w:r w:rsidR="0020738D">
        <w:rPr>
          <w:rStyle w:val="normaltextrun"/>
          <w:rFonts w:ascii="Calibri" w:hAnsi="Calibri" w:cs="Calibri"/>
          <w:sz w:val="22"/>
          <w:szCs w:val="22"/>
          <w:lang w:val="en-US"/>
        </w:rPr>
        <w:t xml:space="preserve"> </w:t>
      </w:r>
      <w:r w:rsidR="007D09E1">
        <w:rPr>
          <w:rStyle w:val="normaltextrun"/>
          <w:rFonts w:ascii="Calibri" w:hAnsi="Calibri" w:cs="Calibri"/>
          <w:sz w:val="22"/>
          <w:szCs w:val="22"/>
          <w:lang w:val="en-US"/>
        </w:rPr>
        <w:t>opportunities provided for refugees</w:t>
      </w:r>
      <w:r w:rsidR="00E6412F">
        <w:rPr>
          <w:rStyle w:val="normaltextrun"/>
          <w:rFonts w:ascii="Calibri" w:hAnsi="Calibri" w:cs="Calibri"/>
          <w:sz w:val="22"/>
          <w:szCs w:val="22"/>
          <w:lang w:val="en-US"/>
        </w:rPr>
        <w:t xml:space="preserve"> in Jordan and Lebanon</w:t>
      </w:r>
      <w:r w:rsidR="00AE5232">
        <w:rPr>
          <w:rStyle w:val="normaltextrun"/>
          <w:rFonts w:ascii="Calibri" w:hAnsi="Calibri" w:cs="Calibri"/>
          <w:sz w:val="22"/>
          <w:szCs w:val="22"/>
        </w:rPr>
        <w:t>.</w:t>
      </w:r>
      <w:r w:rsidR="008B2BB8">
        <w:rPr>
          <w:rStyle w:val="normaltextrun"/>
          <w:rFonts w:ascii="Calibri" w:hAnsi="Calibri" w:cs="Calibri"/>
          <w:sz w:val="22"/>
          <w:szCs w:val="22"/>
        </w:rPr>
        <w:t xml:space="preserve">  </w:t>
      </w:r>
      <w:r w:rsidR="00C17909">
        <w:rPr>
          <w:rStyle w:val="normaltextrun"/>
          <w:rFonts w:ascii="Calibri" w:hAnsi="Calibri" w:cs="Calibri"/>
          <w:sz w:val="22"/>
          <w:szCs w:val="22"/>
        </w:rPr>
        <w:t xml:space="preserve">Far from being neutral, </w:t>
      </w:r>
      <w:r w:rsidR="00C65909">
        <w:rPr>
          <w:rStyle w:val="normaltextrun"/>
          <w:rFonts w:ascii="Calibri" w:hAnsi="Calibri" w:cs="Calibri"/>
          <w:sz w:val="22"/>
          <w:szCs w:val="22"/>
        </w:rPr>
        <w:t>education</w:t>
      </w:r>
      <w:r w:rsidR="008B2BB8">
        <w:rPr>
          <w:rStyle w:val="normaltextrun"/>
          <w:rFonts w:ascii="Calibri" w:hAnsi="Calibri" w:cs="Calibri"/>
          <w:sz w:val="22"/>
          <w:szCs w:val="22"/>
        </w:rPr>
        <w:t xml:space="preserve"> is a</w:t>
      </w:r>
      <w:r w:rsidR="003F0E84">
        <w:rPr>
          <w:rStyle w:val="normaltextrun"/>
          <w:rFonts w:ascii="Calibri" w:hAnsi="Calibri" w:cs="Calibri"/>
          <w:sz w:val="22"/>
          <w:szCs w:val="22"/>
        </w:rPr>
        <w:t xml:space="preserve"> </w:t>
      </w:r>
      <w:r w:rsidR="003F0E84">
        <w:rPr>
          <w:rStyle w:val="normaltextrun"/>
          <w:rFonts w:ascii="Calibri" w:hAnsi="Calibri" w:cs="Calibri"/>
          <w:sz w:val="22"/>
          <w:szCs w:val="22"/>
        </w:rPr>
        <w:lastRenderedPageBreak/>
        <w:t>key influence and disciplinary technolog</w:t>
      </w:r>
      <w:r w:rsidR="008B2BB8">
        <w:rPr>
          <w:rStyle w:val="normaltextrun"/>
          <w:rFonts w:ascii="Calibri" w:hAnsi="Calibri" w:cs="Calibri"/>
          <w:sz w:val="22"/>
          <w:szCs w:val="22"/>
        </w:rPr>
        <w:t>y</w:t>
      </w:r>
      <w:r w:rsidR="003F0E84">
        <w:rPr>
          <w:rStyle w:val="normaltextrun"/>
          <w:rFonts w:ascii="Calibri" w:hAnsi="Calibri" w:cs="Calibri"/>
          <w:sz w:val="22"/>
          <w:szCs w:val="22"/>
        </w:rPr>
        <w:t xml:space="preserve"> on discourses of identity</w:t>
      </w:r>
      <w:r w:rsidR="00446C1B">
        <w:rPr>
          <w:rStyle w:val="normaltextrun"/>
          <w:rFonts w:ascii="Calibri" w:hAnsi="Calibri" w:cs="Calibri"/>
          <w:sz w:val="22"/>
          <w:szCs w:val="22"/>
        </w:rPr>
        <w:t>, as it</w:t>
      </w:r>
      <w:r w:rsidR="003F0E84">
        <w:rPr>
          <w:rStyle w:val="normaltextrun"/>
          <w:rFonts w:ascii="Calibri" w:hAnsi="Calibri" w:cs="Calibri"/>
          <w:sz w:val="22"/>
          <w:szCs w:val="22"/>
        </w:rPr>
        <w:t xml:space="preserve"> </w:t>
      </w:r>
      <w:r w:rsidR="00C65909">
        <w:rPr>
          <w:rStyle w:val="normaltextrun"/>
          <w:rFonts w:ascii="Calibri" w:hAnsi="Calibri" w:cs="Calibri"/>
          <w:sz w:val="22"/>
          <w:szCs w:val="22"/>
        </w:rPr>
        <w:t>privileges certain perspective</w:t>
      </w:r>
      <w:r w:rsidR="00446C1B">
        <w:rPr>
          <w:rStyle w:val="normaltextrun"/>
          <w:rFonts w:ascii="Calibri" w:hAnsi="Calibri" w:cs="Calibri"/>
          <w:sz w:val="22"/>
          <w:szCs w:val="22"/>
        </w:rPr>
        <w:t>s</w:t>
      </w:r>
      <w:r w:rsidR="00C65909">
        <w:rPr>
          <w:rStyle w:val="normaltextrun"/>
          <w:rFonts w:ascii="Calibri" w:hAnsi="Calibri" w:cs="Calibri"/>
          <w:sz w:val="22"/>
          <w:szCs w:val="22"/>
        </w:rPr>
        <w:t xml:space="preserve"> and values</w:t>
      </w:r>
      <w:r w:rsidR="003A50CB">
        <w:rPr>
          <w:rStyle w:val="normaltextrun"/>
          <w:rFonts w:ascii="Calibri" w:hAnsi="Calibri" w:cs="Calibri"/>
          <w:sz w:val="22"/>
          <w:szCs w:val="22"/>
        </w:rPr>
        <w:t xml:space="preserve"> (Foucault 1977)</w:t>
      </w:r>
      <w:r w:rsidR="00C65909">
        <w:rPr>
          <w:rStyle w:val="normaltextrun"/>
          <w:rFonts w:ascii="Calibri" w:hAnsi="Calibri" w:cs="Calibri"/>
          <w:sz w:val="22"/>
          <w:szCs w:val="22"/>
        </w:rPr>
        <w:t>.</w:t>
      </w:r>
      <w:r w:rsidR="00446C1B">
        <w:rPr>
          <w:rStyle w:val="normaltextrun"/>
          <w:rFonts w:ascii="Calibri" w:hAnsi="Calibri" w:cs="Calibri"/>
          <w:sz w:val="22"/>
          <w:szCs w:val="22"/>
        </w:rPr>
        <w:t xml:space="preserve">  </w:t>
      </w:r>
      <w:r w:rsidR="002B3887">
        <w:rPr>
          <w:rStyle w:val="normaltextrun"/>
          <w:rFonts w:ascii="Calibri" w:hAnsi="Calibri" w:cs="Calibri"/>
          <w:sz w:val="22"/>
          <w:szCs w:val="22"/>
        </w:rPr>
        <w:t>W</w:t>
      </w:r>
      <w:r w:rsidR="000E271F">
        <w:rPr>
          <w:rStyle w:val="normaltextrun"/>
          <w:rFonts w:ascii="Calibri" w:hAnsi="Calibri" w:cs="Calibri"/>
          <w:sz w:val="22"/>
          <w:szCs w:val="22"/>
        </w:rPr>
        <w:t xml:space="preserve">ithin the context of </w:t>
      </w:r>
      <w:r w:rsidR="002D20C6">
        <w:rPr>
          <w:rStyle w:val="normaltextrun"/>
          <w:rFonts w:ascii="Calibri" w:hAnsi="Calibri" w:cs="Calibri"/>
          <w:sz w:val="22"/>
          <w:szCs w:val="22"/>
        </w:rPr>
        <w:t xml:space="preserve">global </w:t>
      </w:r>
      <w:r w:rsidR="0011354A">
        <w:rPr>
          <w:rStyle w:val="normaltextrun"/>
          <w:rFonts w:ascii="Calibri" w:hAnsi="Calibri" w:cs="Calibri"/>
          <w:sz w:val="22"/>
          <w:szCs w:val="22"/>
        </w:rPr>
        <w:t xml:space="preserve">hegemonic </w:t>
      </w:r>
      <w:r w:rsidR="002D20C6">
        <w:rPr>
          <w:rStyle w:val="normaltextrun"/>
          <w:rFonts w:ascii="Calibri" w:hAnsi="Calibri" w:cs="Calibri"/>
          <w:sz w:val="22"/>
          <w:szCs w:val="22"/>
        </w:rPr>
        <w:t xml:space="preserve">power relations and </w:t>
      </w:r>
      <w:r w:rsidR="002B3887">
        <w:rPr>
          <w:rStyle w:val="normaltextrun"/>
          <w:rFonts w:ascii="Calibri" w:hAnsi="Calibri" w:cs="Calibri"/>
          <w:sz w:val="22"/>
          <w:szCs w:val="22"/>
        </w:rPr>
        <w:t>the internationalisation of higher education</w:t>
      </w:r>
      <w:r w:rsidR="009273F3">
        <w:rPr>
          <w:rStyle w:val="normaltextrun"/>
          <w:rFonts w:ascii="Calibri" w:hAnsi="Calibri" w:cs="Calibri"/>
          <w:sz w:val="22"/>
          <w:szCs w:val="22"/>
        </w:rPr>
        <w:t xml:space="preserve"> through Western providers and partnerships</w:t>
      </w:r>
      <w:r w:rsidR="00FD6431">
        <w:rPr>
          <w:rStyle w:val="normaltextrun"/>
          <w:rFonts w:ascii="Calibri" w:hAnsi="Calibri" w:cs="Calibri"/>
          <w:sz w:val="22"/>
          <w:szCs w:val="22"/>
        </w:rPr>
        <w:t>,</w:t>
      </w:r>
      <w:r w:rsidR="002D20C6">
        <w:rPr>
          <w:rStyle w:val="normaltextrun"/>
          <w:rFonts w:ascii="Calibri" w:hAnsi="Calibri" w:cs="Calibri"/>
          <w:sz w:val="22"/>
          <w:szCs w:val="22"/>
        </w:rPr>
        <w:t xml:space="preserve"> </w:t>
      </w:r>
      <w:r w:rsidR="00F5231A">
        <w:rPr>
          <w:rStyle w:val="normaltextrun"/>
          <w:rFonts w:ascii="Calibri" w:hAnsi="Calibri" w:cs="Calibri"/>
          <w:sz w:val="22"/>
          <w:szCs w:val="22"/>
        </w:rPr>
        <w:t xml:space="preserve">the values </w:t>
      </w:r>
      <w:r w:rsidR="00471705">
        <w:rPr>
          <w:rStyle w:val="normaltextrun"/>
          <w:rFonts w:ascii="Calibri" w:hAnsi="Calibri" w:cs="Calibri"/>
          <w:sz w:val="22"/>
          <w:szCs w:val="22"/>
        </w:rPr>
        <w:t>which</w:t>
      </w:r>
      <w:r w:rsidR="00F5231A">
        <w:rPr>
          <w:rStyle w:val="normaltextrun"/>
          <w:rFonts w:ascii="Calibri" w:hAnsi="Calibri" w:cs="Calibri"/>
          <w:sz w:val="22"/>
          <w:szCs w:val="22"/>
        </w:rPr>
        <w:t xml:space="preserve"> are privileged and promoted </w:t>
      </w:r>
      <w:r w:rsidR="00A16496">
        <w:rPr>
          <w:rStyle w:val="normaltextrun"/>
          <w:rFonts w:ascii="Calibri" w:hAnsi="Calibri" w:cs="Calibri"/>
          <w:sz w:val="22"/>
          <w:szCs w:val="22"/>
        </w:rPr>
        <w:t xml:space="preserve">through education </w:t>
      </w:r>
      <w:r w:rsidR="00F5231A">
        <w:rPr>
          <w:rStyle w:val="normaltextrun"/>
          <w:rFonts w:ascii="Calibri" w:hAnsi="Calibri" w:cs="Calibri"/>
          <w:sz w:val="22"/>
          <w:szCs w:val="22"/>
        </w:rPr>
        <w:t xml:space="preserve">in refugee contexts are largely </w:t>
      </w:r>
      <w:r w:rsidR="002248AF">
        <w:rPr>
          <w:rStyle w:val="normaltextrun"/>
          <w:rFonts w:ascii="Calibri" w:hAnsi="Calibri" w:cs="Calibri"/>
          <w:sz w:val="22"/>
          <w:szCs w:val="22"/>
        </w:rPr>
        <w:t>Western</w:t>
      </w:r>
      <w:r w:rsidR="00916084">
        <w:rPr>
          <w:rStyle w:val="normaltextrun"/>
          <w:rFonts w:ascii="Calibri" w:hAnsi="Calibri" w:cs="Calibri"/>
          <w:sz w:val="22"/>
          <w:szCs w:val="22"/>
        </w:rPr>
        <w:t xml:space="preserve">, including those of </w:t>
      </w:r>
      <w:r w:rsidR="00AE5232">
        <w:rPr>
          <w:rStyle w:val="normaltextrun"/>
          <w:rFonts w:ascii="Calibri" w:hAnsi="Calibri" w:cs="Calibri"/>
          <w:sz w:val="22"/>
          <w:szCs w:val="22"/>
        </w:rPr>
        <w:t>‘modernity’</w:t>
      </w:r>
      <w:r w:rsidR="00B412EF">
        <w:rPr>
          <w:rStyle w:val="normaltextrun"/>
          <w:rFonts w:ascii="Calibri" w:hAnsi="Calibri" w:cs="Calibri"/>
          <w:sz w:val="22"/>
          <w:szCs w:val="22"/>
        </w:rPr>
        <w:t xml:space="preserve"> </w:t>
      </w:r>
      <w:r w:rsidR="00916084">
        <w:rPr>
          <w:rStyle w:val="normaltextrun"/>
          <w:rFonts w:ascii="Calibri" w:hAnsi="Calibri" w:cs="Calibri"/>
          <w:sz w:val="22"/>
          <w:szCs w:val="22"/>
        </w:rPr>
        <w:t xml:space="preserve">and </w:t>
      </w:r>
      <w:r w:rsidR="00AE5232">
        <w:rPr>
          <w:rStyle w:val="normaltextrun"/>
          <w:rFonts w:ascii="Calibri" w:hAnsi="Calibri" w:cs="Calibri"/>
          <w:sz w:val="22"/>
          <w:szCs w:val="22"/>
        </w:rPr>
        <w:t>secularism, individualism (the presumption of self-interest and rational optimisation over wider family and tribal affiliations) and global capitalism (competitiveness, efficiency and effectiveness)</w:t>
      </w:r>
      <w:r w:rsidR="0016459E">
        <w:rPr>
          <w:rStyle w:val="normaltextrun"/>
          <w:rFonts w:ascii="Calibri" w:hAnsi="Calibri" w:cs="Calibri"/>
          <w:sz w:val="22"/>
          <w:szCs w:val="22"/>
        </w:rPr>
        <w:t xml:space="preserve"> </w:t>
      </w:r>
      <w:r w:rsidR="00AE5232">
        <w:rPr>
          <w:rStyle w:val="normaltextrun"/>
          <w:rFonts w:ascii="Calibri" w:hAnsi="Calibri" w:cs="Calibri"/>
          <w:sz w:val="22"/>
          <w:szCs w:val="22"/>
        </w:rPr>
        <w:t>(Dale 2000, Rizvi and Lindgard 2000)</w:t>
      </w:r>
      <w:r w:rsidR="00AE5232" w:rsidRPr="009A12F8">
        <w:rPr>
          <w:rStyle w:val="normaltextrun"/>
          <w:rFonts w:ascii="Calibri" w:hAnsi="Calibri" w:cs="Calibri"/>
          <w:sz w:val="22"/>
          <w:szCs w:val="22"/>
        </w:rPr>
        <w:t>.</w:t>
      </w:r>
      <w:r w:rsidR="00A57094" w:rsidRPr="009A12F8">
        <w:rPr>
          <w:rStyle w:val="normaltextrun"/>
          <w:rFonts w:ascii="Calibri" w:hAnsi="Calibri" w:cs="Calibri"/>
          <w:sz w:val="22"/>
          <w:szCs w:val="22"/>
        </w:rPr>
        <w:t xml:space="preserve">  As Syrian </w:t>
      </w:r>
      <w:r w:rsidR="000A67C1">
        <w:rPr>
          <w:rStyle w:val="normaltextrun"/>
          <w:rFonts w:ascii="Calibri" w:hAnsi="Calibri" w:cs="Calibri"/>
          <w:sz w:val="22"/>
          <w:szCs w:val="22"/>
        </w:rPr>
        <w:t>youth</w:t>
      </w:r>
      <w:r w:rsidR="00A57094" w:rsidRPr="009A12F8">
        <w:rPr>
          <w:rStyle w:val="normaltextrun"/>
          <w:rFonts w:ascii="Calibri" w:hAnsi="Calibri" w:cs="Calibri"/>
          <w:sz w:val="22"/>
          <w:szCs w:val="22"/>
        </w:rPr>
        <w:t xml:space="preserve"> engage with higher education opportunities provided for </w:t>
      </w:r>
      <w:r w:rsidR="000A67C1">
        <w:rPr>
          <w:rStyle w:val="normaltextrun"/>
          <w:rFonts w:ascii="Calibri" w:hAnsi="Calibri" w:cs="Calibri"/>
          <w:sz w:val="22"/>
          <w:szCs w:val="22"/>
        </w:rPr>
        <w:t>refugees</w:t>
      </w:r>
      <w:r w:rsidR="00A57094" w:rsidRPr="009A12F8">
        <w:rPr>
          <w:rStyle w:val="normaltextrun"/>
          <w:rFonts w:ascii="Calibri" w:hAnsi="Calibri" w:cs="Calibri"/>
          <w:sz w:val="22"/>
          <w:szCs w:val="22"/>
        </w:rPr>
        <w:t xml:space="preserve"> in exile, they are directly</w:t>
      </w:r>
      <w:r w:rsidR="00430DB6">
        <w:rPr>
          <w:rStyle w:val="normaltextrun"/>
          <w:rFonts w:ascii="Calibri" w:hAnsi="Calibri" w:cs="Calibri"/>
          <w:sz w:val="22"/>
          <w:szCs w:val="22"/>
        </w:rPr>
        <w:t xml:space="preserve"> </w:t>
      </w:r>
      <w:r w:rsidR="00A57094" w:rsidRPr="009A12F8">
        <w:rPr>
          <w:rStyle w:val="normaltextrun"/>
          <w:rFonts w:ascii="Calibri" w:hAnsi="Calibri" w:cs="Calibri"/>
          <w:sz w:val="22"/>
          <w:szCs w:val="22"/>
        </w:rPr>
        <w:t xml:space="preserve">impacted by </w:t>
      </w:r>
      <w:r w:rsidR="00B36A8B" w:rsidRPr="009A12F8">
        <w:rPr>
          <w:rStyle w:val="normaltextrun"/>
          <w:rFonts w:ascii="Calibri" w:hAnsi="Calibri" w:cs="Calibri"/>
          <w:sz w:val="22"/>
          <w:szCs w:val="22"/>
        </w:rPr>
        <w:t>these values.</w:t>
      </w:r>
      <w:r w:rsidR="00547F53">
        <w:rPr>
          <w:rStyle w:val="normaltextrun"/>
          <w:rFonts w:ascii="Calibri" w:hAnsi="Calibri" w:cs="Calibri"/>
          <w:sz w:val="22"/>
          <w:szCs w:val="22"/>
        </w:rPr>
        <w:t xml:space="preserve">  </w:t>
      </w:r>
      <w:r w:rsidR="004F6618">
        <w:rPr>
          <w:rStyle w:val="normaltextrun"/>
          <w:rFonts w:ascii="Calibri" w:hAnsi="Calibri" w:cs="Calibri"/>
          <w:sz w:val="22"/>
          <w:szCs w:val="22"/>
        </w:rPr>
        <w:t xml:space="preserve">In this way, </w:t>
      </w:r>
      <w:r w:rsidR="004F6618">
        <w:rPr>
          <w:rStyle w:val="normaltextrun"/>
          <w:rFonts w:ascii="Calibri" w:hAnsi="Calibri" w:cs="Calibri"/>
          <w:color w:val="000000"/>
          <w:sz w:val="22"/>
          <w:szCs w:val="22"/>
          <w:shd w:val="clear" w:color="auto" w:fill="FFFFFF"/>
        </w:rPr>
        <w:t>r</w:t>
      </w:r>
      <w:r w:rsidR="00124F2C" w:rsidRPr="00E40A14">
        <w:rPr>
          <w:rStyle w:val="normaltextrun"/>
          <w:rFonts w:ascii="Calibri" w:hAnsi="Calibri" w:cs="Calibri"/>
          <w:color w:val="000000"/>
          <w:sz w:val="22"/>
          <w:szCs w:val="22"/>
          <w:shd w:val="clear" w:color="auto" w:fill="FFFFFF"/>
          <w:lang w:val="en-US"/>
        </w:rPr>
        <w:t xml:space="preserve">efugees </w:t>
      </w:r>
      <w:r w:rsidR="00077465">
        <w:rPr>
          <w:rStyle w:val="normaltextrun"/>
          <w:rFonts w:ascii="Calibri" w:hAnsi="Calibri" w:cs="Calibri"/>
          <w:color w:val="000000"/>
          <w:sz w:val="22"/>
          <w:szCs w:val="22"/>
          <w:shd w:val="clear" w:color="auto" w:fill="FFFFFF"/>
          <w:lang w:val="en-US"/>
        </w:rPr>
        <w:t xml:space="preserve">are called upon to </w:t>
      </w:r>
      <w:r w:rsidR="00D71236" w:rsidRPr="00E40A14">
        <w:rPr>
          <w:rStyle w:val="normaltextrun"/>
          <w:rFonts w:ascii="Calibri" w:hAnsi="Calibri" w:cs="Calibri"/>
          <w:color w:val="000000"/>
          <w:sz w:val="22"/>
          <w:szCs w:val="22"/>
          <w:shd w:val="clear" w:color="auto" w:fill="FFFFFF"/>
          <w:lang w:val="en-US"/>
        </w:rPr>
        <w:t xml:space="preserve">negotiate </w:t>
      </w:r>
      <w:r w:rsidR="00D71236">
        <w:rPr>
          <w:rStyle w:val="normaltextrun"/>
          <w:rFonts w:ascii="Calibri" w:hAnsi="Calibri" w:cs="Calibri"/>
          <w:color w:val="000000"/>
          <w:sz w:val="22"/>
          <w:szCs w:val="22"/>
          <w:shd w:val="clear" w:color="auto" w:fill="FFFFFF"/>
          <w:lang w:val="en-US"/>
        </w:rPr>
        <w:t xml:space="preserve">their identities </w:t>
      </w:r>
      <w:r w:rsidR="00394F6B">
        <w:rPr>
          <w:rStyle w:val="normaltextrun"/>
          <w:rFonts w:ascii="Calibri" w:hAnsi="Calibri" w:cs="Calibri"/>
          <w:color w:val="000000"/>
          <w:sz w:val="22"/>
          <w:szCs w:val="22"/>
          <w:shd w:val="clear" w:color="auto" w:fill="FFFFFF"/>
          <w:lang w:val="en-US"/>
        </w:rPr>
        <w:t>with reference</w:t>
      </w:r>
      <w:r w:rsidR="006C3961">
        <w:rPr>
          <w:rStyle w:val="normaltextrun"/>
          <w:rFonts w:ascii="Calibri" w:hAnsi="Calibri" w:cs="Calibri"/>
          <w:color w:val="000000"/>
          <w:sz w:val="22"/>
          <w:szCs w:val="22"/>
          <w:shd w:val="clear" w:color="auto" w:fill="FFFFFF"/>
          <w:lang w:val="en-US"/>
        </w:rPr>
        <w:t xml:space="preserve"> to</w:t>
      </w:r>
      <w:r w:rsidR="00394F6B">
        <w:rPr>
          <w:rStyle w:val="normaltextrun"/>
          <w:rFonts w:ascii="Calibri" w:hAnsi="Calibri" w:cs="Calibri"/>
          <w:color w:val="000000"/>
          <w:sz w:val="22"/>
          <w:szCs w:val="22"/>
          <w:shd w:val="clear" w:color="auto" w:fill="FFFFFF"/>
          <w:lang w:val="en-US"/>
        </w:rPr>
        <w:t xml:space="preserve"> both</w:t>
      </w:r>
      <w:r w:rsidR="006C3961">
        <w:rPr>
          <w:rStyle w:val="normaltextrun"/>
          <w:rFonts w:ascii="Calibri" w:hAnsi="Calibri" w:cs="Calibri"/>
          <w:color w:val="000000"/>
          <w:sz w:val="22"/>
          <w:szCs w:val="22"/>
          <w:shd w:val="clear" w:color="auto" w:fill="FFFFFF"/>
          <w:lang w:val="en-US"/>
        </w:rPr>
        <w:t xml:space="preserve"> the local and the global</w:t>
      </w:r>
      <w:r w:rsidR="00124F2C">
        <w:rPr>
          <w:rStyle w:val="normaltextrun"/>
          <w:rFonts w:ascii="Calibri" w:hAnsi="Calibri" w:cs="Calibri"/>
          <w:color w:val="000000"/>
          <w:sz w:val="22"/>
          <w:szCs w:val="22"/>
          <w:shd w:val="clear" w:color="auto" w:fill="FFFFFF"/>
          <w:lang w:val="en-US"/>
        </w:rPr>
        <w:t>.  </w:t>
      </w:r>
      <w:r w:rsidR="00124F2C" w:rsidRPr="00E40A14">
        <w:rPr>
          <w:rStyle w:val="normaltextrun"/>
          <w:lang w:val="en-US"/>
        </w:rPr>
        <w:t> </w:t>
      </w:r>
    </w:p>
    <w:p w14:paraId="4D52C752" w14:textId="77777777" w:rsidR="00547F53" w:rsidRDefault="00547F53" w:rsidP="00547F53">
      <w:pPr>
        <w:pStyle w:val="paragraph"/>
        <w:spacing w:before="0" w:beforeAutospacing="0" w:after="0" w:afterAutospacing="0"/>
        <w:textAlignment w:val="baseline"/>
        <w:rPr>
          <w:rStyle w:val="normaltextrun"/>
          <w:lang w:val="en-US"/>
        </w:rPr>
      </w:pPr>
    </w:p>
    <w:p w14:paraId="1A279D7E" w14:textId="0CEA33C6" w:rsidR="00C45DCD" w:rsidRPr="00547F53" w:rsidRDefault="00BF44AB" w:rsidP="0056155B">
      <w:pPr>
        <w:pStyle w:val="paragraph"/>
        <w:spacing w:before="0" w:beforeAutospacing="0" w:after="0" w:afterAutospacing="0"/>
        <w:textAlignment w:val="baseline"/>
        <w:rPr>
          <w:rStyle w:val="normaltextrun"/>
          <w:rFonts w:ascii="Calibri" w:hAnsi="Calibri" w:cs="Calibri"/>
          <w:color w:val="000000"/>
          <w:sz w:val="22"/>
          <w:szCs w:val="22"/>
          <w:shd w:val="clear" w:color="auto" w:fill="FFFFFF"/>
          <w:lang w:val="en-US"/>
        </w:rPr>
      </w:pPr>
      <w:r>
        <w:rPr>
          <w:rStyle w:val="normaltextrun"/>
          <w:rFonts w:ascii="Calibri" w:hAnsi="Calibri" w:cs="Calibri"/>
          <w:sz w:val="22"/>
          <w:szCs w:val="22"/>
        </w:rPr>
        <w:t>A</w:t>
      </w:r>
      <w:r w:rsidR="00AE5232">
        <w:rPr>
          <w:rStyle w:val="normaltextrun"/>
          <w:rFonts w:ascii="Calibri" w:hAnsi="Calibri" w:cs="Calibri"/>
          <w:sz w:val="22"/>
          <w:szCs w:val="22"/>
        </w:rPr>
        <w:t xml:space="preserve">lthough individuals may be constituted through discourse, </w:t>
      </w:r>
      <w:r w:rsidR="00CD0C0D">
        <w:rPr>
          <w:rStyle w:val="normaltextrun"/>
          <w:rFonts w:ascii="Calibri" w:hAnsi="Calibri" w:cs="Calibri"/>
          <w:sz w:val="22"/>
          <w:szCs w:val="22"/>
        </w:rPr>
        <w:t xml:space="preserve">they </w:t>
      </w:r>
      <w:r w:rsidR="000A12F5">
        <w:rPr>
          <w:rStyle w:val="normaltextrun"/>
          <w:rFonts w:ascii="Calibri" w:hAnsi="Calibri" w:cs="Calibri"/>
          <w:sz w:val="22"/>
          <w:szCs w:val="22"/>
        </w:rPr>
        <w:t xml:space="preserve">are still able to </w:t>
      </w:r>
      <w:r w:rsidR="0042118E">
        <w:rPr>
          <w:rStyle w:val="normaltextrun"/>
          <w:rFonts w:ascii="Calibri" w:hAnsi="Calibri" w:cs="Calibri"/>
          <w:sz w:val="22"/>
          <w:szCs w:val="22"/>
        </w:rPr>
        <w:t>exercise agency</w:t>
      </w:r>
      <w:r w:rsidR="000A12F5">
        <w:rPr>
          <w:rStyle w:val="normaltextrun"/>
          <w:rFonts w:ascii="Calibri" w:hAnsi="Calibri" w:cs="Calibri"/>
          <w:sz w:val="22"/>
          <w:szCs w:val="22"/>
        </w:rPr>
        <w:t xml:space="preserve"> and </w:t>
      </w:r>
      <w:r w:rsidR="00CD0C0D">
        <w:rPr>
          <w:rStyle w:val="normaltextrun"/>
          <w:rFonts w:ascii="Calibri" w:hAnsi="Calibri" w:cs="Calibri"/>
          <w:sz w:val="22"/>
          <w:szCs w:val="22"/>
        </w:rPr>
        <w:t xml:space="preserve">form </w:t>
      </w:r>
      <w:r w:rsidR="00AE5232">
        <w:rPr>
          <w:rStyle w:val="normaltextrun"/>
          <w:rFonts w:ascii="Calibri" w:hAnsi="Calibri" w:cs="Calibri"/>
          <w:sz w:val="22"/>
          <w:szCs w:val="22"/>
        </w:rPr>
        <w:t xml:space="preserve">temporary attachments to specific subject positions based on </w:t>
      </w:r>
      <w:r w:rsidR="003E4FC3">
        <w:rPr>
          <w:rStyle w:val="normaltextrun"/>
          <w:rFonts w:ascii="Calibri" w:hAnsi="Calibri" w:cs="Calibri"/>
          <w:sz w:val="22"/>
          <w:szCs w:val="22"/>
        </w:rPr>
        <w:t xml:space="preserve">positions of </w:t>
      </w:r>
      <w:r w:rsidR="00941748">
        <w:rPr>
          <w:rStyle w:val="normaltextrun"/>
          <w:rFonts w:ascii="Calibri" w:hAnsi="Calibri" w:cs="Calibri"/>
          <w:sz w:val="22"/>
          <w:szCs w:val="22"/>
        </w:rPr>
        <w:t>strategic</w:t>
      </w:r>
      <w:r w:rsidR="00AE5232">
        <w:rPr>
          <w:rStyle w:val="normaltextrun"/>
          <w:rFonts w:ascii="Calibri" w:hAnsi="Calibri" w:cs="Calibri"/>
          <w:sz w:val="22"/>
          <w:szCs w:val="22"/>
        </w:rPr>
        <w:t xml:space="preserve"> advantage (Bhaba 199</w:t>
      </w:r>
      <w:r w:rsidR="005D5442">
        <w:rPr>
          <w:rStyle w:val="normaltextrun"/>
          <w:rFonts w:ascii="Calibri" w:hAnsi="Calibri" w:cs="Calibri"/>
          <w:sz w:val="22"/>
          <w:szCs w:val="22"/>
        </w:rPr>
        <w:t>4</w:t>
      </w:r>
      <w:r w:rsidR="00AE5232">
        <w:rPr>
          <w:rStyle w:val="normaltextrun"/>
          <w:rFonts w:ascii="Calibri" w:hAnsi="Calibri" w:cs="Calibri"/>
          <w:sz w:val="22"/>
          <w:szCs w:val="22"/>
        </w:rPr>
        <w:t>).</w:t>
      </w:r>
      <w:r w:rsidR="00933614">
        <w:rPr>
          <w:rStyle w:val="normaltextrun"/>
          <w:rFonts w:ascii="Calibri" w:hAnsi="Calibri" w:cs="Calibri"/>
          <w:sz w:val="22"/>
          <w:szCs w:val="22"/>
        </w:rPr>
        <w:t xml:space="preserve">  </w:t>
      </w:r>
      <w:r w:rsidR="002E005D">
        <w:rPr>
          <w:rStyle w:val="normaltextrun"/>
          <w:rFonts w:ascii="Calibri" w:hAnsi="Calibri" w:cs="Calibri"/>
          <w:sz w:val="22"/>
          <w:szCs w:val="22"/>
        </w:rPr>
        <w:t xml:space="preserve">It is within this context that Syrian </w:t>
      </w:r>
      <w:r w:rsidR="007E36BA">
        <w:rPr>
          <w:rStyle w:val="normaltextrun"/>
          <w:rFonts w:ascii="Calibri" w:hAnsi="Calibri" w:cs="Calibri"/>
          <w:sz w:val="22"/>
          <w:szCs w:val="22"/>
        </w:rPr>
        <w:t>women</w:t>
      </w:r>
      <w:r w:rsidR="002E005D">
        <w:rPr>
          <w:rStyle w:val="normaltextrun"/>
          <w:rFonts w:ascii="Calibri" w:hAnsi="Calibri" w:cs="Calibri"/>
          <w:sz w:val="22"/>
          <w:szCs w:val="22"/>
        </w:rPr>
        <w:t xml:space="preserve"> </w:t>
      </w:r>
      <w:r w:rsidR="00292785">
        <w:rPr>
          <w:rStyle w:val="normaltextrun"/>
          <w:rFonts w:ascii="Calibri" w:hAnsi="Calibri" w:cs="Calibri"/>
          <w:sz w:val="22"/>
          <w:szCs w:val="22"/>
        </w:rPr>
        <w:t>may</w:t>
      </w:r>
      <w:r w:rsidR="002C5612">
        <w:rPr>
          <w:rStyle w:val="normaltextrun"/>
          <w:rFonts w:ascii="Calibri" w:hAnsi="Calibri" w:cs="Calibri"/>
          <w:sz w:val="22"/>
          <w:szCs w:val="22"/>
        </w:rPr>
        <w:t xml:space="preserve">, </w:t>
      </w:r>
      <w:r w:rsidR="00DB0439">
        <w:rPr>
          <w:rStyle w:val="normaltextrun"/>
          <w:rFonts w:ascii="Calibri" w:hAnsi="Calibri" w:cs="Calibri"/>
          <w:sz w:val="22"/>
          <w:szCs w:val="22"/>
        </w:rPr>
        <w:t>at times</w:t>
      </w:r>
      <w:r w:rsidR="002C5612">
        <w:rPr>
          <w:rStyle w:val="normaltextrun"/>
          <w:rFonts w:ascii="Calibri" w:hAnsi="Calibri" w:cs="Calibri"/>
          <w:sz w:val="22"/>
          <w:szCs w:val="22"/>
        </w:rPr>
        <w:t>,</w:t>
      </w:r>
      <w:r w:rsidR="00DB0439">
        <w:rPr>
          <w:rStyle w:val="normaltextrun"/>
          <w:rFonts w:ascii="Calibri" w:hAnsi="Calibri" w:cs="Calibri"/>
          <w:sz w:val="22"/>
          <w:szCs w:val="22"/>
        </w:rPr>
        <w:t xml:space="preserve"> </w:t>
      </w:r>
      <w:r w:rsidR="00AF7770">
        <w:rPr>
          <w:rStyle w:val="normaltextrun"/>
          <w:rFonts w:ascii="Calibri" w:hAnsi="Calibri" w:cs="Calibri"/>
          <w:sz w:val="22"/>
          <w:szCs w:val="22"/>
        </w:rPr>
        <w:t>appear to</w:t>
      </w:r>
      <w:r w:rsidR="002F6F64">
        <w:rPr>
          <w:rStyle w:val="normaltextrun"/>
          <w:rFonts w:ascii="Calibri" w:hAnsi="Calibri" w:cs="Calibri"/>
          <w:sz w:val="22"/>
          <w:szCs w:val="22"/>
        </w:rPr>
        <w:t xml:space="preserve"> </w:t>
      </w:r>
      <w:r w:rsidR="00FA64EF" w:rsidRPr="00676592">
        <w:rPr>
          <w:rStyle w:val="normaltextrun"/>
          <w:rFonts w:ascii="Calibri" w:hAnsi="Calibri" w:cs="Calibri"/>
          <w:sz w:val="22"/>
          <w:szCs w:val="22"/>
        </w:rPr>
        <w:t>sanction</w:t>
      </w:r>
      <w:r w:rsidR="00E656FC" w:rsidRPr="00676592">
        <w:rPr>
          <w:rStyle w:val="normaltextrun"/>
          <w:rFonts w:ascii="Calibri" w:hAnsi="Calibri" w:cs="Calibri"/>
          <w:sz w:val="22"/>
          <w:szCs w:val="22"/>
        </w:rPr>
        <w:t xml:space="preserve"> dominant gender norms</w:t>
      </w:r>
      <w:r w:rsidR="008751A6">
        <w:rPr>
          <w:rStyle w:val="normaltextrun"/>
          <w:rFonts w:ascii="Calibri" w:hAnsi="Calibri" w:cs="Calibri"/>
          <w:sz w:val="22"/>
          <w:szCs w:val="22"/>
        </w:rPr>
        <w:t xml:space="preserve"> </w:t>
      </w:r>
      <w:r w:rsidR="00927A6D">
        <w:rPr>
          <w:rStyle w:val="normaltextrun"/>
          <w:rFonts w:ascii="Calibri" w:hAnsi="Calibri" w:cs="Calibri"/>
          <w:sz w:val="22"/>
          <w:szCs w:val="22"/>
        </w:rPr>
        <w:t>privil</w:t>
      </w:r>
      <w:r w:rsidR="006D613E">
        <w:rPr>
          <w:rStyle w:val="normaltextrun"/>
          <w:rFonts w:ascii="Calibri" w:hAnsi="Calibri" w:cs="Calibri"/>
          <w:sz w:val="22"/>
          <w:szCs w:val="22"/>
        </w:rPr>
        <w:t xml:space="preserve">eging </w:t>
      </w:r>
      <w:r w:rsidR="008751A6">
        <w:rPr>
          <w:rStyle w:val="normaltextrun"/>
          <w:rFonts w:ascii="Calibri" w:hAnsi="Calibri" w:cs="Calibri"/>
          <w:sz w:val="22"/>
          <w:szCs w:val="22"/>
        </w:rPr>
        <w:t>men</w:t>
      </w:r>
      <w:r w:rsidR="007D53C0">
        <w:rPr>
          <w:rStyle w:val="normaltextrun"/>
          <w:rFonts w:ascii="Calibri" w:hAnsi="Calibri" w:cs="Calibri"/>
          <w:sz w:val="22"/>
          <w:szCs w:val="22"/>
        </w:rPr>
        <w:t>.  However, g</w:t>
      </w:r>
      <w:r w:rsidR="007D53C0">
        <w:rPr>
          <w:rStyle w:val="normaltextrun"/>
          <w:rFonts w:ascii="Calibri" w:hAnsi="Calibri" w:cs="Calibri"/>
          <w:color w:val="000000"/>
          <w:sz w:val="22"/>
          <w:szCs w:val="22"/>
          <w:shd w:val="clear" w:color="auto" w:fill="FFFFFF"/>
        </w:rPr>
        <w:t>ender equality and gender empowerment </w:t>
      </w:r>
      <w:r w:rsidR="00191954">
        <w:rPr>
          <w:rStyle w:val="normaltextrun"/>
          <w:rFonts w:ascii="Calibri" w:hAnsi="Calibri" w:cs="Calibri"/>
          <w:color w:val="000000"/>
          <w:sz w:val="22"/>
          <w:szCs w:val="22"/>
          <w:shd w:val="clear" w:color="auto" w:fill="FFFFFF"/>
        </w:rPr>
        <w:t>often</w:t>
      </w:r>
      <w:r w:rsidR="00051705">
        <w:rPr>
          <w:rStyle w:val="normaltextrun"/>
          <w:rFonts w:ascii="Calibri" w:hAnsi="Calibri" w:cs="Calibri"/>
          <w:color w:val="000000"/>
          <w:sz w:val="22"/>
          <w:szCs w:val="22"/>
          <w:shd w:val="clear" w:color="auto" w:fill="FFFFFF"/>
        </w:rPr>
        <w:t xml:space="preserve"> </w:t>
      </w:r>
      <w:r w:rsidR="00C108D7">
        <w:rPr>
          <w:rStyle w:val="normaltextrun"/>
          <w:rFonts w:ascii="Calibri" w:hAnsi="Calibri" w:cs="Calibri"/>
          <w:color w:val="000000"/>
          <w:sz w:val="22"/>
          <w:szCs w:val="22"/>
          <w:shd w:val="clear" w:color="auto" w:fill="FFFFFF"/>
        </w:rPr>
        <w:t>m</w:t>
      </w:r>
      <w:r w:rsidR="007D53C0">
        <w:rPr>
          <w:rStyle w:val="normaltextrun"/>
          <w:rFonts w:ascii="Calibri" w:hAnsi="Calibri" w:cs="Calibri"/>
          <w:color w:val="000000"/>
          <w:sz w:val="22"/>
          <w:szCs w:val="22"/>
          <w:shd w:val="clear" w:color="auto" w:fill="FFFFFF"/>
        </w:rPr>
        <w:t xml:space="preserve">ean different things </w:t>
      </w:r>
      <w:r w:rsidR="005D244C">
        <w:rPr>
          <w:rStyle w:val="normaltextrun"/>
          <w:rFonts w:ascii="Calibri" w:hAnsi="Calibri" w:cs="Calibri"/>
          <w:color w:val="000000"/>
          <w:sz w:val="22"/>
          <w:szCs w:val="22"/>
          <w:shd w:val="clear" w:color="auto" w:fill="FFFFFF"/>
        </w:rPr>
        <w:t>to</w:t>
      </w:r>
      <w:r w:rsidR="007D53C0">
        <w:rPr>
          <w:rStyle w:val="normaltextrun"/>
          <w:rFonts w:ascii="Calibri" w:hAnsi="Calibri" w:cs="Calibri"/>
          <w:color w:val="000000"/>
          <w:sz w:val="22"/>
          <w:szCs w:val="22"/>
          <w:shd w:val="clear" w:color="auto" w:fill="FFFFFF"/>
        </w:rPr>
        <w:t> different groups of people</w:t>
      </w:r>
      <w:r w:rsidR="006D613E">
        <w:rPr>
          <w:rStyle w:val="normaltextrun"/>
          <w:rFonts w:ascii="Calibri" w:hAnsi="Calibri" w:cs="Calibri"/>
          <w:color w:val="000000"/>
          <w:sz w:val="22"/>
          <w:szCs w:val="22"/>
          <w:shd w:val="clear" w:color="auto" w:fill="FFFFFF"/>
        </w:rPr>
        <w:t xml:space="preserve"> </w:t>
      </w:r>
      <w:r w:rsidR="007D53C0">
        <w:rPr>
          <w:rStyle w:val="normaltextrun"/>
          <w:rFonts w:ascii="Calibri" w:hAnsi="Calibri" w:cs="Calibri"/>
          <w:color w:val="000000"/>
          <w:sz w:val="22"/>
          <w:szCs w:val="22"/>
          <w:shd w:val="clear" w:color="auto" w:fill="FFFFFF"/>
        </w:rPr>
        <w:t>within different contexts (DeJaeghere and Wiger 2013).</w:t>
      </w:r>
      <w:r w:rsidR="008D74B3">
        <w:rPr>
          <w:rStyle w:val="normaltextrun"/>
          <w:rFonts w:ascii="Calibri" w:hAnsi="Calibri" w:cs="Calibri"/>
          <w:color w:val="000000"/>
          <w:sz w:val="22"/>
          <w:szCs w:val="22"/>
          <w:shd w:val="clear" w:color="auto" w:fill="FFFFFF"/>
        </w:rPr>
        <w:t xml:space="preserve">  For example, </w:t>
      </w:r>
      <w:r w:rsidR="00EC4512">
        <w:rPr>
          <w:rStyle w:val="normaltextrun"/>
          <w:rFonts w:ascii="Calibri" w:hAnsi="Calibri" w:cs="Calibri"/>
          <w:color w:val="000000"/>
          <w:sz w:val="22"/>
          <w:szCs w:val="22"/>
          <w:shd w:val="clear" w:color="auto" w:fill="FFFFFF"/>
        </w:rPr>
        <w:t>Syrian female refugees</w:t>
      </w:r>
      <w:r w:rsidR="00B6276A">
        <w:rPr>
          <w:rStyle w:val="normaltextrun"/>
          <w:rFonts w:ascii="Calibri" w:hAnsi="Calibri" w:cs="Calibri"/>
          <w:color w:val="000000"/>
          <w:sz w:val="22"/>
          <w:szCs w:val="22"/>
          <w:shd w:val="clear" w:color="auto" w:fill="FFFFFF"/>
        </w:rPr>
        <w:t xml:space="preserve"> may choose to</w:t>
      </w:r>
      <w:r w:rsidR="00EC4512">
        <w:rPr>
          <w:rStyle w:val="normaltextrun"/>
          <w:rFonts w:ascii="Calibri" w:hAnsi="Calibri" w:cs="Calibri"/>
          <w:color w:val="000000"/>
          <w:sz w:val="22"/>
          <w:szCs w:val="22"/>
          <w:shd w:val="clear" w:color="auto" w:fill="FFFFFF"/>
        </w:rPr>
        <w:t xml:space="preserve"> </w:t>
      </w:r>
      <w:r w:rsidR="006A2C9E">
        <w:rPr>
          <w:rStyle w:val="normaltextrun"/>
          <w:rFonts w:ascii="Calibri" w:hAnsi="Calibri" w:cs="Calibri"/>
          <w:color w:val="000000"/>
          <w:sz w:val="22"/>
          <w:szCs w:val="22"/>
          <w:shd w:val="clear" w:color="auto" w:fill="FFFFFF"/>
        </w:rPr>
        <w:t xml:space="preserve">perform traditional scripts of marriage and motherhood </w:t>
      </w:r>
      <w:r w:rsidR="00EC4512">
        <w:rPr>
          <w:rStyle w:val="normaltextrun"/>
          <w:rFonts w:ascii="Calibri" w:hAnsi="Calibri" w:cs="Calibri"/>
          <w:color w:val="000000"/>
          <w:sz w:val="22"/>
          <w:szCs w:val="22"/>
          <w:shd w:val="clear" w:color="auto" w:fill="FFFFFF"/>
        </w:rPr>
        <w:t xml:space="preserve">to </w:t>
      </w:r>
      <w:r w:rsidR="006A2C9E">
        <w:rPr>
          <w:rStyle w:val="normaltextrun"/>
          <w:rFonts w:ascii="Calibri" w:hAnsi="Calibri" w:cs="Calibri"/>
          <w:color w:val="000000"/>
          <w:sz w:val="22"/>
          <w:szCs w:val="22"/>
          <w:shd w:val="clear" w:color="auto" w:fill="FFFFFF"/>
        </w:rPr>
        <w:t>prioritise national values</w:t>
      </w:r>
      <w:r w:rsidR="003228AC">
        <w:rPr>
          <w:rStyle w:val="normaltextrun"/>
          <w:rFonts w:ascii="Calibri" w:hAnsi="Calibri" w:cs="Calibri"/>
          <w:color w:val="000000"/>
          <w:sz w:val="22"/>
          <w:szCs w:val="22"/>
          <w:shd w:val="clear" w:color="auto" w:fill="FFFFFF"/>
        </w:rPr>
        <w:t xml:space="preserve"> and</w:t>
      </w:r>
      <w:r w:rsidR="006A2C9E">
        <w:rPr>
          <w:rStyle w:val="normaltextrun"/>
          <w:rFonts w:ascii="Calibri" w:hAnsi="Calibri" w:cs="Calibri"/>
          <w:color w:val="000000"/>
          <w:sz w:val="22"/>
          <w:szCs w:val="22"/>
          <w:shd w:val="clear" w:color="auto" w:fill="FFFFFF"/>
        </w:rPr>
        <w:t xml:space="preserve"> to obtain enhanced social status (Dunne et al 2017).</w:t>
      </w:r>
      <w:r w:rsidR="0056155B">
        <w:rPr>
          <w:rStyle w:val="normaltextrun"/>
          <w:rFonts w:ascii="Calibri" w:hAnsi="Calibri" w:cs="Calibri"/>
          <w:color w:val="000000"/>
          <w:sz w:val="22"/>
          <w:szCs w:val="22"/>
          <w:shd w:val="clear" w:color="auto" w:fill="FFFFFF"/>
        </w:rPr>
        <w:t xml:space="preserve">  In this way, </w:t>
      </w:r>
      <w:r w:rsidR="00B13C49">
        <w:rPr>
          <w:rStyle w:val="normaltextrun"/>
          <w:rFonts w:ascii="Calibri" w:hAnsi="Calibri" w:cs="Calibri"/>
          <w:sz w:val="22"/>
          <w:szCs w:val="22"/>
        </w:rPr>
        <w:t>Syrian</w:t>
      </w:r>
      <w:r w:rsidR="00C04DED">
        <w:rPr>
          <w:rStyle w:val="normaltextrun"/>
          <w:rFonts w:ascii="Calibri" w:hAnsi="Calibri" w:cs="Calibri"/>
          <w:sz w:val="22"/>
          <w:szCs w:val="22"/>
        </w:rPr>
        <w:t xml:space="preserve"> </w:t>
      </w:r>
      <w:r w:rsidR="00DD0BE0">
        <w:rPr>
          <w:rStyle w:val="normaltextrun"/>
          <w:rFonts w:ascii="Calibri" w:hAnsi="Calibri" w:cs="Calibri"/>
          <w:color w:val="000000"/>
          <w:sz w:val="22"/>
          <w:szCs w:val="22"/>
          <w:shd w:val="clear" w:color="auto" w:fill="FFFFFF"/>
        </w:rPr>
        <w:t>women’s</w:t>
      </w:r>
      <w:r w:rsidR="0076634D">
        <w:rPr>
          <w:rStyle w:val="normaltextrun"/>
          <w:rFonts w:ascii="Calibri" w:hAnsi="Calibri" w:cs="Calibri"/>
          <w:color w:val="000000"/>
          <w:sz w:val="22"/>
          <w:szCs w:val="22"/>
          <w:shd w:val="clear" w:color="auto" w:fill="FFFFFF"/>
        </w:rPr>
        <w:t> voluntar</w:t>
      </w:r>
      <w:r w:rsidR="00DD0BE0">
        <w:rPr>
          <w:rStyle w:val="normaltextrun"/>
          <w:rFonts w:ascii="Calibri" w:hAnsi="Calibri" w:cs="Calibri"/>
          <w:color w:val="000000"/>
          <w:sz w:val="22"/>
          <w:szCs w:val="22"/>
          <w:shd w:val="clear" w:color="auto" w:fill="FFFFFF"/>
        </w:rPr>
        <w:t>y</w:t>
      </w:r>
      <w:r w:rsidR="0076634D">
        <w:rPr>
          <w:rStyle w:val="normaltextrun"/>
          <w:rFonts w:ascii="Calibri" w:hAnsi="Calibri" w:cs="Calibri"/>
          <w:color w:val="000000"/>
          <w:sz w:val="22"/>
          <w:szCs w:val="22"/>
          <w:shd w:val="clear" w:color="auto" w:fill="FFFFFF"/>
        </w:rPr>
        <w:t xml:space="preserve"> adhere</w:t>
      </w:r>
      <w:r w:rsidR="00DD0BE0">
        <w:rPr>
          <w:rStyle w:val="normaltextrun"/>
          <w:rFonts w:ascii="Calibri" w:hAnsi="Calibri" w:cs="Calibri"/>
          <w:color w:val="000000"/>
          <w:sz w:val="22"/>
          <w:szCs w:val="22"/>
          <w:shd w:val="clear" w:color="auto" w:fill="FFFFFF"/>
        </w:rPr>
        <w:t>nce</w:t>
      </w:r>
      <w:r w:rsidR="0076634D">
        <w:rPr>
          <w:rStyle w:val="normaltextrun"/>
          <w:rFonts w:ascii="Calibri" w:hAnsi="Calibri" w:cs="Calibri"/>
          <w:color w:val="000000"/>
          <w:sz w:val="22"/>
          <w:szCs w:val="22"/>
          <w:shd w:val="clear" w:color="auto" w:fill="FFFFFF"/>
        </w:rPr>
        <w:t xml:space="preserve"> to traditional cultural and/or religious codes</w:t>
      </w:r>
      <w:r w:rsidR="0069426F">
        <w:rPr>
          <w:rStyle w:val="normaltextrun"/>
          <w:rFonts w:ascii="Calibri" w:hAnsi="Calibri" w:cs="Calibri"/>
          <w:color w:val="000000"/>
          <w:sz w:val="22"/>
          <w:szCs w:val="22"/>
          <w:shd w:val="clear" w:color="auto" w:fill="FFFFFF"/>
        </w:rPr>
        <w:t xml:space="preserve"> </w:t>
      </w:r>
      <w:r w:rsidR="00A03F84">
        <w:rPr>
          <w:rStyle w:val="normaltextrun"/>
          <w:rFonts w:ascii="Calibri" w:hAnsi="Calibri" w:cs="Calibri"/>
          <w:color w:val="000000"/>
          <w:sz w:val="22"/>
          <w:szCs w:val="22"/>
          <w:shd w:val="clear" w:color="auto" w:fill="FFFFFF"/>
        </w:rPr>
        <w:t>may be</w:t>
      </w:r>
      <w:r w:rsidR="00AF2459">
        <w:rPr>
          <w:rStyle w:val="normaltextrun"/>
          <w:rFonts w:ascii="Calibri" w:hAnsi="Calibri" w:cs="Calibri"/>
          <w:color w:val="000000"/>
          <w:sz w:val="22"/>
          <w:szCs w:val="22"/>
          <w:shd w:val="clear" w:color="auto" w:fill="FFFFFF"/>
        </w:rPr>
        <w:t xml:space="preserve"> </w:t>
      </w:r>
      <w:r w:rsidR="0069426F">
        <w:rPr>
          <w:rStyle w:val="normaltextrun"/>
          <w:rFonts w:ascii="Calibri" w:hAnsi="Calibri" w:cs="Calibri"/>
          <w:color w:val="000000"/>
          <w:sz w:val="22"/>
          <w:szCs w:val="22"/>
          <w:shd w:val="clear" w:color="auto" w:fill="FFFFFF"/>
        </w:rPr>
        <w:t>a</w:t>
      </w:r>
      <w:r w:rsidR="00AF18B3">
        <w:rPr>
          <w:rStyle w:val="normaltextrun"/>
          <w:rFonts w:ascii="Calibri" w:hAnsi="Calibri" w:cs="Calibri"/>
          <w:color w:val="000000"/>
          <w:sz w:val="22"/>
          <w:szCs w:val="22"/>
          <w:shd w:val="clear" w:color="auto" w:fill="FFFFFF"/>
        </w:rPr>
        <w:t xml:space="preserve"> means </w:t>
      </w:r>
      <w:r w:rsidR="0069426F">
        <w:rPr>
          <w:rStyle w:val="normaltextrun"/>
          <w:rFonts w:ascii="Calibri" w:hAnsi="Calibri" w:cs="Calibri"/>
          <w:color w:val="000000"/>
          <w:sz w:val="22"/>
          <w:szCs w:val="22"/>
          <w:shd w:val="clear" w:color="auto" w:fill="FFFFFF"/>
        </w:rPr>
        <w:t>of</w:t>
      </w:r>
      <w:r w:rsidR="00AF2459">
        <w:rPr>
          <w:rStyle w:val="normaltextrun"/>
          <w:rFonts w:ascii="Calibri" w:hAnsi="Calibri" w:cs="Calibri"/>
          <w:color w:val="000000"/>
          <w:sz w:val="22"/>
          <w:szCs w:val="22"/>
          <w:shd w:val="clear" w:color="auto" w:fill="FFFFFF"/>
        </w:rPr>
        <w:t xml:space="preserve"> </w:t>
      </w:r>
      <w:r w:rsidR="00AF18B3">
        <w:rPr>
          <w:rStyle w:val="normaltextrun"/>
          <w:rFonts w:ascii="Calibri" w:hAnsi="Calibri" w:cs="Calibri"/>
          <w:color w:val="000000"/>
          <w:sz w:val="22"/>
          <w:szCs w:val="22"/>
          <w:shd w:val="clear" w:color="auto" w:fill="FFFFFF"/>
        </w:rPr>
        <w:t xml:space="preserve">exercising </w:t>
      </w:r>
      <w:r w:rsidR="00AF2459">
        <w:rPr>
          <w:rStyle w:val="normaltextrun"/>
          <w:rFonts w:ascii="Calibri" w:hAnsi="Calibri" w:cs="Calibri"/>
          <w:sz w:val="22"/>
          <w:szCs w:val="22"/>
        </w:rPr>
        <w:t xml:space="preserve">agency in ways </w:t>
      </w:r>
      <w:r w:rsidR="00826F2E">
        <w:rPr>
          <w:rStyle w:val="normaltextrun"/>
          <w:rFonts w:ascii="Calibri" w:hAnsi="Calibri" w:cs="Calibri"/>
          <w:sz w:val="22"/>
          <w:szCs w:val="22"/>
        </w:rPr>
        <w:t>which</w:t>
      </w:r>
      <w:r w:rsidR="00AF2459">
        <w:rPr>
          <w:rStyle w:val="normaltextrun"/>
          <w:rFonts w:ascii="Calibri" w:hAnsi="Calibri" w:cs="Calibri"/>
          <w:sz w:val="22"/>
          <w:szCs w:val="22"/>
        </w:rPr>
        <w:t xml:space="preserve"> are </w:t>
      </w:r>
      <w:r w:rsidR="00AF2459" w:rsidRPr="005704DA">
        <w:rPr>
          <w:rStyle w:val="normaltextrun"/>
          <w:rFonts w:ascii="Calibri" w:hAnsi="Calibri" w:cs="Calibri"/>
          <w:sz w:val="22"/>
          <w:szCs w:val="22"/>
        </w:rPr>
        <w:t xml:space="preserve">more nuanced </w:t>
      </w:r>
      <w:r w:rsidR="00AF2459">
        <w:rPr>
          <w:rStyle w:val="normaltextrun"/>
          <w:rFonts w:ascii="Calibri" w:hAnsi="Calibri" w:cs="Calibri"/>
          <w:sz w:val="22"/>
          <w:szCs w:val="22"/>
        </w:rPr>
        <w:t>(</w:t>
      </w:r>
      <w:r w:rsidR="00AF2459" w:rsidRPr="00676592">
        <w:rPr>
          <w:rStyle w:val="normaltextrun"/>
          <w:rFonts w:ascii="Calibri" w:hAnsi="Calibri" w:cs="Calibri"/>
          <w:sz w:val="22"/>
          <w:szCs w:val="22"/>
        </w:rPr>
        <w:t>Mahmood 2012</w:t>
      </w:r>
      <w:r w:rsidR="00365E47">
        <w:rPr>
          <w:rStyle w:val="normaltextrun"/>
          <w:rFonts w:ascii="Calibri" w:hAnsi="Calibri" w:cs="Calibri"/>
          <w:sz w:val="22"/>
          <w:szCs w:val="22"/>
        </w:rPr>
        <w:t>, Dunne et al 2020</w:t>
      </w:r>
      <w:r w:rsidR="00AF2459" w:rsidRPr="00676592">
        <w:rPr>
          <w:rStyle w:val="normaltextrun"/>
          <w:rFonts w:ascii="Calibri" w:hAnsi="Calibri" w:cs="Calibri"/>
          <w:sz w:val="22"/>
          <w:szCs w:val="22"/>
        </w:rPr>
        <w:t>).</w:t>
      </w:r>
      <w:r w:rsidR="00AF2459">
        <w:rPr>
          <w:rStyle w:val="normaltextrun"/>
          <w:rFonts w:ascii="Calibri" w:hAnsi="Calibri" w:cs="Calibri"/>
          <w:sz w:val="22"/>
          <w:szCs w:val="22"/>
        </w:rPr>
        <w:t xml:space="preserve">  </w:t>
      </w:r>
      <w:r w:rsidR="0076634D">
        <w:rPr>
          <w:rStyle w:val="normaltextrun"/>
          <w:rFonts w:ascii="Calibri" w:hAnsi="Calibri" w:cs="Calibri"/>
          <w:color w:val="000000"/>
          <w:sz w:val="22"/>
          <w:szCs w:val="22"/>
          <w:shd w:val="clear" w:color="auto" w:fill="FFFFFF"/>
        </w:rPr>
        <w:t> </w:t>
      </w:r>
    </w:p>
    <w:p w14:paraId="6F0025EE" w14:textId="4815C79D" w:rsidR="00ED286A" w:rsidRPr="00B11073" w:rsidRDefault="007B1FE1" w:rsidP="006751B1">
      <w:pPr>
        <w:spacing w:before="100" w:beforeAutospacing="1" w:after="100" w:afterAutospacing="1"/>
        <w:rPr>
          <w:rStyle w:val="normaltextrun"/>
          <w:rFonts w:ascii="Calibri" w:eastAsia="Times New Roman" w:hAnsi="Calibri" w:cs="Calibri"/>
        </w:rPr>
      </w:pPr>
      <w:r>
        <w:rPr>
          <w:color w:val="000000"/>
        </w:rPr>
        <w:t xml:space="preserve">It is </w:t>
      </w:r>
      <w:r w:rsidR="00BA1903">
        <w:rPr>
          <w:color w:val="000000"/>
        </w:rPr>
        <w:t>within th</w:t>
      </w:r>
      <w:r>
        <w:rPr>
          <w:color w:val="000000"/>
        </w:rPr>
        <w:t>e complex</w:t>
      </w:r>
      <w:r w:rsidR="00BA1903">
        <w:rPr>
          <w:color w:val="000000"/>
        </w:rPr>
        <w:t xml:space="preserve"> context </w:t>
      </w:r>
      <w:r w:rsidR="00050051">
        <w:rPr>
          <w:color w:val="000000"/>
        </w:rPr>
        <w:t xml:space="preserve">described above </w:t>
      </w:r>
      <w:r>
        <w:rPr>
          <w:color w:val="000000"/>
        </w:rPr>
        <w:t xml:space="preserve">that </w:t>
      </w:r>
      <w:r w:rsidR="00583E8E">
        <w:rPr>
          <w:color w:val="000000"/>
        </w:rPr>
        <w:t>young Syrian</w:t>
      </w:r>
      <w:r w:rsidR="005C7A54">
        <w:rPr>
          <w:color w:val="000000"/>
        </w:rPr>
        <w:t xml:space="preserve"> </w:t>
      </w:r>
      <w:r w:rsidR="005C7A54" w:rsidRPr="00B11073">
        <w:rPr>
          <w:rStyle w:val="normaltextrun"/>
          <w:rFonts w:ascii="Calibri" w:eastAsia="Times New Roman" w:hAnsi="Calibri" w:cs="Calibri"/>
        </w:rPr>
        <w:t>refugees</w:t>
      </w:r>
      <w:r w:rsidR="00583E8E" w:rsidRPr="00B11073">
        <w:rPr>
          <w:rStyle w:val="normaltextrun"/>
          <w:rFonts w:ascii="Calibri" w:eastAsia="Times New Roman" w:hAnsi="Calibri" w:cs="Calibri"/>
        </w:rPr>
        <w:t xml:space="preserve"> </w:t>
      </w:r>
      <w:r w:rsidRPr="00B11073">
        <w:rPr>
          <w:rStyle w:val="normaltextrun"/>
          <w:rFonts w:ascii="Calibri" w:eastAsia="Times New Roman" w:hAnsi="Calibri" w:cs="Calibri"/>
        </w:rPr>
        <w:t>negotiat</w:t>
      </w:r>
      <w:r w:rsidR="00B813BA" w:rsidRPr="00B11073">
        <w:rPr>
          <w:rStyle w:val="normaltextrun"/>
          <w:rFonts w:ascii="Calibri" w:eastAsia="Times New Roman" w:hAnsi="Calibri" w:cs="Calibri"/>
        </w:rPr>
        <w:t xml:space="preserve">e gender norms </w:t>
      </w:r>
      <w:r w:rsidR="007A296C" w:rsidRPr="00B11073">
        <w:rPr>
          <w:rStyle w:val="normaltextrun"/>
          <w:rFonts w:ascii="Calibri" w:eastAsia="Times New Roman" w:hAnsi="Calibri" w:cs="Calibri"/>
        </w:rPr>
        <w:t xml:space="preserve">through higher education </w:t>
      </w:r>
      <w:r w:rsidR="00B813BA" w:rsidRPr="00B11073">
        <w:rPr>
          <w:rStyle w:val="normaltextrun"/>
          <w:rFonts w:ascii="Calibri" w:eastAsia="Times New Roman" w:hAnsi="Calibri" w:cs="Calibri"/>
        </w:rPr>
        <w:t>within the context of</w:t>
      </w:r>
      <w:r w:rsidR="007646E5" w:rsidRPr="00B11073">
        <w:rPr>
          <w:rStyle w:val="normaltextrun"/>
          <w:rFonts w:ascii="Calibri" w:eastAsia="Times New Roman" w:hAnsi="Calibri" w:cs="Calibri"/>
        </w:rPr>
        <w:t xml:space="preserve"> exile</w:t>
      </w:r>
      <w:r w:rsidR="004E2EDE" w:rsidRPr="00B11073">
        <w:rPr>
          <w:rStyle w:val="normaltextrun"/>
          <w:rFonts w:ascii="Calibri" w:eastAsia="Times New Roman" w:hAnsi="Calibri" w:cs="Calibri"/>
        </w:rPr>
        <w:t xml:space="preserve"> in Jordan and Lebanon</w:t>
      </w:r>
      <w:r w:rsidR="00E90EDE" w:rsidRPr="00B11073">
        <w:rPr>
          <w:rStyle w:val="normaltextrun"/>
          <w:rFonts w:ascii="Calibri" w:eastAsia="Times New Roman" w:hAnsi="Calibri" w:cs="Calibri"/>
        </w:rPr>
        <w:t xml:space="preserve">.  </w:t>
      </w:r>
    </w:p>
    <w:p w14:paraId="091B4952" w14:textId="77777777" w:rsidR="00755F14" w:rsidRPr="00236E48" w:rsidRDefault="00755F14" w:rsidP="00755F14">
      <w:pPr>
        <w:pStyle w:val="paragraph"/>
        <w:spacing w:before="0" w:beforeAutospacing="0" w:after="0" w:afterAutospacing="0"/>
        <w:textAlignment w:val="baseline"/>
        <w:rPr>
          <w:rStyle w:val="normaltextrun"/>
          <w:rFonts w:ascii="Calibri Light" w:hAnsi="Calibri Light" w:cs="Calibri Light"/>
          <w:sz w:val="26"/>
          <w:szCs w:val="26"/>
          <w:lang w:val="en-US"/>
        </w:rPr>
      </w:pPr>
      <w:r>
        <w:rPr>
          <w:rStyle w:val="normaltextrun"/>
          <w:rFonts w:ascii="Calibri Light" w:hAnsi="Calibri Light" w:cs="Calibri Light"/>
          <w:color w:val="2F5496"/>
          <w:sz w:val="26"/>
          <w:szCs w:val="26"/>
          <w:lang w:val="en-US"/>
        </w:rPr>
        <w:t>The research</w:t>
      </w:r>
      <w:r w:rsidRPr="00236E48">
        <w:rPr>
          <w:rStyle w:val="normaltextrun"/>
          <w:lang w:val="en-US"/>
        </w:rPr>
        <w:t> </w:t>
      </w:r>
    </w:p>
    <w:p w14:paraId="76D89272" w14:textId="312D2BA8" w:rsidR="00755F14" w:rsidRPr="00534FE9" w:rsidRDefault="00755F14" w:rsidP="00E71FF8">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This paper </w:t>
      </w:r>
      <w:r w:rsidR="00DC0E72">
        <w:rPr>
          <w:rStyle w:val="normaltextrun"/>
          <w:rFonts w:ascii="Calibri" w:hAnsi="Calibri" w:cs="Calibri"/>
          <w:sz w:val="22"/>
          <w:szCs w:val="22"/>
        </w:rPr>
        <w:t>was inspired by</w:t>
      </w:r>
      <w:r>
        <w:rPr>
          <w:rStyle w:val="normaltextrun"/>
          <w:rFonts w:ascii="Calibri" w:hAnsi="Calibri" w:cs="Calibri"/>
          <w:sz w:val="22"/>
          <w:szCs w:val="22"/>
        </w:rPr>
        <w:t xml:space="preserve"> </w:t>
      </w:r>
      <w:r w:rsidR="00DE6F0B">
        <w:rPr>
          <w:rStyle w:val="normaltextrun"/>
          <w:rFonts w:ascii="Calibri" w:hAnsi="Calibri" w:cs="Calibri"/>
          <w:sz w:val="22"/>
          <w:szCs w:val="22"/>
        </w:rPr>
        <w:t xml:space="preserve">an </w:t>
      </w:r>
      <w:r>
        <w:rPr>
          <w:rStyle w:val="normaltextrun"/>
          <w:rFonts w:ascii="Calibri" w:hAnsi="Calibri" w:cs="Calibri"/>
          <w:sz w:val="22"/>
          <w:szCs w:val="22"/>
        </w:rPr>
        <w:t xml:space="preserve">empirical </w:t>
      </w:r>
      <w:r w:rsidR="00600EBC">
        <w:rPr>
          <w:rStyle w:val="normaltextrun"/>
          <w:rFonts w:ascii="Calibri" w:hAnsi="Calibri" w:cs="Calibri"/>
          <w:sz w:val="22"/>
          <w:szCs w:val="22"/>
        </w:rPr>
        <w:t xml:space="preserve">qualitative </w:t>
      </w:r>
      <w:r>
        <w:rPr>
          <w:rStyle w:val="normaltextrun"/>
          <w:rFonts w:ascii="Calibri" w:hAnsi="Calibri" w:cs="Calibri"/>
          <w:sz w:val="22"/>
          <w:szCs w:val="22"/>
        </w:rPr>
        <w:t xml:space="preserve">research </w:t>
      </w:r>
      <w:r w:rsidR="00DE6F0B">
        <w:rPr>
          <w:rStyle w:val="normaltextrun"/>
          <w:rFonts w:ascii="Calibri" w:hAnsi="Calibri" w:cs="Calibri"/>
          <w:sz w:val="22"/>
          <w:szCs w:val="22"/>
        </w:rPr>
        <w:t xml:space="preserve">study </w:t>
      </w:r>
      <w:r w:rsidR="003C18E3" w:rsidRPr="00B11073">
        <w:rPr>
          <w:rStyle w:val="normaltextrun"/>
          <w:rFonts w:ascii="Calibri" w:hAnsi="Calibri" w:cs="Calibri"/>
          <w:sz w:val="22"/>
          <w:szCs w:val="22"/>
        </w:rPr>
        <w:t>(</w:t>
      </w:r>
      <w:r w:rsidR="0072653A" w:rsidRPr="00B11073">
        <w:rPr>
          <w:rStyle w:val="normaltextrun"/>
          <w:rFonts w:ascii="Calibri" w:hAnsi="Calibri" w:cs="Calibri"/>
          <w:sz w:val="22"/>
          <w:szCs w:val="22"/>
        </w:rPr>
        <w:t xml:space="preserve">September </w:t>
      </w:r>
      <w:r w:rsidR="00A33CB5" w:rsidRPr="00B11073">
        <w:rPr>
          <w:rStyle w:val="normaltextrun"/>
          <w:rFonts w:ascii="Calibri" w:hAnsi="Calibri" w:cs="Calibri"/>
          <w:sz w:val="22"/>
          <w:szCs w:val="22"/>
        </w:rPr>
        <w:t>2016</w:t>
      </w:r>
      <w:r w:rsidR="0072653A" w:rsidRPr="00B11073">
        <w:rPr>
          <w:rStyle w:val="normaltextrun"/>
          <w:rFonts w:ascii="Calibri" w:hAnsi="Calibri" w:cs="Calibri"/>
          <w:sz w:val="22"/>
          <w:szCs w:val="22"/>
        </w:rPr>
        <w:t xml:space="preserve"> – March </w:t>
      </w:r>
      <w:r w:rsidR="003C18E3" w:rsidRPr="00B11073">
        <w:rPr>
          <w:rStyle w:val="normaltextrun"/>
          <w:rFonts w:ascii="Calibri" w:hAnsi="Calibri" w:cs="Calibri"/>
          <w:sz w:val="22"/>
          <w:szCs w:val="22"/>
        </w:rPr>
        <w:t xml:space="preserve">2017) </w:t>
      </w:r>
      <w:r w:rsidRPr="00B11073">
        <w:rPr>
          <w:rStyle w:val="normaltextrun"/>
          <w:rFonts w:ascii="Calibri" w:hAnsi="Calibri" w:cs="Calibri"/>
          <w:sz w:val="22"/>
          <w:szCs w:val="22"/>
        </w:rPr>
        <w:t>conducted with Syrian refugee youth in and out of higher education in Jordan and Lebanon</w:t>
      </w:r>
      <w:r w:rsidR="008A39AB" w:rsidRPr="00B11073">
        <w:rPr>
          <w:rStyle w:val="normaltextrun"/>
          <w:rFonts w:ascii="Calibri" w:hAnsi="Calibri" w:cs="Calibri"/>
          <w:sz w:val="22"/>
          <w:szCs w:val="22"/>
        </w:rPr>
        <w:t xml:space="preserve"> as </w:t>
      </w:r>
      <w:r w:rsidRPr="00B11073">
        <w:rPr>
          <w:rStyle w:val="normaltextrun"/>
          <w:rFonts w:ascii="Calibri" w:hAnsi="Calibri" w:cs="Calibri"/>
          <w:sz w:val="22"/>
          <w:szCs w:val="22"/>
        </w:rPr>
        <w:t>part of a wider research project</w:t>
      </w:r>
      <w:r w:rsidR="00294369" w:rsidRPr="00B11073">
        <w:rPr>
          <w:rStyle w:val="normaltextrun"/>
          <w:rFonts w:ascii="Calibri" w:hAnsi="Calibri" w:cs="Calibri"/>
          <w:sz w:val="22"/>
          <w:szCs w:val="22"/>
        </w:rPr>
        <w:t xml:space="preserve"> </w:t>
      </w:r>
      <w:r w:rsidRPr="00B11073">
        <w:rPr>
          <w:rStyle w:val="normaltextrun"/>
          <w:rFonts w:ascii="Calibri" w:hAnsi="Calibri" w:cs="Calibri"/>
          <w:sz w:val="22"/>
          <w:szCs w:val="22"/>
        </w:rPr>
        <w:t>investigating Syrian youths’ perspectives and experiences of higher education opportunities for refugees in the MENA region</w:t>
      </w:r>
      <w:r w:rsidR="008A39AB" w:rsidRPr="00B11073">
        <w:rPr>
          <w:rStyle w:val="normaltextrun"/>
          <w:rFonts w:ascii="Calibri" w:hAnsi="Calibri" w:cs="Calibri"/>
          <w:sz w:val="22"/>
          <w:szCs w:val="22"/>
        </w:rPr>
        <w:t xml:space="preserve">.  The larger study </w:t>
      </w:r>
      <w:r w:rsidR="00040C66" w:rsidRPr="00B11073">
        <w:rPr>
          <w:rStyle w:val="normaltextrun"/>
          <w:rFonts w:ascii="Calibri" w:hAnsi="Calibri" w:cs="Calibri"/>
          <w:sz w:val="22"/>
          <w:szCs w:val="22"/>
        </w:rPr>
        <w:t>was commissioned and funded by a large INGO and multilateral organisation.</w:t>
      </w:r>
      <w:r w:rsidR="00534FE9" w:rsidRPr="00B11073">
        <w:rPr>
          <w:rStyle w:val="normaltextrun"/>
          <w:rFonts w:ascii="Calibri" w:hAnsi="Calibri" w:cs="Calibri"/>
          <w:sz w:val="22"/>
          <w:szCs w:val="22"/>
        </w:rPr>
        <w:t xml:space="preserve">  A</w:t>
      </w:r>
      <w:r w:rsidR="007C3B9A" w:rsidRPr="00B11073">
        <w:rPr>
          <w:rStyle w:val="normaltextrun"/>
          <w:rFonts w:ascii="Calibri" w:hAnsi="Calibri" w:cs="Calibri"/>
          <w:sz w:val="22"/>
          <w:szCs w:val="22"/>
        </w:rPr>
        <w:t xml:space="preserve">ll </w:t>
      </w:r>
      <w:r w:rsidR="00CC0D08" w:rsidRPr="00B11073">
        <w:rPr>
          <w:rStyle w:val="normaltextrun"/>
          <w:rFonts w:ascii="Calibri" w:hAnsi="Calibri" w:cs="Calibri"/>
          <w:sz w:val="22"/>
          <w:szCs w:val="22"/>
        </w:rPr>
        <w:t xml:space="preserve">standard </w:t>
      </w:r>
      <w:r w:rsidR="007C3B9A" w:rsidRPr="00B11073">
        <w:rPr>
          <w:rStyle w:val="normaltextrun"/>
          <w:rFonts w:ascii="Calibri" w:hAnsi="Calibri" w:cs="Calibri"/>
          <w:sz w:val="22"/>
          <w:szCs w:val="22"/>
        </w:rPr>
        <w:t>ethical procedures were followed, including the process of informed consent</w:t>
      </w:r>
      <w:r w:rsidR="00534FE9" w:rsidRPr="00B11073">
        <w:rPr>
          <w:rStyle w:val="normaltextrun"/>
          <w:rFonts w:ascii="Calibri" w:hAnsi="Calibri" w:cs="Calibri"/>
          <w:sz w:val="22"/>
          <w:szCs w:val="22"/>
        </w:rPr>
        <w:t xml:space="preserve"> </w:t>
      </w:r>
      <w:r w:rsidR="00394822" w:rsidRPr="00B11073">
        <w:rPr>
          <w:rStyle w:val="normaltextrun"/>
          <w:rFonts w:ascii="Calibri" w:hAnsi="Calibri" w:cs="Calibri"/>
          <w:sz w:val="22"/>
          <w:szCs w:val="22"/>
        </w:rPr>
        <w:t>from</w:t>
      </w:r>
      <w:r w:rsidR="00534FE9" w:rsidRPr="00B11073">
        <w:rPr>
          <w:rStyle w:val="normaltextrun"/>
          <w:rFonts w:ascii="Calibri" w:hAnsi="Calibri" w:cs="Calibri"/>
          <w:sz w:val="22"/>
          <w:szCs w:val="22"/>
        </w:rPr>
        <w:t xml:space="preserve"> all participants.</w:t>
      </w:r>
    </w:p>
    <w:p w14:paraId="466A5E07" w14:textId="77777777" w:rsidR="005E0EF8" w:rsidRDefault="005E0EF8" w:rsidP="00755F14">
      <w:pPr>
        <w:pStyle w:val="paragraph"/>
        <w:spacing w:before="0" w:beforeAutospacing="0" w:after="0" w:afterAutospacing="0"/>
        <w:textAlignment w:val="baseline"/>
        <w:rPr>
          <w:rStyle w:val="normaltextrun"/>
          <w:rFonts w:ascii="Calibri" w:hAnsi="Calibri" w:cs="Calibri"/>
          <w:sz w:val="22"/>
          <w:szCs w:val="22"/>
        </w:rPr>
      </w:pPr>
    </w:p>
    <w:p w14:paraId="6D772070" w14:textId="55CC06BF" w:rsidR="00755F14" w:rsidRDefault="00BA456D" w:rsidP="00755F1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As the </w:t>
      </w:r>
      <w:r w:rsidR="00E54676">
        <w:rPr>
          <w:rStyle w:val="normaltextrun"/>
          <w:rFonts w:ascii="Calibri" w:hAnsi="Calibri" w:cs="Calibri"/>
          <w:sz w:val="22"/>
          <w:szCs w:val="22"/>
        </w:rPr>
        <w:t xml:space="preserve">objective of the </w:t>
      </w:r>
      <w:r w:rsidR="00C33FAB">
        <w:rPr>
          <w:rStyle w:val="normaltextrun"/>
          <w:rFonts w:ascii="Calibri" w:hAnsi="Calibri" w:cs="Calibri"/>
          <w:sz w:val="22"/>
          <w:szCs w:val="22"/>
        </w:rPr>
        <w:t>research</w:t>
      </w:r>
      <w:r>
        <w:rPr>
          <w:rStyle w:val="normaltextrun"/>
          <w:rFonts w:ascii="Calibri" w:hAnsi="Calibri" w:cs="Calibri"/>
          <w:sz w:val="22"/>
          <w:szCs w:val="22"/>
        </w:rPr>
        <w:t xml:space="preserve"> </w:t>
      </w:r>
      <w:r w:rsidR="00E54676">
        <w:rPr>
          <w:rStyle w:val="normaltextrun"/>
          <w:rFonts w:ascii="Calibri" w:hAnsi="Calibri" w:cs="Calibri"/>
          <w:sz w:val="22"/>
          <w:szCs w:val="22"/>
        </w:rPr>
        <w:t xml:space="preserve">was </w:t>
      </w:r>
      <w:r>
        <w:rPr>
          <w:rStyle w:val="normaltextrun"/>
          <w:rFonts w:ascii="Calibri" w:hAnsi="Calibri" w:cs="Calibri"/>
          <w:sz w:val="22"/>
          <w:szCs w:val="22"/>
        </w:rPr>
        <w:t>to privilege young Syrians’ perceptions about their</w:t>
      </w:r>
      <w:r w:rsidR="00A4703B">
        <w:rPr>
          <w:rStyle w:val="normaltextrun"/>
          <w:rFonts w:ascii="Calibri" w:hAnsi="Calibri" w:cs="Calibri"/>
          <w:sz w:val="22"/>
          <w:szCs w:val="22"/>
        </w:rPr>
        <w:t xml:space="preserve"> </w:t>
      </w:r>
      <w:r>
        <w:rPr>
          <w:rStyle w:val="normaltextrun"/>
          <w:rFonts w:ascii="Calibri" w:hAnsi="Calibri" w:cs="Calibri"/>
          <w:sz w:val="22"/>
          <w:szCs w:val="22"/>
        </w:rPr>
        <w:t>experiences</w:t>
      </w:r>
      <w:r w:rsidR="00A976C9">
        <w:rPr>
          <w:rStyle w:val="normaltextrun"/>
          <w:rFonts w:ascii="Calibri" w:hAnsi="Calibri" w:cs="Calibri"/>
          <w:sz w:val="22"/>
          <w:szCs w:val="22"/>
        </w:rPr>
        <w:t xml:space="preserve"> </w:t>
      </w:r>
      <w:r>
        <w:rPr>
          <w:rStyle w:val="normaltextrun"/>
          <w:rFonts w:ascii="Calibri" w:hAnsi="Calibri" w:cs="Calibri"/>
          <w:sz w:val="22"/>
          <w:szCs w:val="22"/>
        </w:rPr>
        <w:t>with higher education opportunities provided for refugees</w:t>
      </w:r>
      <w:r w:rsidR="00A4703B">
        <w:rPr>
          <w:rStyle w:val="normaltextrun"/>
          <w:rFonts w:ascii="Calibri" w:hAnsi="Calibri" w:cs="Calibri"/>
          <w:sz w:val="22"/>
          <w:szCs w:val="22"/>
        </w:rPr>
        <w:t>, a</w:t>
      </w:r>
      <w:r w:rsidR="00AB276F">
        <w:rPr>
          <w:rStyle w:val="normaltextrun"/>
          <w:rFonts w:ascii="Calibri" w:hAnsi="Calibri" w:cs="Calibri"/>
          <w:sz w:val="22"/>
          <w:szCs w:val="22"/>
        </w:rPr>
        <w:t xml:space="preserve">n interpretivist theoretical perspective was adopted for the </w:t>
      </w:r>
      <w:r w:rsidR="00FE7D80">
        <w:rPr>
          <w:rStyle w:val="normaltextrun"/>
          <w:rFonts w:ascii="Calibri" w:hAnsi="Calibri" w:cs="Calibri"/>
          <w:sz w:val="22"/>
          <w:szCs w:val="22"/>
        </w:rPr>
        <w:t>study</w:t>
      </w:r>
      <w:r w:rsidR="00755F14">
        <w:rPr>
          <w:rStyle w:val="normaltextrun"/>
          <w:rFonts w:ascii="Calibri" w:hAnsi="Calibri" w:cs="Calibri"/>
          <w:sz w:val="22"/>
          <w:szCs w:val="22"/>
        </w:rPr>
        <w:t>.  Data w</w:t>
      </w:r>
      <w:r w:rsidR="00842E22">
        <w:rPr>
          <w:rStyle w:val="normaltextrun"/>
          <w:rFonts w:ascii="Calibri" w:hAnsi="Calibri" w:cs="Calibri"/>
          <w:sz w:val="22"/>
          <w:szCs w:val="22"/>
        </w:rPr>
        <w:t>as</w:t>
      </w:r>
      <w:r w:rsidR="00755F14">
        <w:rPr>
          <w:rStyle w:val="normaltextrun"/>
          <w:rFonts w:ascii="Calibri" w:hAnsi="Calibri" w:cs="Calibri"/>
          <w:sz w:val="22"/>
          <w:szCs w:val="22"/>
        </w:rPr>
        <w:t xml:space="preserve"> collected through non-participant observation and semi-structured focus group</w:t>
      </w:r>
      <w:r w:rsidR="001322DE">
        <w:rPr>
          <w:rStyle w:val="normaltextrun"/>
          <w:rFonts w:ascii="Calibri" w:hAnsi="Calibri" w:cs="Calibri"/>
          <w:sz w:val="22"/>
          <w:szCs w:val="22"/>
        </w:rPr>
        <w:t xml:space="preserve"> interviews</w:t>
      </w:r>
      <w:r w:rsidR="00755F14">
        <w:rPr>
          <w:rStyle w:val="normaltextrun"/>
          <w:rFonts w:ascii="Calibri" w:hAnsi="Calibri" w:cs="Calibri"/>
          <w:sz w:val="22"/>
          <w:szCs w:val="22"/>
        </w:rPr>
        <w:t xml:space="preserve"> using prepared interview schedules.  </w:t>
      </w:r>
      <w:r w:rsidR="002B6B5A">
        <w:rPr>
          <w:rStyle w:val="normaltextrun"/>
          <w:rFonts w:ascii="Calibri" w:hAnsi="Calibri" w:cs="Calibri"/>
          <w:sz w:val="22"/>
          <w:szCs w:val="22"/>
        </w:rPr>
        <w:t>Qualitative</w:t>
      </w:r>
      <w:r w:rsidR="00755F14">
        <w:rPr>
          <w:rStyle w:val="normaltextrun"/>
          <w:rFonts w:ascii="Calibri" w:hAnsi="Calibri" w:cs="Calibri"/>
          <w:sz w:val="22"/>
          <w:szCs w:val="22"/>
        </w:rPr>
        <w:t xml:space="preserve"> methods were </w:t>
      </w:r>
      <w:r w:rsidR="00517E76">
        <w:rPr>
          <w:rStyle w:val="normaltextrun"/>
          <w:rFonts w:ascii="Calibri" w:hAnsi="Calibri" w:cs="Calibri"/>
          <w:sz w:val="22"/>
          <w:szCs w:val="22"/>
        </w:rPr>
        <w:t>chosen</w:t>
      </w:r>
      <w:r w:rsidR="00755F14">
        <w:rPr>
          <w:rStyle w:val="normaltextrun"/>
          <w:rFonts w:ascii="Calibri" w:hAnsi="Calibri" w:cs="Calibri"/>
          <w:sz w:val="22"/>
          <w:szCs w:val="22"/>
        </w:rPr>
        <w:t xml:space="preserve"> to enable local, individual and marginalized viewpoints to emerge, as well as to recognize the existence of multiple perspectives within the Syrian refugee youth populations in the two country contexts</w:t>
      </w:r>
      <w:r w:rsidR="00DB5FDC">
        <w:rPr>
          <w:rStyle w:val="normaltextrun"/>
          <w:rFonts w:ascii="Calibri" w:hAnsi="Calibri" w:cs="Calibri"/>
          <w:sz w:val="22"/>
          <w:szCs w:val="22"/>
        </w:rPr>
        <w:t>.</w:t>
      </w:r>
      <w:r w:rsidR="00074588">
        <w:rPr>
          <w:rStyle w:val="normaltextrun"/>
          <w:rFonts w:ascii="Calibri" w:hAnsi="Calibri" w:cs="Calibri"/>
          <w:sz w:val="22"/>
          <w:szCs w:val="22"/>
        </w:rPr>
        <w:t xml:space="preserve">  F</w:t>
      </w:r>
      <w:r w:rsidR="00DB5FDC">
        <w:rPr>
          <w:rStyle w:val="normaltextrun"/>
          <w:rFonts w:ascii="Calibri" w:hAnsi="Calibri" w:cs="Calibri"/>
          <w:sz w:val="22"/>
          <w:szCs w:val="22"/>
        </w:rPr>
        <w:t xml:space="preserve">ocus groups were selected as the primary research method </w:t>
      </w:r>
      <w:r w:rsidR="007A6C55">
        <w:rPr>
          <w:rStyle w:val="normaltextrun"/>
          <w:rFonts w:ascii="Calibri" w:hAnsi="Calibri" w:cs="Calibri"/>
          <w:sz w:val="22"/>
          <w:szCs w:val="22"/>
        </w:rPr>
        <w:t xml:space="preserve">in order to </w:t>
      </w:r>
      <w:r w:rsidR="00A9717B">
        <w:rPr>
          <w:rStyle w:val="normaltextrun"/>
          <w:rFonts w:ascii="Calibri" w:hAnsi="Calibri" w:cs="Calibri"/>
          <w:sz w:val="22"/>
          <w:szCs w:val="22"/>
        </w:rPr>
        <w:t>collec</w:t>
      </w:r>
      <w:r w:rsidR="007A6C55">
        <w:rPr>
          <w:rStyle w:val="normaltextrun"/>
          <w:rFonts w:ascii="Calibri" w:hAnsi="Calibri" w:cs="Calibri"/>
          <w:sz w:val="22"/>
          <w:szCs w:val="22"/>
        </w:rPr>
        <w:t>t</w:t>
      </w:r>
      <w:r w:rsidR="00A9717B">
        <w:rPr>
          <w:rStyle w:val="normaltextrun"/>
          <w:rFonts w:ascii="Calibri" w:hAnsi="Calibri" w:cs="Calibri"/>
          <w:sz w:val="22"/>
          <w:szCs w:val="22"/>
        </w:rPr>
        <w:t xml:space="preserve"> the </w:t>
      </w:r>
      <w:r w:rsidR="00C76672">
        <w:rPr>
          <w:rStyle w:val="normaltextrun"/>
          <w:rFonts w:ascii="Calibri" w:hAnsi="Calibri" w:cs="Calibri"/>
          <w:sz w:val="22"/>
          <w:szCs w:val="22"/>
        </w:rPr>
        <w:t xml:space="preserve">largest amount of data within the </w:t>
      </w:r>
      <w:r w:rsidR="002155C1">
        <w:rPr>
          <w:rStyle w:val="normaltextrun"/>
          <w:rFonts w:ascii="Calibri" w:hAnsi="Calibri" w:cs="Calibri"/>
          <w:sz w:val="22"/>
          <w:szCs w:val="22"/>
        </w:rPr>
        <w:t>time available</w:t>
      </w:r>
      <w:r w:rsidR="00C76672">
        <w:rPr>
          <w:rStyle w:val="normaltextrun"/>
          <w:rFonts w:ascii="Calibri" w:hAnsi="Calibri" w:cs="Calibri"/>
          <w:sz w:val="22"/>
          <w:szCs w:val="22"/>
        </w:rPr>
        <w:t xml:space="preserve"> (approximately two weeks </w:t>
      </w:r>
      <w:r w:rsidR="00E76444">
        <w:rPr>
          <w:rStyle w:val="normaltextrun"/>
          <w:rFonts w:ascii="Calibri" w:hAnsi="Calibri" w:cs="Calibri"/>
          <w:sz w:val="22"/>
          <w:szCs w:val="22"/>
        </w:rPr>
        <w:t>w</w:t>
      </w:r>
      <w:r w:rsidR="00097AE1">
        <w:rPr>
          <w:rStyle w:val="normaltextrun"/>
          <w:rFonts w:ascii="Calibri" w:hAnsi="Calibri" w:cs="Calibri"/>
          <w:sz w:val="22"/>
          <w:szCs w:val="22"/>
        </w:rPr>
        <w:t>ere</w:t>
      </w:r>
      <w:r w:rsidR="00E76444">
        <w:rPr>
          <w:rStyle w:val="normaltextrun"/>
          <w:rFonts w:ascii="Calibri" w:hAnsi="Calibri" w:cs="Calibri"/>
          <w:sz w:val="22"/>
          <w:szCs w:val="22"/>
        </w:rPr>
        <w:t xml:space="preserve"> spent </w:t>
      </w:r>
      <w:r w:rsidR="00C76672">
        <w:rPr>
          <w:rStyle w:val="normaltextrun"/>
          <w:rFonts w:ascii="Calibri" w:hAnsi="Calibri" w:cs="Calibri"/>
          <w:sz w:val="22"/>
          <w:szCs w:val="22"/>
        </w:rPr>
        <w:t>in each country</w:t>
      </w:r>
      <w:r w:rsidR="00E76444">
        <w:rPr>
          <w:rStyle w:val="normaltextrun"/>
          <w:rFonts w:ascii="Calibri" w:hAnsi="Calibri" w:cs="Calibri"/>
          <w:sz w:val="22"/>
          <w:szCs w:val="22"/>
        </w:rPr>
        <w:t xml:space="preserve"> context</w:t>
      </w:r>
      <w:r w:rsidR="00C76672">
        <w:rPr>
          <w:rStyle w:val="normaltextrun"/>
          <w:rFonts w:ascii="Calibri" w:hAnsi="Calibri" w:cs="Calibri"/>
          <w:sz w:val="22"/>
          <w:szCs w:val="22"/>
        </w:rPr>
        <w:t>).</w:t>
      </w:r>
    </w:p>
    <w:p w14:paraId="703BFC7B" w14:textId="77777777" w:rsidR="0022701F" w:rsidRDefault="0022701F" w:rsidP="00755F14">
      <w:pPr>
        <w:pStyle w:val="paragraph"/>
        <w:spacing w:before="0" w:beforeAutospacing="0" w:after="0" w:afterAutospacing="0"/>
        <w:textAlignment w:val="baseline"/>
        <w:rPr>
          <w:rStyle w:val="normaltextrun"/>
          <w:rFonts w:ascii="Calibri" w:hAnsi="Calibri" w:cs="Calibri"/>
          <w:sz w:val="22"/>
          <w:szCs w:val="22"/>
        </w:rPr>
      </w:pPr>
    </w:p>
    <w:p w14:paraId="0E2460CD" w14:textId="4A484862" w:rsidR="00755F14" w:rsidRPr="00B11073" w:rsidRDefault="00755F14" w:rsidP="009163E7">
      <w:pPr>
        <w:pStyle w:val="FootnoteText"/>
        <w:rPr>
          <w:rStyle w:val="normaltextrun"/>
        </w:rPr>
      </w:pPr>
      <w:r w:rsidRPr="00B11073">
        <w:rPr>
          <w:rStyle w:val="normaltextrun"/>
          <w:rFonts w:ascii="Calibri" w:eastAsia="Times New Roman" w:hAnsi="Calibri" w:cs="Calibri"/>
          <w:sz w:val="22"/>
          <w:szCs w:val="22"/>
        </w:rPr>
        <w:t>Fieldwork for th</w:t>
      </w:r>
      <w:r w:rsidR="006D186A" w:rsidRPr="00B11073">
        <w:rPr>
          <w:rStyle w:val="normaltextrun"/>
          <w:rFonts w:ascii="Calibri" w:eastAsia="Times New Roman" w:hAnsi="Calibri" w:cs="Calibri"/>
          <w:sz w:val="22"/>
          <w:szCs w:val="22"/>
        </w:rPr>
        <w:t>e</w:t>
      </w:r>
      <w:r w:rsidRPr="00B11073">
        <w:rPr>
          <w:rStyle w:val="normaltextrun"/>
          <w:rFonts w:ascii="Calibri" w:eastAsia="Times New Roman" w:hAnsi="Calibri" w:cs="Calibri"/>
          <w:sz w:val="22"/>
          <w:szCs w:val="22"/>
        </w:rPr>
        <w:t xml:space="preserve"> study was conducted with </w:t>
      </w:r>
      <w:r w:rsidR="003C3A11" w:rsidRPr="00B11073">
        <w:rPr>
          <w:rStyle w:val="normaltextrun"/>
          <w:rFonts w:ascii="Calibri" w:eastAsia="Times New Roman" w:hAnsi="Calibri" w:cs="Calibri"/>
          <w:sz w:val="22"/>
          <w:szCs w:val="22"/>
        </w:rPr>
        <w:t>support from</w:t>
      </w:r>
      <w:r w:rsidRPr="00B11073">
        <w:rPr>
          <w:rStyle w:val="normaltextrun"/>
          <w:rFonts w:ascii="Calibri" w:eastAsia="Times New Roman" w:hAnsi="Calibri" w:cs="Calibri"/>
          <w:sz w:val="22"/>
          <w:szCs w:val="22"/>
        </w:rPr>
        <w:t xml:space="preserve"> the INGO and multilateral </w:t>
      </w:r>
      <w:r w:rsidR="008457F4" w:rsidRPr="00B11073">
        <w:rPr>
          <w:rStyle w:val="normaltextrun"/>
          <w:rFonts w:ascii="Calibri" w:eastAsia="Times New Roman" w:hAnsi="Calibri" w:cs="Calibri"/>
          <w:sz w:val="22"/>
          <w:szCs w:val="22"/>
        </w:rPr>
        <w:t>organisation</w:t>
      </w:r>
      <w:r w:rsidRPr="00B11073">
        <w:rPr>
          <w:rStyle w:val="normaltextrun"/>
          <w:rFonts w:ascii="Calibri" w:eastAsia="Times New Roman" w:hAnsi="Calibri" w:cs="Calibri"/>
          <w:sz w:val="22"/>
          <w:szCs w:val="22"/>
        </w:rPr>
        <w:t xml:space="preserve"> and their local partners, who </w:t>
      </w:r>
      <w:r w:rsidR="003856A3" w:rsidRPr="00B11073">
        <w:rPr>
          <w:rStyle w:val="normaltextrun"/>
          <w:rFonts w:ascii="Calibri" w:eastAsia="Times New Roman" w:hAnsi="Calibri" w:cs="Calibri"/>
          <w:sz w:val="22"/>
          <w:szCs w:val="22"/>
        </w:rPr>
        <w:t>provided</w:t>
      </w:r>
      <w:r w:rsidRPr="00B11073">
        <w:rPr>
          <w:rStyle w:val="normaltextrun"/>
          <w:rFonts w:ascii="Calibri" w:eastAsia="Times New Roman" w:hAnsi="Calibri" w:cs="Calibri"/>
          <w:sz w:val="22"/>
          <w:szCs w:val="22"/>
        </w:rPr>
        <w:t xml:space="preserve"> access to the refugees.  </w:t>
      </w:r>
      <w:r w:rsidR="00591ED8" w:rsidRPr="00B11073">
        <w:rPr>
          <w:rStyle w:val="normaltextrun"/>
          <w:rFonts w:ascii="Calibri" w:eastAsia="Times New Roman" w:hAnsi="Calibri" w:cs="Calibri"/>
          <w:sz w:val="22"/>
          <w:szCs w:val="22"/>
        </w:rPr>
        <w:t>For the wider project, a total of 153 Syrian youth (97 in Jordan and 57 in Lebanon) were interviewed, including youth from rural, semi-urban and urban areas in Syria and an equal number of male (77) and female refugees (78) (although this paper specifically focuses on the experiences of female refugees).</w:t>
      </w:r>
      <w:r w:rsidR="00D3467D" w:rsidRPr="00B11073">
        <w:rPr>
          <w:rStyle w:val="normaltextrun"/>
          <w:rFonts w:ascii="Calibri" w:eastAsia="Times New Roman" w:hAnsi="Calibri" w:cs="Calibri"/>
          <w:sz w:val="22"/>
          <w:szCs w:val="22"/>
        </w:rPr>
        <w:t xml:space="preserve">  </w:t>
      </w:r>
      <w:r w:rsidR="00636974" w:rsidRPr="00B11073">
        <w:rPr>
          <w:rStyle w:val="normaltextrun"/>
          <w:rFonts w:ascii="Calibri" w:eastAsia="Times New Roman" w:hAnsi="Calibri" w:cs="Calibri"/>
          <w:sz w:val="22"/>
          <w:szCs w:val="22"/>
        </w:rPr>
        <w:t>Participants</w:t>
      </w:r>
      <w:r w:rsidRPr="00B11073">
        <w:rPr>
          <w:rStyle w:val="normaltextrun"/>
          <w:rFonts w:ascii="Calibri" w:eastAsia="Times New Roman" w:hAnsi="Calibri" w:cs="Calibri"/>
          <w:sz w:val="22"/>
          <w:szCs w:val="22"/>
        </w:rPr>
        <w:t xml:space="preserve"> were chosen to reflect the broad range of educational experience</w:t>
      </w:r>
      <w:r w:rsidR="00B169CE" w:rsidRPr="00B11073">
        <w:rPr>
          <w:rStyle w:val="normaltextrun"/>
          <w:rFonts w:ascii="Calibri" w:eastAsia="Times New Roman" w:hAnsi="Calibri" w:cs="Calibri"/>
          <w:sz w:val="22"/>
          <w:szCs w:val="22"/>
        </w:rPr>
        <w:t>s</w:t>
      </w:r>
      <w:r w:rsidRPr="00B11073">
        <w:rPr>
          <w:rStyle w:val="normaltextrun"/>
          <w:rFonts w:ascii="Calibri" w:eastAsia="Times New Roman" w:hAnsi="Calibri" w:cs="Calibri"/>
          <w:sz w:val="22"/>
          <w:szCs w:val="22"/>
        </w:rPr>
        <w:t xml:space="preserve"> amongst </w:t>
      </w:r>
      <w:r w:rsidR="003856A3" w:rsidRPr="00B11073">
        <w:rPr>
          <w:rStyle w:val="normaltextrun"/>
          <w:rFonts w:ascii="Calibri" w:eastAsia="Times New Roman" w:hAnsi="Calibri" w:cs="Calibri"/>
          <w:sz w:val="22"/>
          <w:szCs w:val="22"/>
        </w:rPr>
        <w:t xml:space="preserve">young </w:t>
      </w:r>
      <w:r w:rsidRPr="00B11073">
        <w:rPr>
          <w:rStyle w:val="normaltextrun"/>
          <w:rFonts w:ascii="Calibri" w:eastAsia="Times New Roman" w:hAnsi="Calibri" w:cs="Calibri"/>
          <w:sz w:val="22"/>
          <w:szCs w:val="22"/>
        </w:rPr>
        <w:t>Syrian refugee</w:t>
      </w:r>
      <w:r w:rsidR="003856A3" w:rsidRPr="00B11073">
        <w:rPr>
          <w:rStyle w:val="normaltextrun"/>
          <w:rFonts w:ascii="Calibri" w:eastAsia="Times New Roman" w:hAnsi="Calibri" w:cs="Calibri"/>
          <w:sz w:val="22"/>
          <w:szCs w:val="22"/>
        </w:rPr>
        <w:t>s</w:t>
      </w:r>
      <w:r w:rsidRPr="00B11073">
        <w:rPr>
          <w:rStyle w:val="normaltextrun"/>
          <w:rFonts w:ascii="Calibri" w:eastAsia="Times New Roman" w:hAnsi="Calibri" w:cs="Calibri"/>
          <w:sz w:val="22"/>
          <w:szCs w:val="22"/>
        </w:rPr>
        <w:t>, including youth in urban</w:t>
      </w:r>
      <w:r w:rsidR="00877548" w:rsidRPr="00B11073">
        <w:rPr>
          <w:rStyle w:val="normaltextrun"/>
          <w:rFonts w:ascii="Calibri" w:eastAsia="Times New Roman" w:hAnsi="Calibri" w:cs="Calibri"/>
          <w:sz w:val="22"/>
          <w:szCs w:val="22"/>
        </w:rPr>
        <w:t xml:space="preserve"> (1</w:t>
      </w:r>
      <w:r w:rsidR="00325420" w:rsidRPr="00B11073">
        <w:rPr>
          <w:rStyle w:val="normaltextrun"/>
          <w:rFonts w:ascii="Calibri" w:eastAsia="Times New Roman" w:hAnsi="Calibri" w:cs="Calibri"/>
          <w:sz w:val="22"/>
          <w:szCs w:val="22"/>
        </w:rPr>
        <w:t>38</w:t>
      </w:r>
      <w:r w:rsidR="00877548" w:rsidRPr="00B11073">
        <w:rPr>
          <w:rStyle w:val="normaltextrun"/>
          <w:rFonts w:ascii="Calibri" w:eastAsia="Times New Roman" w:hAnsi="Calibri" w:cs="Calibri"/>
          <w:sz w:val="22"/>
          <w:szCs w:val="22"/>
        </w:rPr>
        <w:t>)</w:t>
      </w:r>
      <w:r w:rsidRPr="00B11073">
        <w:rPr>
          <w:rStyle w:val="normaltextrun"/>
          <w:rFonts w:ascii="Calibri" w:eastAsia="Times New Roman" w:hAnsi="Calibri" w:cs="Calibri"/>
          <w:sz w:val="22"/>
          <w:szCs w:val="22"/>
        </w:rPr>
        <w:t xml:space="preserve">, </w:t>
      </w:r>
      <w:r w:rsidR="00472050" w:rsidRPr="00B11073">
        <w:rPr>
          <w:rStyle w:val="normaltextrun"/>
          <w:rFonts w:ascii="Calibri" w:eastAsia="Times New Roman" w:hAnsi="Calibri" w:cs="Calibri"/>
          <w:sz w:val="22"/>
          <w:szCs w:val="22"/>
        </w:rPr>
        <w:t xml:space="preserve">and </w:t>
      </w:r>
      <w:r w:rsidRPr="00B11073">
        <w:rPr>
          <w:rStyle w:val="normaltextrun"/>
          <w:rFonts w:ascii="Calibri" w:eastAsia="Times New Roman" w:hAnsi="Calibri" w:cs="Calibri"/>
          <w:sz w:val="22"/>
          <w:szCs w:val="22"/>
        </w:rPr>
        <w:t xml:space="preserve">camp </w:t>
      </w:r>
      <w:r w:rsidR="00AA2B5B" w:rsidRPr="00B11073">
        <w:rPr>
          <w:rStyle w:val="normaltextrun"/>
          <w:rFonts w:ascii="Calibri" w:eastAsia="Times New Roman" w:hAnsi="Calibri" w:cs="Calibri"/>
          <w:sz w:val="22"/>
          <w:szCs w:val="22"/>
        </w:rPr>
        <w:t>(1</w:t>
      </w:r>
      <w:r w:rsidR="00252540" w:rsidRPr="00B11073">
        <w:rPr>
          <w:rStyle w:val="normaltextrun"/>
          <w:rFonts w:ascii="Calibri" w:eastAsia="Times New Roman" w:hAnsi="Calibri" w:cs="Calibri"/>
          <w:sz w:val="22"/>
          <w:szCs w:val="22"/>
        </w:rPr>
        <w:t>5</w:t>
      </w:r>
      <w:r w:rsidR="00AA2B5B" w:rsidRPr="00B11073">
        <w:rPr>
          <w:rStyle w:val="normaltextrun"/>
          <w:rFonts w:ascii="Calibri" w:eastAsia="Times New Roman" w:hAnsi="Calibri" w:cs="Calibri"/>
          <w:sz w:val="22"/>
          <w:szCs w:val="22"/>
        </w:rPr>
        <w:t xml:space="preserve">) </w:t>
      </w:r>
      <w:r w:rsidRPr="00B11073">
        <w:rPr>
          <w:rStyle w:val="normaltextrun"/>
          <w:rFonts w:ascii="Calibri" w:eastAsia="Times New Roman" w:hAnsi="Calibri" w:cs="Calibri"/>
          <w:sz w:val="22"/>
          <w:szCs w:val="22"/>
        </w:rPr>
        <w:t xml:space="preserve">settings, youth in public </w:t>
      </w:r>
      <w:r w:rsidR="00E00688" w:rsidRPr="00B11073">
        <w:rPr>
          <w:rStyle w:val="normaltextrun"/>
          <w:rFonts w:ascii="Calibri" w:eastAsia="Times New Roman" w:hAnsi="Calibri" w:cs="Calibri"/>
          <w:sz w:val="22"/>
          <w:szCs w:val="22"/>
        </w:rPr>
        <w:t xml:space="preserve">(36) </w:t>
      </w:r>
      <w:r w:rsidRPr="00B11073">
        <w:rPr>
          <w:rStyle w:val="normaltextrun"/>
          <w:rFonts w:ascii="Calibri" w:eastAsia="Times New Roman" w:hAnsi="Calibri" w:cs="Calibri"/>
          <w:sz w:val="22"/>
          <w:szCs w:val="22"/>
        </w:rPr>
        <w:t>and private universities</w:t>
      </w:r>
      <w:r w:rsidR="00E00688" w:rsidRPr="00B11073">
        <w:rPr>
          <w:rStyle w:val="normaltextrun"/>
          <w:rFonts w:ascii="Calibri" w:eastAsia="Times New Roman" w:hAnsi="Calibri" w:cs="Calibri"/>
          <w:sz w:val="22"/>
          <w:szCs w:val="22"/>
        </w:rPr>
        <w:t xml:space="preserve"> (</w:t>
      </w:r>
      <w:r w:rsidR="009F7660" w:rsidRPr="00B11073">
        <w:rPr>
          <w:rStyle w:val="normaltextrun"/>
          <w:rFonts w:ascii="Calibri" w:eastAsia="Times New Roman" w:hAnsi="Calibri" w:cs="Calibri"/>
          <w:sz w:val="22"/>
          <w:szCs w:val="22"/>
        </w:rPr>
        <w:t>46</w:t>
      </w:r>
      <w:r w:rsidR="00E00688" w:rsidRPr="00B11073">
        <w:rPr>
          <w:rStyle w:val="normaltextrun"/>
          <w:rFonts w:ascii="Calibri" w:eastAsia="Times New Roman" w:hAnsi="Calibri" w:cs="Calibri"/>
          <w:sz w:val="22"/>
          <w:szCs w:val="22"/>
        </w:rPr>
        <w:t>)</w:t>
      </w:r>
      <w:r w:rsidRPr="00B11073">
        <w:rPr>
          <w:rStyle w:val="normaltextrun"/>
          <w:rFonts w:ascii="Calibri" w:eastAsia="Times New Roman" w:hAnsi="Calibri" w:cs="Calibri"/>
          <w:sz w:val="22"/>
          <w:szCs w:val="22"/>
        </w:rPr>
        <w:t>, technical and vocational education and training (TVET)</w:t>
      </w:r>
      <w:r w:rsidR="000547F8" w:rsidRPr="00B11073">
        <w:rPr>
          <w:rStyle w:val="normaltextrun"/>
          <w:rFonts w:ascii="Calibri" w:eastAsia="Times New Roman" w:hAnsi="Calibri" w:cs="Calibri"/>
          <w:sz w:val="22"/>
          <w:szCs w:val="22"/>
        </w:rPr>
        <w:t xml:space="preserve"> (11)</w:t>
      </w:r>
      <w:r w:rsidRPr="00B11073">
        <w:rPr>
          <w:rStyle w:val="normaltextrun"/>
          <w:rFonts w:ascii="Calibri" w:eastAsia="Times New Roman" w:hAnsi="Calibri" w:cs="Calibri"/>
          <w:sz w:val="22"/>
          <w:szCs w:val="22"/>
        </w:rPr>
        <w:t>, non-formal education</w:t>
      </w:r>
      <w:r w:rsidR="00DF48C2" w:rsidRPr="00B11073">
        <w:rPr>
          <w:rStyle w:val="normaltextrun"/>
          <w:rFonts w:ascii="Calibri" w:eastAsia="Times New Roman" w:hAnsi="Calibri" w:cs="Calibri"/>
          <w:sz w:val="22"/>
          <w:szCs w:val="22"/>
        </w:rPr>
        <w:t xml:space="preserve"> (19)</w:t>
      </w:r>
      <w:r w:rsidRPr="00B11073">
        <w:rPr>
          <w:rStyle w:val="normaltextrun"/>
          <w:rFonts w:ascii="Calibri" w:eastAsia="Times New Roman" w:hAnsi="Calibri" w:cs="Calibri"/>
          <w:sz w:val="22"/>
          <w:szCs w:val="22"/>
        </w:rPr>
        <w:t>, online education</w:t>
      </w:r>
      <w:r w:rsidR="001E5384" w:rsidRPr="00B11073">
        <w:rPr>
          <w:rStyle w:val="normaltextrun"/>
          <w:rFonts w:ascii="Calibri" w:eastAsia="Times New Roman" w:hAnsi="Calibri" w:cs="Calibri"/>
          <w:sz w:val="22"/>
          <w:szCs w:val="22"/>
        </w:rPr>
        <w:t xml:space="preserve"> (5)</w:t>
      </w:r>
      <w:r>
        <w:rPr>
          <w:rStyle w:val="normaltextrun"/>
          <w:rFonts w:ascii="Calibri" w:hAnsi="Calibri" w:cs="Calibri"/>
          <w:sz w:val="22"/>
          <w:szCs w:val="22"/>
        </w:rPr>
        <w:t xml:space="preserve"> </w:t>
      </w:r>
      <w:r>
        <w:rPr>
          <w:rStyle w:val="normaltextrun"/>
          <w:rFonts w:ascii="Calibri" w:hAnsi="Calibri" w:cs="Calibri"/>
          <w:sz w:val="22"/>
          <w:szCs w:val="22"/>
        </w:rPr>
        <w:lastRenderedPageBreak/>
        <w:t>and youth out of higher education</w:t>
      </w:r>
      <w:r w:rsidR="001E5384">
        <w:rPr>
          <w:rStyle w:val="normaltextrun"/>
          <w:rFonts w:ascii="Calibri" w:hAnsi="Calibri" w:cs="Calibri"/>
          <w:sz w:val="22"/>
          <w:szCs w:val="22"/>
        </w:rPr>
        <w:t xml:space="preserve"> (38)</w:t>
      </w:r>
      <w:r>
        <w:rPr>
          <w:rStyle w:val="normaltextrun"/>
          <w:rFonts w:ascii="Calibri" w:hAnsi="Calibri" w:cs="Calibri"/>
          <w:sz w:val="22"/>
          <w:szCs w:val="22"/>
        </w:rPr>
        <w:t xml:space="preserve">.  </w:t>
      </w:r>
      <w:r w:rsidR="0008512B" w:rsidRPr="0008512B">
        <w:rPr>
          <w:rStyle w:val="normaltextrun"/>
          <w:rFonts w:ascii="Calibri" w:hAnsi="Calibri" w:cs="Calibri"/>
          <w:sz w:val="22"/>
          <w:szCs w:val="22"/>
          <w:lang w:val="en-US"/>
        </w:rPr>
        <w:t>Participant</w:t>
      </w:r>
      <w:r w:rsidR="0008512B">
        <w:rPr>
          <w:rStyle w:val="normaltextrun"/>
          <w:rFonts w:ascii="Calibri" w:hAnsi="Calibri" w:cs="Calibri"/>
          <w:sz w:val="22"/>
          <w:szCs w:val="22"/>
          <w:lang w:val="en-US"/>
        </w:rPr>
        <w:t xml:space="preserve">s in the </w:t>
      </w:r>
      <w:r w:rsidR="0008512B" w:rsidRPr="0008512B">
        <w:rPr>
          <w:rStyle w:val="normaltextrun"/>
          <w:rFonts w:ascii="Calibri" w:hAnsi="Calibri" w:cs="Calibri"/>
          <w:sz w:val="22"/>
          <w:szCs w:val="22"/>
          <w:lang w:val="en-US"/>
        </w:rPr>
        <w:t>Jordan sample</w:t>
      </w:r>
      <w:r w:rsidR="0008512B">
        <w:rPr>
          <w:rStyle w:val="normaltextrun"/>
          <w:rFonts w:ascii="Calibri" w:hAnsi="Calibri" w:cs="Calibri"/>
          <w:sz w:val="22"/>
          <w:szCs w:val="22"/>
          <w:lang w:val="en-US"/>
        </w:rPr>
        <w:t xml:space="preserve"> primarily came from</w:t>
      </w:r>
      <w:r w:rsidR="0080472D">
        <w:rPr>
          <w:rStyle w:val="normaltextrun"/>
          <w:rFonts w:ascii="Calibri" w:hAnsi="Calibri" w:cs="Calibri"/>
          <w:sz w:val="22"/>
          <w:szCs w:val="22"/>
          <w:lang w:val="en-US"/>
        </w:rPr>
        <w:t xml:space="preserve"> the Syrian city of</w:t>
      </w:r>
      <w:r w:rsidR="0008512B" w:rsidRPr="0008512B">
        <w:rPr>
          <w:rStyle w:val="normaltextrun"/>
          <w:rFonts w:ascii="Calibri" w:hAnsi="Calibri" w:cs="Calibri"/>
          <w:sz w:val="22"/>
          <w:szCs w:val="22"/>
          <w:lang w:val="en-US"/>
        </w:rPr>
        <w:t xml:space="preserve"> Dera’a and surrounding areas, </w:t>
      </w:r>
      <w:r w:rsidR="00A7410B">
        <w:rPr>
          <w:rStyle w:val="normaltextrun"/>
          <w:rFonts w:ascii="Calibri" w:hAnsi="Calibri" w:cs="Calibri"/>
          <w:sz w:val="22"/>
          <w:szCs w:val="22"/>
          <w:lang w:val="en-US"/>
        </w:rPr>
        <w:t xml:space="preserve">while a few hailed from </w:t>
      </w:r>
      <w:r w:rsidR="0008512B" w:rsidRPr="0008512B">
        <w:rPr>
          <w:rStyle w:val="normaltextrun"/>
          <w:rFonts w:ascii="Calibri" w:hAnsi="Calibri" w:cs="Calibri"/>
          <w:sz w:val="22"/>
          <w:szCs w:val="22"/>
          <w:lang w:val="en-US"/>
        </w:rPr>
        <w:t>Damascus</w:t>
      </w:r>
      <w:r w:rsidR="00A7410B">
        <w:rPr>
          <w:rStyle w:val="normaltextrun"/>
          <w:rFonts w:ascii="Calibri" w:hAnsi="Calibri" w:cs="Calibri"/>
          <w:sz w:val="22"/>
          <w:szCs w:val="22"/>
          <w:lang w:val="en-US"/>
        </w:rPr>
        <w:t xml:space="preserve">.  In the </w:t>
      </w:r>
      <w:r w:rsidR="0008512B" w:rsidRPr="0008512B">
        <w:rPr>
          <w:rStyle w:val="normaltextrun"/>
          <w:rFonts w:ascii="Calibri" w:hAnsi="Calibri" w:cs="Calibri"/>
          <w:sz w:val="22"/>
          <w:szCs w:val="22"/>
          <w:lang w:val="en-US"/>
        </w:rPr>
        <w:t>Lebanon sample</w:t>
      </w:r>
      <w:r w:rsidR="00A7410B">
        <w:rPr>
          <w:rStyle w:val="normaltextrun"/>
          <w:rFonts w:ascii="Calibri" w:hAnsi="Calibri" w:cs="Calibri"/>
          <w:sz w:val="22"/>
          <w:szCs w:val="22"/>
          <w:lang w:val="en-US"/>
        </w:rPr>
        <w:t xml:space="preserve">, participants came from </w:t>
      </w:r>
      <w:r w:rsidR="0008512B" w:rsidRPr="0008512B">
        <w:rPr>
          <w:rStyle w:val="normaltextrun"/>
          <w:rFonts w:ascii="Calibri" w:hAnsi="Calibri" w:cs="Calibri"/>
          <w:sz w:val="22"/>
          <w:szCs w:val="22"/>
          <w:lang w:val="en-US"/>
        </w:rPr>
        <w:t>Homs, Aleppo</w:t>
      </w:r>
      <w:r w:rsidR="00AA19EC">
        <w:rPr>
          <w:rStyle w:val="normaltextrun"/>
          <w:rFonts w:ascii="Calibri" w:hAnsi="Calibri" w:cs="Calibri"/>
          <w:sz w:val="22"/>
          <w:szCs w:val="22"/>
          <w:lang w:val="en-US"/>
        </w:rPr>
        <w:t xml:space="preserve">, </w:t>
      </w:r>
      <w:r w:rsidR="0008512B" w:rsidRPr="0008512B">
        <w:rPr>
          <w:rStyle w:val="normaltextrun"/>
          <w:rFonts w:ascii="Calibri" w:hAnsi="Calibri" w:cs="Calibri"/>
          <w:sz w:val="22"/>
          <w:szCs w:val="22"/>
          <w:lang w:val="en-US"/>
        </w:rPr>
        <w:t>Damascus</w:t>
      </w:r>
      <w:r w:rsidR="00AA19EC">
        <w:rPr>
          <w:rStyle w:val="normaltextrun"/>
          <w:rFonts w:ascii="Calibri" w:hAnsi="Calibri" w:cs="Calibri"/>
          <w:sz w:val="22"/>
          <w:szCs w:val="22"/>
          <w:lang w:val="en-US"/>
        </w:rPr>
        <w:t xml:space="preserve"> and surrounding areas</w:t>
      </w:r>
      <w:r w:rsidR="0008512B" w:rsidRPr="0008512B">
        <w:rPr>
          <w:rStyle w:val="normaltextrun"/>
          <w:rFonts w:ascii="Calibri" w:hAnsi="Calibri" w:cs="Calibri"/>
          <w:sz w:val="22"/>
          <w:szCs w:val="22"/>
          <w:lang w:val="en-US"/>
        </w:rPr>
        <w:t>.</w:t>
      </w:r>
      <w:r w:rsidR="009163E7">
        <w:rPr>
          <w:rStyle w:val="normaltextrun"/>
          <w:rFonts w:ascii="Calibri" w:hAnsi="Calibri" w:cs="Calibri"/>
          <w:sz w:val="22"/>
          <w:szCs w:val="22"/>
          <w:lang w:val="en-US"/>
        </w:rPr>
        <w:t xml:space="preserve">  </w:t>
      </w:r>
      <w:r w:rsidRPr="0008512B">
        <w:rPr>
          <w:rStyle w:val="normaltextrun"/>
          <w:rFonts w:ascii="Calibri" w:hAnsi="Calibri" w:cs="Calibri"/>
          <w:sz w:val="22"/>
          <w:szCs w:val="22"/>
          <w:lang w:val="en-US"/>
        </w:rPr>
        <w:t xml:space="preserve">Participants were also selected based on </w:t>
      </w:r>
      <w:r w:rsidR="000D0D1F">
        <w:rPr>
          <w:rStyle w:val="normaltextrun"/>
          <w:rFonts w:ascii="Calibri" w:hAnsi="Calibri" w:cs="Calibri"/>
          <w:sz w:val="22"/>
          <w:szCs w:val="22"/>
          <w:lang w:val="en-US"/>
        </w:rPr>
        <w:t xml:space="preserve">their </w:t>
      </w:r>
      <w:r w:rsidR="009163E7">
        <w:rPr>
          <w:rStyle w:val="normaltextrun"/>
          <w:rFonts w:ascii="Calibri" w:hAnsi="Calibri" w:cs="Calibri"/>
          <w:sz w:val="22"/>
          <w:szCs w:val="22"/>
          <w:lang w:val="en-US"/>
        </w:rPr>
        <w:t xml:space="preserve">interest and </w:t>
      </w:r>
      <w:r w:rsidRPr="0008512B">
        <w:rPr>
          <w:rStyle w:val="normaltextrun"/>
          <w:rFonts w:ascii="Calibri" w:hAnsi="Calibri" w:cs="Calibri"/>
          <w:sz w:val="22"/>
          <w:szCs w:val="22"/>
          <w:lang w:val="en-US"/>
        </w:rPr>
        <w:t xml:space="preserve">availability to participate in the study.  </w:t>
      </w:r>
      <w:r w:rsidR="00E95AA1">
        <w:rPr>
          <w:rStyle w:val="normaltextrun"/>
          <w:rFonts w:ascii="Calibri" w:hAnsi="Calibri" w:cs="Calibri"/>
          <w:sz w:val="22"/>
          <w:szCs w:val="22"/>
          <w:lang w:val="en-US"/>
        </w:rPr>
        <w:t>All of the participants in the study were Sunni Muslim</w:t>
      </w:r>
      <w:r w:rsidR="002046FE">
        <w:rPr>
          <w:rStyle w:val="normaltextrun"/>
          <w:rFonts w:ascii="Calibri" w:hAnsi="Calibri" w:cs="Calibri"/>
          <w:sz w:val="22"/>
          <w:szCs w:val="22"/>
          <w:lang w:val="en-US"/>
        </w:rPr>
        <w:t xml:space="preserve">, </w:t>
      </w:r>
      <w:r w:rsidR="008253BF">
        <w:rPr>
          <w:rStyle w:val="normaltextrun"/>
          <w:rFonts w:ascii="Calibri" w:hAnsi="Calibri" w:cs="Calibri"/>
          <w:sz w:val="22"/>
          <w:szCs w:val="22"/>
          <w:lang w:val="en-US"/>
        </w:rPr>
        <w:t>reflecting</w:t>
      </w:r>
      <w:r w:rsidR="00E95AA1">
        <w:rPr>
          <w:rStyle w:val="normaltextrun"/>
          <w:rFonts w:ascii="Calibri" w:hAnsi="Calibri" w:cs="Calibri"/>
          <w:sz w:val="22"/>
          <w:szCs w:val="22"/>
          <w:lang w:val="en-US"/>
        </w:rPr>
        <w:t xml:space="preserve"> </w:t>
      </w:r>
      <w:r w:rsidRPr="0008512B">
        <w:rPr>
          <w:rStyle w:val="normaltextrun"/>
          <w:rFonts w:ascii="Calibri" w:hAnsi="Calibri" w:cs="Calibri"/>
          <w:sz w:val="22"/>
          <w:szCs w:val="22"/>
          <w:lang w:val="en-US"/>
        </w:rPr>
        <w:t xml:space="preserve">the </w:t>
      </w:r>
      <w:r w:rsidR="005B4EDD">
        <w:rPr>
          <w:rStyle w:val="normaltextrun"/>
          <w:rFonts w:ascii="Calibri" w:hAnsi="Calibri" w:cs="Calibri"/>
          <w:sz w:val="22"/>
          <w:szCs w:val="22"/>
          <w:lang w:val="en-US"/>
        </w:rPr>
        <w:t xml:space="preserve">religious affiliation of the </w:t>
      </w:r>
      <w:r w:rsidRPr="0008512B">
        <w:rPr>
          <w:rStyle w:val="normaltextrun"/>
          <w:rFonts w:ascii="Calibri" w:hAnsi="Calibri" w:cs="Calibri"/>
          <w:sz w:val="22"/>
          <w:szCs w:val="22"/>
          <w:lang w:val="en-US"/>
        </w:rPr>
        <w:t>vast majority of Syrian refugees in Jordan and Lebanon</w:t>
      </w:r>
      <w:r w:rsidRPr="00B11073">
        <w:rPr>
          <w:rStyle w:val="normaltextrun"/>
          <w:rFonts w:ascii="Calibri" w:hAnsi="Calibri" w:cs="Calibri"/>
          <w:sz w:val="22"/>
          <w:szCs w:val="22"/>
          <w:lang w:val="en-US"/>
        </w:rPr>
        <w:t>.</w:t>
      </w:r>
      <w:r w:rsidR="000A5149" w:rsidRPr="00B11073">
        <w:rPr>
          <w:rStyle w:val="normaltextrun"/>
          <w:rFonts w:ascii="Calibri" w:hAnsi="Calibri" w:cs="Calibri"/>
          <w:sz w:val="22"/>
          <w:szCs w:val="22"/>
          <w:lang w:val="en-US"/>
        </w:rPr>
        <w:t xml:space="preserve">  </w:t>
      </w:r>
      <w:r w:rsidRPr="00B11073">
        <w:rPr>
          <w:rStyle w:val="normaltextrun"/>
          <w:rFonts w:ascii="Calibri" w:hAnsi="Calibri" w:cs="Calibri"/>
          <w:sz w:val="22"/>
          <w:szCs w:val="22"/>
          <w:lang w:val="en-US"/>
        </w:rPr>
        <w:t>Moreover,</w:t>
      </w:r>
      <w:r w:rsidR="00204C03" w:rsidRPr="00B11073">
        <w:rPr>
          <w:rStyle w:val="normaltextrun"/>
          <w:rFonts w:ascii="Calibri" w:hAnsi="Calibri" w:cs="Calibri"/>
          <w:sz w:val="22"/>
          <w:szCs w:val="22"/>
          <w:lang w:val="en-US"/>
        </w:rPr>
        <w:t xml:space="preserve"> all of the participants in the study were between </w:t>
      </w:r>
      <w:r w:rsidRPr="00B11073">
        <w:rPr>
          <w:rStyle w:val="normaltextrun"/>
          <w:rFonts w:ascii="Calibri" w:hAnsi="Calibri" w:cs="Calibri"/>
          <w:sz w:val="22"/>
          <w:szCs w:val="22"/>
          <w:lang w:val="en-US"/>
        </w:rPr>
        <w:t>1</w:t>
      </w:r>
      <w:r w:rsidR="00CC3867" w:rsidRPr="00B11073">
        <w:rPr>
          <w:rStyle w:val="normaltextrun"/>
          <w:rFonts w:ascii="Calibri" w:hAnsi="Calibri" w:cs="Calibri"/>
          <w:sz w:val="22"/>
          <w:szCs w:val="22"/>
          <w:lang w:val="en-US"/>
        </w:rPr>
        <w:t>8</w:t>
      </w:r>
      <w:r w:rsidRPr="00B11073">
        <w:rPr>
          <w:rStyle w:val="normaltextrun"/>
          <w:rFonts w:ascii="Calibri" w:hAnsi="Calibri" w:cs="Calibri"/>
          <w:sz w:val="22"/>
          <w:szCs w:val="22"/>
          <w:lang w:val="en-US"/>
        </w:rPr>
        <w:t>-30</w:t>
      </w:r>
      <w:r w:rsidR="00204C03" w:rsidRPr="00B11073">
        <w:rPr>
          <w:rStyle w:val="normaltextrun"/>
          <w:rFonts w:ascii="Calibri" w:hAnsi="Calibri" w:cs="Calibri"/>
          <w:sz w:val="22"/>
          <w:szCs w:val="22"/>
          <w:lang w:val="en-US"/>
        </w:rPr>
        <w:t xml:space="preserve"> years old</w:t>
      </w:r>
      <w:r w:rsidR="002046FE" w:rsidRPr="00B11073">
        <w:rPr>
          <w:rStyle w:val="normaltextrun"/>
          <w:rFonts w:ascii="Calibri" w:hAnsi="Calibri" w:cs="Calibri"/>
          <w:sz w:val="22"/>
          <w:szCs w:val="22"/>
          <w:lang w:val="en-US"/>
        </w:rPr>
        <w:t xml:space="preserve">, </w:t>
      </w:r>
      <w:r w:rsidRPr="00B11073">
        <w:rPr>
          <w:rStyle w:val="normaltextrun"/>
          <w:rFonts w:ascii="Calibri" w:hAnsi="Calibri" w:cs="Calibri"/>
          <w:sz w:val="22"/>
          <w:szCs w:val="22"/>
          <w:lang w:val="en-US"/>
        </w:rPr>
        <w:t>reflect</w:t>
      </w:r>
      <w:r w:rsidR="00204C03" w:rsidRPr="00B11073">
        <w:rPr>
          <w:rStyle w:val="normaltextrun"/>
          <w:rFonts w:ascii="Calibri" w:hAnsi="Calibri" w:cs="Calibri"/>
          <w:sz w:val="22"/>
          <w:szCs w:val="22"/>
          <w:lang w:val="en-US"/>
        </w:rPr>
        <w:t>ing</w:t>
      </w:r>
      <w:r w:rsidRPr="00B11073">
        <w:rPr>
          <w:rStyle w:val="normaltextrun"/>
          <w:rFonts w:ascii="Calibri" w:hAnsi="Calibri" w:cs="Calibri"/>
          <w:sz w:val="22"/>
          <w:szCs w:val="22"/>
          <w:lang w:val="en-US"/>
        </w:rPr>
        <w:t xml:space="preserve"> the age range most likely to be enrolled in higher education.</w:t>
      </w:r>
      <w:r w:rsidR="005A14C7" w:rsidRPr="00B11073">
        <w:rPr>
          <w:rStyle w:val="normaltextrun"/>
          <w:rFonts w:ascii="Calibri" w:hAnsi="Calibri" w:cs="Calibri"/>
          <w:sz w:val="22"/>
          <w:szCs w:val="22"/>
          <w:lang w:val="en-US"/>
        </w:rPr>
        <w:t xml:space="preserve">  T</w:t>
      </w:r>
      <w:r w:rsidR="003B5CAB" w:rsidRPr="00B11073">
        <w:rPr>
          <w:rStyle w:val="normaltextrun"/>
          <w:rFonts w:ascii="Calibri" w:hAnsi="Calibri" w:cs="Calibri"/>
          <w:sz w:val="22"/>
          <w:szCs w:val="22"/>
          <w:lang w:val="en-US"/>
        </w:rPr>
        <w:t>he vast majority of refugees</w:t>
      </w:r>
      <w:r w:rsidR="005A14C7" w:rsidRPr="00B11073">
        <w:rPr>
          <w:rStyle w:val="normaltextrun"/>
          <w:rFonts w:ascii="Calibri" w:hAnsi="Calibri" w:cs="Calibri"/>
          <w:sz w:val="22"/>
          <w:szCs w:val="22"/>
          <w:lang w:val="en-US"/>
        </w:rPr>
        <w:t xml:space="preserve"> interviewed for the study </w:t>
      </w:r>
      <w:r w:rsidR="00DF0C43" w:rsidRPr="00B11073">
        <w:rPr>
          <w:rStyle w:val="normaltextrun"/>
          <w:rFonts w:ascii="Calibri" w:hAnsi="Calibri" w:cs="Calibri"/>
          <w:sz w:val="22"/>
          <w:szCs w:val="22"/>
          <w:lang w:val="en-US"/>
        </w:rPr>
        <w:t>were non-elites hailing from the working classes back in Syria</w:t>
      </w:r>
      <w:r w:rsidR="005A14C7" w:rsidRPr="00B11073">
        <w:rPr>
          <w:rStyle w:val="normaltextrun"/>
          <w:rFonts w:ascii="Calibri" w:hAnsi="Calibri" w:cs="Calibri"/>
          <w:sz w:val="22"/>
          <w:szCs w:val="22"/>
          <w:lang w:val="en-US"/>
        </w:rPr>
        <w:t>.</w:t>
      </w:r>
    </w:p>
    <w:p w14:paraId="4F61555F" w14:textId="77777777" w:rsidR="00440FC4" w:rsidRPr="00B11073" w:rsidRDefault="00440FC4" w:rsidP="00806FDE">
      <w:pPr>
        <w:pStyle w:val="paragraph"/>
        <w:spacing w:before="0" w:beforeAutospacing="0" w:after="0" w:afterAutospacing="0"/>
        <w:textAlignment w:val="baseline"/>
        <w:rPr>
          <w:rStyle w:val="normaltextrun"/>
          <w:rFonts w:ascii="Calibri" w:eastAsiaTheme="minorEastAsia" w:hAnsi="Calibri" w:cs="Calibri"/>
          <w:sz w:val="22"/>
          <w:szCs w:val="22"/>
        </w:rPr>
      </w:pPr>
    </w:p>
    <w:p w14:paraId="4DBE3D80" w14:textId="5C6A5C13" w:rsidR="00E57319" w:rsidRPr="00B11073" w:rsidRDefault="00204C03" w:rsidP="005F6455">
      <w:pPr>
        <w:pStyle w:val="paragraph"/>
        <w:spacing w:before="0" w:beforeAutospacing="0" w:after="0" w:afterAutospacing="0"/>
        <w:textAlignment w:val="baseline"/>
        <w:rPr>
          <w:rStyle w:val="normaltextrun"/>
          <w:rFonts w:ascii="Calibri" w:eastAsiaTheme="minorEastAsia" w:hAnsi="Calibri" w:cs="Calibri"/>
          <w:sz w:val="22"/>
          <w:szCs w:val="22"/>
          <w:lang w:val="en-US"/>
        </w:rPr>
      </w:pPr>
      <w:r w:rsidRPr="00B11073">
        <w:rPr>
          <w:rStyle w:val="normaltextrun"/>
          <w:rFonts w:ascii="Calibri" w:eastAsiaTheme="minorEastAsia" w:hAnsi="Calibri" w:cs="Calibri"/>
          <w:sz w:val="22"/>
          <w:szCs w:val="22"/>
          <w:lang w:val="en-US"/>
        </w:rPr>
        <w:t xml:space="preserve">The lead researcher for the study </w:t>
      </w:r>
      <w:r w:rsidRPr="001F7ECF">
        <w:rPr>
          <w:rStyle w:val="normaltextrun"/>
          <w:rFonts w:ascii="Calibri" w:eastAsiaTheme="minorEastAsia" w:hAnsi="Calibri" w:cs="Calibri"/>
          <w:sz w:val="22"/>
          <w:szCs w:val="22"/>
          <w:lang w:val="en-US"/>
        </w:rPr>
        <w:t>was a</w:t>
      </w:r>
      <w:r w:rsidR="001F7ECF" w:rsidRPr="001F7ECF">
        <w:rPr>
          <w:rStyle w:val="normaltextrun"/>
          <w:rFonts w:ascii="Calibri" w:eastAsiaTheme="minorEastAsia" w:hAnsi="Calibri" w:cs="Calibri"/>
          <w:sz w:val="22"/>
          <w:szCs w:val="22"/>
          <w:lang w:val="en-US"/>
        </w:rPr>
        <w:t xml:space="preserve"> </w:t>
      </w:r>
      <w:r w:rsidR="00786E14" w:rsidRPr="00B11073">
        <w:rPr>
          <w:rStyle w:val="normaltextrun"/>
          <w:rFonts w:ascii="Calibri" w:eastAsiaTheme="minorEastAsia" w:hAnsi="Calibri" w:cs="Calibri"/>
          <w:sz w:val="22"/>
          <w:szCs w:val="22"/>
          <w:lang w:val="en-US"/>
        </w:rPr>
        <w:t>Western</w:t>
      </w:r>
      <w:r w:rsidR="001F7ECF" w:rsidRPr="00B11073">
        <w:rPr>
          <w:rStyle w:val="normaltextrun"/>
          <w:rFonts w:ascii="Calibri" w:eastAsiaTheme="minorEastAsia" w:hAnsi="Calibri" w:cs="Calibri"/>
          <w:sz w:val="22"/>
          <w:szCs w:val="22"/>
          <w:lang w:val="en-US"/>
        </w:rPr>
        <w:t>, female</w:t>
      </w:r>
      <w:r w:rsidRPr="001F7ECF">
        <w:rPr>
          <w:rStyle w:val="normaltextrun"/>
          <w:rFonts w:ascii="Calibri" w:eastAsiaTheme="minorEastAsia" w:hAnsi="Calibri" w:cs="Calibri"/>
          <w:sz w:val="22"/>
          <w:szCs w:val="22"/>
          <w:lang w:val="en-US"/>
        </w:rPr>
        <w:t xml:space="preserve"> academic based at a UK university </w:t>
      </w:r>
      <w:r w:rsidR="003C7CAA" w:rsidRPr="00B11073">
        <w:rPr>
          <w:rStyle w:val="normaltextrun"/>
          <w:rFonts w:ascii="Calibri" w:eastAsiaTheme="minorEastAsia" w:hAnsi="Calibri" w:cs="Calibri"/>
          <w:sz w:val="22"/>
          <w:szCs w:val="22"/>
          <w:lang w:val="en-US"/>
        </w:rPr>
        <w:t>with family ties and</w:t>
      </w:r>
      <w:r w:rsidRPr="001F7ECF">
        <w:rPr>
          <w:rStyle w:val="normaltextrun"/>
          <w:rFonts w:ascii="Calibri" w:eastAsiaTheme="minorEastAsia" w:hAnsi="Calibri" w:cs="Calibri"/>
          <w:sz w:val="22"/>
          <w:szCs w:val="22"/>
          <w:lang w:val="en-US"/>
        </w:rPr>
        <w:t xml:space="preserve"> extensive experience living and working in the region.</w:t>
      </w:r>
      <w:r w:rsidR="000E76D8" w:rsidRPr="001F7ECF">
        <w:rPr>
          <w:rStyle w:val="normaltextrun"/>
          <w:rFonts w:ascii="Calibri" w:eastAsiaTheme="minorEastAsia" w:hAnsi="Calibri" w:cs="Calibri"/>
          <w:sz w:val="22"/>
          <w:szCs w:val="22"/>
          <w:lang w:val="en-US"/>
        </w:rPr>
        <w:t xml:space="preserve">  </w:t>
      </w:r>
      <w:r w:rsidR="007B2A6C" w:rsidRPr="001F7ECF">
        <w:rPr>
          <w:rStyle w:val="normaltextrun"/>
          <w:rFonts w:ascii="Calibri" w:eastAsiaTheme="minorEastAsia" w:hAnsi="Calibri" w:cs="Calibri"/>
          <w:sz w:val="22"/>
          <w:szCs w:val="22"/>
          <w:lang w:val="en-US"/>
        </w:rPr>
        <w:t xml:space="preserve">Focus group interviews were conducted in </w:t>
      </w:r>
      <w:r w:rsidR="00AA3310" w:rsidRPr="001F7ECF">
        <w:rPr>
          <w:rStyle w:val="normaltextrun"/>
          <w:rFonts w:ascii="Calibri" w:eastAsiaTheme="minorEastAsia" w:hAnsi="Calibri" w:cs="Calibri"/>
          <w:sz w:val="22"/>
          <w:szCs w:val="22"/>
          <w:lang w:val="en-US"/>
        </w:rPr>
        <w:t>Amman, Zarqa, Mafraq</w:t>
      </w:r>
      <w:r w:rsidR="00AA3310" w:rsidRPr="00450514">
        <w:rPr>
          <w:rStyle w:val="normaltextrun"/>
          <w:rFonts w:ascii="Calibri" w:eastAsiaTheme="minorEastAsia" w:hAnsi="Calibri" w:cs="Calibri"/>
          <w:sz w:val="22"/>
          <w:szCs w:val="22"/>
          <w:lang w:val="en-US"/>
        </w:rPr>
        <w:t xml:space="preserve"> (Jordan) and </w:t>
      </w:r>
      <w:r w:rsidR="001F56E1" w:rsidRPr="001F7ECF">
        <w:rPr>
          <w:rStyle w:val="normaltextrun"/>
          <w:rFonts w:ascii="Calibri" w:eastAsiaTheme="minorEastAsia" w:hAnsi="Calibri" w:cs="Calibri"/>
          <w:sz w:val="22"/>
          <w:szCs w:val="22"/>
          <w:lang w:val="en-US"/>
        </w:rPr>
        <w:t>Beirut, Taanayel, Saida and Balamand</w:t>
      </w:r>
      <w:r w:rsidR="001F56E1" w:rsidRPr="00450514">
        <w:rPr>
          <w:rStyle w:val="normaltextrun"/>
          <w:rFonts w:ascii="Calibri" w:eastAsiaTheme="minorEastAsia" w:hAnsi="Calibri" w:cs="Calibri"/>
          <w:sz w:val="22"/>
          <w:szCs w:val="22"/>
          <w:lang w:val="en-US"/>
        </w:rPr>
        <w:t xml:space="preserve"> </w:t>
      </w:r>
      <w:r w:rsidR="00AA3310" w:rsidRPr="00450514">
        <w:rPr>
          <w:rStyle w:val="normaltextrun"/>
          <w:rFonts w:ascii="Calibri" w:eastAsiaTheme="minorEastAsia" w:hAnsi="Calibri" w:cs="Calibri"/>
          <w:sz w:val="22"/>
          <w:szCs w:val="22"/>
          <w:lang w:val="en-US"/>
        </w:rPr>
        <w:t>(Lebanon)</w:t>
      </w:r>
      <w:r w:rsidR="007B2A6C" w:rsidRPr="001F7ECF">
        <w:rPr>
          <w:rStyle w:val="normaltextrun"/>
          <w:rFonts w:ascii="Calibri" w:eastAsiaTheme="minorEastAsia" w:hAnsi="Calibri" w:cs="Calibri"/>
          <w:sz w:val="22"/>
          <w:szCs w:val="22"/>
          <w:lang w:val="en-US"/>
        </w:rPr>
        <w:t xml:space="preserve">.  </w:t>
      </w:r>
      <w:r w:rsidR="000E76D8" w:rsidRPr="001F7ECF">
        <w:rPr>
          <w:rStyle w:val="normaltextrun"/>
          <w:rFonts w:ascii="Calibri" w:eastAsiaTheme="minorEastAsia" w:hAnsi="Calibri" w:cs="Calibri"/>
          <w:sz w:val="22"/>
          <w:szCs w:val="22"/>
          <w:lang w:val="en-US"/>
        </w:rPr>
        <w:t xml:space="preserve">In each research context, </w:t>
      </w:r>
      <w:r w:rsidR="0014767F" w:rsidRPr="001F7ECF">
        <w:rPr>
          <w:rStyle w:val="normaltextrun"/>
          <w:rFonts w:ascii="Calibri" w:eastAsiaTheme="minorEastAsia" w:hAnsi="Calibri" w:cs="Calibri"/>
          <w:sz w:val="22"/>
          <w:szCs w:val="22"/>
          <w:lang w:val="en-US"/>
        </w:rPr>
        <w:t xml:space="preserve">the lead researcher was accompanied by </w:t>
      </w:r>
      <w:r w:rsidR="000E76D8" w:rsidRPr="001F7ECF">
        <w:rPr>
          <w:rStyle w:val="normaltextrun"/>
          <w:rFonts w:ascii="Calibri" w:eastAsiaTheme="minorEastAsia" w:hAnsi="Calibri" w:cs="Calibri"/>
          <w:sz w:val="22"/>
          <w:szCs w:val="22"/>
          <w:lang w:val="en-US"/>
        </w:rPr>
        <w:t xml:space="preserve">a local </w:t>
      </w:r>
      <w:r w:rsidR="00604F1E">
        <w:rPr>
          <w:rStyle w:val="normaltextrun"/>
          <w:rFonts w:ascii="Calibri" w:eastAsiaTheme="minorEastAsia" w:hAnsi="Calibri" w:cs="Calibri"/>
          <w:sz w:val="22"/>
          <w:szCs w:val="22"/>
          <w:lang w:val="en-US"/>
        </w:rPr>
        <w:t xml:space="preserve">and </w:t>
      </w:r>
      <w:r w:rsidR="004E3B16" w:rsidRPr="001F7ECF">
        <w:rPr>
          <w:rStyle w:val="normaltextrun"/>
          <w:rFonts w:ascii="Calibri" w:eastAsiaTheme="minorEastAsia" w:hAnsi="Calibri" w:cs="Calibri"/>
          <w:sz w:val="22"/>
          <w:szCs w:val="22"/>
          <w:lang w:val="en-US"/>
        </w:rPr>
        <w:t>native Arabic-speaking</w:t>
      </w:r>
      <w:r w:rsidR="00604F1E">
        <w:rPr>
          <w:rStyle w:val="normaltextrun"/>
          <w:rFonts w:ascii="Calibri" w:eastAsiaTheme="minorEastAsia" w:hAnsi="Calibri" w:cs="Calibri"/>
          <w:sz w:val="22"/>
          <w:szCs w:val="22"/>
          <w:lang w:val="en-US"/>
        </w:rPr>
        <w:t xml:space="preserve"> </w:t>
      </w:r>
      <w:r w:rsidR="000E76D8" w:rsidRPr="001F7ECF">
        <w:rPr>
          <w:rStyle w:val="normaltextrun"/>
          <w:rFonts w:ascii="Calibri" w:eastAsiaTheme="minorEastAsia" w:hAnsi="Calibri" w:cs="Calibri"/>
          <w:sz w:val="22"/>
          <w:szCs w:val="22"/>
          <w:lang w:val="en-US"/>
        </w:rPr>
        <w:t>research</w:t>
      </w:r>
      <w:r w:rsidR="009A16D2" w:rsidRPr="001F7ECF">
        <w:rPr>
          <w:rStyle w:val="normaltextrun"/>
          <w:rFonts w:ascii="Calibri" w:eastAsiaTheme="minorEastAsia" w:hAnsi="Calibri" w:cs="Calibri"/>
          <w:sz w:val="22"/>
          <w:szCs w:val="22"/>
          <w:lang w:val="en-US"/>
        </w:rPr>
        <w:t xml:space="preserve"> assistant.</w:t>
      </w:r>
      <w:r w:rsidR="009976AD" w:rsidRPr="001F7ECF">
        <w:rPr>
          <w:rStyle w:val="normaltextrun"/>
          <w:rFonts w:ascii="Calibri" w:eastAsiaTheme="minorEastAsia" w:hAnsi="Calibri" w:cs="Calibri"/>
          <w:sz w:val="22"/>
          <w:szCs w:val="22"/>
          <w:lang w:val="en-US"/>
        </w:rPr>
        <w:t xml:space="preserve">  </w:t>
      </w:r>
      <w:r w:rsidR="00440FC4" w:rsidRPr="001F7ECF">
        <w:rPr>
          <w:rStyle w:val="normaltextrun"/>
          <w:rFonts w:ascii="Calibri" w:eastAsiaTheme="minorEastAsia" w:hAnsi="Calibri" w:cs="Calibri"/>
          <w:sz w:val="22"/>
          <w:szCs w:val="22"/>
          <w:lang w:val="en-US"/>
        </w:rPr>
        <w:t xml:space="preserve">In order to </w:t>
      </w:r>
      <w:r w:rsidR="00E94B0C" w:rsidRPr="001F7ECF">
        <w:rPr>
          <w:rStyle w:val="normaltextrun"/>
          <w:rFonts w:ascii="Calibri" w:eastAsiaTheme="minorEastAsia" w:hAnsi="Calibri" w:cs="Calibri"/>
          <w:sz w:val="22"/>
          <w:szCs w:val="22"/>
          <w:lang w:val="en-US"/>
        </w:rPr>
        <w:t xml:space="preserve">be </w:t>
      </w:r>
      <w:r w:rsidR="00F109F8" w:rsidRPr="001F7ECF">
        <w:rPr>
          <w:rStyle w:val="normaltextrun"/>
          <w:rFonts w:ascii="Calibri" w:eastAsiaTheme="minorEastAsia" w:hAnsi="Calibri" w:cs="Calibri"/>
          <w:sz w:val="22"/>
          <w:szCs w:val="22"/>
          <w:lang w:val="en-US"/>
        </w:rPr>
        <w:t>respectful of</w:t>
      </w:r>
      <w:r w:rsidR="00E94B0C" w:rsidRPr="001F7ECF">
        <w:rPr>
          <w:rStyle w:val="normaltextrun"/>
          <w:rFonts w:ascii="Calibri" w:eastAsiaTheme="minorEastAsia" w:hAnsi="Calibri" w:cs="Calibri"/>
          <w:sz w:val="22"/>
          <w:szCs w:val="22"/>
          <w:lang w:val="en-US"/>
        </w:rPr>
        <w:t xml:space="preserve"> local</w:t>
      </w:r>
      <w:r w:rsidR="00440FC4" w:rsidRPr="001F7ECF">
        <w:rPr>
          <w:rStyle w:val="normaltextrun"/>
          <w:rFonts w:ascii="Calibri" w:eastAsiaTheme="minorEastAsia" w:hAnsi="Calibri" w:cs="Calibri"/>
          <w:sz w:val="22"/>
          <w:szCs w:val="22"/>
          <w:lang w:val="en-US"/>
        </w:rPr>
        <w:t xml:space="preserve"> cultural norms, single-sex focus groups</w:t>
      </w:r>
      <w:r w:rsidR="00AE7D66" w:rsidRPr="00450514">
        <w:rPr>
          <w:rStyle w:val="normaltextrun"/>
          <w:rFonts w:ascii="Calibri" w:eastAsiaTheme="minorEastAsia" w:hAnsi="Calibri" w:cs="Calibri"/>
          <w:sz w:val="22"/>
          <w:szCs w:val="22"/>
          <w:lang w:val="en-US"/>
        </w:rPr>
        <w:t xml:space="preserve"> </w:t>
      </w:r>
      <w:r w:rsidR="00440FC4" w:rsidRPr="00450514">
        <w:rPr>
          <w:rStyle w:val="normaltextrun"/>
          <w:rFonts w:ascii="Calibri" w:eastAsiaTheme="minorEastAsia" w:hAnsi="Calibri" w:cs="Calibri"/>
          <w:sz w:val="22"/>
          <w:szCs w:val="22"/>
          <w:lang w:val="en-US"/>
        </w:rPr>
        <w:t>were</w:t>
      </w:r>
      <w:r w:rsidR="00440FC4" w:rsidRPr="00B11073">
        <w:rPr>
          <w:rStyle w:val="normaltextrun"/>
          <w:rFonts w:ascii="Calibri" w:eastAsiaTheme="minorEastAsia" w:hAnsi="Calibri" w:cs="Calibri"/>
          <w:sz w:val="22"/>
          <w:szCs w:val="22"/>
          <w:lang w:val="en-US"/>
        </w:rPr>
        <w:t xml:space="preserve"> conducted </w:t>
      </w:r>
      <w:r w:rsidR="00C63BE1" w:rsidRPr="00B11073">
        <w:rPr>
          <w:rStyle w:val="normaltextrun"/>
          <w:rFonts w:ascii="Calibri" w:eastAsiaTheme="minorEastAsia" w:hAnsi="Calibri" w:cs="Calibri"/>
          <w:sz w:val="22"/>
          <w:szCs w:val="22"/>
          <w:lang w:val="en-US"/>
        </w:rPr>
        <w:t xml:space="preserve">with Syrian youth </w:t>
      </w:r>
      <w:r w:rsidR="00440FC4" w:rsidRPr="00B11073">
        <w:rPr>
          <w:rStyle w:val="normaltextrun"/>
          <w:rFonts w:ascii="Calibri" w:eastAsiaTheme="minorEastAsia" w:hAnsi="Calibri" w:cs="Calibri"/>
          <w:sz w:val="22"/>
          <w:szCs w:val="22"/>
          <w:lang w:val="en-US"/>
        </w:rPr>
        <w:t>lasting approximately 2 hours each.</w:t>
      </w:r>
      <w:r w:rsidR="00C63BE1" w:rsidRPr="00B11073">
        <w:rPr>
          <w:rStyle w:val="normaltextrun"/>
          <w:rFonts w:ascii="Calibri" w:eastAsiaTheme="minorEastAsia" w:hAnsi="Calibri" w:cs="Calibri"/>
          <w:sz w:val="22"/>
          <w:szCs w:val="22"/>
          <w:lang w:val="en-US"/>
        </w:rPr>
        <w:t xml:space="preserve">  In order t</w:t>
      </w:r>
      <w:r w:rsidR="00440FC4" w:rsidRPr="00B11073">
        <w:rPr>
          <w:rStyle w:val="normaltextrun"/>
          <w:rFonts w:ascii="Calibri" w:eastAsiaTheme="minorEastAsia" w:hAnsi="Calibri" w:cs="Calibri"/>
          <w:sz w:val="22"/>
          <w:szCs w:val="22"/>
          <w:lang w:val="en-US"/>
        </w:rPr>
        <w:t xml:space="preserve">o </w:t>
      </w:r>
      <w:r w:rsidR="005F6455" w:rsidRPr="00B11073">
        <w:rPr>
          <w:rStyle w:val="normaltextrun"/>
          <w:rFonts w:ascii="Calibri" w:eastAsiaTheme="minorEastAsia" w:hAnsi="Calibri" w:cs="Calibri"/>
          <w:sz w:val="22"/>
          <w:szCs w:val="22"/>
          <w:lang w:val="en-US"/>
        </w:rPr>
        <w:t>give</w:t>
      </w:r>
      <w:r w:rsidR="00440FC4" w:rsidRPr="00B11073">
        <w:rPr>
          <w:rStyle w:val="normaltextrun"/>
          <w:rFonts w:ascii="Calibri" w:eastAsiaTheme="minorEastAsia" w:hAnsi="Calibri" w:cs="Calibri"/>
          <w:sz w:val="22"/>
          <w:szCs w:val="22"/>
          <w:lang w:val="en-US"/>
        </w:rPr>
        <w:t xml:space="preserve"> participants</w:t>
      </w:r>
      <w:r w:rsidR="005F6455" w:rsidRPr="00B11073">
        <w:rPr>
          <w:rStyle w:val="normaltextrun"/>
          <w:rFonts w:ascii="Calibri" w:eastAsiaTheme="minorEastAsia" w:hAnsi="Calibri" w:cs="Calibri"/>
          <w:sz w:val="22"/>
          <w:szCs w:val="22"/>
          <w:lang w:val="en-US"/>
        </w:rPr>
        <w:t xml:space="preserve"> a</w:t>
      </w:r>
      <w:r w:rsidR="00C63BE1" w:rsidRPr="00B11073">
        <w:rPr>
          <w:rStyle w:val="normaltextrun"/>
          <w:rFonts w:ascii="Calibri" w:eastAsiaTheme="minorEastAsia" w:hAnsi="Calibri" w:cs="Calibri"/>
          <w:sz w:val="22"/>
          <w:szCs w:val="22"/>
          <w:lang w:val="en-US"/>
        </w:rPr>
        <w:t>mple</w:t>
      </w:r>
      <w:r w:rsidR="005F6455" w:rsidRPr="00B11073">
        <w:rPr>
          <w:rStyle w:val="normaltextrun"/>
          <w:rFonts w:ascii="Calibri" w:eastAsiaTheme="minorEastAsia" w:hAnsi="Calibri" w:cs="Calibri"/>
          <w:sz w:val="22"/>
          <w:szCs w:val="22"/>
          <w:lang w:val="en-US"/>
        </w:rPr>
        <w:t xml:space="preserve"> opportunity</w:t>
      </w:r>
      <w:r w:rsidR="00440FC4" w:rsidRPr="00B11073">
        <w:rPr>
          <w:rStyle w:val="normaltextrun"/>
          <w:rFonts w:ascii="Calibri" w:eastAsiaTheme="minorEastAsia" w:hAnsi="Calibri" w:cs="Calibri"/>
          <w:sz w:val="22"/>
          <w:szCs w:val="22"/>
          <w:lang w:val="en-US"/>
        </w:rPr>
        <w:t xml:space="preserve"> to speak, focus groups were limited </w:t>
      </w:r>
      <w:r w:rsidR="003B35FB" w:rsidRPr="00B11073">
        <w:rPr>
          <w:rStyle w:val="normaltextrun"/>
          <w:rFonts w:ascii="Calibri" w:eastAsiaTheme="minorEastAsia" w:hAnsi="Calibri" w:cs="Calibri"/>
          <w:sz w:val="22"/>
          <w:szCs w:val="22"/>
          <w:lang w:val="en-US"/>
        </w:rPr>
        <w:t>to</w:t>
      </w:r>
      <w:r w:rsidR="00440FC4" w:rsidRPr="00B11073">
        <w:rPr>
          <w:rStyle w:val="normaltextrun"/>
          <w:rFonts w:ascii="Calibri" w:eastAsiaTheme="minorEastAsia" w:hAnsi="Calibri" w:cs="Calibri"/>
          <w:sz w:val="22"/>
          <w:szCs w:val="22"/>
          <w:lang w:val="en-US"/>
        </w:rPr>
        <w:t xml:space="preserve"> approximately five youth each (although one focus group in Jordan was considerably large</w:t>
      </w:r>
      <w:r w:rsidR="0086753C" w:rsidRPr="00B11073">
        <w:rPr>
          <w:rStyle w:val="normaltextrun"/>
          <w:rFonts w:ascii="Calibri" w:eastAsiaTheme="minorEastAsia" w:hAnsi="Calibri" w:cs="Calibri"/>
          <w:sz w:val="22"/>
          <w:szCs w:val="22"/>
          <w:lang w:val="en-US"/>
        </w:rPr>
        <w:t>r</w:t>
      </w:r>
      <w:r w:rsidR="00440FC4" w:rsidRPr="00B11073">
        <w:rPr>
          <w:rStyle w:val="normaltextrun"/>
          <w:rFonts w:ascii="Calibri" w:eastAsiaTheme="minorEastAsia" w:hAnsi="Calibri" w:cs="Calibri"/>
          <w:sz w:val="22"/>
          <w:szCs w:val="22"/>
          <w:lang w:val="en-US"/>
        </w:rPr>
        <w:t>).</w:t>
      </w:r>
      <w:r w:rsidR="005F6455" w:rsidRPr="00B11073">
        <w:rPr>
          <w:rStyle w:val="normaltextrun"/>
          <w:rFonts w:ascii="Calibri" w:eastAsiaTheme="minorEastAsia" w:hAnsi="Calibri" w:cs="Calibri"/>
          <w:sz w:val="22"/>
          <w:szCs w:val="22"/>
          <w:lang w:val="en-US"/>
        </w:rPr>
        <w:t xml:space="preserve">  </w:t>
      </w:r>
      <w:r w:rsidR="00440FC4" w:rsidRPr="00B11073">
        <w:rPr>
          <w:rStyle w:val="normaltextrun"/>
          <w:rFonts w:ascii="Calibri" w:eastAsiaTheme="minorEastAsia" w:hAnsi="Calibri" w:cs="Calibri"/>
          <w:sz w:val="22"/>
          <w:szCs w:val="22"/>
          <w:lang w:val="en-US"/>
        </w:rPr>
        <w:t>Focus group interviews were conducted using a mixture of Arabic and English</w:t>
      </w:r>
      <w:r w:rsidR="00C746C3" w:rsidRPr="00B11073">
        <w:rPr>
          <w:rStyle w:val="normaltextrun"/>
          <w:rFonts w:ascii="Calibri" w:eastAsiaTheme="minorEastAsia" w:hAnsi="Calibri" w:cs="Calibri"/>
          <w:sz w:val="22"/>
          <w:szCs w:val="22"/>
          <w:lang w:val="en-US"/>
        </w:rPr>
        <w:t xml:space="preserve"> (</w:t>
      </w:r>
      <w:r w:rsidR="0085379B" w:rsidRPr="00B11073">
        <w:rPr>
          <w:rStyle w:val="normaltextrun"/>
          <w:rFonts w:ascii="Calibri" w:eastAsiaTheme="minorEastAsia" w:hAnsi="Calibri" w:cs="Calibri"/>
          <w:sz w:val="22"/>
          <w:szCs w:val="22"/>
          <w:lang w:val="en-US"/>
        </w:rPr>
        <w:t xml:space="preserve">the </w:t>
      </w:r>
      <w:r w:rsidR="005F6455" w:rsidRPr="00B11073">
        <w:rPr>
          <w:rStyle w:val="normaltextrun"/>
          <w:rFonts w:ascii="Calibri" w:eastAsiaTheme="minorEastAsia" w:hAnsi="Calibri" w:cs="Calibri"/>
          <w:sz w:val="22"/>
          <w:szCs w:val="22"/>
          <w:lang w:val="en-US"/>
        </w:rPr>
        <w:t xml:space="preserve">lead </w:t>
      </w:r>
      <w:r w:rsidR="0085379B" w:rsidRPr="00B11073">
        <w:rPr>
          <w:rStyle w:val="normaltextrun"/>
          <w:rFonts w:ascii="Calibri" w:eastAsiaTheme="minorEastAsia" w:hAnsi="Calibri" w:cs="Calibri"/>
          <w:sz w:val="22"/>
          <w:szCs w:val="22"/>
          <w:lang w:val="en-US"/>
        </w:rPr>
        <w:t xml:space="preserve">researcher having some knowledge of Arabic and </w:t>
      </w:r>
      <w:r w:rsidR="00C746C3" w:rsidRPr="00B11073">
        <w:rPr>
          <w:rStyle w:val="normaltextrun"/>
          <w:rFonts w:ascii="Calibri" w:eastAsiaTheme="minorEastAsia" w:hAnsi="Calibri" w:cs="Calibri"/>
          <w:sz w:val="22"/>
          <w:szCs w:val="22"/>
          <w:lang w:val="en-US"/>
        </w:rPr>
        <w:t>some partic</w:t>
      </w:r>
      <w:r w:rsidR="009A0DDF" w:rsidRPr="00B11073">
        <w:rPr>
          <w:rStyle w:val="normaltextrun"/>
          <w:rFonts w:ascii="Calibri" w:eastAsiaTheme="minorEastAsia" w:hAnsi="Calibri" w:cs="Calibri"/>
          <w:sz w:val="22"/>
          <w:szCs w:val="22"/>
          <w:lang w:val="en-US"/>
        </w:rPr>
        <w:t>i</w:t>
      </w:r>
      <w:r w:rsidR="00C746C3" w:rsidRPr="00B11073">
        <w:rPr>
          <w:rStyle w:val="normaltextrun"/>
          <w:rFonts w:ascii="Calibri" w:eastAsiaTheme="minorEastAsia" w:hAnsi="Calibri" w:cs="Calibri"/>
          <w:sz w:val="22"/>
          <w:szCs w:val="22"/>
          <w:lang w:val="en-US"/>
        </w:rPr>
        <w:t xml:space="preserve">pants </w:t>
      </w:r>
      <w:r w:rsidR="003E572B" w:rsidRPr="00B11073">
        <w:rPr>
          <w:rStyle w:val="normaltextrun"/>
          <w:rFonts w:ascii="Calibri" w:eastAsiaTheme="minorEastAsia" w:hAnsi="Calibri" w:cs="Calibri"/>
          <w:sz w:val="22"/>
          <w:szCs w:val="22"/>
          <w:lang w:val="en-US"/>
        </w:rPr>
        <w:t xml:space="preserve">being </w:t>
      </w:r>
      <w:r w:rsidR="009A0DDF" w:rsidRPr="00B11073">
        <w:rPr>
          <w:rStyle w:val="normaltextrun"/>
          <w:rFonts w:ascii="Calibri" w:eastAsiaTheme="minorEastAsia" w:hAnsi="Calibri" w:cs="Calibri"/>
          <w:sz w:val="22"/>
          <w:szCs w:val="22"/>
          <w:lang w:val="en-US"/>
        </w:rPr>
        <w:t>eager to practice their English)</w:t>
      </w:r>
      <w:r w:rsidR="00D54B09" w:rsidRPr="00B11073">
        <w:rPr>
          <w:rStyle w:val="normaltextrun"/>
          <w:rFonts w:ascii="Calibri" w:eastAsiaTheme="minorEastAsia" w:hAnsi="Calibri" w:cs="Calibri"/>
          <w:sz w:val="22"/>
          <w:szCs w:val="22"/>
          <w:lang w:val="en-US"/>
        </w:rPr>
        <w:t>.</w:t>
      </w:r>
      <w:r w:rsidR="00C110AF" w:rsidRPr="00B11073">
        <w:rPr>
          <w:rStyle w:val="normaltextrun"/>
          <w:rFonts w:ascii="Calibri" w:eastAsiaTheme="minorEastAsia" w:hAnsi="Calibri" w:cs="Calibri"/>
          <w:sz w:val="22"/>
          <w:szCs w:val="22"/>
          <w:lang w:val="en-US"/>
        </w:rPr>
        <w:t xml:space="preserve">  </w:t>
      </w:r>
      <w:r w:rsidR="00440FC4" w:rsidRPr="00B11073">
        <w:rPr>
          <w:rStyle w:val="normaltextrun"/>
          <w:rFonts w:ascii="Calibri" w:eastAsiaTheme="minorEastAsia" w:hAnsi="Calibri" w:cs="Calibri"/>
          <w:sz w:val="22"/>
          <w:szCs w:val="22"/>
          <w:lang w:val="en-US"/>
        </w:rPr>
        <w:t>Where possible</w:t>
      </w:r>
      <w:r w:rsidR="00046FEF" w:rsidRPr="00B11073">
        <w:rPr>
          <w:rStyle w:val="normaltextrun"/>
          <w:rFonts w:ascii="Calibri" w:eastAsiaTheme="minorEastAsia" w:hAnsi="Calibri" w:cs="Calibri"/>
          <w:sz w:val="22"/>
          <w:szCs w:val="22"/>
          <w:lang w:val="en-US"/>
        </w:rPr>
        <w:t xml:space="preserve"> and when acceptable to participants,</w:t>
      </w:r>
      <w:r w:rsidR="00440FC4" w:rsidRPr="00B11073">
        <w:rPr>
          <w:rStyle w:val="normaltextrun"/>
          <w:rFonts w:ascii="Calibri" w:eastAsiaTheme="minorEastAsia" w:hAnsi="Calibri" w:cs="Calibri"/>
          <w:sz w:val="22"/>
          <w:szCs w:val="22"/>
          <w:lang w:val="en-US"/>
        </w:rPr>
        <w:t xml:space="preserve"> interviews were recorded.  All focus group data was transcribed</w:t>
      </w:r>
      <w:r w:rsidR="009E0786" w:rsidRPr="00B11073">
        <w:rPr>
          <w:rStyle w:val="normaltextrun"/>
          <w:rFonts w:ascii="Calibri" w:eastAsiaTheme="minorEastAsia" w:hAnsi="Calibri" w:cs="Calibri"/>
          <w:sz w:val="22"/>
          <w:szCs w:val="22"/>
          <w:lang w:val="en-US"/>
        </w:rPr>
        <w:t xml:space="preserve"> and, if needed, translated into English.  T</w:t>
      </w:r>
      <w:r w:rsidR="00440FC4" w:rsidRPr="00B11073">
        <w:rPr>
          <w:rStyle w:val="normaltextrun"/>
          <w:rFonts w:ascii="Calibri" w:eastAsiaTheme="minorEastAsia" w:hAnsi="Calibri" w:cs="Calibri"/>
          <w:sz w:val="22"/>
          <w:szCs w:val="22"/>
          <w:lang w:val="en-US"/>
        </w:rPr>
        <w:t>he data was analyzed through thematic coding using a feminist theoretical lens</w:t>
      </w:r>
      <w:r w:rsidR="00892628" w:rsidRPr="00B11073">
        <w:rPr>
          <w:rStyle w:val="normaltextrun"/>
          <w:rFonts w:ascii="Calibri" w:eastAsiaTheme="minorEastAsia" w:hAnsi="Calibri" w:cs="Calibri"/>
          <w:sz w:val="22"/>
          <w:szCs w:val="22"/>
          <w:lang w:val="en-US"/>
        </w:rPr>
        <w:t xml:space="preserve"> aligned with the framework discussed earlier</w:t>
      </w:r>
      <w:r w:rsidR="00440FC4" w:rsidRPr="00B11073">
        <w:rPr>
          <w:rStyle w:val="normaltextrun"/>
          <w:rFonts w:ascii="Calibri" w:eastAsiaTheme="minorEastAsia" w:hAnsi="Calibri" w:cs="Calibri"/>
          <w:sz w:val="22"/>
          <w:szCs w:val="22"/>
          <w:lang w:val="en-US"/>
        </w:rPr>
        <w:t>.</w:t>
      </w:r>
      <w:r w:rsidR="00E41CF9" w:rsidRPr="00B11073">
        <w:rPr>
          <w:rStyle w:val="normaltextrun"/>
          <w:rFonts w:ascii="Calibri" w:eastAsiaTheme="minorEastAsia" w:hAnsi="Calibri" w:cs="Calibri"/>
          <w:sz w:val="22"/>
          <w:szCs w:val="22"/>
          <w:lang w:val="en-US"/>
        </w:rPr>
        <w:t xml:space="preserve">  </w:t>
      </w:r>
    </w:p>
    <w:p w14:paraId="045DEDEE" w14:textId="6B4D9DB3" w:rsidR="00440FC4" w:rsidRPr="00B11073" w:rsidRDefault="00440FC4" w:rsidP="00440FC4">
      <w:pPr>
        <w:pStyle w:val="paragraph"/>
        <w:spacing w:before="0" w:beforeAutospacing="0" w:after="0" w:afterAutospacing="0"/>
        <w:textAlignment w:val="baseline"/>
        <w:rPr>
          <w:rStyle w:val="normaltextrun"/>
          <w:rFonts w:ascii="Calibri" w:eastAsiaTheme="minorEastAsia" w:hAnsi="Calibri" w:cs="Calibri"/>
          <w:sz w:val="22"/>
          <w:szCs w:val="22"/>
          <w:lang w:val="en-US"/>
        </w:rPr>
      </w:pPr>
      <w:r w:rsidRPr="00B11073">
        <w:rPr>
          <w:rStyle w:val="normaltextrun"/>
          <w:rFonts w:eastAsiaTheme="minorEastAsia"/>
          <w:lang w:val="en-US"/>
        </w:rPr>
        <w:t> </w:t>
      </w:r>
    </w:p>
    <w:p w14:paraId="6C0E35C8" w14:textId="2FD5F2DF" w:rsidR="00022580" w:rsidRPr="00B11073" w:rsidRDefault="00440FC4" w:rsidP="000D672D">
      <w:pPr>
        <w:pStyle w:val="paragraph"/>
        <w:spacing w:before="0" w:beforeAutospacing="0" w:after="0" w:afterAutospacing="0"/>
        <w:textAlignment w:val="baseline"/>
        <w:rPr>
          <w:rStyle w:val="normaltextrun"/>
          <w:rFonts w:eastAsiaTheme="minorEastAsia"/>
          <w:lang w:val="en-US"/>
        </w:rPr>
      </w:pPr>
      <w:r w:rsidRPr="00B11073">
        <w:rPr>
          <w:rStyle w:val="normaltextrun"/>
          <w:rFonts w:ascii="Calibri" w:eastAsiaTheme="minorEastAsia" w:hAnsi="Calibri" w:cs="Calibri"/>
          <w:sz w:val="22"/>
          <w:szCs w:val="22"/>
          <w:lang w:val="en-US"/>
        </w:rPr>
        <w:t xml:space="preserve">The next section discusses the key themes through which </w:t>
      </w:r>
      <w:r w:rsidR="00697F26" w:rsidRPr="00B11073">
        <w:rPr>
          <w:rStyle w:val="normaltextrun"/>
          <w:rFonts w:ascii="Calibri" w:eastAsiaTheme="minorEastAsia" w:hAnsi="Calibri" w:cs="Calibri"/>
          <w:sz w:val="22"/>
          <w:szCs w:val="22"/>
          <w:lang w:val="en-US"/>
        </w:rPr>
        <w:t xml:space="preserve">Syrian </w:t>
      </w:r>
      <w:r w:rsidR="00450514" w:rsidRPr="00B11073">
        <w:rPr>
          <w:rStyle w:val="normaltextrun"/>
          <w:rFonts w:ascii="Calibri" w:eastAsiaTheme="minorEastAsia" w:hAnsi="Calibri" w:cs="Calibri"/>
          <w:sz w:val="22"/>
          <w:szCs w:val="22"/>
          <w:lang w:val="en-US"/>
        </w:rPr>
        <w:t>gender norms</w:t>
      </w:r>
      <w:r w:rsidR="00390410" w:rsidRPr="00B11073">
        <w:rPr>
          <w:rStyle w:val="normaltextrun"/>
          <w:rFonts w:ascii="Calibri" w:eastAsiaTheme="minorEastAsia" w:hAnsi="Calibri" w:cs="Calibri"/>
          <w:sz w:val="22"/>
          <w:szCs w:val="22"/>
          <w:lang w:val="en-US"/>
        </w:rPr>
        <w:t xml:space="preserve"> </w:t>
      </w:r>
      <w:r w:rsidR="00657D08" w:rsidRPr="00B11073">
        <w:rPr>
          <w:rStyle w:val="normaltextrun"/>
          <w:rFonts w:ascii="Calibri" w:eastAsiaTheme="minorEastAsia" w:hAnsi="Calibri" w:cs="Calibri"/>
          <w:sz w:val="22"/>
          <w:szCs w:val="22"/>
          <w:lang w:val="en-US"/>
        </w:rPr>
        <w:t>a</w:t>
      </w:r>
      <w:r w:rsidR="00390410" w:rsidRPr="00B11073">
        <w:rPr>
          <w:rStyle w:val="normaltextrun"/>
          <w:rFonts w:ascii="Calibri" w:eastAsiaTheme="minorEastAsia" w:hAnsi="Calibri" w:cs="Calibri"/>
          <w:sz w:val="22"/>
          <w:szCs w:val="22"/>
          <w:lang w:val="en-US"/>
        </w:rPr>
        <w:t>re</w:t>
      </w:r>
      <w:r w:rsidRPr="00B11073">
        <w:rPr>
          <w:rStyle w:val="normaltextrun"/>
          <w:rFonts w:ascii="Calibri" w:eastAsiaTheme="minorEastAsia" w:hAnsi="Calibri" w:cs="Calibri"/>
          <w:sz w:val="22"/>
          <w:szCs w:val="22"/>
          <w:lang w:val="en-US"/>
        </w:rPr>
        <w:t xml:space="preserve"> framed</w:t>
      </w:r>
      <w:r w:rsidR="00657D08" w:rsidRPr="00B11073">
        <w:rPr>
          <w:rStyle w:val="normaltextrun"/>
          <w:rFonts w:ascii="Calibri" w:eastAsiaTheme="minorEastAsia" w:hAnsi="Calibri" w:cs="Calibri"/>
          <w:sz w:val="22"/>
          <w:szCs w:val="22"/>
          <w:lang w:val="en-US"/>
        </w:rPr>
        <w:t xml:space="preserve">, </w:t>
      </w:r>
      <w:r w:rsidR="00877D44" w:rsidRPr="00B11073">
        <w:rPr>
          <w:rStyle w:val="normaltextrun"/>
          <w:rFonts w:ascii="Calibri" w:eastAsiaTheme="minorEastAsia" w:hAnsi="Calibri" w:cs="Calibri"/>
          <w:sz w:val="22"/>
          <w:szCs w:val="22"/>
          <w:lang w:val="en-US"/>
        </w:rPr>
        <w:t>the ways in which</w:t>
      </w:r>
      <w:r w:rsidR="00657D08" w:rsidRPr="00B11073">
        <w:rPr>
          <w:rStyle w:val="normaltextrun"/>
          <w:rFonts w:ascii="Calibri" w:eastAsiaTheme="minorEastAsia" w:hAnsi="Calibri" w:cs="Calibri"/>
          <w:sz w:val="22"/>
          <w:szCs w:val="22"/>
          <w:lang w:val="en-US"/>
        </w:rPr>
        <w:t xml:space="preserve"> these norms</w:t>
      </w:r>
      <w:r w:rsidR="008C2D26" w:rsidRPr="00B11073">
        <w:rPr>
          <w:rStyle w:val="normaltextrun"/>
          <w:rFonts w:ascii="Calibri" w:eastAsiaTheme="minorEastAsia" w:hAnsi="Calibri" w:cs="Calibri"/>
          <w:sz w:val="22"/>
          <w:szCs w:val="22"/>
          <w:lang w:val="en-US"/>
        </w:rPr>
        <w:t xml:space="preserve"> </w:t>
      </w:r>
      <w:r w:rsidR="001A5CEF" w:rsidRPr="00B11073">
        <w:rPr>
          <w:rStyle w:val="normaltextrun"/>
          <w:rFonts w:ascii="Calibri" w:eastAsiaTheme="minorEastAsia" w:hAnsi="Calibri" w:cs="Calibri"/>
          <w:sz w:val="22"/>
          <w:szCs w:val="22"/>
          <w:lang w:val="en-US"/>
        </w:rPr>
        <w:t xml:space="preserve">have shifted within the context of exile in Jordan and Lebanon </w:t>
      </w:r>
      <w:r w:rsidR="008C2D26" w:rsidRPr="00B11073">
        <w:rPr>
          <w:rStyle w:val="normaltextrun"/>
          <w:rFonts w:ascii="Calibri" w:eastAsiaTheme="minorEastAsia" w:hAnsi="Calibri" w:cs="Calibri"/>
          <w:sz w:val="22"/>
          <w:szCs w:val="22"/>
          <w:lang w:val="en-US"/>
        </w:rPr>
        <w:t>and how these norms</w:t>
      </w:r>
      <w:r w:rsidR="001A5CEF" w:rsidRPr="00B11073">
        <w:rPr>
          <w:rStyle w:val="normaltextrun"/>
          <w:rFonts w:ascii="Calibri" w:eastAsiaTheme="minorEastAsia" w:hAnsi="Calibri" w:cs="Calibri"/>
          <w:sz w:val="22"/>
          <w:szCs w:val="22"/>
          <w:lang w:val="en-US"/>
        </w:rPr>
        <w:t xml:space="preserve"> have </w:t>
      </w:r>
      <w:r w:rsidR="00585256" w:rsidRPr="00B11073">
        <w:rPr>
          <w:rStyle w:val="normaltextrun"/>
          <w:rFonts w:ascii="Calibri" w:eastAsiaTheme="minorEastAsia" w:hAnsi="Calibri" w:cs="Calibri"/>
          <w:sz w:val="22"/>
          <w:szCs w:val="22"/>
          <w:lang w:val="en-US"/>
        </w:rPr>
        <w:t xml:space="preserve">impacted </w:t>
      </w:r>
      <w:r w:rsidR="00ED4337" w:rsidRPr="00B11073">
        <w:rPr>
          <w:rStyle w:val="normaltextrun"/>
          <w:rFonts w:ascii="Calibri" w:eastAsiaTheme="minorEastAsia" w:hAnsi="Calibri" w:cs="Calibri"/>
          <w:sz w:val="22"/>
          <w:szCs w:val="22"/>
          <w:lang w:val="en-US"/>
        </w:rPr>
        <w:t>refugees</w:t>
      </w:r>
      <w:r w:rsidR="00966FE7" w:rsidRPr="00B11073">
        <w:rPr>
          <w:rStyle w:val="normaltextrun"/>
          <w:rFonts w:ascii="Calibri" w:eastAsiaTheme="minorEastAsia" w:hAnsi="Calibri" w:cs="Calibri"/>
          <w:sz w:val="22"/>
          <w:szCs w:val="22"/>
          <w:lang w:val="en-US"/>
        </w:rPr>
        <w:t>’</w:t>
      </w:r>
      <w:r w:rsidR="00585256" w:rsidRPr="00B11073">
        <w:rPr>
          <w:rStyle w:val="normaltextrun"/>
          <w:rFonts w:ascii="Calibri" w:eastAsiaTheme="minorEastAsia" w:hAnsi="Calibri" w:cs="Calibri"/>
          <w:sz w:val="22"/>
          <w:szCs w:val="22"/>
          <w:lang w:val="en-US"/>
        </w:rPr>
        <w:t xml:space="preserve"> engagement with the higher education opportunities made available to them</w:t>
      </w:r>
      <w:r w:rsidR="00495456" w:rsidRPr="00B11073">
        <w:rPr>
          <w:rStyle w:val="normaltextrun"/>
          <w:rFonts w:ascii="Calibri" w:eastAsiaTheme="minorEastAsia" w:hAnsi="Calibri" w:cs="Calibri"/>
          <w:sz w:val="22"/>
          <w:szCs w:val="22"/>
          <w:lang w:val="en-US"/>
        </w:rPr>
        <w:t xml:space="preserve"> within displacement settings</w:t>
      </w:r>
      <w:r w:rsidRPr="00B11073">
        <w:rPr>
          <w:rStyle w:val="normaltextrun"/>
          <w:rFonts w:ascii="Calibri" w:eastAsiaTheme="minorEastAsia" w:hAnsi="Calibri" w:cs="Calibri"/>
          <w:sz w:val="22"/>
          <w:szCs w:val="22"/>
          <w:lang w:val="en-US"/>
        </w:rPr>
        <w:t>.</w:t>
      </w:r>
      <w:r w:rsidRPr="00B11073">
        <w:rPr>
          <w:rStyle w:val="normaltextrun"/>
          <w:rFonts w:eastAsiaTheme="minorEastAsia"/>
          <w:lang w:val="en-US"/>
        </w:rPr>
        <w:t> </w:t>
      </w:r>
    </w:p>
    <w:p w14:paraId="6D682A98" w14:textId="77777777" w:rsidR="000D672D" w:rsidRPr="000D672D" w:rsidRDefault="000D672D" w:rsidP="000D672D">
      <w:pPr>
        <w:pStyle w:val="paragraph"/>
        <w:spacing w:before="0" w:beforeAutospacing="0" w:after="0" w:afterAutospacing="0"/>
        <w:textAlignment w:val="baseline"/>
        <w:rPr>
          <w:rStyle w:val="normaltextrun"/>
          <w:rFonts w:ascii="Segoe UI" w:hAnsi="Segoe UI" w:cs="Segoe UI"/>
          <w:sz w:val="18"/>
          <w:szCs w:val="18"/>
        </w:rPr>
      </w:pPr>
    </w:p>
    <w:p w14:paraId="362660E7" w14:textId="71D544A2" w:rsidR="00DF0656" w:rsidRPr="00A454F9" w:rsidRDefault="00DF0656" w:rsidP="00DF0656">
      <w:pPr>
        <w:pStyle w:val="Heading3"/>
        <w:rPr>
          <w:rStyle w:val="normaltextrun"/>
          <w:rFonts w:ascii="Calibri Light" w:eastAsia="Times New Roman" w:hAnsi="Calibri Light" w:cs="Calibri Light"/>
          <w:color w:val="2F5496"/>
          <w:sz w:val="26"/>
          <w:szCs w:val="26"/>
          <w:lang w:val="en-US"/>
        </w:rPr>
      </w:pPr>
      <w:r w:rsidRPr="00B11073">
        <w:rPr>
          <w:rStyle w:val="normaltextrun"/>
          <w:rFonts w:ascii="Calibri Light" w:eastAsia="Times New Roman" w:hAnsi="Calibri Light" w:cs="Calibri Light"/>
          <w:color w:val="2F5496"/>
          <w:sz w:val="26"/>
          <w:szCs w:val="26"/>
          <w:lang w:val="en-US"/>
        </w:rPr>
        <w:t>Discussion</w:t>
      </w:r>
    </w:p>
    <w:p w14:paraId="79604F10" w14:textId="77777777" w:rsidR="00DF0656" w:rsidRPr="00851671" w:rsidRDefault="00DF0656" w:rsidP="00236E48">
      <w:pPr>
        <w:pStyle w:val="Heading4"/>
        <w:rPr>
          <w:rStyle w:val="normaltextrun"/>
          <w:rFonts w:ascii="Calibri" w:eastAsia="Times New Roman" w:hAnsi="Calibri" w:cs="Calibri"/>
          <w:color w:val="auto"/>
          <w:lang w:val="en-US"/>
        </w:rPr>
      </w:pPr>
      <w:r w:rsidRPr="00851671">
        <w:rPr>
          <w:rStyle w:val="normaltextrun"/>
          <w:rFonts w:ascii="Calibri" w:eastAsia="Times New Roman" w:hAnsi="Calibri" w:cs="Calibri"/>
          <w:color w:val="auto"/>
          <w:lang w:val="en-US"/>
        </w:rPr>
        <w:t>Traditional Syrian gender norms</w:t>
      </w:r>
    </w:p>
    <w:p w14:paraId="7EC60E26" w14:textId="432B59EB" w:rsidR="00DF0656" w:rsidRPr="00851671" w:rsidRDefault="00E51D64" w:rsidP="00DF0656">
      <w:pPr>
        <w:pStyle w:val="paragraph"/>
        <w:spacing w:before="0" w:beforeAutospacing="0" w:after="0" w:afterAutospacing="0"/>
        <w:textAlignment w:val="baseline"/>
        <w:rPr>
          <w:rStyle w:val="normaltextrun"/>
          <w:rFonts w:ascii="Calibri" w:hAnsi="Calibri" w:cs="Calibri"/>
          <w:sz w:val="22"/>
          <w:szCs w:val="22"/>
          <w:lang w:val="en-US"/>
        </w:rPr>
      </w:pPr>
      <w:r>
        <w:rPr>
          <w:rStyle w:val="normaltextrun"/>
          <w:rFonts w:ascii="Calibri" w:hAnsi="Calibri" w:cs="Calibri"/>
          <w:sz w:val="22"/>
          <w:szCs w:val="22"/>
          <w:lang w:val="en-US"/>
        </w:rPr>
        <w:t>As discussed above, g</w:t>
      </w:r>
      <w:r w:rsidR="00DF0656" w:rsidRPr="00851671">
        <w:rPr>
          <w:rStyle w:val="normaltextrun"/>
          <w:rFonts w:ascii="Calibri" w:hAnsi="Calibri" w:cs="Calibri"/>
          <w:sz w:val="22"/>
          <w:szCs w:val="22"/>
          <w:lang w:val="en-US"/>
        </w:rPr>
        <w:t>ender identities are constructed and negotiated through available cultural discourses.  In the Syrian context, dominant discourses include traditional Arabic culture and Sunni Islam</w:t>
      </w:r>
      <w:r w:rsidR="00D87289">
        <w:rPr>
          <w:rStyle w:val="FootnoteReference"/>
          <w:rFonts w:ascii="Calibri" w:hAnsi="Calibri" w:cs="Calibri"/>
          <w:sz w:val="22"/>
          <w:szCs w:val="22"/>
          <w:lang w:val="en-US"/>
        </w:rPr>
        <w:footnoteReference w:id="3"/>
      </w:r>
      <w:r w:rsidR="00DF0656" w:rsidRPr="00851671">
        <w:rPr>
          <w:rStyle w:val="normaltextrun"/>
          <w:rFonts w:ascii="Calibri" w:hAnsi="Calibri" w:cs="Calibri"/>
          <w:sz w:val="22"/>
          <w:szCs w:val="22"/>
          <w:lang w:val="en-US"/>
        </w:rPr>
        <w:t xml:space="preserve">.  Within these cultural constructs, female identities are negotiated with reference to narratives positioning women as biological reproducers, cultural transmitters, metaphors and gatekeepers of the nation (Yuval-Davis 1997, Yuval-Davis and Anthias 1989).  In contrast, Syrian male identities are negotiated with reference to narratives of men as protectors of and providers for the family and wider national collectivity (Yuval-Davis 1997, Yuval-Davis and Anthias 1989).  These discourses have important implications for how young Syrian refugees see themselves, how they are seen by others and the parameters around which they may exercise their choices and freedoms, including access to and participation in the higher education opportunities that are provided for refugees in Jordan and Lebanon (Dunne et al 2017).     </w:t>
      </w:r>
    </w:p>
    <w:p w14:paraId="0F19B308" w14:textId="77777777" w:rsidR="00DF0656" w:rsidRPr="00851671" w:rsidRDefault="00DF0656" w:rsidP="00DF0656">
      <w:pPr>
        <w:pStyle w:val="paragraph"/>
        <w:spacing w:before="0" w:beforeAutospacing="0" w:after="0" w:afterAutospacing="0"/>
        <w:textAlignment w:val="baseline"/>
        <w:rPr>
          <w:rStyle w:val="normaltextrun"/>
          <w:sz w:val="22"/>
          <w:szCs w:val="22"/>
        </w:rPr>
      </w:pPr>
    </w:p>
    <w:p w14:paraId="67F5EAAF" w14:textId="358C5692" w:rsidR="00DF0656" w:rsidRPr="00851671" w:rsidRDefault="00DF0656" w:rsidP="00DF0656">
      <w:pPr>
        <w:pStyle w:val="paragraph"/>
        <w:spacing w:before="0" w:beforeAutospacing="0" w:after="0" w:afterAutospacing="0"/>
        <w:ind w:right="-60"/>
        <w:textAlignment w:val="baseline"/>
        <w:rPr>
          <w:rStyle w:val="normaltextrun"/>
          <w:rFonts w:ascii="Calibri" w:hAnsi="Calibri" w:cs="Calibri"/>
          <w:sz w:val="22"/>
          <w:szCs w:val="22"/>
          <w:lang w:val="en-US"/>
        </w:rPr>
      </w:pPr>
      <w:r w:rsidRPr="00851671">
        <w:rPr>
          <w:rStyle w:val="normaltextrun"/>
          <w:rFonts w:ascii="Calibri" w:hAnsi="Calibri" w:cs="Calibri"/>
          <w:sz w:val="22"/>
          <w:szCs w:val="22"/>
          <w:lang w:val="en-US"/>
        </w:rPr>
        <w:t>Gender identities are relational.  Within the Middle East, tribal affiliation and the family form ‘the bedrock of an individual’s identity’ (</w:t>
      </w:r>
      <w:hyperlink r:id="rId8" w:history="1">
        <w:r w:rsidRPr="00851671">
          <w:rPr>
            <w:rStyle w:val="normaltextrun"/>
            <w:rFonts w:ascii="Calibri" w:hAnsi="Calibri" w:cs="Calibri"/>
            <w:sz w:val="22"/>
            <w:szCs w:val="22"/>
            <w:lang w:val="en-US"/>
          </w:rPr>
          <w:t>El Guindi 1999</w:t>
        </w:r>
      </w:hyperlink>
      <w:r w:rsidRPr="00851671">
        <w:rPr>
          <w:rStyle w:val="normaltextrun"/>
          <w:rFonts w:ascii="Calibri" w:hAnsi="Calibri" w:cs="Calibri"/>
          <w:sz w:val="22"/>
          <w:szCs w:val="22"/>
          <w:lang w:val="en-US"/>
        </w:rPr>
        <w:t>: 164).  The power of the family means that Syrian women (and to a lesser extent men) cannot be seen as autonomous actors (</w:t>
      </w:r>
      <w:hyperlink r:id="rId9" w:history="1">
        <w:r w:rsidRPr="00851671">
          <w:rPr>
            <w:rStyle w:val="normaltextrun"/>
            <w:rFonts w:ascii="Calibri" w:hAnsi="Calibri" w:cs="Calibri"/>
            <w:sz w:val="22"/>
            <w:szCs w:val="22"/>
            <w:lang w:val="en-US"/>
          </w:rPr>
          <w:t>Joseph 1999</w:t>
        </w:r>
      </w:hyperlink>
      <w:r w:rsidR="00F840A4">
        <w:rPr>
          <w:rStyle w:val="normaltextrun"/>
          <w:rFonts w:ascii="Calibri" w:hAnsi="Calibri" w:cs="Calibri"/>
          <w:sz w:val="22"/>
          <w:szCs w:val="22"/>
          <w:lang w:val="en-US"/>
        </w:rPr>
        <w:t>,</w:t>
      </w:r>
      <w:r w:rsidRPr="00851671">
        <w:rPr>
          <w:rStyle w:val="normaltextrun"/>
          <w:rFonts w:ascii="Calibri" w:hAnsi="Calibri" w:cs="Calibri"/>
          <w:sz w:val="22"/>
          <w:szCs w:val="22"/>
          <w:lang w:val="en-US"/>
        </w:rPr>
        <w:t> </w:t>
      </w:r>
      <w:hyperlink r:id="rId10" w:history="1">
        <w:r w:rsidRPr="00851671">
          <w:rPr>
            <w:rStyle w:val="normaltextrun"/>
            <w:rFonts w:ascii="Calibri" w:hAnsi="Calibri" w:cs="Calibri"/>
            <w:sz w:val="22"/>
            <w:szCs w:val="22"/>
            <w:lang w:val="en-US"/>
          </w:rPr>
          <w:t>Hopkins 2003</w:t>
        </w:r>
      </w:hyperlink>
      <w:r w:rsidR="00F840A4">
        <w:rPr>
          <w:rStyle w:val="normaltextrun"/>
          <w:rFonts w:ascii="Calibri" w:hAnsi="Calibri" w:cs="Calibri"/>
          <w:sz w:val="22"/>
          <w:szCs w:val="22"/>
          <w:lang w:val="en-US"/>
        </w:rPr>
        <w:t>,</w:t>
      </w:r>
      <w:r w:rsidRPr="00851671">
        <w:rPr>
          <w:rStyle w:val="normaltextrun"/>
          <w:rFonts w:ascii="Calibri" w:hAnsi="Calibri" w:cs="Calibri"/>
          <w:sz w:val="22"/>
          <w:szCs w:val="22"/>
          <w:lang w:val="en-US"/>
        </w:rPr>
        <w:t> </w:t>
      </w:r>
      <w:hyperlink r:id="rId11" w:history="1">
        <w:r w:rsidRPr="00851671">
          <w:rPr>
            <w:rStyle w:val="normaltextrun"/>
            <w:rFonts w:ascii="Calibri" w:hAnsi="Calibri" w:cs="Calibri"/>
            <w:sz w:val="22"/>
            <w:szCs w:val="22"/>
            <w:lang w:val="en-US"/>
          </w:rPr>
          <w:t>Dahlgren 2008</w:t>
        </w:r>
      </w:hyperlink>
      <w:r w:rsidR="00F840A4">
        <w:rPr>
          <w:rStyle w:val="normaltextrun"/>
          <w:rFonts w:ascii="Calibri" w:hAnsi="Calibri" w:cs="Calibri"/>
          <w:sz w:val="22"/>
          <w:szCs w:val="22"/>
          <w:lang w:val="en-US"/>
        </w:rPr>
        <w:t>,</w:t>
      </w:r>
      <w:r w:rsidRPr="00851671">
        <w:rPr>
          <w:rStyle w:val="normaltextrun"/>
          <w:rFonts w:ascii="Calibri" w:hAnsi="Calibri" w:cs="Calibri"/>
          <w:sz w:val="22"/>
          <w:szCs w:val="22"/>
          <w:lang w:val="en-US"/>
        </w:rPr>
        <w:t> </w:t>
      </w:r>
      <w:hyperlink r:id="rId12" w:history="1">
        <w:r w:rsidRPr="00851671">
          <w:rPr>
            <w:rStyle w:val="normaltextrun"/>
            <w:rFonts w:ascii="Calibri" w:hAnsi="Calibri" w:cs="Calibri"/>
            <w:sz w:val="22"/>
            <w:szCs w:val="22"/>
            <w:lang w:val="en-US"/>
          </w:rPr>
          <w:t>Hudson 2008</w:t>
        </w:r>
      </w:hyperlink>
      <w:r w:rsidR="00F840A4">
        <w:rPr>
          <w:rStyle w:val="normaltextrun"/>
          <w:rFonts w:ascii="Calibri" w:hAnsi="Calibri" w:cs="Calibri"/>
          <w:sz w:val="22"/>
          <w:szCs w:val="22"/>
          <w:lang w:val="en-US"/>
        </w:rPr>
        <w:t>,</w:t>
      </w:r>
      <w:r w:rsidRPr="00851671">
        <w:rPr>
          <w:rStyle w:val="normaltextrun"/>
          <w:rFonts w:ascii="Calibri" w:hAnsi="Calibri" w:cs="Calibri"/>
          <w:sz w:val="22"/>
          <w:szCs w:val="22"/>
          <w:lang w:val="en-US"/>
        </w:rPr>
        <w:t> </w:t>
      </w:r>
      <w:hyperlink r:id="rId13" w:history="1">
        <w:r w:rsidRPr="00851671">
          <w:rPr>
            <w:rStyle w:val="normaltextrun"/>
            <w:rFonts w:ascii="Calibri" w:hAnsi="Calibri" w:cs="Calibri"/>
            <w:sz w:val="22"/>
            <w:szCs w:val="22"/>
            <w:lang w:val="en-US"/>
          </w:rPr>
          <w:t>Rabo 2008</w:t>
        </w:r>
      </w:hyperlink>
      <w:r w:rsidRPr="00851671">
        <w:rPr>
          <w:rStyle w:val="normaltextrun"/>
          <w:rFonts w:ascii="Calibri" w:hAnsi="Calibri" w:cs="Calibri"/>
          <w:sz w:val="22"/>
          <w:szCs w:val="22"/>
          <w:lang w:val="en-US"/>
        </w:rPr>
        <w:t xml:space="preserve">).  Rather, within Syrian culture, decisions are taken </w:t>
      </w:r>
      <w:r w:rsidRPr="00851671">
        <w:rPr>
          <w:rStyle w:val="normaltextrun"/>
          <w:rFonts w:ascii="Calibri" w:hAnsi="Calibri" w:cs="Calibri"/>
          <w:sz w:val="22"/>
          <w:szCs w:val="22"/>
          <w:lang w:val="en-US"/>
        </w:rPr>
        <w:lastRenderedPageBreak/>
        <w:t xml:space="preserve">communally with reference to both patriarchal and age relations (i.e. males and elders having more authority within the family).  It is within this context that the family exerts tremendous influence over young women’s behaviours and movements, including their access to and participation in higher education (Lokot 2018).  </w:t>
      </w:r>
    </w:p>
    <w:p w14:paraId="60391EED" w14:textId="77777777" w:rsidR="00DF0656" w:rsidRPr="00851671" w:rsidRDefault="00DF0656" w:rsidP="00DF0656">
      <w:pPr>
        <w:pStyle w:val="paragraph"/>
        <w:spacing w:before="0" w:beforeAutospacing="0" w:after="0" w:afterAutospacing="0"/>
        <w:ind w:right="-60"/>
        <w:textAlignment w:val="baseline"/>
        <w:rPr>
          <w:rStyle w:val="normaltextrun"/>
        </w:rPr>
      </w:pPr>
    </w:p>
    <w:p w14:paraId="0A6464C2" w14:textId="45571357" w:rsidR="00DF0656" w:rsidRPr="00851671" w:rsidRDefault="00DF0656" w:rsidP="00DF0656">
      <w:pPr>
        <w:pStyle w:val="paragraph"/>
        <w:spacing w:before="0" w:beforeAutospacing="0" w:after="0" w:afterAutospacing="0"/>
        <w:ind w:right="-60"/>
        <w:textAlignment w:val="baseline"/>
        <w:rPr>
          <w:rStyle w:val="normaltextrun"/>
          <w:rFonts w:ascii="Calibri" w:hAnsi="Calibri" w:cs="Calibri"/>
          <w:sz w:val="22"/>
          <w:szCs w:val="22"/>
          <w:lang w:val="en-US"/>
        </w:rPr>
      </w:pPr>
      <w:r w:rsidRPr="00851671">
        <w:rPr>
          <w:rStyle w:val="normaltextrun"/>
          <w:rFonts w:ascii="Calibri" w:hAnsi="Calibri" w:cs="Calibri"/>
          <w:sz w:val="22"/>
          <w:szCs w:val="22"/>
          <w:lang w:val="en-US"/>
        </w:rPr>
        <w:t xml:space="preserve">For Syrian females, marriage and motherhood are powerful narratives through which gender identities are framed.  They are also social positions from which Syrian women derive a great deal of respect (Yuval-Davis 1997, Yuval-Davis and Anthias 1989, </w:t>
      </w:r>
      <w:r w:rsidR="00BA23D2">
        <w:rPr>
          <w:rStyle w:val="normaltextrun"/>
          <w:rFonts w:ascii="Calibri" w:hAnsi="Calibri" w:cs="Calibri"/>
          <w:sz w:val="22"/>
          <w:szCs w:val="22"/>
          <w:lang w:val="en-US"/>
        </w:rPr>
        <w:t>Removed for peer review</w:t>
      </w:r>
      <w:r w:rsidRPr="00851671">
        <w:rPr>
          <w:rStyle w:val="normaltextrun"/>
          <w:rFonts w:ascii="Calibri" w:hAnsi="Calibri" w:cs="Calibri"/>
          <w:sz w:val="22"/>
          <w:szCs w:val="22"/>
          <w:lang w:val="en-US"/>
        </w:rPr>
        <w:t xml:space="preserve"> 2013).  Within the context of traditional Syrian culture, (heterosexual) marriage is considered a compulsory right of passage through which women’s sexual activity and sexual reproduction are regulated (Lokot 2018).  On the other hand, spinsterhood often invites social ostracism.  As one young Syrian female in higher education in Jordan stated,  </w:t>
      </w:r>
    </w:p>
    <w:p w14:paraId="487A2737" w14:textId="77777777" w:rsidR="00DF0656" w:rsidRPr="00851671" w:rsidRDefault="00DF0656" w:rsidP="00DF0656">
      <w:pPr>
        <w:pStyle w:val="paragraph"/>
        <w:spacing w:before="0" w:beforeAutospacing="0" w:after="0" w:afterAutospacing="0"/>
        <w:textAlignment w:val="baseline"/>
        <w:rPr>
          <w:rStyle w:val="normaltextrun"/>
          <w:rFonts w:ascii="Calibri" w:hAnsi="Calibri" w:cs="Calibri"/>
          <w:sz w:val="22"/>
          <w:szCs w:val="22"/>
          <w:lang w:val="en-US"/>
        </w:rPr>
      </w:pPr>
      <w:r w:rsidRPr="00851671">
        <w:rPr>
          <w:rStyle w:val="normaltextrun"/>
          <w:rFonts w:ascii="Calibri" w:hAnsi="Calibri" w:cs="Calibri"/>
          <w:sz w:val="22"/>
          <w:szCs w:val="22"/>
          <w:lang w:val="en-US"/>
        </w:rPr>
        <w:t xml:space="preserve"> </w:t>
      </w:r>
    </w:p>
    <w:p w14:paraId="113F406D" w14:textId="77777777" w:rsidR="00DF0656" w:rsidRPr="00851671" w:rsidRDefault="00DF0656" w:rsidP="00DF0656">
      <w:pPr>
        <w:pStyle w:val="paragraph"/>
        <w:spacing w:before="0" w:beforeAutospacing="0" w:after="0" w:afterAutospacing="0"/>
        <w:ind w:left="720"/>
        <w:textAlignment w:val="baseline"/>
        <w:rPr>
          <w:rStyle w:val="normaltextrun"/>
          <w:rFonts w:ascii="Calibri" w:hAnsi="Calibri" w:cs="Calibri"/>
          <w:sz w:val="22"/>
          <w:szCs w:val="22"/>
          <w:lang w:val="en-US"/>
        </w:rPr>
      </w:pPr>
      <w:r w:rsidRPr="00851671">
        <w:rPr>
          <w:rStyle w:val="normaltextrun"/>
          <w:rFonts w:ascii="Calibri" w:hAnsi="Calibri" w:cs="Calibri"/>
          <w:sz w:val="22"/>
          <w:szCs w:val="22"/>
          <w:lang w:val="en-US"/>
        </w:rPr>
        <w:t>We need to marry by our 30s.  People will insult a woman if she is not married, and she will be thought of as a prostitute.  If she is not married by that time, she should marry whoever comes along (‘Salma’, Irbid, Jordan 03/06/2017)   </w:t>
      </w:r>
    </w:p>
    <w:p w14:paraId="42974819" w14:textId="77777777" w:rsidR="00DF0656" w:rsidRPr="00851671" w:rsidRDefault="00DF0656" w:rsidP="00DF0656">
      <w:pPr>
        <w:pStyle w:val="paragraph"/>
        <w:spacing w:before="0" w:beforeAutospacing="0" w:after="0" w:afterAutospacing="0"/>
        <w:ind w:right="-60"/>
        <w:textAlignment w:val="baseline"/>
        <w:rPr>
          <w:rStyle w:val="normaltextrun"/>
          <w:rFonts w:ascii="Calibri" w:hAnsi="Calibri" w:cs="Calibri"/>
          <w:sz w:val="22"/>
          <w:szCs w:val="22"/>
          <w:lang w:val="en-US"/>
        </w:rPr>
      </w:pPr>
    </w:p>
    <w:p w14:paraId="40B5D141" w14:textId="7B0656EE" w:rsidR="00DF0656" w:rsidRPr="00851671" w:rsidRDefault="00DF0656" w:rsidP="00DF0656">
      <w:pPr>
        <w:pStyle w:val="paragraph"/>
        <w:spacing w:before="0" w:beforeAutospacing="0" w:after="0" w:afterAutospacing="0"/>
        <w:ind w:right="-60"/>
        <w:textAlignment w:val="baseline"/>
        <w:rPr>
          <w:rStyle w:val="normaltextrun"/>
          <w:rFonts w:ascii="Calibri" w:hAnsi="Calibri" w:cs="Calibri"/>
          <w:sz w:val="22"/>
          <w:szCs w:val="22"/>
          <w:lang w:val="en-US"/>
        </w:rPr>
      </w:pPr>
      <w:r w:rsidRPr="00851671">
        <w:rPr>
          <w:rStyle w:val="normaltextrun"/>
          <w:rFonts w:ascii="Calibri" w:hAnsi="Calibri" w:cs="Calibri"/>
          <w:sz w:val="22"/>
          <w:szCs w:val="22"/>
          <w:lang w:val="en-US"/>
        </w:rPr>
        <w:t xml:space="preserve">An important way in which Syrian women remain ‘marriage marketable’ and negotiate a </w:t>
      </w:r>
      <w:r w:rsidR="00E06793">
        <w:rPr>
          <w:rStyle w:val="normaltextrun"/>
          <w:rFonts w:ascii="Calibri" w:hAnsi="Calibri" w:cs="Calibri"/>
          <w:sz w:val="22"/>
          <w:szCs w:val="22"/>
          <w:lang w:val="en-US"/>
        </w:rPr>
        <w:t>favourable</w:t>
      </w:r>
      <w:r w:rsidRPr="00851671">
        <w:rPr>
          <w:rStyle w:val="normaltextrun"/>
          <w:rFonts w:ascii="Calibri" w:hAnsi="Calibri" w:cs="Calibri"/>
          <w:sz w:val="22"/>
          <w:szCs w:val="22"/>
          <w:lang w:val="en-US"/>
        </w:rPr>
        <w:t xml:space="preserve"> marital arrangement is through performing their symbolic roles as metaphors and gatekeepers for the </w:t>
      </w:r>
      <w:r w:rsidR="00D97C44">
        <w:rPr>
          <w:rStyle w:val="normaltextrun"/>
          <w:rFonts w:ascii="Calibri" w:hAnsi="Calibri" w:cs="Calibri"/>
          <w:sz w:val="22"/>
          <w:szCs w:val="22"/>
          <w:lang w:val="en-US"/>
        </w:rPr>
        <w:t>wider collectivity</w:t>
      </w:r>
      <w:r w:rsidRPr="00851671">
        <w:rPr>
          <w:rStyle w:val="normaltextrun"/>
          <w:rFonts w:ascii="Calibri" w:hAnsi="Calibri" w:cs="Calibri"/>
          <w:sz w:val="22"/>
          <w:szCs w:val="22"/>
          <w:lang w:val="en-US"/>
        </w:rPr>
        <w:t xml:space="preserve"> (Yuval-Davis 1997, Yuval-Davis and Anthias 1989).  As signifiers of national difference, women are called upon to bear the burden of representation for the collective identity (Nagel 1998, Mahmood 2012).  Within this narrative, Syrian female honour is aligned with that of the family as well as the nation, and women become the embodiment of ideals such as tradition, culture and honour (Yuval-Davis 1997, Yuval-Davis and Anthias 1989).  In this way, women’s bodies become an important boundary marker for the collectivity, identifying individuals as members or non-members of </w:t>
      </w:r>
      <w:r w:rsidR="004A1FBC">
        <w:rPr>
          <w:rStyle w:val="normaltextrun"/>
          <w:rFonts w:ascii="Calibri" w:hAnsi="Calibri" w:cs="Calibri"/>
          <w:sz w:val="22"/>
          <w:szCs w:val="22"/>
          <w:lang w:val="en-US"/>
        </w:rPr>
        <w:t>a</w:t>
      </w:r>
      <w:r w:rsidR="0084104A">
        <w:rPr>
          <w:rStyle w:val="normaltextrun"/>
          <w:rFonts w:ascii="Calibri" w:hAnsi="Calibri" w:cs="Calibri"/>
          <w:sz w:val="22"/>
          <w:szCs w:val="22"/>
          <w:lang w:val="en-US"/>
        </w:rPr>
        <w:t xml:space="preserve"> </w:t>
      </w:r>
      <w:r w:rsidRPr="00851671">
        <w:rPr>
          <w:rStyle w:val="normaltextrun"/>
          <w:rFonts w:ascii="Calibri" w:hAnsi="Calibri" w:cs="Calibri"/>
          <w:sz w:val="22"/>
          <w:szCs w:val="22"/>
          <w:lang w:val="en-US"/>
        </w:rPr>
        <w:t xml:space="preserve">community through styles of dress and comportment (Mayer 2000).  In the Syrian context, this includes compliance with the ‘honour and shame’ paradigm and regulation of female movements and behaviours through </w:t>
      </w:r>
      <w:r w:rsidRPr="00A72AA9">
        <w:rPr>
          <w:rStyle w:val="normaltextrun"/>
          <w:rFonts w:ascii="Calibri" w:hAnsi="Calibri" w:cs="Calibri"/>
          <w:sz w:val="22"/>
          <w:szCs w:val="22"/>
          <w:lang w:val="en-US"/>
        </w:rPr>
        <w:t>disciplinary regimes of surveillance</w:t>
      </w:r>
      <w:r w:rsidRPr="00851671">
        <w:rPr>
          <w:rStyle w:val="normaltextrun"/>
          <w:rFonts w:ascii="Calibri" w:hAnsi="Calibri" w:cs="Calibri"/>
          <w:sz w:val="22"/>
          <w:szCs w:val="22"/>
          <w:lang w:val="en-US"/>
        </w:rPr>
        <w:t>.  For women, non-capitulation with such norms could result in their inability to marry, marital discord and/or the potential for domestic violence (</w:t>
      </w:r>
      <w:r w:rsidR="00BA23D2">
        <w:rPr>
          <w:rStyle w:val="normaltextrun"/>
          <w:rFonts w:ascii="Calibri" w:hAnsi="Calibri" w:cs="Calibri"/>
          <w:sz w:val="22"/>
          <w:szCs w:val="22"/>
          <w:lang w:val="en-US"/>
        </w:rPr>
        <w:t>Removed for peer review</w:t>
      </w:r>
      <w:r w:rsidRPr="00851671">
        <w:rPr>
          <w:rStyle w:val="normaltextrun"/>
          <w:rFonts w:ascii="Calibri" w:hAnsi="Calibri" w:cs="Calibri"/>
          <w:sz w:val="22"/>
          <w:szCs w:val="22"/>
          <w:lang w:val="en-US"/>
        </w:rPr>
        <w:t xml:space="preserve"> 202</w:t>
      </w:r>
      <w:r w:rsidR="00CD3802">
        <w:rPr>
          <w:rStyle w:val="normaltextrun"/>
          <w:rFonts w:ascii="Calibri" w:hAnsi="Calibri" w:cs="Calibri"/>
          <w:sz w:val="22"/>
          <w:szCs w:val="22"/>
          <w:lang w:val="en-US"/>
        </w:rPr>
        <w:t>0</w:t>
      </w:r>
      <w:r w:rsidRPr="00851671">
        <w:rPr>
          <w:rStyle w:val="normaltextrun"/>
          <w:rFonts w:ascii="Calibri" w:hAnsi="Calibri" w:cs="Calibri"/>
          <w:sz w:val="22"/>
          <w:szCs w:val="22"/>
          <w:lang w:val="en-US"/>
        </w:rPr>
        <w:t xml:space="preserve">).  </w:t>
      </w:r>
    </w:p>
    <w:p w14:paraId="1A299337" w14:textId="77777777" w:rsidR="00DF0656" w:rsidRPr="00851671" w:rsidRDefault="00DF0656" w:rsidP="00DF0656">
      <w:pPr>
        <w:pStyle w:val="paragraph"/>
        <w:spacing w:before="0" w:beforeAutospacing="0" w:after="0" w:afterAutospacing="0"/>
        <w:ind w:right="-60"/>
        <w:textAlignment w:val="baseline"/>
        <w:rPr>
          <w:rStyle w:val="normaltextrun"/>
          <w:rFonts w:ascii="Calibri" w:hAnsi="Calibri" w:cs="Calibri"/>
          <w:sz w:val="22"/>
          <w:szCs w:val="22"/>
          <w:lang w:val="en-US"/>
        </w:rPr>
      </w:pPr>
    </w:p>
    <w:p w14:paraId="48016E56" w14:textId="77777777" w:rsidR="00DF0656" w:rsidRPr="00236E48" w:rsidRDefault="00DF0656" w:rsidP="00236E48">
      <w:pPr>
        <w:pStyle w:val="Heading4"/>
        <w:rPr>
          <w:rStyle w:val="normaltextrun"/>
          <w:rFonts w:ascii="Calibri" w:eastAsia="Times New Roman" w:hAnsi="Calibri" w:cs="Calibri"/>
          <w:color w:val="auto"/>
          <w:lang w:val="en-US"/>
        </w:rPr>
      </w:pPr>
      <w:r w:rsidRPr="00236E48">
        <w:rPr>
          <w:rStyle w:val="normaltextrun"/>
          <w:rFonts w:ascii="Calibri" w:eastAsia="Times New Roman" w:hAnsi="Calibri" w:cs="Calibri"/>
          <w:color w:val="auto"/>
          <w:lang w:val="en-US"/>
        </w:rPr>
        <w:t>Gender norms and experiences of exile</w:t>
      </w:r>
    </w:p>
    <w:p w14:paraId="79F2AC69" w14:textId="54AA703A" w:rsidR="00DF0656" w:rsidRPr="00851671" w:rsidRDefault="00DF0656" w:rsidP="00DF0656">
      <w:pPr>
        <w:pStyle w:val="paragraph"/>
        <w:spacing w:before="0" w:beforeAutospacing="0" w:after="0" w:afterAutospacing="0"/>
        <w:ind w:right="-60"/>
        <w:textAlignment w:val="baseline"/>
        <w:rPr>
          <w:rStyle w:val="normaltextrun"/>
          <w:rFonts w:ascii="Calibri" w:hAnsi="Calibri" w:cs="Calibri"/>
          <w:sz w:val="22"/>
          <w:szCs w:val="22"/>
          <w:lang w:val="en-US"/>
        </w:rPr>
      </w:pPr>
      <w:r w:rsidRPr="00851671">
        <w:rPr>
          <w:rStyle w:val="normaltextrun"/>
          <w:rFonts w:ascii="Calibri" w:hAnsi="Calibri" w:cs="Calibri"/>
          <w:sz w:val="22"/>
          <w:szCs w:val="22"/>
          <w:lang w:val="en-US"/>
        </w:rPr>
        <w:t>While the cultural constructions discussed above apply to Syrian culture, and Arabic culture more generally, refugees in the research sample noted how</w:t>
      </w:r>
      <w:r w:rsidR="003D6023">
        <w:rPr>
          <w:rStyle w:val="normaltextrun"/>
          <w:rFonts w:ascii="Calibri" w:hAnsi="Calibri" w:cs="Calibri"/>
          <w:sz w:val="22"/>
          <w:szCs w:val="22"/>
          <w:lang w:val="en-US"/>
        </w:rPr>
        <w:t xml:space="preserve"> </w:t>
      </w:r>
      <w:r w:rsidRPr="00851671">
        <w:rPr>
          <w:rStyle w:val="normaltextrun"/>
          <w:rFonts w:ascii="Calibri" w:hAnsi="Calibri" w:cs="Calibri"/>
          <w:sz w:val="22"/>
          <w:szCs w:val="22"/>
          <w:lang w:val="en-US"/>
        </w:rPr>
        <w:t xml:space="preserve">the war in Syria had brought about social transformation and changed the way that families viewed gender relations.  </w:t>
      </w:r>
      <w:r w:rsidR="009345D6">
        <w:rPr>
          <w:rStyle w:val="normaltextrun"/>
          <w:rFonts w:ascii="Calibri" w:hAnsi="Calibri" w:cs="Calibri"/>
          <w:sz w:val="22"/>
          <w:szCs w:val="22"/>
          <w:lang w:val="en-US"/>
        </w:rPr>
        <w:t>In some cases</w:t>
      </w:r>
      <w:r w:rsidRPr="00851671">
        <w:rPr>
          <w:rStyle w:val="normaltextrun"/>
          <w:rFonts w:ascii="Calibri" w:hAnsi="Calibri" w:cs="Calibri"/>
          <w:sz w:val="22"/>
          <w:szCs w:val="22"/>
          <w:lang w:val="en-US"/>
        </w:rPr>
        <w:t xml:space="preserve">, shifting social norms had opened up spaces for </w:t>
      </w:r>
      <w:r w:rsidR="009345D6">
        <w:rPr>
          <w:rStyle w:val="normaltextrun"/>
          <w:rFonts w:ascii="Calibri" w:hAnsi="Calibri" w:cs="Calibri"/>
          <w:sz w:val="22"/>
          <w:szCs w:val="22"/>
          <w:lang w:val="en-US"/>
        </w:rPr>
        <w:t>women’s</w:t>
      </w:r>
      <w:r w:rsidRPr="00851671">
        <w:rPr>
          <w:rStyle w:val="normaltextrun"/>
          <w:rFonts w:ascii="Calibri" w:hAnsi="Calibri" w:cs="Calibri"/>
          <w:sz w:val="22"/>
          <w:szCs w:val="22"/>
          <w:lang w:val="en-US"/>
        </w:rPr>
        <w:t xml:space="preserve"> participation in the public sphere (e.g. increased access to </w:t>
      </w:r>
      <w:r w:rsidR="00FA1865">
        <w:rPr>
          <w:rStyle w:val="normaltextrun"/>
          <w:rFonts w:ascii="Calibri" w:hAnsi="Calibri" w:cs="Calibri"/>
          <w:sz w:val="22"/>
          <w:szCs w:val="22"/>
          <w:lang w:val="en-US"/>
        </w:rPr>
        <w:t xml:space="preserve">travel, </w:t>
      </w:r>
      <w:r w:rsidRPr="00851671">
        <w:rPr>
          <w:rStyle w:val="normaltextrun"/>
          <w:rFonts w:ascii="Calibri" w:hAnsi="Calibri" w:cs="Calibri"/>
          <w:sz w:val="22"/>
          <w:szCs w:val="22"/>
          <w:lang w:val="en-US"/>
        </w:rPr>
        <w:t xml:space="preserve">education and employment opportunities).  However, in others, it had intensified restrictions on </w:t>
      </w:r>
      <w:r w:rsidR="00827651">
        <w:rPr>
          <w:rStyle w:val="normaltextrun"/>
          <w:rFonts w:ascii="Calibri" w:hAnsi="Calibri" w:cs="Calibri"/>
          <w:sz w:val="22"/>
          <w:szCs w:val="22"/>
          <w:lang w:val="en-US"/>
        </w:rPr>
        <w:t>women’s</w:t>
      </w:r>
      <w:r w:rsidRPr="00851671">
        <w:rPr>
          <w:rStyle w:val="normaltextrun"/>
          <w:rFonts w:ascii="Calibri" w:hAnsi="Calibri" w:cs="Calibri"/>
          <w:sz w:val="22"/>
          <w:szCs w:val="22"/>
          <w:lang w:val="en-US"/>
        </w:rPr>
        <w:t xml:space="preserve"> movements</w:t>
      </w:r>
      <w:r w:rsidR="00A72854">
        <w:rPr>
          <w:rStyle w:val="normaltextrun"/>
          <w:rFonts w:ascii="Calibri" w:hAnsi="Calibri" w:cs="Calibri"/>
          <w:sz w:val="22"/>
          <w:szCs w:val="22"/>
          <w:lang w:val="en-US"/>
        </w:rPr>
        <w:t xml:space="preserve">, </w:t>
      </w:r>
      <w:r w:rsidRPr="00851671">
        <w:rPr>
          <w:rStyle w:val="normaltextrun"/>
          <w:rFonts w:ascii="Calibri" w:hAnsi="Calibri" w:cs="Calibri"/>
          <w:sz w:val="22"/>
          <w:szCs w:val="22"/>
          <w:lang w:val="en-US"/>
        </w:rPr>
        <w:t>behaviours</w:t>
      </w:r>
      <w:r w:rsidR="00A72854">
        <w:rPr>
          <w:rStyle w:val="normaltextrun"/>
          <w:rFonts w:ascii="Calibri" w:hAnsi="Calibri" w:cs="Calibri"/>
          <w:sz w:val="22"/>
          <w:szCs w:val="22"/>
          <w:lang w:val="en-US"/>
        </w:rPr>
        <w:t xml:space="preserve"> and choices</w:t>
      </w:r>
      <w:r w:rsidRPr="00851671">
        <w:rPr>
          <w:rStyle w:val="normaltextrun"/>
          <w:rFonts w:ascii="Calibri" w:hAnsi="Calibri" w:cs="Calibri"/>
          <w:sz w:val="22"/>
          <w:szCs w:val="22"/>
          <w:lang w:val="en-US"/>
        </w:rPr>
        <w:t xml:space="preserve">.  </w:t>
      </w:r>
    </w:p>
    <w:p w14:paraId="6DCD29CF" w14:textId="77777777" w:rsidR="00DF0656" w:rsidRPr="00851671" w:rsidRDefault="00DF0656" w:rsidP="00DF0656">
      <w:pPr>
        <w:pStyle w:val="paragraph"/>
        <w:spacing w:before="0" w:beforeAutospacing="0" w:after="0" w:afterAutospacing="0"/>
        <w:ind w:right="-60"/>
        <w:textAlignment w:val="baseline"/>
        <w:rPr>
          <w:rStyle w:val="normaltextrun"/>
          <w:rFonts w:ascii="Calibri" w:hAnsi="Calibri" w:cs="Calibri"/>
          <w:sz w:val="22"/>
          <w:szCs w:val="22"/>
          <w:lang w:val="en-US"/>
        </w:rPr>
      </w:pPr>
    </w:p>
    <w:p w14:paraId="72C9D92A" w14:textId="051B4B8D" w:rsidR="00DF0656" w:rsidRPr="00851671" w:rsidRDefault="004F3235" w:rsidP="00DF0656">
      <w:pPr>
        <w:pStyle w:val="paragraph"/>
        <w:spacing w:before="0" w:beforeAutospacing="0" w:after="0" w:afterAutospacing="0"/>
        <w:ind w:right="-60"/>
        <w:textAlignment w:val="baseline"/>
        <w:rPr>
          <w:rStyle w:val="normaltextrun"/>
          <w:rFonts w:ascii="Calibri" w:hAnsi="Calibri" w:cs="Calibri"/>
          <w:sz w:val="22"/>
          <w:szCs w:val="22"/>
          <w:lang w:val="en-US"/>
        </w:rPr>
      </w:pPr>
      <w:r>
        <w:rPr>
          <w:rStyle w:val="normaltextrun"/>
          <w:rFonts w:ascii="Calibri" w:hAnsi="Calibri" w:cs="Calibri"/>
          <w:sz w:val="22"/>
          <w:szCs w:val="22"/>
          <w:lang w:val="en-US"/>
        </w:rPr>
        <w:t>Syrian women</w:t>
      </w:r>
      <w:r w:rsidR="00A4497D">
        <w:rPr>
          <w:rStyle w:val="normaltextrun"/>
          <w:rFonts w:ascii="Calibri" w:hAnsi="Calibri" w:cs="Calibri"/>
          <w:sz w:val="22"/>
          <w:szCs w:val="22"/>
          <w:lang w:val="en-US"/>
        </w:rPr>
        <w:t xml:space="preserve"> have been impacted by the</w:t>
      </w:r>
      <w:r w:rsidR="00853EAE">
        <w:rPr>
          <w:rStyle w:val="normaltextrun"/>
          <w:rFonts w:ascii="Calibri" w:hAnsi="Calibri" w:cs="Calibri"/>
          <w:sz w:val="22"/>
          <w:szCs w:val="22"/>
          <w:lang w:val="en-US"/>
        </w:rPr>
        <w:t xml:space="preserve"> perceived</w:t>
      </w:r>
      <w:r w:rsidR="00BE0872">
        <w:rPr>
          <w:rStyle w:val="normaltextrun"/>
          <w:rFonts w:ascii="Calibri" w:hAnsi="Calibri" w:cs="Calibri"/>
          <w:sz w:val="22"/>
          <w:szCs w:val="22"/>
          <w:lang w:val="en-US"/>
        </w:rPr>
        <w:t xml:space="preserve"> ‘emasculation’ of </w:t>
      </w:r>
      <w:r w:rsidR="00A4497D">
        <w:rPr>
          <w:rStyle w:val="normaltextrun"/>
          <w:rFonts w:ascii="Calibri" w:hAnsi="Calibri" w:cs="Calibri"/>
          <w:sz w:val="22"/>
          <w:szCs w:val="22"/>
          <w:lang w:val="en-US"/>
        </w:rPr>
        <w:t>Syrian m</w:t>
      </w:r>
      <w:r w:rsidR="00BE0872">
        <w:rPr>
          <w:rStyle w:val="normaltextrun"/>
          <w:rFonts w:ascii="Calibri" w:hAnsi="Calibri" w:cs="Calibri"/>
          <w:sz w:val="22"/>
          <w:szCs w:val="22"/>
          <w:lang w:val="en-US"/>
        </w:rPr>
        <w:t>en</w:t>
      </w:r>
      <w:r w:rsidR="007947C7">
        <w:rPr>
          <w:rStyle w:val="normaltextrun"/>
          <w:rFonts w:ascii="Calibri" w:hAnsi="Calibri" w:cs="Calibri"/>
          <w:sz w:val="22"/>
          <w:szCs w:val="22"/>
          <w:lang w:val="en-US"/>
        </w:rPr>
        <w:t xml:space="preserve"> in</w:t>
      </w:r>
      <w:r w:rsidR="003072B4">
        <w:rPr>
          <w:rStyle w:val="normaltextrun"/>
          <w:rFonts w:ascii="Calibri" w:hAnsi="Calibri" w:cs="Calibri"/>
          <w:sz w:val="22"/>
          <w:szCs w:val="22"/>
          <w:lang w:val="en-US"/>
        </w:rPr>
        <w:t xml:space="preserve"> </w:t>
      </w:r>
      <w:r w:rsidR="007947C7">
        <w:rPr>
          <w:rStyle w:val="normaltextrun"/>
          <w:rFonts w:ascii="Calibri" w:hAnsi="Calibri" w:cs="Calibri"/>
          <w:sz w:val="22"/>
          <w:szCs w:val="22"/>
          <w:lang w:val="en-US"/>
        </w:rPr>
        <w:t>exile</w:t>
      </w:r>
      <w:r>
        <w:rPr>
          <w:rStyle w:val="normaltextrun"/>
          <w:rFonts w:ascii="Calibri" w:hAnsi="Calibri" w:cs="Calibri"/>
          <w:sz w:val="22"/>
          <w:szCs w:val="22"/>
          <w:lang w:val="en-US"/>
        </w:rPr>
        <w:t xml:space="preserve">.  </w:t>
      </w:r>
      <w:r w:rsidR="00F23FB6">
        <w:rPr>
          <w:rStyle w:val="normaltextrun"/>
          <w:rFonts w:ascii="Calibri" w:hAnsi="Calibri" w:cs="Calibri"/>
          <w:sz w:val="22"/>
          <w:szCs w:val="22"/>
          <w:lang w:val="en-US"/>
        </w:rPr>
        <w:t>Within the Syrian context, t</w:t>
      </w:r>
      <w:r w:rsidR="00DF0656" w:rsidRPr="00851671">
        <w:rPr>
          <w:rStyle w:val="normaltextrun"/>
          <w:rFonts w:ascii="Calibri" w:hAnsi="Calibri" w:cs="Calibri"/>
          <w:sz w:val="22"/>
          <w:szCs w:val="22"/>
          <w:lang w:val="en-US"/>
        </w:rPr>
        <w:t xml:space="preserve">he </w:t>
      </w:r>
      <w:r w:rsidR="00DF0656" w:rsidRPr="00FF7347">
        <w:rPr>
          <w:rStyle w:val="normaltextrun"/>
          <w:rFonts w:ascii="Calibri" w:hAnsi="Calibri" w:cs="Calibri"/>
          <w:sz w:val="22"/>
          <w:szCs w:val="22"/>
          <w:lang w:val="en-US"/>
        </w:rPr>
        <w:t>contradictions between men’s lived experience as refugees</w:t>
      </w:r>
      <w:r w:rsidR="00DF0656" w:rsidRPr="00851671">
        <w:rPr>
          <w:rStyle w:val="normaltextrun"/>
          <w:rFonts w:ascii="Calibri" w:hAnsi="Calibri" w:cs="Calibri"/>
          <w:sz w:val="22"/>
          <w:szCs w:val="22"/>
          <w:lang w:val="en-US"/>
        </w:rPr>
        <w:t xml:space="preserve"> in Jordan and Lebanon and </w:t>
      </w:r>
      <w:r w:rsidR="00DF0656" w:rsidRPr="00FF7347">
        <w:rPr>
          <w:rStyle w:val="normaltextrun"/>
          <w:rFonts w:ascii="Calibri" w:hAnsi="Calibri" w:cs="Calibri"/>
          <w:sz w:val="22"/>
          <w:szCs w:val="22"/>
          <w:lang w:val="en-US"/>
        </w:rPr>
        <w:t>narratives of ‘appropriate’ </w:t>
      </w:r>
      <w:r w:rsidR="008F0C23">
        <w:rPr>
          <w:rStyle w:val="normaltextrun"/>
          <w:rFonts w:ascii="Calibri" w:hAnsi="Calibri" w:cs="Calibri"/>
          <w:sz w:val="22"/>
          <w:szCs w:val="22"/>
          <w:lang w:val="en-US"/>
        </w:rPr>
        <w:t xml:space="preserve">Syrian </w:t>
      </w:r>
      <w:r w:rsidR="00DF0656" w:rsidRPr="00FF7347">
        <w:rPr>
          <w:rStyle w:val="normaltextrun"/>
          <w:rFonts w:ascii="Calibri" w:hAnsi="Calibri" w:cs="Calibri"/>
          <w:sz w:val="22"/>
          <w:szCs w:val="22"/>
          <w:lang w:val="en-US"/>
        </w:rPr>
        <w:t xml:space="preserve">masculinity (men as ‘protectors’ and ‘providers’) </w:t>
      </w:r>
      <w:r w:rsidR="00DF0656" w:rsidRPr="00851671">
        <w:rPr>
          <w:rStyle w:val="normaltextrun"/>
          <w:rFonts w:ascii="Calibri" w:hAnsi="Calibri" w:cs="Calibri"/>
          <w:sz w:val="22"/>
          <w:szCs w:val="22"/>
          <w:lang w:val="en-US"/>
        </w:rPr>
        <w:t xml:space="preserve">mean that men’s ability </w:t>
      </w:r>
      <w:r w:rsidR="00DF0656" w:rsidRPr="00FF7347">
        <w:rPr>
          <w:rStyle w:val="normaltextrun"/>
          <w:rFonts w:ascii="Calibri" w:hAnsi="Calibri" w:cs="Calibri"/>
          <w:sz w:val="22"/>
          <w:szCs w:val="22"/>
          <w:lang w:val="en-US"/>
        </w:rPr>
        <w:t xml:space="preserve">to be appropriately gendered as ‘masculine’ </w:t>
      </w:r>
      <w:r w:rsidR="00DF0656" w:rsidRPr="00851671">
        <w:rPr>
          <w:rStyle w:val="normaltextrun"/>
          <w:rFonts w:ascii="Calibri" w:hAnsi="Calibri" w:cs="Calibri"/>
          <w:sz w:val="22"/>
          <w:szCs w:val="22"/>
          <w:lang w:val="en-US"/>
        </w:rPr>
        <w:t>has been seriously undermined (</w:t>
      </w:r>
      <w:r w:rsidR="00BA23D2">
        <w:rPr>
          <w:rStyle w:val="normaltextrun"/>
          <w:rFonts w:ascii="Calibri" w:hAnsi="Calibri" w:cs="Calibri"/>
          <w:sz w:val="22"/>
          <w:szCs w:val="22"/>
          <w:lang w:val="en-US"/>
        </w:rPr>
        <w:t>Removed for peer review</w:t>
      </w:r>
      <w:r w:rsidR="00DF0656" w:rsidRPr="00851671">
        <w:rPr>
          <w:rStyle w:val="normaltextrun"/>
          <w:rFonts w:ascii="Calibri" w:hAnsi="Calibri" w:cs="Calibri"/>
          <w:sz w:val="22"/>
          <w:szCs w:val="22"/>
          <w:lang w:val="en-US"/>
        </w:rPr>
        <w:t xml:space="preserve"> 2013).  It is within this context that</w:t>
      </w:r>
      <w:r w:rsidR="00DF0656" w:rsidRPr="00FF7347">
        <w:rPr>
          <w:rStyle w:val="normaltextrun"/>
          <w:rFonts w:ascii="Calibri" w:hAnsi="Calibri" w:cs="Calibri"/>
          <w:sz w:val="22"/>
          <w:szCs w:val="22"/>
          <w:lang w:val="en-US"/>
        </w:rPr>
        <w:t xml:space="preserve"> </w:t>
      </w:r>
      <w:r w:rsidR="00DF0656" w:rsidRPr="00851671">
        <w:rPr>
          <w:rStyle w:val="normaltextrun"/>
          <w:rFonts w:ascii="Calibri" w:hAnsi="Calibri" w:cs="Calibri"/>
          <w:sz w:val="22"/>
          <w:szCs w:val="22"/>
          <w:lang w:val="en-US"/>
        </w:rPr>
        <w:t xml:space="preserve">‘traditional’ hegemonic masculinities have been recalled, religious piety has been underscored (male and female roles being clearly delineated within Islam) and women’s modesty and sexual </w:t>
      </w:r>
      <w:r w:rsidR="007407A6">
        <w:rPr>
          <w:rStyle w:val="normaltextrun"/>
          <w:rFonts w:ascii="Calibri" w:hAnsi="Calibri" w:cs="Calibri"/>
          <w:sz w:val="22"/>
          <w:szCs w:val="22"/>
          <w:lang w:val="en-US"/>
        </w:rPr>
        <w:t>‘</w:t>
      </w:r>
      <w:r w:rsidR="00DF0656" w:rsidRPr="00851671">
        <w:rPr>
          <w:rStyle w:val="normaltextrun"/>
          <w:rFonts w:ascii="Calibri" w:hAnsi="Calibri" w:cs="Calibri"/>
          <w:sz w:val="22"/>
          <w:szCs w:val="22"/>
          <w:lang w:val="en-US"/>
        </w:rPr>
        <w:t>purity</w:t>
      </w:r>
      <w:r w:rsidR="007407A6">
        <w:rPr>
          <w:rStyle w:val="normaltextrun"/>
          <w:rFonts w:ascii="Calibri" w:hAnsi="Calibri" w:cs="Calibri"/>
          <w:sz w:val="22"/>
          <w:szCs w:val="22"/>
          <w:lang w:val="en-US"/>
        </w:rPr>
        <w:t>’</w:t>
      </w:r>
      <w:r w:rsidR="00DF0656" w:rsidRPr="00851671">
        <w:rPr>
          <w:rStyle w:val="normaltextrun"/>
          <w:rFonts w:ascii="Calibri" w:hAnsi="Calibri" w:cs="Calibri"/>
          <w:sz w:val="22"/>
          <w:szCs w:val="22"/>
          <w:lang w:val="en-US"/>
        </w:rPr>
        <w:t xml:space="preserve"> have been reemphasized as key signifiers of Syrian national identity (Spivak 199</w:t>
      </w:r>
      <w:r w:rsidR="000543CD">
        <w:rPr>
          <w:rStyle w:val="normaltextrun"/>
          <w:rFonts w:ascii="Calibri" w:hAnsi="Calibri" w:cs="Calibri"/>
          <w:sz w:val="22"/>
          <w:szCs w:val="22"/>
          <w:lang w:val="en-US"/>
        </w:rPr>
        <w:t>8</w:t>
      </w:r>
      <w:r w:rsidR="00DF0656" w:rsidRPr="00851671">
        <w:rPr>
          <w:rStyle w:val="normaltextrun"/>
          <w:rFonts w:ascii="Calibri" w:hAnsi="Calibri" w:cs="Calibri"/>
          <w:sz w:val="22"/>
          <w:szCs w:val="22"/>
          <w:lang w:val="en-US"/>
        </w:rPr>
        <w:t>, Moghadam 1993, Afshar 1989).  In order to preserve the ‘masculinity’ of their male kinfolk, Syrian refugee women have often voluntarily self-regulated their movements, bodies and behaviours to align with these norms (</w:t>
      </w:r>
      <w:r w:rsidR="00BA23D2">
        <w:rPr>
          <w:rStyle w:val="normaltextrun"/>
          <w:rFonts w:ascii="Calibri" w:hAnsi="Calibri" w:cs="Calibri"/>
          <w:sz w:val="22"/>
          <w:szCs w:val="22"/>
          <w:lang w:val="en-US"/>
        </w:rPr>
        <w:t>Removed for peer review</w:t>
      </w:r>
      <w:r w:rsidR="00DF0656" w:rsidRPr="00851671">
        <w:rPr>
          <w:rStyle w:val="normaltextrun"/>
          <w:rFonts w:ascii="Calibri" w:hAnsi="Calibri" w:cs="Calibri"/>
          <w:sz w:val="22"/>
          <w:szCs w:val="22"/>
          <w:lang w:val="en-US"/>
        </w:rPr>
        <w:t xml:space="preserve"> 2013).</w:t>
      </w:r>
    </w:p>
    <w:p w14:paraId="449D20E9" w14:textId="77777777" w:rsidR="00DF0656" w:rsidRPr="00851671" w:rsidRDefault="00DF0656" w:rsidP="00DF0656">
      <w:pPr>
        <w:pStyle w:val="paragraph"/>
        <w:spacing w:before="0" w:beforeAutospacing="0" w:after="0" w:afterAutospacing="0"/>
        <w:ind w:right="-60"/>
        <w:textAlignment w:val="baseline"/>
        <w:rPr>
          <w:rStyle w:val="normaltextrun"/>
          <w:rFonts w:ascii="Calibri" w:hAnsi="Calibri" w:cs="Calibri"/>
          <w:sz w:val="22"/>
          <w:szCs w:val="22"/>
          <w:lang w:val="en-US"/>
        </w:rPr>
      </w:pPr>
    </w:p>
    <w:p w14:paraId="5B045FD6" w14:textId="15643AF6" w:rsidR="00DF0656" w:rsidRPr="00851671" w:rsidRDefault="00DF0656" w:rsidP="00DF0656">
      <w:pPr>
        <w:pStyle w:val="paragraph"/>
        <w:spacing w:before="0" w:beforeAutospacing="0" w:after="0" w:afterAutospacing="0"/>
        <w:ind w:right="-60"/>
        <w:textAlignment w:val="baseline"/>
        <w:rPr>
          <w:rStyle w:val="normaltextrun"/>
          <w:rFonts w:ascii="Calibri" w:hAnsi="Calibri" w:cs="Calibri"/>
          <w:sz w:val="22"/>
          <w:szCs w:val="22"/>
          <w:lang w:val="en-US"/>
        </w:rPr>
      </w:pPr>
      <w:r w:rsidRPr="00851671">
        <w:rPr>
          <w:rStyle w:val="normaltextrun"/>
          <w:rFonts w:ascii="Calibri" w:hAnsi="Calibri" w:cs="Calibri"/>
          <w:sz w:val="22"/>
          <w:szCs w:val="22"/>
          <w:lang w:val="en-US"/>
        </w:rPr>
        <w:lastRenderedPageBreak/>
        <w:t>Within the context of exile, gender identities are constructed in relation to</w:t>
      </w:r>
      <w:r w:rsidR="00896B45">
        <w:rPr>
          <w:rStyle w:val="normaltextrun"/>
          <w:rFonts w:ascii="Calibri" w:hAnsi="Calibri" w:cs="Calibri"/>
          <w:sz w:val="22"/>
          <w:szCs w:val="22"/>
          <w:lang w:val="en-US"/>
        </w:rPr>
        <w:t xml:space="preserve"> difference from</w:t>
      </w:r>
      <w:r w:rsidRPr="00851671">
        <w:rPr>
          <w:rStyle w:val="normaltextrun"/>
          <w:rFonts w:ascii="Calibri" w:hAnsi="Calibri" w:cs="Calibri"/>
          <w:sz w:val="22"/>
          <w:szCs w:val="22"/>
          <w:lang w:val="en-US"/>
        </w:rPr>
        <w:t xml:space="preserve"> ‘the other’.  For Syrian refugees in Jordan and Lebanon, </w:t>
      </w:r>
      <w:r w:rsidR="001B5337">
        <w:rPr>
          <w:rStyle w:val="normaltextrun"/>
          <w:rFonts w:ascii="Calibri" w:hAnsi="Calibri" w:cs="Calibri"/>
          <w:sz w:val="22"/>
          <w:szCs w:val="22"/>
          <w:lang w:val="en-US"/>
        </w:rPr>
        <w:t xml:space="preserve">this means that </w:t>
      </w:r>
      <w:r w:rsidR="00627396">
        <w:rPr>
          <w:rStyle w:val="normaltextrun"/>
          <w:rFonts w:ascii="Calibri" w:hAnsi="Calibri" w:cs="Calibri"/>
          <w:sz w:val="22"/>
          <w:szCs w:val="22"/>
          <w:lang w:val="en-US"/>
        </w:rPr>
        <w:t>‘</w:t>
      </w:r>
      <w:r w:rsidR="001B5337">
        <w:rPr>
          <w:rStyle w:val="normaltextrun"/>
          <w:rFonts w:ascii="Calibri" w:hAnsi="Calibri" w:cs="Calibri"/>
          <w:sz w:val="22"/>
          <w:szCs w:val="22"/>
          <w:lang w:val="en-US"/>
        </w:rPr>
        <w:t>Syrian-ness</w:t>
      </w:r>
      <w:r w:rsidR="00627396">
        <w:rPr>
          <w:rStyle w:val="normaltextrun"/>
          <w:rFonts w:ascii="Calibri" w:hAnsi="Calibri" w:cs="Calibri"/>
          <w:sz w:val="22"/>
          <w:szCs w:val="22"/>
          <w:lang w:val="en-US"/>
        </w:rPr>
        <w:t>’</w:t>
      </w:r>
      <w:r w:rsidR="001B5337">
        <w:rPr>
          <w:rStyle w:val="normaltextrun"/>
          <w:rFonts w:ascii="Calibri" w:hAnsi="Calibri" w:cs="Calibri"/>
          <w:sz w:val="22"/>
          <w:szCs w:val="22"/>
          <w:lang w:val="en-US"/>
        </w:rPr>
        <w:t xml:space="preserve"> is understood </w:t>
      </w:r>
      <w:r w:rsidR="00927A1B">
        <w:rPr>
          <w:rStyle w:val="normaltextrun"/>
          <w:rFonts w:ascii="Calibri" w:hAnsi="Calibri" w:cs="Calibri"/>
          <w:sz w:val="22"/>
          <w:szCs w:val="22"/>
          <w:lang w:val="en-US"/>
        </w:rPr>
        <w:t xml:space="preserve">in juxtaposition </w:t>
      </w:r>
      <w:r w:rsidR="001012BC">
        <w:rPr>
          <w:rStyle w:val="normaltextrun"/>
          <w:rFonts w:ascii="Calibri" w:hAnsi="Calibri" w:cs="Calibri"/>
          <w:sz w:val="22"/>
          <w:szCs w:val="22"/>
          <w:lang w:val="en-US"/>
        </w:rPr>
        <w:t>to being</w:t>
      </w:r>
      <w:r w:rsidR="00B63088">
        <w:rPr>
          <w:rStyle w:val="normaltextrun"/>
          <w:rFonts w:ascii="Calibri" w:hAnsi="Calibri" w:cs="Calibri"/>
          <w:sz w:val="22"/>
          <w:szCs w:val="22"/>
          <w:lang w:val="en-US"/>
        </w:rPr>
        <w:t xml:space="preserve"> </w:t>
      </w:r>
      <w:r w:rsidR="009505C4">
        <w:rPr>
          <w:rStyle w:val="normaltextrun"/>
          <w:rFonts w:ascii="Calibri" w:hAnsi="Calibri" w:cs="Calibri"/>
          <w:sz w:val="22"/>
          <w:szCs w:val="22"/>
          <w:lang w:val="en-US"/>
        </w:rPr>
        <w:t xml:space="preserve">Jordanian </w:t>
      </w:r>
      <w:r w:rsidR="004B28B2">
        <w:rPr>
          <w:rStyle w:val="normaltextrun"/>
          <w:rFonts w:ascii="Calibri" w:hAnsi="Calibri" w:cs="Calibri"/>
          <w:sz w:val="22"/>
          <w:szCs w:val="22"/>
          <w:lang w:val="en-US"/>
        </w:rPr>
        <w:t>or</w:t>
      </w:r>
      <w:r w:rsidR="009505C4">
        <w:rPr>
          <w:rStyle w:val="normaltextrun"/>
          <w:rFonts w:ascii="Calibri" w:hAnsi="Calibri" w:cs="Calibri"/>
          <w:sz w:val="22"/>
          <w:szCs w:val="22"/>
          <w:lang w:val="en-US"/>
        </w:rPr>
        <w:t xml:space="preserve"> Lebanese</w:t>
      </w:r>
      <w:r w:rsidRPr="00851671">
        <w:rPr>
          <w:rStyle w:val="normaltextrun"/>
          <w:rFonts w:ascii="Calibri" w:hAnsi="Calibri" w:cs="Calibri"/>
          <w:sz w:val="22"/>
          <w:szCs w:val="22"/>
          <w:lang w:val="en-US"/>
        </w:rPr>
        <w:t xml:space="preserve"> (Said 1984).  As signifiers of national difference (Nagel 1998, Mahmood 2012), Syrian women are called upon to embody ‘Syrian-ness’ and to mark out the symbolic boundaries between the Syrian, Jordanian and Lebanese communities.  One way they do this is through the performance of religious piety.  While most women in </w:t>
      </w:r>
      <w:r w:rsidR="007B4774">
        <w:rPr>
          <w:rStyle w:val="normaltextrun"/>
          <w:rFonts w:ascii="Calibri" w:hAnsi="Calibri" w:cs="Calibri"/>
          <w:sz w:val="22"/>
          <w:szCs w:val="22"/>
          <w:lang w:val="en-US"/>
        </w:rPr>
        <w:t xml:space="preserve">the </w:t>
      </w:r>
      <w:r w:rsidRPr="00851671">
        <w:rPr>
          <w:rStyle w:val="normaltextrun"/>
          <w:rFonts w:ascii="Calibri" w:hAnsi="Calibri" w:cs="Calibri"/>
          <w:sz w:val="22"/>
          <w:szCs w:val="22"/>
          <w:lang w:val="en-US"/>
        </w:rPr>
        <w:t>three countr</w:t>
      </w:r>
      <w:r w:rsidR="007B4774">
        <w:rPr>
          <w:rStyle w:val="normaltextrun"/>
          <w:rFonts w:ascii="Calibri" w:hAnsi="Calibri" w:cs="Calibri"/>
          <w:sz w:val="22"/>
          <w:szCs w:val="22"/>
          <w:lang w:val="en-US"/>
        </w:rPr>
        <w:t>y contexts</w:t>
      </w:r>
      <w:r w:rsidRPr="00851671">
        <w:rPr>
          <w:rStyle w:val="normaltextrun"/>
          <w:rFonts w:ascii="Calibri" w:hAnsi="Calibri" w:cs="Calibri"/>
          <w:sz w:val="22"/>
          <w:szCs w:val="22"/>
          <w:lang w:val="en-US"/>
        </w:rPr>
        <w:t xml:space="preserve"> are Muslim, </w:t>
      </w:r>
      <w:r w:rsidR="000367C9">
        <w:rPr>
          <w:rStyle w:val="normaltextrun"/>
          <w:rFonts w:ascii="Calibri" w:hAnsi="Calibri" w:cs="Calibri"/>
          <w:sz w:val="22"/>
          <w:szCs w:val="22"/>
          <w:lang w:val="en-US"/>
        </w:rPr>
        <w:t xml:space="preserve">Syrian women’s </w:t>
      </w:r>
      <w:r w:rsidRPr="00851671">
        <w:rPr>
          <w:rStyle w:val="normaltextrun"/>
          <w:rFonts w:ascii="Calibri" w:hAnsi="Calibri" w:cs="Calibri"/>
          <w:sz w:val="22"/>
          <w:szCs w:val="22"/>
          <w:lang w:val="en-US"/>
        </w:rPr>
        <w:t>visible devotion to Islam through wearing modest clothing and the hijab</w:t>
      </w:r>
      <w:r w:rsidR="00677C08">
        <w:rPr>
          <w:rStyle w:val="FootnoteReference"/>
          <w:rFonts w:ascii="Calibri" w:hAnsi="Calibri" w:cs="Calibri"/>
          <w:sz w:val="22"/>
          <w:szCs w:val="22"/>
          <w:lang w:val="en-US"/>
        </w:rPr>
        <w:footnoteReference w:id="4"/>
      </w:r>
      <w:r w:rsidR="00677C08">
        <w:rPr>
          <w:rStyle w:val="normaltextrun"/>
          <w:lang w:val="en-US"/>
        </w:rPr>
        <w:t xml:space="preserve"> </w:t>
      </w:r>
      <w:r w:rsidRPr="00851671">
        <w:rPr>
          <w:rStyle w:val="normaltextrun"/>
          <w:rFonts w:ascii="Calibri" w:hAnsi="Calibri" w:cs="Calibri"/>
          <w:sz w:val="22"/>
          <w:szCs w:val="22"/>
          <w:lang w:val="en-US"/>
        </w:rPr>
        <w:t>serves to differentiate Syrians from non-Muslims (e.g. Western humanitarian workers, Christian Lebanese) and non-observant Muslims (e.g. many urban/elite women in Jordan and Lebanon).  Moreover, (Sunni) Syrian women often wear the hijab</w:t>
      </w:r>
      <w:r w:rsidRPr="0007099C">
        <w:rPr>
          <w:rStyle w:val="normaltextrun"/>
          <w:rFonts w:ascii="Calibri" w:hAnsi="Calibri" w:cs="Calibri"/>
          <w:sz w:val="22"/>
          <w:szCs w:val="22"/>
          <w:lang w:val="en-US"/>
        </w:rPr>
        <w:t xml:space="preserve"> in a distinctive style that differentiates them from pious women belonging to other Muslim sects (e.g. Shi’a women in Lebanon).  This </w:t>
      </w:r>
      <w:r w:rsidRPr="00851671">
        <w:rPr>
          <w:rStyle w:val="normaltextrun"/>
          <w:rFonts w:ascii="Calibri" w:hAnsi="Calibri" w:cs="Calibri"/>
          <w:sz w:val="22"/>
          <w:szCs w:val="22"/>
          <w:lang w:val="en-US"/>
        </w:rPr>
        <w:t>serves to reproduce a sense of Syrian national distinctiveness and pride in exile.  As one Syrian female youth in Lebanon commented,  </w:t>
      </w:r>
    </w:p>
    <w:p w14:paraId="51DD82BC" w14:textId="77777777" w:rsidR="00DF0656" w:rsidRPr="00851671" w:rsidRDefault="00DF0656" w:rsidP="00DF0656">
      <w:pPr>
        <w:pStyle w:val="paragraph"/>
        <w:spacing w:before="0" w:beforeAutospacing="0" w:after="0" w:afterAutospacing="0"/>
        <w:ind w:right="-60"/>
        <w:textAlignment w:val="baseline"/>
        <w:rPr>
          <w:rStyle w:val="normaltextrun"/>
          <w:rFonts w:ascii="Calibri" w:hAnsi="Calibri" w:cs="Calibri"/>
          <w:sz w:val="22"/>
          <w:szCs w:val="22"/>
          <w:lang w:val="en-US"/>
        </w:rPr>
      </w:pPr>
    </w:p>
    <w:p w14:paraId="39ED5903" w14:textId="77777777" w:rsidR="00DF0656" w:rsidRPr="00851671" w:rsidRDefault="00DF0656" w:rsidP="00DF0656">
      <w:pPr>
        <w:pStyle w:val="paragraph"/>
        <w:spacing w:before="0" w:beforeAutospacing="0" w:after="0" w:afterAutospacing="0"/>
        <w:ind w:left="720"/>
        <w:textAlignment w:val="baseline"/>
        <w:rPr>
          <w:rStyle w:val="normaltextrun"/>
          <w:rFonts w:ascii="Calibri" w:hAnsi="Calibri" w:cs="Calibri"/>
          <w:sz w:val="22"/>
          <w:szCs w:val="22"/>
          <w:lang w:val="en-US"/>
        </w:rPr>
      </w:pPr>
      <w:r w:rsidRPr="00851671">
        <w:rPr>
          <w:rStyle w:val="normaltextrun"/>
          <w:rFonts w:ascii="Calibri" w:hAnsi="Calibri" w:cs="Calibri"/>
          <w:sz w:val="22"/>
          <w:szCs w:val="22"/>
          <w:lang w:val="en-US"/>
        </w:rPr>
        <w:t>Lebanese know we are Syrian by the way we dress.  We are more conservative than Lebanese.  Our fashions are more conservative than Lebanese fashions.  We keep our traditions more than Lebanese.  They dress like Western people.  We like to keep our Arab and Muslim identity. (‘Amal’, Beirut, Lebanon, 02/07/2017)   </w:t>
      </w:r>
    </w:p>
    <w:p w14:paraId="617CA573" w14:textId="77777777" w:rsidR="00DF0656" w:rsidRPr="00851671" w:rsidRDefault="00DF0656" w:rsidP="00DF0656">
      <w:pPr>
        <w:pStyle w:val="paragraph"/>
        <w:spacing w:before="0" w:beforeAutospacing="0" w:after="0" w:afterAutospacing="0"/>
        <w:ind w:right="-60"/>
        <w:textAlignment w:val="baseline"/>
        <w:rPr>
          <w:rStyle w:val="normaltextrun"/>
          <w:rFonts w:ascii="Calibri" w:hAnsi="Calibri" w:cs="Calibri"/>
          <w:sz w:val="22"/>
          <w:szCs w:val="22"/>
          <w:lang w:val="en-US"/>
        </w:rPr>
      </w:pPr>
    </w:p>
    <w:p w14:paraId="05E4130F" w14:textId="31A992BE" w:rsidR="00DF0656" w:rsidRPr="00851671" w:rsidRDefault="00DF0656" w:rsidP="00DF0656">
      <w:pPr>
        <w:pStyle w:val="paragraph"/>
        <w:spacing w:before="0" w:beforeAutospacing="0" w:after="0" w:afterAutospacing="0"/>
        <w:textAlignment w:val="baseline"/>
        <w:rPr>
          <w:rStyle w:val="normaltextrun"/>
          <w:lang w:val="en-US"/>
        </w:rPr>
      </w:pPr>
      <w:r w:rsidRPr="00851671">
        <w:rPr>
          <w:rStyle w:val="normaltextrun"/>
          <w:rFonts w:ascii="Calibri" w:hAnsi="Calibri" w:cs="Calibri"/>
          <w:sz w:val="22"/>
          <w:szCs w:val="22"/>
          <w:lang w:val="en-US"/>
        </w:rPr>
        <w:t>Within the context of exile, the importance of marriage for Syrian women has been re-emphasized.  As a result of severe household financial hardship and Syrian men becoming incapacitated as primary ‘breadwinners’, many parents have encouraged their daughters to marry early.  This transfers the responsibility of women’s upkeep (both financial and in terms of </w:t>
      </w:r>
      <w:r w:rsidRPr="00EC3E3A">
        <w:rPr>
          <w:rStyle w:val="normaltextrun"/>
          <w:rFonts w:ascii="Calibri" w:hAnsi="Calibri" w:cs="Calibri"/>
          <w:i/>
          <w:iCs/>
          <w:sz w:val="22"/>
          <w:szCs w:val="22"/>
          <w:lang w:val="en-US"/>
        </w:rPr>
        <w:t>sharaf</w:t>
      </w:r>
      <w:r w:rsidR="00EC3E3A">
        <w:rPr>
          <w:rStyle w:val="FootnoteReference"/>
          <w:rFonts w:ascii="Calibri" w:hAnsi="Calibri" w:cs="Calibri"/>
          <w:i/>
          <w:iCs/>
          <w:sz w:val="22"/>
          <w:szCs w:val="22"/>
          <w:lang w:val="en-US"/>
        </w:rPr>
        <w:footnoteReference w:id="5"/>
      </w:r>
      <w:r w:rsidRPr="00851671">
        <w:rPr>
          <w:rStyle w:val="normaltextrun"/>
          <w:rFonts w:ascii="Calibri" w:hAnsi="Calibri" w:cs="Calibri"/>
          <w:sz w:val="22"/>
          <w:szCs w:val="22"/>
          <w:lang w:val="en-US"/>
        </w:rPr>
        <w:t xml:space="preserve"> to their husbands, discussed in detail by scholars, such as Yuval Davis (1997).  As one female youth in higher education in Lebanon explained,</w:t>
      </w:r>
      <w:r w:rsidRPr="00851671">
        <w:rPr>
          <w:rStyle w:val="normaltextrun"/>
          <w:lang w:val="en-US"/>
        </w:rPr>
        <w:t> </w:t>
      </w:r>
    </w:p>
    <w:p w14:paraId="19BBD79B" w14:textId="77777777" w:rsidR="00DF0656" w:rsidRPr="00851671" w:rsidRDefault="00DF0656" w:rsidP="00DF0656">
      <w:pPr>
        <w:pStyle w:val="paragraph"/>
        <w:spacing w:before="0" w:beforeAutospacing="0" w:after="0" w:afterAutospacing="0"/>
        <w:textAlignment w:val="baseline"/>
        <w:rPr>
          <w:rStyle w:val="normaltextrun"/>
          <w:rFonts w:ascii="Calibri" w:hAnsi="Calibri" w:cs="Calibri"/>
          <w:sz w:val="22"/>
          <w:szCs w:val="22"/>
          <w:lang w:val="en-US"/>
        </w:rPr>
      </w:pPr>
    </w:p>
    <w:p w14:paraId="564B0EC7" w14:textId="77777777" w:rsidR="00DF0656" w:rsidRPr="00851671" w:rsidRDefault="00DF0656" w:rsidP="00DF0656">
      <w:pPr>
        <w:pStyle w:val="paragraph"/>
        <w:spacing w:before="0" w:beforeAutospacing="0" w:after="0" w:afterAutospacing="0"/>
        <w:ind w:left="720"/>
        <w:textAlignment w:val="baseline"/>
        <w:rPr>
          <w:rStyle w:val="normaltextrun"/>
          <w:rFonts w:ascii="Calibri" w:hAnsi="Calibri" w:cs="Calibri"/>
          <w:sz w:val="22"/>
          <w:szCs w:val="22"/>
          <w:lang w:val="en-US"/>
        </w:rPr>
      </w:pPr>
      <w:r w:rsidRPr="00851671">
        <w:rPr>
          <w:rStyle w:val="normaltextrun"/>
          <w:rFonts w:ascii="Calibri" w:hAnsi="Calibri" w:cs="Calibri"/>
          <w:sz w:val="22"/>
          <w:szCs w:val="22"/>
          <w:lang w:val="en-US"/>
        </w:rPr>
        <w:t>If we are not in education our parents will encourage us to marry.  They think we will marry anyway, so marrying early is more likely to result in us finding a better husband and having children.  Parents care more about our marriage than our accomplishments.  There is an Arabic proverb that says, “If you have a girl, you have a burden for a lifetime”. (‘Arwa’, Beirut, Lebanon, 02/07/2017)   </w:t>
      </w:r>
    </w:p>
    <w:p w14:paraId="1882CE59" w14:textId="77777777" w:rsidR="00DF0656" w:rsidRPr="00851671" w:rsidRDefault="00DF0656" w:rsidP="00DF0656">
      <w:pPr>
        <w:pStyle w:val="paragraph"/>
        <w:spacing w:before="0" w:beforeAutospacing="0" w:after="0" w:afterAutospacing="0"/>
        <w:ind w:right="-60"/>
        <w:textAlignment w:val="baseline"/>
        <w:rPr>
          <w:rStyle w:val="normaltextrun"/>
          <w:rFonts w:ascii="Calibri" w:hAnsi="Calibri" w:cs="Calibri"/>
          <w:sz w:val="22"/>
          <w:szCs w:val="22"/>
          <w:lang w:val="en-US"/>
        </w:rPr>
      </w:pPr>
    </w:p>
    <w:p w14:paraId="6D32EEF1" w14:textId="7356C4B8" w:rsidR="00DF0656" w:rsidRPr="00851671" w:rsidRDefault="00DF0656" w:rsidP="00DF0656">
      <w:pPr>
        <w:pStyle w:val="paragraph"/>
        <w:spacing w:before="0" w:beforeAutospacing="0" w:after="0" w:afterAutospacing="0"/>
        <w:ind w:right="-60"/>
        <w:textAlignment w:val="baseline"/>
        <w:rPr>
          <w:rStyle w:val="normaltextrun"/>
          <w:rFonts w:ascii="Calibri" w:hAnsi="Calibri" w:cs="Calibri"/>
          <w:sz w:val="22"/>
          <w:szCs w:val="22"/>
          <w:lang w:val="en-US"/>
        </w:rPr>
      </w:pPr>
      <w:r w:rsidRPr="00851671">
        <w:rPr>
          <w:rStyle w:val="normaltextrun"/>
          <w:rFonts w:ascii="Calibri" w:hAnsi="Calibri" w:cs="Calibri"/>
          <w:sz w:val="22"/>
          <w:szCs w:val="22"/>
          <w:lang w:val="en-US"/>
        </w:rPr>
        <w:t>The experience of exile has also impacted Syrian women’s access to employment opportunities in the public sphere.  With reference to other conflict scenarios</w:t>
      </w:r>
      <w:r w:rsidR="00A3693A">
        <w:rPr>
          <w:rStyle w:val="normaltextrun"/>
          <w:rFonts w:ascii="Calibri" w:hAnsi="Calibri" w:cs="Calibri"/>
          <w:sz w:val="22"/>
          <w:szCs w:val="22"/>
          <w:lang w:val="en-US"/>
        </w:rPr>
        <w:t xml:space="preserve"> (e.g. both World Wars)</w:t>
      </w:r>
      <w:r w:rsidRPr="00851671">
        <w:rPr>
          <w:rStyle w:val="normaltextrun"/>
          <w:rFonts w:ascii="Calibri" w:hAnsi="Calibri" w:cs="Calibri"/>
          <w:sz w:val="22"/>
          <w:szCs w:val="22"/>
          <w:lang w:val="en-US"/>
        </w:rPr>
        <w:t xml:space="preserve">, some scholars have noted how male absence from the labour market opened up new employment opportunities for women.  </w:t>
      </w:r>
      <w:r w:rsidR="00525B7D">
        <w:rPr>
          <w:rStyle w:val="normaltextrun"/>
          <w:rFonts w:ascii="Calibri" w:hAnsi="Calibri" w:cs="Calibri"/>
          <w:sz w:val="22"/>
          <w:szCs w:val="22"/>
          <w:lang w:val="en-US"/>
        </w:rPr>
        <w:t>A</w:t>
      </w:r>
      <w:r w:rsidRPr="00851671">
        <w:rPr>
          <w:rStyle w:val="normaltextrun"/>
          <w:rFonts w:ascii="Calibri" w:hAnsi="Calibri" w:cs="Calibri"/>
          <w:sz w:val="22"/>
          <w:szCs w:val="22"/>
          <w:lang w:val="en-US"/>
        </w:rPr>
        <w:t xml:space="preserve">s men </w:t>
      </w:r>
      <w:r w:rsidR="00C47A00">
        <w:rPr>
          <w:rStyle w:val="normaltextrun"/>
          <w:rFonts w:ascii="Calibri" w:hAnsi="Calibri" w:cs="Calibri"/>
          <w:sz w:val="22"/>
          <w:szCs w:val="22"/>
          <w:lang w:val="en-US"/>
        </w:rPr>
        <w:t>went</w:t>
      </w:r>
      <w:r w:rsidR="00525B7D">
        <w:rPr>
          <w:rStyle w:val="normaltextrun"/>
          <w:rFonts w:ascii="Calibri" w:hAnsi="Calibri" w:cs="Calibri"/>
          <w:sz w:val="22"/>
          <w:szCs w:val="22"/>
          <w:lang w:val="en-US"/>
        </w:rPr>
        <w:t xml:space="preserve"> off</w:t>
      </w:r>
      <w:r w:rsidRPr="00851671">
        <w:rPr>
          <w:rStyle w:val="normaltextrun"/>
          <w:rFonts w:ascii="Calibri" w:hAnsi="Calibri" w:cs="Calibri"/>
          <w:sz w:val="22"/>
          <w:szCs w:val="22"/>
          <w:lang w:val="en-US"/>
        </w:rPr>
        <w:t xml:space="preserve"> to war and vacated their positions within the labour market, women who ha</w:t>
      </w:r>
      <w:r w:rsidR="00C47A00">
        <w:rPr>
          <w:rStyle w:val="normaltextrun"/>
          <w:rFonts w:ascii="Calibri" w:hAnsi="Calibri" w:cs="Calibri"/>
          <w:sz w:val="22"/>
          <w:szCs w:val="22"/>
          <w:lang w:val="en-US"/>
        </w:rPr>
        <w:t>d</w:t>
      </w:r>
      <w:r w:rsidRPr="00851671">
        <w:rPr>
          <w:rStyle w:val="normaltextrun"/>
          <w:rFonts w:ascii="Calibri" w:hAnsi="Calibri" w:cs="Calibri"/>
          <w:sz w:val="22"/>
          <w:szCs w:val="22"/>
          <w:lang w:val="en-US"/>
        </w:rPr>
        <w:t xml:space="preserve">, hitherto, been largely limited to homemaking roles or secretarial work, </w:t>
      </w:r>
      <w:r w:rsidR="00C47A00">
        <w:rPr>
          <w:rStyle w:val="normaltextrun"/>
          <w:rFonts w:ascii="Calibri" w:hAnsi="Calibri" w:cs="Calibri"/>
          <w:sz w:val="22"/>
          <w:szCs w:val="22"/>
          <w:lang w:val="en-US"/>
        </w:rPr>
        <w:t>were</w:t>
      </w:r>
      <w:r w:rsidRPr="00851671">
        <w:rPr>
          <w:rStyle w:val="normaltextrun"/>
          <w:rFonts w:ascii="Calibri" w:hAnsi="Calibri" w:cs="Calibri"/>
          <w:sz w:val="22"/>
          <w:szCs w:val="22"/>
          <w:lang w:val="en-US"/>
        </w:rPr>
        <w:t xml:space="preserve"> </w:t>
      </w:r>
      <w:r w:rsidR="00254C7F">
        <w:rPr>
          <w:rStyle w:val="normaltextrun"/>
          <w:rFonts w:ascii="Calibri" w:hAnsi="Calibri" w:cs="Calibri"/>
          <w:sz w:val="22"/>
          <w:szCs w:val="22"/>
          <w:lang w:val="en-US"/>
        </w:rPr>
        <w:t xml:space="preserve">now </w:t>
      </w:r>
      <w:r w:rsidRPr="00851671">
        <w:rPr>
          <w:rStyle w:val="normaltextrun"/>
          <w:rFonts w:ascii="Calibri" w:hAnsi="Calibri" w:cs="Calibri"/>
          <w:sz w:val="22"/>
          <w:szCs w:val="22"/>
          <w:lang w:val="en-US"/>
        </w:rPr>
        <w:t xml:space="preserve">asked to step in and perform important civilian and military job roles </w:t>
      </w:r>
      <w:r w:rsidR="00284598">
        <w:rPr>
          <w:rStyle w:val="normaltextrun"/>
          <w:rFonts w:ascii="Calibri" w:hAnsi="Calibri" w:cs="Calibri"/>
          <w:sz w:val="22"/>
          <w:szCs w:val="22"/>
          <w:lang w:val="en-US"/>
        </w:rPr>
        <w:t xml:space="preserve">in order </w:t>
      </w:r>
      <w:r w:rsidRPr="00851671">
        <w:rPr>
          <w:rStyle w:val="normaltextrun"/>
          <w:rFonts w:ascii="Calibri" w:hAnsi="Calibri" w:cs="Calibri"/>
          <w:sz w:val="22"/>
          <w:szCs w:val="22"/>
          <w:lang w:val="en-US"/>
        </w:rPr>
        <w:t xml:space="preserve">to support the ‘war effort’ in service of King and country.  In this way, women gained valuable knowledge and skills, a new level of respect within society and a new sense of independence (only to be later asked to retreat back to the kitchen once men returned </w:t>
      </w:r>
      <w:r w:rsidR="005B1354">
        <w:rPr>
          <w:rStyle w:val="normaltextrun"/>
          <w:rFonts w:ascii="Calibri" w:hAnsi="Calibri" w:cs="Calibri"/>
          <w:sz w:val="22"/>
          <w:szCs w:val="22"/>
          <w:lang w:val="en-US"/>
        </w:rPr>
        <w:t>home</w:t>
      </w:r>
      <w:r w:rsidRPr="00851671">
        <w:rPr>
          <w:rStyle w:val="normaltextrun"/>
          <w:rFonts w:ascii="Calibri" w:hAnsi="Calibri" w:cs="Calibri"/>
          <w:sz w:val="22"/>
          <w:szCs w:val="22"/>
          <w:lang w:val="en-US"/>
        </w:rPr>
        <w:t xml:space="preserve">) (Greenwald 1990, Grayzel 2002, Braybon 2012, Summerfield 2013).  </w:t>
      </w:r>
    </w:p>
    <w:p w14:paraId="56057FBF" w14:textId="77777777" w:rsidR="00DF0656" w:rsidRPr="00851671" w:rsidRDefault="00DF0656" w:rsidP="00DF0656">
      <w:pPr>
        <w:pStyle w:val="paragraph"/>
        <w:spacing w:before="0" w:beforeAutospacing="0" w:after="0" w:afterAutospacing="0"/>
        <w:ind w:right="-60"/>
        <w:textAlignment w:val="baseline"/>
        <w:rPr>
          <w:rStyle w:val="normaltextrun"/>
          <w:rFonts w:ascii="Calibri" w:hAnsi="Calibri" w:cs="Calibri"/>
          <w:sz w:val="22"/>
          <w:szCs w:val="22"/>
          <w:lang w:val="en-US"/>
        </w:rPr>
      </w:pPr>
    </w:p>
    <w:p w14:paraId="2C02A751" w14:textId="7B6772DD" w:rsidR="00DF0656" w:rsidRPr="00883ABB" w:rsidRDefault="00DF0656" w:rsidP="00DF0656">
      <w:pPr>
        <w:pStyle w:val="paragraph"/>
        <w:spacing w:before="0" w:beforeAutospacing="0" w:after="0" w:afterAutospacing="0"/>
        <w:ind w:right="-60"/>
        <w:textAlignment w:val="baseline"/>
        <w:rPr>
          <w:rStyle w:val="normaltextrun"/>
          <w:rFonts w:ascii="Calibri" w:hAnsi="Calibri" w:cs="Calibri"/>
          <w:sz w:val="22"/>
          <w:szCs w:val="22"/>
          <w:lang w:val="en-US"/>
        </w:rPr>
      </w:pPr>
      <w:r w:rsidRPr="00851671">
        <w:rPr>
          <w:rStyle w:val="normaltextrun"/>
          <w:rFonts w:ascii="Calibri" w:hAnsi="Calibri" w:cs="Calibri"/>
          <w:sz w:val="22"/>
          <w:szCs w:val="22"/>
          <w:lang w:val="en-US"/>
        </w:rPr>
        <w:t xml:space="preserve">However, </w:t>
      </w:r>
      <w:r w:rsidR="0072725C">
        <w:rPr>
          <w:rStyle w:val="normaltextrun"/>
          <w:rFonts w:ascii="Calibri" w:hAnsi="Calibri" w:cs="Calibri"/>
          <w:sz w:val="22"/>
          <w:szCs w:val="22"/>
          <w:lang w:val="en-US"/>
        </w:rPr>
        <w:t>there is not a direct parallel with the Syrian context</w:t>
      </w:r>
      <w:r w:rsidR="005A4446">
        <w:rPr>
          <w:rStyle w:val="normaltextrun"/>
          <w:rFonts w:ascii="Calibri" w:hAnsi="Calibri" w:cs="Calibri"/>
          <w:sz w:val="22"/>
          <w:szCs w:val="22"/>
          <w:lang w:val="en-US"/>
        </w:rPr>
        <w:t>.  First, w</w:t>
      </w:r>
      <w:r w:rsidRPr="00851671">
        <w:rPr>
          <w:rStyle w:val="normaltextrun"/>
          <w:rFonts w:ascii="Calibri" w:hAnsi="Calibri" w:cs="Calibri"/>
          <w:sz w:val="22"/>
          <w:szCs w:val="22"/>
          <w:lang w:val="en-US"/>
        </w:rPr>
        <w:t>ithin Syrian c</w:t>
      </w:r>
      <w:r w:rsidR="0072725C">
        <w:rPr>
          <w:rStyle w:val="normaltextrun"/>
          <w:rFonts w:ascii="Calibri" w:hAnsi="Calibri" w:cs="Calibri"/>
          <w:sz w:val="22"/>
          <w:szCs w:val="22"/>
          <w:lang w:val="en-US"/>
        </w:rPr>
        <w:t>ulture</w:t>
      </w:r>
      <w:r w:rsidRPr="00851671">
        <w:rPr>
          <w:rStyle w:val="normaltextrun"/>
          <w:rFonts w:ascii="Calibri" w:hAnsi="Calibri" w:cs="Calibri"/>
          <w:sz w:val="22"/>
          <w:szCs w:val="22"/>
          <w:lang w:val="en-US"/>
        </w:rPr>
        <w:t xml:space="preserve">, women’s work outside of the home is associated with deprivation and the inability of menfolk to properly take care of their families.  </w:t>
      </w:r>
      <w:r w:rsidR="007A71B7">
        <w:rPr>
          <w:rStyle w:val="normaltextrun"/>
          <w:rFonts w:ascii="Calibri" w:hAnsi="Calibri" w:cs="Calibri"/>
          <w:sz w:val="22"/>
          <w:szCs w:val="22"/>
          <w:lang w:val="en-US"/>
        </w:rPr>
        <w:t>As discussed earlier, e</w:t>
      </w:r>
      <w:r w:rsidRPr="00851671">
        <w:rPr>
          <w:rStyle w:val="normaltextrun"/>
          <w:rFonts w:ascii="Calibri" w:hAnsi="Calibri" w:cs="Calibri"/>
          <w:sz w:val="22"/>
          <w:szCs w:val="22"/>
          <w:lang w:val="en-US"/>
        </w:rPr>
        <w:t>mployment for women (other than high status professional employment) is</w:t>
      </w:r>
      <w:r w:rsidR="007C54A6">
        <w:rPr>
          <w:rStyle w:val="normaltextrun"/>
          <w:rFonts w:ascii="Calibri" w:hAnsi="Calibri" w:cs="Calibri"/>
          <w:sz w:val="22"/>
          <w:szCs w:val="22"/>
          <w:lang w:val="en-US"/>
        </w:rPr>
        <w:t xml:space="preserve"> </w:t>
      </w:r>
      <w:r w:rsidRPr="00851671">
        <w:rPr>
          <w:rStyle w:val="normaltextrun"/>
          <w:rFonts w:ascii="Calibri" w:hAnsi="Calibri" w:cs="Calibri"/>
          <w:sz w:val="22"/>
          <w:szCs w:val="22"/>
          <w:lang w:val="en-US"/>
        </w:rPr>
        <w:t>viewed as an act of necessity/financial desperation</w:t>
      </w:r>
      <w:r w:rsidR="003D79E6">
        <w:rPr>
          <w:rStyle w:val="normaltextrun"/>
          <w:rFonts w:ascii="Calibri" w:hAnsi="Calibri" w:cs="Calibri"/>
          <w:sz w:val="22"/>
          <w:szCs w:val="22"/>
          <w:lang w:val="en-US"/>
        </w:rPr>
        <w:t xml:space="preserve">, </w:t>
      </w:r>
      <w:r w:rsidR="00C83040">
        <w:rPr>
          <w:rStyle w:val="normaltextrun"/>
          <w:rFonts w:ascii="Calibri" w:hAnsi="Calibri" w:cs="Calibri"/>
          <w:sz w:val="22"/>
          <w:szCs w:val="22"/>
          <w:lang w:val="en-US"/>
        </w:rPr>
        <w:t xml:space="preserve">which </w:t>
      </w:r>
      <w:r w:rsidRPr="00851671">
        <w:rPr>
          <w:rStyle w:val="normaltextrun"/>
          <w:rFonts w:ascii="Calibri" w:hAnsi="Calibri" w:cs="Calibri"/>
          <w:sz w:val="22"/>
          <w:szCs w:val="22"/>
          <w:lang w:val="en-US"/>
        </w:rPr>
        <w:t>compris</w:t>
      </w:r>
      <w:r w:rsidR="00C83040">
        <w:rPr>
          <w:rStyle w:val="normaltextrun"/>
          <w:rFonts w:ascii="Calibri" w:hAnsi="Calibri" w:cs="Calibri"/>
          <w:sz w:val="22"/>
          <w:szCs w:val="22"/>
          <w:lang w:val="en-US"/>
        </w:rPr>
        <w:t>es</w:t>
      </w:r>
      <w:r w:rsidRPr="00851671">
        <w:rPr>
          <w:rStyle w:val="normaltextrun"/>
          <w:rFonts w:ascii="Calibri" w:hAnsi="Calibri" w:cs="Calibri"/>
          <w:sz w:val="22"/>
          <w:szCs w:val="22"/>
          <w:lang w:val="en-US"/>
        </w:rPr>
        <w:t xml:space="preserve"> the honour of female refugees and undermin</w:t>
      </w:r>
      <w:r w:rsidR="00C83040">
        <w:rPr>
          <w:rStyle w:val="normaltextrun"/>
          <w:rFonts w:ascii="Calibri" w:hAnsi="Calibri" w:cs="Calibri"/>
          <w:sz w:val="22"/>
          <w:szCs w:val="22"/>
          <w:lang w:val="en-US"/>
        </w:rPr>
        <w:t>es</w:t>
      </w:r>
      <w:r w:rsidRPr="00851671">
        <w:rPr>
          <w:rStyle w:val="normaltextrun"/>
          <w:rFonts w:ascii="Calibri" w:hAnsi="Calibri" w:cs="Calibri"/>
          <w:sz w:val="22"/>
          <w:szCs w:val="22"/>
          <w:lang w:val="en-US"/>
        </w:rPr>
        <w:t xml:space="preserve"> the masculinity of their male </w:t>
      </w:r>
      <w:r w:rsidR="003D79E6">
        <w:rPr>
          <w:rStyle w:val="normaltextrun"/>
          <w:rFonts w:ascii="Calibri" w:hAnsi="Calibri" w:cs="Calibri"/>
          <w:sz w:val="22"/>
          <w:szCs w:val="22"/>
          <w:lang w:val="en-US"/>
        </w:rPr>
        <w:t>relatives</w:t>
      </w:r>
      <w:r w:rsidRPr="00851671">
        <w:rPr>
          <w:rStyle w:val="normaltextrun"/>
          <w:rFonts w:ascii="Calibri" w:hAnsi="Calibri" w:cs="Calibri"/>
          <w:sz w:val="22"/>
          <w:szCs w:val="22"/>
          <w:lang w:val="en-US"/>
        </w:rPr>
        <w:t xml:space="preserve"> (Buckner 2013).  </w:t>
      </w:r>
      <w:r w:rsidRPr="00883ABB">
        <w:rPr>
          <w:rStyle w:val="normaltextrun"/>
          <w:rFonts w:ascii="Calibri" w:hAnsi="Calibri" w:cs="Calibri"/>
          <w:sz w:val="22"/>
          <w:szCs w:val="22"/>
          <w:lang w:val="en-US"/>
        </w:rPr>
        <w:t xml:space="preserve">As one female youth in higher education in Lebanon explained, </w:t>
      </w:r>
    </w:p>
    <w:p w14:paraId="7CD99B99" w14:textId="77777777" w:rsidR="00DF0656" w:rsidRPr="00851671" w:rsidRDefault="00DF0656" w:rsidP="00DF0656">
      <w:pPr>
        <w:pStyle w:val="paragraph"/>
        <w:spacing w:before="0" w:beforeAutospacing="0" w:after="0" w:afterAutospacing="0"/>
        <w:textAlignment w:val="baseline"/>
        <w:rPr>
          <w:rStyle w:val="normaltextrun"/>
        </w:rPr>
      </w:pPr>
    </w:p>
    <w:p w14:paraId="4333403B" w14:textId="77777777" w:rsidR="00DF0656" w:rsidRPr="00851671" w:rsidRDefault="00DF0656" w:rsidP="00DF0656">
      <w:pPr>
        <w:pStyle w:val="paragraph"/>
        <w:spacing w:before="0" w:beforeAutospacing="0" w:after="0" w:afterAutospacing="0"/>
        <w:ind w:left="720"/>
        <w:textAlignment w:val="baseline"/>
        <w:rPr>
          <w:rStyle w:val="normaltextrun"/>
          <w:rFonts w:ascii="Calibri" w:hAnsi="Calibri" w:cs="Calibri"/>
          <w:sz w:val="22"/>
          <w:szCs w:val="22"/>
          <w:lang w:val="en-US"/>
        </w:rPr>
      </w:pPr>
      <w:r w:rsidRPr="00CD1959">
        <w:rPr>
          <w:rStyle w:val="normaltextrun"/>
          <w:rFonts w:ascii="Calibri" w:hAnsi="Calibri" w:cs="Calibri"/>
          <w:sz w:val="22"/>
          <w:szCs w:val="22"/>
          <w:lang w:val="en-US"/>
        </w:rPr>
        <w:t xml:space="preserve">Girls can’t work in just any job.  For example, females can’t work in a restaurant in Syrian culture because boys can harass us.  </w:t>
      </w:r>
      <w:r w:rsidRPr="00851671">
        <w:rPr>
          <w:rStyle w:val="normaltextrun"/>
          <w:rFonts w:ascii="Calibri" w:hAnsi="Calibri" w:cs="Calibri"/>
          <w:sz w:val="22"/>
          <w:szCs w:val="22"/>
          <w:lang w:val="en-US"/>
        </w:rPr>
        <w:t>Females can’t work for many hours or come home late.  Our in-laws will not accept this. (‘Maha’, Saida, Lebanon, 02/08/2017)   </w:t>
      </w:r>
    </w:p>
    <w:p w14:paraId="2033F6D2" w14:textId="77777777" w:rsidR="00DF0656" w:rsidRPr="00851671" w:rsidRDefault="00DF0656" w:rsidP="00DF0656">
      <w:pPr>
        <w:pStyle w:val="paragraph"/>
        <w:spacing w:before="0" w:beforeAutospacing="0" w:after="0" w:afterAutospacing="0"/>
        <w:ind w:right="-60"/>
        <w:textAlignment w:val="baseline"/>
        <w:rPr>
          <w:rStyle w:val="normaltextrun"/>
          <w:rFonts w:ascii="Calibri" w:hAnsi="Calibri" w:cs="Calibri"/>
          <w:sz w:val="22"/>
          <w:szCs w:val="22"/>
          <w:lang w:val="en-US"/>
        </w:rPr>
      </w:pPr>
    </w:p>
    <w:p w14:paraId="04909289" w14:textId="2EE31793" w:rsidR="00DF0656" w:rsidRPr="00851671" w:rsidRDefault="00DF0656" w:rsidP="00DF0656">
      <w:pPr>
        <w:pStyle w:val="paragraph"/>
        <w:spacing w:before="0" w:beforeAutospacing="0" w:after="0" w:afterAutospacing="0"/>
        <w:ind w:right="-60"/>
        <w:textAlignment w:val="baseline"/>
        <w:rPr>
          <w:rStyle w:val="normaltextrun"/>
          <w:rFonts w:ascii="Calibri" w:hAnsi="Calibri" w:cs="Calibri"/>
          <w:sz w:val="22"/>
          <w:szCs w:val="22"/>
          <w:lang w:val="en-US"/>
        </w:rPr>
      </w:pPr>
      <w:r w:rsidRPr="00851671">
        <w:rPr>
          <w:rStyle w:val="normaltextrun"/>
          <w:rFonts w:ascii="Calibri" w:hAnsi="Calibri" w:cs="Calibri"/>
          <w:sz w:val="22"/>
          <w:szCs w:val="22"/>
          <w:lang w:val="en-US"/>
        </w:rPr>
        <w:t xml:space="preserve">Another difference between the conflict scenarios discussed above is that in the case of the World Wars, jobs were created for women as men went off to war.  However, in the Syrian context, refugees in Jordan and Lebanon have entered local job markets which </w:t>
      </w:r>
      <w:r w:rsidR="00437850">
        <w:rPr>
          <w:rStyle w:val="normaltextrun"/>
          <w:rFonts w:ascii="Calibri" w:hAnsi="Calibri" w:cs="Calibri"/>
          <w:sz w:val="22"/>
          <w:szCs w:val="22"/>
          <w:lang w:val="en-US"/>
        </w:rPr>
        <w:t>were</w:t>
      </w:r>
      <w:r w:rsidRPr="00851671">
        <w:rPr>
          <w:rStyle w:val="normaltextrun"/>
          <w:rFonts w:ascii="Calibri" w:hAnsi="Calibri" w:cs="Calibri"/>
          <w:sz w:val="22"/>
          <w:szCs w:val="22"/>
          <w:lang w:val="en-US"/>
        </w:rPr>
        <w:t xml:space="preserve"> already saturated (</w:t>
      </w:r>
      <w:r w:rsidR="003A62D5">
        <w:rPr>
          <w:rStyle w:val="normaltextrun"/>
          <w:rFonts w:ascii="Calibri" w:hAnsi="Calibri" w:cs="Calibri"/>
          <w:sz w:val="22"/>
          <w:szCs w:val="22"/>
          <w:lang w:val="en-US"/>
        </w:rPr>
        <w:t xml:space="preserve">in </w:t>
      </w:r>
      <w:r w:rsidRPr="00851671">
        <w:rPr>
          <w:rStyle w:val="normaltextrun"/>
          <w:rFonts w:ascii="Calibri" w:hAnsi="Calibri" w:cs="Calibri"/>
          <w:sz w:val="22"/>
          <w:szCs w:val="22"/>
          <w:lang w:val="en-US"/>
        </w:rPr>
        <w:t>2020</w:t>
      </w:r>
      <w:r w:rsidR="003A62D5">
        <w:rPr>
          <w:rStyle w:val="normaltextrun"/>
          <w:rFonts w:ascii="Calibri" w:hAnsi="Calibri" w:cs="Calibri"/>
          <w:sz w:val="22"/>
          <w:szCs w:val="22"/>
          <w:lang w:val="en-US"/>
        </w:rPr>
        <w:t>,</w:t>
      </w:r>
      <w:r w:rsidRPr="00851671">
        <w:rPr>
          <w:rStyle w:val="normaltextrun"/>
          <w:rFonts w:ascii="Calibri" w:hAnsi="Calibri" w:cs="Calibri"/>
          <w:sz w:val="22"/>
          <w:szCs w:val="22"/>
          <w:lang w:val="en-US"/>
        </w:rPr>
        <w:t xml:space="preserve"> unemployment rates in Jordan and Lebanon sat at 23%</w:t>
      </w:r>
      <w:r w:rsidR="00C26050">
        <w:rPr>
          <w:rStyle w:val="normaltextrun"/>
        </w:rPr>
        <w:t xml:space="preserve"> </w:t>
      </w:r>
      <w:r w:rsidRPr="00851671">
        <w:rPr>
          <w:rStyle w:val="normaltextrun"/>
          <w:rFonts w:ascii="Calibri" w:hAnsi="Calibri" w:cs="Calibri"/>
          <w:sz w:val="22"/>
          <w:szCs w:val="22"/>
          <w:lang w:val="en-US"/>
        </w:rPr>
        <w:t>and 30% respectively)</w:t>
      </w:r>
      <w:r w:rsidR="00FA1431">
        <w:rPr>
          <w:rStyle w:val="normaltextrun"/>
          <w:rFonts w:ascii="Calibri" w:hAnsi="Calibri" w:cs="Calibri"/>
          <w:sz w:val="22"/>
          <w:szCs w:val="22"/>
          <w:lang w:val="en-US"/>
        </w:rPr>
        <w:t xml:space="preserve"> (World Bank 2021, </w:t>
      </w:r>
      <w:r w:rsidR="00CE08B2">
        <w:rPr>
          <w:rStyle w:val="normaltextrun"/>
          <w:rFonts w:ascii="Calibri" w:hAnsi="Calibri" w:cs="Calibri"/>
          <w:sz w:val="22"/>
          <w:szCs w:val="22"/>
          <w:lang w:val="en-US"/>
        </w:rPr>
        <w:t>CNBC 2020</w:t>
      </w:r>
      <w:r w:rsidR="00FA1431">
        <w:rPr>
          <w:rStyle w:val="normaltextrun"/>
          <w:rFonts w:ascii="Calibri" w:hAnsi="Calibri" w:cs="Calibri"/>
          <w:sz w:val="22"/>
          <w:szCs w:val="22"/>
          <w:lang w:val="en-US"/>
        </w:rPr>
        <w:t>)</w:t>
      </w:r>
      <w:r w:rsidRPr="00851671">
        <w:rPr>
          <w:rStyle w:val="normaltextrun"/>
          <w:rFonts w:ascii="Calibri" w:hAnsi="Calibri" w:cs="Calibri"/>
          <w:sz w:val="22"/>
          <w:szCs w:val="22"/>
          <w:lang w:val="en-US"/>
        </w:rPr>
        <w:t xml:space="preserve">.  Moreover, refugees do not have an automatic legal right to work in either country.  It is within this context that, when Syrian men have become incapacitated as ‘breadwinners’, many Syrian women have </w:t>
      </w:r>
      <w:r w:rsidR="00AB1B72">
        <w:rPr>
          <w:rStyle w:val="normaltextrun"/>
          <w:rFonts w:ascii="Calibri" w:hAnsi="Calibri" w:cs="Calibri"/>
          <w:sz w:val="22"/>
          <w:szCs w:val="22"/>
          <w:lang w:val="en-US"/>
        </w:rPr>
        <w:t xml:space="preserve">found themselves </w:t>
      </w:r>
      <w:r w:rsidR="00756636">
        <w:rPr>
          <w:rStyle w:val="normaltextrun"/>
          <w:rFonts w:ascii="Calibri" w:hAnsi="Calibri" w:cs="Calibri"/>
          <w:sz w:val="22"/>
          <w:szCs w:val="22"/>
          <w:lang w:val="en-US"/>
        </w:rPr>
        <w:t>obliged</w:t>
      </w:r>
      <w:r w:rsidR="00AB1B72">
        <w:rPr>
          <w:rStyle w:val="normaltextrun"/>
          <w:rFonts w:ascii="Calibri" w:hAnsi="Calibri" w:cs="Calibri"/>
          <w:sz w:val="22"/>
          <w:szCs w:val="22"/>
          <w:lang w:val="en-US"/>
        </w:rPr>
        <w:t xml:space="preserve"> to </w:t>
      </w:r>
      <w:r w:rsidR="003A3C75">
        <w:rPr>
          <w:rStyle w:val="normaltextrun"/>
          <w:rFonts w:ascii="Calibri" w:hAnsi="Calibri" w:cs="Calibri"/>
          <w:sz w:val="22"/>
          <w:szCs w:val="22"/>
          <w:lang w:val="en-US"/>
        </w:rPr>
        <w:t>take up</w:t>
      </w:r>
      <w:r w:rsidRPr="00851671">
        <w:rPr>
          <w:rStyle w:val="normaltextrun"/>
          <w:rFonts w:ascii="Calibri" w:hAnsi="Calibri" w:cs="Calibri"/>
          <w:sz w:val="22"/>
          <w:szCs w:val="22"/>
          <w:lang w:val="en-US"/>
        </w:rPr>
        <w:t xml:space="preserve"> low status, low paid, unregulated and often illegal employment to support their families</w:t>
      </w:r>
      <w:r w:rsidR="00756636">
        <w:rPr>
          <w:rStyle w:val="normaltextrun"/>
          <w:rFonts w:ascii="Calibri" w:hAnsi="Calibri" w:cs="Calibri"/>
          <w:sz w:val="22"/>
          <w:szCs w:val="22"/>
          <w:lang w:val="en-US"/>
        </w:rPr>
        <w:t xml:space="preserve"> </w:t>
      </w:r>
      <w:r w:rsidR="00756636" w:rsidRPr="00851671">
        <w:rPr>
          <w:rStyle w:val="normaltextrun"/>
          <w:rFonts w:ascii="Calibri" w:hAnsi="Calibri" w:cs="Calibri"/>
          <w:sz w:val="22"/>
          <w:szCs w:val="22"/>
          <w:lang w:val="en-US"/>
        </w:rPr>
        <w:t>(e.g. domestic work</w:t>
      </w:r>
      <w:r w:rsidR="00872C68">
        <w:rPr>
          <w:rStyle w:val="normaltextrun"/>
          <w:rFonts w:ascii="Calibri" w:hAnsi="Calibri" w:cs="Calibri"/>
          <w:sz w:val="22"/>
          <w:szCs w:val="22"/>
          <w:lang w:val="en-US"/>
        </w:rPr>
        <w:t>ers</w:t>
      </w:r>
      <w:r w:rsidR="00756636" w:rsidRPr="00851671">
        <w:rPr>
          <w:rStyle w:val="normaltextrun"/>
          <w:rFonts w:ascii="Calibri" w:hAnsi="Calibri" w:cs="Calibri"/>
          <w:sz w:val="22"/>
          <w:szCs w:val="22"/>
          <w:lang w:val="en-US"/>
        </w:rPr>
        <w:t>)</w:t>
      </w:r>
      <w:r w:rsidRPr="00851671">
        <w:rPr>
          <w:rStyle w:val="normaltextrun"/>
          <w:rFonts w:ascii="Calibri" w:hAnsi="Calibri" w:cs="Calibri"/>
          <w:sz w:val="22"/>
          <w:szCs w:val="22"/>
          <w:lang w:val="en-US"/>
        </w:rPr>
        <w:t xml:space="preserve">.  Rather than increasing </w:t>
      </w:r>
      <w:r w:rsidR="001E1A3C">
        <w:rPr>
          <w:rStyle w:val="normaltextrun"/>
          <w:rFonts w:ascii="Calibri" w:hAnsi="Calibri" w:cs="Calibri"/>
          <w:sz w:val="22"/>
          <w:szCs w:val="22"/>
          <w:lang w:val="en-US"/>
        </w:rPr>
        <w:t xml:space="preserve">Syrian </w:t>
      </w:r>
      <w:r w:rsidRPr="00851671">
        <w:rPr>
          <w:rStyle w:val="normaltextrun"/>
          <w:rFonts w:ascii="Calibri" w:hAnsi="Calibri" w:cs="Calibri"/>
          <w:sz w:val="22"/>
          <w:szCs w:val="22"/>
          <w:lang w:val="en-US"/>
        </w:rPr>
        <w:t>women’s capability sets</w:t>
      </w:r>
      <w:r w:rsidR="00E73120">
        <w:rPr>
          <w:rStyle w:val="normaltextrun"/>
          <w:rFonts w:ascii="Calibri" w:hAnsi="Calibri" w:cs="Calibri"/>
          <w:sz w:val="22"/>
          <w:szCs w:val="22"/>
          <w:lang w:val="en-US"/>
        </w:rPr>
        <w:t>, enhancing their economic freedom</w:t>
      </w:r>
      <w:r w:rsidR="005D11EF">
        <w:rPr>
          <w:rStyle w:val="normaltextrun"/>
          <w:rFonts w:ascii="Calibri" w:hAnsi="Calibri" w:cs="Calibri"/>
          <w:sz w:val="22"/>
          <w:szCs w:val="22"/>
          <w:lang w:val="en-US"/>
        </w:rPr>
        <w:t xml:space="preserve"> and elevating their</w:t>
      </w:r>
      <w:r w:rsidRPr="00851671">
        <w:rPr>
          <w:rStyle w:val="normaltextrun"/>
          <w:rFonts w:ascii="Calibri" w:hAnsi="Calibri" w:cs="Calibri"/>
          <w:sz w:val="22"/>
          <w:szCs w:val="22"/>
          <w:lang w:val="en-US"/>
        </w:rPr>
        <w:t xml:space="preserve"> social </w:t>
      </w:r>
      <w:r w:rsidR="00E73120">
        <w:rPr>
          <w:rStyle w:val="normaltextrun"/>
          <w:rFonts w:ascii="Calibri" w:hAnsi="Calibri" w:cs="Calibri"/>
          <w:sz w:val="22"/>
          <w:szCs w:val="22"/>
          <w:lang w:val="en-US"/>
        </w:rPr>
        <w:t>status</w:t>
      </w:r>
      <w:r w:rsidRPr="00851671">
        <w:rPr>
          <w:rStyle w:val="normaltextrun"/>
          <w:rFonts w:ascii="Calibri" w:hAnsi="Calibri" w:cs="Calibri"/>
          <w:sz w:val="22"/>
          <w:szCs w:val="22"/>
          <w:lang w:val="en-US"/>
        </w:rPr>
        <w:t>, these types of employment have increased their vulnerabilities</w:t>
      </w:r>
      <w:r w:rsidR="003A649B">
        <w:rPr>
          <w:rStyle w:val="normaltextrun"/>
          <w:rFonts w:ascii="Calibri" w:hAnsi="Calibri" w:cs="Calibri"/>
          <w:sz w:val="22"/>
          <w:szCs w:val="22"/>
          <w:lang w:val="en-US"/>
        </w:rPr>
        <w:t xml:space="preserve"> and undermined their honour (as it is culturally defined within the Syrian context)</w:t>
      </w:r>
      <w:r w:rsidR="00A201FD">
        <w:rPr>
          <w:rStyle w:val="normaltextrun"/>
          <w:rFonts w:ascii="Calibri" w:hAnsi="Calibri" w:cs="Calibri"/>
          <w:sz w:val="22"/>
          <w:szCs w:val="22"/>
          <w:lang w:val="en-US"/>
        </w:rPr>
        <w:t xml:space="preserve">, as well as </w:t>
      </w:r>
      <w:r w:rsidR="005971CB">
        <w:rPr>
          <w:rStyle w:val="normaltextrun"/>
          <w:rFonts w:ascii="Calibri" w:hAnsi="Calibri" w:cs="Calibri"/>
          <w:sz w:val="22"/>
          <w:szCs w:val="22"/>
          <w:lang w:val="en-US"/>
        </w:rPr>
        <w:t>that of their families</w:t>
      </w:r>
      <w:r w:rsidRPr="00851671">
        <w:rPr>
          <w:rStyle w:val="normaltextrun"/>
          <w:rFonts w:ascii="Calibri" w:hAnsi="Calibri" w:cs="Calibri"/>
          <w:sz w:val="22"/>
          <w:szCs w:val="22"/>
          <w:lang w:val="en-US"/>
        </w:rPr>
        <w:t xml:space="preserve">.  Moreover, employment for women outside the home has not necessarily challenged traditional gender roles within Syrian society.  For example, </w:t>
      </w:r>
      <w:r w:rsidR="00D00EC4">
        <w:rPr>
          <w:rStyle w:val="normaltextrun"/>
          <w:rFonts w:ascii="Calibri" w:hAnsi="Calibri" w:cs="Calibri"/>
          <w:sz w:val="22"/>
          <w:szCs w:val="22"/>
          <w:lang w:val="en-US"/>
        </w:rPr>
        <w:t>female refugees</w:t>
      </w:r>
      <w:r w:rsidRPr="00851671">
        <w:rPr>
          <w:rStyle w:val="normaltextrun"/>
          <w:rFonts w:ascii="Calibri" w:hAnsi="Calibri" w:cs="Calibri"/>
          <w:sz w:val="22"/>
          <w:szCs w:val="22"/>
          <w:lang w:val="en-US"/>
        </w:rPr>
        <w:t xml:space="preserve"> noted that if they w</w:t>
      </w:r>
      <w:r w:rsidR="00BE6971">
        <w:rPr>
          <w:rStyle w:val="normaltextrun"/>
          <w:rFonts w:ascii="Calibri" w:hAnsi="Calibri" w:cs="Calibri"/>
          <w:sz w:val="22"/>
          <w:szCs w:val="22"/>
          <w:lang w:val="en-US"/>
        </w:rPr>
        <w:t>ere engaged in employment</w:t>
      </w:r>
      <w:r w:rsidRPr="00851671">
        <w:rPr>
          <w:rStyle w:val="normaltextrun"/>
          <w:rFonts w:ascii="Calibri" w:hAnsi="Calibri" w:cs="Calibri"/>
          <w:sz w:val="22"/>
          <w:szCs w:val="22"/>
          <w:lang w:val="en-US"/>
        </w:rPr>
        <w:t>, cultural scripts of appropriate gendered behaviour prevented Syrian men from taking up domestic work and childcare responsibilities</w:t>
      </w:r>
      <w:r w:rsidR="00BE6971">
        <w:rPr>
          <w:rStyle w:val="normaltextrun"/>
          <w:rFonts w:ascii="Calibri" w:hAnsi="Calibri" w:cs="Calibri"/>
          <w:sz w:val="22"/>
          <w:szCs w:val="22"/>
          <w:lang w:val="en-US"/>
        </w:rPr>
        <w:t xml:space="preserve"> within the home</w:t>
      </w:r>
      <w:r w:rsidRPr="00851671">
        <w:rPr>
          <w:rStyle w:val="normaltextrun"/>
          <w:rFonts w:ascii="Calibri" w:hAnsi="Calibri" w:cs="Calibri"/>
          <w:sz w:val="22"/>
          <w:szCs w:val="22"/>
          <w:lang w:val="en-US"/>
        </w:rPr>
        <w:t>.  As one Syrian female youth in Jordan explained, “Men are not respected if they cook.  People will gossip”. (‘Fatima’, Zarqa, Jordan, 01/10/2017).</w:t>
      </w:r>
      <w:r w:rsidR="006A7955">
        <w:rPr>
          <w:rStyle w:val="normaltextrun"/>
          <w:rFonts w:ascii="Calibri" w:hAnsi="Calibri" w:cs="Calibri"/>
          <w:sz w:val="22"/>
          <w:szCs w:val="22"/>
          <w:lang w:val="en-US"/>
        </w:rPr>
        <w:t xml:space="preserve">  Thus, </w:t>
      </w:r>
      <w:r w:rsidR="00AA3005">
        <w:rPr>
          <w:rStyle w:val="normaltextrun"/>
          <w:rFonts w:ascii="Calibri" w:hAnsi="Calibri" w:cs="Calibri"/>
          <w:sz w:val="22"/>
          <w:szCs w:val="22"/>
          <w:lang w:val="en-US"/>
        </w:rPr>
        <w:t xml:space="preserve">female employment </w:t>
      </w:r>
      <w:r w:rsidR="00A20640">
        <w:rPr>
          <w:rStyle w:val="normaltextrun"/>
          <w:rFonts w:ascii="Calibri" w:hAnsi="Calibri" w:cs="Calibri"/>
          <w:sz w:val="22"/>
          <w:szCs w:val="22"/>
          <w:lang w:val="en-US"/>
        </w:rPr>
        <w:t xml:space="preserve">outside the home </w:t>
      </w:r>
      <w:r w:rsidR="00C72644">
        <w:rPr>
          <w:rStyle w:val="normaltextrun"/>
          <w:rFonts w:ascii="Calibri" w:hAnsi="Calibri" w:cs="Calibri"/>
          <w:sz w:val="22"/>
          <w:szCs w:val="22"/>
          <w:lang w:val="en-US"/>
        </w:rPr>
        <w:t xml:space="preserve">typically led to a </w:t>
      </w:r>
      <w:r w:rsidR="00C16E9E">
        <w:rPr>
          <w:rStyle w:val="normaltextrun"/>
          <w:rFonts w:ascii="Calibri" w:hAnsi="Calibri" w:cs="Calibri"/>
          <w:sz w:val="22"/>
          <w:szCs w:val="22"/>
          <w:lang w:val="en-US"/>
        </w:rPr>
        <w:t>‘</w:t>
      </w:r>
      <w:r w:rsidR="00C72644">
        <w:rPr>
          <w:rStyle w:val="normaltextrun"/>
          <w:rFonts w:ascii="Calibri" w:hAnsi="Calibri" w:cs="Calibri"/>
          <w:sz w:val="22"/>
          <w:szCs w:val="22"/>
          <w:lang w:val="en-US"/>
        </w:rPr>
        <w:t>double burden</w:t>
      </w:r>
      <w:r w:rsidR="00C16E9E">
        <w:rPr>
          <w:rStyle w:val="normaltextrun"/>
          <w:rFonts w:ascii="Calibri" w:hAnsi="Calibri" w:cs="Calibri"/>
          <w:sz w:val="22"/>
          <w:szCs w:val="22"/>
          <w:lang w:val="en-US"/>
        </w:rPr>
        <w:t>’</w:t>
      </w:r>
      <w:r w:rsidR="00C72644">
        <w:rPr>
          <w:rStyle w:val="normaltextrun"/>
          <w:rFonts w:ascii="Calibri" w:hAnsi="Calibri" w:cs="Calibri"/>
          <w:sz w:val="22"/>
          <w:szCs w:val="22"/>
          <w:lang w:val="en-US"/>
        </w:rPr>
        <w:t xml:space="preserve"> for </w:t>
      </w:r>
      <w:r w:rsidR="00A20640">
        <w:rPr>
          <w:rStyle w:val="normaltextrun"/>
          <w:rFonts w:ascii="Calibri" w:hAnsi="Calibri" w:cs="Calibri"/>
          <w:sz w:val="22"/>
          <w:szCs w:val="22"/>
          <w:lang w:val="en-US"/>
        </w:rPr>
        <w:t xml:space="preserve">Syrian </w:t>
      </w:r>
      <w:r w:rsidR="00C72644">
        <w:rPr>
          <w:rStyle w:val="normaltextrun"/>
          <w:rFonts w:ascii="Calibri" w:hAnsi="Calibri" w:cs="Calibri"/>
          <w:sz w:val="22"/>
          <w:szCs w:val="22"/>
          <w:lang w:val="en-US"/>
        </w:rPr>
        <w:t>women.</w:t>
      </w:r>
      <w:r w:rsidR="00814969">
        <w:rPr>
          <w:rStyle w:val="normaltextrun"/>
          <w:rFonts w:ascii="Calibri" w:hAnsi="Calibri" w:cs="Calibri"/>
          <w:sz w:val="22"/>
          <w:szCs w:val="22"/>
          <w:lang w:val="en-US"/>
        </w:rPr>
        <w:t xml:space="preserve"> </w:t>
      </w:r>
    </w:p>
    <w:p w14:paraId="395246BF" w14:textId="77777777" w:rsidR="00DF0656" w:rsidRPr="00851671" w:rsidRDefault="00DF0656" w:rsidP="00DF0656">
      <w:pPr>
        <w:pStyle w:val="paragraph"/>
        <w:spacing w:before="0" w:beforeAutospacing="0" w:after="0" w:afterAutospacing="0"/>
        <w:ind w:right="-60"/>
        <w:textAlignment w:val="baseline"/>
        <w:rPr>
          <w:rStyle w:val="normaltextrun"/>
          <w:rFonts w:ascii="Calibri" w:hAnsi="Calibri" w:cs="Calibri"/>
          <w:sz w:val="22"/>
          <w:szCs w:val="22"/>
          <w:lang w:val="en-US"/>
        </w:rPr>
      </w:pPr>
    </w:p>
    <w:p w14:paraId="2470D0F9" w14:textId="77777777" w:rsidR="00DF0656" w:rsidRPr="00236E48" w:rsidRDefault="00DF0656" w:rsidP="00236E48">
      <w:pPr>
        <w:pStyle w:val="Heading4"/>
        <w:rPr>
          <w:rStyle w:val="normaltextrun"/>
          <w:rFonts w:ascii="Calibri" w:eastAsia="Times New Roman" w:hAnsi="Calibri" w:cs="Calibri"/>
          <w:color w:val="auto"/>
          <w:lang w:val="en-US"/>
        </w:rPr>
      </w:pPr>
      <w:r w:rsidRPr="00236E48">
        <w:rPr>
          <w:rStyle w:val="normaltextrun"/>
          <w:rFonts w:ascii="Calibri" w:eastAsia="Times New Roman" w:hAnsi="Calibri" w:cs="Calibri"/>
          <w:color w:val="auto"/>
          <w:lang w:val="en-US"/>
        </w:rPr>
        <w:t>Gender norms and higher education for refugees</w:t>
      </w:r>
    </w:p>
    <w:p w14:paraId="170DB428" w14:textId="491561FD" w:rsidR="00DF0656" w:rsidRPr="00851671" w:rsidRDefault="00DF0656" w:rsidP="00DF0656">
      <w:pPr>
        <w:pStyle w:val="paragraph"/>
        <w:spacing w:before="0" w:beforeAutospacing="0" w:after="0" w:afterAutospacing="0"/>
        <w:textAlignment w:val="baseline"/>
        <w:rPr>
          <w:rStyle w:val="normaltextrun"/>
          <w:rFonts w:ascii="Calibri" w:hAnsi="Calibri" w:cs="Calibri"/>
          <w:sz w:val="22"/>
          <w:szCs w:val="22"/>
          <w:lang w:val="en-US"/>
        </w:rPr>
      </w:pPr>
      <w:r w:rsidRPr="00851671">
        <w:rPr>
          <w:rStyle w:val="normaltextrun"/>
          <w:rFonts w:ascii="Calibri" w:hAnsi="Calibri" w:cs="Calibri"/>
          <w:sz w:val="22"/>
          <w:szCs w:val="22"/>
          <w:lang w:val="en-US"/>
        </w:rPr>
        <w:t xml:space="preserve">It is against the complex backdrop discussed above that higher education opportunities have been </w:t>
      </w:r>
      <w:r w:rsidR="008A19BB">
        <w:rPr>
          <w:rStyle w:val="normaltextrun"/>
          <w:rFonts w:ascii="Calibri" w:hAnsi="Calibri" w:cs="Calibri"/>
          <w:sz w:val="22"/>
          <w:szCs w:val="22"/>
          <w:lang w:val="en-US"/>
        </w:rPr>
        <w:t>made available</w:t>
      </w:r>
      <w:r w:rsidRPr="00851671">
        <w:rPr>
          <w:rStyle w:val="normaltextrun"/>
          <w:rFonts w:ascii="Calibri" w:hAnsi="Calibri" w:cs="Calibri"/>
          <w:sz w:val="22"/>
          <w:szCs w:val="22"/>
          <w:lang w:val="en-US"/>
        </w:rPr>
        <w:t xml:space="preserve"> for Syrian refugees in Jordan and Lebanon through </w:t>
      </w:r>
      <w:r w:rsidR="001355C0">
        <w:rPr>
          <w:rStyle w:val="normaltextrun"/>
          <w:rFonts w:ascii="Calibri" w:hAnsi="Calibri" w:cs="Calibri"/>
          <w:sz w:val="22"/>
          <w:szCs w:val="22"/>
          <w:lang w:val="en-US"/>
        </w:rPr>
        <w:t xml:space="preserve">partnerships between </w:t>
      </w:r>
      <w:r w:rsidRPr="00851671">
        <w:rPr>
          <w:rStyle w:val="normaltextrun"/>
          <w:rFonts w:ascii="Calibri" w:hAnsi="Calibri" w:cs="Calibri"/>
          <w:sz w:val="22"/>
          <w:szCs w:val="22"/>
          <w:lang w:val="en-US"/>
        </w:rPr>
        <w:t>Western providers</w:t>
      </w:r>
      <w:r w:rsidR="001355C0">
        <w:rPr>
          <w:rStyle w:val="normaltextrun"/>
          <w:rFonts w:ascii="Calibri" w:hAnsi="Calibri" w:cs="Calibri"/>
          <w:sz w:val="22"/>
          <w:szCs w:val="22"/>
          <w:lang w:val="en-US"/>
        </w:rPr>
        <w:t xml:space="preserve">, </w:t>
      </w:r>
      <w:r w:rsidR="007A33A2">
        <w:rPr>
          <w:rStyle w:val="normaltextrun"/>
          <w:rFonts w:ascii="Calibri" w:hAnsi="Calibri" w:cs="Calibri"/>
          <w:sz w:val="22"/>
          <w:szCs w:val="22"/>
          <w:lang w:val="en-US"/>
        </w:rPr>
        <w:t>g</w:t>
      </w:r>
      <w:r w:rsidR="0015521A">
        <w:rPr>
          <w:rStyle w:val="normaltextrun"/>
          <w:rFonts w:ascii="Calibri" w:hAnsi="Calibri" w:cs="Calibri"/>
          <w:sz w:val="22"/>
          <w:szCs w:val="22"/>
          <w:lang w:val="en-US"/>
        </w:rPr>
        <w:t>overnment</w:t>
      </w:r>
      <w:r w:rsidR="007A33A2">
        <w:rPr>
          <w:rStyle w:val="normaltextrun"/>
          <w:rFonts w:ascii="Calibri" w:hAnsi="Calibri" w:cs="Calibri"/>
          <w:sz w:val="22"/>
          <w:szCs w:val="22"/>
          <w:lang w:val="en-US"/>
        </w:rPr>
        <w:t>s</w:t>
      </w:r>
      <w:r w:rsidR="0015521A">
        <w:rPr>
          <w:rStyle w:val="normaltextrun"/>
          <w:rFonts w:ascii="Calibri" w:hAnsi="Calibri" w:cs="Calibri"/>
          <w:sz w:val="22"/>
          <w:szCs w:val="22"/>
          <w:lang w:val="en-US"/>
        </w:rPr>
        <w:t xml:space="preserve"> and local organisations</w:t>
      </w:r>
      <w:r w:rsidRPr="00851671">
        <w:rPr>
          <w:rStyle w:val="normaltextrun"/>
          <w:rFonts w:ascii="Calibri" w:hAnsi="Calibri" w:cs="Calibri"/>
          <w:sz w:val="22"/>
          <w:szCs w:val="22"/>
          <w:lang w:val="en-US"/>
        </w:rPr>
        <w:t xml:space="preserve">.  These opportunities have included scholarships for refugees to attend local universities (both public and private), Technical and Vocational Education and Training (TVET), and nonformal education, online learning opportunities and international scholarships </w:t>
      </w:r>
      <w:r w:rsidR="00323676">
        <w:rPr>
          <w:rStyle w:val="normaltextrun"/>
          <w:rFonts w:ascii="Calibri" w:hAnsi="Calibri" w:cs="Calibri"/>
          <w:sz w:val="22"/>
          <w:szCs w:val="22"/>
          <w:lang w:val="en-US"/>
        </w:rPr>
        <w:t>bespoke</w:t>
      </w:r>
      <w:r w:rsidRPr="00851671">
        <w:rPr>
          <w:rStyle w:val="normaltextrun"/>
          <w:rFonts w:ascii="Calibri" w:hAnsi="Calibri" w:cs="Calibri"/>
          <w:sz w:val="22"/>
          <w:szCs w:val="22"/>
          <w:lang w:val="en-US"/>
        </w:rPr>
        <w:t xml:space="preserve"> for refugees.</w:t>
      </w:r>
    </w:p>
    <w:p w14:paraId="03C511E4" w14:textId="77777777" w:rsidR="00DF0656" w:rsidRPr="00851671" w:rsidRDefault="00DF0656" w:rsidP="00DF0656">
      <w:pPr>
        <w:pStyle w:val="paragraph"/>
        <w:spacing w:before="0" w:beforeAutospacing="0" w:after="0" w:afterAutospacing="0"/>
        <w:ind w:right="-60"/>
        <w:textAlignment w:val="baseline"/>
        <w:rPr>
          <w:rStyle w:val="normaltextrun"/>
          <w:rFonts w:ascii="Calibri" w:hAnsi="Calibri" w:cs="Calibri"/>
          <w:sz w:val="22"/>
          <w:szCs w:val="22"/>
          <w:lang w:val="en-US"/>
        </w:rPr>
      </w:pPr>
    </w:p>
    <w:p w14:paraId="3A4C0383" w14:textId="6456C2A7" w:rsidR="00DF0656" w:rsidRPr="00851671" w:rsidRDefault="00D84233" w:rsidP="00DF0656">
      <w:pPr>
        <w:pStyle w:val="paragraph"/>
        <w:spacing w:before="0" w:beforeAutospacing="0" w:after="0" w:afterAutospacing="0"/>
        <w:ind w:right="-60"/>
        <w:textAlignment w:val="baseline"/>
        <w:rPr>
          <w:rStyle w:val="normaltextrun"/>
          <w:rFonts w:ascii="Calibri" w:hAnsi="Calibri" w:cs="Calibri"/>
          <w:sz w:val="22"/>
          <w:szCs w:val="22"/>
          <w:lang w:val="en-US"/>
        </w:rPr>
      </w:pPr>
      <w:r>
        <w:rPr>
          <w:rStyle w:val="normaltextrun"/>
          <w:rFonts w:ascii="Calibri" w:hAnsi="Calibri" w:cs="Calibri"/>
          <w:sz w:val="22"/>
          <w:szCs w:val="22"/>
          <w:lang w:val="en-US"/>
        </w:rPr>
        <w:t>Syrian r</w:t>
      </w:r>
      <w:r w:rsidR="0070061E">
        <w:rPr>
          <w:rStyle w:val="normaltextrun"/>
          <w:rFonts w:ascii="Calibri" w:hAnsi="Calibri" w:cs="Calibri"/>
          <w:sz w:val="22"/>
          <w:szCs w:val="22"/>
          <w:lang w:val="en-US"/>
        </w:rPr>
        <w:t xml:space="preserve">efugees in </w:t>
      </w:r>
      <w:r w:rsidR="00815F5B">
        <w:rPr>
          <w:rStyle w:val="normaltextrun"/>
          <w:rFonts w:ascii="Calibri" w:hAnsi="Calibri" w:cs="Calibri"/>
          <w:sz w:val="22"/>
          <w:szCs w:val="22"/>
          <w:lang w:val="en-US"/>
        </w:rPr>
        <w:t>both country contexts expressed tremendous i</w:t>
      </w:r>
      <w:r w:rsidR="00DF0656" w:rsidRPr="00851671">
        <w:rPr>
          <w:rStyle w:val="normaltextrun"/>
          <w:rFonts w:ascii="Calibri" w:hAnsi="Calibri" w:cs="Calibri"/>
          <w:sz w:val="22"/>
          <w:szCs w:val="22"/>
          <w:lang w:val="en-US"/>
        </w:rPr>
        <w:t xml:space="preserve">nterest in </w:t>
      </w:r>
      <w:r w:rsidR="006A07E5">
        <w:rPr>
          <w:rStyle w:val="normaltextrun"/>
          <w:rFonts w:ascii="Calibri" w:hAnsi="Calibri" w:cs="Calibri"/>
          <w:sz w:val="22"/>
          <w:szCs w:val="22"/>
          <w:lang w:val="en-US"/>
        </w:rPr>
        <w:t xml:space="preserve">pursuing </w:t>
      </w:r>
      <w:r w:rsidR="00DF0656" w:rsidRPr="00851671">
        <w:rPr>
          <w:rStyle w:val="normaltextrun"/>
          <w:rFonts w:ascii="Calibri" w:hAnsi="Calibri" w:cs="Calibri"/>
          <w:sz w:val="22"/>
          <w:szCs w:val="22"/>
          <w:lang w:val="en-US"/>
        </w:rPr>
        <w:t xml:space="preserve">higher education.  While refugees </w:t>
      </w:r>
      <w:r w:rsidR="001838B6">
        <w:rPr>
          <w:rStyle w:val="normaltextrun"/>
          <w:rFonts w:ascii="Calibri" w:hAnsi="Calibri" w:cs="Calibri"/>
          <w:sz w:val="22"/>
          <w:szCs w:val="22"/>
          <w:lang w:val="en-US"/>
        </w:rPr>
        <w:t>had</w:t>
      </w:r>
      <w:r w:rsidR="00DF0656" w:rsidRPr="00851671">
        <w:rPr>
          <w:rStyle w:val="normaltextrun"/>
          <w:rFonts w:ascii="Calibri" w:hAnsi="Calibri" w:cs="Calibri"/>
          <w:sz w:val="22"/>
          <w:szCs w:val="22"/>
          <w:lang w:val="en-US"/>
        </w:rPr>
        <w:t xml:space="preserve"> various personal motivations for wanting to further their studies, including the instrumental, the intrinsic and the social (Buckner 2013), </w:t>
      </w:r>
      <w:r w:rsidR="008B0070">
        <w:rPr>
          <w:rStyle w:val="normaltextrun"/>
          <w:rFonts w:ascii="Calibri" w:hAnsi="Calibri" w:cs="Calibri"/>
          <w:sz w:val="22"/>
          <w:szCs w:val="22"/>
          <w:lang w:val="en-US"/>
        </w:rPr>
        <w:t xml:space="preserve">for many Syrians, </w:t>
      </w:r>
      <w:r w:rsidR="00DF0656" w:rsidRPr="00851671">
        <w:rPr>
          <w:rStyle w:val="normaltextrun"/>
          <w:rFonts w:ascii="Calibri" w:hAnsi="Calibri" w:cs="Calibri"/>
          <w:sz w:val="22"/>
          <w:szCs w:val="22"/>
          <w:lang w:val="en-US"/>
        </w:rPr>
        <w:t>the experience of exile ha</w:t>
      </w:r>
      <w:r w:rsidR="00BD690B">
        <w:rPr>
          <w:rStyle w:val="normaltextrun"/>
          <w:rFonts w:ascii="Calibri" w:hAnsi="Calibri" w:cs="Calibri"/>
          <w:sz w:val="22"/>
          <w:szCs w:val="22"/>
          <w:lang w:val="en-US"/>
        </w:rPr>
        <w:t>d</w:t>
      </w:r>
      <w:r w:rsidR="00DF0656" w:rsidRPr="00851671">
        <w:rPr>
          <w:rStyle w:val="normaltextrun"/>
          <w:rFonts w:ascii="Calibri" w:hAnsi="Calibri" w:cs="Calibri"/>
          <w:sz w:val="22"/>
          <w:szCs w:val="22"/>
          <w:lang w:val="en-US"/>
        </w:rPr>
        <w:t xml:space="preserve"> reinforced the value of higher education as an important form of capital which c</w:t>
      </w:r>
      <w:r w:rsidR="00BD690B">
        <w:rPr>
          <w:rStyle w:val="normaltextrun"/>
          <w:rFonts w:ascii="Calibri" w:hAnsi="Calibri" w:cs="Calibri"/>
          <w:sz w:val="22"/>
          <w:szCs w:val="22"/>
          <w:lang w:val="en-US"/>
        </w:rPr>
        <w:t>ould not</w:t>
      </w:r>
      <w:r w:rsidR="00DF0656" w:rsidRPr="00851671">
        <w:rPr>
          <w:rStyle w:val="normaltextrun"/>
          <w:rFonts w:ascii="Calibri" w:hAnsi="Calibri" w:cs="Calibri"/>
          <w:sz w:val="22"/>
          <w:szCs w:val="22"/>
          <w:lang w:val="en-US"/>
        </w:rPr>
        <w:t xml:space="preserve"> be taken away.  As one female Syrian youth out of higher education in Jordan explained,  </w:t>
      </w:r>
    </w:p>
    <w:p w14:paraId="112F8E76" w14:textId="77777777" w:rsidR="00DF0656" w:rsidRPr="00851671" w:rsidRDefault="00DF0656" w:rsidP="00DF0656">
      <w:pPr>
        <w:spacing w:after="0" w:line="240" w:lineRule="auto"/>
        <w:textAlignment w:val="baseline"/>
        <w:rPr>
          <w:rStyle w:val="normaltextrun"/>
          <w:rFonts w:ascii="Calibri" w:eastAsia="Times New Roman" w:hAnsi="Calibri" w:cs="Calibri"/>
          <w:lang w:val="en-US"/>
        </w:rPr>
      </w:pPr>
      <w:r w:rsidRPr="00851671">
        <w:rPr>
          <w:rStyle w:val="normaltextrun"/>
          <w:rFonts w:ascii="Calibri" w:eastAsia="Times New Roman" w:hAnsi="Calibri" w:cs="Calibri"/>
          <w:lang w:val="en-US"/>
        </w:rPr>
        <w:t> </w:t>
      </w:r>
    </w:p>
    <w:p w14:paraId="6878FE7C" w14:textId="77777777" w:rsidR="00DF0656" w:rsidRPr="00851671" w:rsidRDefault="00DF0656" w:rsidP="00DF0656">
      <w:pPr>
        <w:spacing w:after="0" w:line="240" w:lineRule="auto"/>
        <w:ind w:left="720"/>
        <w:textAlignment w:val="baseline"/>
        <w:rPr>
          <w:rStyle w:val="normaltextrun"/>
          <w:rFonts w:ascii="Calibri" w:eastAsia="Times New Roman" w:hAnsi="Calibri" w:cs="Calibri"/>
          <w:lang w:val="en-US"/>
        </w:rPr>
      </w:pPr>
      <w:r w:rsidRPr="00851671">
        <w:rPr>
          <w:rStyle w:val="normaltextrun"/>
        </w:rPr>
        <w:t xml:space="preserve">In Syria, we cared about money, but we saw that money is fleeting.  So now in Jordan, we care more about education. </w:t>
      </w:r>
      <w:r w:rsidRPr="00851671">
        <w:rPr>
          <w:rStyle w:val="normaltextrun"/>
          <w:rFonts w:ascii="Calibri" w:eastAsia="Times New Roman" w:hAnsi="Calibri" w:cs="Calibri"/>
          <w:lang w:val="en-US"/>
        </w:rPr>
        <w:t>(‘Khadija’, Amman, Jordan, 01/08/2017).</w:t>
      </w:r>
    </w:p>
    <w:p w14:paraId="04C7CF0A" w14:textId="77777777" w:rsidR="00DF0656" w:rsidRPr="00851671" w:rsidRDefault="00DF0656" w:rsidP="00DF0656">
      <w:pPr>
        <w:spacing w:after="0" w:line="240" w:lineRule="auto"/>
        <w:ind w:left="720"/>
        <w:textAlignment w:val="baseline"/>
        <w:rPr>
          <w:rStyle w:val="normaltextrun"/>
          <w:rFonts w:ascii="Calibri" w:hAnsi="Calibri" w:cs="Calibri"/>
          <w:lang w:val="en-US"/>
        </w:rPr>
      </w:pPr>
      <w:r w:rsidRPr="00851671">
        <w:rPr>
          <w:rStyle w:val="normaltextrun"/>
          <w:lang w:val="en-US"/>
        </w:rPr>
        <w:t> </w:t>
      </w:r>
    </w:p>
    <w:p w14:paraId="005E6D02" w14:textId="64B5EF67" w:rsidR="00DF0656" w:rsidRPr="00FC57A6" w:rsidRDefault="00DF0656" w:rsidP="00DF0656">
      <w:pPr>
        <w:spacing w:after="0" w:line="240" w:lineRule="auto"/>
        <w:textAlignment w:val="baseline"/>
        <w:rPr>
          <w:rStyle w:val="normaltextrun"/>
          <w:lang w:val="en-US"/>
        </w:rPr>
      </w:pPr>
      <w:r w:rsidRPr="00851671">
        <w:rPr>
          <w:rStyle w:val="normaltextrun"/>
          <w:rFonts w:eastAsia="Times New Roman"/>
          <w:lang w:val="en-US"/>
        </w:rPr>
        <w:t xml:space="preserve">Although male and female refugees expressed an equally strong desire to pursue higher education, their reasons for wanting to continue their studies were often gendered.  </w:t>
      </w:r>
      <w:r w:rsidR="00705018">
        <w:rPr>
          <w:rStyle w:val="normaltextrun"/>
          <w:rFonts w:eastAsia="Times New Roman"/>
          <w:lang w:val="en-US"/>
        </w:rPr>
        <w:t>In their role as ‘financial providers’</w:t>
      </w:r>
      <w:r w:rsidR="00AB3443">
        <w:rPr>
          <w:rStyle w:val="normaltextrun"/>
          <w:rFonts w:eastAsia="Times New Roman"/>
          <w:lang w:val="en-US"/>
        </w:rPr>
        <w:t xml:space="preserve"> for the family</w:t>
      </w:r>
      <w:r w:rsidR="00705018">
        <w:rPr>
          <w:rStyle w:val="normaltextrun"/>
          <w:rFonts w:eastAsia="Times New Roman"/>
          <w:lang w:val="en-US"/>
        </w:rPr>
        <w:t xml:space="preserve">, </w:t>
      </w:r>
      <w:r w:rsidR="00C07CB1">
        <w:rPr>
          <w:rStyle w:val="normaltextrun"/>
          <w:rFonts w:eastAsia="Times New Roman"/>
          <w:lang w:val="en-US"/>
        </w:rPr>
        <w:t xml:space="preserve">most </w:t>
      </w:r>
      <w:r w:rsidR="00705018">
        <w:rPr>
          <w:rStyle w:val="normaltextrun"/>
          <w:rFonts w:eastAsia="Times New Roman"/>
          <w:lang w:val="en-US"/>
        </w:rPr>
        <w:t>m</w:t>
      </w:r>
      <w:r w:rsidRPr="00FC57A6">
        <w:rPr>
          <w:rStyle w:val="normaltextrun"/>
          <w:lang w:val="en-US"/>
        </w:rPr>
        <w:t>ale refugees pr</w:t>
      </w:r>
      <w:r w:rsidR="00C07CB1">
        <w:rPr>
          <w:rStyle w:val="normaltextrun"/>
          <w:lang w:val="en-US"/>
        </w:rPr>
        <w:t>agmatically</w:t>
      </w:r>
      <w:r w:rsidRPr="00FC57A6">
        <w:rPr>
          <w:rStyle w:val="normaltextrun"/>
          <w:lang w:val="en-US"/>
        </w:rPr>
        <w:t xml:space="preserve"> sought higher education for its perceived </w:t>
      </w:r>
      <w:r w:rsidRPr="00851671">
        <w:rPr>
          <w:rStyle w:val="normaltextrun"/>
        </w:rPr>
        <w:t>socio-</w:t>
      </w:r>
      <w:r w:rsidRPr="00FC57A6">
        <w:rPr>
          <w:rStyle w:val="normaltextrun"/>
          <w:lang w:val="en-US"/>
        </w:rPr>
        <w:t>economic returns</w:t>
      </w:r>
      <w:r w:rsidRPr="00851671">
        <w:rPr>
          <w:rStyle w:val="normaltextrun"/>
        </w:rPr>
        <w:t>.  As o</w:t>
      </w:r>
      <w:r w:rsidRPr="00FC57A6">
        <w:rPr>
          <w:rStyle w:val="normaltextrun"/>
          <w:lang w:val="en-US"/>
        </w:rPr>
        <w:t>ne Syrian male youth out of higher education in Lebanon explained, </w:t>
      </w:r>
    </w:p>
    <w:p w14:paraId="418885F2" w14:textId="77777777" w:rsidR="00DF0656" w:rsidRPr="00851671" w:rsidRDefault="00DF0656" w:rsidP="00DF0656">
      <w:pPr>
        <w:spacing w:after="0" w:line="240" w:lineRule="auto"/>
        <w:ind w:left="720"/>
        <w:textAlignment w:val="baseline"/>
        <w:rPr>
          <w:rStyle w:val="normaltextrun"/>
        </w:rPr>
      </w:pPr>
    </w:p>
    <w:p w14:paraId="2D8772CD" w14:textId="77777777" w:rsidR="00DF0656" w:rsidRPr="00FC57A6" w:rsidRDefault="00DF0656" w:rsidP="00DF0656">
      <w:pPr>
        <w:spacing w:after="0" w:line="240" w:lineRule="auto"/>
        <w:ind w:left="720"/>
        <w:textAlignment w:val="baseline"/>
        <w:rPr>
          <w:rStyle w:val="normaltextrun"/>
          <w:rFonts w:ascii="Calibri" w:hAnsi="Calibri" w:cs="Calibri"/>
          <w:lang w:val="en-US"/>
        </w:rPr>
      </w:pPr>
      <w:r w:rsidRPr="00FC57A6">
        <w:rPr>
          <w:rStyle w:val="normaltextrun"/>
          <w:lang w:val="en-US"/>
        </w:rPr>
        <w:t>Education is the only way to have a good life.  We need education to get a job, buy a house, buy a car and find a wife. (‘Ashraf’, Taanayel, Lebanon, 02/08/2017)   </w:t>
      </w:r>
    </w:p>
    <w:p w14:paraId="404BFB30" w14:textId="77777777" w:rsidR="00DF0656" w:rsidRPr="00851671" w:rsidRDefault="00DF0656" w:rsidP="00DF0656">
      <w:pPr>
        <w:spacing w:after="0" w:line="240" w:lineRule="auto"/>
        <w:textAlignment w:val="baseline"/>
        <w:rPr>
          <w:rStyle w:val="normaltextrun"/>
        </w:rPr>
      </w:pPr>
    </w:p>
    <w:p w14:paraId="3DF03CAD" w14:textId="14A28DF7" w:rsidR="00DF0656" w:rsidRPr="00FC57A6" w:rsidRDefault="00DF0656" w:rsidP="00DF0656">
      <w:pPr>
        <w:spacing w:after="0" w:line="240" w:lineRule="auto"/>
        <w:textAlignment w:val="baseline"/>
        <w:rPr>
          <w:rStyle w:val="normaltextrun"/>
          <w:lang w:val="en-US"/>
        </w:rPr>
      </w:pPr>
      <w:r w:rsidRPr="00851671">
        <w:rPr>
          <w:rStyle w:val="normaltextrun"/>
        </w:rPr>
        <w:lastRenderedPageBreak/>
        <w:t>On the other hand, as Syrian females</w:t>
      </w:r>
      <w:r w:rsidRPr="00FC57A6">
        <w:rPr>
          <w:rStyle w:val="normaltextrun"/>
          <w:lang w:val="en-US"/>
        </w:rPr>
        <w:t xml:space="preserve"> are not culturally responsible for providing for their families, </w:t>
      </w:r>
      <w:r w:rsidRPr="00851671">
        <w:rPr>
          <w:rStyle w:val="normaltextrun"/>
        </w:rPr>
        <w:t>when resources are available, they</w:t>
      </w:r>
      <w:r w:rsidRPr="00FC57A6">
        <w:rPr>
          <w:rStyle w:val="normaltextrun"/>
          <w:lang w:val="en-US"/>
        </w:rPr>
        <w:t xml:space="preserve"> </w:t>
      </w:r>
      <w:r w:rsidR="001E6201">
        <w:rPr>
          <w:rStyle w:val="normaltextrun"/>
          <w:lang w:val="en-US"/>
        </w:rPr>
        <w:t>we</w:t>
      </w:r>
      <w:r w:rsidRPr="00FC57A6">
        <w:rPr>
          <w:rStyle w:val="normaltextrun"/>
          <w:lang w:val="en-US"/>
        </w:rPr>
        <w:t>re freer to pursue higher education for a wider range of purposes than only employment outcomes, such as intrinsic satisfaction.  As one Syrian female youth out of higher education in Jordan explained,  </w:t>
      </w:r>
    </w:p>
    <w:p w14:paraId="44548354" w14:textId="77777777" w:rsidR="00DF0656" w:rsidRPr="00851671" w:rsidRDefault="00DF0656" w:rsidP="00DF0656">
      <w:pPr>
        <w:spacing w:after="0" w:line="240" w:lineRule="auto"/>
        <w:ind w:left="720"/>
        <w:textAlignment w:val="baseline"/>
        <w:rPr>
          <w:rStyle w:val="normaltextrun"/>
        </w:rPr>
      </w:pPr>
    </w:p>
    <w:p w14:paraId="793EF61E" w14:textId="77777777" w:rsidR="00DF0656" w:rsidRPr="00FC57A6" w:rsidRDefault="00DF0656" w:rsidP="00DF0656">
      <w:pPr>
        <w:spacing w:after="0" w:line="240" w:lineRule="auto"/>
        <w:ind w:left="720"/>
        <w:textAlignment w:val="baseline"/>
        <w:rPr>
          <w:rStyle w:val="normaltextrun"/>
          <w:rFonts w:ascii="Calibri" w:hAnsi="Calibri" w:cs="Calibri"/>
          <w:lang w:val="en-US"/>
        </w:rPr>
      </w:pPr>
      <w:r w:rsidRPr="00FC57A6">
        <w:rPr>
          <w:rStyle w:val="normaltextrun"/>
          <w:lang w:val="en-US"/>
        </w:rPr>
        <w:t>I want to go to university to expand my mind.  I want to fulfil my dreams and move forward in my life. (‘Aisha’, Amman, Jordan, 01/08/2017)   </w:t>
      </w:r>
    </w:p>
    <w:p w14:paraId="7F74DD79" w14:textId="77777777" w:rsidR="00DF0656" w:rsidRPr="00851671" w:rsidRDefault="00DF0656" w:rsidP="00DF0656">
      <w:pPr>
        <w:spacing w:after="0" w:line="240" w:lineRule="auto"/>
        <w:textAlignment w:val="baseline"/>
        <w:rPr>
          <w:rStyle w:val="normaltextrun"/>
        </w:rPr>
      </w:pPr>
    </w:p>
    <w:p w14:paraId="41615F79" w14:textId="71C6CFA7" w:rsidR="00DF0656" w:rsidRPr="00D54132" w:rsidRDefault="002B2826" w:rsidP="00DF0656">
      <w:pPr>
        <w:spacing w:after="0" w:line="240" w:lineRule="auto"/>
        <w:textAlignment w:val="baseline"/>
        <w:rPr>
          <w:rStyle w:val="normaltextrun"/>
          <w:rFonts w:ascii="Calibri" w:eastAsia="Times New Roman" w:hAnsi="Calibri" w:cs="Calibri"/>
          <w:lang w:val="en-US"/>
        </w:rPr>
      </w:pPr>
      <w:r>
        <w:rPr>
          <w:rStyle w:val="normaltextrun"/>
          <w:rFonts w:ascii="Calibri" w:eastAsia="Times New Roman" w:hAnsi="Calibri" w:cs="Calibri"/>
          <w:lang w:val="en-US"/>
        </w:rPr>
        <w:t xml:space="preserve">In some ways, the experience of exile has </w:t>
      </w:r>
      <w:r w:rsidR="00170E3F">
        <w:rPr>
          <w:rStyle w:val="normaltextrun"/>
          <w:rFonts w:ascii="Calibri" w:eastAsia="Times New Roman" w:hAnsi="Calibri" w:cs="Calibri"/>
          <w:lang w:val="en-US"/>
        </w:rPr>
        <w:t xml:space="preserve">impacted female </w:t>
      </w:r>
      <w:r w:rsidR="00A9476B">
        <w:rPr>
          <w:rStyle w:val="normaltextrun"/>
          <w:rFonts w:ascii="Calibri" w:eastAsia="Times New Roman" w:hAnsi="Calibri" w:cs="Calibri"/>
          <w:lang w:val="en-US"/>
        </w:rPr>
        <w:t>Syrian</w:t>
      </w:r>
      <w:r w:rsidR="002317B1">
        <w:rPr>
          <w:rStyle w:val="normaltextrun"/>
          <w:rFonts w:ascii="Calibri" w:eastAsia="Times New Roman" w:hAnsi="Calibri" w:cs="Calibri"/>
          <w:lang w:val="en-US"/>
        </w:rPr>
        <w:t>s</w:t>
      </w:r>
      <w:r w:rsidR="00442551">
        <w:rPr>
          <w:rStyle w:val="normaltextrun"/>
          <w:rFonts w:ascii="Calibri" w:eastAsia="Times New Roman" w:hAnsi="Calibri" w:cs="Calibri"/>
          <w:lang w:val="en-US"/>
        </w:rPr>
        <w:t>’</w:t>
      </w:r>
      <w:r w:rsidR="002317B1">
        <w:rPr>
          <w:rStyle w:val="normaltextrun"/>
          <w:rFonts w:ascii="Calibri" w:eastAsia="Times New Roman" w:hAnsi="Calibri" w:cs="Calibri"/>
          <w:lang w:val="en-US"/>
        </w:rPr>
        <w:t xml:space="preserve"> </w:t>
      </w:r>
      <w:r w:rsidR="00170E3F">
        <w:rPr>
          <w:rStyle w:val="normaltextrun"/>
          <w:rFonts w:ascii="Calibri" w:eastAsia="Times New Roman" w:hAnsi="Calibri" w:cs="Calibri"/>
          <w:lang w:val="en-US"/>
        </w:rPr>
        <w:t>access to higher education</w:t>
      </w:r>
      <w:r>
        <w:rPr>
          <w:rStyle w:val="normaltextrun"/>
          <w:rFonts w:ascii="Calibri" w:eastAsia="Times New Roman" w:hAnsi="Calibri" w:cs="Calibri"/>
          <w:lang w:val="en-US"/>
        </w:rPr>
        <w:t xml:space="preserve">.  </w:t>
      </w:r>
      <w:r w:rsidR="00DF0656" w:rsidRPr="00851671">
        <w:rPr>
          <w:rStyle w:val="normaltextrun"/>
          <w:rFonts w:ascii="Calibri" w:eastAsia="Times New Roman" w:hAnsi="Calibri" w:cs="Calibri"/>
          <w:lang w:val="en-US"/>
        </w:rPr>
        <w:t xml:space="preserve">Refugees noted that as a result of household financial hardship, men becoming incapacitated as ‘breadwinners’ and the increased pervasiveness of female-headed households in Syrian society due to </w:t>
      </w:r>
      <w:r w:rsidR="00D54132">
        <w:rPr>
          <w:rStyle w:val="normaltextrun"/>
          <w:rFonts w:ascii="Calibri" w:eastAsia="Times New Roman" w:hAnsi="Calibri" w:cs="Calibri"/>
          <w:lang w:val="en-US"/>
        </w:rPr>
        <w:t xml:space="preserve">male </w:t>
      </w:r>
      <w:r w:rsidR="00D54132" w:rsidRPr="00D54132">
        <w:rPr>
          <w:rStyle w:val="normaltextrun"/>
          <w:rFonts w:ascii="Calibri" w:eastAsia="Times New Roman" w:hAnsi="Calibri" w:cs="Calibri"/>
          <w:lang w:val="en-US"/>
        </w:rPr>
        <w:t>death</w:t>
      </w:r>
      <w:r w:rsidR="00AD6221">
        <w:rPr>
          <w:rStyle w:val="normaltextrun"/>
          <w:rFonts w:ascii="Calibri" w:eastAsia="Times New Roman" w:hAnsi="Calibri" w:cs="Calibri"/>
          <w:lang w:val="en-US"/>
        </w:rPr>
        <w:t>, incarceration</w:t>
      </w:r>
      <w:r w:rsidR="00D54132" w:rsidRPr="00D54132">
        <w:rPr>
          <w:rStyle w:val="normaltextrun"/>
          <w:rFonts w:ascii="Calibri" w:eastAsia="Times New Roman" w:hAnsi="Calibri" w:cs="Calibri"/>
          <w:lang w:val="en-US"/>
        </w:rPr>
        <w:t xml:space="preserve"> or combat-related disability</w:t>
      </w:r>
      <w:r w:rsidR="00DF0656" w:rsidRPr="00851671">
        <w:rPr>
          <w:rStyle w:val="normaltextrun"/>
          <w:rFonts w:ascii="Calibri" w:eastAsia="Times New Roman" w:hAnsi="Calibri" w:cs="Calibri"/>
          <w:lang w:val="en-US"/>
        </w:rPr>
        <w:t xml:space="preserve">, some Syrian families were permitting female relatives to pursue higher education.  </w:t>
      </w:r>
      <w:r w:rsidR="00DF0656" w:rsidRPr="00D54132">
        <w:rPr>
          <w:rStyle w:val="normaltextrun"/>
          <w:rFonts w:ascii="Calibri" w:eastAsia="Times New Roman" w:hAnsi="Calibri" w:cs="Calibri"/>
          <w:lang w:val="en-US"/>
        </w:rPr>
        <w:t>As one female youth out of higher education in Lebanon explained, </w:t>
      </w:r>
    </w:p>
    <w:p w14:paraId="4F9869D1" w14:textId="77777777" w:rsidR="00DF0656" w:rsidRPr="00851671" w:rsidRDefault="00DF0656" w:rsidP="00DF0656">
      <w:pPr>
        <w:spacing w:after="0" w:line="240" w:lineRule="auto"/>
        <w:ind w:firstLine="720"/>
        <w:textAlignment w:val="baseline"/>
        <w:rPr>
          <w:rStyle w:val="normaltextrun"/>
          <w:rFonts w:ascii="Calibri" w:hAnsi="Calibri" w:cs="Calibri"/>
          <w:lang w:val="en-US"/>
        </w:rPr>
      </w:pPr>
      <w:r w:rsidRPr="00851671">
        <w:rPr>
          <w:rStyle w:val="normaltextrun"/>
          <w:lang w:val="en-US"/>
        </w:rPr>
        <w:t> </w:t>
      </w:r>
    </w:p>
    <w:p w14:paraId="25204DFF" w14:textId="77777777" w:rsidR="00DF0656" w:rsidRPr="00851671" w:rsidRDefault="00DF0656" w:rsidP="00DF0656">
      <w:pPr>
        <w:spacing w:after="0" w:line="240" w:lineRule="auto"/>
        <w:ind w:left="720"/>
        <w:textAlignment w:val="baseline"/>
        <w:rPr>
          <w:rStyle w:val="normaltextrun"/>
          <w:rFonts w:ascii="Calibri" w:eastAsia="Times New Roman" w:hAnsi="Calibri" w:cs="Calibri"/>
          <w:lang w:val="en-US"/>
        </w:rPr>
      </w:pPr>
      <w:r w:rsidRPr="00851671">
        <w:rPr>
          <w:rStyle w:val="normaltextrun"/>
        </w:rPr>
        <w:t xml:space="preserve">The war has pushed people to rethink their views.  There are more widows.  This is pushing women to achieve more to take care of their families.  Education is a weapon for women to secure a living and to help us become independent and self-sufficient.  Wives of detainees can secure a job and be a role model for their kids. </w:t>
      </w:r>
      <w:r w:rsidRPr="00851671">
        <w:rPr>
          <w:rStyle w:val="normaltextrun"/>
          <w:rFonts w:ascii="Calibri" w:eastAsia="Times New Roman" w:hAnsi="Calibri" w:cs="Calibri"/>
          <w:lang w:val="en-US"/>
        </w:rPr>
        <w:t>(‘Samira’, Taanayel, Lebanon, 02/08/2017)    </w:t>
      </w:r>
    </w:p>
    <w:p w14:paraId="635CE5A8" w14:textId="77777777" w:rsidR="00DF0656" w:rsidRPr="00851671" w:rsidRDefault="00DF0656" w:rsidP="00DF0656">
      <w:pPr>
        <w:pStyle w:val="paragraph"/>
        <w:spacing w:before="0" w:beforeAutospacing="0" w:after="0" w:afterAutospacing="0"/>
        <w:ind w:right="-60"/>
        <w:textAlignment w:val="baseline"/>
        <w:rPr>
          <w:rStyle w:val="normaltextrun"/>
          <w:rFonts w:ascii="Calibri" w:hAnsi="Calibri" w:cs="Calibri"/>
          <w:sz w:val="22"/>
          <w:szCs w:val="22"/>
          <w:lang w:val="en-US"/>
        </w:rPr>
      </w:pPr>
    </w:p>
    <w:p w14:paraId="7DE35CCE" w14:textId="77777777" w:rsidR="00DF0656" w:rsidRPr="00851671" w:rsidRDefault="00DF0656" w:rsidP="00DF0656">
      <w:pPr>
        <w:pStyle w:val="paragraph"/>
        <w:spacing w:before="0" w:beforeAutospacing="0" w:after="0" w:afterAutospacing="0"/>
        <w:textAlignment w:val="baseline"/>
        <w:rPr>
          <w:rStyle w:val="normaltextrun"/>
          <w:rFonts w:ascii="Calibri" w:hAnsi="Calibri" w:cs="Calibri"/>
          <w:sz w:val="22"/>
          <w:szCs w:val="22"/>
          <w:lang w:val="en-US"/>
        </w:rPr>
      </w:pPr>
      <w:r w:rsidRPr="00851671">
        <w:rPr>
          <w:rStyle w:val="normaltextrun"/>
          <w:rFonts w:ascii="Calibri" w:hAnsi="Calibri" w:cs="Calibri"/>
          <w:sz w:val="22"/>
          <w:szCs w:val="22"/>
          <w:lang w:val="en-US"/>
        </w:rPr>
        <w:t xml:space="preserve">On the one hand, this narrative alludes to the emancipatory impact that exile has had on some Syrian women in terms of increased access to educational opportunities (Freedman, Kivilcim and Baklacıoğlu 2017).  However, the speaker notes that it is only within the context of the absence of male relatives that Syrian females take on the role of household heads.  Moreover, she reinforces the notion that the role of higher education for females is to enable them to perform their maternal roles better. </w:t>
      </w:r>
    </w:p>
    <w:p w14:paraId="166C57EE" w14:textId="77777777" w:rsidR="00DF0656" w:rsidRPr="00851671" w:rsidRDefault="00DF0656" w:rsidP="00DF0656">
      <w:pPr>
        <w:pStyle w:val="paragraph"/>
        <w:spacing w:before="0" w:beforeAutospacing="0" w:after="0" w:afterAutospacing="0"/>
        <w:ind w:right="-60"/>
        <w:textAlignment w:val="baseline"/>
        <w:rPr>
          <w:rStyle w:val="normaltextrun"/>
          <w:rFonts w:ascii="Calibri" w:hAnsi="Calibri" w:cs="Calibri"/>
          <w:sz w:val="22"/>
          <w:szCs w:val="22"/>
          <w:lang w:val="en-US"/>
        </w:rPr>
      </w:pPr>
    </w:p>
    <w:p w14:paraId="5575FA22" w14:textId="392CBE64" w:rsidR="00DF0656" w:rsidRPr="00851671" w:rsidRDefault="00C710A0" w:rsidP="00DF0656">
      <w:pPr>
        <w:pStyle w:val="paragraph"/>
        <w:spacing w:before="0" w:beforeAutospacing="0" w:after="0" w:afterAutospacing="0"/>
        <w:ind w:right="-60"/>
        <w:textAlignment w:val="baseline"/>
        <w:rPr>
          <w:rStyle w:val="normaltextrun"/>
          <w:rFonts w:ascii="Calibri" w:hAnsi="Calibri" w:cs="Calibri"/>
          <w:sz w:val="22"/>
          <w:szCs w:val="22"/>
          <w:lang w:val="en-US"/>
        </w:rPr>
      </w:pPr>
      <w:r>
        <w:rPr>
          <w:rStyle w:val="normaltextrun"/>
          <w:rFonts w:ascii="Calibri" w:hAnsi="Calibri" w:cs="Calibri"/>
          <w:sz w:val="22"/>
          <w:szCs w:val="22"/>
          <w:lang w:val="en-US"/>
        </w:rPr>
        <w:t>T</w:t>
      </w:r>
      <w:r w:rsidR="00DF0656" w:rsidRPr="00851671">
        <w:rPr>
          <w:rStyle w:val="normaltextrun"/>
          <w:rFonts w:ascii="Calibri" w:hAnsi="Calibri" w:cs="Calibri"/>
          <w:sz w:val="22"/>
          <w:szCs w:val="22"/>
          <w:lang w:val="en-US"/>
        </w:rPr>
        <w:t xml:space="preserve">he experiences of war, displacement and exile in Jordan and Lebanon have </w:t>
      </w:r>
      <w:r>
        <w:rPr>
          <w:rStyle w:val="normaltextrun"/>
          <w:rFonts w:ascii="Calibri" w:hAnsi="Calibri" w:cs="Calibri"/>
          <w:sz w:val="22"/>
          <w:szCs w:val="22"/>
          <w:lang w:val="en-US"/>
        </w:rPr>
        <w:t xml:space="preserve">also </w:t>
      </w:r>
      <w:r w:rsidR="00DF0656" w:rsidRPr="00851671">
        <w:rPr>
          <w:rStyle w:val="normaltextrun"/>
          <w:rFonts w:ascii="Calibri" w:hAnsi="Calibri" w:cs="Calibri"/>
          <w:sz w:val="22"/>
          <w:szCs w:val="22"/>
          <w:lang w:val="en-US"/>
        </w:rPr>
        <w:t xml:space="preserve">challenged the influence of traditional gender discourses in </w:t>
      </w:r>
      <w:r w:rsidR="000E3820">
        <w:rPr>
          <w:rStyle w:val="normaltextrun"/>
          <w:rFonts w:ascii="Calibri" w:hAnsi="Calibri" w:cs="Calibri"/>
          <w:sz w:val="22"/>
          <w:szCs w:val="22"/>
          <w:lang w:val="en-US"/>
        </w:rPr>
        <w:t xml:space="preserve">young </w:t>
      </w:r>
      <w:r w:rsidR="00DF0656" w:rsidRPr="00851671">
        <w:rPr>
          <w:rStyle w:val="normaltextrun"/>
          <w:rFonts w:ascii="Calibri" w:hAnsi="Calibri" w:cs="Calibri"/>
          <w:sz w:val="22"/>
          <w:szCs w:val="22"/>
          <w:lang w:val="en-US"/>
        </w:rPr>
        <w:t>Syrian</w:t>
      </w:r>
      <w:r w:rsidR="000E3820">
        <w:rPr>
          <w:rStyle w:val="normaltextrun"/>
          <w:rFonts w:ascii="Calibri" w:hAnsi="Calibri" w:cs="Calibri"/>
          <w:sz w:val="22"/>
          <w:szCs w:val="22"/>
          <w:lang w:val="en-US"/>
        </w:rPr>
        <w:t>s</w:t>
      </w:r>
      <w:r w:rsidR="00DF0656" w:rsidRPr="00851671">
        <w:rPr>
          <w:rStyle w:val="normaltextrun"/>
          <w:rFonts w:ascii="Calibri" w:hAnsi="Calibri" w:cs="Calibri"/>
          <w:sz w:val="22"/>
          <w:szCs w:val="22"/>
          <w:lang w:val="en-US"/>
        </w:rPr>
        <w:t xml:space="preserve">’ lives.  For example, refugees noted how recent circumstances had compelled some Syrian families to rebalance concerns of ‘family honour’ with those of economic survival.  In some cases, this </w:t>
      </w:r>
      <w:r w:rsidR="007802C0">
        <w:rPr>
          <w:rStyle w:val="normaltextrun"/>
          <w:rFonts w:ascii="Calibri" w:hAnsi="Calibri" w:cs="Calibri"/>
          <w:sz w:val="22"/>
          <w:szCs w:val="22"/>
          <w:lang w:val="en-US"/>
        </w:rPr>
        <w:t>led to a</w:t>
      </w:r>
      <w:r w:rsidR="00DF0656" w:rsidRPr="00851671">
        <w:rPr>
          <w:rStyle w:val="normaltextrun"/>
          <w:rFonts w:ascii="Calibri" w:hAnsi="Calibri" w:cs="Calibri"/>
          <w:sz w:val="22"/>
          <w:szCs w:val="22"/>
          <w:lang w:val="en-US"/>
        </w:rPr>
        <w:t xml:space="preserve"> </w:t>
      </w:r>
      <w:r w:rsidR="007B11F3">
        <w:rPr>
          <w:rStyle w:val="normaltextrun"/>
          <w:rFonts w:ascii="Calibri" w:hAnsi="Calibri" w:cs="Calibri"/>
          <w:sz w:val="22"/>
          <w:szCs w:val="22"/>
          <w:lang w:val="en-US"/>
        </w:rPr>
        <w:t>relax</w:t>
      </w:r>
      <w:r w:rsidR="007802C0">
        <w:rPr>
          <w:rStyle w:val="normaltextrun"/>
          <w:rFonts w:ascii="Calibri" w:hAnsi="Calibri" w:cs="Calibri"/>
          <w:sz w:val="22"/>
          <w:szCs w:val="22"/>
          <w:lang w:val="en-US"/>
        </w:rPr>
        <w:t>ation of</w:t>
      </w:r>
      <w:r w:rsidR="007B11F3">
        <w:rPr>
          <w:rStyle w:val="normaltextrun"/>
          <w:rFonts w:ascii="Calibri" w:hAnsi="Calibri" w:cs="Calibri"/>
          <w:sz w:val="22"/>
          <w:szCs w:val="22"/>
          <w:lang w:val="en-US"/>
        </w:rPr>
        <w:t xml:space="preserve"> cultural restrictions in relation to </w:t>
      </w:r>
      <w:r w:rsidR="007B11F3" w:rsidRPr="007B11F3">
        <w:rPr>
          <w:rStyle w:val="normaltextrun"/>
          <w:rFonts w:ascii="Calibri" w:hAnsi="Calibri" w:cs="Calibri"/>
          <w:i/>
          <w:iCs/>
          <w:sz w:val="22"/>
          <w:szCs w:val="22"/>
          <w:lang w:val="en-US"/>
        </w:rPr>
        <w:t>sharaf</w:t>
      </w:r>
      <w:r w:rsidR="007B11F3">
        <w:rPr>
          <w:rStyle w:val="normaltextrun"/>
          <w:rFonts w:ascii="Calibri" w:hAnsi="Calibri" w:cs="Calibri"/>
          <w:sz w:val="22"/>
          <w:szCs w:val="22"/>
          <w:lang w:val="en-US"/>
        </w:rPr>
        <w:t xml:space="preserve"> and </w:t>
      </w:r>
      <w:r w:rsidR="00DF0656" w:rsidRPr="00851671">
        <w:rPr>
          <w:rStyle w:val="normaltextrun"/>
          <w:rFonts w:ascii="Calibri" w:hAnsi="Calibri" w:cs="Calibri"/>
          <w:sz w:val="22"/>
          <w:szCs w:val="22"/>
          <w:lang w:val="en-US"/>
        </w:rPr>
        <w:t>resulted in women’s increased access to</w:t>
      </w:r>
      <w:r w:rsidR="00C715C3">
        <w:rPr>
          <w:rStyle w:val="normaltextrun"/>
          <w:rFonts w:ascii="Calibri" w:hAnsi="Calibri" w:cs="Calibri"/>
          <w:sz w:val="22"/>
          <w:szCs w:val="22"/>
          <w:lang w:val="en-US"/>
        </w:rPr>
        <w:t xml:space="preserve"> travel and</w:t>
      </w:r>
      <w:r w:rsidR="00DF0656" w:rsidRPr="00851671">
        <w:rPr>
          <w:rStyle w:val="normaltextrun"/>
          <w:rFonts w:ascii="Calibri" w:hAnsi="Calibri" w:cs="Calibri"/>
          <w:sz w:val="22"/>
          <w:szCs w:val="22"/>
          <w:lang w:val="en-US"/>
        </w:rPr>
        <w:t xml:space="preserve"> higher education opportunities.  As one female youth in higher education in Jordan noted, </w:t>
      </w:r>
    </w:p>
    <w:p w14:paraId="2A09DECB" w14:textId="77777777" w:rsidR="00DF0656" w:rsidRPr="00851671" w:rsidRDefault="00DF0656" w:rsidP="00DF0656">
      <w:pPr>
        <w:pStyle w:val="paragraph"/>
        <w:spacing w:before="0" w:beforeAutospacing="0" w:after="0" w:afterAutospacing="0"/>
        <w:ind w:right="-60"/>
        <w:textAlignment w:val="baseline"/>
        <w:rPr>
          <w:rStyle w:val="normaltextrun"/>
        </w:rPr>
      </w:pPr>
      <w:r w:rsidRPr="00851671">
        <w:rPr>
          <w:rStyle w:val="normaltextrun"/>
          <w:lang w:val="en-US"/>
        </w:rPr>
        <w:t> </w:t>
      </w:r>
    </w:p>
    <w:p w14:paraId="57B4CF90" w14:textId="77777777" w:rsidR="00DF0656" w:rsidRPr="00851671" w:rsidRDefault="00DF0656" w:rsidP="00DF0656">
      <w:pPr>
        <w:pStyle w:val="paragraph"/>
        <w:spacing w:before="0" w:beforeAutospacing="0" w:after="0" w:afterAutospacing="0"/>
        <w:ind w:left="720"/>
        <w:textAlignment w:val="baseline"/>
        <w:rPr>
          <w:rStyle w:val="normaltextrun"/>
          <w:lang w:val="en-US"/>
        </w:rPr>
      </w:pPr>
      <w:r w:rsidRPr="00851671">
        <w:rPr>
          <w:rStyle w:val="normaltextrun"/>
          <w:rFonts w:ascii="Calibri" w:hAnsi="Calibri" w:cs="Calibri"/>
          <w:sz w:val="22"/>
          <w:szCs w:val="22"/>
          <w:lang w:val="en-US"/>
        </w:rPr>
        <w:t>When Syria was secure, my parents (father) wouldn’t allow me to travel to another city to study, but now my parents will allow me to take a scholarship in Germany.  The war has made our lives uncertain, and they want me to have the best opportunities for my future. (‘Muna’, Amman, Jordan, 01/09/2017)  </w:t>
      </w:r>
    </w:p>
    <w:p w14:paraId="4E8B9B88" w14:textId="77777777" w:rsidR="00DF0656" w:rsidRPr="00851671" w:rsidRDefault="00DF0656" w:rsidP="00DF0656">
      <w:pPr>
        <w:pStyle w:val="paragraph"/>
        <w:spacing w:before="0" w:beforeAutospacing="0" w:after="0" w:afterAutospacing="0"/>
        <w:ind w:left="720"/>
        <w:textAlignment w:val="baseline"/>
        <w:rPr>
          <w:rStyle w:val="normaltextrun"/>
          <w:lang w:val="en-US"/>
        </w:rPr>
      </w:pPr>
    </w:p>
    <w:p w14:paraId="5CDA908A" w14:textId="297756A7" w:rsidR="00DF0656" w:rsidRPr="00851671" w:rsidRDefault="00DF0656" w:rsidP="00DF0656">
      <w:pPr>
        <w:pStyle w:val="paragraph"/>
        <w:spacing w:before="0" w:beforeAutospacing="0" w:after="0" w:afterAutospacing="0"/>
        <w:textAlignment w:val="baseline"/>
        <w:rPr>
          <w:rStyle w:val="normaltextrun"/>
        </w:rPr>
      </w:pPr>
      <w:r w:rsidRPr="00851671">
        <w:rPr>
          <w:rStyle w:val="normaltextrun"/>
          <w:rFonts w:ascii="Calibri" w:hAnsi="Calibri" w:cs="Calibri"/>
          <w:sz w:val="22"/>
          <w:szCs w:val="22"/>
          <w:lang w:val="en-US"/>
        </w:rPr>
        <w:t xml:space="preserve">However, the speaker notes that despite her newly found freedoms, she is still bound within a regime of male authority over her actions and movements.  Moreover, she observes that the relaxation of traditional gender scripts is temporary and circumstantial.  Thus, should circumstances change, </w:t>
      </w:r>
      <w:r w:rsidR="00C126D5">
        <w:rPr>
          <w:rStyle w:val="normaltextrun"/>
          <w:rFonts w:ascii="Calibri" w:hAnsi="Calibri" w:cs="Calibri"/>
          <w:sz w:val="22"/>
          <w:szCs w:val="22"/>
          <w:lang w:val="en-US"/>
        </w:rPr>
        <w:t>restrictions</w:t>
      </w:r>
      <w:r w:rsidRPr="00851671">
        <w:rPr>
          <w:rStyle w:val="normaltextrun"/>
          <w:rFonts w:ascii="Calibri" w:hAnsi="Calibri" w:cs="Calibri"/>
          <w:sz w:val="22"/>
          <w:szCs w:val="22"/>
          <w:lang w:val="en-US"/>
        </w:rPr>
        <w:t xml:space="preserve"> c</w:t>
      </w:r>
      <w:r w:rsidR="00B27CCA">
        <w:rPr>
          <w:rStyle w:val="normaltextrun"/>
          <w:rFonts w:ascii="Calibri" w:hAnsi="Calibri" w:cs="Calibri"/>
          <w:sz w:val="22"/>
          <w:szCs w:val="22"/>
          <w:lang w:val="en-US"/>
        </w:rPr>
        <w:t>ould</w:t>
      </w:r>
      <w:r w:rsidRPr="00851671">
        <w:rPr>
          <w:rStyle w:val="normaltextrun"/>
          <w:rFonts w:ascii="Calibri" w:hAnsi="Calibri" w:cs="Calibri"/>
          <w:sz w:val="22"/>
          <w:szCs w:val="22"/>
          <w:lang w:val="en-US"/>
        </w:rPr>
        <w:t xml:space="preserve"> easily be reinstated.</w:t>
      </w:r>
    </w:p>
    <w:p w14:paraId="47E7D9B2" w14:textId="77777777" w:rsidR="00DF0656" w:rsidRPr="00851671" w:rsidRDefault="00DF0656" w:rsidP="00DF0656">
      <w:pPr>
        <w:pStyle w:val="paragraph"/>
        <w:spacing w:before="0" w:beforeAutospacing="0" w:after="0" w:afterAutospacing="0"/>
        <w:ind w:right="-60"/>
        <w:textAlignment w:val="baseline"/>
        <w:rPr>
          <w:rStyle w:val="normaltextrun"/>
          <w:rFonts w:ascii="Calibri" w:hAnsi="Calibri" w:cs="Calibri"/>
          <w:sz w:val="22"/>
          <w:szCs w:val="22"/>
          <w:lang w:val="en-US"/>
        </w:rPr>
      </w:pPr>
    </w:p>
    <w:p w14:paraId="24975A28" w14:textId="522DADFE" w:rsidR="00DF0656" w:rsidRPr="00851671" w:rsidRDefault="00DF0656" w:rsidP="00DF0656">
      <w:pPr>
        <w:pStyle w:val="paragraph"/>
        <w:spacing w:before="0" w:beforeAutospacing="0" w:after="0" w:afterAutospacing="0"/>
        <w:ind w:right="-60"/>
        <w:textAlignment w:val="baseline"/>
        <w:rPr>
          <w:rStyle w:val="normaltextrun"/>
          <w:lang w:val="en-US"/>
        </w:rPr>
      </w:pPr>
      <w:r w:rsidRPr="00851671">
        <w:rPr>
          <w:rStyle w:val="normaltextrun"/>
          <w:rFonts w:ascii="Calibri" w:hAnsi="Calibri" w:cs="Calibri"/>
          <w:sz w:val="22"/>
          <w:szCs w:val="22"/>
          <w:lang w:val="en-US"/>
        </w:rPr>
        <w:t>Despite increased access to higher education opportunities</w:t>
      </w:r>
      <w:r w:rsidR="00BD02C7">
        <w:rPr>
          <w:rStyle w:val="normaltextrun"/>
          <w:rFonts w:ascii="Calibri" w:hAnsi="Calibri" w:cs="Calibri"/>
          <w:sz w:val="22"/>
          <w:szCs w:val="22"/>
          <w:lang w:val="en-US"/>
        </w:rPr>
        <w:t xml:space="preserve"> for some Syrian women</w:t>
      </w:r>
      <w:r w:rsidRPr="00851671">
        <w:rPr>
          <w:rStyle w:val="normaltextrun"/>
          <w:rFonts w:ascii="Calibri" w:hAnsi="Calibri" w:cs="Calibri"/>
          <w:sz w:val="22"/>
          <w:szCs w:val="22"/>
          <w:lang w:val="en-US"/>
        </w:rPr>
        <w:t xml:space="preserve">, traditional gender norms remain pervasive.  For </w:t>
      </w:r>
      <w:r w:rsidR="00305DEA">
        <w:rPr>
          <w:rStyle w:val="normaltextrun"/>
          <w:rFonts w:ascii="Calibri" w:hAnsi="Calibri" w:cs="Calibri"/>
          <w:sz w:val="22"/>
          <w:szCs w:val="22"/>
          <w:lang w:val="en-US"/>
        </w:rPr>
        <w:t xml:space="preserve">example, </w:t>
      </w:r>
      <w:r w:rsidRPr="00851671">
        <w:rPr>
          <w:rStyle w:val="normaltextrun"/>
          <w:rFonts w:ascii="Calibri" w:hAnsi="Calibri" w:cs="Calibri"/>
          <w:sz w:val="22"/>
          <w:szCs w:val="22"/>
          <w:lang w:val="en-US"/>
        </w:rPr>
        <w:t>the perceived benefits of higher education (</w:t>
      </w:r>
      <w:r w:rsidR="00E56965">
        <w:rPr>
          <w:rStyle w:val="normaltextrun"/>
          <w:rFonts w:ascii="Calibri" w:hAnsi="Calibri" w:cs="Calibri"/>
          <w:sz w:val="22"/>
          <w:szCs w:val="22"/>
          <w:lang w:val="en-US"/>
        </w:rPr>
        <w:t xml:space="preserve">i.e. </w:t>
      </w:r>
      <w:r w:rsidRPr="00851671">
        <w:rPr>
          <w:rStyle w:val="normaltextrun"/>
          <w:rFonts w:ascii="Calibri" w:hAnsi="Calibri" w:cs="Calibri"/>
          <w:sz w:val="22"/>
          <w:szCs w:val="22"/>
          <w:lang w:val="en-US"/>
        </w:rPr>
        <w:t xml:space="preserve"> employment outcomes) </w:t>
      </w:r>
      <w:r w:rsidR="00020997">
        <w:rPr>
          <w:rStyle w:val="normaltextrun"/>
          <w:rFonts w:ascii="Calibri" w:hAnsi="Calibri" w:cs="Calibri"/>
          <w:sz w:val="22"/>
          <w:szCs w:val="22"/>
          <w:lang w:val="en-US"/>
        </w:rPr>
        <w:t xml:space="preserve">must be weighed </w:t>
      </w:r>
      <w:r w:rsidRPr="00851671">
        <w:rPr>
          <w:rStyle w:val="normaltextrun"/>
          <w:rFonts w:ascii="Calibri" w:hAnsi="Calibri" w:cs="Calibri"/>
          <w:sz w:val="22"/>
          <w:szCs w:val="22"/>
          <w:lang w:val="en-US"/>
        </w:rPr>
        <w:t>against the direct, indirect and opportunity costs of further studies (Watenpaugh, Fricke and Seigel 2013; Watenpaugh, Fricke and King 2014</w:t>
      </w:r>
      <w:r w:rsidR="00BF409B">
        <w:rPr>
          <w:rStyle w:val="normaltextrun"/>
          <w:rFonts w:ascii="Calibri" w:hAnsi="Calibri" w:cs="Calibri"/>
          <w:sz w:val="22"/>
          <w:szCs w:val="22"/>
          <w:lang w:val="en-US"/>
        </w:rPr>
        <w:t>)</w:t>
      </w:r>
      <w:r w:rsidRPr="00851671">
        <w:rPr>
          <w:rStyle w:val="normaltextrun"/>
          <w:rFonts w:ascii="Calibri" w:hAnsi="Calibri" w:cs="Calibri"/>
          <w:sz w:val="22"/>
          <w:szCs w:val="22"/>
          <w:lang w:val="en-US"/>
        </w:rPr>
        <w:t xml:space="preserve">.  As Syrian males </w:t>
      </w:r>
      <w:r w:rsidR="00CA7C1B">
        <w:rPr>
          <w:rStyle w:val="normaltextrun"/>
          <w:rFonts w:ascii="Calibri" w:hAnsi="Calibri" w:cs="Calibri"/>
          <w:sz w:val="22"/>
          <w:szCs w:val="22"/>
          <w:lang w:val="en-US"/>
        </w:rPr>
        <w:t>remain</w:t>
      </w:r>
      <w:r w:rsidRPr="00851671">
        <w:rPr>
          <w:rStyle w:val="normaltextrun"/>
          <w:rFonts w:ascii="Calibri" w:hAnsi="Calibri" w:cs="Calibri"/>
          <w:sz w:val="22"/>
          <w:szCs w:val="22"/>
          <w:lang w:val="en-US"/>
        </w:rPr>
        <w:t xml:space="preserve"> responsible for </w:t>
      </w:r>
      <w:r w:rsidR="00CA7C1B">
        <w:rPr>
          <w:rStyle w:val="normaltextrun"/>
          <w:rFonts w:ascii="Calibri" w:hAnsi="Calibri" w:cs="Calibri"/>
          <w:sz w:val="22"/>
          <w:szCs w:val="22"/>
          <w:lang w:val="en-US"/>
        </w:rPr>
        <w:t xml:space="preserve">financially </w:t>
      </w:r>
      <w:r w:rsidRPr="00851671">
        <w:rPr>
          <w:rStyle w:val="normaltextrun"/>
          <w:rFonts w:ascii="Calibri" w:hAnsi="Calibri" w:cs="Calibri"/>
          <w:sz w:val="22"/>
          <w:szCs w:val="22"/>
          <w:lang w:val="en-US"/>
        </w:rPr>
        <w:t>provid</w:t>
      </w:r>
      <w:r w:rsidR="00CA7C1B">
        <w:rPr>
          <w:rStyle w:val="normaltextrun"/>
          <w:rFonts w:ascii="Calibri" w:hAnsi="Calibri" w:cs="Calibri"/>
          <w:sz w:val="22"/>
          <w:szCs w:val="22"/>
          <w:lang w:val="en-US"/>
        </w:rPr>
        <w:t>ing</w:t>
      </w:r>
      <w:r w:rsidRPr="00851671">
        <w:rPr>
          <w:rStyle w:val="normaltextrun"/>
          <w:rFonts w:ascii="Calibri" w:hAnsi="Calibri" w:cs="Calibri"/>
          <w:sz w:val="22"/>
          <w:szCs w:val="22"/>
          <w:lang w:val="en-US"/>
        </w:rPr>
        <w:t xml:space="preserve"> for the family, when household resources </w:t>
      </w:r>
      <w:r w:rsidR="00CE5326">
        <w:rPr>
          <w:rStyle w:val="normaltextrun"/>
          <w:rFonts w:ascii="Calibri" w:hAnsi="Calibri" w:cs="Calibri"/>
          <w:sz w:val="22"/>
          <w:szCs w:val="22"/>
          <w:lang w:val="en-US"/>
        </w:rPr>
        <w:t>a</w:t>
      </w:r>
      <w:r w:rsidRPr="00851671">
        <w:rPr>
          <w:rStyle w:val="normaltextrun"/>
          <w:rFonts w:ascii="Calibri" w:hAnsi="Calibri" w:cs="Calibri"/>
          <w:sz w:val="22"/>
          <w:szCs w:val="22"/>
          <w:lang w:val="en-US"/>
        </w:rPr>
        <w:t xml:space="preserve">re stretched, </w:t>
      </w:r>
      <w:r w:rsidRPr="00851671">
        <w:rPr>
          <w:rStyle w:val="normaltextrun"/>
          <w:rFonts w:ascii="Calibri" w:hAnsi="Calibri" w:cs="Calibri"/>
          <w:sz w:val="22"/>
          <w:szCs w:val="22"/>
          <w:lang w:val="en-US"/>
        </w:rPr>
        <w:lastRenderedPageBreak/>
        <w:t>males (sons) are often prioritized for higher educational opportunities.  As one female Syrian youth currently in higher education in Jordan explained, </w:t>
      </w:r>
      <w:r w:rsidRPr="00851671">
        <w:rPr>
          <w:rStyle w:val="normaltextrun"/>
          <w:lang w:val="en-US"/>
        </w:rPr>
        <w:t> </w:t>
      </w:r>
    </w:p>
    <w:p w14:paraId="5D6A77DD" w14:textId="77777777" w:rsidR="00DF0656" w:rsidRPr="00851671" w:rsidRDefault="00DF0656" w:rsidP="00DF0656">
      <w:pPr>
        <w:pStyle w:val="paragraph"/>
        <w:spacing w:before="0" w:beforeAutospacing="0" w:after="0" w:afterAutospacing="0"/>
        <w:ind w:right="-60"/>
        <w:textAlignment w:val="baseline"/>
        <w:rPr>
          <w:rStyle w:val="normaltextrun"/>
        </w:rPr>
      </w:pPr>
    </w:p>
    <w:p w14:paraId="58853020" w14:textId="77777777" w:rsidR="00DF0656" w:rsidRPr="00851671" w:rsidRDefault="00DF0656" w:rsidP="00DF0656">
      <w:pPr>
        <w:pStyle w:val="paragraph"/>
        <w:spacing w:before="0" w:beforeAutospacing="0" w:after="0" w:afterAutospacing="0"/>
        <w:ind w:left="720"/>
        <w:textAlignment w:val="baseline"/>
        <w:rPr>
          <w:rStyle w:val="normaltextrun"/>
          <w:rFonts w:ascii="Calibri" w:hAnsi="Calibri" w:cs="Calibri"/>
          <w:sz w:val="22"/>
          <w:szCs w:val="22"/>
          <w:lang w:val="en-US"/>
        </w:rPr>
      </w:pPr>
      <w:r w:rsidRPr="00851671">
        <w:rPr>
          <w:rStyle w:val="normaltextrun"/>
          <w:rFonts w:ascii="Calibri" w:hAnsi="Calibri" w:cs="Calibri"/>
          <w:sz w:val="22"/>
          <w:szCs w:val="22"/>
          <w:lang w:val="en-US"/>
        </w:rPr>
        <w:t>We need laptops to do our coursework.  We have a laptop at home, but my brother takes it, and I can only use it when he isn’t using it.  It is the priority for him to finish his studies first so he can support the family.  (‘Zainab’, Zarqa, Jordan, 01/10/2017)   </w:t>
      </w:r>
    </w:p>
    <w:p w14:paraId="08942979" w14:textId="77777777" w:rsidR="00DF0656" w:rsidRPr="00851671" w:rsidRDefault="00DF0656" w:rsidP="00DF0656">
      <w:pPr>
        <w:pStyle w:val="paragraph"/>
        <w:spacing w:before="0" w:beforeAutospacing="0" w:after="0" w:afterAutospacing="0"/>
        <w:ind w:right="-60"/>
        <w:textAlignment w:val="baseline"/>
        <w:rPr>
          <w:rStyle w:val="normaltextrun"/>
          <w:rFonts w:ascii="Calibri" w:hAnsi="Calibri" w:cs="Calibri"/>
          <w:sz w:val="22"/>
          <w:szCs w:val="22"/>
          <w:lang w:val="en-US"/>
        </w:rPr>
      </w:pPr>
    </w:p>
    <w:p w14:paraId="3707C560" w14:textId="1F72FB9E" w:rsidR="00DF0656" w:rsidRPr="00844CC7" w:rsidRDefault="00DF0656" w:rsidP="00844CC7">
      <w:pPr>
        <w:pStyle w:val="paragraph"/>
        <w:spacing w:before="0" w:beforeAutospacing="0" w:after="0" w:afterAutospacing="0"/>
        <w:ind w:right="-60"/>
        <w:textAlignment w:val="baseline"/>
        <w:rPr>
          <w:rStyle w:val="normaltextrun"/>
          <w:rFonts w:ascii="Calibri" w:eastAsiaTheme="minorEastAsia" w:hAnsi="Calibri" w:cs="Calibri"/>
          <w:sz w:val="22"/>
          <w:szCs w:val="22"/>
          <w:lang w:val="en-US"/>
        </w:rPr>
      </w:pPr>
      <w:r w:rsidRPr="00851671">
        <w:rPr>
          <w:rStyle w:val="normaltextrun"/>
          <w:rFonts w:ascii="Calibri" w:hAnsi="Calibri" w:cs="Calibri"/>
          <w:sz w:val="22"/>
          <w:szCs w:val="22"/>
          <w:lang w:val="en-US"/>
        </w:rPr>
        <w:t>Moreover, participation in higher education does not necessarily challenge entrenched gender relations in the home</w:t>
      </w:r>
      <w:r w:rsidR="00236864">
        <w:rPr>
          <w:rStyle w:val="normaltextrun"/>
          <w:rFonts w:ascii="Calibri" w:hAnsi="Calibri" w:cs="Calibri"/>
          <w:sz w:val="22"/>
          <w:szCs w:val="22"/>
          <w:lang w:val="en-US"/>
        </w:rPr>
        <w:t>,</w:t>
      </w:r>
      <w:r w:rsidRPr="00851671">
        <w:rPr>
          <w:rStyle w:val="normaltextrun"/>
          <w:rFonts w:ascii="Calibri" w:hAnsi="Calibri" w:cs="Calibri"/>
          <w:sz w:val="22"/>
          <w:szCs w:val="22"/>
          <w:lang w:val="en-US"/>
        </w:rPr>
        <w:t xml:space="preserve"> </w:t>
      </w:r>
      <w:r w:rsidR="00236864">
        <w:rPr>
          <w:rStyle w:val="normaltextrun"/>
          <w:rFonts w:ascii="Calibri" w:hAnsi="Calibri" w:cs="Calibri"/>
          <w:sz w:val="22"/>
          <w:szCs w:val="22"/>
          <w:lang w:val="en-US"/>
        </w:rPr>
        <w:t>n</w:t>
      </w:r>
      <w:r w:rsidRPr="00851671">
        <w:rPr>
          <w:rStyle w:val="normaltextrun"/>
          <w:rFonts w:ascii="Calibri" w:hAnsi="Calibri" w:cs="Calibri"/>
          <w:sz w:val="22"/>
          <w:szCs w:val="22"/>
          <w:lang w:val="en-US"/>
        </w:rPr>
        <w:t xml:space="preserve">or </w:t>
      </w:r>
      <w:r w:rsidR="00236864">
        <w:rPr>
          <w:rStyle w:val="normaltextrun"/>
          <w:rFonts w:ascii="Calibri" w:hAnsi="Calibri" w:cs="Calibri"/>
          <w:sz w:val="22"/>
          <w:szCs w:val="22"/>
          <w:lang w:val="en-US"/>
        </w:rPr>
        <w:t xml:space="preserve">is </w:t>
      </w:r>
      <w:r w:rsidRPr="00851671">
        <w:rPr>
          <w:rStyle w:val="normaltextrun"/>
          <w:rFonts w:ascii="Calibri" w:hAnsi="Calibri" w:cs="Calibri"/>
          <w:sz w:val="22"/>
          <w:szCs w:val="22"/>
          <w:lang w:val="en-US"/>
        </w:rPr>
        <w:t>female</w:t>
      </w:r>
      <w:r w:rsidR="00C44188">
        <w:rPr>
          <w:rStyle w:val="normaltextrun"/>
          <w:rFonts w:ascii="Calibri" w:hAnsi="Calibri" w:cs="Calibri"/>
          <w:sz w:val="22"/>
          <w:szCs w:val="22"/>
          <w:lang w:val="en-US"/>
        </w:rPr>
        <w:t>s’ cultural</w:t>
      </w:r>
      <w:r w:rsidRPr="00851671">
        <w:rPr>
          <w:rStyle w:val="normaltextrun"/>
          <w:rFonts w:ascii="Calibri" w:hAnsi="Calibri" w:cs="Calibri"/>
          <w:sz w:val="22"/>
          <w:szCs w:val="22"/>
          <w:lang w:val="en-US"/>
        </w:rPr>
        <w:t xml:space="preserve"> responsibility for all domestic work and childcare</w:t>
      </w:r>
      <w:r w:rsidR="00236864">
        <w:rPr>
          <w:rStyle w:val="normaltextrun"/>
          <w:rFonts w:ascii="Calibri" w:hAnsi="Calibri" w:cs="Calibri"/>
          <w:sz w:val="22"/>
          <w:szCs w:val="22"/>
          <w:lang w:val="en-US"/>
        </w:rPr>
        <w:t xml:space="preserve"> </w:t>
      </w:r>
      <w:r w:rsidR="002318BB">
        <w:rPr>
          <w:rStyle w:val="normaltextrun"/>
          <w:rFonts w:ascii="Calibri" w:hAnsi="Calibri" w:cs="Calibri"/>
          <w:sz w:val="22"/>
          <w:szCs w:val="22"/>
          <w:lang w:val="en-US"/>
        </w:rPr>
        <w:t xml:space="preserve">generally </w:t>
      </w:r>
      <w:r w:rsidR="00236864">
        <w:rPr>
          <w:rStyle w:val="normaltextrun"/>
          <w:rFonts w:ascii="Calibri" w:hAnsi="Calibri" w:cs="Calibri"/>
          <w:sz w:val="22"/>
          <w:szCs w:val="22"/>
          <w:lang w:val="en-US"/>
        </w:rPr>
        <w:t>contested</w:t>
      </w:r>
      <w:r w:rsidRPr="00851671">
        <w:rPr>
          <w:rStyle w:val="normaltextrun"/>
          <w:rFonts w:ascii="Calibri" w:hAnsi="Calibri" w:cs="Calibri"/>
          <w:sz w:val="22"/>
          <w:szCs w:val="22"/>
          <w:lang w:val="en-US"/>
        </w:rPr>
        <w:t xml:space="preserve">.  </w:t>
      </w:r>
      <w:r w:rsidR="00CD36A2">
        <w:rPr>
          <w:rFonts w:asciiTheme="minorHAnsi" w:hAnsiTheme="minorHAnsi" w:cstheme="minorHAnsi"/>
          <w:sz w:val="22"/>
          <w:szCs w:val="22"/>
          <w:lang w:val="en-US"/>
        </w:rPr>
        <w:t>As one</w:t>
      </w:r>
      <w:r w:rsidR="00A725C1">
        <w:rPr>
          <w:rStyle w:val="normaltextrun"/>
          <w:rFonts w:ascii="Calibri" w:hAnsi="Calibri" w:cs="Calibri"/>
          <w:sz w:val="22"/>
          <w:szCs w:val="22"/>
          <w:lang w:val="en-US"/>
        </w:rPr>
        <w:t xml:space="preserve"> </w:t>
      </w:r>
      <w:r w:rsidRPr="00851671">
        <w:rPr>
          <w:rStyle w:val="normaltextrun"/>
          <w:rFonts w:ascii="Calibri" w:hAnsi="Calibri" w:cs="Calibri"/>
          <w:sz w:val="22"/>
          <w:szCs w:val="22"/>
          <w:lang w:val="en-US"/>
        </w:rPr>
        <w:t xml:space="preserve">female Syrian youth in higher education in Lebanon </w:t>
      </w:r>
      <w:r w:rsidR="00732086">
        <w:rPr>
          <w:rStyle w:val="normaltextrun"/>
          <w:rFonts w:ascii="Calibri" w:hAnsi="Calibri" w:cs="Calibri"/>
          <w:sz w:val="22"/>
          <w:szCs w:val="22"/>
          <w:lang w:val="en-US"/>
        </w:rPr>
        <w:t>stated</w:t>
      </w:r>
      <w:r w:rsidRPr="00851671">
        <w:rPr>
          <w:rStyle w:val="normaltextrun"/>
          <w:rFonts w:ascii="Calibri" w:hAnsi="Calibri" w:cs="Calibri"/>
          <w:sz w:val="22"/>
          <w:szCs w:val="22"/>
          <w:lang w:val="en-US"/>
        </w:rPr>
        <w:t>, </w:t>
      </w:r>
    </w:p>
    <w:p w14:paraId="402BB31D" w14:textId="77777777" w:rsidR="00DF0656" w:rsidRPr="00851671" w:rsidRDefault="00DF0656" w:rsidP="00DF0656">
      <w:pPr>
        <w:spacing w:after="0" w:line="240" w:lineRule="auto"/>
        <w:ind w:left="720"/>
        <w:textAlignment w:val="baseline"/>
        <w:rPr>
          <w:rStyle w:val="normaltextrun"/>
          <w:rFonts w:ascii="Calibri" w:eastAsia="Times New Roman" w:hAnsi="Calibri" w:cs="Calibri"/>
          <w:lang w:val="en-US"/>
        </w:rPr>
      </w:pPr>
    </w:p>
    <w:p w14:paraId="67834510" w14:textId="5F057C81" w:rsidR="00DF0656" w:rsidRPr="00851671" w:rsidRDefault="00DF0656" w:rsidP="00DF0656">
      <w:pPr>
        <w:pStyle w:val="paragraph"/>
        <w:spacing w:before="0" w:beforeAutospacing="0" w:after="0" w:afterAutospacing="0"/>
        <w:ind w:left="720"/>
        <w:textAlignment w:val="baseline"/>
        <w:rPr>
          <w:rStyle w:val="normaltextrun"/>
          <w:rFonts w:ascii="Calibri" w:hAnsi="Calibri" w:cs="Calibri"/>
          <w:sz w:val="22"/>
          <w:szCs w:val="22"/>
          <w:lang w:val="en-US"/>
        </w:rPr>
      </w:pPr>
      <w:r w:rsidRPr="00851671">
        <w:rPr>
          <w:rStyle w:val="normaltextrun"/>
          <w:rFonts w:ascii="Calibri" w:hAnsi="Calibri" w:cs="Calibri"/>
          <w:sz w:val="22"/>
          <w:szCs w:val="22"/>
          <w:lang w:val="en-US"/>
        </w:rPr>
        <w:t xml:space="preserve">Studying is sometimes difficult because, as girls, we must serve our brothers and their </w:t>
      </w:r>
      <w:r w:rsidR="00732086">
        <w:rPr>
          <w:rStyle w:val="normaltextrun"/>
          <w:rFonts w:ascii="Calibri" w:hAnsi="Calibri" w:cs="Calibri"/>
          <w:sz w:val="22"/>
          <w:szCs w:val="22"/>
          <w:lang w:val="en-US"/>
        </w:rPr>
        <w:t xml:space="preserve">(male) </w:t>
      </w:r>
      <w:r w:rsidRPr="00851671">
        <w:rPr>
          <w:rStyle w:val="normaltextrun"/>
          <w:rFonts w:ascii="Calibri" w:hAnsi="Calibri" w:cs="Calibri"/>
          <w:sz w:val="22"/>
          <w:szCs w:val="22"/>
          <w:lang w:val="en-US"/>
        </w:rPr>
        <w:t>friends when they come to the house. (‘Heba’, Saida, Lebanon, 02/08/2017)   </w:t>
      </w:r>
    </w:p>
    <w:p w14:paraId="31FD5560" w14:textId="77777777" w:rsidR="00DF0656" w:rsidRPr="00851671" w:rsidRDefault="00DF0656" w:rsidP="00DF0656">
      <w:pPr>
        <w:pStyle w:val="paragraph"/>
        <w:spacing w:before="0" w:beforeAutospacing="0" w:after="0" w:afterAutospacing="0"/>
        <w:ind w:right="-60"/>
        <w:textAlignment w:val="baseline"/>
        <w:rPr>
          <w:rStyle w:val="normaltextrun"/>
          <w:rFonts w:ascii="Calibri" w:hAnsi="Calibri" w:cs="Calibri"/>
          <w:sz w:val="22"/>
          <w:szCs w:val="22"/>
          <w:lang w:val="en-US"/>
        </w:rPr>
      </w:pPr>
    </w:p>
    <w:p w14:paraId="573DB9CD" w14:textId="3808334E" w:rsidR="0008346C" w:rsidRPr="00117905" w:rsidRDefault="006008C8" w:rsidP="00117905">
      <w:pPr>
        <w:pStyle w:val="paragraph"/>
        <w:spacing w:before="0" w:beforeAutospacing="0" w:after="0" w:afterAutospacing="0"/>
        <w:ind w:right="-60"/>
        <w:textAlignment w:val="baseline"/>
        <w:rPr>
          <w:rStyle w:val="normaltextrun"/>
          <w:rFonts w:ascii="Calibri" w:hAnsi="Calibri" w:cs="Calibri"/>
          <w:lang w:val="en-US"/>
        </w:rPr>
      </w:pPr>
      <w:r>
        <w:rPr>
          <w:rStyle w:val="normaltextrun"/>
          <w:rFonts w:ascii="Calibri" w:hAnsi="Calibri" w:cs="Calibri"/>
          <w:sz w:val="22"/>
          <w:szCs w:val="22"/>
          <w:lang w:val="en-US"/>
        </w:rPr>
        <w:t>I</w:t>
      </w:r>
      <w:r w:rsidR="004501F4">
        <w:rPr>
          <w:rStyle w:val="normaltextrun"/>
          <w:rFonts w:ascii="Calibri" w:hAnsi="Calibri" w:cs="Calibri"/>
          <w:sz w:val="22"/>
          <w:szCs w:val="22"/>
          <w:lang w:val="en-US"/>
        </w:rPr>
        <w:t>n addition, i</w:t>
      </w:r>
      <w:r>
        <w:rPr>
          <w:rStyle w:val="normaltextrun"/>
          <w:rFonts w:ascii="Calibri" w:hAnsi="Calibri" w:cs="Calibri"/>
          <w:sz w:val="22"/>
          <w:szCs w:val="22"/>
          <w:lang w:val="en-US"/>
        </w:rPr>
        <w:t>ncreased a</w:t>
      </w:r>
      <w:r w:rsidR="00DF0656" w:rsidRPr="00851671">
        <w:rPr>
          <w:rStyle w:val="normaltextrun"/>
          <w:rFonts w:ascii="Calibri" w:hAnsi="Calibri" w:cs="Calibri"/>
          <w:sz w:val="22"/>
          <w:szCs w:val="22"/>
          <w:lang w:val="en-US"/>
        </w:rPr>
        <w:t>ccess to higher education does not necessarily enable Syrian women to increase their participation in the public sphere</w:t>
      </w:r>
      <w:r w:rsidR="007505A2">
        <w:rPr>
          <w:rStyle w:val="normaltextrun"/>
          <w:rFonts w:ascii="Calibri" w:hAnsi="Calibri" w:cs="Calibri"/>
          <w:sz w:val="22"/>
          <w:szCs w:val="22"/>
          <w:lang w:val="en-US"/>
        </w:rPr>
        <w:t xml:space="preserve"> due to the nature of </w:t>
      </w:r>
      <w:r w:rsidR="00340171">
        <w:rPr>
          <w:rStyle w:val="normaltextrun"/>
          <w:rFonts w:ascii="Calibri" w:hAnsi="Calibri" w:cs="Calibri"/>
          <w:sz w:val="22"/>
          <w:szCs w:val="22"/>
          <w:lang w:val="en-US"/>
        </w:rPr>
        <w:t>higher education opportunities available for refugees</w:t>
      </w:r>
      <w:r w:rsidR="00DF0656" w:rsidRPr="00851671">
        <w:rPr>
          <w:rStyle w:val="normaltextrun"/>
          <w:rFonts w:ascii="Calibri" w:hAnsi="Calibri" w:cs="Calibri"/>
          <w:sz w:val="22"/>
          <w:szCs w:val="22"/>
          <w:lang w:val="en-US"/>
        </w:rPr>
        <w:t>.</w:t>
      </w:r>
      <w:r w:rsidR="004A5EDC">
        <w:rPr>
          <w:rStyle w:val="normaltextrun"/>
          <w:rFonts w:ascii="Calibri" w:hAnsi="Calibri" w:cs="Calibri"/>
          <w:sz w:val="22"/>
          <w:szCs w:val="22"/>
          <w:lang w:val="en-US"/>
        </w:rPr>
        <w:t xml:space="preserve">  In order </w:t>
      </w:r>
      <w:r w:rsidR="00543FFE" w:rsidRPr="00851671">
        <w:rPr>
          <w:rStyle w:val="normaltextrun"/>
          <w:rFonts w:ascii="Calibri" w:hAnsi="Calibri" w:cs="Calibri"/>
          <w:sz w:val="22"/>
          <w:szCs w:val="22"/>
          <w:lang w:val="en-US"/>
        </w:rPr>
        <w:t xml:space="preserve">to achieve </w:t>
      </w:r>
      <w:r w:rsidR="00543FFE">
        <w:rPr>
          <w:rStyle w:val="normaltextrun"/>
          <w:rFonts w:ascii="Calibri" w:hAnsi="Calibri" w:cs="Calibri"/>
          <w:sz w:val="22"/>
          <w:szCs w:val="22"/>
          <w:lang w:val="en-US"/>
        </w:rPr>
        <w:t>‘</w:t>
      </w:r>
      <w:r w:rsidR="00543FFE" w:rsidRPr="00851671">
        <w:rPr>
          <w:rStyle w:val="normaltextrun"/>
          <w:rFonts w:ascii="Calibri" w:hAnsi="Calibri" w:cs="Calibri"/>
          <w:sz w:val="22"/>
          <w:szCs w:val="22"/>
          <w:lang w:val="en-US"/>
        </w:rPr>
        <w:t>efficiency</w:t>
      </w:r>
      <w:r w:rsidR="00543FFE">
        <w:rPr>
          <w:rStyle w:val="normaltextrun"/>
          <w:rFonts w:ascii="Calibri" w:hAnsi="Calibri" w:cs="Calibri"/>
          <w:sz w:val="22"/>
          <w:szCs w:val="22"/>
          <w:lang w:val="en-US"/>
        </w:rPr>
        <w:t>’</w:t>
      </w:r>
      <w:r w:rsidR="00DF0656" w:rsidRPr="00851671">
        <w:rPr>
          <w:rStyle w:val="normaltextrun"/>
          <w:rFonts w:ascii="Calibri" w:hAnsi="Calibri" w:cs="Calibri"/>
          <w:sz w:val="22"/>
          <w:szCs w:val="22"/>
          <w:lang w:val="en-US"/>
        </w:rPr>
        <w:t xml:space="preserve"> </w:t>
      </w:r>
      <w:r w:rsidR="004A5EDC">
        <w:rPr>
          <w:rStyle w:val="normaltextrun"/>
          <w:rFonts w:ascii="Calibri" w:hAnsi="Calibri" w:cs="Calibri"/>
          <w:sz w:val="22"/>
          <w:szCs w:val="22"/>
          <w:lang w:val="en-US"/>
        </w:rPr>
        <w:t>(</w:t>
      </w:r>
      <w:r w:rsidR="00DF0656" w:rsidRPr="00851671">
        <w:rPr>
          <w:rStyle w:val="normaltextrun"/>
          <w:rFonts w:ascii="Calibri" w:hAnsi="Calibri" w:cs="Calibri"/>
          <w:sz w:val="22"/>
          <w:szCs w:val="22"/>
          <w:lang w:val="en-US"/>
        </w:rPr>
        <w:t>educate the largest number of refugees at minimal cost</w:t>
      </w:r>
      <w:r w:rsidR="004A5EDC">
        <w:rPr>
          <w:rStyle w:val="normaltextrun"/>
          <w:rFonts w:ascii="Calibri" w:hAnsi="Calibri" w:cs="Calibri"/>
          <w:sz w:val="22"/>
          <w:szCs w:val="22"/>
          <w:lang w:val="en-US"/>
        </w:rPr>
        <w:t xml:space="preserve">), </w:t>
      </w:r>
      <w:r w:rsidR="00B827DE">
        <w:rPr>
          <w:rStyle w:val="normaltextrun"/>
          <w:rFonts w:ascii="Calibri" w:hAnsi="Calibri" w:cs="Calibri"/>
          <w:sz w:val="22"/>
          <w:szCs w:val="22"/>
          <w:lang w:val="en-US"/>
        </w:rPr>
        <w:t xml:space="preserve">policymakers </w:t>
      </w:r>
      <w:r w:rsidR="00637B61">
        <w:rPr>
          <w:rStyle w:val="normaltextrun"/>
          <w:rFonts w:ascii="Calibri" w:hAnsi="Calibri" w:cs="Calibri"/>
          <w:sz w:val="22"/>
          <w:szCs w:val="22"/>
          <w:lang w:val="en-US"/>
        </w:rPr>
        <w:t xml:space="preserve">have </w:t>
      </w:r>
      <w:r w:rsidR="00B70B68">
        <w:rPr>
          <w:rStyle w:val="normaltextrun"/>
          <w:rFonts w:ascii="Calibri" w:hAnsi="Calibri" w:cs="Calibri"/>
          <w:sz w:val="22"/>
          <w:szCs w:val="22"/>
          <w:lang w:val="en-US"/>
        </w:rPr>
        <w:t xml:space="preserve">increasingly </w:t>
      </w:r>
      <w:r w:rsidR="00637B61">
        <w:rPr>
          <w:rStyle w:val="normaltextrun"/>
          <w:rFonts w:ascii="Calibri" w:hAnsi="Calibri" w:cs="Calibri"/>
          <w:sz w:val="22"/>
          <w:szCs w:val="22"/>
          <w:lang w:val="en-US"/>
        </w:rPr>
        <w:t xml:space="preserve">turned to </w:t>
      </w:r>
      <w:r w:rsidR="00D23AC1">
        <w:rPr>
          <w:rStyle w:val="normaltextrun"/>
          <w:rFonts w:ascii="Calibri" w:hAnsi="Calibri" w:cs="Calibri"/>
          <w:sz w:val="22"/>
          <w:szCs w:val="22"/>
          <w:lang w:val="en-US"/>
        </w:rPr>
        <w:t>o</w:t>
      </w:r>
      <w:r w:rsidR="000877CE">
        <w:rPr>
          <w:rStyle w:val="normaltextrun"/>
          <w:rFonts w:ascii="Calibri" w:hAnsi="Calibri" w:cs="Calibri"/>
          <w:sz w:val="22"/>
          <w:szCs w:val="22"/>
          <w:lang w:val="en-US"/>
        </w:rPr>
        <w:t>nline learning</w:t>
      </w:r>
      <w:r w:rsidR="00637B61">
        <w:rPr>
          <w:rStyle w:val="normaltextrun"/>
          <w:rFonts w:ascii="Calibri" w:hAnsi="Calibri" w:cs="Calibri"/>
          <w:sz w:val="22"/>
          <w:szCs w:val="22"/>
          <w:lang w:val="en-US"/>
        </w:rPr>
        <w:t xml:space="preserve"> </w:t>
      </w:r>
      <w:r w:rsidR="0066730A">
        <w:rPr>
          <w:rStyle w:val="normaltextrun"/>
          <w:rFonts w:ascii="Calibri" w:hAnsi="Calibri" w:cs="Calibri"/>
          <w:sz w:val="22"/>
          <w:szCs w:val="22"/>
          <w:lang w:val="en-US"/>
        </w:rPr>
        <w:t xml:space="preserve">as </w:t>
      </w:r>
      <w:r w:rsidR="00DF0656" w:rsidRPr="00851671">
        <w:rPr>
          <w:rStyle w:val="normaltextrun"/>
          <w:rFonts w:ascii="Calibri" w:hAnsi="Calibri" w:cs="Calibri"/>
          <w:sz w:val="22"/>
          <w:szCs w:val="22"/>
          <w:lang w:val="en-US"/>
        </w:rPr>
        <w:t xml:space="preserve">a cost-effective way of expanding </w:t>
      </w:r>
      <w:r w:rsidR="00A35724">
        <w:rPr>
          <w:rStyle w:val="normaltextrun"/>
          <w:rFonts w:ascii="Calibri" w:hAnsi="Calibri" w:cs="Calibri"/>
          <w:sz w:val="22"/>
          <w:szCs w:val="22"/>
          <w:lang w:val="en-US"/>
        </w:rPr>
        <w:t xml:space="preserve">educational </w:t>
      </w:r>
      <w:r w:rsidR="00DF0656" w:rsidRPr="00851671">
        <w:rPr>
          <w:rStyle w:val="normaltextrun"/>
          <w:rFonts w:ascii="Calibri" w:hAnsi="Calibri" w:cs="Calibri"/>
          <w:sz w:val="22"/>
          <w:szCs w:val="22"/>
          <w:lang w:val="en-US"/>
        </w:rPr>
        <w:t>access</w:t>
      </w:r>
      <w:r w:rsidR="00332045">
        <w:rPr>
          <w:rStyle w:val="normaltextrun"/>
          <w:rFonts w:ascii="Calibri" w:hAnsi="Calibri" w:cs="Calibri"/>
          <w:sz w:val="22"/>
          <w:szCs w:val="22"/>
          <w:lang w:val="en-US"/>
        </w:rPr>
        <w:t xml:space="preserve">.  For some groups of refugees (e.g. </w:t>
      </w:r>
      <w:r w:rsidR="00DF0656" w:rsidRPr="00851671">
        <w:rPr>
          <w:rStyle w:val="normaltextrun"/>
          <w:rFonts w:ascii="Calibri" w:hAnsi="Calibri" w:cs="Calibri"/>
          <w:sz w:val="22"/>
          <w:szCs w:val="22"/>
          <w:lang w:val="en-US"/>
        </w:rPr>
        <w:t>the housebound, people with disabilities and those in fulltime work</w:t>
      </w:r>
      <w:r w:rsidR="00332045">
        <w:rPr>
          <w:rStyle w:val="normaltextrun"/>
          <w:rFonts w:ascii="Calibri" w:hAnsi="Calibri" w:cs="Calibri"/>
          <w:sz w:val="22"/>
          <w:szCs w:val="22"/>
          <w:lang w:val="en-US"/>
        </w:rPr>
        <w:t>), online learning has enabled them to continue their studies</w:t>
      </w:r>
      <w:r w:rsidR="00DF0656" w:rsidRPr="00851671">
        <w:rPr>
          <w:rStyle w:val="normaltextrun"/>
          <w:rFonts w:ascii="Calibri" w:hAnsi="Calibri" w:cs="Calibri"/>
          <w:sz w:val="22"/>
          <w:szCs w:val="22"/>
          <w:lang w:val="en-US"/>
        </w:rPr>
        <w:t xml:space="preserve"> (Easton-Calabria and Omata 2018).  </w:t>
      </w:r>
      <w:r w:rsidR="000A4C02">
        <w:rPr>
          <w:rStyle w:val="normaltextrun"/>
          <w:rFonts w:ascii="Calibri" w:hAnsi="Calibri" w:cs="Calibri"/>
          <w:sz w:val="22"/>
          <w:szCs w:val="22"/>
          <w:lang w:val="en-US"/>
        </w:rPr>
        <w:t>However, for many female refugees, the picture is more complex.  On the one hand</w:t>
      </w:r>
      <w:r w:rsidR="00DF0656" w:rsidRPr="00851671">
        <w:rPr>
          <w:rStyle w:val="normaltextrun"/>
          <w:rFonts w:ascii="Calibri" w:hAnsi="Calibri" w:cs="Calibri"/>
          <w:sz w:val="22"/>
          <w:szCs w:val="22"/>
          <w:lang w:val="en-US"/>
        </w:rPr>
        <w:t xml:space="preserve">, online learning enables Syrian females to </w:t>
      </w:r>
      <w:r w:rsidR="00A35724">
        <w:rPr>
          <w:rStyle w:val="normaltextrun"/>
          <w:rFonts w:ascii="Calibri" w:hAnsi="Calibri" w:cs="Calibri"/>
          <w:sz w:val="22"/>
          <w:szCs w:val="22"/>
          <w:lang w:val="en-US"/>
        </w:rPr>
        <w:t>perform</w:t>
      </w:r>
      <w:r w:rsidR="00DF0656" w:rsidRPr="00851671">
        <w:rPr>
          <w:rStyle w:val="normaltextrun"/>
          <w:rFonts w:ascii="Calibri" w:hAnsi="Calibri" w:cs="Calibri"/>
          <w:sz w:val="22"/>
          <w:szCs w:val="22"/>
          <w:lang w:val="en-US"/>
        </w:rPr>
        <w:t xml:space="preserve"> their socially prescribed roles as homemakers and caregivers, comply with the ‘honour and shame’ paradigm and perform </w:t>
      </w:r>
      <w:r w:rsidR="00DF0656" w:rsidRPr="00567102">
        <w:rPr>
          <w:rStyle w:val="normaltextrun"/>
          <w:rFonts w:ascii="Calibri" w:hAnsi="Calibri" w:cs="Calibri"/>
          <w:i/>
          <w:iCs/>
          <w:sz w:val="22"/>
          <w:szCs w:val="22"/>
          <w:lang w:val="en-US"/>
        </w:rPr>
        <w:t>sharaf</w:t>
      </w:r>
      <w:r w:rsidR="00DF0656" w:rsidRPr="00851671">
        <w:rPr>
          <w:rStyle w:val="normaltextrun"/>
          <w:rFonts w:ascii="Calibri" w:hAnsi="Calibri" w:cs="Calibri"/>
          <w:sz w:val="22"/>
          <w:szCs w:val="22"/>
          <w:lang w:val="en-US"/>
        </w:rPr>
        <w:t xml:space="preserve">.  </w:t>
      </w:r>
      <w:r w:rsidR="00F95619">
        <w:rPr>
          <w:rStyle w:val="normaltextrun"/>
          <w:rFonts w:ascii="Calibri" w:hAnsi="Calibri" w:cs="Calibri"/>
          <w:sz w:val="22"/>
          <w:szCs w:val="22"/>
          <w:lang w:val="en-US"/>
        </w:rPr>
        <w:t>However, w</w:t>
      </w:r>
      <w:r w:rsidR="00DF0656" w:rsidRPr="00851671">
        <w:rPr>
          <w:rStyle w:val="normaltextrun"/>
          <w:rFonts w:ascii="Calibri" w:hAnsi="Calibri" w:cs="Calibri"/>
          <w:sz w:val="22"/>
          <w:szCs w:val="22"/>
          <w:lang w:val="en-US"/>
        </w:rPr>
        <w:t xml:space="preserve">hile </w:t>
      </w:r>
      <w:r w:rsidR="00E47521">
        <w:rPr>
          <w:rStyle w:val="normaltextrun"/>
          <w:rFonts w:ascii="Calibri" w:hAnsi="Calibri" w:cs="Calibri"/>
          <w:sz w:val="22"/>
          <w:szCs w:val="22"/>
          <w:lang w:val="en-US"/>
        </w:rPr>
        <w:t>online learning is a</w:t>
      </w:r>
      <w:r w:rsidR="00DF0656" w:rsidRPr="00851671">
        <w:rPr>
          <w:rStyle w:val="normaltextrun"/>
          <w:rFonts w:ascii="Calibri" w:hAnsi="Calibri" w:cs="Calibri"/>
          <w:sz w:val="22"/>
          <w:szCs w:val="22"/>
          <w:lang w:val="en-US"/>
        </w:rPr>
        <w:t xml:space="preserve"> culturally sanctioned access route to higher education</w:t>
      </w:r>
      <w:r w:rsidR="00E47521">
        <w:rPr>
          <w:rStyle w:val="normaltextrun"/>
          <w:rFonts w:ascii="Calibri" w:hAnsi="Calibri" w:cs="Calibri"/>
          <w:sz w:val="22"/>
          <w:szCs w:val="22"/>
          <w:lang w:val="en-US"/>
        </w:rPr>
        <w:t xml:space="preserve"> for </w:t>
      </w:r>
      <w:r w:rsidR="00B22F0A">
        <w:rPr>
          <w:rStyle w:val="normaltextrun"/>
          <w:rFonts w:ascii="Calibri" w:hAnsi="Calibri" w:cs="Calibri"/>
          <w:sz w:val="22"/>
          <w:szCs w:val="22"/>
          <w:lang w:val="en-US"/>
        </w:rPr>
        <w:t>Syrian women</w:t>
      </w:r>
      <w:r w:rsidR="00DF0656" w:rsidRPr="00851671">
        <w:rPr>
          <w:rStyle w:val="normaltextrun"/>
          <w:rFonts w:ascii="Calibri" w:hAnsi="Calibri" w:cs="Calibri"/>
          <w:sz w:val="22"/>
          <w:szCs w:val="22"/>
          <w:lang w:val="en-US"/>
        </w:rPr>
        <w:t>, m</w:t>
      </w:r>
      <w:r w:rsidR="00E47521">
        <w:rPr>
          <w:rStyle w:val="normaltextrun"/>
          <w:rFonts w:ascii="Calibri" w:hAnsi="Calibri" w:cs="Calibri"/>
          <w:sz w:val="22"/>
          <w:szCs w:val="22"/>
          <w:lang w:val="en-US"/>
        </w:rPr>
        <w:t>any female refugees</w:t>
      </w:r>
      <w:r w:rsidR="00DF0656" w:rsidRPr="00851671">
        <w:rPr>
          <w:rStyle w:val="normaltextrun"/>
          <w:rFonts w:ascii="Calibri" w:hAnsi="Calibri" w:cs="Calibri"/>
          <w:sz w:val="22"/>
          <w:szCs w:val="22"/>
          <w:lang w:val="en-US"/>
        </w:rPr>
        <w:t xml:space="preserve"> had concerns about online learning being implemented in ways which exacerbated their social isolation (i.e. framed as sitting alone in front of a computer screen).</w:t>
      </w:r>
      <w:r w:rsidR="00117905">
        <w:rPr>
          <w:rStyle w:val="normaltextrun"/>
          <w:rFonts w:ascii="Calibri" w:hAnsi="Calibri" w:cs="Calibri"/>
          <w:sz w:val="22"/>
          <w:szCs w:val="22"/>
          <w:lang w:val="en-US"/>
        </w:rPr>
        <w:t xml:space="preserve">  </w:t>
      </w:r>
      <w:r w:rsidR="00DF0656" w:rsidRPr="00BD7E2A">
        <w:rPr>
          <w:rStyle w:val="normaltextrun"/>
          <w:rFonts w:ascii="Calibri" w:hAnsi="Calibri" w:cs="Calibri"/>
          <w:sz w:val="22"/>
          <w:szCs w:val="22"/>
          <w:lang w:val="en-US"/>
        </w:rPr>
        <w:t xml:space="preserve">Moreover, female camp residents </w:t>
      </w:r>
      <w:r w:rsidR="0079463C">
        <w:rPr>
          <w:rStyle w:val="normaltextrun"/>
          <w:rFonts w:ascii="Calibri" w:hAnsi="Calibri" w:cs="Calibri"/>
          <w:sz w:val="22"/>
          <w:szCs w:val="22"/>
          <w:lang w:val="en-US"/>
        </w:rPr>
        <w:t xml:space="preserve">in particular </w:t>
      </w:r>
      <w:r w:rsidR="0015390E">
        <w:rPr>
          <w:rStyle w:val="normaltextrun"/>
          <w:rFonts w:ascii="Calibri" w:hAnsi="Calibri" w:cs="Calibri"/>
          <w:sz w:val="22"/>
          <w:szCs w:val="22"/>
          <w:lang w:val="en-US"/>
        </w:rPr>
        <w:t>had serious concerns about</w:t>
      </w:r>
      <w:r w:rsidR="00DF0656" w:rsidRPr="00BD7E2A">
        <w:rPr>
          <w:rStyle w:val="normaltextrun"/>
          <w:rFonts w:ascii="Calibri" w:hAnsi="Calibri" w:cs="Calibri"/>
          <w:sz w:val="22"/>
          <w:szCs w:val="22"/>
          <w:lang w:val="en-US"/>
        </w:rPr>
        <w:t xml:space="preserve"> online learning restrict</w:t>
      </w:r>
      <w:r w:rsidR="004C0987">
        <w:rPr>
          <w:rStyle w:val="normaltextrun"/>
          <w:rFonts w:ascii="Calibri" w:hAnsi="Calibri" w:cs="Calibri"/>
          <w:sz w:val="22"/>
          <w:szCs w:val="22"/>
          <w:lang w:val="en-US"/>
        </w:rPr>
        <w:t>ing</w:t>
      </w:r>
      <w:r w:rsidR="00DF0656" w:rsidRPr="00BD7E2A">
        <w:rPr>
          <w:rStyle w:val="normaltextrun"/>
          <w:rFonts w:ascii="Calibri" w:hAnsi="Calibri" w:cs="Calibri"/>
          <w:sz w:val="22"/>
          <w:szCs w:val="22"/>
          <w:lang w:val="en-US"/>
        </w:rPr>
        <w:t xml:space="preserve"> their access to the public sphere and </w:t>
      </w:r>
      <w:r w:rsidR="00575959">
        <w:rPr>
          <w:rStyle w:val="normaltextrun"/>
          <w:rFonts w:ascii="Calibri" w:hAnsi="Calibri" w:cs="Calibri"/>
          <w:sz w:val="22"/>
          <w:szCs w:val="22"/>
          <w:lang w:val="en-US"/>
        </w:rPr>
        <w:t>exacerbat</w:t>
      </w:r>
      <w:r w:rsidR="00FB5523">
        <w:rPr>
          <w:rStyle w:val="normaltextrun"/>
          <w:rFonts w:ascii="Calibri" w:hAnsi="Calibri" w:cs="Calibri"/>
          <w:sz w:val="22"/>
          <w:szCs w:val="22"/>
          <w:lang w:val="en-US"/>
        </w:rPr>
        <w:t>ing</w:t>
      </w:r>
      <w:r w:rsidR="00DF0656" w:rsidRPr="00BD7E2A">
        <w:rPr>
          <w:rStyle w:val="normaltextrun"/>
          <w:rFonts w:ascii="Calibri" w:hAnsi="Calibri" w:cs="Calibri"/>
          <w:sz w:val="22"/>
          <w:szCs w:val="22"/>
          <w:lang w:val="en-US"/>
        </w:rPr>
        <w:t xml:space="preserve"> their </w:t>
      </w:r>
      <w:r w:rsidR="005971D8">
        <w:rPr>
          <w:rStyle w:val="normaltextrun"/>
          <w:rFonts w:ascii="Calibri" w:hAnsi="Calibri" w:cs="Calibri"/>
          <w:sz w:val="22"/>
          <w:szCs w:val="22"/>
          <w:lang w:val="en-US"/>
        </w:rPr>
        <w:t xml:space="preserve">feelings of </w:t>
      </w:r>
      <w:r w:rsidR="00DF0656" w:rsidRPr="00BD7E2A">
        <w:rPr>
          <w:rStyle w:val="normaltextrun"/>
          <w:rFonts w:ascii="Calibri" w:hAnsi="Calibri" w:cs="Calibri"/>
          <w:sz w:val="22"/>
          <w:szCs w:val="22"/>
          <w:lang w:val="en-US"/>
        </w:rPr>
        <w:t>physical and psychological imprisonment.</w:t>
      </w:r>
      <w:r w:rsidR="00FD2636">
        <w:rPr>
          <w:rStyle w:val="normaltextrun"/>
          <w:rFonts w:ascii="Calibri" w:hAnsi="Calibri" w:cs="Calibri"/>
          <w:sz w:val="22"/>
          <w:szCs w:val="22"/>
          <w:lang w:val="en-US"/>
        </w:rPr>
        <w:t xml:space="preserve">  </w:t>
      </w:r>
      <w:r w:rsidR="0008346C" w:rsidRPr="00851671">
        <w:rPr>
          <w:rStyle w:val="normaltextrun"/>
          <w:rFonts w:ascii="Calibri" w:hAnsi="Calibri" w:cs="Calibri"/>
          <w:sz w:val="22"/>
          <w:szCs w:val="22"/>
          <w:lang w:val="en-US"/>
        </w:rPr>
        <w:t xml:space="preserve">As one Syrian female student in Jordan said, </w:t>
      </w:r>
    </w:p>
    <w:p w14:paraId="760DDF70" w14:textId="77777777" w:rsidR="0008346C" w:rsidRPr="00851671" w:rsidRDefault="0008346C" w:rsidP="0008346C">
      <w:pPr>
        <w:pStyle w:val="paragraph"/>
        <w:spacing w:before="0" w:beforeAutospacing="0" w:after="0" w:afterAutospacing="0"/>
        <w:textAlignment w:val="baseline"/>
        <w:rPr>
          <w:rStyle w:val="normaltextrun"/>
          <w:rFonts w:ascii="Calibri" w:hAnsi="Calibri" w:cs="Calibri"/>
          <w:sz w:val="22"/>
          <w:szCs w:val="22"/>
          <w:lang w:val="en-US"/>
        </w:rPr>
      </w:pPr>
    </w:p>
    <w:p w14:paraId="59C854EE" w14:textId="1E6120A9" w:rsidR="0008346C" w:rsidRPr="00453E00" w:rsidRDefault="0008346C" w:rsidP="00453E00">
      <w:pPr>
        <w:ind w:left="720"/>
        <w:rPr>
          <w:rStyle w:val="normaltextrun"/>
          <w:rFonts w:ascii="Calibri" w:eastAsia="Times New Roman" w:hAnsi="Calibri" w:cs="Calibri"/>
          <w:lang w:val="en-US"/>
        </w:rPr>
      </w:pPr>
      <w:r w:rsidRPr="00851671">
        <w:rPr>
          <w:rStyle w:val="normaltextrun"/>
          <w:rFonts w:ascii="Calibri" w:eastAsia="Times New Roman" w:hAnsi="Calibri" w:cs="Calibri"/>
          <w:lang w:val="en-US"/>
        </w:rPr>
        <w:t xml:space="preserve">I prefer traditional education.  Interactivity online is not like real ‘face-to-face’ interaction.  It is not good, we need physical interaction.  The professor can’t get to know all students’ needs and levels of achievement.  We want to make friends. (‘Nahed’, Amman, Jordan, 01/08/2017)  </w:t>
      </w:r>
    </w:p>
    <w:p w14:paraId="23410431" w14:textId="3A494474" w:rsidR="00C90969" w:rsidRDefault="00FD2636" w:rsidP="00C90969">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lang w:val="en-US"/>
        </w:rPr>
        <w:t xml:space="preserve">In </w:t>
      </w:r>
      <w:r w:rsidR="00DF0656" w:rsidRPr="00BD7E2A">
        <w:rPr>
          <w:rStyle w:val="normaltextrun"/>
          <w:rFonts w:ascii="Calibri" w:hAnsi="Calibri" w:cs="Calibri"/>
          <w:sz w:val="22"/>
          <w:szCs w:val="22"/>
          <w:lang w:val="en-US"/>
        </w:rPr>
        <w:t xml:space="preserve">contrast, </w:t>
      </w:r>
      <w:r w:rsidR="00453E00">
        <w:rPr>
          <w:rStyle w:val="normaltextrun"/>
          <w:rFonts w:ascii="Calibri" w:hAnsi="Calibri" w:cs="Calibri"/>
          <w:sz w:val="22"/>
          <w:szCs w:val="22"/>
          <w:lang w:val="en-US"/>
        </w:rPr>
        <w:t>female refugees</w:t>
      </w:r>
      <w:r w:rsidR="00DF0656" w:rsidRPr="00BD7E2A">
        <w:rPr>
          <w:rStyle w:val="normaltextrun"/>
          <w:rFonts w:ascii="Calibri" w:hAnsi="Calibri" w:cs="Calibri"/>
          <w:sz w:val="22"/>
          <w:szCs w:val="22"/>
          <w:lang w:val="en-US"/>
        </w:rPr>
        <w:t xml:space="preserve"> noted </w:t>
      </w:r>
      <w:r>
        <w:rPr>
          <w:rStyle w:val="normaltextrun"/>
          <w:rFonts w:ascii="Calibri" w:hAnsi="Calibri" w:cs="Calibri"/>
          <w:sz w:val="22"/>
          <w:szCs w:val="22"/>
          <w:lang w:val="en-US"/>
        </w:rPr>
        <w:t>how</w:t>
      </w:r>
      <w:r w:rsidR="00DF0656" w:rsidRPr="00BD7E2A">
        <w:rPr>
          <w:rStyle w:val="normaltextrun"/>
          <w:rFonts w:ascii="Calibri" w:hAnsi="Calibri" w:cs="Calibri"/>
          <w:sz w:val="22"/>
          <w:szCs w:val="22"/>
          <w:lang w:val="en-US"/>
        </w:rPr>
        <w:t xml:space="preserve"> physically attending classes at </w:t>
      </w:r>
      <w:r w:rsidR="002D5D29">
        <w:rPr>
          <w:rStyle w:val="normaltextrun"/>
          <w:rFonts w:ascii="Calibri" w:hAnsi="Calibri" w:cs="Calibri"/>
          <w:sz w:val="22"/>
          <w:szCs w:val="22"/>
          <w:lang w:val="en-US"/>
        </w:rPr>
        <w:t xml:space="preserve">local </w:t>
      </w:r>
      <w:r w:rsidR="00DF0656" w:rsidRPr="00BD7E2A">
        <w:rPr>
          <w:rStyle w:val="normaltextrun"/>
          <w:rFonts w:ascii="Calibri" w:hAnsi="Calibri" w:cs="Calibri"/>
          <w:sz w:val="22"/>
          <w:szCs w:val="22"/>
          <w:lang w:val="en-US"/>
        </w:rPr>
        <w:t xml:space="preserve">universities and colleges enabled them to </w:t>
      </w:r>
      <w:r w:rsidR="00ED33D5">
        <w:rPr>
          <w:rStyle w:val="normaltextrun"/>
          <w:rFonts w:ascii="Calibri" w:hAnsi="Calibri" w:cs="Calibri"/>
          <w:sz w:val="22"/>
          <w:szCs w:val="22"/>
          <w:lang w:val="en-US"/>
        </w:rPr>
        <w:t xml:space="preserve">participate in public life, </w:t>
      </w:r>
      <w:r w:rsidR="00DF0656" w:rsidRPr="00851671">
        <w:rPr>
          <w:rStyle w:val="normaltextrun"/>
          <w:rFonts w:ascii="Calibri" w:hAnsi="Calibri" w:cs="Calibri"/>
          <w:sz w:val="22"/>
          <w:szCs w:val="22"/>
          <w:lang w:val="en-US"/>
        </w:rPr>
        <w:t>belong to a community, develop friendships and establish a social network.  While face</w:t>
      </w:r>
      <w:r w:rsidR="00CC7825">
        <w:rPr>
          <w:rStyle w:val="normaltextrun"/>
          <w:rFonts w:ascii="Calibri" w:hAnsi="Calibri" w:cs="Calibri"/>
          <w:sz w:val="22"/>
          <w:szCs w:val="22"/>
          <w:lang w:val="en-US"/>
        </w:rPr>
        <w:t>-</w:t>
      </w:r>
      <w:r w:rsidR="00DF0656" w:rsidRPr="00851671">
        <w:rPr>
          <w:rStyle w:val="normaltextrun"/>
          <w:rFonts w:ascii="Calibri" w:hAnsi="Calibri" w:cs="Calibri"/>
          <w:sz w:val="22"/>
          <w:szCs w:val="22"/>
          <w:lang w:val="en-US"/>
        </w:rPr>
        <w:t>to</w:t>
      </w:r>
      <w:r w:rsidR="00CC7825">
        <w:rPr>
          <w:rStyle w:val="normaltextrun"/>
          <w:rFonts w:ascii="Calibri" w:hAnsi="Calibri" w:cs="Calibri"/>
          <w:sz w:val="22"/>
          <w:szCs w:val="22"/>
          <w:lang w:val="en-US"/>
        </w:rPr>
        <w:t>-</w:t>
      </w:r>
      <w:r w:rsidR="00DF0656" w:rsidRPr="00851671">
        <w:rPr>
          <w:rStyle w:val="normaltextrun"/>
          <w:rFonts w:ascii="Calibri" w:hAnsi="Calibri" w:cs="Calibri"/>
          <w:sz w:val="22"/>
          <w:szCs w:val="22"/>
          <w:lang w:val="en-US"/>
        </w:rPr>
        <w:t>face learning was the stated preference for the vast majority of</w:t>
      </w:r>
      <w:r w:rsidR="00883D98">
        <w:rPr>
          <w:rStyle w:val="normaltextrun"/>
          <w:rFonts w:ascii="Calibri" w:hAnsi="Calibri" w:cs="Calibri"/>
          <w:sz w:val="22"/>
          <w:szCs w:val="22"/>
          <w:lang w:val="en-US"/>
        </w:rPr>
        <w:t xml:space="preserve"> </w:t>
      </w:r>
      <w:r w:rsidR="00DF0656" w:rsidRPr="00851671">
        <w:rPr>
          <w:rStyle w:val="normaltextrun"/>
          <w:rFonts w:ascii="Calibri" w:hAnsi="Calibri" w:cs="Calibri"/>
          <w:sz w:val="22"/>
          <w:szCs w:val="22"/>
          <w:lang w:val="en-US"/>
        </w:rPr>
        <w:t>refugees</w:t>
      </w:r>
      <w:r w:rsidR="00C04AB7">
        <w:rPr>
          <w:rStyle w:val="normaltextrun"/>
          <w:rFonts w:ascii="Calibri" w:hAnsi="Calibri" w:cs="Calibri"/>
          <w:sz w:val="22"/>
          <w:szCs w:val="22"/>
          <w:lang w:val="en-US"/>
        </w:rPr>
        <w:t xml:space="preserve"> (both female and male)</w:t>
      </w:r>
      <w:r w:rsidR="00DF0656" w:rsidRPr="00851671">
        <w:rPr>
          <w:rStyle w:val="normaltextrun"/>
          <w:rFonts w:ascii="Calibri" w:hAnsi="Calibri" w:cs="Calibri"/>
          <w:sz w:val="22"/>
          <w:szCs w:val="22"/>
          <w:lang w:val="en-US"/>
        </w:rPr>
        <w:t xml:space="preserve">, they noted that the limited number of scholarships </w:t>
      </w:r>
      <w:r w:rsidR="00001312">
        <w:rPr>
          <w:rStyle w:val="normaltextrun"/>
          <w:rFonts w:ascii="Calibri" w:hAnsi="Calibri" w:cs="Calibri"/>
          <w:sz w:val="22"/>
          <w:szCs w:val="22"/>
          <w:lang w:val="en-US"/>
        </w:rPr>
        <w:t xml:space="preserve">on offer </w:t>
      </w:r>
      <w:r w:rsidR="00DF0656" w:rsidRPr="00851671">
        <w:rPr>
          <w:rStyle w:val="normaltextrun"/>
          <w:rFonts w:ascii="Calibri" w:hAnsi="Calibri" w:cs="Calibri"/>
          <w:sz w:val="22"/>
          <w:szCs w:val="22"/>
          <w:lang w:val="en-US"/>
        </w:rPr>
        <w:t xml:space="preserve">meant that this option was not available for most </w:t>
      </w:r>
      <w:r w:rsidR="001B582C">
        <w:rPr>
          <w:rStyle w:val="normaltextrun"/>
          <w:rFonts w:ascii="Calibri" w:hAnsi="Calibri" w:cs="Calibri"/>
          <w:sz w:val="22"/>
          <w:szCs w:val="22"/>
          <w:lang w:val="en-US"/>
        </w:rPr>
        <w:t>Syrians</w:t>
      </w:r>
      <w:r w:rsidR="00DF0656" w:rsidRPr="00851671">
        <w:rPr>
          <w:rStyle w:val="normaltextrun"/>
          <w:rFonts w:ascii="Calibri" w:hAnsi="Calibri" w:cs="Calibri"/>
          <w:sz w:val="22"/>
          <w:szCs w:val="22"/>
          <w:lang w:val="en-US"/>
        </w:rPr>
        <w:t>.</w:t>
      </w:r>
      <w:r w:rsidR="006E1702">
        <w:rPr>
          <w:rStyle w:val="normaltextrun"/>
          <w:rFonts w:ascii="Calibri" w:hAnsi="Calibri" w:cs="Calibri"/>
          <w:sz w:val="22"/>
          <w:szCs w:val="22"/>
          <w:lang w:val="en-US"/>
        </w:rPr>
        <w:t xml:space="preserve">  </w:t>
      </w:r>
      <w:r w:rsidR="00C90969" w:rsidRPr="00C90969">
        <w:rPr>
          <w:rFonts w:ascii="Calibri" w:hAnsi="Calibri" w:cs="Calibri"/>
          <w:sz w:val="22"/>
          <w:szCs w:val="22"/>
          <w:lang w:val="en-US"/>
        </w:rPr>
        <w:t>As one Syrian male youth in higher education in Jordan stated, </w:t>
      </w:r>
      <w:r w:rsidR="00C90969" w:rsidRPr="00C90969">
        <w:rPr>
          <w:rFonts w:ascii="Calibri" w:hAnsi="Calibri" w:cs="Calibri"/>
          <w:sz w:val="22"/>
          <w:szCs w:val="22"/>
        </w:rPr>
        <w:t> </w:t>
      </w:r>
    </w:p>
    <w:p w14:paraId="27D3EC29" w14:textId="77777777" w:rsidR="00C90969" w:rsidRPr="00C90969" w:rsidRDefault="00C90969" w:rsidP="00C90969">
      <w:pPr>
        <w:pStyle w:val="paragraph"/>
        <w:spacing w:before="0" w:beforeAutospacing="0" w:after="0" w:afterAutospacing="0"/>
        <w:textAlignment w:val="baseline"/>
        <w:rPr>
          <w:rFonts w:ascii="Segoe UI" w:hAnsi="Segoe UI" w:cs="Segoe UI"/>
          <w:sz w:val="18"/>
          <w:szCs w:val="18"/>
        </w:rPr>
      </w:pPr>
    </w:p>
    <w:p w14:paraId="104A8DF7" w14:textId="2DE0ACFD" w:rsidR="00C90969" w:rsidRPr="00C90969" w:rsidRDefault="00C90969" w:rsidP="00C90969">
      <w:pPr>
        <w:spacing w:after="0" w:line="240" w:lineRule="auto"/>
        <w:ind w:left="720"/>
        <w:textAlignment w:val="baseline"/>
        <w:rPr>
          <w:rStyle w:val="normaltextrun"/>
          <w:rFonts w:ascii="Calibri" w:eastAsia="Times New Roman" w:hAnsi="Calibri" w:cs="Calibri"/>
          <w:lang w:val="en-US"/>
        </w:rPr>
      </w:pPr>
      <w:r w:rsidRPr="00C90969">
        <w:rPr>
          <w:rStyle w:val="normaltextrun"/>
          <w:lang w:val="en-US"/>
        </w:rPr>
        <w:t>You need to be the crème of the crop to get a scholarship.  The competition is very tough, and only one scholarship is given per family.  I had to wait for 3 years to get a scholarship.  </w:t>
      </w:r>
      <w:r w:rsidRPr="00C90969">
        <w:rPr>
          <w:rStyle w:val="normaltextrun"/>
          <w:rFonts w:ascii="Calibri" w:eastAsia="Times New Roman" w:hAnsi="Calibri" w:cs="Calibri"/>
          <w:lang w:val="en-US"/>
        </w:rPr>
        <w:t>(‘Mohamed’, Amman, Jordan, 01/09/2017)   </w:t>
      </w:r>
    </w:p>
    <w:p w14:paraId="1F592766" w14:textId="77777777" w:rsidR="00C90969" w:rsidRPr="00C90969" w:rsidRDefault="00C90969" w:rsidP="00C90969">
      <w:pPr>
        <w:spacing w:after="0" w:line="240" w:lineRule="auto"/>
        <w:ind w:left="720"/>
        <w:textAlignment w:val="baseline"/>
        <w:rPr>
          <w:rFonts w:ascii="Segoe UI" w:eastAsia="Times New Roman" w:hAnsi="Segoe UI" w:cs="Segoe UI"/>
          <w:sz w:val="18"/>
          <w:szCs w:val="18"/>
        </w:rPr>
      </w:pPr>
    </w:p>
    <w:p w14:paraId="5A6B0D0D" w14:textId="19DBEA05" w:rsidR="009D2FD4" w:rsidRDefault="00DF0656" w:rsidP="00C90969">
      <w:pPr>
        <w:pStyle w:val="paragraph"/>
        <w:spacing w:before="0" w:beforeAutospacing="0" w:after="0" w:afterAutospacing="0"/>
        <w:textAlignment w:val="baseline"/>
        <w:rPr>
          <w:rStyle w:val="eop"/>
          <w:rFonts w:ascii="Calibri" w:eastAsiaTheme="majorEastAsia" w:hAnsi="Calibri" w:cs="Calibri"/>
          <w:sz w:val="22"/>
          <w:szCs w:val="22"/>
        </w:rPr>
      </w:pPr>
      <w:r w:rsidRPr="00851671">
        <w:rPr>
          <w:rStyle w:val="normaltextrun"/>
          <w:rFonts w:ascii="Calibri" w:hAnsi="Calibri" w:cs="Calibri"/>
          <w:sz w:val="22"/>
          <w:szCs w:val="22"/>
          <w:lang w:val="en-US"/>
        </w:rPr>
        <w:t xml:space="preserve">Access to higher education </w:t>
      </w:r>
      <w:r w:rsidR="009D7C75">
        <w:rPr>
          <w:rStyle w:val="normaltextrun"/>
          <w:rFonts w:ascii="Calibri" w:hAnsi="Calibri" w:cs="Calibri"/>
          <w:sz w:val="22"/>
          <w:szCs w:val="22"/>
          <w:lang w:val="en-US"/>
        </w:rPr>
        <w:t xml:space="preserve">for female refugees </w:t>
      </w:r>
      <w:r w:rsidRPr="00851671">
        <w:rPr>
          <w:rStyle w:val="normaltextrun"/>
          <w:rFonts w:ascii="Calibri" w:hAnsi="Calibri" w:cs="Calibri"/>
          <w:sz w:val="22"/>
          <w:szCs w:val="22"/>
          <w:lang w:val="en-US"/>
        </w:rPr>
        <w:t xml:space="preserve">also did not automatically enable Syrian </w:t>
      </w:r>
      <w:r w:rsidR="009D7C75">
        <w:rPr>
          <w:rStyle w:val="normaltextrun"/>
          <w:rFonts w:ascii="Calibri" w:hAnsi="Calibri" w:cs="Calibri"/>
          <w:sz w:val="22"/>
          <w:szCs w:val="22"/>
          <w:lang w:val="en-US"/>
        </w:rPr>
        <w:t>women</w:t>
      </w:r>
      <w:r w:rsidRPr="00851671">
        <w:rPr>
          <w:rStyle w:val="normaltextrun"/>
          <w:rFonts w:ascii="Calibri" w:hAnsi="Calibri" w:cs="Calibri"/>
          <w:sz w:val="22"/>
          <w:szCs w:val="22"/>
          <w:lang w:val="en-US"/>
        </w:rPr>
        <w:t xml:space="preserve"> to expand their capability sets or live lives </w:t>
      </w:r>
      <w:r w:rsidR="00174AD0">
        <w:rPr>
          <w:rStyle w:val="normaltextrun"/>
          <w:rFonts w:ascii="Calibri" w:hAnsi="Calibri" w:cs="Calibri"/>
          <w:sz w:val="22"/>
          <w:szCs w:val="22"/>
          <w:lang w:val="en-US"/>
        </w:rPr>
        <w:t>that they valued</w:t>
      </w:r>
      <w:r w:rsidR="00670242">
        <w:rPr>
          <w:rStyle w:val="normaltextrun"/>
          <w:rFonts w:ascii="Calibri" w:hAnsi="Calibri" w:cs="Calibri"/>
          <w:sz w:val="22"/>
          <w:szCs w:val="22"/>
          <w:lang w:val="en-US"/>
        </w:rPr>
        <w:t xml:space="preserve"> (Sen 1999)</w:t>
      </w:r>
      <w:r w:rsidRPr="00851671">
        <w:rPr>
          <w:rStyle w:val="normaltextrun"/>
          <w:rFonts w:ascii="Calibri" w:hAnsi="Calibri" w:cs="Calibri"/>
          <w:sz w:val="22"/>
          <w:szCs w:val="22"/>
          <w:lang w:val="en-US"/>
        </w:rPr>
        <w:t xml:space="preserve">.  </w:t>
      </w:r>
      <w:r w:rsidR="009D46C5">
        <w:rPr>
          <w:rStyle w:val="normaltextrun"/>
          <w:rFonts w:ascii="Calibri" w:hAnsi="Calibri" w:cs="Calibri"/>
          <w:sz w:val="22"/>
          <w:szCs w:val="22"/>
          <w:lang w:val="en-US"/>
        </w:rPr>
        <w:t>For example, i</w:t>
      </w:r>
      <w:r w:rsidRPr="00851671">
        <w:rPr>
          <w:rStyle w:val="normaltextrun"/>
          <w:rFonts w:ascii="Calibri" w:hAnsi="Calibri" w:cs="Calibri"/>
          <w:sz w:val="22"/>
          <w:szCs w:val="22"/>
          <w:lang w:val="en-US"/>
        </w:rPr>
        <w:t>n an effort to comply with local cultural sensibilities, a number of international organisations in Jordan and Lebanon ha</w:t>
      </w:r>
      <w:r w:rsidR="00C46DC3">
        <w:rPr>
          <w:rStyle w:val="normaltextrun"/>
          <w:rFonts w:ascii="Calibri" w:hAnsi="Calibri" w:cs="Calibri"/>
          <w:sz w:val="22"/>
          <w:szCs w:val="22"/>
          <w:lang w:val="en-US"/>
        </w:rPr>
        <w:t>d</w:t>
      </w:r>
      <w:r w:rsidRPr="00851671">
        <w:rPr>
          <w:rStyle w:val="normaltextrun"/>
          <w:rFonts w:ascii="Calibri" w:hAnsi="Calibri" w:cs="Calibri"/>
          <w:sz w:val="22"/>
          <w:szCs w:val="22"/>
          <w:lang w:val="en-US"/>
        </w:rPr>
        <w:t xml:space="preserve"> designed education programmes for refugees with reference to traditional gender </w:t>
      </w:r>
      <w:r w:rsidR="00B677C3">
        <w:rPr>
          <w:rStyle w:val="normaltextrun"/>
          <w:rFonts w:ascii="Calibri" w:hAnsi="Calibri" w:cs="Calibri"/>
          <w:sz w:val="22"/>
          <w:szCs w:val="22"/>
          <w:lang w:val="en-US"/>
        </w:rPr>
        <w:t>scripts</w:t>
      </w:r>
      <w:r w:rsidRPr="00851671">
        <w:rPr>
          <w:rStyle w:val="normaltextrun"/>
          <w:rFonts w:ascii="Calibri" w:hAnsi="Calibri" w:cs="Calibri"/>
          <w:sz w:val="22"/>
          <w:szCs w:val="22"/>
          <w:lang w:val="en-US"/>
        </w:rPr>
        <w:t xml:space="preserve"> – e.g. TVET or non-formal education programmes for women focused on the </w:t>
      </w:r>
      <w:r w:rsidR="005127C3">
        <w:rPr>
          <w:rStyle w:val="normaltextrun"/>
          <w:rFonts w:ascii="Calibri" w:hAnsi="Calibri" w:cs="Calibri"/>
          <w:sz w:val="22"/>
          <w:szCs w:val="22"/>
          <w:lang w:val="en-US"/>
        </w:rPr>
        <w:t xml:space="preserve">caregiving </w:t>
      </w:r>
      <w:r w:rsidRPr="00851671">
        <w:rPr>
          <w:rStyle w:val="normaltextrun"/>
          <w:rFonts w:ascii="Calibri" w:hAnsi="Calibri" w:cs="Calibri"/>
          <w:sz w:val="22"/>
          <w:szCs w:val="22"/>
          <w:lang w:val="en-US"/>
        </w:rPr>
        <w:t xml:space="preserve">professions </w:t>
      </w:r>
      <w:r w:rsidR="006D7BE4">
        <w:rPr>
          <w:rStyle w:val="normaltextrun"/>
          <w:rFonts w:ascii="Calibri" w:hAnsi="Calibri" w:cs="Calibri"/>
          <w:sz w:val="22"/>
          <w:szCs w:val="22"/>
          <w:lang w:val="en-US"/>
        </w:rPr>
        <w:t>of</w:t>
      </w:r>
      <w:r w:rsidR="006433B5">
        <w:rPr>
          <w:rStyle w:val="normaltextrun"/>
          <w:rFonts w:ascii="Calibri" w:hAnsi="Calibri" w:cs="Calibri"/>
          <w:sz w:val="22"/>
          <w:szCs w:val="22"/>
          <w:lang w:val="en-US"/>
        </w:rPr>
        <w:t xml:space="preserve"> </w:t>
      </w:r>
      <w:r w:rsidRPr="00851671">
        <w:rPr>
          <w:rStyle w:val="normaltextrun"/>
          <w:rFonts w:ascii="Calibri" w:hAnsi="Calibri" w:cs="Calibri"/>
          <w:sz w:val="22"/>
          <w:szCs w:val="22"/>
          <w:lang w:val="en-US"/>
        </w:rPr>
        <w:t>education, healthcare and domestic science.  While these program</w:t>
      </w:r>
      <w:r w:rsidR="00CA6C72">
        <w:rPr>
          <w:rStyle w:val="normaltextrun"/>
          <w:rFonts w:ascii="Calibri" w:hAnsi="Calibri" w:cs="Calibri"/>
          <w:sz w:val="22"/>
          <w:szCs w:val="22"/>
          <w:lang w:val="en-US"/>
        </w:rPr>
        <w:t xml:space="preserve">mes </w:t>
      </w:r>
      <w:r w:rsidR="004C4668">
        <w:rPr>
          <w:rStyle w:val="normaltextrun"/>
          <w:rFonts w:ascii="Calibri" w:hAnsi="Calibri" w:cs="Calibri"/>
          <w:sz w:val="22"/>
          <w:szCs w:val="22"/>
          <w:lang w:val="en-US"/>
        </w:rPr>
        <w:t>were</w:t>
      </w:r>
      <w:r w:rsidR="005127C3">
        <w:rPr>
          <w:rStyle w:val="normaltextrun"/>
          <w:rFonts w:ascii="Calibri" w:hAnsi="Calibri" w:cs="Calibri"/>
          <w:sz w:val="22"/>
          <w:szCs w:val="22"/>
          <w:lang w:val="en-US"/>
        </w:rPr>
        <w:t xml:space="preserve"> culturally </w:t>
      </w:r>
      <w:r w:rsidR="005127C3">
        <w:rPr>
          <w:rStyle w:val="normaltextrun"/>
          <w:rFonts w:ascii="Calibri" w:hAnsi="Calibri" w:cs="Calibri"/>
          <w:sz w:val="22"/>
          <w:szCs w:val="22"/>
          <w:lang w:val="en-US"/>
        </w:rPr>
        <w:lastRenderedPageBreak/>
        <w:t>compliant</w:t>
      </w:r>
      <w:r w:rsidRPr="00851671">
        <w:rPr>
          <w:rStyle w:val="normaltextrun"/>
          <w:rFonts w:ascii="Calibri" w:hAnsi="Calibri" w:cs="Calibri"/>
          <w:sz w:val="22"/>
          <w:szCs w:val="22"/>
          <w:lang w:val="en-US"/>
        </w:rPr>
        <w:t>, female refugees eager to develop new knowledge and skillsets were left with few options other than to conform to traditional gender norms (</w:t>
      </w:r>
      <w:r w:rsidR="00BA23D2">
        <w:rPr>
          <w:rStyle w:val="normaltextrun"/>
          <w:rFonts w:ascii="Calibri" w:hAnsi="Calibri" w:cs="Calibri"/>
          <w:sz w:val="22"/>
          <w:szCs w:val="22"/>
          <w:lang w:val="en-US"/>
        </w:rPr>
        <w:t>Removed for peer review</w:t>
      </w:r>
      <w:r w:rsidRPr="00851671">
        <w:rPr>
          <w:rStyle w:val="normaltextrun"/>
          <w:rFonts w:ascii="Calibri" w:hAnsi="Calibri" w:cs="Calibri"/>
          <w:sz w:val="22"/>
          <w:szCs w:val="22"/>
          <w:lang w:val="en-US"/>
        </w:rPr>
        <w:t xml:space="preserve"> 2020).  </w:t>
      </w:r>
      <w:r w:rsidR="00782090">
        <w:rPr>
          <w:rStyle w:val="normaltextrun"/>
          <w:rFonts w:ascii="Calibri" w:hAnsi="Calibri" w:cs="Calibri"/>
          <w:sz w:val="22"/>
          <w:szCs w:val="22"/>
          <w:lang w:val="en-US"/>
        </w:rPr>
        <w:t>Moreover, many of these programmes</w:t>
      </w:r>
      <w:r w:rsidR="0077373D">
        <w:rPr>
          <w:rStyle w:val="normaltextrun"/>
          <w:rFonts w:ascii="Calibri" w:hAnsi="Calibri" w:cs="Calibri"/>
          <w:sz w:val="22"/>
          <w:szCs w:val="22"/>
          <w:lang w:val="en-US"/>
        </w:rPr>
        <w:t xml:space="preserve"> were unaccredited and did not enable</w:t>
      </w:r>
      <w:r w:rsidR="00904A66">
        <w:rPr>
          <w:rStyle w:val="normaltextrun"/>
          <w:rFonts w:ascii="Calibri" w:hAnsi="Calibri" w:cs="Calibri"/>
          <w:sz w:val="22"/>
          <w:szCs w:val="22"/>
          <w:lang w:val="en-US"/>
        </w:rPr>
        <w:t xml:space="preserve"> refugees to </w:t>
      </w:r>
      <w:r w:rsidR="0072423E">
        <w:rPr>
          <w:rStyle w:val="normaltextrun"/>
          <w:rFonts w:ascii="Calibri" w:hAnsi="Calibri" w:cs="Calibri"/>
          <w:sz w:val="22"/>
          <w:szCs w:val="22"/>
          <w:lang w:val="en-US"/>
        </w:rPr>
        <w:t>advance</w:t>
      </w:r>
      <w:r w:rsidR="00904A66">
        <w:rPr>
          <w:rStyle w:val="normaltextrun"/>
          <w:rFonts w:ascii="Calibri" w:hAnsi="Calibri" w:cs="Calibri"/>
          <w:sz w:val="22"/>
          <w:szCs w:val="22"/>
          <w:lang w:val="en-US"/>
        </w:rPr>
        <w:t xml:space="preserve"> into other education or employment opportunities</w:t>
      </w:r>
      <w:r w:rsidR="00782090">
        <w:rPr>
          <w:rStyle w:val="normaltextrun"/>
          <w:rFonts w:ascii="Calibri" w:hAnsi="Calibri" w:cs="Calibri"/>
          <w:sz w:val="22"/>
          <w:szCs w:val="22"/>
          <w:lang w:val="en-US"/>
        </w:rPr>
        <w:t xml:space="preserve">.  </w:t>
      </w:r>
      <w:r w:rsidR="00ED6A4D">
        <w:rPr>
          <w:rStyle w:val="normaltextrun"/>
          <w:rFonts w:ascii="Calibri" w:hAnsi="Calibri" w:cs="Calibri"/>
          <w:sz w:val="22"/>
          <w:szCs w:val="22"/>
          <w:lang w:val="en-US"/>
        </w:rPr>
        <w:t>This often left</w:t>
      </w:r>
      <w:r w:rsidR="00BC04E1">
        <w:rPr>
          <w:rStyle w:val="normaltextrun"/>
          <w:rFonts w:ascii="Calibri" w:hAnsi="Calibri" w:cs="Calibri"/>
          <w:sz w:val="22"/>
          <w:szCs w:val="22"/>
          <w:lang w:val="en-US"/>
        </w:rPr>
        <w:t xml:space="preserve"> refugees feeling unfulfilled through their education.  </w:t>
      </w:r>
      <w:r w:rsidR="009D2FD4">
        <w:rPr>
          <w:rStyle w:val="normaltextrun"/>
          <w:rFonts w:ascii="Calibri" w:hAnsi="Calibri" w:cs="Calibri"/>
          <w:sz w:val="22"/>
          <w:szCs w:val="22"/>
          <w:lang w:val="en-US"/>
        </w:rPr>
        <w:t xml:space="preserve">As a female Syrian </w:t>
      </w:r>
      <w:r w:rsidR="00E16B7C">
        <w:rPr>
          <w:rStyle w:val="normaltextrun"/>
          <w:rFonts w:ascii="Calibri" w:hAnsi="Calibri" w:cs="Calibri"/>
          <w:sz w:val="22"/>
          <w:szCs w:val="22"/>
          <w:lang w:val="en-US"/>
        </w:rPr>
        <w:t>recent graduate from a TVET programme</w:t>
      </w:r>
      <w:r w:rsidR="009D2FD4">
        <w:rPr>
          <w:rStyle w:val="normaltextrun"/>
          <w:rFonts w:ascii="Calibri" w:hAnsi="Calibri" w:cs="Calibri"/>
          <w:sz w:val="22"/>
          <w:szCs w:val="22"/>
          <w:lang w:val="en-US"/>
        </w:rPr>
        <w:t xml:space="preserve"> in Jordan lamented,   </w:t>
      </w:r>
      <w:r w:rsidR="009D2FD4">
        <w:rPr>
          <w:rStyle w:val="eop"/>
          <w:rFonts w:ascii="Calibri" w:eastAsiaTheme="majorEastAsia" w:hAnsi="Calibri" w:cs="Calibri"/>
          <w:sz w:val="22"/>
          <w:szCs w:val="22"/>
        </w:rPr>
        <w:t> </w:t>
      </w:r>
    </w:p>
    <w:p w14:paraId="11AE2393" w14:textId="77777777" w:rsidR="009D2FD4" w:rsidRDefault="009D2FD4" w:rsidP="009D2FD4">
      <w:pPr>
        <w:pStyle w:val="paragraph"/>
        <w:spacing w:before="0" w:beforeAutospacing="0" w:after="0" w:afterAutospacing="0"/>
        <w:textAlignment w:val="baseline"/>
        <w:rPr>
          <w:rFonts w:ascii="Segoe UI" w:hAnsi="Segoe UI" w:cs="Segoe UI"/>
          <w:sz w:val="18"/>
          <w:szCs w:val="18"/>
        </w:rPr>
      </w:pPr>
    </w:p>
    <w:p w14:paraId="23F5E249" w14:textId="01F08335" w:rsidR="00DF0656" w:rsidRPr="00855E87" w:rsidRDefault="009D2FD4" w:rsidP="00030AB4">
      <w:pPr>
        <w:pStyle w:val="paragraph"/>
        <w:spacing w:before="0" w:beforeAutospacing="0" w:after="0" w:afterAutospacing="0"/>
        <w:ind w:left="720"/>
        <w:textAlignment w:val="baseline"/>
        <w:rPr>
          <w:rStyle w:val="normaltextrun"/>
          <w:rFonts w:ascii="Calibri" w:hAnsi="Calibri" w:cs="Calibri"/>
          <w:sz w:val="22"/>
          <w:szCs w:val="22"/>
          <w:lang w:val="en-US"/>
        </w:rPr>
      </w:pPr>
      <w:r>
        <w:rPr>
          <w:rStyle w:val="normaltextrun"/>
          <w:rFonts w:ascii="Calibri" w:hAnsi="Calibri" w:cs="Calibri"/>
          <w:sz w:val="22"/>
          <w:szCs w:val="22"/>
          <w:lang w:val="en-US"/>
        </w:rPr>
        <w:t>My studies didn’t help me to achieve my passion.  Dreams come from education, but in Jordan, they don’t care about the value of the person.  </w:t>
      </w:r>
      <w:r w:rsidRPr="00855E87">
        <w:rPr>
          <w:rStyle w:val="normaltextrun"/>
          <w:rFonts w:ascii="Calibri" w:hAnsi="Calibri" w:cs="Calibri"/>
          <w:sz w:val="22"/>
          <w:szCs w:val="22"/>
          <w:lang w:val="en-US"/>
        </w:rPr>
        <w:t>(‘Lina’, Amman, Jordan, 01/08/2017)</w:t>
      </w:r>
      <w:r>
        <w:rPr>
          <w:rStyle w:val="normaltextrun"/>
          <w:rFonts w:ascii="Calibri" w:hAnsi="Calibri" w:cs="Calibri"/>
          <w:sz w:val="22"/>
          <w:szCs w:val="22"/>
          <w:lang w:val="en-US"/>
        </w:rPr>
        <w:t>  </w:t>
      </w:r>
      <w:r w:rsidRPr="00855E87">
        <w:rPr>
          <w:rStyle w:val="normaltextrun"/>
          <w:lang w:val="en-US"/>
        </w:rPr>
        <w:t> </w:t>
      </w:r>
    </w:p>
    <w:p w14:paraId="149F1C62" w14:textId="77777777" w:rsidR="001C2119" w:rsidRDefault="001C2119" w:rsidP="001C2119">
      <w:pPr>
        <w:pStyle w:val="Heading1"/>
      </w:pPr>
      <w:r>
        <w:t>Conclusions</w:t>
      </w:r>
    </w:p>
    <w:p w14:paraId="57640392" w14:textId="1F4F83CA" w:rsidR="00B3782C" w:rsidRPr="00A65180" w:rsidRDefault="00C846FB" w:rsidP="00A65180">
      <w:pPr>
        <w:pStyle w:val="paragraph"/>
        <w:spacing w:before="0" w:beforeAutospacing="0" w:after="0" w:afterAutospacing="0"/>
        <w:textAlignment w:val="baseline"/>
        <w:rPr>
          <w:rStyle w:val="normaltextrun"/>
          <w:rFonts w:ascii="Calibri" w:hAnsi="Calibri" w:cs="Calibri"/>
          <w:sz w:val="22"/>
          <w:szCs w:val="22"/>
          <w:lang w:val="en-US"/>
        </w:rPr>
      </w:pPr>
      <w:r w:rsidRPr="00C066CE">
        <w:rPr>
          <w:rStyle w:val="normaltextrun"/>
          <w:rFonts w:ascii="Calibri" w:hAnsi="Calibri" w:cs="Calibri"/>
          <w:sz w:val="22"/>
          <w:szCs w:val="22"/>
          <w:lang w:val="en-US"/>
        </w:rPr>
        <w:t xml:space="preserve">As </w:t>
      </w:r>
      <w:r w:rsidR="00C47C38">
        <w:rPr>
          <w:rStyle w:val="normaltextrun"/>
          <w:rFonts w:ascii="Calibri" w:hAnsi="Calibri" w:cs="Calibri"/>
          <w:sz w:val="22"/>
          <w:szCs w:val="22"/>
          <w:lang w:val="en-US"/>
        </w:rPr>
        <w:t xml:space="preserve">Syrian </w:t>
      </w:r>
      <w:r w:rsidRPr="00C066CE">
        <w:rPr>
          <w:rStyle w:val="normaltextrun"/>
          <w:rFonts w:ascii="Calibri" w:hAnsi="Calibri" w:cs="Calibri"/>
          <w:sz w:val="22"/>
          <w:szCs w:val="22"/>
          <w:lang w:val="en-US"/>
        </w:rPr>
        <w:t>refugees work to rebuild their community and reaffirm the nation in exile</w:t>
      </w:r>
      <w:r w:rsidR="00C47C38">
        <w:rPr>
          <w:rStyle w:val="normaltextrun"/>
          <w:rFonts w:ascii="Calibri" w:hAnsi="Calibri" w:cs="Calibri"/>
          <w:sz w:val="22"/>
          <w:szCs w:val="22"/>
          <w:lang w:val="en-US"/>
        </w:rPr>
        <w:t xml:space="preserve"> in Jordan and Lebanon</w:t>
      </w:r>
      <w:r w:rsidRPr="00C066CE">
        <w:rPr>
          <w:rStyle w:val="normaltextrun"/>
          <w:rFonts w:ascii="Calibri" w:hAnsi="Calibri" w:cs="Calibri"/>
          <w:sz w:val="22"/>
          <w:szCs w:val="22"/>
          <w:lang w:val="en-US"/>
        </w:rPr>
        <w:t>, they construct</w:t>
      </w:r>
      <w:r>
        <w:rPr>
          <w:rStyle w:val="normaltextrun"/>
          <w:rFonts w:ascii="Calibri" w:hAnsi="Calibri" w:cs="Calibri"/>
          <w:sz w:val="22"/>
          <w:szCs w:val="22"/>
          <w:lang w:val="en-US"/>
        </w:rPr>
        <w:t xml:space="preserve"> and negotiate</w:t>
      </w:r>
      <w:r w:rsidRPr="00C066CE">
        <w:rPr>
          <w:rStyle w:val="normaltextrun"/>
          <w:rFonts w:ascii="Calibri" w:hAnsi="Calibri" w:cs="Calibri"/>
          <w:sz w:val="22"/>
          <w:szCs w:val="22"/>
          <w:lang w:val="en-US"/>
        </w:rPr>
        <w:t xml:space="preserve"> their </w:t>
      </w:r>
      <w:r w:rsidR="00A65180">
        <w:rPr>
          <w:rStyle w:val="normaltextrun"/>
          <w:rFonts w:ascii="Calibri" w:hAnsi="Calibri" w:cs="Calibri"/>
          <w:sz w:val="22"/>
          <w:szCs w:val="22"/>
          <w:lang w:val="en-US"/>
        </w:rPr>
        <w:t xml:space="preserve">gender </w:t>
      </w:r>
      <w:r w:rsidRPr="00C066CE">
        <w:rPr>
          <w:rStyle w:val="normaltextrun"/>
          <w:rFonts w:ascii="Calibri" w:hAnsi="Calibri" w:cs="Calibri"/>
          <w:sz w:val="22"/>
          <w:szCs w:val="22"/>
          <w:lang w:val="en-US"/>
        </w:rPr>
        <w:t>identities through</w:t>
      </w:r>
      <w:r w:rsidR="00611103">
        <w:rPr>
          <w:rStyle w:val="normaltextrun"/>
          <w:rFonts w:ascii="Calibri" w:hAnsi="Calibri" w:cs="Calibri"/>
          <w:sz w:val="22"/>
          <w:szCs w:val="22"/>
          <w:lang w:val="en-US"/>
        </w:rPr>
        <w:t xml:space="preserve"> the discursive spaces </w:t>
      </w:r>
      <w:r w:rsidR="001312D9">
        <w:rPr>
          <w:rStyle w:val="normaltextrun"/>
          <w:rFonts w:ascii="Calibri" w:hAnsi="Calibri" w:cs="Calibri"/>
          <w:sz w:val="22"/>
          <w:szCs w:val="22"/>
          <w:lang w:val="en-US"/>
        </w:rPr>
        <w:t>which are</w:t>
      </w:r>
      <w:r w:rsidR="00611103">
        <w:rPr>
          <w:rStyle w:val="normaltextrun"/>
          <w:rFonts w:ascii="Calibri" w:hAnsi="Calibri" w:cs="Calibri"/>
          <w:sz w:val="22"/>
          <w:szCs w:val="22"/>
          <w:lang w:val="en-US"/>
        </w:rPr>
        <w:t xml:space="preserve"> available </w:t>
      </w:r>
      <w:r w:rsidR="001312D9">
        <w:rPr>
          <w:rStyle w:val="normaltextrun"/>
          <w:rFonts w:ascii="Calibri" w:hAnsi="Calibri" w:cs="Calibri"/>
          <w:sz w:val="22"/>
          <w:szCs w:val="22"/>
          <w:lang w:val="en-US"/>
        </w:rPr>
        <w:t>to</w:t>
      </w:r>
      <w:r w:rsidR="00611103">
        <w:rPr>
          <w:rStyle w:val="normaltextrun"/>
          <w:rFonts w:ascii="Calibri" w:hAnsi="Calibri" w:cs="Calibri"/>
          <w:sz w:val="22"/>
          <w:szCs w:val="22"/>
          <w:lang w:val="en-US"/>
        </w:rPr>
        <w:t xml:space="preserve"> them</w:t>
      </w:r>
      <w:r w:rsidR="00F372FC">
        <w:rPr>
          <w:rStyle w:val="normaltextrun"/>
          <w:rFonts w:ascii="Calibri" w:hAnsi="Calibri" w:cs="Calibri"/>
          <w:sz w:val="22"/>
          <w:szCs w:val="22"/>
          <w:lang w:val="en-US"/>
        </w:rPr>
        <w:t>, chiefly</w:t>
      </w:r>
      <w:r w:rsidR="003916A6">
        <w:rPr>
          <w:rStyle w:val="normaltextrun"/>
          <w:rFonts w:ascii="Calibri" w:hAnsi="Calibri" w:cs="Calibri"/>
          <w:sz w:val="22"/>
          <w:szCs w:val="22"/>
          <w:lang w:val="en-US"/>
        </w:rPr>
        <w:t xml:space="preserve"> </w:t>
      </w:r>
      <w:r w:rsidR="00E043AF">
        <w:rPr>
          <w:rStyle w:val="normaltextrun"/>
          <w:rFonts w:ascii="Calibri" w:hAnsi="Calibri" w:cs="Calibri"/>
          <w:sz w:val="22"/>
          <w:szCs w:val="22"/>
          <w:lang w:val="en-US"/>
        </w:rPr>
        <w:t xml:space="preserve">traditional </w:t>
      </w:r>
      <w:r w:rsidR="003916A6">
        <w:rPr>
          <w:rStyle w:val="normaltextrun"/>
          <w:rFonts w:ascii="Calibri" w:hAnsi="Calibri" w:cs="Calibri"/>
          <w:sz w:val="22"/>
          <w:szCs w:val="22"/>
          <w:lang w:val="en-US"/>
        </w:rPr>
        <w:t>Arabic culture and Sunni Islam</w:t>
      </w:r>
      <w:r w:rsidR="00A65180">
        <w:rPr>
          <w:rStyle w:val="normaltextrun"/>
          <w:rFonts w:ascii="Calibri" w:hAnsi="Calibri" w:cs="Calibri"/>
          <w:sz w:val="22"/>
          <w:szCs w:val="22"/>
          <w:lang w:val="en-US"/>
        </w:rPr>
        <w:t xml:space="preserve">.  </w:t>
      </w:r>
      <w:r w:rsidR="000B6F74">
        <w:rPr>
          <w:rStyle w:val="normaltextrun"/>
          <w:rFonts w:ascii="Calibri" w:hAnsi="Calibri" w:cs="Calibri"/>
          <w:sz w:val="22"/>
          <w:szCs w:val="22"/>
          <w:lang w:val="en-US"/>
        </w:rPr>
        <w:t xml:space="preserve">For </w:t>
      </w:r>
      <w:r w:rsidR="00D55297">
        <w:rPr>
          <w:rStyle w:val="normaltextrun"/>
          <w:rFonts w:ascii="Calibri" w:hAnsi="Calibri" w:cs="Calibri"/>
          <w:sz w:val="22"/>
          <w:szCs w:val="22"/>
          <w:lang w:val="en-US"/>
        </w:rPr>
        <w:t>Syrian</w:t>
      </w:r>
      <w:r w:rsidR="00C77767">
        <w:rPr>
          <w:rStyle w:val="normaltextrun"/>
          <w:rFonts w:ascii="Calibri" w:hAnsi="Calibri" w:cs="Calibri"/>
          <w:sz w:val="22"/>
          <w:szCs w:val="22"/>
          <w:lang w:val="en-US"/>
        </w:rPr>
        <w:t xml:space="preserve"> </w:t>
      </w:r>
      <w:r w:rsidR="00A65180">
        <w:rPr>
          <w:rStyle w:val="normaltextrun"/>
          <w:rFonts w:ascii="Calibri" w:hAnsi="Calibri" w:cs="Calibri"/>
          <w:sz w:val="22"/>
          <w:szCs w:val="22"/>
          <w:lang w:val="en-US"/>
        </w:rPr>
        <w:t>women</w:t>
      </w:r>
      <w:r w:rsidR="000B6F74">
        <w:rPr>
          <w:rStyle w:val="normaltextrun"/>
          <w:rFonts w:ascii="Calibri" w:hAnsi="Calibri" w:cs="Calibri"/>
          <w:sz w:val="22"/>
          <w:szCs w:val="22"/>
          <w:lang w:val="en-US"/>
        </w:rPr>
        <w:t xml:space="preserve">, </w:t>
      </w:r>
      <w:r w:rsidR="00CA60A2">
        <w:rPr>
          <w:rStyle w:val="normaltextrun"/>
          <w:rFonts w:ascii="Calibri" w:hAnsi="Calibri" w:cs="Calibri"/>
          <w:sz w:val="22"/>
          <w:szCs w:val="22"/>
          <w:lang w:val="en-US"/>
        </w:rPr>
        <w:t>cultural</w:t>
      </w:r>
      <w:r w:rsidR="000B6F74">
        <w:rPr>
          <w:rStyle w:val="normaltextrun"/>
          <w:rFonts w:ascii="Calibri" w:hAnsi="Calibri" w:cs="Calibri"/>
          <w:sz w:val="22"/>
          <w:szCs w:val="22"/>
          <w:lang w:val="en-US"/>
        </w:rPr>
        <w:t xml:space="preserve"> narratives </w:t>
      </w:r>
      <w:r w:rsidR="000A7FD1">
        <w:rPr>
          <w:rStyle w:val="normaltextrun"/>
          <w:rFonts w:ascii="Calibri" w:hAnsi="Calibri" w:cs="Calibri"/>
          <w:sz w:val="22"/>
          <w:szCs w:val="22"/>
          <w:lang w:val="en-US"/>
        </w:rPr>
        <w:t>position</w:t>
      </w:r>
      <w:r w:rsidR="001707B1">
        <w:rPr>
          <w:rStyle w:val="normaltextrun"/>
          <w:rFonts w:ascii="Calibri" w:hAnsi="Calibri" w:cs="Calibri"/>
          <w:sz w:val="22"/>
          <w:szCs w:val="22"/>
          <w:lang w:val="en-US"/>
        </w:rPr>
        <w:t xml:space="preserve"> them</w:t>
      </w:r>
      <w:r w:rsidRPr="002E378E">
        <w:rPr>
          <w:rStyle w:val="normaltextrun"/>
          <w:rFonts w:ascii="Calibri" w:hAnsi="Calibri" w:cs="Calibri"/>
          <w:sz w:val="22"/>
          <w:szCs w:val="22"/>
          <w:lang w:val="en-US"/>
        </w:rPr>
        <w:t xml:space="preserve"> as biological reproducers, cultural transmitters, metaphors and gatekeepers of the nation </w:t>
      </w:r>
      <w:r w:rsidRPr="00BF356B">
        <w:rPr>
          <w:rStyle w:val="normaltextrun"/>
          <w:rFonts w:ascii="Calibri" w:hAnsi="Calibri" w:cs="Calibri"/>
          <w:sz w:val="22"/>
          <w:szCs w:val="22"/>
          <w:lang w:val="en-US"/>
        </w:rPr>
        <w:t>(Yuval-Davis 1997, Yuval-Davis</w:t>
      </w:r>
      <w:r w:rsidRPr="0027439D">
        <w:rPr>
          <w:rStyle w:val="normaltextrun"/>
          <w:rFonts w:ascii="Calibri" w:hAnsi="Calibri" w:cs="Calibri"/>
          <w:sz w:val="22"/>
          <w:szCs w:val="22"/>
          <w:lang w:val="en-US"/>
        </w:rPr>
        <w:t xml:space="preserve"> and Anthias 1989)</w:t>
      </w:r>
      <w:r w:rsidRPr="00FE12AB">
        <w:rPr>
          <w:rStyle w:val="normaltextrun"/>
          <w:rFonts w:ascii="Calibri" w:hAnsi="Calibri" w:cs="Calibri"/>
          <w:sz w:val="22"/>
          <w:szCs w:val="22"/>
          <w:lang w:val="en-US"/>
        </w:rPr>
        <w:t>.</w:t>
      </w:r>
      <w:r w:rsidR="009F08EB">
        <w:rPr>
          <w:rStyle w:val="normaltextrun"/>
          <w:rFonts w:ascii="Calibri" w:hAnsi="Calibri" w:cs="Calibri"/>
          <w:sz w:val="22"/>
          <w:szCs w:val="22"/>
          <w:lang w:val="en-US"/>
        </w:rPr>
        <w:t xml:space="preserve">  </w:t>
      </w:r>
      <w:r w:rsidR="001707B1">
        <w:rPr>
          <w:rStyle w:val="normaltextrun"/>
          <w:rFonts w:ascii="Calibri" w:hAnsi="Calibri" w:cs="Calibri"/>
          <w:sz w:val="22"/>
          <w:szCs w:val="22"/>
          <w:lang w:val="en-US"/>
        </w:rPr>
        <w:t xml:space="preserve">On the other hand, </w:t>
      </w:r>
      <w:r w:rsidRPr="00FE12AB">
        <w:rPr>
          <w:rStyle w:val="normaltextrun"/>
          <w:rFonts w:ascii="Calibri" w:hAnsi="Calibri" w:cs="Calibri"/>
          <w:sz w:val="22"/>
          <w:szCs w:val="22"/>
          <w:lang w:val="en-US"/>
        </w:rPr>
        <w:t>Syria</w:t>
      </w:r>
      <w:r w:rsidR="0091116E">
        <w:rPr>
          <w:rStyle w:val="normaltextrun"/>
          <w:rFonts w:ascii="Calibri" w:hAnsi="Calibri" w:cs="Calibri"/>
          <w:sz w:val="22"/>
          <w:szCs w:val="22"/>
          <w:lang w:val="en-US"/>
        </w:rPr>
        <w:t xml:space="preserve">n </w:t>
      </w:r>
      <w:r w:rsidR="000B6F74">
        <w:rPr>
          <w:rStyle w:val="normaltextrun"/>
          <w:rFonts w:ascii="Calibri" w:hAnsi="Calibri" w:cs="Calibri"/>
          <w:sz w:val="22"/>
          <w:szCs w:val="22"/>
          <w:lang w:val="en-US"/>
        </w:rPr>
        <w:t>men</w:t>
      </w:r>
      <w:r w:rsidR="001707B1">
        <w:rPr>
          <w:rStyle w:val="normaltextrun"/>
          <w:rFonts w:ascii="Calibri" w:hAnsi="Calibri" w:cs="Calibri"/>
          <w:sz w:val="22"/>
          <w:szCs w:val="22"/>
          <w:lang w:val="en-US"/>
        </w:rPr>
        <w:t xml:space="preserve"> are </w:t>
      </w:r>
      <w:r w:rsidR="00465988">
        <w:rPr>
          <w:rStyle w:val="normaltextrun"/>
          <w:rFonts w:ascii="Calibri" w:hAnsi="Calibri" w:cs="Calibri"/>
          <w:sz w:val="22"/>
          <w:szCs w:val="22"/>
          <w:lang w:val="en-US"/>
        </w:rPr>
        <w:t>posi</w:t>
      </w:r>
      <w:r w:rsidR="001707B1">
        <w:rPr>
          <w:rStyle w:val="normaltextrun"/>
          <w:rFonts w:ascii="Calibri" w:hAnsi="Calibri" w:cs="Calibri"/>
          <w:sz w:val="22"/>
          <w:szCs w:val="22"/>
          <w:lang w:val="en-US"/>
        </w:rPr>
        <w:t xml:space="preserve">tioned </w:t>
      </w:r>
      <w:r w:rsidRPr="007E56E4">
        <w:rPr>
          <w:rStyle w:val="normaltextrun"/>
          <w:rFonts w:ascii="Calibri" w:hAnsi="Calibri" w:cs="Calibri"/>
          <w:sz w:val="22"/>
          <w:szCs w:val="22"/>
          <w:lang w:val="en-US"/>
        </w:rPr>
        <w:t xml:space="preserve">as protectors and providers </w:t>
      </w:r>
      <w:r w:rsidR="005221A8">
        <w:rPr>
          <w:rStyle w:val="normaltextrun"/>
          <w:rFonts w:ascii="Calibri" w:hAnsi="Calibri" w:cs="Calibri"/>
          <w:sz w:val="22"/>
          <w:szCs w:val="22"/>
          <w:lang w:val="en-US"/>
        </w:rPr>
        <w:t>for</w:t>
      </w:r>
      <w:r w:rsidRPr="007E56E4">
        <w:rPr>
          <w:rStyle w:val="normaltextrun"/>
          <w:rFonts w:ascii="Calibri" w:hAnsi="Calibri" w:cs="Calibri"/>
          <w:sz w:val="22"/>
          <w:szCs w:val="22"/>
          <w:lang w:val="en-US"/>
        </w:rPr>
        <w:t xml:space="preserve"> the family and </w:t>
      </w:r>
      <w:r>
        <w:rPr>
          <w:rStyle w:val="normaltextrun"/>
          <w:rFonts w:ascii="Calibri" w:hAnsi="Calibri" w:cs="Calibri"/>
          <w:sz w:val="22"/>
          <w:szCs w:val="22"/>
          <w:lang w:val="en-US"/>
        </w:rPr>
        <w:t xml:space="preserve">wider national collectivity </w:t>
      </w:r>
      <w:r w:rsidRPr="00BF356B">
        <w:rPr>
          <w:rStyle w:val="normaltextrun"/>
          <w:rFonts w:ascii="Calibri" w:hAnsi="Calibri" w:cs="Calibri"/>
          <w:sz w:val="22"/>
          <w:szCs w:val="22"/>
          <w:lang w:val="en-US"/>
        </w:rPr>
        <w:t>(Yuval-Davis 1997, Yuval-Davis</w:t>
      </w:r>
      <w:r w:rsidRPr="0027439D">
        <w:rPr>
          <w:rStyle w:val="normaltextrun"/>
          <w:rFonts w:ascii="Calibri" w:hAnsi="Calibri" w:cs="Calibri"/>
          <w:sz w:val="22"/>
          <w:szCs w:val="22"/>
          <w:lang w:val="en-US"/>
        </w:rPr>
        <w:t xml:space="preserve"> and Anthias 1989)</w:t>
      </w:r>
      <w:r w:rsidRPr="007E56E4">
        <w:rPr>
          <w:rStyle w:val="normaltextrun"/>
          <w:rFonts w:ascii="Calibri" w:hAnsi="Calibri" w:cs="Calibri"/>
          <w:sz w:val="22"/>
          <w:szCs w:val="22"/>
          <w:lang w:val="en-US"/>
        </w:rPr>
        <w:t>.</w:t>
      </w:r>
      <w:r w:rsidR="00B3782C">
        <w:rPr>
          <w:rStyle w:val="normaltextrun"/>
          <w:rFonts w:ascii="Calibri" w:hAnsi="Calibri" w:cs="Calibri"/>
          <w:sz w:val="22"/>
          <w:szCs w:val="22"/>
          <w:lang w:val="en-US"/>
        </w:rPr>
        <w:t xml:space="preserve">  </w:t>
      </w:r>
      <w:r w:rsidRPr="007E56E4">
        <w:rPr>
          <w:rStyle w:val="normaltextrun"/>
          <w:rFonts w:ascii="Calibri" w:hAnsi="Calibri" w:cs="Calibri"/>
          <w:sz w:val="22"/>
          <w:szCs w:val="22"/>
          <w:lang w:val="en-US"/>
        </w:rPr>
        <w:t>The</w:t>
      </w:r>
      <w:r w:rsidR="00FD268E">
        <w:rPr>
          <w:rStyle w:val="normaltextrun"/>
          <w:rFonts w:ascii="Calibri" w:hAnsi="Calibri" w:cs="Calibri"/>
          <w:sz w:val="22"/>
          <w:szCs w:val="22"/>
          <w:lang w:val="en-US"/>
        </w:rPr>
        <w:t>se</w:t>
      </w:r>
      <w:r w:rsidRPr="007E56E4">
        <w:rPr>
          <w:rStyle w:val="normaltextrun"/>
          <w:rFonts w:ascii="Calibri" w:hAnsi="Calibri" w:cs="Calibri"/>
          <w:sz w:val="22"/>
          <w:szCs w:val="22"/>
          <w:lang w:val="en-US"/>
        </w:rPr>
        <w:t xml:space="preserve"> discourses have important implications for how young Syrian refugees see themselves, </w:t>
      </w:r>
      <w:r>
        <w:rPr>
          <w:rStyle w:val="normaltextrun"/>
          <w:rFonts w:ascii="Calibri" w:hAnsi="Calibri" w:cs="Calibri"/>
          <w:sz w:val="22"/>
          <w:szCs w:val="22"/>
          <w:lang w:val="en-US"/>
        </w:rPr>
        <w:t xml:space="preserve">how they </w:t>
      </w:r>
      <w:r w:rsidRPr="007E56E4">
        <w:rPr>
          <w:rStyle w:val="normaltextrun"/>
          <w:rFonts w:ascii="Calibri" w:hAnsi="Calibri" w:cs="Calibri"/>
          <w:sz w:val="22"/>
          <w:szCs w:val="22"/>
          <w:lang w:val="en-US"/>
        </w:rPr>
        <w:t>are seen by others and the parameters around which they may exercise their choices and freedoms (Dunne et al 2017).</w:t>
      </w:r>
      <w:r>
        <w:rPr>
          <w:rStyle w:val="normaltextrun"/>
          <w:rFonts w:ascii="Calibri" w:hAnsi="Calibri" w:cs="Calibri"/>
          <w:sz w:val="22"/>
          <w:szCs w:val="22"/>
          <w:lang w:val="en-US"/>
        </w:rPr>
        <w:t xml:space="preserve">  </w:t>
      </w:r>
      <w:r w:rsidRPr="007E56E4">
        <w:rPr>
          <w:rStyle w:val="normaltextrun"/>
          <w:rFonts w:ascii="Calibri" w:hAnsi="Calibri" w:cs="Calibri"/>
          <w:sz w:val="22"/>
          <w:szCs w:val="22"/>
          <w:lang w:val="en-US"/>
        </w:rPr>
        <w:t xml:space="preserve">  </w:t>
      </w:r>
      <w:r>
        <w:rPr>
          <w:rStyle w:val="normaltextrun"/>
          <w:rFonts w:ascii="Calibri" w:hAnsi="Calibri" w:cs="Calibri"/>
          <w:lang w:val="en-US"/>
        </w:rPr>
        <w:t xml:space="preserve"> </w:t>
      </w:r>
    </w:p>
    <w:p w14:paraId="1C6E74FB" w14:textId="77777777" w:rsidR="00371CD9" w:rsidRDefault="00371CD9" w:rsidP="008C0554">
      <w:pPr>
        <w:pStyle w:val="paragraph"/>
        <w:spacing w:before="0" w:beforeAutospacing="0" w:after="0" w:afterAutospacing="0"/>
        <w:ind w:right="-60"/>
        <w:textAlignment w:val="baseline"/>
        <w:rPr>
          <w:rStyle w:val="normaltextrun"/>
          <w:rFonts w:ascii="Calibri" w:hAnsi="Calibri" w:cs="Calibri"/>
          <w:sz w:val="22"/>
          <w:szCs w:val="22"/>
          <w:lang w:val="en-US"/>
        </w:rPr>
      </w:pPr>
    </w:p>
    <w:p w14:paraId="57FDF1BB" w14:textId="30E09FBD" w:rsidR="00884EE6" w:rsidRPr="00851671" w:rsidRDefault="00E725EC" w:rsidP="00884EE6">
      <w:pPr>
        <w:pStyle w:val="paragraph"/>
        <w:spacing w:before="0" w:beforeAutospacing="0" w:after="0" w:afterAutospacing="0"/>
        <w:ind w:right="-60"/>
        <w:textAlignment w:val="baseline"/>
        <w:rPr>
          <w:rStyle w:val="normaltextrun"/>
          <w:rFonts w:ascii="Calibri" w:hAnsi="Calibri" w:cs="Calibri"/>
          <w:sz w:val="22"/>
          <w:szCs w:val="22"/>
          <w:lang w:val="en-US"/>
        </w:rPr>
      </w:pPr>
      <w:r>
        <w:rPr>
          <w:rStyle w:val="normaltextrun"/>
          <w:rFonts w:ascii="Calibri" w:hAnsi="Calibri" w:cs="Calibri"/>
          <w:sz w:val="22"/>
          <w:szCs w:val="22"/>
          <w:lang w:val="en-US"/>
        </w:rPr>
        <w:t>F</w:t>
      </w:r>
      <w:r w:rsidR="00081FFE">
        <w:rPr>
          <w:rStyle w:val="normaltextrun"/>
          <w:rFonts w:ascii="Calibri" w:hAnsi="Calibri" w:cs="Calibri"/>
          <w:sz w:val="22"/>
          <w:szCs w:val="22"/>
          <w:lang w:val="en-US"/>
        </w:rPr>
        <w:t>or many refugees, t</w:t>
      </w:r>
      <w:r w:rsidR="00FF66E4" w:rsidRPr="00851671">
        <w:rPr>
          <w:rStyle w:val="normaltextrun"/>
          <w:rFonts w:ascii="Calibri" w:hAnsi="Calibri" w:cs="Calibri"/>
          <w:sz w:val="22"/>
          <w:szCs w:val="22"/>
          <w:lang w:val="en-US"/>
        </w:rPr>
        <w:t>he war in Syria ha</w:t>
      </w:r>
      <w:r w:rsidR="00FF66E4">
        <w:rPr>
          <w:rStyle w:val="normaltextrun"/>
          <w:rFonts w:ascii="Calibri" w:hAnsi="Calibri" w:cs="Calibri"/>
          <w:sz w:val="22"/>
          <w:szCs w:val="22"/>
          <w:lang w:val="en-US"/>
        </w:rPr>
        <w:t>s</w:t>
      </w:r>
      <w:r w:rsidR="00FF66E4" w:rsidRPr="00851671">
        <w:rPr>
          <w:rStyle w:val="normaltextrun"/>
          <w:rFonts w:ascii="Calibri" w:hAnsi="Calibri" w:cs="Calibri"/>
          <w:sz w:val="22"/>
          <w:szCs w:val="22"/>
          <w:lang w:val="en-US"/>
        </w:rPr>
        <w:t xml:space="preserve"> brought about social transformation and changed the way that families view gender relations.  </w:t>
      </w:r>
      <w:r w:rsidR="00826A6A">
        <w:rPr>
          <w:rStyle w:val="normaltextrun"/>
          <w:rFonts w:ascii="Calibri" w:hAnsi="Calibri" w:cs="Calibri"/>
          <w:sz w:val="22"/>
          <w:szCs w:val="22"/>
          <w:lang w:val="en-US"/>
        </w:rPr>
        <w:t xml:space="preserve">For some </w:t>
      </w:r>
      <w:r w:rsidR="00081FFE">
        <w:rPr>
          <w:rStyle w:val="normaltextrun"/>
          <w:rFonts w:ascii="Calibri" w:hAnsi="Calibri" w:cs="Calibri"/>
          <w:sz w:val="22"/>
          <w:szCs w:val="22"/>
          <w:lang w:val="en-US"/>
        </w:rPr>
        <w:t>Syrian women</w:t>
      </w:r>
      <w:r w:rsidR="00FF66E4" w:rsidRPr="00851671">
        <w:rPr>
          <w:rStyle w:val="normaltextrun"/>
          <w:rFonts w:ascii="Calibri" w:hAnsi="Calibri" w:cs="Calibri"/>
          <w:sz w:val="22"/>
          <w:szCs w:val="22"/>
          <w:lang w:val="en-US"/>
        </w:rPr>
        <w:t>, shifting social norms</w:t>
      </w:r>
      <w:r w:rsidR="00206045">
        <w:rPr>
          <w:rStyle w:val="normaltextrun"/>
          <w:rFonts w:ascii="Calibri" w:hAnsi="Calibri" w:cs="Calibri"/>
          <w:sz w:val="22"/>
          <w:szCs w:val="22"/>
          <w:lang w:val="en-US"/>
        </w:rPr>
        <w:t xml:space="preserve"> </w:t>
      </w:r>
      <w:r w:rsidR="00FF66E4" w:rsidRPr="00851671">
        <w:rPr>
          <w:rStyle w:val="normaltextrun"/>
          <w:rFonts w:ascii="Calibri" w:hAnsi="Calibri" w:cs="Calibri"/>
          <w:sz w:val="22"/>
          <w:szCs w:val="22"/>
          <w:lang w:val="en-US"/>
        </w:rPr>
        <w:t>ha</w:t>
      </w:r>
      <w:r w:rsidR="0043211D">
        <w:rPr>
          <w:rStyle w:val="normaltextrun"/>
          <w:rFonts w:ascii="Calibri" w:hAnsi="Calibri" w:cs="Calibri"/>
          <w:sz w:val="22"/>
          <w:szCs w:val="22"/>
          <w:lang w:val="en-US"/>
        </w:rPr>
        <w:t>ve</w:t>
      </w:r>
      <w:r w:rsidR="00FF66E4" w:rsidRPr="00851671">
        <w:rPr>
          <w:rStyle w:val="normaltextrun"/>
          <w:rFonts w:ascii="Calibri" w:hAnsi="Calibri" w:cs="Calibri"/>
          <w:sz w:val="22"/>
          <w:szCs w:val="22"/>
          <w:lang w:val="en-US"/>
        </w:rPr>
        <w:t xml:space="preserve"> opened up </w:t>
      </w:r>
      <w:r w:rsidR="00D5563A">
        <w:rPr>
          <w:rStyle w:val="normaltextrun"/>
          <w:rFonts w:ascii="Calibri" w:hAnsi="Calibri" w:cs="Calibri"/>
          <w:sz w:val="22"/>
          <w:szCs w:val="22"/>
          <w:lang w:val="en-US"/>
        </w:rPr>
        <w:t xml:space="preserve">new </w:t>
      </w:r>
      <w:r w:rsidR="00FF66E4" w:rsidRPr="00851671">
        <w:rPr>
          <w:rStyle w:val="normaltextrun"/>
          <w:rFonts w:ascii="Calibri" w:hAnsi="Calibri" w:cs="Calibri"/>
          <w:sz w:val="22"/>
          <w:szCs w:val="22"/>
          <w:lang w:val="en-US"/>
        </w:rPr>
        <w:t xml:space="preserve">spaces for </w:t>
      </w:r>
      <w:r w:rsidR="005B3C1B">
        <w:rPr>
          <w:rStyle w:val="normaltextrun"/>
          <w:rFonts w:ascii="Calibri" w:hAnsi="Calibri" w:cs="Calibri"/>
          <w:sz w:val="22"/>
          <w:szCs w:val="22"/>
          <w:lang w:val="en-US"/>
        </w:rPr>
        <w:t>their</w:t>
      </w:r>
      <w:r w:rsidR="00FF66E4" w:rsidRPr="00851671">
        <w:rPr>
          <w:rStyle w:val="normaltextrun"/>
          <w:rFonts w:ascii="Calibri" w:hAnsi="Calibri" w:cs="Calibri"/>
          <w:sz w:val="22"/>
          <w:szCs w:val="22"/>
          <w:lang w:val="en-US"/>
        </w:rPr>
        <w:t xml:space="preserve"> participation in the public sphere (e.g. increased access to </w:t>
      </w:r>
      <w:r w:rsidR="00FF66E4">
        <w:rPr>
          <w:rStyle w:val="normaltextrun"/>
          <w:rFonts w:ascii="Calibri" w:hAnsi="Calibri" w:cs="Calibri"/>
          <w:sz w:val="22"/>
          <w:szCs w:val="22"/>
          <w:lang w:val="en-US"/>
        </w:rPr>
        <w:t xml:space="preserve">travel, </w:t>
      </w:r>
      <w:r w:rsidR="00FF66E4" w:rsidRPr="00851671">
        <w:rPr>
          <w:rStyle w:val="normaltextrun"/>
          <w:rFonts w:ascii="Calibri" w:hAnsi="Calibri" w:cs="Calibri"/>
          <w:sz w:val="22"/>
          <w:szCs w:val="22"/>
          <w:lang w:val="en-US"/>
        </w:rPr>
        <w:t xml:space="preserve">education and employment opportunities).  However, </w:t>
      </w:r>
      <w:r w:rsidR="00185FBF">
        <w:rPr>
          <w:rStyle w:val="normaltextrun"/>
          <w:rFonts w:ascii="Calibri" w:hAnsi="Calibri" w:cs="Calibri"/>
          <w:sz w:val="22"/>
          <w:szCs w:val="22"/>
          <w:lang w:val="en-US"/>
        </w:rPr>
        <w:t>for</w:t>
      </w:r>
      <w:r w:rsidR="00FF66E4" w:rsidRPr="00851671">
        <w:rPr>
          <w:rStyle w:val="normaltextrun"/>
          <w:rFonts w:ascii="Calibri" w:hAnsi="Calibri" w:cs="Calibri"/>
          <w:sz w:val="22"/>
          <w:szCs w:val="22"/>
          <w:lang w:val="en-US"/>
        </w:rPr>
        <w:t xml:space="preserve"> others, </w:t>
      </w:r>
      <w:r w:rsidR="00185FBF">
        <w:rPr>
          <w:rStyle w:val="normaltextrun"/>
          <w:rFonts w:ascii="Calibri" w:hAnsi="Calibri" w:cs="Calibri"/>
          <w:sz w:val="22"/>
          <w:szCs w:val="22"/>
          <w:lang w:val="en-US"/>
        </w:rPr>
        <w:t xml:space="preserve">the experience of </w:t>
      </w:r>
      <w:r w:rsidR="00951393">
        <w:rPr>
          <w:rStyle w:val="normaltextrun"/>
          <w:rFonts w:ascii="Calibri" w:hAnsi="Calibri" w:cs="Calibri"/>
          <w:sz w:val="22"/>
          <w:szCs w:val="22"/>
          <w:lang w:val="en-US"/>
        </w:rPr>
        <w:t>displacement</w:t>
      </w:r>
      <w:r w:rsidR="00FF66E4" w:rsidRPr="00851671">
        <w:rPr>
          <w:rStyle w:val="normaltextrun"/>
          <w:rFonts w:ascii="Calibri" w:hAnsi="Calibri" w:cs="Calibri"/>
          <w:sz w:val="22"/>
          <w:szCs w:val="22"/>
          <w:lang w:val="en-US"/>
        </w:rPr>
        <w:t xml:space="preserve"> ha</w:t>
      </w:r>
      <w:r w:rsidR="003732CC">
        <w:rPr>
          <w:rStyle w:val="normaltextrun"/>
          <w:rFonts w:ascii="Calibri" w:hAnsi="Calibri" w:cs="Calibri"/>
          <w:sz w:val="22"/>
          <w:szCs w:val="22"/>
          <w:lang w:val="en-US"/>
        </w:rPr>
        <w:t>s</w:t>
      </w:r>
      <w:r w:rsidR="00FF66E4" w:rsidRPr="00851671">
        <w:rPr>
          <w:rStyle w:val="normaltextrun"/>
          <w:rFonts w:ascii="Calibri" w:hAnsi="Calibri" w:cs="Calibri"/>
          <w:sz w:val="22"/>
          <w:szCs w:val="22"/>
          <w:lang w:val="en-US"/>
        </w:rPr>
        <w:t xml:space="preserve"> intensified restrictions on </w:t>
      </w:r>
      <w:r w:rsidR="00FF66E4">
        <w:rPr>
          <w:rStyle w:val="normaltextrun"/>
          <w:rFonts w:ascii="Calibri" w:hAnsi="Calibri" w:cs="Calibri"/>
          <w:sz w:val="22"/>
          <w:szCs w:val="22"/>
          <w:lang w:val="en-US"/>
        </w:rPr>
        <w:t>women’s</w:t>
      </w:r>
      <w:r w:rsidR="00FF66E4" w:rsidRPr="00851671">
        <w:rPr>
          <w:rStyle w:val="normaltextrun"/>
          <w:rFonts w:ascii="Calibri" w:hAnsi="Calibri" w:cs="Calibri"/>
          <w:sz w:val="22"/>
          <w:szCs w:val="22"/>
          <w:lang w:val="en-US"/>
        </w:rPr>
        <w:t xml:space="preserve"> movements</w:t>
      </w:r>
      <w:r w:rsidR="00FF66E4">
        <w:rPr>
          <w:rStyle w:val="normaltextrun"/>
          <w:rFonts w:ascii="Calibri" w:hAnsi="Calibri" w:cs="Calibri"/>
          <w:sz w:val="22"/>
          <w:szCs w:val="22"/>
          <w:lang w:val="en-US"/>
        </w:rPr>
        <w:t xml:space="preserve">, </w:t>
      </w:r>
      <w:r w:rsidR="00FF66E4" w:rsidRPr="00851671">
        <w:rPr>
          <w:rStyle w:val="normaltextrun"/>
          <w:rFonts w:ascii="Calibri" w:hAnsi="Calibri" w:cs="Calibri"/>
          <w:sz w:val="22"/>
          <w:szCs w:val="22"/>
          <w:lang w:val="en-US"/>
        </w:rPr>
        <w:t>behaviours</w:t>
      </w:r>
      <w:r w:rsidR="00FF66E4">
        <w:rPr>
          <w:rStyle w:val="normaltextrun"/>
          <w:rFonts w:ascii="Calibri" w:hAnsi="Calibri" w:cs="Calibri"/>
          <w:sz w:val="22"/>
          <w:szCs w:val="22"/>
          <w:lang w:val="en-US"/>
        </w:rPr>
        <w:t xml:space="preserve"> and choices</w:t>
      </w:r>
      <w:r w:rsidR="00FF66E4" w:rsidRPr="00851671">
        <w:rPr>
          <w:rStyle w:val="normaltextrun"/>
          <w:rFonts w:ascii="Calibri" w:hAnsi="Calibri" w:cs="Calibri"/>
          <w:sz w:val="22"/>
          <w:szCs w:val="22"/>
          <w:lang w:val="en-US"/>
        </w:rPr>
        <w:t>.</w:t>
      </w:r>
      <w:r w:rsidR="000F5735">
        <w:rPr>
          <w:rStyle w:val="normaltextrun"/>
          <w:rFonts w:ascii="Calibri" w:hAnsi="Calibri" w:cs="Calibri"/>
          <w:sz w:val="22"/>
          <w:szCs w:val="22"/>
          <w:lang w:val="en-US"/>
        </w:rPr>
        <w:t xml:space="preserve">  </w:t>
      </w:r>
      <w:r w:rsidR="00E02A17">
        <w:rPr>
          <w:rStyle w:val="normaltextrun"/>
          <w:rFonts w:ascii="Calibri" w:hAnsi="Calibri" w:cs="Calibri"/>
          <w:sz w:val="22"/>
          <w:szCs w:val="22"/>
          <w:lang w:val="en-US"/>
        </w:rPr>
        <w:t xml:space="preserve">Syrian women have been impacted by </w:t>
      </w:r>
      <w:r w:rsidR="00BC0D38">
        <w:rPr>
          <w:rStyle w:val="normaltextrun"/>
          <w:rFonts w:ascii="Calibri" w:hAnsi="Calibri" w:cs="Calibri"/>
          <w:sz w:val="22"/>
          <w:szCs w:val="22"/>
          <w:lang w:val="en-US"/>
        </w:rPr>
        <w:t>Syrian men’s inability to perform</w:t>
      </w:r>
      <w:r w:rsidR="00BC0D38" w:rsidRPr="00FF7347">
        <w:rPr>
          <w:rStyle w:val="normaltextrun"/>
          <w:rFonts w:ascii="Calibri" w:hAnsi="Calibri" w:cs="Calibri"/>
          <w:sz w:val="22"/>
          <w:szCs w:val="22"/>
          <w:lang w:val="en-US"/>
        </w:rPr>
        <w:t> ‘appropriate’ </w:t>
      </w:r>
      <w:r w:rsidR="00BC0D38">
        <w:rPr>
          <w:rStyle w:val="normaltextrun"/>
          <w:rFonts w:ascii="Calibri" w:hAnsi="Calibri" w:cs="Calibri"/>
          <w:sz w:val="22"/>
          <w:szCs w:val="22"/>
          <w:lang w:val="en-US"/>
        </w:rPr>
        <w:t xml:space="preserve">Syrian </w:t>
      </w:r>
      <w:r w:rsidR="00BC0D38" w:rsidRPr="00FF7347">
        <w:rPr>
          <w:rStyle w:val="normaltextrun"/>
          <w:rFonts w:ascii="Calibri" w:hAnsi="Calibri" w:cs="Calibri"/>
          <w:sz w:val="22"/>
          <w:szCs w:val="22"/>
          <w:lang w:val="en-US"/>
        </w:rPr>
        <w:t>masculinit</w:t>
      </w:r>
      <w:r w:rsidR="00677B41">
        <w:rPr>
          <w:rStyle w:val="normaltextrun"/>
          <w:rFonts w:ascii="Calibri" w:hAnsi="Calibri" w:cs="Calibri"/>
          <w:sz w:val="22"/>
          <w:szCs w:val="22"/>
          <w:lang w:val="en-US"/>
        </w:rPr>
        <w:t>ies</w:t>
      </w:r>
      <w:r w:rsidR="00F94773">
        <w:rPr>
          <w:rStyle w:val="normaltextrun"/>
          <w:rFonts w:ascii="Calibri" w:hAnsi="Calibri" w:cs="Calibri"/>
          <w:sz w:val="22"/>
          <w:szCs w:val="22"/>
          <w:lang w:val="en-US"/>
        </w:rPr>
        <w:t xml:space="preserve"> as refugees</w:t>
      </w:r>
      <w:r w:rsidR="00E02A17">
        <w:rPr>
          <w:rStyle w:val="normaltextrun"/>
          <w:rFonts w:ascii="Calibri" w:hAnsi="Calibri" w:cs="Calibri"/>
          <w:sz w:val="22"/>
          <w:szCs w:val="22"/>
          <w:lang w:val="en-US"/>
        </w:rPr>
        <w:t xml:space="preserve">.  </w:t>
      </w:r>
      <w:r w:rsidR="00431918">
        <w:rPr>
          <w:rStyle w:val="normaltextrun"/>
          <w:rFonts w:ascii="Calibri" w:hAnsi="Calibri" w:cs="Calibri"/>
          <w:sz w:val="22"/>
          <w:szCs w:val="22"/>
          <w:lang w:val="en-US"/>
        </w:rPr>
        <w:t>W</w:t>
      </w:r>
      <w:r w:rsidR="008C0554">
        <w:rPr>
          <w:rStyle w:val="normaltextrun"/>
          <w:rFonts w:ascii="Calibri" w:hAnsi="Calibri" w:cs="Calibri"/>
          <w:sz w:val="22"/>
          <w:szCs w:val="22"/>
          <w:lang w:val="en-US"/>
        </w:rPr>
        <w:t xml:space="preserve">ithin the context of Syrian men’s </w:t>
      </w:r>
      <w:r w:rsidR="00F034EB">
        <w:rPr>
          <w:rStyle w:val="normaltextrun"/>
          <w:rFonts w:ascii="Calibri" w:hAnsi="Calibri" w:cs="Calibri"/>
          <w:sz w:val="22"/>
          <w:szCs w:val="22"/>
          <w:lang w:val="en-US"/>
        </w:rPr>
        <w:t xml:space="preserve">incapacitation as ‘breadwinners’ and </w:t>
      </w:r>
      <w:r w:rsidR="001B59DC">
        <w:rPr>
          <w:rStyle w:val="normaltextrun"/>
          <w:rFonts w:ascii="Calibri" w:hAnsi="Calibri" w:cs="Calibri"/>
          <w:sz w:val="22"/>
          <w:szCs w:val="22"/>
          <w:lang w:val="en-US"/>
        </w:rPr>
        <w:t xml:space="preserve">their </w:t>
      </w:r>
      <w:r w:rsidR="00F034EB">
        <w:rPr>
          <w:rStyle w:val="normaltextrun"/>
          <w:rFonts w:ascii="Calibri" w:hAnsi="Calibri" w:cs="Calibri"/>
          <w:sz w:val="22"/>
          <w:szCs w:val="22"/>
          <w:lang w:val="en-US"/>
        </w:rPr>
        <w:t>symbolic ‘</w:t>
      </w:r>
      <w:r w:rsidR="008C0554">
        <w:rPr>
          <w:rStyle w:val="normaltextrun"/>
          <w:rFonts w:ascii="Calibri" w:hAnsi="Calibri" w:cs="Calibri"/>
          <w:sz w:val="22"/>
          <w:szCs w:val="22"/>
          <w:lang w:val="en-US"/>
        </w:rPr>
        <w:t>emasculation</w:t>
      </w:r>
      <w:r w:rsidR="00F034EB">
        <w:rPr>
          <w:rStyle w:val="normaltextrun"/>
          <w:rFonts w:ascii="Calibri" w:hAnsi="Calibri" w:cs="Calibri"/>
          <w:sz w:val="22"/>
          <w:szCs w:val="22"/>
          <w:lang w:val="en-US"/>
        </w:rPr>
        <w:t>’</w:t>
      </w:r>
      <w:r w:rsidR="00090E85">
        <w:rPr>
          <w:rStyle w:val="normaltextrun"/>
          <w:rFonts w:ascii="Calibri" w:hAnsi="Calibri" w:cs="Calibri"/>
          <w:sz w:val="22"/>
          <w:szCs w:val="22"/>
          <w:lang w:val="en-US"/>
        </w:rPr>
        <w:t xml:space="preserve"> </w:t>
      </w:r>
      <w:r w:rsidR="0030418C">
        <w:rPr>
          <w:rStyle w:val="normaltextrun"/>
          <w:rFonts w:ascii="Calibri" w:hAnsi="Calibri" w:cs="Calibri"/>
          <w:sz w:val="22"/>
          <w:szCs w:val="22"/>
          <w:lang w:val="en-US"/>
        </w:rPr>
        <w:t>in exile</w:t>
      </w:r>
      <w:r w:rsidR="008C0554">
        <w:rPr>
          <w:rStyle w:val="normaltextrun"/>
          <w:rFonts w:ascii="Calibri" w:hAnsi="Calibri" w:cs="Calibri"/>
          <w:sz w:val="22"/>
          <w:szCs w:val="22"/>
          <w:lang w:val="en-US"/>
        </w:rPr>
        <w:t xml:space="preserve">, </w:t>
      </w:r>
      <w:r w:rsidR="008C0554" w:rsidRPr="00851671">
        <w:rPr>
          <w:rStyle w:val="normaltextrun"/>
          <w:rFonts w:ascii="Calibri" w:hAnsi="Calibri" w:cs="Calibri"/>
          <w:sz w:val="22"/>
          <w:szCs w:val="22"/>
          <w:lang w:val="en-US"/>
        </w:rPr>
        <w:t xml:space="preserve">traditional hegemonic masculinities have been recalled, religious piety has been underscored and </w:t>
      </w:r>
      <w:r w:rsidR="00ED04EA">
        <w:rPr>
          <w:rStyle w:val="normaltextrun"/>
          <w:rFonts w:ascii="Calibri" w:hAnsi="Calibri" w:cs="Calibri"/>
          <w:sz w:val="22"/>
          <w:szCs w:val="22"/>
          <w:lang w:val="en-US"/>
        </w:rPr>
        <w:t xml:space="preserve">Syrian </w:t>
      </w:r>
      <w:r w:rsidR="008C0554" w:rsidRPr="00851671">
        <w:rPr>
          <w:rStyle w:val="normaltextrun"/>
          <w:rFonts w:ascii="Calibri" w:hAnsi="Calibri" w:cs="Calibri"/>
          <w:sz w:val="22"/>
          <w:szCs w:val="22"/>
          <w:lang w:val="en-US"/>
        </w:rPr>
        <w:t xml:space="preserve">women’s modesty and sexual </w:t>
      </w:r>
      <w:r w:rsidR="00D5737A">
        <w:rPr>
          <w:rStyle w:val="normaltextrun"/>
          <w:rFonts w:ascii="Calibri" w:hAnsi="Calibri" w:cs="Calibri"/>
          <w:sz w:val="22"/>
          <w:szCs w:val="22"/>
          <w:lang w:val="en-US"/>
        </w:rPr>
        <w:t>‘</w:t>
      </w:r>
      <w:r w:rsidR="008C0554" w:rsidRPr="00851671">
        <w:rPr>
          <w:rStyle w:val="normaltextrun"/>
          <w:rFonts w:ascii="Calibri" w:hAnsi="Calibri" w:cs="Calibri"/>
          <w:sz w:val="22"/>
          <w:szCs w:val="22"/>
          <w:lang w:val="en-US"/>
        </w:rPr>
        <w:t>purity</w:t>
      </w:r>
      <w:r w:rsidR="00D5737A">
        <w:rPr>
          <w:rStyle w:val="normaltextrun"/>
          <w:rFonts w:ascii="Calibri" w:hAnsi="Calibri" w:cs="Calibri"/>
          <w:sz w:val="22"/>
          <w:szCs w:val="22"/>
          <w:lang w:val="en-US"/>
        </w:rPr>
        <w:t>’</w:t>
      </w:r>
      <w:r w:rsidR="008C0554" w:rsidRPr="00851671">
        <w:rPr>
          <w:rStyle w:val="normaltextrun"/>
          <w:rFonts w:ascii="Calibri" w:hAnsi="Calibri" w:cs="Calibri"/>
          <w:sz w:val="22"/>
          <w:szCs w:val="22"/>
          <w:lang w:val="en-US"/>
        </w:rPr>
        <w:t xml:space="preserve"> have been reemphasized as key signifiers of Syrian national identity</w:t>
      </w:r>
      <w:r w:rsidR="00463CFA">
        <w:rPr>
          <w:rStyle w:val="normaltextrun"/>
          <w:rFonts w:ascii="Calibri" w:hAnsi="Calibri" w:cs="Calibri"/>
          <w:sz w:val="22"/>
          <w:szCs w:val="22"/>
          <w:lang w:val="en-US"/>
        </w:rPr>
        <w:t>.</w:t>
      </w:r>
      <w:r w:rsidR="00884EE6">
        <w:rPr>
          <w:rStyle w:val="normaltextrun"/>
          <w:rFonts w:ascii="Calibri" w:hAnsi="Calibri" w:cs="Calibri"/>
          <w:sz w:val="22"/>
          <w:szCs w:val="22"/>
          <w:lang w:val="en-US"/>
        </w:rPr>
        <w:t xml:space="preserve">  Moreover, </w:t>
      </w:r>
      <w:r w:rsidR="00884EE6" w:rsidRPr="00851671">
        <w:rPr>
          <w:rStyle w:val="normaltextrun"/>
          <w:rFonts w:ascii="Calibri" w:hAnsi="Calibri" w:cs="Calibri"/>
          <w:sz w:val="22"/>
          <w:szCs w:val="22"/>
          <w:lang w:val="en-US"/>
        </w:rPr>
        <w:t>Syrian refugee women have often voluntarily self-regulated their movements, bodies and behaviours to align with these norms (</w:t>
      </w:r>
      <w:r w:rsidR="00BA23D2">
        <w:rPr>
          <w:rStyle w:val="normaltextrun"/>
          <w:rFonts w:ascii="Calibri" w:hAnsi="Calibri" w:cs="Calibri"/>
          <w:sz w:val="22"/>
          <w:szCs w:val="22"/>
          <w:lang w:val="en-US"/>
        </w:rPr>
        <w:t>Removed for peer review</w:t>
      </w:r>
      <w:r w:rsidR="00884EE6" w:rsidRPr="00851671">
        <w:rPr>
          <w:rStyle w:val="normaltextrun"/>
          <w:rFonts w:ascii="Calibri" w:hAnsi="Calibri" w:cs="Calibri"/>
          <w:sz w:val="22"/>
          <w:szCs w:val="22"/>
          <w:lang w:val="en-US"/>
        </w:rPr>
        <w:t xml:space="preserve"> 2013).</w:t>
      </w:r>
    </w:p>
    <w:p w14:paraId="557B7079" w14:textId="442F7A1C" w:rsidR="00B3782C" w:rsidRPr="00533B47" w:rsidRDefault="00B3782C" w:rsidP="00884EE6">
      <w:pPr>
        <w:pStyle w:val="paragraph"/>
        <w:spacing w:before="0" w:beforeAutospacing="0" w:after="0" w:afterAutospacing="0"/>
        <w:ind w:right="-60"/>
        <w:textAlignment w:val="baseline"/>
        <w:rPr>
          <w:rStyle w:val="normaltextrun"/>
          <w:rFonts w:ascii="Calibri" w:hAnsi="Calibri" w:cs="Calibri"/>
          <w:sz w:val="22"/>
          <w:szCs w:val="22"/>
          <w:lang w:val="en-US"/>
        </w:rPr>
      </w:pPr>
    </w:p>
    <w:p w14:paraId="24448371" w14:textId="434782D5" w:rsidR="00827778" w:rsidRPr="00533B47" w:rsidRDefault="00AF0BFF" w:rsidP="00827778">
      <w:pPr>
        <w:pStyle w:val="paragraph"/>
        <w:spacing w:before="0" w:beforeAutospacing="0" w:after="0" w:afterAutospacing="0"/>
        <w:textAlignment w:val="baseline"/>
        <w:rPr>
          <w:rStyle w:val="normaltextrun"/>
          <w:rFonts w:ascii="Calibri" w:hAnsi="Calibri" w:cs="Calibri"/>
          <w:sz w:val="22"/>
          <w:szCs w:val="22"/>
          <w:lang w:val="en-US"/>
        </w:rPr>
      </w:pPr>
      <w:r w:rsidRPr="00533B47">
        <w:rPr>
          <w:rStyle w:val="normaltextrun"/>
          <w:rFonts w:ascii="Calibri" w:hAnsi="Calibri" w:cs="Calibri"/>
          <w:sz w:val="22"/>
          <w:szCs w:val="22"/>
          <w:lang w:val="en-US"/>
        </w:rPr>
        <w:t xml:space="preserve">The experience of displacement has also impacted </w:t>
      </w:r>
      <w:r w:rsidR="00F64C44" w:rsidRPr="00533B47">
        <w:rPr>
          <w:rStyle w:val="normaltextrun"/>
          <w:rFonts w:ascii="Calibri" w:hAnsi="Calibri" w:cs="Calibri"/>
          <w:sz w:val="22"/>
          <w:szCs w:val="22"/>
          <w:lang w:val="en-US"/>
        </w:rPr>
        <w:t xml:space="preserve">Syrian females’ </w:t>
      </w:r>
      <w:r w:rsidR="00CC59A8" w:rsidRPr="00533B47">
        <w:rPr>
          <w:rStyle w:val="normaltextrun"/>
          <w:rFonts w:ascii="Calibri" w:hAnsi="Calibri" w:cs="Calibri"/>
          <w:sz w:val="22"/>
          <w:szCs w:val="22"/>
          <w:lang w:val="en-US"/>
        </w:rPr>
        <w:t>access to</w:t>
      </w:r>
      <w:r w:rsidR="00205AE9" w:rsidRPr="00533B47">
        <w:rPr>
          <w:rStyle w:val="normaltextrun"/>
          <w:rFonts w:ascii="Calibri" w:hAnsi="Calibri" w:cs="Calibri"/>
          <w:sz w:val="22"/>
          <w:szCs w:val="22"/>
          <w:lang w:val="en-US"/>
        </w:rPr>
        <w:t xml:space="preserve"> </w:t>
      </w:r>
      <w:r w:rsidR="00F64C44" w:rsidRPr="00533B47">
        <w:rPr>
          <w:rStyle w:val="normaltextrun"/>
          <w:rFonts w:ascii="Calibri" w:hAnsi="Calibri" w:cs="Calibri"/>
          <w:sz w:val="22"/>
          <w:szCs w:val="22"/>
          <w:lang w:val="en-US"/>
        </w:rPr>
        <w:t xml:space="preserve">higher education.  In some cases, </w:t>
      </w:r>
      <w:r w:rsidR="00CC59A8" w:rsidRPr="00533B47">
        <w:rPr>
          <w:rStyle w:val="normaltextrun"/>
          <w:rFonts w:ascii="Calibri" w:hAnsi="Calibri" w:cs="Calibri"/>
          <w:sz w:val="22"/>
          <w:szCs w:val="22"/>
          <w:lang w:val="en-US"/>
        </w:rPr>
        <w:t xml:space="preserve">increased </w:t>
      </w:r>
      <w:r w:rsidR="007F1ED7">
        <w:rPr>
          <w:rStyle w:val="normaltextrun"/>
          <w:rFonts w:ascii="Calibri" w:hAnsi="Calibri" w:cs="Calibri"/>
          <w:sz w:val="22"/>
          <w:szCs w:val="22"/>
          <w:lang w:val="en-US"/>
        </w:rPr>
        <w:t xml:space="preserve">access </w:t>
      </w:r>
      <w:r w:rsidR="00E42E49">
        <w:rPr>
          <w:rStyle w:val="normaltextrun"/>
          <w:rFonts w:ascii="Calibri" w:hAnsi="Calibri" w:cs="Calibri"/>
          <w:sz w:val="22"/>
          <w:szCs w:val="22"/>
          <w:lang w:val="en-US"/>
        </w:rPr>
        <w:t>to higher edu</w:t>
      </w:r>
      <w:r w:rsidR="0059749F">
        <w:rPr>
          <w:rStyle w:val="normaltextrun"/>
          <w:rFonts w:ascii="Calibri" w:hAnsi="Calibri" w:cs="Calibri"/>
          <w:sz w:val="22"/>
          <w:szCs w:val="22"/>
          <w:lang w:val="en-US"/>
        </w:rPr>
        <w:t xml:space="preserve">cation </w:t>
      </w:r>
      <w:r w:rsidR="00CB789B">
        <w:rPr>
          <w:rStyle w:val="normaltextrun"/>
          <w:rFonts w:ascii="Calibri" w:hAnsi="Calibri" w:cs="Calibri"/>
          <w:sz w:val="22"/>
          <w:szCs w:val="22"/>
          <w:lang w:val="en-US"/>
        </w:rPr>
        <w:t xml:space="preserve">for women </w:t>
      </w:r>
      <w:r w:rsidR="007F1ED7">
        <w:rPr>
          <w:rStyle w:val="normaltextrun"/>
          <w:rFonts w:ascii="Calibri" w:hAnsi="Calibri" w:cs="Calibri"/>
          <w:sz w:val="22"/>
          <w:szCs w:val="22"/>
          <w:lang w:val="en-US"/>
        </w:rPr>
        <w:t>has resulted from</w:t>
      </w:r>
      <w:r w:rsidR="00CC59A8" w:rsidRPr="00533B47">
        <w:rPr>
          <w:rStyle w:val="normaltextrun"/>
          <w:rFonts w:ascii="Calibri" w:hAnsi="Calibri" w:cs="Calibri"/>
          <w:sz w:val="22"/>
          <w:szCs w:val="22"/>
          <w:lang w:val="en-US"/>
        </w:rPr>
        <w:t xml:space="preserve"> </w:t>
      </w:r>
      <w:r w:rsidR="0008369D" w:rsidRPr="00533B47">
        <w:rPr>
          <w:rStyle w:val="normaltextrun"/>
          <w:rFonts w:ascii="Calibri" w:hAnsi="Calibri" w:cs="Calibri"/>
          <w:sz w:val="22"/>
          <w:szCs w:val="22"/>
          <w:lang w:val="en-US"/>
        </w:rPr>
        <w:t xml:space="preserve">severe </w:t>
      </w:r>
      <w:r w:rsidR="00CC59A8" w:rsidRPr="00533B47">
        <w:rPr>
          <w:rStyle w:val="normaltextrun"/>
          <w:rFonts w:ascii="Calibri" w:hAnsi="Calibri" w:cs="Calibri"/>
          <w:sz w:val="22"/>
          <w:szCs w:val="22"/>
          <w:lang w:val="en-US"/>
        </w:rPr>
        <w:t xml:space="preserve">household financial hardship, </w:t>
      </w:r>
      <w:r w:rsidR="003820CB">
        <w:rPr>
          <w:rStyle w:val="normaltextrun"/>
          <w:rFonts w:ascii="Calibri" w:hAnsi="Calibri" w:cs="Calibri"/>
          <w:sz w:val="22"/>
          <w:szCs w:val="22"/>
          <w:lang w:val="en-US"/>
        </w:rPr>
        <w:t>the inability</w:t>
      </w:r>
      <w:r w:rsidR="003F7E07">
        <w:rPr>
          <w:rStyle w:val="normaltextrun"/>
          <w:rFonts w:ascii="Calibri" w:hAnsi="Calibri" w:cs="Calibri"/>
          <w:sz w:val="22"/>
          <w:szCs w:val="22"/>
          <w:lang w:val="en-US"/>
        </w:rPr>
        <w:t xml:space="preserve"> of Syrian men to provide for their families</w:t>
      </w:r>
      <w:r w:rsidR="00CC59A8" w:rsidRPr="00533B47">
        <w:rPr>
          <w:rStyle w:val="normaltextrun"/>
          <w:rFonts w:ascii="Calibri" w:hAnsi="Calibri" w:cs="Calibri"/>
          <w:sz w:val="22"/>
          <w:szCs w:val="22"/>
          <w:lang w:val="en-US"/>
        </w:rPr>
        <w:t xml:space="preserve"> and the increased pervasiveness of female-headed households in Syrian society due to the war</w:t>
      </w:r>
      <w:r w:rsidR="00825180" w:rsidRPr="00533B47">
        <w:rPr>
          <w:rStyle w:val="normaltextrun"/>
          <w:rFonts w:ascii="Calibri" w:hAnsi="Calibri" w:cs="Calibri"/>
          <w:sz w:val="22"/>
          <w:szCs w:val="22"/>
          <w:lang w:val="en-US"/>
        </w:rPr>
        <w:t>.</w:t>
      </w:r>
      <w:r w:rsidR="007B4DF8" w:rsidRPr="00533B47">
        <w:rPr>
          <w:rStyle w:val="normaltextrun"/>
          <w:rFonts w:ascii="Calibri" w:hAnsi="Calibri" w:cs="Calibri"/>
          <w:sz w:val="22"/>
          <w:szCs w:val="22"/>
          <w:lang w:val="en-US"/>
        </w:rPr>
        <w:t xml:space="preserve">  However, </w:t>
      </w:r>
      <w:r w:rsidR="00470E09">
        <w:rPr>
          <w:rStyle w:val="normaltextrun"/>
          <w:rFonts w:ascii="Calibri" w:hAnsi="Calibri" w:cs="Calibri"/>
          <w:sz w:val="22"/>
          <w:szCs w:val="22"/>
          <w:lang w:val="en-US"/>
        </w:rPr>
        <w:t xml:space="preserve">despite these gains, </w:t>
      </w:r>
      <w:r w:rsidR="007B4DF8" w:rsidRPr="00533B47">
        <w:rPr>
          <w:rStyle w:val="normaltextrun"/>
          <w:rFonts w:ascii="Calibri" w:hAnsi="Calibri" w:cs="Calibri"/>
          <w:sz w:val="22"/>
          <w:szCs w:val="22"/>
          <w:lang w:val="en-US"/>
        </w:rPr>
        <w:t xml:space="preserve">Syrian women are </w:t>
      </w:r>
      <w:r w:rsidR="007B4DF8" w:rsidRPr="00851671">
        <w:rPr>
          <w:rStyle w:val="normaltextrun"/>
          <w:rFonts w:ascii="Calibri" w:hAnsi="Calibri" w:cs="Calibri"/>
          <w:sz w:val="22"/>
          <w:szCs w:val="22"/>
          <w:lang w:val="en-US"/>
        </w:rPr>
        <w:t xml:space="preserve">still </w:t>
      </w:r>
      <w:r w:rsidR="007B4DF8" w:rsidRPr="00533B47">
        <w:rPr>
          <w:rStyle w:val="normaltextrun"/>
          <w:rFonts w:ascii="Calibri" w:hAnsi="Calibri" w:cs="Calibri"/>
          <w:sz w:val="22"/>
          <w:szCs w:val="22"/>
          <w:lang w:val="en-US"/>
        </w:rPr>
        <w:t xml:space="preserve">largely </w:t>
      </w:r>
      <w:r w:rsidR="007B4DF8" w:rsidRPr="00851671">
        <w:rPr>
          <w:rStyle w:val="normaltextrun"/>
          <w:rFonts w:ascii="Calibri" w:hAnsi="Calibri" w:cs="Calibri"/>
          <w:sz w:val="22"/>
          <w:szCs w:val="22"/>
          <w:lang w:val="en-US"/>
        </w:rPr>
        <w:t xml:space="preserve">bound within a regime of male authority over </w:t>
      </w:r>
      <w:r w:rsidR="00A26683" w:rsidRPr="00533B47">
        <w:rPr>
          <w:rStyle w:val="normaltextrun"/>
          <w:rFonts w:ascii="Calibri" w:hAnsi="Calibri" w:cs="Calibri"/>
          <w:sz w:val="22"/>
          <w:szCs w:val="22"/>
          <w:lang w:val="en-US"/>
        </w:rPr>
        <w:t>their</w:t>
      </w:r>
      <w:r w:rsidR="007B4DF8" w:rsidRPr="00851671">
        <w:rPr>
          <w:rStyle w:val="normaltextrun"/>
          <w:rFonts w:ascii="Calibri" w:hAnsi="Calibri" w:cs="Calibri"/>
          <w:sz w:val="22"/>
          <w:szCs w:val="22"/>
          <w:lang w:val="en-US"/>
        </w:rPr>
        <w:t xml:space="preserve"> actions and movements</w:t>
      </w:r>
      <w:r w:rsidR="009A50D9" w:rsidRPr="00533B47">
        <w:rPr>
          <w:rStyle w:val="normaltextrun"/>
          <w:rFonts w:ascii="Calibri" w:hAnsi="Calibri" w:cs="Calibri"/>
          <w:sz w:val="22"/>
          <w:szCs w:val="22"/>
          <w:lang w:val="en-US"/>
        </w:rPr>
        <w:t>,</w:t>
      </w:r>
      <w:r w:rsidR="00984B61" w:rsidRPr="00533B47">
        <w:rPr>
          <w:rStyle w:val="normaltextrun"/>
          <w:rFonts w:ascii="Calibri" w:hAnsi="Calibri" w:cs="Calibri"/>
          <w:sz w:val="22"/>
          <w:szCs w:val="22"/>
          <w:lang w:val="en-US"/>
        </w:rPr>
        <w:t xml:space="preserve"> and</w:t>
      </w:r>
      <w:r w:rsidR="007B4DF8" w:rsidRPr="00851671">
        <w:rPr>
          <w:rStyle w:val="normaltextrun"/>
          <w:rFonts w:ascii="Calibri" w:hAnsi="Calibri" w:cs="Calibri"/>
          <w:sz w:val="22"/>
          <w:szCs w:val="22"/>
          <w:lang w:val="en-US"/>
        </w:rPr>
        <w:t xml:space="preserve"> the relaxation of traditional gender scripts </w:t>
      </w:r>
      <w:r w:rsidR="009A50D9" w:rsidRPr="00533B47">
        <w:rPr>
          <w:rStyle w:val="normaltextrun"/>
          <w:rFonts w:ascii="Calibri" w:hAnsi="Calibri" w:cs="Calibri"/>
          <w:sz w:val="22"/>
          <w:szCs w:val="22"/>
          <w:lang w:val="en-US"/>
        </w:rPr>
        <w:t xml:space="preserve">in exile </w:t>
      </w:r>
      <w:r w:rsidR="004A3BD5" w:rsidRPr="00533B47">
        <w:rPr>
          <w:rStyle w:val="normaltextrun"/>
          <w:rFonts w:ascii="Calibri" w:hAnsi="Calibri" w:cs="Calibri"/>
          <w:sz w:val="22"/>
          <w:szCs w:val="22"/>
          <w:lang w:val="en-US"/>
        </w:rPr>
        <w:t xml:space="preserve">is largely </w:t>
      </w:r>
      <w:r w:rsidR="007B4DF8" w:rsidRPr="00851671">
        <w:rPr>
          <w:rStyle w:val="normaltextrun"/>
          <w:rFonts w:ascii="Calibri" w:hAnsi="Calibri" w:cs="Calibri"/>
          <w:sz w:val="22"/>
          <w:szCs w:val="22"/>
          <w:lang w:val="en-US"/>
        </w:rPr>
        <w:t>circumstantial</w:t>
      </w:r>
      <w:r w:rsidR="00984B61" w:rsidRPr="00533B47">
        <w:rPr>
          <w:rStyle w:val="normaltextrun"/>
          <w:rFonts w:ascii="Calibri" w:hAnsi="Calibri" w:cs="Calibri"/>
          <w:sz w:val="22"/>
          <w:szCs w:val="22"/>
          <w:lang w:val="en-US"/>
        </w:rPr>
        <w:t xml:space="preserve"> and contingent on men’s absence</w:t>
      </w:r>
      <w:r w:rsidR="00A26683" w:rsidRPr="00533B47">
        <w:rPr>
          <w:rStyle w:val="normaltextrun"/>
          <w:rFonts w:ascii="Calibri" w:hAnsi="Calibri" w:cs="Calibri"/>
          <w:sz w:val="22"/>
          <w:szCs w:val="22"/>
          <w:lang w:val="en-US"/>
        </w:rPr>
        <w:t xml:space="preserve"> </w:t>
      </w:r>
      <w:r w:rsidR="00E03F5F" w:rsidRPr="00533B47">
        <w:rPr>
          <w:rStyle w:val="normaltextrun"/>
          <w:rFonts w:ascii="Calibri" w:hAnsi="Calibri" w:cs="Calibri"/>
          <w:sz w:val="22"/>
          <w:szCs w:val="22"/>
          <w:lang w:val="en-US"/>
        </w:rPr>
        <w:t>and/</w:t>
      </w:r>
      <w:r w:rsidR="00A26683" w:rsidRPr="00533B47">
        <w:rPr>
          <w:rStyle w:val="normaltextrun"/>
          <w:rFonts w:ascii="Calibri" w:hAnsi="Calibri" w:cs="Calibri"/>
          <w:sz w:val="22"/>
          <w:szCs w:val="22"/>
          <w:lang w:val="en-US"/>
        </w:rPr>
        <w:t>or in</w:t>
      </w:r>
      <w:r w:rsidR="004A3BD5" w:rsidRPr="00533B47">
        <w:rPr>
          <w:rStyle w:val="normaltextrun"/>
          <w:rFonts w:ascii="Calibri" w:hAnsi="Calibri" w:cs="Calibri"/>
          <w:sz w:val="22"/>
          <w:szCs w:val="22"/>
          <w:lang w:val="en-US"/>
        </w:rPr>
        <w:t>ability</w:t>
      </w:r>
      <w:r w:rsidR="00A26683" w:rsidRPr="00533B47">
        <w:rPr>
          <w:rStyle w:val="normaltextrun"/>
          <w:rFonts w:ascii="Calibri" w:hAnsi="Calibri" w:cs="Calibri"/>
          <w:sz w:val="22"/>
          <w:szCs w:val="22"/>
          <w:lang w:val="en-US"/>
        </w:rPr>
        <w:t xml:space="preserve"> to perform appropriate</w:t>
      </w:r>
      <w:r w:rsidR="00896E01" w:rsidRPr="00533B47">
        <w:rPr>
          <w:rStyle w:val="normaltextrun"/>
          <w:rFonts w:ascii="Calibri" w:hAnsi="Calibri" w:cs="Calibri"/>
          <w:sz w:val="22"/>
          <w:szCs w:val="22"/>
          <w:lang w:val="en-US"/>
        </w:rPr>
        <w:t xml:space="preserve"> Syrian masculinities</w:t>
      </w:r>
      <w:r w:rsidR="007B4DF8" w:rsidRPr="00851671">
        <w:rPr>
          <w:rStyle w:val="normaltextrun"/>
          <w:rFonts w:ascii="Calibri" w:hAnsi="Calibri" w:cs="Calibri"/>
          <w:sz w:val="22"/>
          <w:szCs w:val="22"/>
          <w:lang w:val="en-US"/>
        </w:rPr>
        <w:t>.</w:t>
      </w:r>
      <w:r w:rsidR="00896E01" w:rsidRPr="00533B47">
        <w:rPr>
          <w:rStyle w:val="normaltextrun"/>
          <w:rFonts w:ascii="Calibri" w:hAnsi="Calibri" w:cs="Calibri"/>
          <w:sz w:val="22"/>
          <w:szCs w:val="22"/>
          <w:lang w:val="en-US"/>
        </w:rPr>
        <w:t xml:space="preserve">  Moreover, increased </w:t>
      </w:r>
      <w:r w:rsidR="00BB7F42" w:rsidRPr="00533B47">
        <w:rPr>
          <w:rStyle w:val="normaltextrun"/>
          <w:rFonts w:ascii="Calibri" w:hAnsi="Calibri" w:cs="Calibri"/>
          <w:sz w:val="22"/>
          <w:szCs w:val="22"/>
          <w:lang w:val="en-US"/>
        </w:rPr>
        <w:t xml:space="preserve">access to higher education </w:t>
      </w:r>
      <w:r w:rsidR="00FE2B30" w:rsidRPr="00533B47">
        <w:rPr>
          <w:rStyle w:val="normaltextrun"/>
          <w:rFonts w:ascii="Calibri" w:hAnsi="Calibri" w:cs="Calibri"/>
          <w:sz w:val="22"/>
          <w:szCs w:val="22"/>
          <w:lang w:val="en-US"/>
        </w:rPr>
        <w:t xml:space="preserve">for </w:t>
      </w:r>
      <w:r w:rsidR="00035162" w:rsidRPr="00533B47">
        <w:rPr>
          <w:rStyle w:val="normaltextrun"/>
          <w:rFonts w:ascii="Calibri" w:hAnsi="Calibri" w:cs="Calibri"/>
          <w:sz w:val="22"/>
          <w:szCs w:val="22"/>
          <w:lang w:val="en-US"/>
        </w:rPr>
        <w:t xml:space="preserve">Syrian </w:t>
      </w:r>
      <w:r w:rsidR="00FE2B30" w:rsidRPr="00533B47">
        <w:rPr>
          <w:rStyle w:val="normaltextrun"/>
          <w:rFonts w:ascii="Calibri" w:hAnsi="Calibri" w:cs="Calibri"/>
          <w:sz w:val="22"/>
          <w:szCs w:val="22"/>
          <w:lang w:val="en-US"/>
        </w:rPr>
        <w:t>female</w:t>
      </w:r>
      <w:r w:rsidR="00035162" w:rsidRPr="00533B47">
        <w:rPr>
          <w:rStyle w:val="normaltextrun"/>
          <w:rFonts w:ascii="Calibri" w:hAnsi="Calibri" w:cs="Calibri"/>
          <w:sz w:val="22"/>
          <w:szCs w:val="22"/>
          <w:lang w:val="en-US"/>
        </w:rPr>
        <w:t>s</w:t>
      </w:r>
      <w:r w:rsidR="00FE2B30" w:rsidRPr="00533B47">
        <w:rPr>
          <w:rStyle w:val="normaltextrun"/>
          <w:rFonts w:ascii="Calibri" w:hAnsi="Calibri" w:cs="Calibri"/>
          <w:sz w:val="22"/>
          <w:szCs w:val="22"/>
          <w:lang w:val="en-US"/>
        </w:rPr>
        <w:t xml:space="preserve"> </w:t>
      </w:r>
      <w:r w:rsidR="00BB7F42" w:rsidRPr="00533B47">
        <w:rPr>
          <w:rStyle w:val="normaltextrun"/>
          <w:rFonts w:ascii="Calibri" w:hAnsi="Calibri" w:cs="Calibri"/>
          <w:sz w:val="22"/>
          <w:szCs w:val="22"/>
          <w:lang w:val="en-US"/>
        </w:rPr>
        <w:t xml:space="preserve">has not </w:t>
      </w:r>
      <w:r w:rsidR="00896E01" w:rsidRPr="00533B47">
        <w:rPr>
          <w:rStyle w:val="normaltextrun"/>
          <w:rFonts w:ascii="Calibri" w:hAnsi="Calibri" w:cs="Calibri"/>
          <w:sz w:val="22"/>
          <w:szCs w:val="22"/>
          <w:lang w:val="en-US"/>
        </w:rPr>
        <w:t xml:space="preserve">necessarily </w:t>
      </w:r>
      <w:r w:rsidR="00BB7F42" w:rsidRPr="00533B47">
        <w:rPr>
          <w:rStyle w:val="normaltextrun"/>
          <w:rFonts w:ascii="Calibri" w:hAnsi="Calibri" w:cs="Calibri"/>
          <w:sz w:val="22"/>
          <w:szCs w:val="22"/>
          <w:lang w:val="en-US"/>
        </w:rPr>
        <w:t>challenged gender relations</w:t>
      </w:r>
      <w:r w:rsidR="00247503" w:rsidRPr="00533B47">
        <w:rPr>
          <w:rStyle w:val="normaltextrun"/>
          <w:rFonts w:ascii="Calibri" w:hAnsi="Calibri" w:cs="Calibri"/>
          <w:sz w:val="22"/>
          <w:szCs w:val="22"/>
          <w:lang w:val="en-US"/>
        </w:rPr>
        <w:t xml:space="preserve"> within the home or expanded women’s access to the public sphere</w:t>
      </w:r>
      <w:r w:rsidR="00BB7F42" w:rsidRPr="00533B47">
        <w:rPr>
          <w:rStyle w:val="normaltextrun"/>
          <w:rFonts w:ascii="Calibri" w:hAnsi="Calibri" w:cs="Calibri"/>
          <w:sz w:val="22"/>
          <w:szCs w:val="22"/>
          <w:lang w:val="en-US"/>
        </w:rPr>
        <w:t>.</w:t>
      </w:r>
      <w:r w:rsidR="003F15D7" w:rsidRPr="00533B47">
        <w:rPr>
          <w:rStyle w:val="normaltextrun"/>
          <w:rFonts w:ascii="Calibri" w:hAnsi="Calibri" w:cs="Calibri"/>
          <w:sz w:val="22"/>
          <w:szCs w:val="22"/>
          <w:lang w:val="en-US"/>
        </w:rPr>
        <w:t xml:space="preserve">  It has also </w:t>
      </w:r>
      <w:r w:rsidR="00515056" w:rsidRPr="00533B47">
        <w:rPr>
          <w:rStyle w:val="normaltextrun"/>
          <w:rFonts w:ascii="Calibri" w:hAnsi="Calibri" w:cs="Calibri"/>
          <w:sz w:val="22"/>
          <w:szCs w:val="22"/>
          <w:lang w:val="en-US"/>
        </w:rPr>
        <w:t xml:space="preserve">often failed to </w:t>
      </w:r>
      <w:r w:rsidR="0059392F" w:rsidRPr="00533B47">
        <w:rPr>
          <w:rStyle w:val="normaltextrun"/>
          <w:rFonts w:ascii="Calibri" w:hAnsi="Calibri" w:cs="Calibri"/>
          <w:sz w:val="22"/>
          <w:szCs w:val="22"/>
          <w:lang w:val="en-US"/>
        </w:rPr>
        <w:t xml:space="preserve">expand </w:t>
      </w:r>
      <w:r w:rsidR="00515056" w:rsidRPr="00533B47">
        <w:rPr>
          <w:rStyle w:val="normaltextrun"/>
          <w:rFonts w:ascii="Calibri" w:hAnsi="Calibri" w:cs="Calibri"/>
          <w:sz w:val="22"/>
          <w:szCs w:val="22"/>
          <w:lang w:val="en-US"/>
        </w:rPr>
        <w:t>women’s</w:t>
      </w:r>
      <w:r w:rsidR="0059392F" w:rsidRPr="00533B47">
        <w:rPr>
          <w:rStyle w:val="normaltextrun"/>
          <w:rFonts w:ascii="Calibri" w:hAnsi="Calibri" w:cs="Calibri"/>
          <w:sz w:val="22"/>
          <w:szCs w:val="22"/>
          <w:lang w:val="en-US"/>
        </w:rPr>
        <w:t xml:space="preserve"> capability sets </w:t>
      </w:r>
      <w:r w:rsidR="001375BF">
        <w:rPr>
          <w:rStyle w:val="normaltextrun"/>
          <w:rFonts w:ascii="Calibri" w:hAnsi="Calibri" w:cs="Calibri"/>
          <w:sz w:val="22"/>
          <w:szCs w:val="22"/>
          <w:lang w:val="en-US"/>
        </w:rPr>
        <w:t>and</w:t>
      </w:r>
      <w:r w:rsidR="0080750A" w:rsidRPr="00533B47">
        <w:rPr>
          <w:rStyle w:val="normaltextrun"/>
          <w:rFonts w:ascii="Calibri" w:hAnsi="Calibri" w:cs="Calibri"/>
          <w:sz w:val="22"/>
          <w:szCs w:val="22"/>
          <w:lang w:val="en-US"/>
        </w:rPr>
        <w:t xml:space="preserve"> enable them to</w:t>
      </w:r>
      <w:r w:rsidR="00C35853" w:rsidRPr="00533B47">
        <w:rPr>
          <w:rStyle w:val="normaltextrun"/>
          <w:rFonts w:ascii="Calibri" w:hAnsi="Calibri" w:cs="Calibri"/>
          <w:sz w:val="22"/>
          <w:szCs w:val="22"/>
          <w:lang w:val="en-US"/>
        </w:rPr>
        <w:t xml:space="preserve"> </w:t>
      </w:r>
      <w:r w:rsidR="0059392F" w:rsidRPr="00533B47">
        <w:rPr>
          <w:rStyle w:val="normaltextrun"/>
          <w:rFonts w:ascii="Calibri" w:hAnsi="Calibri" w:cs="Calibri"/>
          <w:sz w:val="22"/>
          <w:szCs w:val="22"/>
          <w:lang w:val="en-US"/>
        </w:rPr>
        <w:t>live lives that they valu</w:t>
      </w:r>
      <w:r w:rsidR="00827778" w:rsidRPr="00533B47">
        <w:rPr>
          <w:rStyle w:val="normaltextrun"/>
          <w:rFonts w:ascii="Calibri" w:hAnsi="Calibri" w:cs="Calibri"/>
          <w:sz w:val="22"/>
          <w:szCs w:val="22"/>
          <w:lang w:val="en-US"/>
        </w:rPr>
        <w:t>e (Sen 1999). </w:t>
      </w:r>
    </w:p>
    <w:p w14:paraId="06395434" w14:textId="1C82F2AD" w:rsidR="00795A88" w:rsidRPr="00533B47" w:rsidRDefault="00795A88" w:rsidP="00896E01">
      <w:pPr>
        <w:rPr>
          <w:rStyle w:val="normaltextrun"/>
          <w:rFonts w:ascii="Calibri" w:eastAsia="Times New Roman" w:hAnsi="Calibri" w:cs="Calibri"/>
          <w:lang w:val="en-US"/>
        </w:rPr>
      </w:pPr>
    </w:p>
    <w:p w14:paraId="6003C48C" w14:textId="77777777" w:rsidR="00A376A9" w:rsidRPr="009061FC" w:rsidRDefault="00A376A9" w:rsidP="00232EB2">
      <w:pPr>
        <w:pStyle w:val="paragraph"/>
        <w:spacing w:before="0" w:beforeAutospacing="0" w:after="0" w:afterAutospacing="0"/>
        <w:ind w:right="-60"/>
        <w:textAlignment w:val="baseline"/>
        <w:rPr>
          <w:rStyle w:val="normaltextrun"/>
          <w:rFonts w:ascii="Calibri" w:hAnsi="Calibri" w:cs="Calibri"/>
          <w:color w:val="000000"/>
          <w:sz w:val="22"/>
          <w:szCs w:val="22"/>
        </w:rPr>
      </w:pPr>
    </w:p>
    <w:p w14:paraId="0554E6BA" w14:textId="77777777" w:rsidR="00AA4F0A" w:rsidRPr="0036654C" w:rsidRDefault="00AA4F0A" w:rsidP="00232EB2">
      <w:pPr>
        <w:pStyle w:val="paragraph"/>
        <w:spacing w:before="0" w:beforeAutospacing="0" w:after="0" w:afterAutospacing="0"/>
        <w:ind w:right="-60"/>
        <w:textAlignment w:val="baseline"/>
        <w:rPr>
          <w:rFonts w:ascii="Segoe UI" w:hAnsi="Segoe UI" w:cs="Segoe UI"/>
          <w:b/>
          <w:bCs/>
          <w:sz w:val="18"/>
          <w:szCs w:val="18"/>
        </w:rPr>
      </w:pPr>
    </w:p>
    <w:p w14:paraId="64FEBC41" w14:textId="77777777" w:rsidR="00620230" w:rsidRDefault="00620230" w:rsidP="00BC2EA6">
      <w:pPr>
        <w:pStyle w:val="paragraph"/>
        <w:spacing w:before="0" w:beforeAutospacing="0" w:after="0" w:afterAutospacing="0"/>
        <w:textAlignment w:val="baseline"/>
        <w:rPr>
          <w:rStyle w:val="normaltextrun"/>
          <w:rFonts w:ascii="Calibri" w:hAnsi="Calibri" w:cs="Calibri"/>
          <w:sz w:val="22"/>
          <w:szCs w:val="22"/>
          <w:lang w:val="en-US"/>
        </w:rPr>
      </w:pPr>
    </w:p>
    <w:p w14:paraId="02F9159D" w14:textId="77777777" w:rsidR="003961A1" w:rsidRDefault="003961A1" w:rsidP="00BC2EA6">
      <w:pPr>
        <w:pStyle w:val="paragraph"/>
        <w:spacing w:before="0" w:beforeAutospacing="0" w:after="0" w:afterAutospacing="0"/>
        <w:textAlignment w:val="baseline"/>
        <w:rPr>
          <w:rFonts w:ascii="Segoe UI" w:hAnsi="Segoe UI" w:cs="Segoe UI"/>
          <w:sz w:val="18"/>
          <w:szCs w:val="18"/>
        </w:rPr>
      </w:pPr>
    </w:p>
    <w:p w14:paraId="660B9F94" w14:textId="77777777" w:rsidR="00252720" w:rsidRDefault="00252720" w:rsidP="00252720">
      <w:pPr>
        <w:pStyle w:val="paragraph"/>
        <w:spacing w:before="0" w:beforeAutospacing="0" w:after="0" w:afterAutospacing="0"/>
        <w:ind w:right="-60"/>
        <w:textAlignment w:val="baseline"/>
        <w:rPr>
          <w:rStyle w:val="normaltextrun"/>
          <w:rFonts w:ascii="Calibri" w:hAnsi="Calibri" w:cs="Calibri"/>
          <w:sz w:val="22"/>
          <w:szCs w:val="22"/>
          <w:lang w:val="en-US"/>
        </w:rPr>
      </w:pPr>
    </w:p>
    <w:p w14:paraId="5A3513D9" w14:textId="77777777" w:rsidR="00BC2EA6" w:rsidRPr="003419A4" w:rsidRDefault="00BC2EA6" w:rsidP="001375BF">
      <w:pPr>
        <w:pStyle w:val="paragraph"/>
        <w:spacing w:before="0" w:beforeAutospacing="0" w:after="0" w:afterAutospacing="0"/>
        <w:textAlignment w:val="baseline"/>
        <w:rPr>
          <w:rStyle w:val="normaltextrun"/>
          <w:rFonts w:ascii="Calibri" w:hAnsi="Calibri" w:cs="Calibri"/>
          <w:color w:val="000000"/>
          <w:sz w:val="22"/>
          <w:szCs w:val="22"/>
          <w:shd w:val="clear" w:color="auto" w:fill="FFFFFF"/>
          <w:lang w:val="en-US"/>
        </w:rPr>
      </w:pPr>
    </w:p>
    <w:p w14:paraId="235EB375" w14:textId="74571822" w:rsidR="00EC772A" w:rsidRDefault="00EC772A">
      <w:pPr>
        <w:rPr>
          <w:b/>
          <w:bCs/>
        </w:rPr>
      </w:pPr>
    </w:p>
    <w:p w14:paraId="780717AD" w14:textId="56EB7E72" w:rsidR="0057688C" w:rsidRPr="0057688C" w:rsidRDefault="0057688C" w:rsidP="00006B0C">
      <w:pPr>
        <w:spacing w:line="240" w:lineRule="auto"/>
        <w:rPr>
          <w:b/>
          <w:bCs/>
        </w:rPr>
      </w:pPr>
      <w:r w:rsidRPr="0057688C">
        <w:rPr>
          <w:b/>
          <w:bCs/>
        </w:rPr>
        <w:t>References</w:t>
      </w:r>
    </w:p>
    <w:p w14:paraId="7A0615F1" w14:textId="77777777" w:rsidR="009D7386" w:rsidRPr="009D7386" w:rsidRDefault="009D7386" w:rsidP="009D7386">
      <w:pPr>
        <w:spacing w:line="240" w:lineRule="auto"/>
      </w:pPr>
      <w:r w:rsidRPr="009D7386">
        <w:t xml:space="preserve">Afshar, H. (1989). Gender Rules and the Moral Economy of Kin, </w:t>
      </w:r>
      <w:r w:rsidRPr="009D7386">
        <w:rPr>
          <w:i/>
          <w:iCs/>
        </w:rPr>
        <w:t>New Community</w:t>
      </w:r>
      <w:r w:rsidRPr="009D7386">
        <w:t xml:space="preserve"> 15(2), pp. 216-217.</w:t>
      </w:r>
    </w:p>
    <w:p w14:paraId="5684A6DA" w14:textId="62C9F8ED" w:rsidR="009D7386" w:rsidRPr="009D7386" w:rsidRDefault="009D7386" w:rsidP="009D7386">
      <w:pPr>
        <w:spacing w:line="240" w:lineRule="auto"/>
      </w:pPr>
      <w:r w:rsidRPr="009D7386">
        <w:t xml:space="preserve">Al Jazeera (2008) Damascus: The Arab cultural capital.  Available at: </w:t>
      </w:r>
      <w:hyperlink r:id="rId14" w:history="1">
        <w:r w:rsidRPr="009D7386">
          <w:t>https://www.aljazeera.com/focus/arabunity/2008/01/2008525172619958297.html</w:t>
        </w:r>
      </w:hyperlink>
      <w:r w:rsidR="00882631">
        <w:t xml:space="preserve"> </w:t>
      </w:r>
      <w:r w:rsidR="00363214">
        <w:t>(accessed on 13/04/2021)</w:t>
      </w:r>
    </w:p>
    <w:p w14:paraId="3A01CD0A" w14:textId="77777777" w:rsidR="009D7386" w:rsidRPr="009D7386" w:rsidRDefault="009D7386" w:rsidP="009D7386">
      <w:pPr>
        <w:rPr>
          <w:color w:val="000000" w:themeColor="text1"/>
        </w:rPr>
      </w:pPr>
      <w:r w:rsidRPr="009D7386">
        <w:rPr>
          <w:color w:val="000000" w:themeColor="text1"/>
        </w:rPr>
        <w:t xml:space="preserve">Antonio, A. (2004). The Inﬂuence of Friendship Groups on Intellectual Self-conﬁdence and Educational Aspiration in College. </w:t>
      </w:r>
      <w:r w:rsidRPr="009D7386">
        <w:rPr>
          <w:i/>
          <w:iCs/>
          <w:color w:val="000000" w:themeColor="text1"/>
        </w:rPr>
        <w:t>Journal of Higher Education</w:t>
      </w:r>
      <w:r w:rsidRPr="009D7386">
        <w:rPr>
          <w:color w:val="000000" w:themeColor="text1"/>
        </w:rPr>
        <w:t>, 75(4), pp. 446–471.</w:t>
      </w:r>
    </w:p>
    <w:p w14:paraId="7223DC49" w14:textId="77777777" w:rsidR="009D7386" w:rsidRPr="009D7386" w:rsidRDefault="009D7386" w:rsidP="009D7386">
      <w:pPr>
        <w:spacing w:line="240" w:lineRule="auto"/>
      </w:pPr>
      <w:r w:rsidRPr="009D7386">
        <w:t xml:space="preserve">Bhaba, H. K. (1994). </w:t>
      </w:r>
      <w:r w:rsidRPr="009D7386">
        <w:rPr>
          <w:u w:val="single"/>
        </w:rPr>
        <w:t>The Location of Culture</w:t>
      </w:r>
      <w:r w:rsidRPr="009D7386">
        <w:t>. London: Routledge.</w:t>
      </w:r>
    </w:p>
    <w:p w14:paraId="64C6CCAF" w14:textId="0E4E0188" w:rsidR="009D7386" w:rsidRPr="003C6168" w:rsidRDefault="009D7386" w:rsidP="009D7386">
      <w:pPr>
        <w:spacing w:line="240" w:lineRule="auto"/>
      </w:pPr>
      <w:r w:rsidRPr="009D7386">
        <w:rPr>
          <w:rFonts w:ascii="Arial" w:hAnsi="Arial" w:cs="Arial"/>
          <w:color w:val="222222"/>
          <w:sz w:val="20"/>
          <w:szCs w:val="20"/>
          <w:shd w:val="clear" w:color="auto" w:fill="FFFFFF"/>
        </w:rPr>
        <w:t>Braybon, G. (2012). </w:t>
      </w:r>
      <w:r w:rsidRPr="003C6168">
        <w:rPr>
          <w:u w:val="single"/>
        </w:rPr>
        <w:t>Women Workers in the First World War</w:t>
      </w:r>
      <w:r w:rsidRPr="009D7386">
        <w:rPr>
          <w:rFonts w:ascii="Arial" w:hAnsi="Arial" w:cs="Arial"/>
          <w:color w:val="222222"/>
          <w:sz w:val="20"/>
          <w:szCs w:val="20"/>
          <w:shd w:val="clear" w:color="auto" w:fill="FFFFFF"/>
        </w:rPr>
        <w:t xml:space="preserve">. </w:t>
      </w:r>
      <w:r w:rsidR="003C6168" w:rsidRPr="003C6168">
        <w:t xml:space="preserve">London: </w:t>
      </w:r>
      <w:r w:rsidRPr="003C6168">
        <w:t>Routledge.</w:t>
      </w:r>
    </w:p>
    <w:p w14:paraId="39A752A1" w14:textId="77777777" w:rsidR="009D7386" w:rsidRPr="009D7386" w:rsidRDefault="009D7386" w:rsidP="009D7386">
      <w:pPr>
        <w:rPr>
          <w:color w:val="000000" w:themeColor="text1"/>
        </w:rPr>
      </w:pPr>
      <w:r w:rsidRPr="009D7386">
        <w:rPr>
          <w:color w:val="000000" w:themeColor="text1"/>
        </w:rPr>
        <w:t xml:space="preserve">Buckner, E., and K. Saba. (2010). Syria’s Next Generation: Youth Un/Employment, Education, and Exclusion. </w:t>
      </w:r>
      <w:r w:rsidRPr="009D7386">
        <w:rPr>
          <w:i/>
          <w:iCs/>
          <w:color w:val="000000" w:themeColor="text1"/>
        </w:rPr>
        <w:t>Education, Business and Society: Contemporary Middle Eastern Issues,</w:t>
      </w:r>
      <w:r w:rsidRPr="009D7386">
        <w:rPr>
          <w:color w:val="000000" w:themeColor="text1"/>
        </w:rPr>
        <w:t xml:space="preserve"> 3(2), pp. 86–98.</w:t>
      </w:r>
    </w:p>
    <w:p w14:paraId="6319CA65" w14:textId="77777777" w:rsidR="009D7386" w:rsidRPr="009D7386" w:rsidRDefault="009D7386" w:rsidP="009D7386">
      <w:pPr>
        <w:spacing w:line="240" w:lineRule="auto"/>
      </w:pPr>
      <w:r w:rsidRPr="009D7386">
        <w:t xml:space="preserve">Buckner, E. (2013). The Seeds of Discontent: Examining Youth Perceptions of Higher Education in Syria. </w:t>
      </w:r>
      <w:r w:rsidRPr="009D7386">
        <w:rPr>
          <w:i/>
          <w:iCs/>
        </w:rPr>
        <w:t>Comparative Education</w:t>
      </w:r>
      <w:r w:rsidRPr="009D7386">
        <w:t>, 49 (4), pp. 440–463.</w:t>
      </w:r>
    </w:p>
    <w:p w14:paraId="6F7671B6" w14:textId="77777777" w:rsidR="009D7386" w:rsidRPr="009D7386" w:rsidRDefault="009D7386" w:rsidP="009D7386">
      <w:pPr>
        <w:spacing w:line="240" w:lineRule="auto"/>
      </w:pPr>
      <w:r w:rsidRPr="009D7386">
        <w:t>Butler, J. (1990). </w:t>
      </w:r>
      <w:r w:rsidRPr="009D7386">
        <w:rPr>
          <w:u w:val="single"/>
        </w:rPr>
        <w:t>Gender trouble. Feminism and the Subversion of Identity</w:t>
      </w:r>
      <w:r w:rsidRPr="009D7386">
        <w:t>. London and New York: Routledge. </w:t>
      </w:r>
    </w:p>
    <w:p w14:paraId="2DF537F9" w14:textId="4928502A" w:rsidR="009D7386" w:rsidRPr="009D7386" w:rsidRDefault="009D7386" w:rsidP="009D7386">
      <w:pPr>
        <w:spacing w:line="240" w:lineRule="auto"/>
      </w:pPr>
      <w:r w:rsidRPr="009D7386">
        <w:t xml:space="preserve">Central Intelligence Agency (CIA). (2020). World Fact Book. Lebanon. Available at </w:t>
      </w:r>
      <w:hyperlink r:id="rId15">
        <w:r w:rsidRPr="009D7386">
          <w:t>https://www.cia.gov/library/publications/the-world-factbook/geos/le.html</w:t>
        </w:r>
      </w:hyperlink>
      <w:r w:rsidR="00CD2683">
        <w:t xml:space="preserve"> (accessed 13/04/2021)</w:t>
      </w:r>
    </w:p>
    <w:p w14:paraId="337111D1" w14:textId="77777777" w:rsidR="009D7386" w:rsidRPr="009D7386" w:rsidRDefault="00CB3B9D" w:rsidP="009D7386">
      <w:pPr>
        <w:spacing w:line="240" w:lineRule="auto"/>
      </w:pPr>
      <w:hyperlink r:id="rId16" w:history="1">
        <w:r w:rsidR="009D7386" w:rsidRPr="009D7386">
          <w:t>Cin, M.</w:t>
        </w:r>
      </w:hyperlink>
      <w:r w:rsidR="009D7386" w:rsidRPr="009D7386">
        <w:t xml:space="preserve"> and Dogan, N. (2020). </w:t>
      </w:r>
      <w:hyperlink r:id="rId17" w:history="1">
        <w:r w:rsidR="009D7386" w:rsidRPr="009D7386">
          <w:t>Navigating University Spaces as Refugees: Syrian Students’ Pathways of Access to and through Higher Education in Turkey</w:t>
        </w:r>
      </w:hyperlink>
      <w:r w:rsidR="009D7386" w:rsidRPr="009D7386">
        <w:t>. </w:t>
      </w:r>
      <w:r w:rsidR="009D7386" w:rsidRPr="009D7386">
        <w:rPr>
          <w:i/>
          <w:iCs/>
        </w:rPr>
        <w:t>International Journal of Inclusive Education</w:t>
      </w:r>
      <w:r w:rsidR="009D7386" w:rsidRPr="009D7386">
        <w:t>. </w:t>
      </w:r>
      <w:hyperlink r:id="rId18" w:history="1">
        <w:r w:rsidR="009D7386" w:rsidRPr="009D7386">
          <w:t>https://doi.org/10.1080/13603116.2019.1707309</w:t>
        </w:r>
      </w:hyperlink>
    </w:p>
    <w:p w14:paraId="13C547E9" w14:textId="77777777" w:rsidR="009D7386" w:rsidRPr="009D7386" w:rsidRDefault="009D7386" w:rsidP="009D7386">
      <w:pPr>
        <w:shd w:val="clear" w:color="auto" w:fill="FFFFFF"/>
        <w:spacing w:after="225" w:line="240" w:lineRule="auto"/>
        <w:outlineLvl w:val="0"/>
      </w:pPr>
      <w:r w:rsidRPr="009D7386">
        <w:t xml:space="preserve">CNBC (2020). </w:t>
      </w:r>
      <w:r w:rsidRPr="005F2673">
        <w:t>Already in financial meltdown, Lebanon endures blackouts of around 20 hours a day</w:t>
      </w:r>
      <w:r w:rsidRPr="009D7386">
        <w:t xml:space="preserve">. 10 July. Available at : </w:t>
      </w:r>
      <w:hyperlink r:id="rId19" w:history="1">
        <w:r w:rsidRPr="009D7386">
          <w:rPr>
            <w:rStyle w:val="Hyperlink"/>
          </w:rPr>
          <w:t>https://www.cnbc.com/2020/07/10/already-in-financial-meltdown-lebanon-endures-daily-blackouts.html</w:t>
        </w:r>
      </w:hyperlink>
      <w:r w:rsidRPr="009D7386">
        <w:t xml:space="preserve"> (accessed 14/04/2021) </w:t>
      </w:r>
    </w:p>
    <w:p w14:paraId="126465FA" w14:textId="77777777" w:rsidR="009D7386" w:rsidRPr="009D7386" w:rsidRDefault="009D7386" w:rsidP="009D7386">
      <w:pPr>
        <w:rPr>
          <w:color w:val="000000" w:themeColor="text1"/>
        </w:rPr>
      </w:pPr>
      <w:r w:rsidRPr="009D7386">
        <w:rPr>
          <w:color w:val="000000" w:themeColor="text1"/>
        </w:rPr>
        <w:t>Collier, T., Gilchrist, R., &amp; Phillips, D. (2003). Who Plans to Go to University? Statistical Modelling of Potential Working-class Participants</w:t>
      </w:r>
      <w:r w:rsidRPr="009D7386">
        <w:rPr>
          <w:i/>
          <w:iCs/>
          <w:color w:val="000000" w:themeColor="text1"/>
        </w:rPr>
        <w:t>. Educational Research and Evaluation</w:t>
      </w:r>
      <w:r w:rsidRPr="009D7386">
        <w:rPr>
          <w:color w:val="000000" w:themeColor="text1"/>
        </w:rPr>
        <w:t>, 9(3), pp. 239–263.</w:t>
      </w:r>
    </w:p>
    <w:p w14:paraId="30A8E15E" w14:textId="77777777" w:rsidR="009D7386" w:rsidRPr="009D7386" w:rsidRDefault="009D7386" w:rsidP="009D7386">
      <w:pPr>
        <w:spacing w:line="240" w:lineRule="auto"/>
      </w:pPr>
      <w:r w:rsidRPr="009D7386">
        <w:t xml:space="preserve">Conway-Long, D. (2004). Gender, Power and Social Change in Morocco. In (ed) L. Ouzgane, </w:t>
      </w:r>
      <w:r w:rsidRPr="009D7386">
        <w:rPr>
          <w:u w:val="single"/>
        </w:rPr>
        <w:t>Islamic Masculinities: male identity and culture in the modern Middle East</w:t>
      </w:r>
      <w:r w:rsidRPr="009D7386">
        <w:t xml:space="preserve">. London: Zed. pp. 145-159. </w:t>
      </w:r>
    </w:p>
    <w:p w14:paraId="59DA99CE" w14:textId="77777777" w:rsidR="009D7386" w:rsidRPr="009D7386" w:rsidRDefault="009D7386" w:rsidP="009D7386">
      <w:pPr>
        <w:spacing w:line="240" w:lineRule="auto"/>
      </w:pPr>
      <w:r w:rsidRPr="009D7386">
        <w:t xml:space="preserve">Dahya, N., and S. Dryden-Peterson (2017) Pathways to Educational Success Among Refugees: Connecting Locally and Globally Situated Resources. </w:t>
      </w:r>
      <w:r w:rsidRPr="009D7386">
        <w:rPr>
          <w:i/>
          <w:iCs/>
        </w:rPr>
        <w:t>American Educational Research Journal</w:t>
      </w:r>
      <w:r w:rsidRPr="009D7386">
        <w:t xml:space="preserve">, </w:t>
      </w:r>
      <w:hyperlink r:id="rId20" w:history="1">
        <w:r w:rsidRPr="009D7386">
          <w:t>54(6), </w:t>
        </w:r>
      </w:hyperlink>
      <w:r w:rsidRPr="009D7386">
        <w:t>pp. 1011-1047</w:t>
      </w:r>
    </w:p>
    <w:p w14:paraId="324B58B1" w14:textId="77777777" w:rsidR="009D7386" w:rsidRPr="009D7386" w:rsidRDefault="009D7386" w:rsidP="009D7386">
      <w:pPr>
        <w:spacing w:line="240" w:lineRule="auto"/>
      </w:pPr>
      <w:r w:rsidRPr="009D7386">
        <w:t>Dale, R. (2000). Globalization and Education: Demonstrating a “Common World Educational Culture” or Locating a “Globally Structured Educational Agenda”? </w:t>
      </w:r>
      <w:r w:rsidRPr="009D7386">
        <w:rPr>
          <w:i/>
          <w:iCs/>
        </w:rPr>
        <w:t>Educational Theory</w:t>
      </w:r>
      <w:r w:rsidRPr="009D7386">
        <w:t>, 50, pp. 427-448. </w:t>
      </w:r>
    </w:p>
    <w:p w14:paraId="0F964483" w14:textId="77777777" w:rsidR="009D7386" w:rsidRPr="009D7386" w:rsidRDefault="009D7386" w:rsidP="009D7386">
      <w:pPr>
        <w:spacing w:line="240" w:lineRule="auto"/>
      </w:pPr>
      <w:r w:rsidRPr="009D7386">
        <w:t>Dahlgren, S. (2008) Introduction: The Middle Eastern Family Revisited. </w:t>
      </w:r>
      <w:r w:rsidRPr="009D7386">
        <w:rPr>
          <w:i/>
          <w:iCs/>
        </w:rPr>
        <w:t>Hawwa</w:t>
      </w:r>
      <w:r w:rsidRPr="009D7386">
        <w:t xml:space="preserve"> 6(1): 1–11.</w:t>
      </w:r>
    </w:p>
    <w:p w14:paraId="12CF10A3" w14:textId="77777777" w:rsidR="009D7386" w:rsidRPr="009D7386" w:rsidRDefault="009D7386" w:rsidP="009D7386">
      <w:pPr>
        <w:spacing w:line="240" w:lineRule="auto"/>
      </w:pPr>
      <w:r w:rsidRPr="009D7386">
        <w:t xml:space="preserve">DeJaeghere, J. and Wiger, N. P. (2013). Gender discourses in an NGO education project: Openings for transformation toward gender equality in Bangladesh. </w:t>
      </w:r>
      <w:r w:rsidRPr="009D7386">
        <w:rPr>
          <w:i/>
          <w:iCs/>
        </w:rPr>
        <w:t>International Journal of Educational Development</w:t>
      </w:r>
      <w:r w:rsidRPr="009D7386">
        <w:t>, 33, pp. 557-565.</w:t>
      </w:r>
    </w:p>
    <w:p w14:paraId="2CBDF5CA" w14:textId="77777777" w:rsidR="009D7386" w:rsidRPr="009D7386" w:rsidRDefault="009D7386" w:rsidP="009D7386">
      <w:pPr>
        <w:spacing w:line="240" w:lineRule="auto"/>
      </w:pPr>
      <w:r w:rsidRPr="009D7386">
        <w:lastRenderedPageBreak/>
        <w:t>Dunne, M., Fincham, K., Crossouard, B. and Durrani, N. (2020). Gender symbolism and the expression of post-colonial national and religious identities. </w:t>
      </w:r>
      <w:r w:rsidRPr="009D7386">
        <w:rPr>
          <w:i/>
          <w:iCs/>
        </w:rPr>
        <w:t>Social Identities</w:t>
      </w:r>
      <w:r w:rsidRPr="009D7386">
        <w:t>, 26(3), pp. 376-387. DOI:10.1080/13504630.2020.1765765</w:t>
      </w:r>
    </w:p>
    <w:p w14:paraId="0E8AFF2F" w14:textId="77777777" w:rsidR="009D7386" w:rsidRPr="009D7386" w:rsidRDefault="009D7386" w:rsidP="009D7386">
      <w:pPr>
        <w:spacing w:line="240" w:lineRule="auto"/>
      </w:pPr>
      <w:r w:rsidRPr="009D7386">
        <w:t>Dunne, M., Durrani, N., Fincham, K., and Crossouard, B. (2017). </w:t>
      </w:r>
      <w:r w:rsidRPr="00B72155">
        <w:rPr>
          <w:u w:val="single"/>
        </w:rPr>
        <w:t>Troubling Muslim Youth Identities. Nation, Religion, Gender</w:t>
      </w:r>
      <w:r w:rsidRPr="009D7386">
        <w:t>. London: Palgrave. </w:t>
      </w:r>
    </w:p>
    <w:p w14:paraId="056C556A" w14:textId="05109B10" w:rsidR="009D7386" w:rsidRPr="009D7386" w:rsidRDefault="009D7386" w:rsidP="009D7386">
      <w:pPr>
        <w:shd w:val="clear" w:color="auto" w:fill="FFFFFF"/>
      </w:pPr>
      <w:r w:rsidRPr="009D7386">
        <w:t>Easton-Calabria, E. and Omata, N. (2018) Panacea for the refugee crisis? Rethinking the promotion of ‘self-reliance’ for refugees, </w:t>
      </w:r>
      <w:r w:rsidRPr="00B72155">
        <w:rPr>
          <w:i/>
          <w:iCs/>
        </w:rPr>
        <w:t>Third World Quarterly</w:t>
      </w:r>
      <w:r w:rsidRPr="009D7386">
        <w:t>, 39:8, </w:t>
      </w:r>
      <w:r w:rsidR="00B85A9A">
        <w:t xml:space="preserve">pp. </w:t>
      </w:r>
      <w:r w:rsidRPr="009D7386">
        <w:t>1458-1474, DOI: </w:t>
      </w:r>
      <w:hyperlink r:id="rId21" w:history="1">
        <w:r w:rsidRPr="009D7386">
          <w:t>10.1080/01436597.2018.1458301</w:t>
        </w:r>
      </w:hyperlink>
    </w:p>
    <w:p w14:paraId="281584D9" w14:textId="77777777" w:rsidR="009D7386" w:rsidRPr="009D7386" w:rsidRDefault="009D7386" w:rsidP="009D7386">
      <w:pPr>
        <w:rPr>
          <w:color w:val="000000" w:themeColor="text1"/>
        </w:rPr>
      </w:pPr>
      <w:r w:rsidRPr="009D7386">
        <w:rPr>
          <w:color w:val="000000" w:themeColor="text1"/>
        </w:rPr>
        <w:t xml:space="preserve">El-Araby, A. (2011). </w:t>
      </w:r>
      <w:r w:rsidRPr="009D7386">
        <w:rPr>
          <w:i/>
          <w:iCs/>
          <w:color w:val="000000" w:themeColor="text1"/>
        </w:rPr>
        <w:t>A Comparative Assessment of Higher Education Financing in Six Arab Countries.</w:t>
      </w:r>
      <w:r w:rsidRPr="009D7386">
        <w:rPr>
          <w:color w:val="000000" w:themeColor="text1"/>
        </w:rPr>
        <w:t xml:space="preserve"> UNESCO.</w:t>
      </w:r>
    </w:p>
    <w:p w14:paraId="5C963B4B" w14:textId="77777777" w:rsidR="009D7386" w:rsidRPr="009D7386" w:rsidRDefault="009D7386" w:rsidP="009D7386">
      <w:pPr>
        <w:spacing w:line="240" w:lineRule="auto"/>
      </w:pPr>
      <w:r w:rsidRPr="009D7386">
        <w:t>El Guindi, F. (1999) </w:t>
      </w:r>
      <w:r w:rsidRPr="009D7386">
        <w:rPr>
          <w:u w:val="single"/>
        </w:rPr>
        <w:t>Veil: Modesty, Privacy and Resistance</w:t>
      </w:r>
      <w:r w:rsidRPr="009D7386">
        <w:t>. Oxford/New York: Berg.</w:t>
      </w:r>
    </w:p>
    <w:p w14:paraId="0A6D8A82" w14:textId="0B00A52F" w:rsidR="009D7386" w:rsidRPr="009D7386" w:rsidRDefault="009D7386" w:rsidP="009D7386">
      <w:pPr>
        <w:spacing w:line="240" w:lineRule="auto"/>
      </w:pPr>
      <w:r w:rsidRPr="009D7386">
        <w:t xml:space="preserve">European Union (EU) (2016). EU Regional Trust Fund in Response to the Syrian Crisis. Available at </w:t>
      </w:r>
      <w:hyperlink r:id="rId22">
        <w:r w:rsidRPr="009D7386">
          <w:t>http://ec.europa.eu/enlargement/neighbourhood/countries/syria/madad/20160526-ad-1st-board-he-ares.pdf</w:t>
        </w:r>
      </w:hyperlink>
      <w:r w:rsidR="00B85A9A">
        <w:t xml:space="preserve"> (accessed on 12/04/2021)</w:t>
      </w:r>
    </w:p>
    <w:p w14:paraId="27676409" w14:textId="7FE554FB" w:rsidR="009D7386" w:rsidRPr="009D7386" w:rsidRDefault="00BA23D2" w:rsidP="009D7386">
      <w:pPr>
        <w:spacing w:line="240" w:lineRule="auto"/>
      </w:pPr>
      <w:r>
        <w:rPr>
          <w:rStyle w:val="normaltextrun"/>
          <w:rFonts w:ascii="Calibri" w:hAnsi="Calibri" w:cs="Calibri"/>
          <w:lang w:val="en-US"/>
        </w:rPr>
        <w:t>Removed for peer review</w:t>
      </w:r>
      <w:r w:rsidR="009D7386" w:rsidRPr="009D7386">
        <w:t xml:space="preserve"> (2020). </w:t>
      </w:r>
    </w:p>
    <w:p w14:paraId="447579B2" w14:textId="7D4D0CAC" w:rsidR="009D7386" w:rsidRPr="009D7386" w:rsidRDefault="00BA23D2" w:rsidP="00BA23D2">
      <w:pPr>
        <w:spacing w:line="240" w:lineRule="auto"/>
      </w:pPr>
      <w:r>
        <w:rPr>
          <w:rStyle w:val="normaltextrun"/>
          <w:rFonts w:ascii="Calibri" w:hAnsi="Calibri" w:cs="Calibri"/>
          <w:lang w:val="en-US"/>
        </w:rPr>
        <w:t>Removed for peer review</w:t>
      </w:r>
      <w:r w:rsidR="009D7386" w:rsidRPr="009D7386">
        <w:t xml:space="preserve"> (2013). </w:t>
      </w:r>
    </w:p>
    <w:p w14:paraId="69CA85FE" w14:textId="77777777" w:rsidR="009D7386" w:rsidRPr="009D7386" w:rsidRDefault="009D7386" w:rsidP="009D7386">
      <w:pPr>
        <w:spacing w:line="240" w:lineRule="auto"/>
      </w:pPr>
      <w:r w:rsidRPr="009D7386">
        <w:t>Foucault, M. (1977). </w:t>
      </w:r>
      <w:r w:rsidRPr="009D7386">
        <w:rPr>
          <w:u w:val="single"/>
        </w:rPr>
        <w:t>Discipline and Punishment: the birth of the prison</w:t>
      </w:r>
      <w:r w:rsidRPr="009D7386">
        <w:t> (A. Sheridan, Trans.). London: Allen Lane. </w:t>
      </w:r>
    </w:p>
    <w:p w14:paraId="1983436F" w14:textId="77777777" w:rsidR="009D7386" w:rsidRPr="009D7386" w:rsidRDefault="009D7386" w:rsidP="009D7386">
      <w:pPr>
        <w:spacing w:line="240" w:lineRule="auto"/>
      </w:pPr>
      <w:r w:rsidRPr="009D7386">
        <w:t xml:space="preserve">Freedman, J., Kivilcim, Z. and Baklacıoğlu, N.O. (eds) (2017). </w:t>
      </w:r>
      <w:r w:rsidRPr="009D7386">
        <w:rPr>
          <w:u w:val="single"/>
        </w:rPr>
        <w:t>A Gendered Approach to the Syrian Refugee Crisis</w:t>
      </w:r>
      <w:r w:rsidRPr="009D7386">
        <w:t>, London: Routledge.</w:t>
      </w:r>
    </w:p>
    <w:p w14:paraId="5BBEAADA" w14:textId="7DE76952" w:rsidR="009D7386" w:rsidRPr="009D7386" w:rsidRDefault="009D7386" w:rsidP="009D7386">
      <w:pPr>
        <w:spacing w:line="240" w:lineRule="auto"/>
      </w:pPr>
      <w:r w:rsidRPr="009D7386">
        <w:t xml:space="preserve">Government of Lebanon. Lebanon Crisis Response Plan 2017-2020. Available at </w:t>
      </w:r>
      <w:hyperlink r:id="rId23">
        <w:r w:rsidRPr="009D7386">
          <w:t>http://www.LCRP.gov.lb</w:t>
        </w:r>
      </w:hyperlink>
      <w:r w:rsidRPr="009D7386">
        <w:t xml:space="preserve"> and </w:t>
      </w:r>
      <w:hyperlink r:id="rId24">
        <w:r w:rsidRPr="009D7386">
          <w:t>http://data.unhcr.org/syrianrefugees/regional.php</w:t>
        </w:r>
      </w:hyperlink>
      <w:r w:rsidRPr="009D7386">
        <w:t xml:space="preserve">. </w:t>
      </w:r>
      <w:r w:rsidR="0012283C">
        <w:t xml:space="preserve">(accessed on </w:t>
      </w:r>
      <w:r w:rsidR="0063399D">
        <w:t>12/04/2021</w:t>
      </w:r>
      <w:r w:rsidR="0012283C">
        <w:t>)</w:t>
      </w:r>
    </w:p>
    <w:p w14:paraId="3CAD4982" w14:textId="0369FFFC" w:rsidR="009D7386" w:rsidRPr="009D7386" w:rsidRDefault="009D7386" w:rsidP="009D7386">
      <w:pPr>
        <w:spacing w:line="240" w:lineRule="auto"/>
      </w:pPr>
      <w:r w:rsidRPr="0063399D">
        <w:t>Greenwald, M. W. (1990). </w:t>
      </w:r>
      <w:r w:rsidRPr="0063399D">
        <w:rPr>
          <w:u w:val="single"/>
        </w:rPr>
        <w:t>Women, war, and work: the impact of World War I on women workers in the United States</w:t>
      </w:r>
      <w:r w:rsidRPr="0063399D">
        <w:t xml:space="preserve">. </w:t>
      </w:r>
      <w:r w:rsidR="00CE383A">
        <w:t xml:space="preserve">Ithaca NY: </w:t>
      </w:r>
      <w:r w:rsidRPr="0063399D">
        <w:t>Cornell University Press.</w:t>
      </w:r>
    </w:p>
    <w:p w14:paraId="5EE9D1AC" w14:textId="049B92E8" w:rsidR="009D7386" w:rsidRPr="009D7386" w:rsidRDefault="009D7386" w:rsidP="009D7386">
      <w:pPr>
        <w:spacing w:line="240" w:lineRule="auto"/>
      </w:pPr>
      <w:r w:rsidRPr="0063399D">
        <w:t>Grayzel, S. R. (2002). </w:t>
      </w:r>
      <w:r w:rsidRPr="0063399D">
        <w:rPr>
          <w:u w:val="single"/>
        </w:rPr>
        <w:t>Women and the First World War</w:t>
      </w:r>
      <w:r w:rsidRPr="0063399D">
        <w:t xml:space="preserve">. </w:t>
      </w:r>
      <w:r w:rsidR="005269AE">
        <w:t xml:space="preserve">London: </w:t>
      </w:r>
      <w:r w:rsidR="0070129C">
        <w:t>Routledge</w:t>
      </w:r>
      <w:r w:rsidRPr="0063399D">
        <w:t>.</w:t>
      </w:r>
    </w:p>
    <w:p w14:paraId="4B1D9E55" w14:textId="77777777" w:rsidR="009D7386" w:rsidRPr="009D7386" w:rsidRDefault="009D7386" w:rsidP="009D7386">
      <w:pPr>
        <w:spacing w:line="240" w:lineRule="auto"/>
      </w:pPr>
      <w:r w:rsidRPr="009D7386">
        <w:t xml:space="preserve">Hall, S. and du Gay, P. (eds) (1996). </w:t>
      </w:r>
      <w:r w:rsidRPr="009D7386">
        <w:rPr>
          <w:u w:val="single"/>
        </w:rPr>
        <w:t>Questions of Cultural Identity</w:t>
      </w:r>
      <w:r w:rsidRPr="009D7386">
        <w:t>. London: Sage.</w:t>
      </w:r>
    </w:p>
    <w:p w14:paraId="4A4FFD78" w14:textId="77777777" w:rsidR="009D7386" w:rsidRPr="009D7386" w:rsidRDefault="009D7386" w:rsidP="009D7386">
      <w:pPr>
        <w:spacing w:line="240" w:lineRule="auto"/>
      </w:pPr>
      <w:r w:rsidRPr="009D7386">
        <w:t>Hopkins, N. (2003) Introduction: The New Arab Family. In N. Hopkins (ed.) </w:t>
      </w:r>
      <w:r w:rsidRPr="009D7386">
        <w:rPr>
          <w:u w:val="single"/>
        </w:rPr>
        <w:t>The New Arab Family</w:t>
      </w:r>
      <w:r w:rsidRPr="009D7386">
        <w:t>. Cairo: The American University in Cairo Press (Cairo Papers in Social Science), pp. 1–4.</w:t>
      </w:r>
    </w:p>
    <w:p w14:paraId="79BBAF38" w14:textId="77777777" w:rsidR="009D7386" w:rsidRPr="009D7386" w:rsidRDefault="009D7386" w:rsidP="009D7386">
      <w:pPr>
        <w:spacing w:line="240" w:lineRule="auto"/>
      </w:pPr>
      <w:r w:rsidRPr="009D7386">
        <w:t>Hudson, L. (2008) </w:t>
      </w:r>
      <w:r w:rsidRPr="009D7386">
        <w:rPr>
          <w:u w:val="single"/>
        </w:rPr>
        <w:t>Transforming Damascus: Space and Modernity in an Islamic City</w:t>
      </w:r>
      <w:r w:rsidRPr="009D7386">
        <w:t>. London/New York: Tauris Islamic Studies.</w:t>
      </w:r>
    </w:p>
    <w:p w14:paraId="303DF440" w14:textId="54FD1842" w:rsidR="009D7386" w:rsidRPr="009D7386" w:rsidRDefault="009D7386" w:rsidP="009D7386">
      <w:pPr>
        <w:spacing w:line="240" w:lineRule="auto"/>
      </w:pPr>
      <w:r w:rsidRPr="009D7386">
        <w:t xml:space="preserve">Human Rights Watch (2014). Not Welcome: Jordan’s treatment of Palestinians escaping Syria. Available at </w:t>
      </w:r>
      <w:hyperlink r:id="rId25">
        <w:r w:rsidRPr="009D7386">
          <w:t>https://www.hrw.org/report/2014/08/07/not-welcome/jordans-treatment-palestinians-escaping-syria</w:t>
        </w:r>
      </w:hyperlink>
      <w:r w:rsidR="007841EB">
        <w:t xml:space="preserve"> (accessed 14/04/2021)</w:t>
      </w:r>
    </w:p>
    <w:p w14:paraId="53D00D4C" w14:textId="0B2399E5" w:rsidR="009D7386" w:rsidRPr="009D7386" w:rsidRDefault="009D7386" w:rsidP="009D7386">
      <w:r w:rsidRPr="009D7386">
        <w:rPr>
          <w:rFonts w:cs="Segoe UI"/>
        </w:rPr>
        <w:t>International Labour Organisation</w:t>
      </w:r>
      <w:r w:rsidRPr="009D7386">
        <w:t xml:space="preserve"> (ILO) (2015). MENA region retains highest youth unemployment rate in the world </w:t>
      </w:r>
      <w:hyperlink r:id="rId26" w:history="1">
        <w:r w:rsidRPr="009D7386">
          <w:t>http://ilo.org/beirut/media-centre/news/WCMS_412797/lang--en/index.htm accessed 17/05/2016</w:t>
        </w:r>
      </w:hyperlink>
      <w:r w:rsidRPr="009D7386">
        <w:t xml:space="preserve"> </w:t>
      </w:r>
      <w:r w:rsidR="007841EB">
        <w:t>(accessed 14/04/2021)</w:t>
      </w:r>
      <w:r w:rsidRPr="009D7386">
        <w:t xml:space="preserve">   </w:t>
      </w:r>
    </w:p>
    <w:p w14:paraId="6F9AF27A" w14:textId="77777777" w:rsidR="009D7386" w:rsidRPr="009D7386" w:rsidRDefault="009D7386" w:rsidP="009D7386">
      <w:pPr>
        <w:spacing w:line="240" w:lineRule="auto"/>
      </w:pPr>
      <w:r w:rsidRPr="009D7386">
        <w:t>International Monetary Fund (IMF). (2012). Youth Unemployment in the MENA Region: Determinants and Challenges.</w:t>
      </w:r>
    </w:p>
    <w:p w14:paraId="2655124E" w14:textId="6FA71DDC" w:rsidR="009D7386" w:rsidRPr="009D7386" w:rsidRDefault="009D7386" w:rsidP="009D7386">
      <w:pPr>
        <w:spacing w:line="240" w:lineRule="auto"/>
      </w:pPr>
      <w:r w:rsidRPr="009D7386">
        <w:lastRenderedPageBreak/>
        <w:t xml:space="preserve">Jazar, M. (2015). Safeguarding and Developing Higher Education in Syria and Lebanon. Lebanese Association for Scientific Research. Available at </w:t>
      </w:r>
      <w:hyperlink r:id="rId27">
        <w:r w:rsidRPr="009D7386">
          <w:t>http://laser-lb.org/about-us/lasers-reports/safeguarding-and-developing-higher-education-syria-lebanon</w:t>
        </w:r>
      </w:hyperlink>
      <w:r w:rsidR="00D232EF">
        <w:t xml:space="preserve"> (accessed 12/04/2021)</w:t>
      </w:r>
    </w:p>
    <w:p w14:paraId="28AC080A" w14:textId="77777777" w:rsidR="009D7386" w:rsidRPr="009D7386" w:rsidRDefault="009D7386" w:rsidP="009D7386">
      <w:pPr>
        <w:spacing w:line="240" w:lineRule="auto"/>
      </w:pPr>
      <w:r w:rsidRPr="009D7386">
        <w:t>Joseph, S. (1994). Brother/sister Relationships: Connectivity, Love, and Power in the Reproduction of Patriarchy in Lebanon. </w:t>
      </w:r>
      <w:r w:rsidRPr="009D7386">
        <w:rPr>
          <w:i/>
          <w:iCs/>
        </w:rPr>
        <w:t>American Ethnologist</w:t>
      </w:r>
      <w:r w:rsidRPr="009D7386">
        <w:t xml:space="preserve"> 21(1), pp. 50–73.</w:t>
      </w:r>
    </w:p>
    <w:p w14:paraId="6ABD28F8" w14:textId="5CFA3CDC" w:rsidR="009D7386" w:rsidRPr="009D7386" w:rsidRDefault="009D7386" w:rsidP="009D7386">
      <w:pPr>
        <w:spacing w:line="240" w:lineRule="auto"/>
      </w:pPr>
      <w:r w:rsidRPr="009D7386">
        <w:t xml:space="preserve">Jouejati M. (2009). The Making of Syria’s Strategic Culture. In: J.L. Johnson, K.M. Kartchner and J.A. Larsen (eds) </w:t>
      </w:r>
      <w:r w:rsidRPr="009D7386">
        <w:rPr>
          <w:u w:val="single"/>
        </w:rPr>
        <w:t>Strategic Culture and Weapons of Mass Destruction</w:t>
      </w:r>
      <w:r w:rsidRPr="009D7386">
        <w:t xml:space="preserve">. Initiatives in Strategic Studies: Issues and Policies. New York: Palgrave Macmillan. Available at </w:t>
      </w:r>
      <w:hyperlink r:id="rId28" w:history="1">
        <w:r w:rsidRPr="009D7386">
          <w:rPr>
            <w:rStyle w:val="Hyperlink"/>
          </w:rPr>
          <w:t>https://doi.org/10.1057/9780230618305_10</w:t>
        </w:r>
      </w:hyperlink>
      <w:r w:rsidR="00D232EF">
        <w:rPr>
          <w:rStyle w:val="Hyperlink"/>
        </w:rPr>
        <w:t xml:space="preserve"> (accessed </w:t>
      </w:r>
      <w:r w:rsidR="0055678D">
        <w:rPr>
          <w:rStyle w:val="Hyperlink"/>
        </w:rPr>
        <w:t>12/04/2021)</w:t>
      </w:r>
    </w:p>
    <w:p w14:paraId="75D99AEA" w14:textId="67192D90" w:rsidR="009D7386" w:rsidRPr="009D7386" w:rsidRDefault="009D7386" w:rsidP="009D7386">
      <w:pPr>
        <w:spacing w:line="240" w:lineRule="auto"/>
      </w:pPr>
      <w:r w:rsidRPr="009D7386">
        <w:t xml:space="preserve">Kabbani, N. (2009). Why Young Syrians Prefer Public Sector Jobs. Middle East Youth Initiative Policy Outlook. Available at </w:t>
      </w:r>
      <w:hyperlink r:id="rId29">
        <w:r w:rsidRPr="009D7386">
          <w:t>http://www.shababinclusion.org/content/document/detail/1319/</w:t>
        </w:r>
      </w:hyperlink>
      <w:r w:rsidR="0055678D">
        <w:t xml:space="preserve"> (accessed 14/04/2021)</w:t>
      </w:r>
    </w:p>
    <w:p w14:paraId="381907A2" w14:textId="4AA2E11A" w:rsidR="009D7386" w:rsidRPr="009D7386" w:rsidRDefault="009D7386" w:rsidP="009D7386">
      <w:pPr>
        <w:rPr>
          <w:color w:val="000000" w:themeColor="text1"/>
        </w:rPr>
      </w:pPr>
      <w:r w:rsidRPr="009D7386">
        <w:rPr>
          <w:color w:val="000000" w:themeColor="text1"/>
        </w:rPr>
        <w:t xml:space="preserve">Kabbani, N., and Kamel, N. (2009). Tapping into the Economic Potential of Young Syrians During a time of Transition. In N. Dhillon and T. Yousef (eds.) </w:t>
      </w:r>
      <w:r w:rsidRPr="00A6719C">
        <w:rPr>
          <w:color w:val="000000" w:themeColor="text1"/>
          <w:u w:val="single"/>
        </w:rPr>
        <w:t>Generation in Waiting</w:t>
      </w:r>
      <w:r w:rsidR="00A6719C">
        <w:rPr>
          <w:color w:val="000000" w:themeColor="text1"/>
          <w:u w:val="single"/>
        </w:rPr>
        <w:t xml:space="preserve">: </w:t>
      </w:r>
      <w:r w:rsidRPr="00A6719C">
        <w:rPr>
          <w:color w:val="000000" w:themeColor="text1"/>
          <w:u w:val="single"/>
        </w:rPr>
        <w:t>The Unfulﬁlled Promise of Young People in the Middle East</w:t>
      </w:r>
      <w:r w:rsidRPr="009D7386">
        <w:rPr>
          <w:i/>
          <w:iCs/>
          <w:color w:val="000000" w:themeColor="text1"/>
        </w:rPr>
        <w:t xml:space="preserve">. </w:t>
      </w:r>
      <w:r w:rsidRPr="009D7386">
        <w:rPr>
          <w:color w:val="000000" w:themeColor="text1"/>
        </w:rPr>
        <w:t>Washington, DC: Brookings Institution Press, pp. 189–210.</w:t>
      </w:r>
    </w:p>
    <w:p w14:paraId="334698CF" w14:textId="77777777" w:rsidR="009D7386" w:rsidRPr="00A6719C" w:rsidRDefault="009D7386" w:rsidP="009D7386">
      <w:pPr>
        <w:rPr>
          <w:color w:val="000000" w:themeColor="text1"/>
        </w:rPr>
      </w:pPr>
      <w:r w:rsidRPr="009D7386">
        <w:rPr>
          <w:color w:val="000000" w:themeColor="text1"/>
        </w:rPr>
        <w:t>Kabbani, N. and Salloum, S. (2011</w:t>
      </w:r>
      <w:r w:rsidRPr="00A6719C">
        <w:rPr>
          <w:color w:val="000000" w:themeColor="text1"/>
        </w:rPr>
        <w:t xml:space="preserve">).  Implications of ﬁnancing higher education for access and equity: The case of Syria. UNESCO. </w:t>
      </w:r>
    </w:p>
    <w:p w14:paraId="36611790" w14:textId="77777777" w:rsidR="009D7386" w:rsidRPr="009D7386" w:rsidRDefault="009D7386" w:rsidP="009D7386">
      <w:pPr>
        <w:spacing w:line="240" w:lineRule="auto"/>
      </w:pPr>
      <w:r w:rsidRPr="009D7386">
        <w:t>Lokot, M. (2018) Syrian refugees: thinking beyond gender stereotypes. </w:t>
      </w:r>
      <w:r w:rsidRPr="009D7386">
        <w:rPr>
          <w:i/>
          <w:iCs/>
        </w:rPr>
        <w:t>Forced Migration Review</w:t>
      </w:r>
      <w:r w:rsidRPr="009D7386">
        <w:t>, 57. pp. 33-35.</w:t>
      </w:r>
    </w:p>
    <w:p w14:paraId="45D1CB66" w14:textId="77777777" w:rsidR="009D7386" w:rsidRPr="009D7386" w:rsidRDefault="009D7386" w:rsidP="009D7386">
      <w:pPr>
        <w:spacing w:line="240" w:lineRule="auto"/>
      </w:pPr>
      <w:r w:rsidRPr="009D7386">
        <w:t>Mahmood, S. (2012). </w:t>
      </w:r>
      <w:r w:rsidRPr="009D7386">
        <w:rPr>
          <w:u w:val="single"/>
        </w:rPr>
        <w:t>Politics of piety: the Islamic revival and the feminist subject</w:t>
      </w:r>
      <w:r w:rsidRPr="009D7386">
        <w:t> (2nd ed.). Princeton, N.J: Princeton University Press. </w:t>
      </w:r>
    </w:p>
    <w:p w14:paraId="1C74EAF6" w14:textId="77777777" w:rsidR="009D7386" w:rsidRPr="009D7386" w:rsidRDefault="009D7386" w:rsidP="009D7386">
      <w:pPr>
        <w:spacing w:line="240" w:lineRule="auto"/>
      </w:pPr>
      <w:r w:rsidRPr="009D7386">
        <w:t>Mangan, D. and Winter, L.A. (2017) (In)validation and (mis)recognition in higher education: the experiences of students from refugee backgrounds, </w:t>
      </w:r>
      <w:r w:rsidRPr="009D7386">
        <w:rPr>
          <w:i/>
          <w:iCs/>
        </w:rPr>
        <w:t>International Journal of Lifelong Education</w:t>
      </w:r>
      <w:r w:rsidRPr="009D7386">
        <w:t>, 36:4, pp. 486-502, DOI: </w:t>
      </w:r>
      <w:hyperlink r:id="rId30" w:history="1">
        <w:r w:rsidRPr="009D7386">
          <w:t>10.1080/02601370.2017.1287131</w:t>
        </w:r>
      </w:hyperlink>
    </w:p>
    <w:p w14:paraId="4C66B037" w14:textId="136153BE" w:rsidR="009D7386" w:rsidRPr="009D7386" w:rsidRDefault="009D7386" w:rsidP="009D7386">
      <w:pPr>
        <w:pStyle w:val="paragraph"/>
        <w:spacing w:before="0" w:beforeAutospacing="0" w:after="0" w:afterAutospacing="0"/>
        <w:textAlignment w:val="baseline"/>
        <w:rPr>
          <w:rFonts w:asciiTheme="minorHAnsi" w:eastAsiaTheme="minorEastAsia" w:hAnsiTheme="minorHAnsi" w:cstheme="minorBidi"/>
          <w:sz w:val="22"/>
          <w:szCs w:val="22"/>
        </w:rPr>
      </w:pPr>
      <w:r w:rsidRPr="009D7386">
        <w:rPr>
          <w:rStyle w:val="normaltextrun"/>
          <w:rFonts w:ascii="Calibri" w:hAnsi="Calibri" w:cs="Calibri"/>
          <w:color w:val="000000"/>
          <w:sz w:val="22"/>
          <w:szCs w:val="22"/>
          <w:shd w:val="clear" w:color="auto" w:fill="FFFFFF"/>
        </w:rPr>
        <w:t xml:space="preserve">Mansour-Ille, D., Haysom, S. and Hagen-Zanker, J. (2018). </w:t>
      </w:r>
      <w:r w:rsidRPr="009D7386">
        <w:rPr>
          <w:rFonts w:asciiTheme="minorHAnsi" w:eastAsiaTheme="minorEastAsia" w:hAnsiTheme="minorHAnsi" w:cstheme="minorBidi"/>
          <w:sz w:val="22"/>
          <w:szCs w:val="22"/>
        </w:rPr>
        <w:t xml:space="preserve">Jordan: between the making of a nation and the politics of living. HPG Working Paper (ODI).  Available at </w:t>
      </w:r>
      <w:hyperlink r:id="rId31" w:history="1">
        <w:r w:rsidRPr="009D7386">
          <w:rPr>
            <w:rStyle w:val="Hyperlink"/>
            <w:rFonts w:asciiTheme="minorHAnsi" w:eastAsiaTheme="minorEastAsia" w:hAnsiTheme="minorHAnsi" w:cstheme="minorBidi"/>
            <w:sz w:val="22"/>
            <w:szCs w:val="22"/>
          </w:rPr>
          <w:t>https://www.odi.org/sites/odi.org.uk/files/resource-documents/12541.pdf</w:t>
        </w:r>
      </w:hyperlink>
      <w:r w:rsidR="008C75A6">
        <w:rPr>
          <w:rStyle w:val="Hyperlink"/>
          <w:rFonts w:asciiTheme="minorHAnsi" w:eastAsiaTheme="minorEastAsia" w:hAnsiTheme="minorHAnsi" w:cstheme="minorBidi"/>
          <w:sz w:val="22"/>
          <w:szCs w:val="22"/>
        </w:rPr>
        <w:t xml:space="preserve"> (accessed 14/04/2021)</w:t>
      </w:r>
    </w:p>
    <w:p w14:paraId="1A830773" w14:textId="77777777" w:rsidR="009D7386" w:rsidRPr="009D7386" w:rsidRDefault="009D7386" w:rsidP="009D7386">
      <w:pPr>
        <w:pStyle w:val="paragraph"/>
        <w:spacing w:before="0" w:beforeAutospacing="0" w:after="0" w:afterAutospacing="0"/>
        <w:textAlignment w:val="baseline"/>
        <w:rPr>
          <w:rFonts w:asciiTheme="minorHAnsi" w:eastAsiaTheme="minorEastAsia" w:hAnsiTheme="minorHAnsi" w:cstheme="minorBidi"/>
        </w:rPr>
      </w:pPr>
    </w:p>
    <w:p w14:paraId="2FC1759C" w14:textId="77777777" w:rsidR="009D7386" w:rsidRPr="009D7386" w:rsidRDefault="009D7386" w:rsidP="009D7386">
      <w:pPr>
        <w:spacing w:line="240" w:lineRule="auto"/>
      </w:pPr>
      <w:r w:rsidRPr="009D7386">
        <w:t xml:space="preserve">Mayer, T. (2000). Gender Ironies of Nationalism: setting the stage. In (ed.) T. Mayer, </w:t>
      </w:r>
      <w:r w:rsidRPr="009D7386">
        <w:rPr>
          <w:u w:val="single"/>
        </w:rPr>
        <w:t>Gender Ironies of Nationalism: sexing the nation</w:t>
      </w:r>
      <w:r w:rsidRPr="009D7386">
        <w:t>. London: Routledge, pp. 1-24.</w:t>
      </w:r>
    </w:p>
    <w:p w14:paraId="2BC9A94E" w14:textId="77777777" w:rsidR="009D7386" w:rsidRPr="009D7386" w:rsidRDefault="009D7386" w:rsidP="009D7386">
      <w:pPr>
        <w:spacing w:line="240" w:lineRule="auto"/>
      </w:pPr>
      <w:r w:rsidRPr="009D7386">
        <w:t xml:space="preserve">Moghadam, V. (1993). </w:t>
      </w:r>
      <w:r w:rsidRPr="00E02DA7">
        <w:rPr>
          <w:u w:val="single"/>
        </w:rPr>
        <w:t>Modernizing Women: gender and social change in the Middle East</w:t>
      </w:r>
      <w:r w:rsidRPr="009D7386">
        <w:t>. London: Lynne Rienner.</w:t>
      </w:r>
    </w:p>
    <w:p w14:paraId="7270E1AF" w14:textId="77777777" w:rsidR="009D7386" w:rsidRPr="009D7386" w:rsidRDefault="009D7386" w:rsidP="009D7386">
      <w:pPr>
        <w:spacing w:line="240" w:lineRule="auto"/>
      </w:pPr>
      <w:r w:rsidRPr="009D7386">
        <w:t>Mouffe, C. (1992). Feminism, Citizenship and Radical Democratic Politics. In J. Scott and J. Butler, (eds.), </w:t>
      </w:r>
      <w:r w:rsidRPr="009D7386">
        <w:rPr>
          <w:u w:val="single"/>
        </w:rPr>
        <w:t>Feminists theorize the political</w:t>
      </w:r>
      <w:r w:rsidRPr="009D7386">
        <w:t>, pp. 367-384, New York: Routledge.  </w:t>
      </w:r>
    </w:p>
    <w:p w14:paraId="6F8EFA4C" w14:textId="77777777" w:rsidR="009D7386" w:rsidRPr="009D7386" w:rsidRDefault="009D7386" w:rsidP="009D7386">
      <w:pPr>
        <w:rPr>
          <w:color w:val="000000" w:themeColor="text1"/>
        </w:rPr>
      </w:pPr>
      <w:r w:rsidRPr="009D7386">
        <w:rPr>
          <w:color w:val="000000" w:themeColor="text1"/>
        </w:rPr>
        <w:t xml:space="preserve">Mullen, A. (2009). Elite Destinations: Pathways to Attending an Ivy League University. </w:t>
      </w:r>
      <w:r w:rsidRPr="009D7386">
        <w:rPr>
          <w:i/>
          <w:iCs/>
          <w:color w:val="000000" w:themeColor="text1"/>
        </w:rPr>
        <w:t>British Journal of Sociology of Education</w:t>
      </w:r>
      <w:r w:rsidRPr="009D7386">
        <w:rPr>
          <w:color w:val="000000" w:themeColor="text1"/>
        </w:rPr>
        <w:t>, 30(1), pp. 15–27.</w:t>
      </w:r>
    </w:p>
    <w:p w14:paraId="5B251C09" w14:textId="77777777" w:rsidR="009D7386" w:rsidRPr="009D7386" w:rsidRDefault="009D7386" w:rsidP="009D7386">
      <w:pPr>
        <w:spacing w:line="240" w:lineRule="auto"/>
      </w:pPr>
      <w:r w:rsidRPr="009D7386">
        <w:t>Nagel, J. (1998). Masculinity and nationalism: gender and sexuality in the making of nations. </w:t>
      </w:r>
      <w:r w:rsidRPr="009D7386">
        <w:rPr>
          <w:i/>
          <w:iCs/>
        </w:rPr>
        <w:t>Ethnic and Racial Studies</w:t>
      </w:r>
      <w:r w:rsidRPr="009D7386">
        <w:t>, 21(2), pp. 242-269. </w:t>
      </w:r>
    </w:p>
    <w:p w14:paraId="39B16ACC" w14:textId="77777777" w:rsidR="009D7386" w:rsidRPr="009D7386" w:rsidRDefault="009D7386" w:rsidP="009D7386">
      <w:pPr>
        <w:rPr>
          <w:color w:val="000000" w:themeColor="text1"/>
        </w:rPr>
      </w:pPr>
      <w:r w:rsidRPr="009D7386">
        <w:rPr>
          <w:color w:val="000000" w:themeColor="text1"/>
        </w:rPr>
        <w:t xml:space="preserve">Pasternak, R. (2005). Choice of Institution of Higher Education and Academic Expectations: The Impact of Cost-beneﬁt Factors. </w:t>
      </w:r>
      <w:r w:rsidRPr="009D7386">
        <w:rPr>
          <w:i/>
          <w:iCs/>
          <w:color w:val="000000" w:themeColor="text1"/>
        </w:rPr>
        <w:t>Teaching in Higher Education</w:t>
      </w:r>
      <w:r w:rsidRPr="009D7386">
        <w:rPr>
          <w:color w:val="000000" w:themeColor="text1"/>
        </w:rPr>
        <w:t>, 10(2), pp. 189–201.</w:t>
      </w:r>
    </w:p>
    <w:p w14:paraId="665AF2AB" w14:textId="77777777" w:rsidR="009D7386" w:rsidRPr="009D7386" w:rsidRDefault="009D7386" w:rsidP="009D7386">
      <w:pPr>
        <w:spacing w:line="240" w:lineRule="auto"/>
      </w:pPr>
      <w:r w:rsidRPr="009D7386">
        <w:lastRenderedPageBreak/>
        <w:t xml:space="preserve">Peteet, J. (2006). Male Gender and Rituals of Resistance in the Palestinian Intifada: a cultural politics of violence. In (eds.) M. Ghoussoub and E. Sinclair-Webb, </w:t>
      </w:r>
      <w:r w:rsidRPr="009D7386">
        <w:rPr>
          <w:u w:val="single"/>
        </w:rPr>
        <w:t>Imagined Masculinities: male identity and culture in the modern Middle East</w:t>
      </w:r>
      <w:r w:rsidRPr="009D7386">
        <w:t xml:space="preserve">, pp 103-126. London: Saqi. </w:t>
      </w:r>
    </w:p>
    <w:p w14:paraId="4A1C6CCD" w14:textId="77777777" w:rsidR="009D7386" w:rsidRPr="009D7386" w:rsidRDefault="009D7386" w:rsidP="009D7386">
      <w:pPr>
        <w:spacing w:line="240" w:lineRule="auto"/>
      </w:pPr>
      <w:r w:rsidRPr="009D7386">
        <w:t xml:space="preserve">Rabo, A. (2008) ‘‘Doing Family’’: Two Cases in Contemporary Syria’. </w:t>
      </w:r>
      <w:r w:rsidRPr="009D7386">
        <w:rPr>
          <w:i/>
          <w:iCs/>
        </w:rPr>
        <w:t>Hawwa</w:t>
      </w:r>
      <w:r w:rsidRPr="009D7386">
        <w:t xml:space="preserve"> 6(2): 129–153.</w:t>
      </w:r>
    </w:p>
    <w:p w14:paraId="3F86D6C7" w14:textId="77777777" w:rsidR="009D7386" w:rsidRPr="009D7386" w:rsidRDefault="009D7386" w:rsidP="009D7386">
      <w:pPr>
        <w:spacing w:line="240" w:lineRule="auto"/>
      </w:pPr>
      <w:r w:rsidRPr="009D7386">
        <w:t xml:space="preserve">Richter-Devroe, S. (2005). The Palestinian Women's Movement after Oslo: peacemakers or fighters for their freedom? </w:t>
      </w:r>
      <w:r w:rsidRPr="009D7386">
        <w:rPr>
          <w:i/>
          <w:iCs/>
        </w:rPr>
        <w:t>Al Raida</w:t>
      </w:r>
      <w:r w:rsidRPr="009D7386">
        <w:t xml:space="preserve"> (22), pp. 109-110.</w:t>
      </w:r>
    </w:p>
    <w:p w14:paraId="32EA761F" w14:textId="77777777" w:rsidR="009D7386" w:rsidRPr="009D7386" w:rsidRDefault="009D7386" w:rsidP="009D7386">
      <w:pPr>
        <w:spacing w:line="240" w:lineRule="auto"/>
      </w:pPr>
      <w:r w:rsidRPr="009D7386">
        <w:t xml:space="preserve">Rizvi, F. and Lingard, B. (2000) Globalisation and education: Complexities and contingencies, </w:t>
      </w:r>
      <w:r w:rsidRPr="009D7386">
        <w:rPr>
          <w:i/>
          <w:iCs/>
        </w:rPr>
        <w:t>Educational Theory</w:t>
      </w:r>
      <w:r w:rsidRPr="009D7386">
        <w:t>, 50(4), pp. 419–426. </w:t>
      </w:r>
    </w:p>
    <w:p w14:paraId="22E50E8D" w14:textId="20FC1D52" w:rsidR="000510F3" w:rsidRPr="000510F3" w:rsidRDefault="009D7386" w:rsidP="000510F3">
      <w:pPr>
        <w:spacing w:line="240" w:lineRule="auto"/>
      </w:pPr>
      <w:r w:rsidRPr="009D7386">
        <w:t>Said, E. 1984. The mind of winter: Reflections on life in exile. Harpers Magazine 269: 49–55.</w:t>
      </w:r>
    </w:p>
    <w:p w14:paraId="5B2B4E13" w14:textId="02FD8B10" w:rsidR="000510F3" w:rsidRDefault="000510F3" w:rsidP="000510F3">
      <w:pPr>
        <w:pStyle w:val="paragraph"/>
        <w:spacing w:before="0" w:beforeAutospacing="0" w:after="0" w:afterAutospacing="0"/>
        <w:textAlignment w:val="baseline"/>
        <w:rPr>
          <w:rStyle w:val="eop"/>
          <w:rFonts w:ascii="Calibri" w:eastAsiaTheme="majorEastAsia" w:hAnsi="Calibri" w:cs="Calibri"/>
          <w:sz w:val="22"/>
          <w:szCs w:val="22"/>
        </w:rPr>
      </w:pPr>
      <w:r>
        <w:rPr>
          <w:rStyle w:val="normaltextrun"/>
          <w:rFonts w:ascii="Calibri" w:hAnsi="Calibri" w:cs="Calibri"/>
          <w:sz w:val="22"/>
          <w:szCs w:val="22"/>
        </w:rPr>
        <w:t>Sen, A. (1999).</w:t>
      </w:r>
      <w:r w:rsidRPr="00DA466C">
        <w:rPr>
          <w:rStyle w:val="normaltextrun"/>
          <w:rFonts w:ascii="Calibri" w:hAnsi="Calibri" w:cs="Calibri"/>
          <w:sz w:val="22"/>
          <w:szCs w:val="22"/>
          <w:u w:val="single"/>
        </w:rPr>
        <w:t> Development as Freedom</w:t>
      </w:r>
      <w:r>
        <w:rPr>
          <w:rStyle w:val="normaltextrun"/>
          <w:rFonts w:ascii="Calibri" w:hAnsi="Calibri" w:cs="Calibri"/>
          <w:sz w:val="22"/>
          <w:szCs w:val="22"/>
        </w:rPr>
        <w:t>. Oxford: Oxford University Press.</w:t>
      </w:r>
      <w:r>
        <w:rPr>
          <w:rStyle w:val="eop"/>
          <w:rFonts w:ascii="Calibri" w:eastAsiaTheme="majorEastAsia" w:hAnsi="Calibri" w:cs="Calibri"/>
          <w:sz w:val="22"/>
          <w:szCs w:val="22"/>
        </w:rPr>
        <w:t> </w:t>
      </w:r>
    </w:p>
    <w:p w14:paraId="53CCA819" w14:textId="77777777" w:rsidR="000510F3" w:rsidRPr="000510F3" w:rsidRDefault="000510F3" w:rsidP="000510F3">
      <w:pPr>
        <w:pStyle w:val="paragraph"/>
        <w:spacing w:before="0" w:beforeAutospacing="0" w:after="0" w:afterAutospacing="0"/>
        <w:textAlignment w:val="baseline"/>
        <w:rPr>
          <w:rFonts w:ascii="Segoe UI" w:hAnsi="Segoe UI" w:cs="Segoe UI"/>
          <w:sz w:val="18"/>
          <w:szCs w:val="18"/>
        </w:rPr>
      </w:pPr>
    </w:p>
    <w:p w14:paraId="259D2A14" w14:textId="77777777" w:rsidR="009D7386" w:rsidRPr="009D7386" w:rsidRDefault="009D7386" w:rsidP="009D7386">
      <w:pPr>
        <w:spacing w:line="240" w:lineRule="auto"/>
      </w:pPr>
      <w:r w:rsidRPr="009D7386">
        <w:t xml:space="preserve">Spivak, G. C. (1988). Can the Subaltern Speak? In (eds) C. Nelson and L. Grossberg, </w:t>
      </w:r>
      <w:r w:rsidRPr="009D7386">
        <w:rPr>
          <w:u w:val="single"/>
        </w:rPr>
        <w:t>Marxism and the Interpretation of Culture</w:t>
      </w:r>
      <w:r w:rsidRPr="009D7386">
        <w:t>, Urbana-Champaign, IL: University of Illinois.</w:t>
      </w:r>
    </w:p>
    <w:p w14:paraId="1963FEB6" w14:textId="625C85FF" w:rsidR="009D7386" w:rsidRPr="009D7386" w:rsidRDefault="009D7386" w:rsidP="009D7386">
      <w:pPr>
        <w:spacing w:line="240" w:lineRule="auto"/>
      </w:pPr>
      <w:r w:rsidRPr="00DA466C">
        <w:t>Summerfield, P. (2013). </w:t>
      </w:r>
      <w:r w:rsidRPr="00DA466C">
        <w:rPr>
          <w:u w:val="single"/>
        </w:rPr>
        <w:t>Women workers in the Second World War: production and patriarchy in conflict</w:t>
      </w:r>
      <w:r w:rsidRPr="00DA466C">
        <w:t xml:space="preserve">. </w:t>
      </w:r>
      <w:r w:rsidR="00DA466C">
        <w:t xml:space="preserve">London: </w:t>
      </w:r>
      <w:r w:rsidRPr="00DA466C">
        <w:t>Routledge.</w:t>
      </w:r>
    </w:p>
    <w:p w14:paraId="2C2F3D7F" w14:textId="77777777" w:rsidR="009D7386" w:rsidRPr="009D7386" w:rsidRDefault="009D7386" w:rsidP="009D7386">
      <w:pPr>
        <w:spacing w:line="240" w:lineRule="auto"/>
      </w:pPr>
      <w:r w:rsidRPr="009D7386">
        <w:t xml:space="preserve">UNHCR (2016). A Baseline Document for the Development of a UNHCR Operational Guidance Note on: Establishing Higher Education Scholarship Schemes as a Pathway of Admission for Refugees to Europe. </w:t>
      </w:r>
    </w:p>
    <w:p w14:paraId="2B56FF83" w14:textId="4D23DE19" w:rsidR="009D7386" w:rsidRPr="009D7386" w:rsidRDefault="009D7386" w:rsidP="009D7386">
      <w:pPr>
        <w:spacing w:line="240" w:lineRule="auto"/>
      </w:pPr>
      <w:r w:rsidRPr="009D7386">
        <w:t>UNHCR (202</w:t>
      </w:r>
      <w:r w:rsidR="005217FB">
        <w:t>1</w:t>
      </w:r>
      <w:r w:rsidRPr="009D7386">
        <w:t xml:space="preserve">) Syria Regional Refugee Response Available at </w:t>
      </w:r>
      <w:hyperlink r:id="rId32" w:history="1">
        <w:r w:rsidRPr="009D7386">
          <w:t>http://data2.unhcr.org/en/situations/syria</w:t>
        </w:r>
      </w:hyperlink>
      <w:r w:rsidR="00DA466C">
        <w:t xml:space="preserve"> (access 14/04/2021)</w:t>
      </w:r>
    </w:p>
    <w:p w14:paraId="43951E47" w14:textId="7B8E101F" w:rsidR="009D7386" w:rsidRPr="009D7386" w:rsidRDefault="009D7386" w:rsidP="009D7386">
      <w:pPr>
        <w:spacing w:line="240" w:lineRule="auto"/>
      </w:pPr>
      <w:r w:rsidRPr="009D7386">
        <w:t xml:space="preserve">UNRWA (2020). Where we work. Available at </w:t>
      </w:r>
      <w:hyperlink r:id="rId33">
        <w:r w:rsidRPr="009D7386">
          <w:t>https://www.unrwa.org/where-we-work</w:t>
        </w:r>
      </w:hyperlink>
      <w:r w:rsidR="00DA466C">
        <w:t xml:space="preserve"> (access 14/04/2021)</w:t>
      </w:r>
    </w:p>
    <w:p w14:paraId="4AB773E4" w14:textId="5BFF2EBC" w:rsidR="009D7386" w:rsidRPr="009D7386" w:rsidRDefault="009D7386" w:rsidP="009D7386">
      <w:pPr>
        <w:spacing w:line="240" w:lineRule="auto"/>
      </w:pPr>
      <w:r w:rsidRPr="009D7386">
        <w:t xml:space="preserve">Watenpaugh, K.D., Fricke, A. and Seigel, T. (2013). Uncounted and Unacknowledged: Syria’s Refugee University Students and Academics in Jordan. A joint project of the UC Davis Human Rights Initiative and the Institute of International Education. Available at </w:t>
      </w:r>
      <w:hyperlink r:id="rId34" w:anchor=".WKR_VvmLQ2w">
        <w:r w:rsidRPr="009D7386">
          <w:t>http://www.iie.org/Research-and-Publications/Publications-and-Reports/IIE-Bookstore/Uncounted-And-Unacknowledged-Syrias-Refugee-University-Students-And-Academics-In-Jordan#.WKR_VvmLQ2w</w:t>
        </w:r>
      </w:hyperlink>
      <w:r w:rsidR="00DA466C">
        <w:t xml:space="preserve"> (accessed </w:t>
      </w:r>
      <w:r w:rsidR="00AD445D">
        <w:t>13/04/2021)</w:t>
      </w:r>
    </w:p>
    <w:p w14:paraId="7AE5D375" w14:textId="1FCD30CD" w:rsidR="009D7386" w:rsidRPr="009D7386" w:rsidRDefault="009D7386" w:rsidP="009D7386">
      <w:pPr>
        <w:spacing w:line="240" w:lineRule="auto"/>
      </w:pPr>
      <w:r w:rsidRPr="009D7386">
        <w:t xml:space="preserve">Watenpaugh, K.D., Fricke, A. and King, J.R. (2014). The War Follows Them: Syrian University Students and Scholars in Lebanon. International Institute of Education. UC Davis. Available at </w:t>
      </w:r>
      <w:hyperlink r:id="rId35" w:anchor=".WKR7HfmLQ2w">
        <w:r w:rsidRPr="009D7386">
          <w:t>http://www.iie.org/Research-and-Publications/Publications-and-Reports/IIE-Bookstore/The-War-Follows-Them-Syrian-University-Students-And-Scholars-In-Lebanon#.WKR7HfmLQ2w</w:t>
        </w:r>
      </w:hyperlink>
      <w:r w:rsidR="00AD445D">
        <w:t xml:space="preserve"> (accessed 13/04/2021)</w:t>
      </w:r>
    </w:p>
    <w:p w14:paraId="5DEE2357" w14:textId="77777777" w:rsidR="009D7386" w:rsidRPr="009D7386" w:rsidRDefault="009D7386" w:rsidP="009D7386">
      <w:pPr>
        <w:spacing w:line="240" w:lineRule="auto"/>
      </w:pPr>
      <w:r w:rsidRPr="009D7386">
        <w:t xml:space="preserve">World Bank (2021). Overview: Jordan: available at </w:t>
      </w:r>
      <w:hyperlink r:id="rId36" w:history="1">
        <w:r w:rsidRPr="009D7386">
          <w:rPr>
            <w:rStyle w:val="Hyperlink"/>
          </w:rPr>
          <w:t>https://www.worldbank.org/en/country/jordan/overview</w:t>
        </w:r>
      </w:hyperlink>
      <w:r w:rsidRPr="009D7386">
        <w:t xml:space="preserve"> (accessed 14/04/2021)</w:t>
      </w:r>
    </w:p>
    <w:p w14:paraId="13CEB9EB" w14:textId="77777777" w:rsidR="009D7386" w:rsidRPr="009D7386" w:rsidRDefault="009D7386" w:rsidP="009D7386">
      <w:pPr>
        <w:spacing w:line="240" w:lineRule="auto"/>
      </w:pPr>
      <w:r w:rsidRPr="009D7386">
        <w:t>Yuval-Davis, N. and Anthias, F. (1989). </w:t>
      </w:r>
      <w:r w:rsidRPr="009D7386">
        <w:rPr>
          <w:u w:val="single"/>
        </w:rPr>
        <w:t>Woman – Nation – Gender</w:t>
      </w:r>
      <w:r w:rsidRPr="009D7386">
        <w:t>. Basingstoke, Macmillan. </w:t>
      </w:r>
    </w:p>
    <w:p w14:paraId="7CBF22C4" w14:textId="77777777" w:rsidR="009D7386" w:rsidRPr="00347E25" w:rsidRDefault="009D7386" w:rsidP="009D7386">
      <w:pPr>
        <w:spacing w:line="240" w:lineRule="auto"/>
      </w:pPr>
      <w:r w:rsidRPr="009D7386">
        <w:t xml:space="preserve">Yuval-Davis, N. (1997). </w:t>
      </w:r>
      <w:r w:rsidRPr="009D7386">
        <w:rPr>
          <w:u w:val="single"/>
        </w:rPr>
        <w:t>Gender and Nation</w:t>
      </w:r>
      <w:r w:rsidRPr="009D7386">
        <w:t>. London: Sage.</w:t>
      </w:r>
    </w:p>
    <w:p w14:paraId="234C4F6C" w14:textId="77777777" w:rsidR="002B237B" w:rsidRDefault="002B237B" w:rsidP="00C54A67">
      <w:pPr>
        <w:spacing w:line="240" w:lineRule="auto"/>
      </w:pPr>
    </w:p>
    <w:p w14:paraId="2F04B291" w14:textId="62432231" w:rsidR="00253C1F" w:rsidRPr="00F835DB" w:rsidRDefault="00253C1F" w:rsidP="00C93DD9">
      <w:pPr>
        <w:spacing w:after="0" w:line="240" w:lineRule="auto"/>
        <w:rPr>
          <w:rStyle w:val="authors"/>
          <w:color w:val="333333"/>
        </w:rPr>
      </w:pPr>
    </w:p>
    <w:sectPr w:rsidR="00253C1F" w:rsidRPr="00F835DB">
      <w:footerReference w:type="default" r:id="rId3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6F853" w14:textId="77777777" w:rsidR="008D3438" w:rsidRDefault="008D3438" w:rsidP="00676592">
      <w:pPr>
        <w:spacing w:after="0" w:line="240" w:lineRule="auto"/>
      </w:pPr>
      <w:r>
        <w:separator/>
      </w:r>
    </w:p>
  </w:endnote>
  <w:endnote w:type="continuationSeparator" w:id="0">
    <w:p w14:paraId="6BC2BD77" w14:textId="77777777" w:rsidR="008D3438" w:rsidRDefault="008D3438" w:rsidP="006765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3662108"/>
      <w:docPartObj>
        <w:docPartGallery w:val="Page Numbers (Bottom of Page)"/>
        <w:docPartUnique/>
      </w:docPartObj>
    </w:sdtPr>
    <w:sdtEndPr>
      <w:rPr>
        <w:noProof/>
      </w:rPr>
    </w:sdtEndPr>
    <w:sdtContent>
      <w:p w14:paraId="467EF1F9" w14:textId="4F596DF4" w:rsidR="00676592" w:rsidRDefault="0067659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19FABB6" w14:textId="77777777" w:rsidR="00676592" w:rsidRDefault="006765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4430A" w14:textId="77777777" w:rsidR="008D3438" w:rsidRDefault="008D3438" w:rsidP="00676592">
      <w:pPr>
        <w:spacing w:after="0" w:line="240" w:lineRule="auto"/>
      </w:pPr>
      <w:r>
        <w:separator/>
      </w:r>
    </w:p>
  </w:footnote>
  <w:footnote w:type="continuationSeparator" w:id="0">
    <w:p w14:paraId="19B10AF2" w14:textId="77777777" w:rsidR="008D3438" w:rsidRDefault="008D3438" w:rsidP="00676592">
      <w:pPr>
        <w:spacing w:after="0" w:line="240" w:lineRule="auto"/>
      </w:pPr>
      <w:r>
        <w:continuationSeparator/>
      </w:r>
    </w:p>
  </w:footnote>
  <w:footnote w:id="1">
    <w:p w14:paraId="2EA27EBC" w14:textId="5C7F29B6" w:rsidR="0011447A" w:rsidRDefault="0011447A">
      <w:pPr>
        <w:pStyle w:val="FootnoteText"/>
      </w:pPr>
      <w:r>
        <w:rPr>
          <w:rStyle w:val="FootnoteReference"/>
        </w:rPr>
        <w:footnoteRef/>
      </w:r>
      <w:r>
        <w:t xml:space="preserve"> </w:t>
      </w:r>
      <w:r w:rsidR="001F37F1">
        <w:t>Although the Syrian population is multireligious, the vast majority of Syrians (and Syrian refugees) are Sunni Muslims.  Within the context of the war in Syria and wider regional conflicts (e.g. between Saudi Arabia and Iran), the cultural distinction between Sunni and Shi’a Muslims has been emphasised.</w:t>
      </w:r>
    </w:p>
  </w:footnote>
  <w:footnote w:id="2">
    <w:p w14:paraId="2ECDF13A" w14:textId="2D32065A" w:rsidR="00EE75BD" w:rsidRDefault="00EE75BD">
      <w:pPr>
        <w:pStyle w:val="FootnoteText"/>
      </w:pPr>
      <w:r>
        <w:rPr>
          <w:rStyle w:val="FootnoteReference"/>
        </w:rPr>
        <w:footnoteRef/>
      </w:r>
      <w:r>
        <w:t xml:space="preserve"> Although Syria is officially a secular state, the </w:t>
      </w:r>
      <w:r w:rsidRPr="00471A56">
        <w:t xml:space="preserve">Syrian constitution expressly </w:t>
      </w:r>
      <w:r>
        <w:t>stipulates</w:t>
      </w:r>
      <w:r w:rsidRPr="00471A56">
        <w:t xml:space="preserve"> in article 3/1 that Islam </w:t>
      </w:r>
      <w:r>
        <w:t>must be</w:t>
      </w:r>
      <w:r w:rsidRPr="00471A56">
        <w:t xml:space="preserve"> the religion of the president of the republic</w:t>
      </w:r>
      <w:r>
        <w:t xml:space="preserve">.  While </w:t>
      </w:r>
      <w:r w:rsidRPr="00B951F2">
        <w:t xml:space="preserve">secular courts </w:t>
      </w:r>
      <w:r>
        <w:t>try</w:t>
      </w:r>
      <w:r w:rsidRPr="00B951F2">
        <w:t xml:space="preserve"> civil and criminal </w:t>
      </w:r>
      <w:r>
        <w:t xml:space="preserve">cases, </w:t>
      </w:r>
      <w:r w:rsidRPr="00471A56">
        <w:t>Islamic Courts (</w:t>
      </w:r>
      <w:r w:rsidRPr="000E24AB">
        <w:rPr>
          <w:i/>
          <w:iCs/>
        </w:rPr>
        <w:t>Mahkama Shari’a</w:t>
      </w:r>
      <w:r w:rsidRPr="00471A56">
        <w:t xml:space="preserve">), </w:t>
      </w:r>
      <w:r>
        <w:t>try</w:t>
      </w:r>
      <w:r w:rsidRPr="00471A56">
        <w:t xml:space="preserve"> cases involving personal status, family and inheritance disputes among Syrian Muslims.</w:t>
      </w:r>
    </w:p>
  </w:footnote>
  <w:footnote w:id="3">
    <w:p w14:paraId="71256409" w14:textId="2AA234A6" w:rsidR="00D87289" w:rsidRDefault="00D87289">
      <w:pPr>
        <w:pStyle w:val="FootnoteText"/>
      </w:pPr>
      <w:r>
        <w:rPr>
          <w:rStyle w:val="FootnoteReference"/>
        </w:rPr>
        <w:footnoteRef/>
      </w:r>
      <w:r>
        <w:t xml:space="preserve"> Although the Syrian population is multireligious, the vast majority of Syrians and Syrian refugees are Sunni Muslims.  Within the context of the war in Syria and wider regional conflicts (e.g. between Saudi Arabia and Iran), the distinction between Sunni and Shi’a Muslims has been emphasised.</w:t>
      </w:r>
    </w:p>
  </w:footnote>
  <w:footnote w:id="4">
    <w:p w14:paraId="668121D5" w14:textId="1107D5DC" w:rsidR="00677C08" w:rsidRDefault="00677C08">
      <w:pPr>
        <w:pStyle w:val="FootnoteText"/>
      </w:pPr>
      <w:r>
        <w:rPr>
          <w:rStyle w:val="FootnoteReference"/>
        </w:rPr>
        <w:footnoteRef/>
      </w:r>
      <w:r>
        <w:t xml:space="preserve"> </w:t>
      </w:r>
      <w:r w:rsidRPr="00EC3E3A">
        <w:t>head covering worn by observant Muslim women.  Out of the 88 Syrian females interviewed for this research, 85 (97%) wore hijab4 indicating adherence to local cultural/religious traditions.</w:t>
      </w:r>
      <w:r>
        <w:rPr>
          <w:rStyle w:val="normaltextrun"/>
          <w:rFonts w:ascii="Calibri" w:hAnsi="Calibri" w:cs="Calibri"/>
          <w:color w:val="000000"/>
          <w:sz w:val="22"/>
          <w:szCs w:val="22"/>
          <w:shd w:val="clear" w:color="auto" w:fill="FFFFFF"/>
          <w:lang w:val="en-US"/>
        </w:rPr>
        <w:t>  </w:t>
      </w:r>
      <w:r>
        <w:rPr>
          <w:rStyle w:val="eop"/>
          <w:rFonts w:ascii="Calibri" w:hAnsi="Calibri" w:cs="Calibri"/>
          <w:color w:val="000000"/>
          <w:sz w:val="22"/>
          <w:szCs w:val="22"/>
          <w:shd w:val="clear" w:color="auto" w:fill="FFFFFF"/>
        </w:rPr>
        <w:t> </w:t>
      </w:r>
      <w:r>
        <w:rPr>
          <w:rFonts w:ascii="Calibri" w:hAnsi="Calibri" w:cs="Calibri"/>
          <w:sz w:val="22"/>
          <w:szCs w:val="22"/>
        </w:rPr>
        <w:t xml:space="preserve">  </w:t>
      </w:r>
    </w:p>
  </w:footnote>
  <w:footnote w:id="5">
    <w:p w14:paraId="516F5AB0" w14:textId="6263EA99" w:rsidR="00EC3E3A" w:rsidRDefault="00EC3E3A">
      <w:pPr>
        <w:pStyle w:val="FootnoteText"/>
      </w:pPr>
      <w:r>
        <w:rPr>
          <w:rStyle w:val="FootnoteReference"/>
        </w:rPr>
        <w:footnoteRef/>
      </w:r>
      <w:r>
        <w:t xml:space="preserve"> Female seclusion</w:t>
      </w:r>
      <w:r w:rsidR="003F5418">
        <w:t xml:space="preserve"> from </w:t>
      </w:r>
      <w:r w:rsidR="00403364">
        <w:t>non-closely related</w:t>
      </w:r>
      <w:r w:rsidR="003F5418">
        <w:t xml:space="preserve"> men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00FE3"/>
    <w:multiLevelType w:val="multilevel"/>
    <w:tmpl w:val="3134F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025132"/>
    <w:multiLevelType w:val="multilevel"/>
    <w:tmpl w:val="755A8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E14C32"/>
    <w:multiLevelType w:val="multilevel"/>
    <w:tmpl w:val="D1C85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F95CCB"/>
    <w:multiLevelType w:val="multilevel"/>
    <w:tmpl w:val="30F6C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52067D"/>
    <w:multiLevelType w:val="multilevel"/>
    <w:tmpl w:val="311EC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33924806">
    <w:abstractNumId w:val="3"/>
  </w:num>
  <w:num w:numId="2" w16cid:durableId="558514150">
    <w:abstractNumId w:val="4"/>
  </w:num>
  <w:num w:numId="3" w16cid:durableId="1688482908">
    <w:abstractNumId w:val="0"/>
  </w:num>
  <w:num w:numId="4" w16cid:durableId="244536569">
    <w:abstractNumId w:val="2"/>
  </w:num>
  <w:num w:numId="5" w16cid:durableId="15425528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EB2"/>
    <w:rsid w:val="00001312"/>
    <w:rsid w:val="0000133D"/>
    <w:rsid w:val="00001462"/>
    <w:rsid w:val="0000174D"/>
    <w:rsid w:val="00001A9C"/>
    <w:rsid w:val="00001CBF"/>
    <w:rsid w:val="00002B26"/>
    <w:rsid w:val="00002DE2"/>
    <w:rsid w:val="00003EE4"/>
    <w:rsid w:val="00004001"/>
    <w:rsid w:val="00004054"/>
    <w:rsid w:val="000044C1"/>
    <w:rsid w:val="00005A96"/>
    <w:rsid w:val="00005CE3"/>
    <w:rsid w:val="00006094"/>
    <w:rsid w:val="00006260"/>
    <w:rsid w:val="00006B0C"/>
    <w:rsid w:val="00006B5D"/>
    <w:rsid w:val="0000788E"/>
    <w:rsid w:val="00007AA6"/>
    <w:rsid w:val="00007FDE"/>
    <w:rsid w:val="00010539"/>
    <w:rsid w:val="000109A3"/>
    <w:rsid w:val="00010D2F"/>
    <w:rsid w:val="00011062"/>
    <w:rsid w:val="0001153A"/>
    <w:rsid w:val="000119AC"/>
    <w:rsid w:val="00011F28"/>
    <w:rsid w:val="0001249F"/>
    <w:rsid w:val="00012675"/>
    <w:rsid w:val="000126F2"/>
    <w:rsid w:val="00012777"/>
    <w:rsid w:val="0001331E"/>
    <w:rsid w:val="000140EA"/>
    <w:rsid w:val="000145A2"/>
    <w:rsid w:val="0001505F"/>
    <w:rsid w:val="00015EC5"/>
    <w:rsid w:val="000164F1"/>
    <w:rsid w:val="000166DB"/>
    <w:rsid w:val="000174F0"/>
    <w:rsid w:val="0001775B"/>
    <w:rsid w:val="00020997"/>
    <w:rsid w:val="00020B4C"/>
    <w:rsid w:val="00021377"/>
    <w:rsid w:val="00021C53"/>
    <w:rsid w:val="00021CFC"/>
    <w:rsid w:val="00022580"/>
    <w:rsid w:val="000228C6"/>
    <w:rsid w:val="000229FF"/>
    <w:rsid w:val="00024470"/>
    <w:rsid w:val="00024C8B"/>
    <w:rsid w:val="00024F03"/>
    <w:rsid w:val="0002523B"/>
    <w:rsid w:val="0002560C"/>
    <w:rsid w:val="00025F6C"/>
    <w:rsid w:val="000263BB"/>
    <w:rsid w:val="00026B81"/>
    <w:rsid w:val="000273E9"/>
    <w:rsid w:val="00027909"/>
    <w:rsid w:val="00027989"/>
    <w:rsid w:val="00027C6A"/>
    <w:rsid w:val="000301AC"/>
    <w:rsid w:val="0003029D"/>
    <w:rsid w:val="00030806"/>
    <w:rsid w:val="00030837"/>
    <w:rsid w:val="00030AB4"/>
    <w:rsid w:val="0003150D"/>
    <w:rsid w:val="00031E3E"/>
    <w:rsid w:val="00032B79"/>
    <w:rsid w:val="00032E2D"/>
    <w:rsid w:val="000331E2"/>
    <w:rsid w:val="000337CC"/>
    <w:rsid w:val="000339F4"/>
    <w:rsid w:val="00033B44"/>
    <w:rsid w:val="00034839"/>
    <w:rsid w:val="00035162"/>
    <w:rsid w:val="0003581D"/>
    <w:rsid w:val="00036271"/>
    <w:rsid w:val="000366C2"/>
    <w:rsid w:val="000367C9"/>
    <w:rsid w:val="000372EA"/>
    <w:rsid w:val="000408F7"/>
    <w:rsid w:val="00040C66"/>
    <w:rsid w:val="00041263"/>
    <w:rsid w:val="000418D4"/>
    <w:rsid w:val="000419CE"/>
    <w:rsid w:val="00041F3E"/>
    <w:rsid w:val="00041FD3"/>
    <w:rsid w:val="00042DF8"/>
    <w:rsid w:val="00042F9C"/>
    <w:rsid w:val="000434F9"/>
    <w:rsid w:val="00043A16"/>
    <w:rsid w:val="00043B52"/>
    <w:rsid w:val="00044294"/>
    <w:rsid w:val="00044B64"/>
    <w:rsid w:val="00044F0D"/>
    <w:rsid w:val="0004520D"/>
    <w:rsid w:val="00045267"/>
    <w:rsid w:val="00045E44"/>
    <w:rsid w:val="00046891"/>
    <w:rsid w:val="000469D4"/>
    <w:rsid w:val="00046FEF"/>
    <w:rsid w:val="00047469"/>
    <w:rsid w:val="0004774A"/>
    <w:rsid w:val="00047758"/>
    <w:rsid w:val="00047EB7"/>
    <w:rsid w:val="00050051"/>
    <w:rsid w:val="0005005F"/>
    <w:rsid w:val="00050E59"/>
    <w:rsid w:val="000510F3"/>
    <w:rsid w:val="00051705"/>
    <w:rsid w:val="00051C8F"/>
    <w:rsid w:val="00051F5A"/>
    <w:rsid w:val="00052265"/>
    <w:rsid w:val="000534DA"/>
    <w:rsid w:val="00053582"/>
    <w:rsid w:val="00053CCC"/>
    <w:rsid w:val="000543CD"/>
    <w:rsid w:val="0005444D"/>
    <w:rsid w:val="000547F8"/>
    <w:rsid w:val="000552B8"/>
    <w:rsid w:val="000553B1"/>
    <w:rsid w:val="00055709"/>
    <w:rsid w:val="00055B50"/>
    <w:rsid w:val="00056673"/>
    <w:rsid w:val="00056B52"/>
    <w:rsid w:val="00057D65"/>
    <w:rsid w:val="00057E9A"/>
    <w:rsid w:val="00057F7F"/>
    <w:rsid w:val="000600B7"/>
    <w:rsid w:val="000602D5"/>
    <w:rsid w:val="000607A1"/>
    <w:rsid w:val="00060B81"/>
    <w:rsid w:val="0006141B"/>
    <w:rsid w:val="00061BE5"/>
    <w:rsid w:val="00061D3F"/>
    <w:rsid w:val="00063367"/>
    <w:rsid w:val="0006419E"/>
    <w:rsid w:val="00064895"/>
    <w:rsid w:val="00064F60"/>
    <w:rsid w:val="00064FED"/>
    <w:rsid w:val="0006574B"/>
    <w:rsid w:val="00065A3A"/>
    <w:rsid w:val="000666E1"/>
    <w:rsid w:val="000675C2"/>
    <w:rsid w:val="000676A4"/>
    <w:rsid w:val="000678F6"/>
    <w:rsid w:val="000707AF"/>
    <w:rsid w:val="0007099C"/>
    <w:rsid w:val="00070B25"/>
    <w:rsid w:val="00070D35"/>
    <w:rsid w:val="00071BDE"/>
    <w:rsid w:val="00072753"/>
    <w:rsid w:val="00072EA4"/>
    <w:rsid w:val="00073602"/>
    <w:rsid w:val="00073ABC"/>
    <w:rsid w:val="00073CFD"/>
    <w:rsid w:val="00074318"/>
    <w:rsid w:val="00074340"/>
    <w:rsid w:val="00074588"/>
    <w:rsid w:val="00075192"/>
    <w:rsid w:val="00075A5F"/>
    <w:rsid w:val="00075AF5"/>
    <w:rsid w:val="00076214"/>
    <w:rsid w:val="00076909"/>
    <w:rsid w:val="000770F3"/>
    <w:rsid w:val="00077465"/>
    <w:rsid w:val="00080391"/>
    <w:rsid w:val="0008060A"/>
    <w:rsid w:val="00080E1B"/>
    <w:rsid w:val="0008122A"/>
    <w:rsid w:val="000815C4"/>
    <w:rsid w:val="00081904"/>
    <w:rsid w:val="00081D0B"/>
    <w:rsid w:val="00081FB4"/>
    <w:rsid w:val="00081FFE"/>
    <w:rsid w:val="0008346C"/>
    <w:rsid w:val="0008369D"/>
    <w:rsid w:val="00083842"/>
    <w:rsid w:val="00084AD4"/>
    <w:rsid w:val="000850D2"/>
    <w:rsid w:val="0008512B"/>
    <w:rsid w:val="000865C7"/>
    <w:rsid w:val="000877CE"/>
    <w:rsid w:val="000900A4"/>
    <w:rsid w:val="00090DC2"/>
    <w:rsid w:val="00090E85"/>
    <w:rsid w:val="000911F1"/>
    <w:rsid w:val="00091485"/>
    <w:rsid w:val="000914F6"/>
    <w:rsid w:val="0009172B"/>
    <w:rsid w:val="00091918"/>
    <w:rsid w:val="00091A09"/>
    <w:rsid w:val="00091C0A"/>
    <w:rsid w:val="00091E2F"/>
    <w:rsid w:val="00091E37"/>
    <w:rsid w:val="0009205D"/>
    <w:rsid w:val="00092276"/>
    <w:rsid w:val="00092515"/>
    <w:rsid w:val="0009266D"/>
    <w:rsid w:val="000930E3"/>
    <w:rsid w:val="00093EAD"/>
    <w:rsid w:val="00094710"/>
    <w:rsid w:val="00096CAF"/>
    <w:rsid w:val="00096EF2"/>
    <w:rsid w:val="000974EC"/>
    <w:rsid w:val="00097AE1"/>
    <w:rsid w:val="000A0BF8"/>
    <w:rsid w:val="000A1094"/>
    <w:rsid w:val="000A12F5"/>
    <w:rsid w:val="000A172A"/>
    <w:rsid w:val="000A255A"/>
    <w:rsid w:val="000A2C3D"/>
    <w:rsid w:val="000A33B9"/>
    <w:rsid w:val="000A33FA"/>
    <w:rsid w:val="000A37F7"/>
    <w:rsid w:val="000A3893"/>
    <w:rsid w:val="000A3BF0"/>
    <w:rsid w:val="000A43E9"/>
    <w:rsid w:val="000A4C02"/>
    <w:rsid w:val="000A5149"/>
    <w:rsid w:val="000A516E"/>
    <w:rsid w:val="000A5B8C"/>
    <w:rsid w:val="000A60DC"/>
    <w:rsid w:val="000A67C1"/>
    <w:rsid w:val="000A728F"/>
    <w:rsid w:val="000A74D4"/>
    <w:rsid w:val="000A7FD1"/>
    <w:rsid w:val="000B08E7"/>
    <w:rsid w:val="000B0D8D"/>
    <w:rsid w:val="000B0DE2"/>
    <w:rsid w:val="000B135F"/>
    <w:rsid w:val="000B1379"/>
    <w:rsid w:val="000B1468"/>
    <w:rsid w:val="000B14A2"/>
    <w:rsid w:val="000B2843"/>
    <w:rsid w:val="000B3B03"/>
    <w:rsid w:val="000B4C45"/>
    <w:rsid w:val="000B57BC"/>
    <w:rsid w:val="000B58F5"/>
    <w:rsid w:val="000B6260"/>
    <w:rsid w:val="000B65FA"/>
    <w:rsid w:val="000B685B"/>
    <w:rsid w:val="000B6912"/>
    <w:rsid w:val="000B6F74"/>
    <w:rsid w:val="000C076F"/>
    <w:rsid w:val="000C0C4E"/>
    <w:rsid w:val="000C0F27"/>
    <w:rsid w:val="000C1095"/>
    <w:rsid w:val="000C1CCD"/>
    <w:rsid w:val="000C34B6"/>
    <w:rsid w:val="000C3838"/>
    <w:rsid w:val="000C423D"/>
    <w:rsid w:val="000C4D79"/>
    <w:rsid w:val="000C4F5D"/>
    <w:rsid w:val="000C542B"/>
    <w:rsid w:val="000C563D"/>
    <w:rsid w:val="000C5EFF"/>
    <w:rsid w:val="000C614D"/>
    <w:rsid w:val="000C6BEA"/>
    <w:rsid w:val="000C7160"/>
    <w:rsid w:val="000D058F"/>
    <w:rsid w:val="000D0D1F"/>
    <w:rsid w:val="000D0FB0"/>
    <w:rsid w:val="000D1CAD"/>
    <w:rsid w:val="000D1D8A"/>
    <w:rsid w:val="000D2DFE"/>
    <w:rsid w:val="000D2FD3"/>
    <w:rsid w:val="000D412B"/>
    <w:rsid w:val="000D4565"/>
    <w:rsid w:val="000D4605"/>
    <w:rsid w:val="000D5A94"/>
    <w:rsid w:val="000D6625"/>
    <w:rsid w:val="000D6685"/>
    <w:rsid w:val="000D672D"/>
    <w:rsid w:val="000D7174"/>
    <w:rsid w:val="000D73D7"/>
    <w:rsid w:val="000D745F"/>
    <w:rsid w:val="000D76C1"/>
    <w:rsid w:val="000E0136"/>
    <w:rsid w:val="000E0E3E"/>
    <w:rsid w:val="000E10E2"/>
    <w:rsid w:val="000E136A"/>
    <w:rsid w:val="000E1586"/>
    <w:rsid w:val="000E17B9"/>
    <w:rsid w:val="000E24AB"/>
    <w:rsid w:val="000E271F"/>
    <w:rsid w:val="000E30D7"/>
    <w:rsid w:val="000E3500"/>
    <w:rsid w:val="000E37AE"/>
    <w:rsid w:val="000E3820"/>
    <w:rsid w:val="000E4034"/>
    <w:rsid w:val="000E4386"/>
    <w:rsid w:val="000E47E7"/>
    <w:rsid w:val="000E5118"/>
    <w:rsid w:val="000E5338"/>
    <w:rsid w:val="000E53C6"/>
    <w:rsid w:val="000E67C8"/>
    <w:rsid w:val="000E76D8"/>
    <w:rsid w:val="000E7CF9"/>
    <w:rsid w:val="000F1112"/>
    <w:rsid w:val="000F1180"/>
    <w:rsid w:val="000F1777"/>
    <w:rsid w:val="000F1D1F"/>
    <w:rsid w:val="000F1FD8"/>
    <w:rsid w:val="000F21DF"/>
    <w:rsid w:val="000F23C2"/>
    <w:rsid w:val="000F2453"/>
    <w:rsid w:val="000F2BB5"/>
    <w:rsid w:val="000F32E6"/>
    <w:rsid w:val="000F3BB2"/>
    <w:rsid w:val="000F4A28"/>
    <w:rsid w:val="000F4A95"/>
    <w:rsid w:val="000F50F3"/>
    <w:rsid w:val="000F569C"/>
    <w:rsid w:val="000F5735"/>
    <w:rsid w:val="000F7045"/>
    <w:rsid w:val="000F7AC5"/>
    <w:rsid w:val="000F7E67"/>
    <w:rsid w:val="00100B3D"/>
    <w:rsid w:val="00100F91"/>
    <w:rsid w:val="001012BC"/>
    <w:rsid w:val="00101674"/>
    <w:rsid w:val="001019CE"/>
    <w:rsid w:val="00101CF4"/>
    <w:rsid w:val="00101FD4"/>
    <w:rsid w:val="00102BC3"/>
    <w:rsid w:val="00102F24"/>
    <w:rsid w:val="00103218"/>
    <w:rsid w:val="0010358E"/>
    <w:rsid w:val="001036A4"/>
    <w:rsid w:val="0010486D"/>
    <w:rsid w:val="00104AC6"/>
    <w:rsid w:val="001051A4"/>
    <w:rsid w:val="00105528"/>
    <w:rsid w:val="001055DC"/>
    <w:rsid w:val="00105A0A"/>
    <w:rsid w:val="00105A9A"/>
    <w:rsid w:val="00105C6B"/>
    <w:rsid w:val="00105E45"/>
    <w:rsid w:val="00106056"/>
    <w:rsid w:val="00106705"/>
    <w:rsid w:val="00106891"/>
    <w:rsid w:val="001069BB"/>
    <w:rsid w:val="00106EEC"/>
    <w:rsid w:val="001072E7"/>
    <w:rsid w:val="001078D8"/>
    <w:rsid w:val="00107926"/>
    <w:rsid w:val="00107C8B"/>
    <w:rsid w:val="00107E3A"/>
    <w:rsid w:val="00107F38"/>
    <w:rsid w:val="001107EB"/>
    <w:rsid w:val="00111201"/>
    <w:rsid w:val="0011217C"/>
    <w:rsid w:val="0011230D"/>
    <w:rsid w:val="00112438"/>
    <w:rsid w:val="0011354A"/>
    <w:rsid w:val="00113BDA"/>
    <w:rsid w:val="0011447A"/>
    <w:rsid w:val="00115051"/>
    <w:rsid w:val="00115311"/>
    <w:rsid w:val="00115D48"/>
    <w:rsid w:val="00115F08"/>
    <w:rsid w:val="001162DA"/>
    <w:rsid w:val="001165F6"/>
    <w:rsid w:val="00116BE1"/>
    <w:rsid w:val="001173FB"/>
    <w:rsid w:val="00117905"/>
    <w:rsid w:val="00117A9B"/>
    <w:rsid w:val="0012127E"/>
    <w:rsid w:val="001217AB"/>
    <w:rsid w:val="00121E5D"/>
    <w:rsid w:val="001227AF"/>
    <w:rsid w:val="0012283C"/>
    <w:rsid w:val="00122C53"/>
    <w:rsid w:val="001236D6"/>
    <w:rsid w:val="00124F2C"/>
    <w:rsid w:val="001258EF"/>
    <w:rsid w:val="0012792F"/>
    <w:rsid w:val="00127C52"/>
    <w:rsid w:val="00127EA1"/>
    <w:rsid w:val="001312D9"/>
    <w:rsid w:val="00132045"/>
    <w:rsid w:val="001322D3"/>
    <w:rsid w:val="001322DE"/>
    <w:rsid w:val="00132C57"/>
    <w:rsid w:val="00132C72"/>
    <w:rsid w:val="0013300E"/>
    <w:rsid w:val="00133B81"/>
    <w:rsid w:val="00134335"/>
    <w:rsid w:val="0013448A"/>
    <w:rsid w:val="001344A7"/>
    <w:rsid w:val="00134501"/>
    <w:rsid w:val="001348D6"/>
    <w:rsid w:val="001352E1"/>
    <w:rsid w:val="001355C0"/>
    <w:rsid w:val="001361E6"/>
    <w:rsid w:val="001363CB"/>
    <w:rsid w:val="00136DA3"/>
    <w:rsid w:val="00137053"/>
    <w:rsid w:val="00137508"/>
    <w:rsid w:val="001375BF"/>
    <w:rsid w:val="001400E6"/>
    <w:rsid w:val="00140464"/>
    <w:rsid w:val="00140C0B"/>
    <w:rsid w:val="00140E61"/>
    <w:rsid w:val="00140E63"/>
    <w:rsid w:val="001417AC"/>
    <w:rsid w:val="00144565"/>
    <w:rsid w:val="00144777"/>
    <w:rsid w:val="001453BD"/>
    <w:rsid w:val="0014767F"/>
    <w:rsid w:val="0015023C"/>
    <w:rsid w:val="0015055D"/>
    <w:rsid w:val="00150AE9"/>
    <w:rsid w:val="00150B90"/>
    <w:rsid w:val="0015123D"/>
    <w:rsid w:val="001513FE"/>
    <w:rsid w:val="00151789"/>
    <w:rsid w:val="00151AA1"/>
    <w:rsid w:val="00151EA0"/>
    <w:rsid w:val="001529B7"/>
    <w:rsid w:val="00152EE7"/>
    <w:rsid w:val="001536A2"/>
    <w:rsid w:val="0015390E"/>
    <w:rsid w:val="00153971"/>
    <w:rsid w:val="0015414F"/>
    <w:rsid w:val="00154250"/>
    <w:rsid w:val="001546EE"/>
    <w:rsid w:val="0015508C"/>
    <w:rsid w:val="0015521A"/>
    <w:rsid w:val="001555D8"/>
    <w:rsid w:val="0015594C"/>
    <w:rsid w:val="00156D06"/>
    <w:rsid w:val="001574EC"/>
    <w:rsid w:val="0016043A"/>
    <w:rsid w:val="00160C08"/>
    <w:rsid w:val="00160CD3"/>
    <w:rsid w:val="001613DD"/>
    <w:rsid w:val="0016256B"/>
    <w:rsid w:val="001627F0"/>
    <w:rsid w:val="001631B6"/>
    <w:rsid w:val="00163300"/>
    <w:rsid w:val="001635BE"/>
    <w:rsid w:val="00163AA9"/>
    <w:rsid w:val="00163EA0"/>
    <w:rsid w:val="0016459E"/>
    <w:rsid w:val="001647F6"/>
    <w:rsid w:val="001648BF"/>
    <w:rsid w:val="00166390"/>
    <w:rsid w:val="001664BA"/>
    <w:rsid w:val="00166BA7"/>
    <w:rsid w:val="0016744B"/>
    <w:rsid w:val="00167C14"/>
    <w:rsid w:val="00167F0B"/>
    <w:rsid w:val="00170129"/>
    <w:rsid w:val="001701DB"/>
    <w:rsid w:val="001707B1"/>
    <w:rsid w:val="00170950"/>
    <w:rsid w:val="00170C37"/>
    <w:rsid w:val="00170E3F"/>
    <w:rsid w:val="00170F53"/>
    <w:rsid w:val="00170F6F"/>
    <w:rsid w:val="00171888"/>
    <w:rsid w:val="00172177"/>
    <w:rsid w:val="00172279"/>
    <w:rsid w:val="001734BC"/>
    <w:rsid w:val="001738F6"/>
    <w:rsid w:val="001739ED"/>
    <w:rsid w:val="001742DA"/>
    <w:rsid w:val="001744A5"/>
    <w:rsid w:val="00174863"/>
    <w:rsid w:val="00174AD0"/>
    <w:rsid w:val="00175BD9"/>
    <w:rsid w:val="00176494"/>
    <w:rsid w:val="0017650A"/>
    <w:rsid w:val="00177525"/>
    <w:rsid w:val="0017782B"/>
    <w:rsid w:val="001801F1"/>
    <w:rsid w:val="00180A8E"/>
    <w:rsid w:val="00180BAB"/>
    <w:rsid w:val="001816D0"/>
    <w:rsid w:val="0018199D"/>
    <w:rsid w:val="0018206F"/>
    <w:rsid w:val="00182249"/>
    <w:rsid w:val="001825F7"/>
    <w:rsid w:val="001826D3"/>
    <w:rsid w:val="001828B6"/>
    <w:rsid w:val="00182B79"/>
    <w:rsid w:val="00183861"/>
    <w:rsid w:val="001838B6"/>
    <w:rsid w:val="00183F85"/>
    <w:rsid w:val="001845B2"/>
    <w:rsid w:val="001849A0"/>
    <w:rsid w:val="00184B93"/>
    <w:rsid w:val="00185549"/>
    <w:rsid w:val="00185FBF"/>
    <w:rsid w:val="00187566"/>
    <w:rsid w:val="0018777A"/>
    <w:rsid w:val="00187BE4"/>
    <w:rsid w:val="00190F05"/>
    <w:rsid w:val="001912C3"/>
    <w:rsid w:val="00191954"/>
    <w:rsid w:val="001919AA"/>
    <w:rsid w:val="00191A50"/>
    <w:rsid w:val="0019212A"/>
    <w:rsid w:val="001927B5"/>
    <w:rsid w:val="00193388"/>
    <w:rsid w:val="001938B6"/>
    <w:rsid w:val="00193CF1"/>
    <w:rsid w:val="00194FCD"/>
    <w:rsid w:val="0019503B"/>
    <w:rsid w:val="001951F6"/>
    <w:rsid w:val="00196A49"/>
    <w:rsid w:val="001976CC"/>
    <w:rsid w:val="001A1091"/>
    <w:rsid w:val="001A1705"/>
    <w:rsid w:val="001A20A6"/>
    <w:rsid w:val="001A2447"/>
    <w:rsid w:val="001A2507"/>
    <w:rsid w:val="001A28B3"/>
    <w:rsid w:val="001A2F3D"/>
    <w:rsid w:val="001A333B"/>
    <w:rsid w:val="001A4354"/>
    <w:rsid w:val="001A4402"/>
    <w:rsid w:val="001A46F9"/>
    <w:rsid w:val="001A4BE9"/>
    <w:rsid w:val="001A4E92"/>
    <w:rsid w:val="001A5738"/>
    <w:rsid w:val="001A574A"/>
    <w:rsid w:val="001A5919"/>
    <w:rsid w:val="001A5A39"/>
    <w:rsid w:val="001A5B48"/>
    <w:rsid w:val="001A5CEF"/>
    <w:rsid w:val="001A601D"/>
    <w:rsid w:val="001A6759"/>
    <w:rsid w:val="001A7981"/>
    <w:rsid w:val="001B022B"/>
    <w:rsid w:val="001B125B"/>
    <w:rsid w:val="001B1455"/>
    <w:rsid w:val="001B15E2"/>
    <w:rsid w:val="001B18F6"/>
    <w:rsid w:val="001B290D"/>
    <w:rsid w:val="001B41CA"/>
    <w:rsid w:val="001B487F"/>
    <w:rsid w:val="001B4A46"/>
    <w:rsid w:val="001B521F"/>
    <w:rsid w:val="001B5225"/>
    <w:rsid w:val="001B5295"/>
    <w:rsid w:val="001B52AB"/>
    <w:rsid w:val="001B5337"/>
    <w:rsid w:val="001B5561"/>
    <w:rsid w:val="001B578B"/>
    <w:rsid w:val="001B582C"/>
    <w:rsid w:val="001B5884"/>
    <w:rsid w:val="001B58EA"/>
    <w:rsid w:val="001B590A"/>
    <w:rsid w:val="001B59DC"/>
    <w:rsid w:val="001B6401"/>
    <w:rsid w:val="001B6B93"/>
    <w:rsid w:val="001B6CFF"/>
    <w:rsid w:val="001B7653"/>
    <w:rsid w:val="001B7966"/>
    <w:rsid w:val="001B7F4E"/>
    <w:rsid w:val="001C018B"/>
    <w:rsid w:val="001C1F3B"/>
    <w:rsid w:val="001C2119"/>
    <w:rsid w:val="001C22A8"/>
    <w:rsid w:val="001C2697"/>
    <w:rsid w:val="001C290E"/>
    <w:rsid w:val="001C2C86"/>
    <w:rsid w:val="001C2D7B"/>
    <w:rsid w:val="001C3014"/>
    <w:rsid w:val="001C329D"/>
    <w:rsid w:val="001C33A8"/>
    <w:rsid w:val="001C3E7D"/>
    <w:rsid w:val="001C4604"/>
    <w:rsid w:val="001C4A46"/>
    <w:rsid w:val="001C4CFE"/>
    <w:rsid w:val="001C4E0B"/>
    <w:rsid w:val="001C4FF2"/>
    <w:rsid w:val="001C51CF"/>
    <w:rsid w:val="001C585D"/>
    <w:rsid w:val="001C6421"/>
    <w:rsid w:val="001C64EC"/>
    <w:rsid w:val="001C6A8E"/>
    <w:rsid w:val="001C6C09"/>
    <w:rsid w:val="001C7AC8"/>
    <w:rsid w:val="001D00AD"/>
    <w:rsid w:val="001D0788"/>
    <w:rsid w:val="001D08E6"/>
    <w:rsid w:val="001D08EA"/>
    <w:rsid w:val="001D0F94"/>
    <w:rsid w:val="001D105F"/>
    <w:rsid w:val="001D18E4"/>
    <w:rsid w:val="001D1BCA"/>
    <w:rsid w:val="001D1F29"/>
    <w:rsid w:val="001D25D6"/>
    <w:rsid w:val="001D2710"/>
    <w:rsid w:val="001D2910"/>
    <w:rsid w:val="001D2DF3"/>
    <w:rsid w:val="001D2FB8"/>
    <w:rsid w:val="001D346F"/>
    <w:rsid w:val="001D34B2"/>
    <w:rsid w:val="001D38D9"/>
    <w:rsid w:val="001D4622"/>
    <w:rsid w:val="001D5BBB"/>
    <w:rsid w:val="001D617E"/>
    <w:rsid w:val="001D6C6B"/>
    <w:rsid w:val="001D6C76"/>
    <w:rsid w:val="001D7C7E"/>
    <w:rsid w:val="001E0171"/>
    <w:rsid w:val="001E02D1"/>
    <w:rsid w:val="001E0520"/>
    <w:rsid w:val="001E07E7"/>
    <w:rsid w:val="001E1A3C"/>
    <w:rsid w:val="001E1E8F"/>
    <w:rsid w:val="001E1FEB"/>
    <w:rsid w:val="001E23CB"/>
    <w:rsid w:val="001E2B9F"/>
    <w:rsid w:val="001E2D72"/>
    <w:rsid w:val="001E3502"/>
    <w:rsid w:val="001E3BFA"/>
    <w:rsid w:val="001E4419"/>
    <w:rsid w:val="001E46F5"/>
    <w:rsid w:val="001E4B4E"/>
    <w:rsid w:val="001E5240"/>
    <w:rsid w:val="001E5384"/>
    <w:rsid w:val="001E5826"/>
    <w:rsid w:val="001E583B"/>
    <w:rsid w:val="001E6201"/>
    <w:rsid w:val="001E66A1"/>
    <w:rsid w:val="001F1BDA"/>
    <w:rsid w:val="001F2056"/>
    <w:rsid w:val="001F271C"/>
    <w:rsid w:val="001F2B24"/>
    <w:rsid w:val="001F37F1"/>
    <w:rsid w:val="001F48A2"/>
    <w:rsid w:val="001F5624"/>
    <w:rsid w:val="001F56E1"/>
    <w:rsid w:val="001F5A61"/>
    <w:rsid w:val="001F5FBB"/>
    <w:rsid w:val="001F5FC3"/>
    <w:rsid w:val="001F6394"/>
    <w:rsid w:val="001F6A55"/>
    <w:rsid w:val="001F6F0F"/>
    <w:rsid w:val="001F79EA"/>
    <w:rsid w:val="001F7ECF"/>
    <w:rsid w:val="002008D3"/>
    <w:rsid w:val="002013DE"/>
    <w:rsid w:val="002020AC"/>
    <w:rsid w:val="002020D6"/>
    <w:rsid w:val="002020EC"/>
    <w:rsid w:val="002030DB"/>
    <w:rsid w:val="002041D5"/>
    <w:rsid w:val="00204657"/>
    <w:rsid w:val="002046FE"/>
    <w:rsid w:val="00204C03"/>
    <w:rsid w:val="00205AE9"/>
    <w:rsid w:val="00205E54"/>
    <w:rsid w:val="00206045"/>
    <w:rsid w:val="002062BB"/>
    <w:rsid w:val="00206C3B"/>
    <w:rsid w:val="00206ED8"/>
    <w:rsid w:val="00207015"/>
    <w:rsid w:val="0020738D"/>
    <w:rsid w:val="00210150"/>
    <w:rsid w:val="0021037F"/>
    <w:rsid w:val="00210383"/>
    <w:rsid w:val="0021066A"/>
    <w:rsid w:val="00210D1D"/>
    <w:rsid w:val="0021100D"/>
    <w:rsid w:val="0021155C"/>
    <w:rsid w:val="00211BA6"/>
    <w:rsid w:val="00211E0E"/>
    <w:rsid w:val="00211F65"/>
    <w:rsid w:val="002121F0"/>
    <w:rsid w:val="00212D4E"/>
    <w:rsid w:val="00213795"/>
    <w:rsid w:val="00213B67"/>
    <w:rsid w:val="00213BE2"/>
    <w:rsid w:val="0021405B"/>
    <w:rsid w:val="002143B2"/>
    <w:rsid w:val="0021467E"/>
    <w:rsid w:val="00214B5B"/>
    <w:rsid w:val="00214C01"/>
    <w:rsid w:val="002155C1"/>
    <w:rsid w:val="002155C8"/>
    <w:rsid w:val="00215D94"/>
    <w:rsid w:val="00216F26"/>
    <w:rsid w:val="00216FFF"/>
    <w:rsid w:val="00217029"/>
    <w:rsid w:val="002179A5"/>
    <w:rsid w:val="00217ED0"/>
    <w:rsid w:val="00217FCC"/>
    <w:rsid w:val="00220011"/>
    <w:rsid w:val="00220C57"/>
    <w:rsid w:val="00220F8B"/>
    <w:rsid w:val="002218F2"/>
    <w:rsid w:val="0022204A"/>
    <w:rsid w:val="002230B5"/>
    <w:rsid w:val="0022332B"/>
    <w:rsid w:val="00223565"/>
    <w:rsid w:val="0022361D"/>
    <w:rsid w:val="002237D7"/>
    <w:rsid w:val="00223CC2"/>
    <w:rsid w:val="002242A8"/>
    <w:rsid w:val="002246CF"/>
    <w:rsid w:val="002248AF"/>
    <w:rsid w:val="002248D9"/>
    <w:rsid w:val="00224BBE"/>
    <w:rsid w:val="00225BAD"/>
    <w:rsid w:val="00226932"/>
    <w:rsid w:val="00226951"/>
    <w:rsid w:val="00226A74"/>
    <w:rsid w:val="00226C13"/>
    <w:rsid w:val="0022701F"/>
    <w:rsid w:val="002300BC"/>
    <w:rsid w:val="0023064C"/>
    <w:rsid w:val="002317B1"/>
    <w:rsid w:val="002318BB"/>
    <w:rsid w:val="00231A5F"/>
    <w:rsid w:val="00231EA9"/>
    <w:rsid w:val="0023224B"/>
    <w:rsid w:val="00232380"/>
    <w:rsid w:val="00232BA8"/>
    <w:rsid w:val="00232EB2"/>
    <w:rsid w:val="00233605"/>
    <w:rsid w:val="00233DAC"/>
    <w:rsid w:val="00234E8C"/>
    <w:rsid w:val="002358DE"/>
    <w:rsid w:val="0023603B"/>
    <w:rsid w:val="00236321"/>
    <w:rsid w:val="0023675F"/>
    <w:rsid w:val="0023681E"/>
    <w:rsid w:val="00236864"/>
    <w:rsid w:val="00236E48"/>
    <w:rsid w:val="00237001"/>
    <w:rsid w:val="0023753A"/>
    <w:rsid w:val="00237772"/>
    <w:rsid w:val="00237CCA"/>
    <w:rsid w:val="00237EEE"/>
    <w:rsid w:val="00240C90"/>
    <w:rsid w:val="002413D3"/>
    <w:rsid w:val="00241BEA"/>
    <w:rsid w:val="00241E88"/>
    <w:rsid w:val="002432FD"/>
    <w:rsid w:val="002439F5"/>
    <w:rsid w:val="00243B03"/>
    <w:rsid w:val="00244BBC"/>
    <w:rsid w:val="00245156"/>
    <w:rsid w:val="00245228"/>
    <w:rsid w:val="00245FF6"/>
    <w:rsid w:val="00246F11"/>
    <w:rsid w:val="00247503"/>
    <w:rsid w:val="002475CF"/>
    <w:rsid w:val="0024796E"/>
    <w:rsid w:val="0025061A"/>
    <w:rsid w:val="002510A8"/>
    <w:rsid w:val="002521BF"/>
    <w:rsid w:val="00252540"/>
    <w:rsid w:val="00252720"/>
    <w:rsid w:val="002529C1"/>
    <w:rsid w:val="002537B0"/>
    <w:rsid w:val="00253C1F"/>
    <w:rsid w:val="00253F47"/>
    <w:rsid w:val="0025434D"/>
    <w:rsid w:val="0025460C"/>
    <w:rsid w:val="0025463F"/>
    <w:rsid w:val="00254C7F"/>
    <w:rsid w:val="002563E5"/>
    <w:rsid w:val="00256838"/>
    <w:rsid w:val="00256A7F"/>
    <w:rsid w:val="00256B44"/>
    <w:rsid w:val="0025734F"/>
    <w:rsid w:val="00257492"/>
    <w:rsid w:val="00257EF6"/>
    <w:rsid w:val="002600C3"/>
    <w:rsid w:val="00260620"/>
    <w:rsid w:val="002618AE"/>
    <w:rsid w:val="002633B7"/>
    <w:rsid w:val="00263F77"/>
    <w:rsid w:val="00264631"/>
    <w:rsid w:val="002646A0"/>
    <w:rsid w:val="002654F7"/>
    <w:rsid w:val="0026561B"/>
    <w:rsid w:val="002668EE"/>
    <w:rsid w:val="0026697B"/>
    <w:rsid w:val="00266CDC"/>
    <w:rsid w:val="00266E7C"/>
    <w:rsid w:val="0026703F"/>
    <w:rsid w:val="0026709D"/>
    <w:rsid w:val="00267190"/>
    <w:rsid w:val="00267AD8"/>
    <w:rsid w:val="00267DF8"/>
    <w:rsid w:val="0027015C"/>
    <w:rsid w:val="0027031D"/>
    <w:rsid w:val="00270602"/>
    <w:rsid w:val="00270847"/>
    <w:rsid w:val="002723A0"/>
    <w:rsid w:val="00272702"/>
    <w:rsid w:val="00272AB7"/>
    <w:rsid w:val="00272DFB"/>
    <w:rsid w:val="00272FCC"/>
    <w:rsid w:val="0027339B"/>
    <w:rsid w:val="00273A1D"/>
    <w:rsid w:val="00274281"/>
    <w:rsid w:val="0027439D"/>
    <w:rsid w:val="00274E14"/>
    <w:rsid w:val="00275357"/>
    <w:rsid w:val="002758B4"/>
    <w:rsid w:val="002769F6"/>
    <w:rsid w:val="00276D12"/>
    <w:rsid w:val="00277199"/>
    <w:rsid w:val="002771F4"/>
    <w:rsid w:val="002776AD"/>
    <w:rsid w:val="00277C36"/>
    <w:rsid w:val="00280028"/>
    <w:rsid w:val="00280450"/>
    <w:rsid w:val="002804B3"/>
    <w:rsid w:val="002804FD"/>
    <w:rsid w:val="00280CBF"/>
    <w:rsid w:val="00280E4E"/>
    <w:rsid w:val="00281113"/>
    <w:rsid w:val="002817C8"/>
    <w:rsid w:val="00282747"/>
    <w:rsid w:val="002830A9"/>
    <w:rsid w:val="00283172"/>
    <w:rsid w:val="002833FF"/>
    <w:rsid w:val="0028358F"/>
    <w:rsid w:val="002837B9"/>
    <w:rsid w:val="00283B7D"/>
    <w:rsid w:val="00283C0C"/>
    <w:rsid w:val="00283CCC"/>
    <w:rsid w:val="002842C1"/>
    <w:rsid w:val="00284598"/>
    <w:rsid w:val="00284656"/>
    <w:rsid w:val="00285FAC"/>
    <w:rsid w:val="00286F46"/>
    <w:rsid w:val="00286FAC"/>
    <w:rsid w:val="00286FED"/>
    <w:rsid w:val="00287185"/>
    <w:rsid w:val="00287DFA"/>
    <w:rsid w:val="002908F3"/>
    <w:rsid w:val="002913E3"/>
    <w:rsid w:val="002918FB"/>
    <w:rsid w:val="002921DC"/>
    <w:rsid w:val="002921FF"/>
    <w:rsid w:val="00292237"/>
    <w:rsid w:val="00292785"/>
    <w:rsid w:val="00292CD1"/>
    <w:rsid w:val="00292FBC"/>
    <w:rsid w:val="002930F6"/>
    <w:rsid w:val="0029338B"/>
    <w:rsid w:val="00293F07"/>
    <w:rsid w:val="0029419D"/>
    <w:rsid w:val="00294369"/>
    <w:rsid w:val="0029489E"/>
    <w:rsid w:val="00295713"/>
    <w:rsid w:val="00295841"/>
    <w:rsid w:val="002A0250"/>
    <w:rsid w:val="002A0413"/>
    <w:rsid w:val="002A1486"/>
    <w:rsid w:val="002A1CE5"/>
    <w:rsid w:val="002A3090"/>
    <w:rsid w:val="002A3386"/>
    <w:rsid w:val="002A4A87"/>
    <w:rsid w:val="002A4E95"/>
    <w:rsid w:val="002A6427"/>
    <w:rsid w:val="002A6D05"/>
    <w:rsid w:val="002A73BA"/>
    <w:rsid w:val="002A7F88"/>
    <w:rsid w:val="002A7FA0"/>
    <w:rsid w:val="002B0195"/>
    <w:rsid w:val="002B0281"/>
    <w:rsid w:val="002B0A34"/>
    <w:rsid w:val="002B0E55"/>
    <w:rsid w:val="002B0EE1"/>
    <w:rsid w:val="002B1110"/>
    <w:rsid w:val="002B15B2"/>
    <w:rsid w:val="002B198E"/>
    <w:rsid w:val="002B19C9"/>
    <w:rsid w:val="002B1E2F"/>
    <w:rsid w:val="002B2178"/>
    <w:rsid w:val="002B237B"/>
    <w:rsid w:val="002B25B4"/>
    <w:rsid w:val="002B2780"/>
    <w:rsid w:val="002B2826"/>
    <w:rsid w:val="002B2C85"/>
    <w:rsid w:val="002B2D02"/>
    <w:rsid w:val="002B366A"/>
    <w:rsid w:val="002B3717"/>
    <w:rsid w:val="002B3887"/>
    <w:rsid w:val="002B4650"/>
    <w:rsid w:val="002B5226"/>
    <w:rsid w:val="002B52EE"/>
    <w:rsid w:val="002B54C7"/>
    <w:rsid w:val="002B5C40"/>
    <w:rsid w:val="002B5F38"/>
    <w:rsid w:val="002B6431"/>
    <w:rsid w:val="002B67FE"/>
    <w:rsid w:val="002B6B5A"/>
    <w:rsid w:val="002B78AC"/>
    <w:rsid w:val="002B7C44"/>
    <w:rsid w:val="002C0005"/>
    <w:rsid w:val="002C0315"/>
    <w:rsid w:val="002C0768"/>
    <w:rsid w:val="002C0AA0"/>
    <w:rsid w:val="002C139E"/>
    <w:rsid w:val="002C2321"/>
    <w:rsid w:val="002C3058"/>
    <w:rsid w:val="002C428C"/>
    <w:rsid w:val="002C439C"/>
    <w:rsid w:val="002C557F"/>
    <w:rsid w:val="002C5612"/>
    <w:rsid w:val="002C5B48"/>
    <w:rsid w:val="002C5B63"/>
    <w:rsid w:val="002C6AD3"/>
    <w:rsid w:val="002C7352"/>
    <w:rsid w:val="002C7665"/>
    <w:rsid w:val="002C7FEA"/>
    <w:rsid w:val="002D1F4C"/>
    <w:rsid w:val="002D20C6"/>
    <w:rsid w:val="002D26C3"/>
    <w:rsid w:val="002D2A63"/>
    <w:rsid w:val="002D2B79"/>
    <w:rsid w:val="002D2F50"/>
    <w:rsid w:val="002D2FA1"/>
    <w:rsid w:val="002D3434"/>
    <w:rsid w:val="002D3FEA"/>
    <w:rsid w:val="002D54CD"/>
    <w:rsid w:val="002D5C49"/>
    <w:rsid w:val="002D5CF9"/>
    <w:rsid w:val="002D5D29"/>
    <w:rsid w:val="002D5E4F"/>
    <w:rsid w:val="002D7290"/>
    <w:rsid w:val="002D7350"/>
    <w:rsid w:val="002D7D87"/>
    <w:rsid w:val="002D7DA4"/>
    <w:rsid w:val="002D7DD7"/>
    <w:rsid w:val="002E005D"/>
    <w:rsid w:val="002E016B"/>
    <w:rsid w:val="002E0CEA"/>
    <w:rsid w:val="002E11EF"/>
    <w:rsid w:val="002E1858"/>
    <w:rsid w:val="002E1A54"/>
    <w:rsid w:val="002E1AC1"/>
    <w:rsid w:val="002E1C4D"/>
    <w:rsid w:val="002E2037"/>
    <w:rsid w:val="002E2345"/>
    <w:rsid w:val="002E378E"/>
    <w:rsid w:val="002E427C"/>
    <w:rsid w:val="002E4E07"/>
    <w:rsid w:val="002E5549"/>
    <w:rsid w:val="002E5A75"/>
    <w:rsid w:val="002E64C3"/>
    <w:rsid w:val="002E6C59"/>
    <w:rsid w:val="002E6CA6"/>
    <w:rsid w:val="002E779F"/>
    <w:rsid w:val="002E7DAF"/>
    <w:rsid w:val="002F00B6"/>
    <w:rsid w:val="002F0866"/>
    <w:rsid w:val="002F0C65"/>
    <w:rsid w:val="002F1243"/>
    <w:rsid w:val="002F1789"/>
    <w:rsid w:val="002F1D56"/>
    <w:rsid w:val="002F2E91"/>
    <w:rsid w:val="002F3A8C"/>
    <w:rsid w:val="002F3DF6"/>
    <w:rsid w:val="002F462B"/>
    <w:rsid w:val="002F4C54"/>
    <w:rsid w:val="002F51D8"/>
    <w:rsid w:val="002F524E"/>
    <w:rsid w:val="002F532D"/>
    <w:rsid w:val="002F5723"/>
    <w:rsid w:val="002F5F08"/>
    <w:rsid w:val="002F6C94"/>
    <w:rsid w:val="002F6F64"/>
    <w:rsid w:val="002F7396"/>
    <w:rsid w:val="00300DC1"/>
    <w:rsid w:val="00300EBD"/>
    <w:rsid w:val="0030293A"/>
    <w:rsid w:val="00303B81"/>
    <w:rsid w:val="00303F52"/>
    <w:rsid w:val="0030418C"/>
    <w:rsid w:val="003042B5"/>
    <w:rsid w:val="00304CA3"/>
    <w:rsid w:val="00304E0F"/>
    <w:rsid w:val="00305668"/>
    <w:rsid w:val="00305A5E"/>
    <w:rsid w:val="00305B03"/>
    <w:rsid w:val="00305DC6"/>
    <w:rsid w:val="00305DEA"/>
    <w:rsid w:val="003072B4"/>
    <w:rsid w:val="0030786A"/>
    <w:rsid w:val="00310535"/>
    <w:rsid w:val="003106BE"/>
    <w:rsid w:val="00310F6B"/>
    <w:rsid w:val="00311FE8"/>
    <w:rsid w:val="00312A7E"/>
    <w:rsid w:val="00312B98"/>
    <w:rsid w:val="00312FEF"/>
    <w:rsid w:val="003130D3"/>
    <w:rsid w:val="00313353"/>
    <w:rsid w:val="00313963"/>
    <w:rsid w:val="003156AE"/>
    <w:rsid w:val="0031745B"/>
    <w:rsid w:val="00317A08"/>
    <w:rsid w:val="00317C28"/>
    <w:rsid w:val="00317F86"/>
    <w:rsid w:val="00320854"/>
    <w:rsid w:val="00320D5D"/>
    <w:rsid w:val="003224CE"/>
    <w:rsid w:val="003228AC"/>
    <w:rsid w:val="00323676"/>
    <w:rsid w:val="00323AA9"/>
    <w:rsid w:val="00323F74"/>
    <w:rsid w:val="00324BFC"/>
    <w:rsid w:val="00324D6E"/>
    <w:rsid w:val="00325420"/>
    <w:rsid w:val="00325E11"/>
    <w:rsid w:val="00325FA1"/>
    <w:rsid w:val="00326755"/>
    <w:rsid w:val="00326974"/>
    <w:rsid w:val="003271B9"/>
    <w:rsid w:val="00327482"/>
    <w:rsid w:val="003274E2"/>
    <w:rsid w:val="00330315"/>
    <w:rsid w:val="003308A1"/>
    <w:rsid w:val="00330A86"/>
    <w:rsid w:val="00331386"/>
    <w:rsid w:val="003316DA"/>
    <w:rsid w:val="00331B0D"/>
    <w:rsid w:val="00331EBD"/>
    <w:rsid w:val="00332045"/>
    <w:rsid w:val="003324E8"/>
    <w:rsid w:val="003326B5"/>
    <w:rsid w:val="00332837"/>
    <w:rsid w:val="00332E05"/>
    <w:rsid w:val="003333A9"/>
    <w:rsid w:val="00333D05"/>
    <w:rsid w:val="00335120"/>
    <w:rsid w:val="003361E0"/>
    <w:rsid w:val="00336C37"/>
    <w:rsid w:val="00337022"/>
    <w:rsid w:val="00340171"/>
    <w:rsid w:val="003403F3"/>
    <w:rsid w:val="0034049D"/>
    <w:rsid w:val="0034074C"/>
    <w:rsid w:val="00340A93"/>
    <w:rsid w:val="0034169D"/>
    <w:rsid w:val="003417FF"/>
    <w:rsid w:val="003419A4"/>
    <w:rsid w:val="003429DA"/>
    <w:rsid w:val="00342D53"/>
    <w:rsid w:val="00342D96"/>
    <w:rsid w:val="0034322D"/>
    <w:rsid w:val="003438AD"/>
    <w:rsid w:val="00343D84"/>
    <w:rsid w:val="00343FBD"/>
    <w:rsid w:val="003442C9"/>
    <w:rsid w:val="00344B6E"/>
    <w:rsid w:val="00344D75"/>
    <w:rsid w:val="003451D1"/>
    <w:rsid w:val="00346161"/>
    <w:rsid w:val="00346776"/>
    <w:rsid w:val="00346B0C"/>
    <w:rsid w:val="003473B3"/>
    <w:rsid w:val="00347489"/>
    <w:rsid w:val="00347E25"/>
    <w:rsid w:val="003504AD"/>
    <w:rsid w:val="00351542"/>
    <w:rsid w:val="00351A04"/>
    <w:rsid w:val="00351A2E"/>
    <w:rsid w:val="00351CF3"/>
    <w:rsid w:val="0035258D"/>
    <w:rsid w:val="00353514"/>
    <w:rsid w:val="00353790"/>
    <w:rsid w:val="003537E7"/>
    <w:rsid w:val="00354BF4"/>
    <w:rsid w:val="00354EE2"/>
    <w:rsid w:val="00355630"/>
    <w:rsid w:val="00355839"/>
    <w:rsid w:val="00355937"/>
    <w:rsid w:val="00355E43"/>
    <w:rsid w:val="00355E94"/>
    <w:rsid w:val="003566CA"/>
    <w:rsid w:val="003566CC"/>
    <w:rsid w:val="00356BD9"/>
    <w:rsid w:val="00357039"/>
    <w:rsid w:val="00357B07"/>
    <w:rsid w:val="0036032C"/>
    <w:rsid w:val="00361376"/>
    <w:rsid w:val="00361400"/>
    <w:rsid w:val="003617E6"/>
    <w:rsid w:val="00362055"/>
    <w:rsid w:val="003621B8"/>
    <w:rsid w:val="00362D63"/>
    <w:rsid w:val="00362E34"/>
    <w:rsid w:val="00362FFD"/>
    <w:rsid w:val="00363214"/>
    <w:rsid w:val="003634E4"/>
    <w:rsid w:val="00363B2F"/>
    <w:rsid w:val="00364C39"/>
    <w:rsid w:val="00364D79"/>
    <w:rsid w:val="00365143"/>
    <w:rsid w:val="003652BE"/>
    <w:rsid w:val="003652E0"/>
    <w:rsid w:val="00365447"/>
    <w:rsid w:val="0036546D"/>
    <w:rsid w:val="00365538"/>
    <w:rsid w:val="0036590E"/>
    <w:rsid w:val="00365E47"/>
    <w:rsid w:val="0036654C"/>
    <w:rsid w:val="0036668C"/>
    <w:rsid w:val="00366DDD"/>
    <w:rsid w:val="00366E98"/>
    <w:rsid w:val="00366FB2"/>
    <w:rsid w:val="003701D5"/>
    <w:rsid w:val="003704ED"/>
    <w:rsid w:val="003707DB"/>
    <w:rsid w:val="00370879"/>
    <w:rsid w:val="003709D2"/>
    <w:rsid w:val="00370B53"/>
    <w:rsid w:val="00371216"/>
    <w:rsid w:val="00371CD9"/>
    <w:rsid w:val="00372DCB"/>
    <w:rsid w:val="00372E2B"/>
    <w:rsid w:val="00372F7E"/>
    <w:rsid w:val="003732CC"/>
    <w:rsid w:val="00373ACE"/>
    <w:rsid w:val="003740B9"/>
    <w:rsid w:val="003742FF"/>
    <w:rsid w:val="0037448E"/>
    <w:rsid w:val="0037473F"/>
    <w:rsid w:val="00375A86"/>
    <w:rsid w:val="0037610B"/>
    <w:rsid w:val="0037659E"/>
    <w:rsid w:val="00376791"/>
    <w:rsid w:val="00376824"/>
    <w:rsid w:val="00376B5B"/>
    <w:rsid w:val="00376BCB"/>
    <w:rsid w:val="0037742E"/>
    <w:rsid w:val="00377DDF"/>
    <w:rsid w:val="00380521"/>
    <w:rsid w:val="003805F5"/>
    <w:rsid w:val="00380EBC"/>
    <w:rsid w:val="003812A3"/>
    <w:rsid w:val="003816F1"/>
    <w:rsid w:val="00381A87"/>
    <w:rsid w:val="00381ADA"/>
    <w:rsid w:val="003820CB"/>
    <w:rsid w:val="003825DC"/>
    <w:rsid w:val="003826DF"/>
    <w:rsid w:val="00382AA9"/>
    <w:rsid w:val="00382C4A"/>
    <w:rsid w:val="003832A8"/>
    <w:rsid w:val="003835D8"/>
    <w:rsid w:val="00383E56"/>
    <w:rsid w:val="0038420D"/>
    <w:rsid w:val="00384407"/>
    <w:rsid w:val="00384582"/>
    <w:rsid w:val="00385337"/>
    <w:rsid w:val="003855BF"/>
    <w:rsid w:val="003856A3"/>
    <w:rsid w:val="00385772"/>
    <w:rsid w:val="00385C29"/>
    <w:rsid w:val="003869E9"/>
    <w:rsid w:val="00386EB9"/>
    <w:rsid w:val="003871D5"/>
    <w:rsid w:val="00387A25"/>
    <w:rsid w:val="00387F32"/>
    <w:rsid w:val="00390410"/>
    <w:rsid w:val="003905C4"/>
    <w:rsid w:val="00390816"/>
    <w:rsid w:val="0039104D"/>
    <w:rsid w:val="003912A5"/>
    <w:rsid w:val="003916A6"/>
    <w:rsid w:val="00391B62"/>
    <w:rsid w:val="003921A6"/>
    <w:rsid w:val="003922C0"/>
    <w:rsid w:val="00392E76"/>
    <w:rsid w:val="00393EB7"/>
    <w:rsid w:val="00394822"/>
    <w:rsid w:val="00394E4D"/>
    <w:rsid w:val="00394F6B"/>
    <w:rsid w:val="003959FC"/>
    <w:rsid w:val="00395CAC"/>
    <w:rsid w:val="003961A1"/>
    <w:rsid w:val="003965F0"/>
    <w:rsid w:val="003965F2"/>
    <w:rsid w:val="003972C1"/>
    <w:rsid w:val="00397925"/>
    <w:rsid w:val="00397F45"/>
    <w:rsid w:val="00397F4B"/>
    <w:rsid w:val="003A09F4"/>
    <w:rsid w:val="003A0A4D"/>
    <w:rsid w:val="003A0FD8"/>
    <w:rsid w:val="003A16CB"/>
    <w:rsid w:val="003A184C"/>
    <w:rsid w:val="003A1F4D"/>
    <w:rsid w:val="003A266F"/>
    <w:rsid w:val="003A2EBC"/>
    <w:rsid w:val="003A3BBE"/>
    <w:rsid w:val="003A3C75"/>
    <w:rsid w:val="003A4367"/>
    <w:rsid w:val="003A45AD"/>
    <w:rsid w:val="003A50CB"/>
    <w:rsid w:val="003A53CC"/>
    <w:rsid w:val="003A5664"/>
    <w:rsid w:val="003A5784"/>
    <w:rsid w:val="003A5A28"/>
    <w:rsid w:val="003A62D5"/>
    <w:rsid w:val="003A649B"/>
    <w:rsid w:val="003A6BFF"/>
    <w:rsid w:val="003A74E9"/>
    <w:rsid w:val="003A7789"/>
    <w:rsid w:val="003A796F"/>
    <w:rsid w:val="003A7CDF"/>
    <w:rsid w:val="003B0210"/>
    <w:rsid w:val="003B05B1"/>
    <w:rsid w:val="003B0754"/>
    <w:rsid w:val="003B0B31"/>
    <w:rsid w:val="003B137C"/>
    <w:rsid w:val="003B21D0"/>
    <w:rsid w:val="003B29D7"/>
    <w:rsid w:val="003B330C"/>
    <w:rsid w:val="003B35FB"/>
    <w:rsid w:val="003B3785"/>
    <w:rsid w:val="003B3867"/>
    <w:rsid w:val="003B3B3D"/>
    <w:rsid w:val="003B4A07"/>
    <w:rsid w:val="003B5821"/>
    <w:rsid w:val="003B587F"/>
    <w:rsid w:val="003B58ED"/>
    <w:rsid w:val="003B5CAB"/>
    <w:rsid w:val="003B60D6"/>
    <w:rsid w:val="003B61D1"/>
    <w:rsid w:val="003B65BE"/>
    <w:rsid w:val="003B674F"/>
    <w:rsid w:val="003B6ED7"/>
    <w:rsid w:val="003B6EE9"/>
    <w:rsid w:val="003B6F37"/>
    <w:rsid w:val="003B7031"/>
    <w:rsid w:val="003B7335"/>
    <w:rsid w:val="003B7918"/>
    <w:rsid w:val="003B7B1D"/>
    <w:rsid w:val="003B7DAE"/>
    <w:rsid w:val="003C062A"/>
    <w:rsid w:val="003C10D4"/>
    <w:rsid w:val="003C18E3"/>
    <w:rsid w:val="003C1B29"/>
    <w:rsid w:val="003C2485"/>
    <w:rsid w:val="003C3611"/>
    <w:rsid w:val="003C3A11"/>
    <w:rsid w:val="003C3E28"/>
    <w:rsid w:val="003C46F6"/>
    <w:rsid w:val="003C478A"/>
    <w:rsid w:val="003C4E4C"/>
    <w:rsid w:val="003C53CE"/>
    <w:rsid w:val="003C55B1"/>
    <w:rsid w:val="003C5EB5"/>
    <w:rsid w:val="003C5F3F"/>
    <w:rsid w:val="003C6168"/>
    <w:rsid w:val="003C673D"/>
    <w:rsid w:val="003C723B"/>
    <w:rsid w:val="003C745D"/>
    <w:rsid w:val="003C7CAA"/>
    <w:rsid w:val="003D0241"/>
    <w:rsid w:val="003D0EAE"/>
    <w:rsid w:val="003D109F"/>
    <w:rsid w:val="003D25AB"/>
    <w:rsid w:val="003D29DB"/>
    <w:rsid w:val="003D2F95"/>
    <w:rsid w:val="003D36E5"/>
    <w:rsid w:val="003D4034"/>
    <w:rsid w:val="003D45A0"/>
    <w:rsid w:val="003D4A23"/>
    <w:rsid w:val="003D4A75"/>
    <w:rsid w:val="003D51C4"/>
    <w:rsid w:val="003D5842"/>
    <w:rsid w:val="003D5E74"/>
    <w:rsid w:val="003D6023"/>
    <w:rsid w:val="003D6228"/>
    <w:rsid w:val="003D6A1A"/>
    <w:rsid w:val="003D79E6"/>
    <w:rsid w:val="003D7DA0"/>
    <w:rsid w:val="003D7EB9"/>
    <w:rsid w:val="003E009A"/>
    <w:rsid w:val="003E0CF1"/>
    <w:rsid w:val="003E0F01"/>
    <w:rsid w:val="003E118D"/>
    <w:rsid w:val="003E1356"/>
    <w:rsid w:val="003E1516"/>
    <w:rsid w:val="003E19FD"/>
    <w:rsid w:val="003E1E2E"/>
    <w:rsid w:val="003E2533"/>
    <w:rsid w:val="003E4C71"/>
    <w:rsid w:val="003E4FC3"/>
    <w:rsid w:val="003E5095"/>
    <w:rsid w:val="003E572B"/>
    <w:rsid w:val="003E621E"/>
    <w:rsid w:val="003E6307"/>
    <w:rsid w:val="003E64DF"/>
    <w:rsid w:val="003E6CD2"/>
    <w:rsid w:val="003E79FE"/>
    <w:rsid w:val="003F0394"/>
    <w:rsid w:val="003F0E58"/>
    <w:rsid w:val="003F0E84"/>
    <w:rsid w:val="003F15D7"/>
    <w:rsid w:val="003F1A9B"/>
    <w:rsid w:val="003F1CCC"/>
    <w:rsid w:val="003F20D6"/>
    <w:rsid w:val="003F2371"/>
    <w:rsid w:val="003F2447"/>
    <w:rsid w:val="003F332F"/>
    <w:rsid w:val="003F3BB5"/>
    <w:rsid w:val="003F43EB"/>
    <w:rsid w:val="003F4898"/>
    <w:rsid w:val="003F4E01"/>
    <w:rsid w:val="003F4F33"/>
    <w:rsid w:val="003F5418"/>
    <w:rsid w:val="003F5A30"/>
    <w:rsid w:val="003F5D50"/>
    <w:rsid w:val="003F62E7"/>
    <w:rsid w:val="003F697B"/>
    <w:rsid w:val="003F7068"/>
    <w:rsid w:val="003F718A"/>
    <w:rsid w:val="003F76BC"/>
    <w:rsid w:val="003F79C9"/>
    <w:rsid w:val="003F7A1E"/>
    <w:rsid w:val="003F7C96"/>
    <w:rsid w:val="003F7E07"/>
    <w:rsid w:val="00400A9E"/>
    <w:rsid w:val="00400F54"/>
    <w:rsid w:val="00401144"/>
    <w:rsid w:val="0040175E"/>
    <w:rsid w:val="0040247B"/>
    <w:rsid w:val="00402E98"/>
    <w:rsid w:val="00402ED6"/>
    <w:rsid w:val="00402FA0"/>
    <w:rsid w:val="0040315D"/>
    <w:rsid w:val="00403364"/>
    <w:rsid w:val="00403675"/>
    <w:rsid w:val="004036AA"/>
    <w:rsid w:val="00403701"/>
    <w:rsid w:val="0040396D"/>
    <w:rsid w:val="00403D15"/>
    <w:rsid w:val="00403FBD"/>
    <w:rsid w:val="00404457"/>
    <w:rsid w:val="004065E0"/>
    <w:rsid w:val="0040748B"/>
    <w:rsid w:val="004077F0"/>
    <w:rsid w:val="00407BC9"/>
    <w:rsid w:val="00407E17"/>
    <w:rsid w:val="00407EA8"/>
    <w:rsid w:val="00407F8F"/>
    <w:rsid w:val="00410270"/>
    <w:rsid w:val="00410501"/>
    <w:rsid w:val="00411826"/>
    <w:rsid w:val="00411864"/>
    <w:rsid w:val="00411BC4"/>
    <w:rsid w:val="00411DB4"/>
    <w:rsid w:val="00412804"/>
    <w:rsid w:val="00413043"/>
    <w:rsid w:val="00413ACB"/>
    <w:rsid w:val="00413E9B"/>
    <w:rsid w:val="004143D5"/>
    <w:rsid w:val="00414B50"/>
    <w:rsid w:val="00416D14"/>
    <w:rsid w:val="00416F67"/>
    <w:rsid w:val="00417301"/>
    <w:rsid w:val="00417DDE"/>
    <w:rsid w:val="00417E65"/>
    <w:rsid w:val="0042118E"/>
    <w:rsid w:val="00421327"/>
    <w:rsid w:val="00421585"/>
    <w:rsid w:val="004217CC"/>
    <w:rsid w:val="0042232F"/>
    <w:rsid w:val="00422CA2"/>
    <w:rsid w:val="00422EE0"/>
    <w:rsid w:val="00422FA0"/>
    <w:rsid w:val="004230E5"/>
    <w:rsid w:val="004241D1"/>
    <w:rsid w:val="00424EB7"/>
    <w:rsid w:val="00425F38"/>
    <w:rsid w:val="00426096"/>
    <w:rsid w:val="00426D71"/>
    <w:rsid w:val="0042710F"/>
    <w:rsid w:val="00427613"/>
    <w:rsid w:val="0042784C"/>
    <w:rsid w:val="00427C78"/>
    <w:rsid w:val="00427D26"/>
    <w:rsid w:val="00430912"/>
    <w:rsid w:val="00430C96"/>
    <w:rsid w:val="00430DB6"/>
    <w:rsid w:val="00430F1F"/>
    <w:rsid w:val="00431511"/>
    <w:rsid w:val="00431918"/>
    <w:rsid w:val="00431972"/>
    <w:rsid w:val="00431973"/>
    <w:rsid w:val="0043211D"/>
    <w:rsid w:val="0043281B"/>
    <w:rsid w:val="00432E8E"/>
    <w:rsid w:val="0043322D"/>
    <w:rsid w:val="004333AB"/>
    <w:rsid w:val="00433B08"/>
    <w:rsid w:val="00434048"/>
    <w:rsid w:val="00434630"/>
    <w:rsid w:val="00434D4B"/>
    <w:rsid w:val="004359E5"/>
    <w:rsid w:val="00435CC9"/>
    <w:rsid w:val="00436A06"/>
    <w:rsid w:val="00436AF2"/>
    <w:rsid w:val="00437850"/>
    <w:rsid w:val="0044058A"/>
    <w:rsid w:val="00440FC4"/>
    <w:rsid w:val="0044114D"/>
    <w:rsid w:val="004411E2"/>
    <w:rsid w:val="004416CA"/>
    <w:rsid w:val="00441992"/>
    <w:rsid w:val="00441BFB"/>
    <w:rsid w:val="00441E15"/>
    <w:rsid w:val="00441FF2"/>
    <w:rsid w:val="00442551"/>
    <w:rsid w:val="00442B2E"/>
    <w:rsid w:val="00443176"/>
    <w:rsid w:val="00443767"/>
    <w:rsid w:val="0044381D"/>
    <w:rsid w:val="00443908"/>
    <w:rsid w:val="00444012"/>
    <w:rsid w:val="00444120"/>
    <w:rsid w:val="004442DA"/>
    <w:rsid w:val="00444536"/>
    <w:rsid w:val="00444627"/>
    <w:rsid w:val="00444934"/>
    <w:rsid w:val="004452F5"/>
    <w:rsid w:val="00445332"/>
    <w:rsid w:val="00446328"/>
    <w:rsid w:val="00446C1B"/>
    <w:rsid w:val="004475FA"/>
    <w:rsid w:val="004477A9"/>
    <w:rsid w:val="00447ACF"/>
    <w:rsid w:val="00447E6F"/>
    <w:rsid w:val="004500BA"/>
    <w:rsid w:val="004501F4"/>
    <w:rsid w:val="00450514"/>
    <w:rsid w:val="00450D56"/>
    <w:rsid w:val="00451D19"/>
    <w:rsid w:val="0045219F"/>
    <w:rsid w:val="00453831"/>
    <w:rsid w:val="00453E00"/>
    <w:rsid w:val="00454EA3"/>
    <w:rsid w:val="0045569E"/>
    <w:rsid w:val="0045595F"/>
    <w:rsid w:val="00455E71"/>
    <w:rsid w:val="00456325"/>
    <w:rsid w:val="004564DA"/>
    <w:rsid w:val="004572EE"/>
    <w:rsid w:val="00457324"/>
    <w:rsid w:val="004574FD"/>
    <w:rsid w:val="00457B82"/>
    <w:rsid w:val="004600DA"/>
    <w:rsid w:val="0046086B"/>
    <w:rsid w:val="00461562"/>
    <w:rsid w:val="00461644"/>
    <w:rsid w:val="00461724"/>
    <w:rsid w:val="0046186E"/>
    <w:rsid w:val="00461951"/>
    <w:rsid w:val="00462194"/>
    <w:rsid w:val="0046292B"/>
    <w:rsid w:val="00462CFE"/>
    <w:rsid w:val="00463673"/>
    <w:rsid w:val="00463CFA"/>
    <w:rsid w:val="00463F4F"/>
    <w:rsid w:val="00464067"/>
    <w:rsid w:val="00464863"/>
    <w:rsid w:val="00464888"/>
    <w:rsid w:val="00465169"/>
    <w:rsid w:val="004652C2"/>
    <w:rsid w:val="0046536D"/>
    <w:rsid w:val="00465988"/>
    <w:rsid w:val="00466573"/>
    <w:rsid w:val="004669D3"/>
    <w:rsid w:val="00467B0C"/>
    <w:rsid w:val="00467E63"/>
    <w:rsid w:val="00470A9D"/>
    <w:rsid w:val="00470E09"/>
    <w:rsid w:val="00471003"/>
    <w:rsid w:val="0047111E"/>
    <w:rsid w:val="0047117B"/>
    <w:rsid w:val="00471705"/>
    <w:rsid w:val="00471A56"/>
    <w:rsid w:val="00472050"/>
    <w:rsid w:val="00473325"/>
    <w:rsid w:val="00473759"/>
    <w:rsid w:val="00473890"/>
    <w:rsid w:val="004738A1"/>
    <w:rsid w:val="0047409E"/>
    <w:rsid w:val="0047416E"/>
    <w:rsid w:val="00474D0D"/>
    <w:rsid w:val="004751BB"/>
    <w:rsid w:val="00475826"/>
    <w:rsid w:val="004758D6"/>
    <w:rsid w:val="00475C55"/>
    <w:rsid w:val="0047684E"/>
    <w:rsid w:val="00476D8F"/>
    <w:rsid w:val="00477201"/>
    <w:rsid w:val="00477BB2"/>
    <w:rsid w:val="00480A69"/>
    <w:rsid w:val="00481DB4"/>
    <w:rsid w:val="00482F31"/>
    <w:rsid w:val="004834B2"/>
    <w:rsid w:val="004836D8"/>
    <w:rsid w:val="00483C30"/>
    <w:rsid w:val="00483E40"/>
    <w:rsid w:val="00484A77"/>
    <w:rsid w:val="004855B4"/>
    <w:rsid w:val="00485B1E"/>
    <w:rsid w:val="00485D93"/>
    <w:rsid w:val="00486BD0"/>
    <w:rsid w:val="00487059"/>
    <w:rsid w:val="004904F5"/>
    <w:rsid w:val="00490743"/>
    <w:rsid w:val="00490D6B"/>
    <w:rsid w:val="0049328D"/>
    <w:rsid w:val="00493EED"/>
    <w:rsid w:val="00493FFA"/>
    <w:rsid w:val="00494299"/>
    <w:rsid w:val="004944B0"/>
    <w:rsid w:val="004953BA"/>
    <w:rsid w:val="00495456"/>
    <w:rsid w:val="004955D9"/>
    <w:rsid w:val="00495F3E"/>
    <w:rsid w:val="00496253"/>
    <w:rsid w:val="00496685"/>
    <w:rsid w:val="00496BB9"/>
    <w:rsid w:val="00496DD5"/>
    <w:rsid w:val="004971ED"/>
    <w:rsid w:val="00497317"/>
    <w:rsid w:val="004978B0"/>
    <w:rsid w:val="00497918"/>
    <w:rsid w:val="00497C29"/>
    <w:rsid w:val="004A0DBF"/>
    <w:rsid w:val="004A1FBC"/>
    <w:rsid w:val="004A286D"/>
    <w:rsid w:val="004A2FFE"/>
    <w:rsid w:val="004A343A"/>
    <w:rsid w:val="004A3B95"/>
    <w:rsid w:val="004A3BD5"/>
    <w:rsid w:val="004A3C4D"/>
    <w:rsid w:val="004A3D54"/>
    <w:rsid w:val="004A4FC1"/>
    <w:rsid w:val="004A5315"/>
    <w:rsid w:val="004A58D9"/>
    <w:rsid w:val="004A58DF"/>
    <w:rsid w:val="004A5EDC"/>
    <w:rsid w:val="004A680B"/>
    <w:rsid w:val="004A6D02"/>
    <w:rsid w:val="004A74BD"/>
    <w:rsid w:val="004A7572"/>
    <w:rsid w:val="004A7FD7"/>
    <w:rsid w:val="004B168C"/>
    <w:rsid w:val="004B24DC"/>
    <w:rsid w:val="004B28B2"/>
    <w:rsid w:val="004B35D4"/>
    <w:rsid w:val="004B6606"/>
    <w:rsid w:val="004B6A20"/>
    <w:rsid w:val="004B6B59"/>
    <w:rsid w:val="004B7819"/>
    <w:rsid w:val="004B7A42"/>
    <w:rsid w:val="004B7DA0"/>
    <w:rsid w:val="004C0164"/>
    <w:rsid w:val="004C0987"/>
    <w:rsid w:val="004C0DA1"/>
    <w:rsid w:val="004C173C"/>
    <w:rsid w:val="004C188D"/>
    <w:rsid w:val="004C1EC9"/>
    <w:rsid w:val="004C262B"/>
    <w:rsid w:val="004C26E1"/>
    <w:rsid w:val="004C26F4"/>
    <w:rsid w:val="004C276D"/>
    <w:rsid w:val="004C2CBA"/>
    <w:rsid w:val="004C3019"/>
    <w:rsid w:val="004C3394"/>
    <w:rsid w:val="004C3A2C"/>
    <w:rsid w:val="004C4668"/>
    <w:rsid w:val="004C4806"/>
    <w:rsid w:val="004C4EEB"/>
    <w:rsid w:val="004C5F2F"/>
    <w:rsid w:val="004C60C8"/>
    <w:rsid w:val="004C6400"/>
    <w:rsid w:val="004C6837"/>
    <w:rsid w:val="004C71D3"/>
    <w:rsid w:val="004C7955"/>
    <w:rsid w:val="004C7AD0"/>
    <w:rsid w:val="004C7D56"/>
    <w:rsid w:val="004C7F23"/>
    <w:rsid w:val="004D1760"/>
    <w:rsid w:val="004D24C1"/>
    <w:rsid w:val="004D29BA"/>
    <w:rsid w:val="004D4154"/>
    <w:rsid w:val="004D48E6"/>
    <w:rsid w:val="004D4EBD"/>
    <w:rsid w:val="004D580E"/>
    <w:rsid w:val="004D5E77"/>
    <w:rsid w:val="004D61C6"/>
    <w:rsid w:val="004D6BF0"/>
    <w:rsid w:val="004D7111"/>
    <w:rsid w:val="004D7859"/>
    <w:rsid w:val="004D7973"/>
    <w:rsid w:val="004E0560"/>
    <w:rsid w:val="004E12FC"/>
    <w:rsid w:val="004E15DE"/>
    <w:rsid w:val="004E194B"/>
    <w:rsid w:val="004E19EC"/>
    <w:rsid w:val="004E1EBA"/>
    <w:rsid w:val="004E200C"/>
    <w:rsid w:val="004E2444"/>
    <w:rsid w:val="004E251C"/>
    <w:rsid w:val="004E2640"/>
    <w:rsid w:val="004E2725"/>
    <w:rsid w:val="004E2EDE"/>
    <w:rsid w:val="004E38E7"/>
    <w:rsid w:val="004E39BE"/>
    <w:rsid w:val="004E3A28"/>
    <w:rsid w:val="004E3B16"/>
    <w:rsid w:val="004E3FCD"/>
    <w:rsid w:val="004E462D"/>
    <w:rsid w:val="004E4B3B"/>
    <w:rsid w:val="004E4E1F"/>
    <w:rsid w:val="004E72EE"/>
    <w:rsid w:val="004E7570"/>
    <w:rsid w:val="004F1118"/>
    <w:rsid w:val="004F1552"/>
    <w:rsid w:val="004F1601"/>
    <w:rsid w:val="004F1E99"/>
    <w:rsid w:val="004F1EAD"/>
    <w:rsid w:val="004F2241"/>
    <w:rsid w:val="004F30EC"/>
    <w:rsid w:val="004F3235"/>
    <w:rsid w:val="004F34CF"/>
    <w:rsid w:val="004F47C6"/>
    <w:rsid w:val="004F4F77"/>
    <w:rsid w:val="004F5398"/>
    <w:rsid w:val="004F55B0"/>
    <w:rsid w:val="004F59F9"/>
    <w:rsid w:val="004F5C48"/>
    <w:rsid w:val="004F62A6"/>
    <w:rsid w:val="004F65B4"/>
    <w:rsid w:val="004F6618"/>
    <w:rsid w:val="004F6E2F"/>
    <w:rsid w:val="004F6F03"/>
    <w:rsid w:val="004F6FDA"/>
    <w:rsid w:val="004F7337"/>
    <w:rsid w:val="004F740E"/>
    <w:rsid w:val="00500196"/>
    <w:rsid w:val="005001A5"/>
    <w:rsid w:val="0050029E"/>
    <w:rsid w:val="00500603"/>
    <w:rsid w:val="00500773"/>
    <w:rsid w:val="00502E2A"/>
    <w:rsid w:val="00502EB1"/>
    <w:rsid w:val="005030F6"/>
    <w:rsid w:val="005041B5"/>
    <w:rsid w:val="00504859"/>
    <w:rsid w:val="005056D6"/>
    <w:rsid w:val="00505E01"/>
    <w:rsid w:val="00506E78"/>
    <w:rsid w:val="00507012"/>
    <w:rsid w:val="005071EA"/>
    <w:rsid w:val="005072A8"/>
    <w:rsid w:val="005077D1"/>
    <w:rsid w:val="0050799D"/>
    <w:rsid w:val="00507CB8"/>
    <w:rsid w:val="00507D8C"/>
    <w:rsid w:val="00510430"/>
    <w:rsid w:val="0051167E"/>
    <w:rsid w:val="00511880"/>
    <w:rsid w:val="00511A33"/>
    <w:rsid w:val="00511E97"/>
    <w:rsid w:val="005127C3"/>
    <w:rsid w:val="00512CE1"/>
    <w:rsid w:val="005130A8"/>
    <w:rsid w:val="0051335C"/>
    <w:rsid w:val="00513689"/>
    <w:rsid w:val="00514578"/>
    <w:rsid w:val="005146B6"/>
    <w:rsid w:val="005146CE"/>
    <w:rsid w:val="0051470E"/>
    <w:rsid w:val="00514936"/>
    <w:rsid w:val="00515056"/>
    <w:rsid w:val="00515FDF"/>
    <w:rsid w:val="00516390"/>
    <w:rsid w:val="00517B40"/>
    <w:rsid w:val="00517E76"/>
    <w:rsid w:val="00517F2E"/>
    <w:rsid w:val="00517F87"/>
    <w:rsid w:val="0052075C"/>
    <w:rsid w:val="00520BB0"/>
    <w:rsid w:val="00520EA9"/>
    <w:rsid w:val="00521619"/>
    <w:rsid w:val="005217FB"/>
    <w:rsid w:val="00521940"/>
    <w:rsid w:val="005221A8"/>
    <w:rsid w:val="0052246D"/>
    <w:rsid w:val="00522872"/>
    <w:rsid w:val="00522CAD"/>
    <w:rsid w:val="00523936"/>
    <w:rsid w:val="0052449D"/>
    <w:rsid w:val="00524E38"/>
    <w:rsid w:val="00525B0D"/>
    <w:rsid w:val="00525B7D"/>
    <w:rsid w:val="00525DA5"/>
    <w:rsid w:val="005262E6"/>
    <w:rsid w:val="005269AE"/>
    <w:rsid w:val="005303FC"/>
    <w:rsid w:val="00530529"/>
    <w:rsid w:val="00530979"/>
    <w:rsid w:val="00530A60"/>
    <w:rsid w:val="005312DC"/>
    <w:rsid w:val="00531BB2"/>
    <w:rsid w:val="0053200B"/>
    <w:rsid w:val="00532076"/>
    <w:rsid w:val="0053286C"/>
    <w:rsid w:val="005335F8"/>
    <w:rsid w:val="00533B47"/>
    <w:rsid w:val="00533BB6"/>
    <w:rsid w:val="00534251"/>
    <w:rsid w:val="005347E6"/>
    <w:rsid w:val="00534C17"/>
    <w:rsid w:val="00534F7B"/>
    <w:rsid w:val="00534FE9"/>
    <w:rsid w:val="0053504A"/>
    <w:rsid w:val="0053610E"/>
    <w:rsid w:val="005365DB"/>
    <w:rsid w:val="00536B59"/>
    <w:rsid w:val="00537433"/>
    <w:rsid w:val="005379EB"/>
    <w:rsid w:val="00537EB2"/>
    <w:rsid w:val="0054167A"/>
    <w:rsid w:val="00542609"/>
    <w:rsid w:val="00542EB7"/>
    <w:rsid w:val="00543AD5"/>
    <w:rsid w:val="00543C99"/>
    <w:rsid w:val="00543FFE"/>
    <w:rsid w:val="005442DB"/>
    <w:rsid w:val="005443CF"/>
    <w:rsid w:val="00544775"/>
    <w:rsid w:val="00544D73"/>
    <w:rsid w:val="00544F94"/>
    <w:rsid w:val="00546051"/>
    <w:rsid w:val="00546968"/>
    <w:rsid w:val="00547290"/>
    <w:rsid w:val="00547F53"/>
    <w:rsid w:val="00550049"/>
    <w:rsid w:val="00550275"/>
    <w:rsid w:val="00551468"/>
    <w:rsid w:val="00551EA3"/>
    <w:rsid w:val="00552CF0"/>
    <w:rsid w:val="00553468"/>
    <w:rsid w:val="005538D2"/>
    <w:rsid w:val="00553BBA"/>
    <w:rsid w:val="00553FE3"/>
    <w:rsid w:val="0055436D"/>
    <w:rsid w:val="00554662"/>
    <w:rsid w:val="00554FFC"/>
    <w:rsid w:val="0055532F"/>
    <w:rsid w:val="005553DE"/>
    <w:rsid w:val="00556652"/>
    <w:rsid w:val="0055678D"/>
    <w:rsid w:val="00556C04"/>
    <w:rsid w:val="00557044"/>
    <w:rsid w:val="00557698"/>
    <w:rsid w:val="00560333"/>
    <w:rsid w:val="0056155B"/>
    <w:rsid w:val="005618F9"/>
    <w:rsid w:val="005622DD"/>
    <w:rsid w:val="00562CFA"/>
    <w:rsid w:val="00563127"/>
    <w:rsid w:val="00563655"/>
    <w:rsid w:val="00564040"/>
    <w:rsid w:val="00564CE0"/>
    <w:rsid w:val="00564F0E"/>
    <w:rsid w:val="005653CA"/>
    <w:rsid w:val="005663E7"/>
    <w:rsid w:val="005669B2"/>
    <w:rsid w:val="005669CB"/>
    <w:rsid w:val="00567102"/>
    <w:rsid w:val="00567D77"/>
    <w:rsid w:val="00570376"/>
    <w:rsid w:val="005704DA"/>
    <w:rsid w:val="00570787"/>
    <w:rsid w:val="00570986"/>
    <w:rsid w:val="00571106"/>
    <w:rsid w:val="005719F3"/>
    <w:rsid w:val="00571ABA"/>
    <w:rsid w:val="00571E83"/>
    <w:rsid w:val="00572E9F"/>
    <w:rsid w:val="0057361F"/>
    <w:rsid w:val="00573722"/>
    <w:rsid w:val="00574162"/>
    <w:rsid w:val="00575412"/>
    <w:rsid w:val="00575959"/>
    <w:rsid w:val="00576262"/>
    <w:rsid w:val="00576518"/>
    <w:rsid w:val="0057688C"/>
    <w:rsid w:val="005771BF"/>
    <w:rsid w:val="00577646"/>
    <w:rsid w:val="00580471"/>
    <w:rsid w:val="005809F4"/>
    <w:rsid w:val="005813CB"/>
    <w:rsid w:val="00581537"/>
    <w:rsid w:val="0058183A"/>
    <w:rsid w:val="00581C9E"/>
    <w:rsid w:val="00581D13"/>
    <w:rsid w:val="005821E7"/>
    <w:rsid w:val="00582230"/>
    <w:rsid w:val="00582338"/>
    <w:rsid w:val="00583DB4"/>
    <w:rsid w:val="00583E8E"/>
    <w:rsid w:val="005840AB"/>
    <w:rsid w:val="005841CF"/>
    <w:rsid w:val="00584287"/>
    <w:rsid w:val="005849FD"/>
    <w:rsid w:val="00584F3D"/>
    <w:rsid w:val="00585092"/>
    <w:rsid w:val="00585145"/>
    <w:rsid w:val="00585256"/>
    <w:rsid w:val="005855A1"/>
    <w:rsid w:val="00585A82"/>
    <w:rsid w:val="005861BC"/>
    <w:rsid w:val="0058683A"/>
    <w:rsid w:val="00586CA9"/>
    <w:rsid w:val="00587368"/>
    <w:rsid w:val="00587C08"/>
    <w:rsid w:val="00587C2C"/>
    <w:rsid w:val="005903C3"/>
    <w:rsid w:val="00590581"/>
    <w:rsid w:val="0059095C"/>
    <w:rsid w:val="00590DC2"/>
    <w:rsid w:val="00591324"/>
    <w:rsid w:val="0059148E"/>
    <w:rsid w:val="00591ED8"/>
    <w:rsid w:val="005926E4"/>
    <w:rsid w:val="00592A45"/>
    <w:rsid w:val="00593438"/>
    <w:rsid w:val="0059392F"/>
    <w:rsid w:val="00594544"/>
    <w:rsid w:val="005948A2"/>
    <w:rsid w:val="00594DC3"/>
    <w:rsid w:val="0059540F"/>
    <w:rsid w:val="00595462"/>
    <w:rsid w:val="00595F3A"/>
    <w:rsid w:val="005960AC"/>
    <w:rsid w:val="005967CE"/>
    <w:rsid w:val="005967E2"/>
    <w:rsid w:val="00596BD3"/>
    <w:rsid w:val="005971CB"/>
    <w:rsid w:val="005971D8"/>
    <w:rsid w:val="00597250"/>
    <w:rsid w:val="0059749F"/>
    <w:rsid w:val="005974B2"/>
    <w:rsid w:val="00597D46"/>
    <w:rsid w:val="005A10AA"/>
    <w:rsid w:val="005A1465"/>
    <w:rsid w:val="005A14C7"/>
    <w:rsid w:val="005A159C"/>
    <w:rsid w:val="005A1A43"/>
    <w:rsid w:val="005A299B"/>
    <w:rsid w:val="005A2FA0"/>
    <w:rsid w:val="005A4446"/>
    <w:rsid w:val="005A45C7"/>
    <w:rsid w:val="005A4D53"/>
    <w:rsid w:val="005A5662"/>
    <w:rsid w:val="005A5AC8"/>
    <w:rsid w:val="005A5E22"/>
    <w:rsid w:val="005A5F14"/>
    <w:rsid w:val="005A616C"/>
    <w:rsid w:val="005A6B0D"/>
    <w:rsid w:val="005A6EEE"/>
    <w:rsid w:val="005A75C2"/>
    <w:rsid w:val="005B1354"/>
    <w:rsid w:val="005B1A9D"/>
    <w:rsid w:val="005B25B8"/>
    <w:rsid w:val="005B2C78"/>
    <w:rsid w:val="005B3473"/>
    <w:rsid w:val="005B3C1B"/>
    <w:rsid w:val="005B41EB"/>
    <w:rsid w:val="005B4EDD"/>
    <w:rsid w:val="005B553D"/>
    <w:rsid w:val="005B676A"/>
    <w:rsid w:val="005B7553"/>
    <w:rsid w:val="005B776D"/>
    <w:rsid w:val="005C03BF"/>
    <w:rsid w:val="005C07E6"/>
    <w:rsid w:val="005C088E"/>
    <w:rsid w:val="005C160F"/>
    <w:rsid w:val="005C1F02"/>
    <w:rsid w:val="005C23D0"/>
    <w:rsid w:val="005C2637"/>
    <w:rsid w:val="005C28E4"/>
    <w:rsid w:val="005C3A81"/>
    <w:rsid w:val="005C3BEC"/>
    <w:rsid w:val="005C42EE"/>
    <w:rsid w:val="005C4B28"/>
    <w:rsid w:val="005C4E39"/>
    <w:rsid w:val="005C563C"/>
    <w:rsid w:val="005C6263"/>
    <w:rsid w:val="005C6285"/>
    <w:rsid w:val="005C65AC"/>
    <w:rsid w:val="005C6D76"/>
    <w:rsid w:val="005C6DBB"/>
    <w:rsid w:val="005C6FCA"/>
    <w:rsid w:val="005C726C"/>
    <w:rsid w:val="005C7282"/>
    <w:rsid w:val="005C7385"/>
    <w:rsid w:val="005C7707"/>
    <w:rsid w:val="005C7956"/>
    <w:rsid w:val="005C7A54"/>
    <w:rsid w:val="005C7A7A"/>
    <w:rsid w:val="005C7C80"/>
    <w:rsid w:val="005C7F28"/>
    <w:rsid w:val="005D0A0E"/>
    <w:rsid w:val="005D0FF8"/>
    <w:rsid w:val="005D111F"/>
    <w:rsid w:val="005D11EF"/>
    <w:rsid w:val="005D1B8B"/>
    <w:rsid w:val="005D244C"/>
    <w:rsid w:val="005D2B3F"/>
    <w:rsid w:val="005D3000"/>
    <w:rsid w:val="005D3772"/>
    <w:rsid w:val="005D389E"/>
    <w:rsid w:val="005D4156"/>
    <w:rsid w:val="005D42F7"/>
    <w:rsid w:val="005D43A6"/>
    <w:rsid w:val="005D4673"/>
    <w:rsid w:val="005D4AEB"/>
    <w:rsid w:val="005D52D4"/>
    <w:rsid w:val="005D5442"/>
    <w:rsid w:val="005D5993"/>
    <w:rsid w:val="005D5CED"/>
    <w:rsid w:val="005D6501"/>
    <w:rsid w:val="005D6CDE"/>
    <w:rsid w:val="005D76C3"/>
    <w:rsid w:val="005D7B01"/>
    <w:rsid w:val="005D7E79"/>
    <w:rsid w:val="005E06D5"/>
    <w:rsid w:val="005E0D33"/>
    <w:rsid w:val="005E0DF3"/>
    <w:rsid w:val="005E0E3F"/>
    <w:rsid w:val="005E0EF8"/>
    <w:rsid w:val="005E2210"/>
    <w:rsid w:val="005E27B9"/>
    <w:rsid w:val="005E3772"/>
    <w:rsid w:val="005E3C87"/>
    <w:rsid w:val="005E5C3F"/>
    <w:rsid w:val="005E65A4"/>
    <w:rsid w:val="005E6676"/>
    <w:rsid w:val="005E6C61"/>
    <w:rsid w:val="005E7479"/>
    <w:rsid w:val="005E7842"/>
    <w:rsid w:val="005E7967"/>
    <w:rsid w:val="005F045F"/>
    <w:rsid w:val="005F11E9"/>
    <w:rsid w:val="005F1B1D"/>
    <w:rsid w:val="005F207F"/>
    <w:rsid w:val="005F21E4"/>
    <w:rsid w:val="005F2E52"/>
    <w:rsid w:val="005F34EB"/>
    <w:rsid w:val="005F39E6"/>
    <w:rsid w:val="005F3E57"/>
    <w:rsid w:val="005F3F6A"/>
    <w:rsid w:val="005F51FF"/>
    <w:rsid w:val="005F5581"/>
    <w:rsid w:val="005F5907"/>
    <w:rsid w:val="005F6084"/>
    <w:rsid w:val="005F6172"/>
    <w:rsid w:val="005F6455"/>
    <w:rsid w:val="005F7747"/>
    <w:rsid w:val="006004E3"/>
    <w:rsid w:val="006008C8"/>
    <w:rsid w:val="00600927"/>
    <w:rsid w:val="00600EBC"/>
    <w:rsid w:val="0060131F"/>
    <w:rsid w:val="0060135D"/>
    <w:rsid w:val="00601B6F"/>
    <w:rsid w:val="00601EBF"/>
    <w:rsid w:val="00602509"/>
    <w:rsid w:val="00602CF3"/>
    <w:rsid w:val="006033BC"/>
    <w:rsid w:val="00604324"/>
    <w:rsid w:val="00604BBA"/>
    <w:rsid w:val="00604F1E"/>
    <w:rsid w:val="00604F20"/>
    <w:rsid w:val="00605574"/>
    <w:rsid w:val="0060557F"/>
    <w:rsid w:val="0060565F"/>
    <w:rsid w:val="00605AB1"/>
    <w:rsid w:val="00605B59"/>
    <w:rsid w:val="00605E2C"/>
    <w:rsid w:val="006063D7"/>
    <w:rsid w:val="00606FA1"/>
    <w:rsid w:val="006072B7"/>
    <w:rsid w:val="006075CD"/>
    <w:rsid w:val="00610ACA"/>
    <w:rsid w:val="00611103"/>
    <w:rsid w:val="006113C7"/>
    <w:rsid w:val="0061277C"/>
    <w:rsid w:val="006127AC"/>
    <w:rsid w:val="00612F23"/>
    <w:rsid w:val="0061320F"/>
    <w:rsid w:val="006139BA"/>
    <w:rsid w:val="006144A1"/>
    <w:rsid w:val="00614C40"/>
    <w:rsid w:val="00615E2E"/>
    <w:rsid w:val="00616838"/>
    <w:rsid w:val="00617016"/>
    <w:rsid w:val="0061726D"/>
    <w:rsid w:val="006176EC"/>
    <w:rsid w:val="0061784C"/>
    <w:rsid w:val="006178BB"/>
    <w:rsid w:val="00620230"/>
    <w:rsid w:val="00621358"/>
    <w:rsid w:val="00621A32"/>
    <w:rsid w:val="006220CF"/>
    <w:rsid w:val="0062222E"/>
    <w:rsid w:val="00622E23"/>
    <w:rsid w:val="00622F57"/>
    <w:rsid w:val="00623226"/>
    <w:rsid w:val="00623479"/>
    <w:rsid w:val="00623602"/>
    <w:rsid w:val="006249E0"/>
    <w:rsid w:val="00624A43"/>
    <w:rsid w:val="0062505F"/>
    <w:rsid w:val="00625881"/>
    <w:rsid w:val="00625B01"/>
    <w:rsid w:val="00625DE0"/>
    <w:rsid w:val="00627396"/>
    <w:rsid w:val="00627945"/>
    <w:rsid w:val="00630475"/>
    <w:rsid w:val="006304AE"/>
    <w:rsid w:val="0063079B"/>
    <w:rsid w:val="00630F1B"/>
    <w:rsid w:val="00630F85"/>
    <w:rsid w:val="006311AC"/>
    <w:rsid w:val="00631484"/>
    <w:rsid w:val="0063188C"/>
    <w:rsid w:val="006333F9"/>
    <w:rsid w:val="0063340D"/>
    <w:rsid w:val="0063399D"/>
    <w:rsid w:val="00633B32"/>
    <w:rsid w:val="00633B4D"/>
    <w:rsid w:val="00633FCC"/>
    <w:rsid w:val="006343C7"/>
    <w:rsid w:val="00634539"/>
    <w:rsid w:val="00636974"/>
    <w:rsid w:val="00636BA8"/>
    <w:rsid w:val="006374FF"/>
    <w:rsid w:val="00637B61"/>
    <w:rsid w:val="00637FD6"/>
    <w:rsid w:val="00640565"/>
    <w:rsid w:val="00640AE9"/>
    <w:rsid w:val="00640C16"/>
    <w:rsid w:val="00640DF7"/>
    <w:rsid w:val="0064195B"/>
    <w:rsid w:val="00641DFE"/>
    <w:rsid w:val="00642104"/>
    <w:rsid w:val="00642116"/>
    <w:rsid w:val="006427F9"/>
    <w:rsid w:val="00642878"/>
    <w:rsid w:val="006433B5"/>
    <w:rsid w:val="006439B7"/>
    <w:rsid w:val="00643E3F"/>
    <w:rsid w:val="006448F4"/>
    <w:rsid w:val="00644ACB"/>
    <w:rsid w:val="00644DA2"/>
    <w:rsid w:val="00646690"/>
    <w:rsid w:val="00647399"/>
    <w:rsid w:val="00650460"/>
    <w:rsid w:val="00650D8A"/>
    <w:rsid w:val="00651AAD"/>
    <w:rsid w:val="006520A8"/>
    <w:rsid w:val="0065244E"/>
    <w:rsid w:val="00652C24"/>
    <w:rsid w:val="00652E46"/>
    <w:rsid w:val="006554B6"/>
    <w:rsid w:val="00655B9D"/>
    <w:rsid w:val="00656059"/>
    <w:rsid w:val="006563AE"/>
    <w:rsid w:val="006568B7"/>
    <w:rsid w:val="00656BAC"/>
    <w:rsid w:val="00656D2D"/>
    <w:rsid w:val="006570D6"/>
    <w:rsid w:val="0065736F"/>
    <w:rsid w:val="006573E7"/>
    <w:rsid w:val="0065744A"/>
    <w:rsid w:val="006576C3"/>
    <w:rsid w:val="00657D08"/>
    <w:rsid w:val="0066012D"/>
    <w:rsid w:val="006602E1"/>
    <w:rsid w:val="0066114B"/>
    <w:rsid w:val="006613D1"/>
    <w:rsid w:val="0066159D"/>
    <w:rsid w:val="00661CCF"/>
    <w:rsid w:val="00661D12"/>
    <w:rsid w:val="006626FF"/>
    <w:rsid w:val="006629DF"/>
    <w:rsid w:val="0066361C"/>
    <w:rsid w:val="00663726"/>
    <w:rsid w:val="00663A22"/>
    <w:rsid w:val="0066423D"/>
    <w:rsid w:val="00664A72"/>
    <w:rsid w:val="00664AEC"/>
    <w:rsid w:val="0066542B"/>
    <w:rsid w:val="0066596C"/>
    <w:rsid w:val="006664CD"/>
    <w:rsid w:val="006668B0"/>
    <w:rsid w:val="006668E7"/>
    <w:rsid w:val="00666A3F"/>
    <w:rsid w:val="0066730A"/>
    <w:rsid w:val="00667360"/>
    <w:rsid w:val="00667DEF"/>
    <w:rsid w:val="00670242"/>
    <w:rsid w:val="0067098C"/>
    <w:rsid w:val="00670C6B"/>
    <w:rsid w:val="00670F15"/>
    <w:rsid w:val="0067168C"/>
    <w:rsid w:val="006717CC"/>
    <w:rsid w:val="00671D91"/>
    <w:rsid w:val="00671E99"/>
    <w:rsid w:val="006724C0"/>
    <w:rsid w:val="0067276E"/>
    <w:rsid w:val="006728E2"/>
    <w:rsid w:val="00672BCE"/>
    <w:rsid w:val="006730A3"/>
    <w:rsid w:val="006730C2"/>
    <w:rsid w:val="00674568"/>
    <w:rsid w:val="0067469A"/>
    <w:rsid w:val="0067512A"/>
    <w:rsid w:val="006751B1"/>
    <w:rsid w:val="00675786"/>
    <w:rsid w:val="00676303"/>
    <w:rsid w:val="0067655A"/>
    <w:rsid w:val="00676592"/>
    <w:rsid w:val="006771DE"/>
    <w:rsid w:val="00677B41"/>
    <w:rsid w:val="00677C08"/>
    <w:rsid w:val="00680328"/>
    <w:rsid w:val="00680374"/>
    <w:rsid w:val="006805AC"/>
    <w:rsid w:val="00680A16"/>
    <w:rsid w:val="006812A3"/>
    <w:rsid w:val="0068137A"/>
    <w:rsid w:val="00681842"/>
    <w:rsid w:val="0068187C"/>
    <w:rsid w:val="00681B38"/>
    <w:rsid w:val="00681F0B"/>
    <w:rsid w:val="00682040"/>
    <w:rsid w:val="00682A19"/>
    <w:rsid w:val="00683D96"/>
    <w:rsid w:val="00683FFA"/>
    <w:rsid w:val="00684B89"/>
    <w:rsid w:val="00684C32"/>
    <w:rsid w:val="00685234"/>
    <w:rsid w:val="006854AC"/>
    <w:rsid w:val="006856D5"/>
    <w:rsid w:val="006857BB"/>
    <w:rsid w:val="0068613F"/>
    <w:rsid w:val="00686467"/>
    <w:rsid w:val="0068662D"/>
    <w:rsid w:val="00686A9F"/>
    <w:rsid w:val="00686C55"/>
    <w:rsid w:val="00686CE4"/>
    <w:rsid w:val="006876E8"/>
    <w:rsid w:val="00690DA7"/>
    <w:rsid w:val="00690FB6"/>
    <w:rsid w:val="00690FE7"/>
    <w:rsid w:val="00691144"/>
    <w:rsid w:val="00691525"/>
    <w:rsid w:val="00691924"/>
    <w:rsid w:val="00691FC2"/>
    <w:rsid w:val="0069201C"/>
    <w:rsid w:val="0069223E"/>
    <w:rsid w:val="0069232D"/>
    <w:rsid w:val="00692C34"/>
    <w:rsid w:val="0069352F"/>
    <w:rsid w:val="0069426F"/>
    <w:rsid w:val="006949BA"/>
    <w:rsid w:val="00694A53"/>
    <w:rsid w:val="00694ACB"/>
    <w:rsid w:val="00694CF1"/>
    <w:rsid w:val="00694F19"/>
    <w:rsid w:val="00695815"/>
    <w:rsid w:val="00695CA4"/>
    <w:rsid w:val="00696EE9"/>
    <w:rsid w:val="00697F26"/>
    <w:rsid w:val="006A06A5"/>
    <w:rsid w:val="006A07E5"/>
    <w:rsid w:val="006A0BB5"/>
    <w:rsid w:val="006A2C9E"/>
    <w:rsid w:val="006A369A"/>
    <w:rsid w:val="006A398F"/>
    <w:rsid w:val="006A454B"/>
    <w:rsid w:val="006A47E8"/>
    <w:rsid w:val="006A494C"/>
    <w:rsid w:val="006A500A"/>
    <w:rsid w:val="006A5699"/>
    <w:rsid w:val="006A5FDB"/>
    <w:rsid w:val="006A61D2"/>
    <w:rsid w:val="006A6DE7"/>
    <w:rsid w:val="006A6EC1"/>
    <w:rsid w:val="006A768B"/>
    <w:rsid w:val="006A7955"/>
    <w:rsid w:val="006A7BFF"/>
    <w:rsid w:val="006A7F24"/>
    <w:rsid w:val="006B0794"/>
    <w:rsid w:val="006B0FB9"/>
    <w:rsid w:val="006B0FBB"/>
    <w:rsid w:val="006B166A"/>
    <w:rsid w:val="006B196D"/>
    <w:rsid w:val="006B28EA"/>
    <w:rsid w:val="006B2FC6"/>
    <w:rsid w:val="006B32C2"/>
    <w:rsid w:val="006B37C9"/>
    <w:rsid w:val="006B3A55"/>
    <w:rsid w:val="006B3D01"/>
    <w:rsid w:val="006B4012"/>
    <w:rsid w:val="006B4343"/>
    <w:rsid w:val="006B4794"/>
    <w:rsid w:val="006B47AE"/>
    <w:rsid w:val="006B499C"/>
    <w:rsid w:val="006B4D32"/>
    <w:rsid w:val="006B4FA8"/>
    <w:rsid w:val="006B58AA"/>
    <w:rsid w:val="006B5975"/>
    <w:rsid w:val="006B71D9"/>
    <w:rsid w:val="006B750D"/>
    <w:rsid w:val="006B761A"/>
    <w:rsid w:val="006B7787"/>
    <w:rsid w:val="006B79EA"/>
    <w:rsid w:val="006B7F59"/>
    <w:rsid w:val="006C033B"/>
    <w:rsid w:val="006C07E9"/>
    <w:rsid w:val="006C29C3"/>
    <w:rsid w:val="006C32CD"/>
    <w:rsid w:val="006C3961"/>
    <w:rsid w:val="006C4C2A"/>
    <w:rsid w:val="006C521E"/>
    <w:rsid w:val="006C6A94"/>
    <w:rsid w:val="006C6B9A"/>
    <w:rsid w:val="006C6C14"/>
    <w:rsid w:val="006C6EC2"/>
    <w:rsid w:val="006C740F"/>
    <w:rsid w:val="006C790F"/>
    <w:rsid w:val="006C7A84"/>
    <w:rsid w:val="006D03A6"/>
    <w:rsid w:val="006D06CC"/>
    <w:rsid w:val="006D0FBF"/>
    <w:rsid w:val="006D186A"/>
    <w:rsid w:val="006D20DB"/>
    <w:rsid w:val="006D2421"/>
    <w:rsid w:val="006D24F7"/>
    <w:rsid w:val="006D26ED"/>
    <w:rsid w:val="006D2D15"/>
    <w:rsid w:val="006D2E3C"/>
    <w:rsid w:val="006D3D52"/>
    <w:rsid w:val="006D5341"/>
    <w:rsid w:val="006D613E"/>
    <w:rsid w:val="006D613F"/>
    <w:rsid w:val="006D7551"/>
    <w:rsid w:val="006D7A3F"/>
    <w:rsid w:val="006D7BE4"/>
    <w:rsid w:val="006D7E2F"/>
    <w:rsid w:val="006D7F15"/>
    <w:rsid w:val="006E01D4"/>
    <w:rsid w:val="006E02C0"/>
    <w:rsid w:val="006E03BE"/>
    <w:rsid w:val="006E0417"/>
    <w:rsid w:val="006E0984"/>
    <w:rsid w:val="006E0B94"/>
    <w:rsid w:val="006E1137"/>
    <w:rsid w:val="006E1702"/>
    <w:rsid w:val="006E1E45"/>
    <w:rsid w:val="006E43F2"/>
    <w:rsid w:val="006E461B"/>
    <w:rsid w:val="006E48A1"/>
    <w:rsid w:val="006E5000"/>
    <w:rsid w:val="006E512C"/>
    <w:rsid w:val="006E55A6"/>
    <w:rsid w:val="006E57E0"/>
    <w:rsid w:val="006E5C12"/>
    <w:rsid w:val="006E6570"/>
    <w:rsid w:val="006E7311"/>
    <w:rsid w:val="006F0277"/>
    <w:rsid w:val="006F04E4"/>
    <w:rsid w:val="006F1217"/>
    <w:rsid w:val="006F1339"/>
    <w:rsid w:val="006F1614"/>
    <w:rsid w:val="006F1A04"/>
    <w:rsid w:val="006F1F70"/>
    <w:rsid w:val="006F2CF4"/>
    <w:rsid w:val="006F2D69"/>
    <w:rsid w:val="006F357C"/>
    <w:rsid w:val="006F36E4"/>
    <w:rsid w:val="006F36EC"/>
    <w:rsid w:val="006F39D3"/>
    <w:rsid w:val="006F3FBF"/>
    <w:rsid w:val="006F4A70"/>
    <w:rsid w:val="006F5CDE"/>
    <w:rsid w:val="006F73EF"/>
    <w:rsid w:val="006F7F17"/>
    <w:rsid w:val="0070061E"/>
    <w:rsid w:val="007008DD"/>
    <w:rsid w:val="00700A12"/>
    <w:rsid w:val="0070129C"/>
    <w:rsid w:val="007013B7"/>
    <w:rsid w:val="007015A9"/>
    <w:rsid w:val="00702D4D"/>
    <w:rsid w:val="0070309E"/>
    <w:rsid w:val="007030BE"/>
    <w:rsid w:val="00703475"/>
    <w:rsid w:val="0070369B"/>
    <w:rsid w:val="00703BE6"/>
    <w:rsid w:val="0070413C"/>
    <w:rsid w:val="00704EA1"/>
    <w:rsid w:val="00705018"/>
    <w:rsid w:val="0070611A"/>
    <w:rsid w:val="00706FED"/>
    <w:rsid w:val="007072AD"/>
    <w:rsid w:val="0070753A"/>
    <w:rsid w:val="00710958"/>
    <w:rsid w:val="007112DA"/>
    <w:rsid w:val="00711AF7"/>
    <w:rsid w:val="00711E4F"/>
    <w:rsid w:val="007120E5"/>
    <w:rsid w:val="0071269F"/>
    <w:rsid w:val="00713884"/>
    <w:rsid w:val="007141CB"/>
    <w:rsid w:val="0071437B"/>
    <w:rsid w:val="00714E6B"/>
    <w:rsid w:val="007150B4"/>
    <w:rsid w:val="007150D3"/>
    <w:rsid w:val="00715171"/>
    <w:rsid w:val="0071518A"/>
    <w:rsid w:val="00717161"/>
    <w:rsid w:val="0071719E"/>
    <w:rsid w:val="0071735B"/>
    <w:rsid w:val="007175FF"/>
    <w:rsid w:val="00717701"/>
    <w:rsid w:val="007177A0"/>
    <w:rsid w:val="00720AD7"/>
    <w:rsid w:val="00720C47"/>
    <w:rsid w:val="00720CBD"/>
    <w:rsid w:val="007210B2"/>
    <w:rsid w:val="007216B4"/>
    <w:rsid w:val="007217AD"/>
    <w:rsid w:val="00721B5D"/>
    <w:rsid w:val="00721EFC"/>
    <w:rsid w:val="007223E2"/>
    <w:rsid w:val="00722CE4"/>
    <w:rsid w:val="0072372F"/>
    <w:rsid w:val="0072423E"/>
    <w:rsid w:val="00724257"/>
    <w:rsid w:val="00724E73"/>
    <w:rsid w:val="00725D59"/>
    <w:rsid w:val="0072636B"/>
    <w:rsid w:val="0072653A"/>
    <w:rsid w:val="0072662B"/>
    <w:rsid w:val="007267A4"/>
    <w:rsid w:val="00726BEA"/>
    <w:rsid w:val="00726CD4"/>
    <w:rsid w:val="00726E4C"/>
    <w:rsid w:val="0072704E"/>
    <w:rsid w:val="0072725C"/>
    <w:rsid w:val="007279AA"/>
    <w:rsid w:val="00727D58"/>
    <w:rsid w:val="00727E0C"/>
    <w:rsid w:val="00730765"/>
    <w:rsid w:val="00730CF9"/>
    <w:rsid w:val="007314F4"/>
    <w:rsid w:val="00731553"/>
    <w:rsid w:val="007318A3"/>
    <w:rsid w:val="00731F19"/>
    <w:rsid w:val="00732086"/>
    <w:rsid w:val="007321D6"/>
    <w:rsid w:val="00732338"/>
    <w:rsid w:val="007323A3"/>
    <w:rsid w:val="00732474"/>
    <w:rsid w:val="00732F1F"/>
    <w:rsid w:val="00732FDC"/>
    <w:rsid w:val="00733A1F"/>
    <w:rsid w:val="00733D01"/>
    <w:rsid w:val="0073410C"/>
    <w:rsid w:val="007342E2"/>
    <w:rsid w:val="00734795"/>
    <w:rsid w:val="00735082"/>
    <w:rsid w:val="007360BB"/>
    <w:rsid w:val="0073645C"/>
    <w:rsid w:val="00736A97"/>
    <w:rsid w:val="00736AD5"/>
    <w:rsid w:val="007372A8"/>
    <w:rsid w:val="00737A80"/>
    <w:rsid w:val="00737BCE"/>
    <w:rsid w:val="007403E8"/>
    <w:rsid w:val="007407A6"/>
    <w:rsid w:val="00740DDD"/>
    <w:rsid w:val="007412A3"/>
    <w:rsid w:val="00741977"/>
    <w:rsid w:val="00741F1F"/>
    <w:rsid w:val="0074340D"/>
    <w:rsid w:val="0074397C"/>
    <w:rsid w:val="00743E9D"/>
    <w:rsid w:val="00743EAE"/>
    <w:rsid w:val="00743F98"/>
    <w:rsid w:val="00744C52"/>
    <w:rsid w:val="0074669E"/>
    <w:rsid w:val="00747571"/>
    <w:rsid w:val="0075039D"/>
    <w:rsid w:val="007505A2"/>
    <w:rsid w:val="00750A1A"/>
    <w:rsid w:val="00750C27"/>
    <w:rsid w:val="00751020"/>
    <w:rsid w:val="0075110D"/>
    <w:rsid w:val="00751141"/>
    <w:rsid w:val="0075158C"/>
    <w:rsid w:val="0075166A"/>
    <w:rsid w:val="00751955"/>
    <w:rsid w:val="0075197A"/>
    <w:rsid w:val="0075198B"/>
    <w:rsid w:val="00752524"/>
    <w:rsid w:val="0075307D"/>
    <w:rsid w:val="00753E69"/>
    <w:rsid w:val="00754169"/>
    <w:rsid w:val="00754722"/>
    <w:rsid w:val="00754B95"/>
    <w:rsid w:val="00755262"/>
    <w:rsid w:val="007559B9"/>
    <w:rsid w:val="007559D5"/>
    <w:rsid w:val="00755A9B"/>
    <w:rsid w:val="00755F14"/>
    <w:rsid w:val="00756059"/>
    <w:rsid w:val="00756636"/>
    <w:rsid w:val="00756980"/>
    <w:rsid w:val="00756AA5"/>
    <w:rsid w:val="00757413"/>
    <w:rsid w:val="00757940"/>
    <w:rsid w:val="00757B42"/>
    <w:rsid w:val="007609C5"/>
    <w:rsid w:val="00760F08"/>
    <w:rsid w:val="00760F68"/>
    <w:rsid w:val="0076112A"/>
    <w:rsid w:val="00761424"/>
    <w:rsid w:val="00761A4A"/>
    <w:rsid w:val="00763214"/>
    <w:rsid w:val="007646E5"/>
    <w:rsid w:val="00764801"/>
    <w:rsid w:val="00764A3A"/>
    <w:rsid w:val="007653A7"/>
    <w:rsid w:val="007659B3"/>
    <w:rsid w:val="00766290"/>
    <w:rsid w:val="0076634D"/>
    <w:rsid w:val="00766715"/>
    <w:rsid w:val="00766B9E"/>
    <w:rsid w:val="00766EE1"/>
    <w:rsid w:val="00767041"/>
    <w:rsid w:val="00767127"/>
    <w:rsid w:val="00767DA9"/>
    <w:rsid w:val="0077018A"/>
    <w:rsid w:val="00770A74"/>
    <w:rsid w:val="00770CC9"/>
    <w:rsid w:val="00771118"/>
    <w:rsid w:val="007715D0"/>
    <w:rsid w:val="00772AD6"/>
    <w:rsid w:val="00772D45"/>
    <w:rsid w:val="0077373D"/>
    <w:rsid w:val="007738D7"/>
    <w:rsid w:val="00773D0F"/>
    <w:rsid w:val="00773FA3"/>
    <w:rsid w:val="0077628E"/>
    <w:rsid w:val="00776AFD"/>
    <w:rsid w:val="00777253"/>
    <w:rsid w:val="0077731E"/>
    <w:rsid w:val="0077756C"/>
    <w:rsid w:val="00777A03"/>
    <w:rsid w:val="00777F3B"/>
    <w:rsid w:val="007802C0"/>
    <w:rsid w:val="007814D5"/>
    <w:rsid w:val="00781614"/>
    <w:rsid w:val="00781836"/>
    <w:rsid w:val="0078203A"/>
    <w:rsid w:val="00782090"/>
    <w:rsid w:val="00782883"/>
    <w:rsid w:val="00782C93"/>
    <w:rsid w:val="00783008"/>
    <w:rsid w:val="00783045"/>
    <w:rsid w:val="007830FA"/>
    <w:rsid w:val="0078398D"/>
    <w:rsid w:val="00783AAC"/>
    <w:rsid w:val="007841EB"/>
    <w:rsid w:val="00784572"/>
    <w:rsid w:val="007849FE"/>
    <w:rsid w:val="00785227"/>
    <w:rsid w:val="00785650"/>
    <w:rsid w:val="00785D93"/>
    <w:rsid w:val="00786014"/>
    <w:rsid w:val="00786BA6"/>
    <w:rsid w:val="00786E14"/>
    <w:rsid w:val="00787070"/>
    <w:rsid w:val="007874A0"/>
    <w:rsid w:val="00787FC4"/>
    <w:rsid w:val="00790153"/>
    <w:rsid w:val="007902D3"/>
    <w:rsid w:val="007910E7"/>
    <w:rsid w:val="00791330"/>
    <w:rsid w:val="007913C2"/>
    <w:rsid w:val="007914DC"/>
    <w:rsid w:val="00791738"/>
    <w:rsid w:val="00791B85"/>
    <w:rsid w:val="007922DE"/>
    <w:rsid w:val="0079266D"/>
    <w:rsid w:val="00792C91"/>
    <w:rsid w:val="00792C92"/>
    <w:rsid w:val="00792F09"/>
    <w:rsid w:val="007935AD"/>
    <w:rsid w:val="007937D3"/>
    <w:rsid w:val="00794230"/>
    <w:rsid w:val="0079463C"/>
    <w:rsid w:val="007946AB"/>
    <w:rsid w:val="007947C7"/>
    <w:rsid w:val="007959EB"/>
    <w:rsid w:val="00795A88"/>
    <w:rsid w:val="007966A6"/>
    <w:rsid w:val="00796AD1"/>
    <w:rsid w:val="00796ED7"/>
    <w:rsid w:val="007975A5"/>
    <w:rsid w:val="007979DA"/>
    <w:rsid w:val="007A1172"/>
    <w:rsid w:val="007A1B53"/>
    <w:rsid w:val="007A22E9"/>
    <w:rsid w:val="007A24E7"/>
    <w:rsid w:val="007A2805"/>
    <w:rsid w:val="007A296C"/>
    <w:rsid w:val="007A3293"/>
    <w:rsid w:val="007A33A2"/>
    <w:rsid w:val="007A33C9"/>
    <w:rsid w:val="007A4109"/>
    <w:rsid w:val="007A46C8"/>
    <w:rsid w:val="007A4882"/>
    <w:rsid w:val="007A4915"/>
    <w:rsid w:val="007A5678"/>
    <w:rsid w:val="007A5AD3"/>
    <w:rsid w:val="007A6139"/>
    <w:rsid w:val="007A65BE"/>
    <w:rsid w:val="007A6834"/>
    <w:rsid w:val="007A6909"/>
    <w:rsid w:val="007A6BCD"/>
    <w:rsid w:val="007A6C0E"/>
    <w:rsid w:val="007A6C55"/>
    <w:rsid w:val="007A6CEF"/>
    <w:rsid w:val="007A71B7"/>
    <w:rsid w:val="007B0589"/>
    <w:rsid w:val="007B11F3"/>
    <w:rsid w:val="007B186D"/>
    <w:rsid w:val="007B1FE1"/>
    <w:rsid w:val="007B2532"/>
    <w:rsid w:val="007B2A6C"/>
    <w:rsid w:val="007B31D3"/>
    <w:rsid w:val="007B3650"/>
    <w:rsid w:val="007B3896"/>
    <w:rsid w:val="007B3A9E"/>
    <w:rsid w:val="007B3AB0"/>
    <w:rsid w:val="007B41D4"/>
    <w:rsid w:val="007B4774"/>
    <w:rsid w:val="007B4986"/>
    <w:rsid w:val="007B4AAF"/>
    <w:rsid w:val="007B4DF8"/>
    <w:rsid w:val="007B4DFD"/>
    <w:rsid w:val="007B58CA"/>
    <w:rsid w:val="007B5937"/>
    <w:rsid w:val="007B6539"/>
    <w:rsid w:val="007B659D"/>
    <w:rsid w:val="007B6D24"/>
    <w:rsid w:val="007B7040"/>
    <w:rsid w:val="007B7A26"/>
    <w:rsid w:val="007B7A51"/>
    <w:rsid w:val="007C003C"/>
    <w:rsid w:val="007C017D"/>
    <w:rsid w:val="007C0B95"/>
    <w:rsid w:val="007C11EC"/>
    <w:rsid w:val="007C13AE"/>
    <w:rsid w:val="007C1C9F"/>
    <w:rsid w:val="007C2266"/>
    <w:rsid w:val="007C246B"/>
    <w:rsid w:val="007C2F31"/>
    <w:rsid w:val="007C3282"/>
    <w:rsid w:val="007C3B9A"/>
    <w:rsid w:val="007C3C28"/>
    <w:rsid w:val="007C4141"/>
    <w:rsid w:val="007C436D"/>
    <w:rsid w:val="007C51F0"/>
    <w:rsid w:val="007C54A6"/>
    <w:rsid w:val="007C573B"/>
    <w:rsid w:val="007C6448"/>
    <w:rsid w:val="007C659D"/>
    <w:rsid w:val="007D0738"/>
    <w:rsid w:val="007D08CF"/>
    <w:rsid w:val="007D09E1"/>
    <w:rsid w:val="007D0E37"/>
    <w:rsid w:val="007D11EC"/>
    <w:rsid w:val="007D12D8"/>
    <w:rsid w:val="007D23E5"/>
    <w:rsid w:val="007D2944"/>
    <w:rsid w:val="007D317D"/>
    <w:rsid w:val="007D3576"/>
    <w:rsid w:val="007D426F"/>
    <w:rsid w:val="007D4359"/>
    <w:rsid w:val="007D4401"/>
    <w:rsid w:val="007D4F7C"/>
    <w:rsid w:val="007D53C0"/>
    <w:rsid w:val="007D5743"/>
    <w:rsid w:val="007D5D06"/>
    <w:rsid w:val="007D6E56"/>
    <w:rsid w:val="007E05BD"/>
    <w:rsid w:val="007E0E3C"/>
    <w:rsid w:val="007E1996"/>
    <w:rsid w:val="007E1D6A"/>
    <w:rsid w:val="007E20A8"/>
    <w:rsid w:val="007E2206"/>
    <w:rsid w:val="007E2D4E"/>
    <w:rsid w:val="007E3389"/>
    <w:rsid w:val="007E36BA"/>
    <w:rsid w:val="007E3A86"/>
    <w:rsid w:val="007E438F"/>
    <w:rsid w:val="007E44E3"/>
    <w:rsid w:val="007E4860"/>
    <w:rsid w:val="007E4A93"/>
    <w:rsid w:val="007E4DA1"/>
    <w:rsid w:val="007E56E4"/>
    <w:rsid w:val="007E5A3A"/>
    <w:rsid w:val="007E5B74"/>
    <w:rsid w:val="007E69B7"/>
    <w:rsid w:val="007E70A8"/>
    <w:rsid w:val="007E70F8"/>
    <w:rsid w:val="007E7302"/>
    <w:rsid w:val="007E73E3"/>
    <w:rsid w:val="007E78AE"/>
    <w:rsid w:val="007F09A9"/>
    <w:rsid w:val="007F11B9"/>
    <w:rsid w:val="007F11BC"/>
    <w:rsid w:val="007F18A6"/>
    <w:rsid w:val="007F1ED7"/>
    <w:rsid w:val="007F1EDB"/>
    <w:rsid w:val="007F2646"/>
    <w:rsid w:val="007F26BE"/>
    <w:rsid w:val="007F28C4"/>
    <w:rsid w:val="007F3261"/>
    <w:rsid w:val="007F372B"/>
    <w:rsid w:val="007F3D08"/>
    <w:rsid w:val="007F40B6"/>
    <w:rsid w:val="007F421D"/>
    <w:rsid w:val="007F493B"/>
    <w:rsid w:val="007F4C19"/>
    <w:rsid w:val="007F53CB"/>
    <w:rsid w:val="007F593C"/>
    <w:rsid w:val="007F5A29"/>
    <w:rsid w:val="007F6C6A"/>
    <w:rsid w:val="007F751A"/>
    <w:rsid w:val="007F7F17"/>
    <w:rsid w:val="008009CB"/>
    <w:rsid w:val="008011BA"/>
    <w:rsid w:val="008013F1"/>
    <w:rsid w:val="0080160A"/>
    <w:rsid w:val="00801767"/>
    <w:rsid w:val="008020E9"/>
    <w:rsid w:val="00802DAA"/>
    <w:rsid w:val="008030A2"/>
    <w:rsid w:val="00803983"/>
    <w:rsid w:val="00803B5B"/>
    <w:rsid w:val="00803CDC"/>
    <w:rsid w:val="008045F7"/>
    <w:rsid w:val="0080464C"/>
    <w:rsid w:val="0080472D"/>
    <w:rsid w:val="00804733"/>
    <w:rsid w:val="00804C96"/>
    <w:rsid w:val="00806961"/>
    <w:rsid w:val="00806A11"/>
    <w:rsid w:val="00806E36"/>
    <w:rsid w:val="00806E8F"/>
    <w:rsid w:val="00806FDE"/>
    <w:rsid w:val="0080750A"/>
    <w:rsid w:val="008105C0"/>
    <w:rsid w:val="00810F22"/>
    <w:rsid w:val="0081129E"/>
    <w:rsid w:val="00811619"/>
    <w:rsid w:val="00811F08"/>
    <w:rsid w:val="00812A3E"/>
    <w:rsid w:val="008139C5"/>
    <w:rsid w:val="00813ACE"/>
    <w:rsid w:val="00813BFD"/>
    <w:rsid w:val="00813D4A"/>
    <w:rsid w:val="00814432"/>
    <w:rsid w:val="00814969"/>
    <w:rsid w:val="00814E93"/>
    <w:rsid w:val="00814FCE"/>
    <w:rsid w:val="008155B9"/>
    <w:rsid w:val="00815768"/>
    <w:rsid w:val="008158F8"/>
    <w:rsid w:val="00815D11"/>
    <w:rsid w:val="00815F5B"/>
    <w:rsid w:val="008174A3"/>
    <w:rsid w:val="00817DD7"/>
    <w:rsid w:val="0082008A"/>
    <w:rsid w:val="0082060B"/>
    <w:rsid w:val="00820BBA"/>
    <w:rsid w:val="00820DE0"/>
    <w:rsid w:val="00821F03"/>
    <w:rsid w:val="00822303"/>
    <w:rsid w:val="008224F6"/>
    <w:rsid w:val="00822760"/>
    <w:rsid w:val="00823888"/>
    <w:rsid w:val="008246DE"/>
    <w:rsid w:val="00824915"/>
    <w:rsid w:val="00825180"/>
    <w:rsid w:val="008253BF"/>
    <w:rsid w:val="008255CA"/>
    <w:rsid w:val="00826450"/>
    <w:rsid w:val="0082670D"/>
    <w:rsid w:val="00826A6A"/>
    <w:rsid w:val="00826F2E"/>
    <w:rsid w:val="008273CD"/>
    <w:rsid w:val="00827651"/>
    <w:rsid w:val="00827778"/>
    <w:rsid w:val="00827CB7"/>
    <w:rsid w:val="00827F19"/>
    <w:rsid w:val="00830587"/>
    <w:rsid w:val="0083058F"/>
    <w:rsid w:val="008314D3"/>
    <w:rsid w:val="00831C42"/>
    <w:rsid w:val="00831C49"/>
    <w:rsid w:val="00832B06"/>
    <w:rsid w:val="00832D03"/>
    <w:rsid w:val="00832D40"/>
    <w:rsid w:val="00832E01"/>
    <w:rsid w:val="008333C5"/>
    <w:rsid w:val="008334FE"/>
    <w:rsid w:val="008335BA"/>
    <w:rsid w:val="00833A90"/>
    <w:rsid w:val="00833D0F"/>
    <w:rsid w:val="00834E38"/>
    <w:rsid w:val="008357D0"/>
    <w:rsid w:val="0083617A"/>
    <w:rsid w:val="00836C64"/>
    <w:rsid w:val="00836CB9"/>
    <w:rsid w:val="00836E63"/>
    <w:rsid w:val="00837A62"/>
    <w:rsid w:val="00837CE5"/>
    <w:rsid w:val="00840177"/>
    <w:rsid w:val="0084025A"/>
    <w:rsid w:val="00840403"/>
    <w:rsid w:val="00840948"/>
    <w:rsid w:val="0084104A"/>
    <w:rsid w:val="00841626"/>
    <w:rsid w:val="00841C37"/>
    <w:rsid w:val="008425C2"/>
    <w:rsid w:val="0084262E"/>
    <w:rsid w:val="0084266F"/>
    <w:rsid w:val="00842722"/>
    <w:rsid w:val="00842E22"/>
    <w:rsid w:val="00843408"/>
    <w:rsid w:val="00843714"/>
    <w:rsid w:val="008438A4"/>
    <w:rsid w:val="00843C57"/>
    <w:rsid w:val="008441A0"/>
    <w:rsid w:val="008447C9"/>
    <w:rsid w:val="00844CC7"/>
    <w:rsid w:val="0084574B"/>
    <w:rsid w:val="008457F4"/>
    <w:rsid w:val="00845CE9"/>
    <w:rsid w:val="00846368"/>
    <w:rsid w:val="00846AC9"/>
    <w:rsid w:val="00846B61"/>
    <w:rsid w:val="0084702C"/>
    <w:rsid w:val="0084757B"/>
    <w:rsid w:val="00847BC2"/>
    <w:rsid w:val="00847BDC"/>
    <w:rsid w:val="00850511"/>
    <w:rsid w:val="0085127B"/>
    <w:rsid w:val="00851671"/>
    <w:rsid w:val="00851A5A"/>
    <w:rsid w:val="00851D62"/>
    <w:rsid w:val="008520CF"/>
    <w:rsid w:val="0085252D"/>
    <w:rsid w:val="0085260A"/>
    <w:rsid w:val="00852AA6"/>
    <w:rsid w:val="00852F20"/>
    <w:rsid w:val="008530CD"/>
    <w:rsid w:val="0085379B"/>
    <w:rsid w:val="00853B16"/>
    <w:rsid w:val="00853EAE"/>
    <w:rsid w:val="008546C4"/>
    <w:rsid w:val="00854BC9"/>
    <w:rsid w:val="00854DCF"/>
    <w:rsid w:val="008554A0"/>
    <w:rsid w:val="00855E87"/>
    <w:rsid w:val="008568B4"/>
    <w:rsid w:val="00857286"/>
    <w:rsid w:val="00857753"/>
    <w:rsid w:val="00860865"/>
    <w:rsid w:val="008608D5"/>
    <w:rsid w:val="00860CC9"/>
    <w:rsid w:val="00862AD1"/>
    <w:rsid w:val="00862B1B"/>
    <w:rsid w:val="008639AA"/>
    <w:rsid w:val="0086401D"/>
    <w:rsid w:val="00864231"/>
    <w:rsid w:val="00864445"/>
    <w:rsid w:val="00864648"/>
    <w:rsid w:val="00864747"/>
    <w:rsid w:val="00864ACF"/>
    <w:rsid w:val="008654E2"/>
    <w:rsid w:val="00865568"/>
    <w:rsid w:val="00865CB6"/>
    <w:rsid w:val="00865F65"/>
    <w:rsid w:val="00866BAE"/>
    <w:rsid w:val="0086753C"/>
    <w:rsid w:val="00867B1A"/>
    <w:rsid w:val="0087067B"/>
    <w:rsid w:val="00871C67"/>
    <w:rsid w:val="008723DB"/>
    <w:rsid w:val="008728BD"/>
    <w:rsid w:val="00872AEB"/>
    <w:rsid w:val="00872C68"/>
    <w:rsid w:val="008739FC"/>
    <w:rsid w:val="00874858"/>
    <w:rsid w:val="008751A6"/>
    <w:rsid w:val="00875E67"/>
    <w:rsid w:val="00876243"/>
    <w:rsid w:val="008762A7"/>
    <w:rsid w:val="00876522"/>
    <w:rsid w:val="00876B11"/>
    <w:rsid w:val="008772C7"/>
    <w:rsid w:val="00877438"/>
    <w:rsid w:val="00877548"/>
    <w:rsid w:val="008778A1"/>
    <w:rsid w:val="00877AB0"/>
    <w:rsid w:val="00877C6C"/>
    <w:rsid w:val="00877D44"/>
    <w:rsid w:val="008803CB"/>
    <w:rsid w:val="00880DDA"/>
    <w:rsid w:val="00880E5D"/>
    <w:rsid w:val="00881B38"/>
    <w:rsid w:val="00881D8E"/>
    <w:rsid w:val="0088248D"/>
    <w:rsid w:val="00882631"/>
    <w:rsid w:val="00882DB6"/>
    <w:rsid w:val="008837DE"/>
    <w:rsid w:val="00883ABB"/>
    <w:rsid w:val="00883D98"/>
    <w:rsid w:val="00883F3B"/>
    <w:rsid w:val="00884232"/>
    <w:rsid w:val="0088438E"/>
    <w:rsid w:val="00884391"/>
    <w:rsid w:val="00884EE6"/>
    <w:rsid w:val="00885D09"/>
    <w:rsid w:val="008860E8"/>
    <w:rsid w:val="0088644E"/>
    <w:rsid w:val="00886F21"/>
    <w:rsid w:val="008875A0"/>
    <w:rsid w:val="00887699"/>
    <w:rsid w:val="00887A53"/>
    <w:rsid w:val="00887F24"/>
    <w:rsid w:val="008909D8"/>
    <w:rsid w:val="00891488"/>
    <w:rsid w:val="00891BBD"/>
    <w:rsid w:val="00891D9C"/>
    <w:rsid w:val="00892628"/>
    <w:rsid w:val="00892745"/>
    <w:rsid w:val="00893855"/>
    <w:rsid w:val="00893D6A"/>
    <w:rsid w:val="00893DCF"/>
    <w:rsid w:val="0089422D"/>
    <w:rsid w:val="00894956"/>
    <w:rsid w:val="00894BA7"/>
    <w:rsid w:val="00894CE9"/>
    <w:rsid w:val="008950BB"/>
    <w:rsid w:val="00895D8B"/>
    <w:rsid w:val="0089694E"/>
    <w:rsid w:val="00896B45"/>
    <w:rsid w:val="00896E01"/>
    <w:rsid w:val="00896E4D"/>
    <w:rsid w:val="00897138"/>
    <w:rsid w:val="00897177"/>
    <w:rsid w:val="00897354"/>
    <w:rsid w:val="0089737E"/>
    <w:rsid w:val="008974A7"/>
    <w:rsid w:val="008977E2"/>
    <w:rsid w:val="008977E8"/>
    <w:rsid w:val="00897889"/>
    <w:rsid w:val="008A01FC"/>
    <w:rsid w:val="008A056C"/>
    <w:rsid w:val="008A19BB"/>
    <w:rsid w:val="008A2497"/>
    <w:rsid w:val="008A3225"/>
    <w:rsid w:val="008A3260"/>
    <w:rsid w:val="008A39AB"/>
    <w:rsid w:val="008A3E43"/>
    <w:rsid w:val="008A4030"/>
    <w:rsid w:val="008A423E"/>
    <w:rsid w:val="008A492A"/>
    <w:rsid w:val="008A4ED5"/>
    <w:rsid w:val="008A4FFD"/>
    <w:rsid w:val="008A5009"/>
    <w:rsid w:val="008A5B1C"/>
    <w:rsid w:val="008A62B6"/>
    <w:rsid w:val="008A62B9"/>
    <w:rsid w:val="008A6F9E"/>
    <w:rsid w:val="008A74ED"/>
    <w:rsid w:val="008A7DA2"/>
    <w:rsid w:val="008B0070"/>
    <w:rsid w:val="008B0149"/>
    <w:rsid w:val="008B06FF"/>
    <w:rsid w:val="008B0AE4"/>
    <w:rsid w:val="008B110E"/>
    <w:rsid w:val="008B1795"/>
    <w:rsid w:val="008B1B90"/>
    <w:rsid w:val="008B1BF5"/>
    <w:rsid w:val="008B1DBB"/>
    <w:rsid w:val="008B2BB8"/>
    <w:rsid w:val="008B2BD8"/>
    <w:rsid w:val="008B2E87"/>
    <w:rsid w:val="008B2F72"/>
    <w:rsid w:val="008B3018"/>
    <w:rsid w:val="008B3275"/>
    <w:rsid w:val="008B38AD"/>
    <w:rsid w:val="008B41A2"/>
    <w:rsid w:val="008B42FA"/>
    <w:rsid w:val="008B49B3"/>
    <w:rsid w:val="008B49BF"/>
    <w:rsid w:val="008B4A01"/>
    <w:rsid w:val="008B4AC7"/>
    <w:rsid w:val="008B4AF9"/>
    <w:rsid w:val="008B4F7B"/>
    <w:rsid w:val="008B58A1"/>
    <w:rsid w:val="008B6E82"/>
    <w:rsid w:val="008B7D02"/>
    <w:rsid w:val="008C0554"/>
    <w:rsid w:val="008C17F6"/>
    <w:rsid w:val="008C19B2"/>
    <w:rsid w:val="008C1A51"/>
    <w:rsid w:val="008C2D26"/>
    <w:rsid w:val="008C2F5F"/>
    <w:rsid w:val="008C3013"/>
    <w:rsid w:val="008C35B1"/>
    <w:rsid w:val="008C35DA"/>
    <w:rsid w:val="008C3BA7"/>
    <w:rsid w:val="008C3E9C"/>
    <w:rsid w:val="008C4C54"/>
    <w:rsid w:val="008C4F8A"/>
    <w:rsid w:val="008C5759"/>
    <w:rsid w:val="008C57B0"/>
    <w:rsid w:val="008C5BA2"/>
    <w:rsid w:val="008C692F"/>
    <w:rsid w:val="008C75A6"/>
    <w:rsid w:val="008C7EFC"/>
    <w:rsid w:val="008D04A5"/>
    <w:rsid w:val="008D0BAC"/>
    <w:rsid w:val="008D11E5"/>
    <w:rsid w:val="008D1239"/>
    <w:rsid w:val="008D1760"/>
    <w:rsid w:val="008D1E6F"/>
    <w:rsid w:val="008D2475"/>
    <w:rsid w:val="008D265E"/>
    <w:rsid w:val="008D3321"/>
    <w:rsid w:val="008D3323"/>
    <w:rsid w:val="008D3438"/>
    <w:rsid w:val="008D34B8"/>
    <w:rsid w:val="008D3703"/>
    <w:rsid w:val="008D3CEB"/>
    <w:rsid w:val="008D50BC"/>
    <w:rsid w:val="008D5768"/>
    <w:rsid w:val="008D5875"/>
    <w:rsid w:val="008D63BD"/>
    <w:rsid w:val="008D6609"/>
    <w:rsid w:val="008D69F2"/>
    <w:rsid w:val="008D74B3"/>
    <w:rsid w:val="008D761C"/>
    <w:rsid w:val="008D7814"/>
    <w:rsid w:val="008E0FA8"/>
    <w:rsid w:val="008E1284"/>
    <w:rsid w:val="008E15A6"/>
    <w:rsid w:val="008E1E09"/>
    <w:rsid w:val="008E2189"/>
    <w:rsid w:val="008E239E"/>
    <w:rsid w:val="008E2AA4"/>
    <w:rsid w:val="008E42CA"/>
    <w:rsid w:val="008E4F30"/>
    <w:rsid w:val="008E5471"/>
    <w:rsid w:val="008E54E8"/>
    <w:rsid w:val="008E5D18"/>
    <w:rsid w:val="008E5D75"/>
    <w:rsid w:val="008E5E61"/>
    <w:rsid w:val="008E6715"/>
    <w:rsid w:val="008E7D23"/>
    <w:rsid w:val="008F06CF"/>
    <w:rsid w:val="008F08A7"/>
    <w:rsid w:val="008F0C23"/>
    <w:rsid w:val="008F11B3"/>
    <w:rsid w:val="008F16B0"/>
    <w:rsid w:val="008F1A97"/>
    <w:rsid w:val="008F2B21"/>
    <w:rsid w:val="008F2D8C"/>
    <w:rsid w:val="008F3279"/>
    <w:rsid w:val="008F3729"/>
    <w:rsid w:val="008F3A88"/>
    <w:rsid w:val="008F41B2"/>
    <w:rsid w:val="008F4912"/>
    <w:rsid w:val="008F4F55"/>
    <w:rsid w:val="008F5222"/>
    <w:rsid w:val="008F5A58"/>
    <w:rsid w:val="008F66E7"/>
    <w:rsid w:val="008F69B6"/>
    <w:rsid w:val="008F6AEA"/>
    <w:rsid w:val="008F74A9"/>
    <w:rsid w:val="008F7A46"/>
    <w:rsid w:val="008F7A59"/>
    <w:rsid w:val="008F7B6F"/>
    <w:rsid w:val="00900135"/>
    <w:rsid w:val="00900A55"/>
    <w:rsid w:val="00901988"/>
    <w:rsid w:val="00902C88"/>
    <w:rsid w:val="00902F7A"/>
    <w:rsid w:val="00903328"/>
    <w:rsid w:val="00903724"/>
    <w:rsid w:val="00903B46"/>
    <w:rsid w:val="009045BD"/>
    <w:rsid w:val="009046E4"/>
    <w:rsid w:val="00904A66"/>
    <w:rsid w:val="0090502F"/>
    <w:rsid w:val="00905793"/>
    <w:rsid w:val="00905861"/>
    <w:rsid w:val="009061FC"/>
    <w:rsid w:val="00906C1F"/>
    <w:rsid w:val="009074DF"/>
    <w:rsid w:val="00907811"/>
    <w:rsid w:val="00907C1E"/>
    <w:rsid w:val="00907E8B"/>
    <w:rsid w:val="009100FB"/>
    <w:rsid w:val="009104E7"/>
    <w:rsid w:val="009106E3"/>
    <w:rsid w:val="00910804"/>
    <w:rsid w:val="009109DA"/>
    <w:rsid w:val="0091114D"/>
    <w:rsid w:val="0091116E"/>
    <w:rsid w:val="009111DC"/>
    <w:rsid w:val="00913609"/>
    <w:rsid w:val="00913FF7"/>
    <w:rsid w:val="009142A1"/>
    <w:rsid w:val="00914E82"/>
    <w:rsid w:val="00914FA1"/>
    <w:rsid w:val="00915432"/>
    <w:rsid w:val="00915B67"/>
    <w:rsid w:val="0091606C"/>
    <w:rsid w:val="00916084"/>
    <w:rsid w:val="00916282"/>
    <w:rsid w:val="009163E7"/>
    <w:rsid w:val="00916ECD"/>
    <w:rsid w:val="009170FF"/>
    <w:rsid w:val="0091712E"/>
    <w:rsid w:val="0092062F"/>
    <w:rsid w:val="00920BFB"/>
    <w:rsid w:val="00920C2D"/>
    <w:rsid w:val="00920F59"/>
    <w:rsid w:val="00921D3F"/>
    <w:rsid w:val="00921FB4"/>
    <w:rsid w:val="00921FC9"/>
    <w:rsid w:val="0092252D"/>
    <w:rsid w:val="00922636"/>
    <w:rsid w:val="00922AF8"/>
    <w:rsid w:val="00923489"/>
    <w:rsid w:val="00923593"/>
    <w:rsid w:val="00923732"/>
    <w:rsid w:val="00923A37"/>
    <w:rsid w:val="00923C7F"/>
    <w:rsid w:val="00924264"/>
    <w:rsid w:val="00924356"/>
    <w:rsid w:val="009249E6"/>
    <w:rsid w:val="0092555B"/>
    <w:rsid w:val="009255EA"/>
    <w:rsid w:val="00926495"/>
    <w:rsid w:val="00926C08"/>
    <w:rsid w:val="009273F3"/>
    <w:rsid w:val="00927A1B"/>
    <w:rsid w:val="00927A6D"/>
    <w:rsid w:val="00927AA3"/>
    <w:rsid w:val="00927E14"/>
    <w:rsid w:val="00930BCB"/>
    <w:rsid w:val="00931253"/>
    <w:rsid w:val="00931614"/>
    <w:rsid w:val="009316FA"/>
    <w:rsid w:val="00931863"/>
    <w:rsid w:val="00931CD7"/>
    <w:rsid w:val="00931EB9"/>
    <w:rsid w:val="00932A6E"/>
    <w:rsid w:val="00932E3E"/>
    <w:rsid w:val="009331E0"/>
    <w:rsid w:val="00933288"/>
    <w:rsid w:val="00933614"/>
    <w:rsid w:val="00934306"/>
    <w:rsid w:val="009345D6"/>
    <w:rsid w:val="00934BD2"/>
    <w:rsid w:val="00935590"/>
    <w:rsid w:val="009356C0"/>
    <w:rsid w:val="00936E1E"/>
    <w:rsid w:val="00937ADC"/>
    <w:rsid w:val="00937FD0"/>
    <w:rsid w:val="00937FD3"/>
    <w:rsid w:val="0094049D"/>
    <w:rsid w:val="00940C82"/>
    <w:rsid w:val="00941748"/>
    <w:rsid w:val="0094192F"/>
    <w:rsid w:val="00942CE9"/>
    <w:rsid w:val="00943412"/>
    <w:rsid w:val="00943DB5"/>
    <w:rsid w:val="00943E6A"/>
    <w:rsid w:val="009440E6"/>
    <w:rsid w:val="00944826"/>
    <w:rsid w:val="00944E10"/>
    <w:rsid w:val="00944EA4"/>
    <w:rsid w:val="0094611E"/>
    <w:rsid w:val="009467E9"/>
    <w:rsid w:val="00946A43"/>
    <w:rsid w:val="00946A45"/>
    <w:rsid w:val="00946CB5"/>
    <w:rsid w:val="00946F60"/>
    <w:rsid w:val="00947289"/>
    <w:rsid w:val="00947520"/>
    <w:rsid w:val="00947928"/>
    <w:rsid w:val="00947AA9"/>
    <w:rsid w:val="00947B51"/>
    <w:rsid w:val="009505C4"/>
    <w:rsid w:val="0095062E"/>
    <w:rsid w:val="0095079A"/>
    <w:rsid w:val="00951393"/>
    <w:rsid w:val="0095268F"/>
    <w:rsid w:val="00952BB9"/>
    <w:rsid w:val="009533EE"/>
    <w:rsid w:val="009536B7"/>
    <w:rsid w:val="00954025"/>
    <w:rsid w:val="0095409D"/>
    <w:rsid w:val="00954166"/>
    <w:rsid w:val="009545EA"/>
    <w:rsid w:val="009548EA"/>
    <w:rsid w:val="00954A0B"/>
    <w:rsid w:val="00954A99"/>
    <w:rsid w:val="00954CB8"/>
    <w:rsid w:val="00954E34"/>
    <w:rsid w:val="0095518F"/>
    <w:rsid w:val="0095551A"/>
    <w:rsid w:val="00955ABA"/>
    <w:rsid w:val="00955B33"/>
    <w:rsid w:val="00955D1C"/>
    <w:rsid w:val="00955E1F"/>
    <w:rsid w:val="009562F0"/>
    <w:rsid w:val="009579F8"/>
    <w:rsid w:val="009603FE"/>
    <w:rsid w:val="009606C5"/>
    <w:rsid w:val="00960F97"/>
    <w:rsid w:val="00961019"/>
    <w:rsid w:val="00961977"/>
    <w:rsid w:val="009622E3"/>
    <w:rsid w:val="0096266E"/>
    <w:rsid w:val="009626B2"/>
    <w:rsid w:val="009637AD"/>
    <w:rsid w:val="00963846"/>
    <w:rsid w:val="00963EC4"/>
    <w:rsid w:val="00964477"/>
    <w:rsid w:val="009646BB"/>
    <w:rsid w:val="00964D7C"/>
    <w:rsid w:val="00965B5F"/>
    <w:rsid w:val="0096631F"/>
    <w:rsid w:val="009666E0"/>
    <w:rsid w:val="00966F8A"/>
    <w:rsid w:val="00966FE7"/>
    <w:rsid w:val="00967308"/>
    <w:rsid w:val="00967E5A"/>
    <w:rsid w:val="00970165"/>
    <w:rsid w:val="00971739"/>
    <w:rsid w:val="0097183E"/>
    <w:rsid w:val="00971ED0"/>
    <w:rsid w:val="0097221E"/>
    <w:rsid w:val="00972F7F"/>
    <w:rsid w:val="00973479"/>
    <w:rsid w:val="00973507"/>
    <w:rsid w:val="00973568"/>
    <w:rsid w:val="00973D18"/>
    <w:rsid w:val="0097409F"/>
    <w:rsid w:val="0097484C"/>
    <w:rsid w:val="00974B4B"/>
    <w:rsid w:val="00975350"/>
    <w:rsid w:val="0097611C"/>
    <w:rsid w:val="009767AA"/>
    <w:rsid w:val="009770B5"/>
    <w:rsid w:val="0097726B"/>
    <w:rsid w:val="00977991"/>
    <w:rsid w:val="00980973"/>
    <w:rsid w:val="00980A61"/>
    <w:rsid w:val="00980BA9"/>
    <w:rsid w:val="0098263B"/>
    <w:rsid w:val="009826E5"/>
    <w:rsid w:val="0098284D"/>
    <w:rsid w:val="00983052"/>
    <w:rsid w:val="009834F6"/>
    <w:rsid w:val="009835F8"/>
    <w:rsid w:val="00983A9D"/>
    <w:rsid w:val="00983C82"/>
    <w:rsid w:val="00984B61"/>
    <w:rsid w:val="00984CA2"/>
    <w:rsid w:val="0098540C"/>
    <w:rsid w:val="009855FC"/>
    <w:rsid w:val="0098570A"/>
    <w:rsid w:val="00985C0B"/>
    <w:rsid w:val="00985C54"/>
    <w:rsid w:val="00986D25"/>
    <w:rsid w:val="00987029"/>
    <w:rsid w:val="00987064"/>
    <w:rsid w:val="00987213"/>
    <w:rsid w:val="00987CC0"/>
    <w:rsid w:val="00990201"/>
    <w:rsid w:val="00990270"/>
    <w:rsid w:val="00990505"/>
    <w:rsid w:val="00990948"/>
    <w:rsid w:val="00990C80"/>
    <w:rsid w:val="00990E9A"/>
    <w:rsid w:val="009910B0"/>
    <w:rsid w:val="00991680"/>
    <w:rsid w:val="00991EA2"/>
    <w:rsid w:val="009921B2"/>
    <w:rsid w:val="00992C18"/>
    <w:rsid w:val="0099378D"/>
    <w:rsid w:val="009940AC"/>
    <w:rsid w:val="00994B98"/>
    <w:rsid w:val="00994EF2"/>
    <w:rsid w:val="00995342"/>
    <w:rsid w:val="00995443"/>
    <w:rsid w:val="00996C01"/>
    <w:rsid w:val="0099710C"/>
    <w:rsid w:val="009971E8"/>
    <w:rsid w:val="009976AD"/>
    <w:rsid w:val="00997AB7"/>
    <w:rsid w:val="009A0724"/>
    <w:rsid w:val="009A08B6"/>
    <w:rsid w:val="009A0CCC"/>
    <w:rsid w:val="009A0DDF"/>
    <w:rsid w:val="009A0E7A"/>
    <w:rsid w:val="009A12F8"/>
    <w:rsid w:val="009A1544"/>
    <w:rsid w:val="009A16D2"/>
    <w:rsid w:val="009A17C9"/>
    <w:rsid w:val="009A1AA6"/>
    <w:rsid w:val="009A215B"/>
    <w:rsid w:val="009A25A8"/>
    <w:rsid w:val="009A2A57"/>
    <w:rsid w:val="009A2FAD"/>
    <w:rsid w:val="009A2FC6"/>
    <w:rsid w:val="009A3F50"/>
    <w:rsid w:val="009A4166"/>
    <w:rsid w:val="009A46CB"/>
    <w:rsid w:val="009A4B06"/>
    <w:rsid w:val="009A50D9"/>
    <w:rsid w:val="009A5927"/>
    <w:rsid w:val="009A6CFA"/>
    <w:rsid w:val="009A7DBE"/>
    <w:rsid w:val="009A7FCC"/>
    <w:rsid w:val="009B01C3"/>
    <w:rsid w:val="009B04C6"/>
    <w:rsid w:val="009B0A61"/>
    <w:rsid w:val="009B13DE"/>
    <w:rsid w:val="009B1D21"/>
    <w:rsid w:val="009B21E0"/>
    <w:rsid w:val="009B22F4"/>
    <w:rsid w:val="009B246A"/>
    <w:rsid w:val="009B2744"/>
    <w:rsid w:val="009B2A07"/>
    <w:rsid w:val="009B2A73"/>
    <w:rsid w:val="009B2B82"/>
    <w:rsid w:val="009B2CB2"/>
    <w:rsid w:val="009B4475"/>
    <w:rsid w:val="009B550B"/>
    <w:rsid w:val="009B568E"/>
    <w:rsid w:val="009B56FF"/>
    <w:rsid w:val="009B5BE6"/>
    <w:rsid w:val="009B6D57"/>
    <w:rsid w:val="009B6F7F"/>
    <w:rsid w:val="009B7FA3"/>
    <w:rsid w:val="009C0507"/>
    <w:rsid w:val="009C0B84"/>
    <w:rsid w:val="009C1432"/>
    <w:rsid w:val="009C221D"/>
    <w:rsid w:val="009C2A77"/>
    <w:rsid w:val="009C2BF0"/>
    <w:rsid w:val="009C2E94"/>
    <w:rsid w:val="009C326E"/>
    <w:rsid w:val="009C33DF"/>
    <w:rsid w:val="009C35FB"/>
    <w:rsid w:val="009C366D"/>
    <w:rsid w:val="009C3A5E"/>
    <w:rsid w:val="009C3B23"/>
    <w:rsid w:val="009C41DB"/>
    <w:rsid w:val="009C4ACD"/>
    <w:rsid w:val="009C5639"/>
    <w:rsid w:val="009C5C88"/>
    <w:rsid w:val="009C604D"/>
    <w:rsid w:val="009C6249"/>
    <w:rsid w:val="009C7436"/>
    <w:rsid w:val="009C7569"/>
    <w:rsid w:val="009D01C7"/>
    <w:rsid w:val="009D0BCF"/>
    <w:rsid w:val="009D0E62"/>
    <w:rsid w:val="009D0FEA"/>
    <w:rsid w:val="009D1687"/>
    <w:rsid w:val="009D2C41"/>
    <w:rsid w:val="009D2F95"/>
    <w:rsid w:val="009D2F96"/>
    <w:rsid w:val="009D2FD4"/>
    <w:rsid w:val="009D3224"/>
    <w:rsid w:val="009D3EEF"/>
    <w:rsid w:val="009D3F0F"/>
    <w:rsid w:val="009D41EF"/>
    <w:rsid w:val="009D46C5"/>
    <w:rsid w:val="009D4925"/>
    <w:rsid w:val="009D4A08"/>
    <w:rsid w:val="009D4B68"/>
    <w:rsid w:val="009D4BDF"/>
    <w:rsid w:val="009D59E6"/>
    <w:rsid w:val="009D624A"/>
    <w:rsid w:val="009D670B"/>
    <w:rsid w:val="009D6CED"/>
    <w:rsid w:val="009D7112"/>
    <w:rsid w:val="009D7386"/>
    <w:rsid w:val="009D7AE6"/>
    <w:rsid w:val="009D7C75"/>
    <w:rsid w:val="009E004E"/>
    <w:rsid w:val="009E0584"/>
    <w:rsid w:val="009E065A"/>
    <w:rsid w:val="009E0786"/>
    <w:rsid w:val="009E1C8A"/>
    <w:rsid w:val="009E1C94"/>
    <w:rsid w:val="009E1DFC"/>
    <w:rsid w:val="009E1E1A"/>
    <w:rsid w:val="009E1F70"/>
    <w:rsid w:val="009E2784"/>
    <w:rsid w:val="009E27D8"/>
    <w:rsid w:val="009E2A14"/>
    <w:rsid w:val="009E3020"/>
    <w:rsid w:val="009E35EB"/>
    <w:rsid w:val="009E3C59"/>
    <w:rsid w:val="009E3E8D"/>
    <w:rsid w:val="009E50A7"/>
    <w:rsid w:val="009E5D98"/>
    <w:rsid w:val="009E5F65"/>
    <w:rsid w:val="009E600B"/>
    <w:rsid w:val="009E63EA"/>
    <w:rsid w:val="009E6A89"/>
    <w:rsid w:val="009E6AC6"/>
    <w:rsid w:val="009E70CE"/>
    <w:rsid w:val="009E717C"/>
    <w:rsid w:val="009E762D"/>
    <w:rsid w:val="009E79A4"/>
    <w:rsid w:val="009E7ACD"/>
    <w:rsid w:val="009F004C"/>
    <w:rsid w:val="009F0449"/>
    <w:rsid w:val="009F052E"/>
    <w:rsid w:val="009F08EB"/>
    <w:rsid w:val="009F0ABE"/>
    <w:rsid w:val="009F14BF"/>
    <w:rsid w:val="009F227E"/>
    <w:rsid w:val="009F2E78"/>
    <w:rsid w:val="009F3C11"/>
    <w:rsid w:val="009F3CF2"/>
    <w:rsid w:val="009F4191"/>
    <w:rsid w:val="009F4C22"/>
    <w:rsid w:val="009F5029"/>
    <w:rsid w:val="009F5710"/>
    <w:rsid w:val="009F65F1"/>
    <w:rsid w:val="009F6D24"/>
    <w:rsid w:val="009F7660"/>
    <w:rsid w:val="009F7DBA"/>
    <w:rsid w:val="009F7DEF"/>
    <w:rsid w:val="009F7E8E"/>
    <w:rsid w:val="00A00643"/>
    <w:rsid w:val="00A00820"/>
    <w:rsid w:val="00A01B81"/>
    <w:rsid w:val="00A01DE5"/>
    <w:rsid w:val="00A02687"/>
    <w:rsid w:val="00A036A6"/>
    <w:rsid w:val="00A03847"/>
    <w:rsid w:val="00A03F54"/>
    <w:rsid w:val="00A03F84"/>
    <w:rsid w:val="00A05B14"/>
    <w:rsid w:val="00A05E78"/>
    <w:rsid w:val="00A07749"/>
    <w:rsid w:val="00A10567"/>
    <w:rsid w:val="00A10BEC"/>
    <w:rsid w:val="00A11111"/>
    <w:rsid w:val="00A11539"/>
    <w:rsid w:val="00A126C9"/>
    <w:rsid w:val="00A1366A"/>
    <w:rsid w:val="00A13758"/>
    <w:rsid w:val="00A14CD1"/>
    <w:rsid w:val="00A15345"/>
    <w:rsid w:val="00A163F2"/>
    <w:rsid w:val="00A16496"/>
    <w:rsid w:val="00A16559"/>
    <w:rsid w:val="00A16597"/>
    <w:rsid w:val="00A17D80"/>
    <w:rsid w:val="00A17DDB"/>
    <w:rsid w:val="00A201FD"/>
    <w:rsid w:val="00A20517"/>
    <w:rsid w:val="00A20640"/>
    <w:rsid w:val="00A20850"/>
    <w:rsid w:val="00A21B79"/>
    <w:rsid w:val="00A21F84"/>
    <w:rsid w:val="00A22589"/>
    <w:rsid w:val="00A22931"/>
    <w:rsid w:val="00A2332A"/>
    <w:rsid w:val="00A23341"/>
    <w:rsid w:val="00A2458E"/>
    <w:rsid w:val="00A24A3E"/>
    <w:rsid w:val="00A24CF3"/>
    <w:rsid w:val="00A254BA"/>
    <w:rsid w:val="00A25606"/>
    <w:rsid w:val="00A26375"/>
    <w:rsid w:val="00A26683"/>
    <w:rsid w:val="00A27003"/>
    <w:rsid w:val="00A27CC3"/>
    <w:rsid w:val="00A30B54"/>
    <w:rsid w:val="00A3129A"/>
    <w:rsid w:val="00A31AF9"/>
    <w:rsid w:val="00A31E3A"/>
    <w:rsid w:val="00A31F64"/>
    <w:rsid w:val="00A32035"/>
    <w:rsid w:val="00A329BA"/>
    <w:rsid w:val="00A3300E"/>
    <w:rsid w:val="00A33CB5"/>
    <w:rsid w:val="00A33CE5"/>
    <w:rsid w:val="00A33FC3"/>
    <w:rsid w:val="00A340EB"/>
    <w:rsid w:val="00A349B0"/>
    <w:rsid w:val="00A35724"/>
    <w:rsid w:val="00A358B4"/>
    <w:rsid w:val="00A35C18"/>
    <w:rsid w:val="00A3656C"/>
    <w:rsid w:val="00A36906"/>
    <w:rsid w:val="00A3693A"/>
    <w:rsid w:val="00A3717C"/>
    <w:rsid w:val="00A376A9"/>
    <w:rsid w:val="00A37794"/>
    <w:rsid w:val="00A37ABC"/>
    <w:rsid w:val="00A37E33"/>
    <w:rsid w:val="00A402C6"/>
    <w:rsid w:val="00A40545"/>
    <w:rsid w:val="00A407E6"/>
    <w:rsid w:val="00A40A5F"/>
    <w:rsid w:val="00A40C85"/>
    <w:rsid w:val="00A41121"/>
    <w:rsid w:val="00A41F6F"/>
    <w:rsid w:val="00A420B8"/>
    <w:rsid w:val="00A422E1"/>
    <w:rsid w:val="00A427E2"/>
    <w:rsid w:val="00A43C4E"/>
    <w:rsid w:val="00A43CDB"/>
    <w:rsid w:val="00A442FB"/>
    <w:rsid w:val="00A4462C"/>
    <w:rsid w:val="00A4465A"/>
    <w:rsid w:val="00A4497D"/>
    <w:rsid w:val="00A44BC1"/>
    <w:rsid w:val="00A44DA1"/>
    <w:rsid w:val="00A454F9"/>
    <w:rsid w:val="00A4565C"/>
    <w:rsid w:val="00A4659A"/>
    <w:rsid w:val="00A468F4"/>
    <w:rsid w:val="00A46B1A"/>
    <w:rsid w:val="00A4703B"/>
    <w:rsid w:val="00A475A2"/>
    <w:rsid w:val="00A47EF9"/>
    <w:rsid w:val="00A50230"/>
    <w:rsid w:val="00A50677"/>
    <w:rsid w:val="00A50902"/>
    <w:rsid w:val="00A50CF9"/>
    <w:rsid w:val="00A50FB4"/>
    <w:rsid w:val="00A510F8"/>
    <w:rsid w:val="00A511F4"/>
    <w:rsid w:val="00A526CB"/>
    <w:rsid w:val="00A52B72"/>
    <w:rsid w:val="00A533DC"/>
    <w:rsid w:val="00A53CF3"/>
    <w:rsid w:val="00A53DAF"/>
    <w:rsid w:val="00A53DFB"/>
    <w:rsid w:val="00A54939"/>
    <w:rsid w:val="00A54C96"/>
    <w:rsid w:val="00A54D79"/>
    <w:rsid w:val="00A555AA"/>
    <w:rsid w:val="00A5653A"/>
    <w:rsid w:val="00A566A9"/>
    <w:rsid w:val="00A56746"/>
    <w:rsid w:val="00A56AEB"/>
    <w:rsid w:val="00A56FED"/>
    <w:rsid w:val="00A57094"/>
    <w:rsid w:val="00A571E6"/>
    <w:rsid w:val="00A57256"/>
    <w:rsid w:val="00A60F66"/>
    <w:rsid w:val="00A61077"/>
    <w:rsid w:val="00A611F0"/>
    <w:rsid w:val="00A612F6"/>
    <w:rsid w:val="00A62BA5"/>
    <w:rsid w:val="00A62F45"/>
    <w:rsid w:val="00A6319A"/>
    <w:rsid w:val="00A65180"/>
    <w:rsid w:val="00A65399"/>
    <w:rsid w:val="00A65722"/>
    <w:rsid w:val="00A664D3"/>
    <w:rsid w:val="00A67123"/>
    <w:rsid w:val="00A6719C"/>
    <w:rsid w:val="00A70F43"/>
    <w:rsid w:val="00A7103C"/>
    <w:rsid w:val="00A711DE"/>
    <w:rsid w:val="00A713B7"/>
    <w:rsid w:val="00A7231C"/>
    <w:rsid w:val="00A725C1"/>
    <w:rsid w:val="00A72854"/>
    <w:rsid w:val="00A72AA9"/>
    <w:rsid w:val="00A730A8"/>
    <w:rsid w:val="00A731C0"/>
    <w:rsid w:val="00A73EF7"/>
    <w:rsid w:val="00A7410B"/>
    <w:rsid w:val="00A74458"/>
    <w:rsid w:val="00A74F5B"/>
    <w:rsid w:val="00A74F6F"/>
    <w:rsid w:val="00A75173"/>
    <w:rsid w:val="00A763A9"/>
    <w:rsid w:val="00A7663D"/>
    <w:rsid w:val="00A7681B"/>
    <w:rsid w:val="00A77888"/>
    <w:rsid w:val="00A77CCB"/>
    <w:rsid w:val="00A80DE0"/>
    <w:rsid w:val="00A80E3B"/>
    <w:rsid w:val="00A80EA5"/>
    <w:rsid w:val="00A81084"/>
    <w:rsid w:val="00A813FC"/>
    <w:rsid w:val="00A81A59"/>
    <w:rsid w:val="00A81C0B"/>
    <w:rsid w:val="00A825D1"/>
    <w:rsid w:val="00A82DEC"/>
    <w:rsid w:val="00A8346C"/>
    <w:rsid w:val="00A837D6"/>
    <w:rsid w:val="00A83945"/>
    <w:rsid w:val="00A8423F"/>
    <w:rsid w:val="00A846C2"/>
    <w:rsid w:val="00A848D9"/>
    <w:rsid w:val="00A84966"/>
    <w:rsid w:val="00A84B3C"/>
    <w:rsid w:val="00A853AC"/>
    <w:rsid w:val="00A85D0C"/>
    <w:rsid w:val="00A85D13"/>
    <w:rsid w:val="00A85E99"/>
    <w:rsid w:val="00A86029"/>
    <w:rsid w:val="00A870FF"/>
    <w:rsid w:val="00A878D9"/>
    <w:rsid w:val="00A87A5E"/>
    <w:rsid w:val="00A90EE4"/>
    <w:rsid w:val="00A9146B"/>
    <w:rsid w:val="00A914F1"/>
    <w:rsid w:val="00A92435"/>
    <w:rsid w:val="00A92B1D"/>
    <w:rsid w:val="00A94514"/>
    <w:rsid w:val="00A9476B"/>
    <w:rsid w:val="00A95A01"/>
    <w:rsid w:val="00A95D8E"/>
    <w:rsid w:val="00A96552"/>
    <w:rsid w:val="00A9717B"/>
    <w:rsid w:val="00A976C9"/>
    <w:rsid w:val="00A97A58"/>
    <w:rsid w:val="00A97C8B"/>
    <w:rsid w:val="00AA050E"/>
    <w:rsid w:val="00AA0C74"/>
    <w:rsid w:val="00AA1628"/>
    <w:rsid w:val="00AA19EC"/>
    <w:rsid w:val="00AA1B8D"/>
    <w:rsid w:val="00AA1FBC"/>
    <w:rsid w:val="00AA2B5B"/>
    <w:rsid w:val="00AA3005"/>
    <w:rsid w:val="00AA30C6"/>
    <w:rsid w:val="00AA31EC"/>
    <w:rsid w:val="00AA3310"/>
    <w:rsid w:val="00AA348E"/>
    <w:rsid w:val="00AA34E5"/>
    <w:rsid w:val="00AA3BF6"/>
    <w:rsid w:val="00AA3D32"/>
    <w:rsid w:val="00AA3DBA"/>
    <w:rsid w:val="00AA42CB"/>
    <w:rsid w:val="00AA4F0A"/>
    <w:rsid w:val="00AA5391"/>
    <w:rsid w:val="00AA5502"/>
    <w:rsid w:val="00AA5F06"/>
    <w:rsid w:val="00AA65C8"/>
    <w:rsid w:val="00AA7314"/>
    <w:rsid w:val="00AA74BD"/>
    <w:rsid w:val="00AA7951"/>
    <w:rsid w:val="00AA79B0"/>
    <w:rsid w:val="00AA7F1A"/>
    <w:rsid w:val="00AB04E2"/>
    <w:rsid w:val="00AB0DAF"/>
    <w:rsid w:val="00AB1955"/>
    <w:rsid w:val="00AB19FF"/>
    <w:rsid w:val="00AB1A62"/>
    <w:rsid w:val="00AB1B72"/>
    <w:rsid w:val="00AB2395"/>
    <w:rsid w:val="00AB276F"/>
    <w:rsid w:val="00AB29DC"/>
    <w:rsid w:val="00AB2B80"/>
    <w:rsid w:val="00AB3443"/>
    <w:rsid w:val="00AB3B9C"/>
    <w:rsid w:val="00AB4AEE"/>
    <w:rsid w:val="00AB4DF9"/>
    <w:rsid w:val="00AB58F1"/>
    <w:rsid w:val="00AB5D04"/>
    <w:rsid w:val="00AB69EC"/>
    <w:rsid w:val="00AB78D8"/>
    <w:rsid w:val="00AC09DA"/>
    <w:rsid w:val="00AC104A"/>
    <w:rsid w:val="00AC47CD"/>
    <w:rsid w:val="00AC4BB0"/>
    <w:rsid w:val="00AC5019"/>
    <w:rsid w:val="00AC542F"/>
    <w:rsid w:val="00AC56F5"/>
    <w:rsid w:val="00AC60D7"/>
    <w:rsid w:val="00AC634B"/>
    <w:rsid w:val="00AC63E8"/>
    <w:rsid w:val="00AC756B"/>
    <w:rsid w:val="00AC7B14"/>
    <w:rsid w:val="00AC7D77"/>
    <w:rsid w:val="00AD02EA"/>
    <w:rsid w:val="00AD073D"/>
    <w:rsid w:val="00AD0A64"/>
    <w:rsid w:val="00AD0BB8"/>
    <w:rsid w:val="00AD132A"/>
    <w:rsid w:val="00AD17FF"/>
    <w:rsid w:val="00AD1DEF"/>
    <w:rsid w:val="00AD249E"/>
    <w:rsid w:val="00AD2575"/>
    <w:rsid w:val="00AD2959"/>
    <w:rsid w:val="00AD2CE2"/>
    <w:rsid w:val="00AD2F2E"/>
    <w:rsid w:val="00AD37EF"/>
    <w:rsid w:val="00AD3FF7"/>
    <w:rsid w:val="00AD445D"/>
    <w:rsid w:val="00AD4835"/>
    <w:rsid w:val="00AD58E3"/>
    <w:rsid w:val="00AD5916"/>
    <w:rsid w:val="00AD5BD5"/>
    <w:rsid w:val="00AD5C7C"/>
    <w:rsid w:val="00AD5D7D"/>
    <w:rsid w:val="00AD6221"/>
    <w:rsid w:val="00AD6318"/>
    <w:rsid w:val="00AD6992"/>
    <w:rsid w:val="00AD6CD0"/>
    <w:rsid w:val="00AD739F"/>
    <w:rsid w:val="00AD748B"/>
    <w:rsid w:val="00AD7721"/>
    <w:rsid w:val="00AD7838"/>
    <w:rsid w:val="00AD79A5"/>
    <w:rsid w:val="00AD7A75"/>
    <w:rsid w:val="00AD7A83"/>
    <w:rsid w:val="00AE0209"/>
    <w:rsid w:val="00AE031F"/>
    <w:rsid w:val="00AE036C"/>
    <w:rsid w:val="00AE06C2"/>
    <w:rsid w:val="00AE07A6"/>
    <w:rsid w:val="00AE15FC"/>
    <w:rsid w:val="00AE1D59"/>
    <w:rsid w:val="00AE2DEA"/>
    <w:rsid w:val="00AE3407"/>
    <w:rsid w:val="00AE3666"/>
    <w:rsid w:val="00AE4CCC"/>
    <w:rsid w:val="00AE4E90"/>
    <w:rsid w:val="00AE4EA1"/>
    <w:rsid w:val="00AE5031"/>
    <w:rsid w:val="00AE5232"/>
    <w:rsid w:val="00AE574A"/>
    <w:rsid w:val="00AE621A"/>
    <w:rsid w:val="00AE65AC"/>
    <w:rsid w:val="00AE67DE"/>
    <w:rsid w:val="00AE7D66"/>
    <w:rsid w:val="00AE7E0A"/>
    <w:rsid w:val="00AF020B"/>
    <w:rsid w:val="00AF0BFF"/>
    <w:rsid w:val="00AF142D"/>
    <w:rsid w:val="00AF18B3"/>
    <w:rsid w:val="00AF1C69"/>
    <w:rsid w:val="00AF1C90"/>
    <w:rsid w:val="00AF1ECC"/>
    <w:rsid w:val="00AF2459"/>
    <w:rsid w:val="00AF288A"/>
    <w:rsid w:val="00AF2C98"/>
    <w:rsid w:val="00AF340C"/>
    <w:rsid w:val="00AF3B49"/>
    <w:rsid w:val="00AF3E30"/>
    <w:rsid w:val="00AF4823"/>
    <w:rsid w:val="00AF5156"/>
    <w:rsid w:val="00AF5BFE"/>
    <w:rsid w:val="00AF5F38"/>
    <w:rsid w:val="00AF60C0"/>
    <w:rsid w:val="00AF633F"/>
    <w:rsid w:val="00AF67FD"/>
    <w:rsid w:val="00AF75C8"/>
    <w:rsid w:val="00AF7770"/>
    <w:rsid w:val="00AF7DEC"/>
    <w:rsid w:val="00AF7F9F"/>
    <w:rsid w:val="00B0019A"/>
    <w:rsid w:val="00B00E6F"/>
    <w:rsid w:val="00B0130B"/>
    <w:rsid w:val="00B01370"/>
    <w:rsid w:val="00B02585"/>
    <w:rsid w:val="00B027D2"/>
    <w:rsid w:val="00B0307A"/>
    <w:rsid w:val="00B032D4"/>
    <w:rsid w:val="00B03C33"/>
    <w:rsid w:val="00B03DB7"/>
    <w:rsid w:val="00B04316"/>
    <w:rsid w:val="00B044F7"/>
    <w:rsid w:val="00B0528F"/>
    <w:rsid w:val="00B06492"/>
    <w:rsid w:val="00B06A70"/>
    <w:rsid w:val="00B0761C"/>
    <w:rsid w:val="00B076A5"/>
    <w:rsid w:val="00B07724"/>
    <w:rsid w:val="00B10093"/>
    <w:rsid w:val="00B10171"/>
    <w:rsid w:val="00B10C41"/>
    <w:rsid w:val="00B11073"/>
    <w:rsid w:val="00B1146D"/>
    <w:rsid w:val="00B11550"/>
    <w:rsid w:val="00B12462"/>
    <w:rsid w:val="00B124D9"/>
    <w:rsid w:val="00B12F0B"/>
    <w:rsid w:val="00B13C49"/>
    <w:rsid w:val="00B13EC7"/>
    <w:rsid w:val="00B14881"/>
    <w:rsid w:val="00B14E26"/>
    <w:rsid w:val="00B15376"/>
    <w:rsid w:val="00B15633"/>
    <w:rsid w:val="00B15B4D"/>
    <w:rsid w:val="00B15EF8"/>
    <w:rsid w:val="00B169CE"/>
    <w:rsid w:val="00B20139"/>
    <w:rsid w:val="00B205DE"/>
    <w:rsid w:val="00B2075F"/>
    <w:rsid w:val="00B20E77"/>
    <w:rsid w:val="00B20F23"/>
    <w:rsid w:val="00B215CA"/>
    <w:rsid w:val="00B21D86"/>
    <w:rsid w:val="00B21E9E"/>
    <w:rsid w:val="00B22311"/>
    <w:rsid w:val="00B2235C"/>
    <w:rsid w:val="00B2250C"/>
    <w:rsid w:val="00B2261E"/>
    <w:rsid w:val="00B2283B"/>
    <w:rsid w:val="00B22F0A"/>
    <w:rsid w:val="00B2360E"/>
    <w:rsid w:val="00B23E48"/>
    <w:rsid w:val="00B23F18"/>
    <w:rsid w:val="00B23FF5"/>
    <w:rsid w:val="00B242E3"/>
    <w:rsid w:val="00B2560F"/>
    <w:rsid w:val="00B26C1E"/>
    <w:rsid w:val="00B26D4E"/>
    <w:rsid w:val="00B26ED4"/>
    <w:rsid w:val="00B2702E"/>
    <w:rsid w:val="00B27CCA"/>
    <w:rsid w:val="00B30C3C"/>
    <w:rsid w:val="00B30F03"/>
    <w:rsid w:val="00B310D2"/>
    <w:rsid w:val="00B31400"/>
    <w:rsid w:val="00B32AD7"/>
    <w:rsid w:val="00B33242"/>
    <w:rsid w:val="00B33538"/>
    <w:rsid w:val="00B33DF0"/>
    <w:rsid w:val="00B33EFA"/>
    <w:rsid w:val="00B3419D"/>
    <w:rsid w:val="00B346DD"/>
    <w:rsid w:val="00B34AB6"/>
    <w:rsid w:val="00B34BA6"/>
    <w:rsid w:val="00B34ED5"/>
    <w:rsid w:val="00B35A64"/>
    <w:rsid w:val="00B35B59"/>
    <w:rsid w:val="00B36299"/>
    <w:rsid w:val="00B36803"/>
    <w:rsid w:val="00B36A76"/>
    <w:rsid w:val="00B36A8B"/>
    <w:rsid w:val="00B3782C"/>
    <w:rsid w:val="00B4053E"/>
    <w:rsid w:val="00B412EF"/>
    <w:rsid w:val="00B42D98"/>
    <w:rsid w:val="00B43536"/>
    <w:rsid w:val="00B445F1"/>
    <w:rsid w:val="00B44876"/>
    <w:rsid w:val="00B450A3"/>
    <w:rsid w:val="00B453AC"/>
    <w:rsid w:val="00B45676"/>
    <w:rsid w:val="00B45DEE"/>
    <w:rsid w:val="00B47B38"/>
    <w:rsid w:val="00B50A03"/>
    <w:rsid w:val="00B51306"/>
    <w:rsid w:val="00B51A9E"/>
    <w:rsid w:val="00B51F7F"/>
    <w:rsid w:val="00B52325"/>
    <w:rsid w:val="00B52487"/>
    <w:rsid w:val="00B5273B"/>
    <w:rsid w:val="00B529AB"/>
    <w:rsid w:val="00B536A9"/>
    <w:rsid w:val="00B53BB1"/>
    <w:rsid w:val="00B53D50"/>
    <w:rsid w:val="00B54356"/>
    <w:rsid w:val="00B54AC1"/>
    <w:rsid w:val="00B54BEC"/>
    <w:rsid w:val="00B558F5"/>
    <w:rsid w:val="00B56145"/>
    <w:rsid w:val="00B566A8"/>
    <w:rsid w:val="00B566D4"/>
    <w:rsid w:val="00B575EA"/>
    <w:rsid w:val="00B5780E"/>
    <w:rsid w:val="00B5796C"/>
    <w:rsid w:val="00B57BCC"/>
    <w:rsid w:val="00B57F60"/>
    <w:rsid w:val="00B60044"/>
    <w:rsid w:val="00B60069"/>
    <w:rsid w:val="00B600B6"/>
    <w:rsid w:val="00B606CD"/>
    <w:rsid w:val="00B606D6"/>
    <w:rsid w:val="00B61C92"/>
    <w:rsid w:val="00B620CC"/>
    <w:rsid w:val="00B624EF"/>
    <w:rsid w:val="00B6276A"/>
    <w:rsid w:val="00B627C3"/>
    <w:rsid w:val="00B63088"/>
    <w:rsid w:val="00B63BF6"/>
    <w:rsid w:val="00B63D11"/>
    <w:rsid w:val="00B64760"/>
    <w:rsid w:val="00B6505F"/>
    <w:rsid w:val="00B65914"/>
    <w:rsid w:val="00B669D3"/>
    <w:rsid w:val="00B67586"/>
    <w:rsid w:val="00B676A7"/>
    <w:rsid w:val="00B677C3"/>
    <w:rsid w:val="00B67CC2"/>
    <w:rsid w:val="00B67F2F"/>
    <w:rsid w:val="00B701A7"/>
    <w:rsid w:val="00B70361"/>
    <w:rsid w:val="00B70A58"/>
    <w:rsid w:val="00B70B68"/>
    <w:rsid w:val="00B70BD1"/>
    <w:rsid w:val="00B70BD5"/>
    <w:rsid w:val="00B70F83"/>
    <w:rsid w:val="00B72155"/>
    <w:rsid w:val="00B7294A"/>
    <w:rsid w:val="00B72A29"/>
    <w:rsid w:val="00B73298"/>
    <w:rsid w:val="00B742CF"/>
    <w:rsid w:val="00B74B22"/>
    <w:rsid w:val="00B751B7"/>
    <w:rsid w:val="00B75630"/>
    <w:rsid w:val="00B75C50"/>
    <w:rsid w:val="00B76238"/>
    <w:rsid w:val="00B762D6"/>
    <w:rsid w:val="00B7645D"/>
    <w:rsid w:val="00B76ABF"/>
    <w:rsid w:val="00B7731D"/>
    <w:rsid w:val="00B7770A"/>
    <w:rsid w:val="00B77D4D"/>
    <w:rsid w:val="00B8057A"/>
    <w:rsid w:val="00B80A3B"/>
    <w:rsid w:val="00B80CFA"/>
    <w:rsid w:val="00B813BA"/>
    <w:rsid w:val="00B81410"/>
    <w:rsid w:val="00B8144E"/>
    <w:rsid w:val="00B82221"/>
    <w:rsid w:val="00B827DE"/>
    <w:rsid w:val="00B82D09"/>
    <w:rsid w:val="00B837F4"/>
    <w:rsid w:val="00B842F0"/>
    <w:rsid w:val="00B84684"/>
    <w:rsid w:val="00B84F8E"/>
    <w:rsid w:val="00B85406"/>
    <w:rsid w:val="00B857B9"/>
    <w:rsid w:val="00B8586A"/>
    <w:rsid w:val="00B85A9A"/>
    <w:rsid w:val="00B86CFD"/>
    <w:rsid w:val="00B8796D"/>
    <w:rsid w:val="00B87B90"/>
    <w:rsid w:val="00B901AD"/>
    <w:rsid w:val="00B9089D"/>
    <w:rsid w:val="00B90A2E"/>
    <w:rsid w:val="00B90B01"/>
    <w:rsid w:val="00B91A4F"/>
    <w:rsid w:val="00B91AD8"/>
    <w:rsid w:val="00B91E04"/>
    <w:rsid w:val="00B92538"/>
    <w:rsid w:val="00B92D59"/>
    <w:rsid w:val="00B92FB8"/>
    <w:rsid w:val="00B949BB"/>
    <w:rsid w:val="00B94F8D"/>
    <w:rsid w:val="00B951F2"/>
    <w:rsid w:val="00B95A36"/>
    <w:rsid w:val="00B962DD"/>
    <w:rsid w:val="00B9653B"/>
    <w:rsid w:val="00B9660A"/>
    <w:rsid w:val="00B96C71"/>
    <w:rsid w:val="00B97E3B"/>
    <w:rsid w:val="00B97EB6"/>
    <w:rsid w:val="00BA03BF"/>
    <w:rsid w:val="00BA0608"/>
    <w:rsid w:val="00BA09BE"/>
    <w:rsid w:val="00BA0A95"/>
    <w:rsid w:val="00BA0DFF"/>
    <w:rsid w:val="00BA1290"/>
    <w:rsid w:val="00BA1903"/>
    <w:rsid w:val="00BA1934"/>
    <w:rsid w:val="00BA1C94"/>
    <w:rsid w:val="00BA1F82"/>
    <w:rsid w:val="00BA23D2"/>
    <w:rsid w:val="00BA2831"/>
    <w:rsid w:val="00BA28D2"/>
    <w:rsid w:val="00BA3344"/>
    <w:rsid w:val="00BA3503"/>
    <w:rsid w:val="00BA36FA"/>
    <w:rsid w:val="00BA3924"/>
    <w:rsid w:val="00BA3A14"/>
    <w:rsid w:val="00BA3A83"/>
    <w:rsid w:val="00BA3FBA"/>
    <w:rsid w:val="00BA456D"/>
    <w:rsid w:val="00BA46C9"/>
    <w:rsid w:val="00BA564D"/>
    <w:rsid w:val="00BA5E47"/>
    <w:rsid w:val="00BA5F5F"/>
    <w:rsid w:val="00BA6E5C"/>
    <w:rsid w:val="00BB042A"/>
    <w:rsid w:val="00BB0A25"/>
    <w:rsid w:val="00BB0C7F"/>
    <w:rsid w:val="00BB0D5B"/>
    <w:rsid w:val="00BB0F02"/>
    <w:rsid w:val="00BB1062"/>
    <w:rsid w:val="00BB1DE5"/>
    <w:rsid w:val="00BB38A8"/>
    <w:rsid w:val="00BB43D5"/>
    <w:rsid w:val="00BB4A5C"/>
    <w:rsid w:val="00BB5262"/>
    <w:rsid w:val="00BB56A0"/>
    <w:rsid w:val="00BB6066"/>
    <w:rsid w:val="00BB6DD5"/>
    <w:rsid w:val="00BB7DAB"/>
    <w:rsid w:val="00BB7F42"/>
    <w:rsid w:val="00BC04E1"/>
    <w:rsid w:val="00BC0BC7"/>
    <w:rsid w:val="00BC0D38"/>
    <w:rsid w:val="00BC0EA2"/>
    <w:rsid w:val="00BC13F7"/>
    <w:rsid w:val="00BC1401"/>
    <w:rsid w:val="00BC175D"/>
    <w:rsid w:val="00BC25FF"/>
    <w:rsid w:val="00BC283A"/>
    <w:rsid w:val="00BC2841"/>
    <w:rsid w:val="00BC2951"/>
    <w:rsid w:val="00BC2D29"/>
    <w:rsid w:val="00BC2EA6"/>
    <w:rsid w:val="00BC300A"/>
    <w:rsid w:val="00BC343E"/>
    <w:rsid w:val="00BC3717"/>
    <w:rsid w:val="00BC4595"/>
    <w:rsid w:val="00BC54FA"/>
    <w:rsid w:val="00BC565F"/>
    <w:rsid w:val="00BC5753"/>
    <w:rsid w:val="00BC5AD0"/>
    <w:rsid w:val="00BC64A2"/>
    <w:rsid w:val="00BC6518"/>
    <w:rsid w:val="00BC7052"/>
    <w:rsid w:val="00BD02C7"/>
    <w:rsid w:val="00BD02E5"/>
    <w:rsid w:val="00BD0928"/>
    <w:rsid w:val="00BD0B0A"/>
    <w:rsid w:val="00BD0DD5"/>
    <w:rsid w:val="00BD11F8"/>
    <w:rsid w:val="00BD1B25"/>
    <w:rsid w:val="00BD1B9E"/>
    <w:rsid w:val="00BD1C08"/>
    <w:rsid w:val="00BD1D7E"/>
    <w:rsid w:val="00BD206F"/>
    <w:rsid w:val="00BD22FC"/>
    <w:rsid w:val="00BD2B69"/>
    <w:rsid w:val="00BD2CB5"/>
    <w:rsid w:val="00BD3334"/>
    <w:rsid w:val="00BD3D66"/>
    <w:rsid w:val="00BD574C"/>
    <w:rsid w:val="00BD58E1"/>
    <w:rsid w:val="00BD6483"/>
    <w:rsid w:val="00BD690B"/>
    <w:rsid w:val="00BD6B96"/>
    <w:rsid w:val="00BD7104"/>
    <w:rsid w:val="00BD7B0F"/>
    <w:rsid w:val="00BD7E2A"/>
    <w:rsid w:val="00BE0071"/>
    <w:rsid w:val="00BE0689"/>
    <w:rsid w:val="00BE07B9"/>
    <w:rsid w:val="00BE0872"/>
    <w:rsid w:val="00BE09D4"/>
    <w:rsid w:val="00BE0A85"/>
    <w:rsid w:val="00BE13DC"/>
    <w:rsid w:val="00BE16C9"/>
    <w:rsid w:val="00BE2374"/>
    <w:rsid w:val="00BE26CD"/>
    <w:rsid w:val="00BE28E7"/>
    <w:rsid w:val="00BE301B"/>
    <w:rsid w:val="00BE30F8"/>
    <w:rsid w:val="00BE3757"/>
    <w:rsid w:val="00BE3883"/>
    <w:rsid w:val="00BE473A"/>
    <w:rsid w:val="00BE668D"/>
    <w:rsid w:val="00BE68E5"/>
    <w:rsid w:val="00BE6971"/>
    <w:rsid w:val="00BE6EFC"/>
    <w:rsid w:val="00BE7DC5"/>
    <w:rsid w:val="00BF02BB"/>
    <w:rsid w:val="00BF0EA1"/>
    <w:rsid w:val="00BF0F9A"/>
    <w:rsid w:val="00BF29A3"/>
    <w:rsid w:val="00BF2AB5"/>
    <w:rsid w:val="00BF2B11"/>
    <w:rsid w:val="00BF2B58"/>
    <w:rsid w:val="00BF2EBC"/>
    <w:rsid w:val="00BF333B"/>
    <w:rsid w:val="00BF3503"/>
    <w:rsid w:val="00BF356B"/>
    <w:rsid w:val="00BF3E53"/>
    <w:rsid w:val="00BF3F0E"/>
    <w:rsid w:val="00BF3F80"/>
    <w:rsid w:val="00BF409B"/>
    <w:rsid w:val="00BF43D8"/>
    <w:rsid w:val="00BF44AB"/>
    <w:rsid w:val="00BF47C1"/>
    <w:rsid w:val="00BF4F37"/>
    <w:rsid w:val="00BF56D4"/>
    <w:rsid w:val="00BF5CCE"/>
    <w:rsid w:val="00BF781D"/>
    <w:rsid w:val="00C001E5"/>
    <w:rsid w:val="00C015D5"/>
    <w:rsid w:val="00C030A8"/>
    <w:rsid w:val="00C033C1"/>
    <w:rsid w:val="00C03700"/>
    <w:rsid w:val="00C03D26"/>
    <w:rsid w:val="00C048ED"/>
    <w:rsid w:val="00C04AB7"/>
    <w:rsid w:val="00C04DED"/>
    <w:rsid w:val="00C0604F"/>
    <w:rsid w:val="00C066CE"/>
    <w:rsid w:val="00C06FD7"/>
    <w:rsid w:val="00C07CB1"/>
    <w:rsid w:val="00C07E22"/>
    <w:rsid w:val="00C100D0"/>
    <w:rsid w:val="00C108D7"/>
    <w:rsid w:val="00C109BE"/>
    <w:rsid w:val="00C10DBA"/>
    <w:rsid w:val="00C110AF"/>
    <w:rsid w:val="00C1142B"/>
    <w:rsid w:val="00C11BAA"/>
    <w:rsid w:val="00C126D5"/>
    <w:rsid w:val="00C12B0F"/>
    <w:rsid w:val="00C12E02"/>
    <w:rsid w:val="00C13AF5"/>
    <w:rsid w:val="00C14DAC"/>
    <w:rsid w:val="00C16AEF"/>
    <w:rsid w:val="00C16E9E"/>
    <w:rsid w:val="00C174C4"/>
    <w:rsid w:val="00C17600"/>
    <w:rsid w:val="00C176D9"/>
    <w:rsid w:val="00C17909"/>
    <w:rsid w:val="00C17DCC"/>
    <w:rsid w:val="00C20517"/>
    <w:rsid w:val="00C206F8"/>
    <w:rsid w:val="00C207DA"/>
    <w:rsid w:val="00C21184"/>
    <w:rsid w:val="00C21433"/>
    <w:rsid w:val="00C21EF5"/>
    <w:rsid w:val="00C2237D"/>
    <w:rsid w:val="00C227EC"/>
    <w:rsid w:val="00C22BFE"/>
    <w:rsid w:val="00C24263"/>
    <w:rsid w:val="00C245F0"/>
    <w:rsid w:val="00C2479C"/>
    <w:rsid w:val="00C24ABE"/>
    <w:rsid w:val="00C24BCE"/>
    <w:rsid w:val="00C24E49"/>
    <w:rsid w:val="00C24FA6"/>
    <w:rsid w:val="00C259F1"/>
    <w:rsid w:val="00C26018"/>
    <w:rsid w:val="00C26050"/>
    <w:rsid w:val="00C26AC3"/>
    <w:rsid w:val="00C2774B"/>
    <w:rsid w:val="00C27865"/>
    <w:rsid w:val="00C27BAC"/>
    <w:rsid w:val="00C27E53"/>
    <w:rsid w:val="00C302B3"/>
    <w:rsid w:val="00C30598"/>
    <w:rsid w:val="00C31CC9"/>
    <w:rsid w:val="00C32789"/>
    <w:rsid w:val="00C32D1A"/>
    <w:rsid w:val="00C3398B"/>
    <w:rsid w:val="00C33FAB"/>
    <w:rsid w:val="00C34517"/>
    <w:rsid w:val="00C3474F"/>
    <w:rsid w:val="00C3503F"/>
    <w:rsid w:val="00C356E9"/>
    <w:rsid w:val="00C35853"/>
    <w:rsid w:val="00C363CC"/>
    <w:rsid w:val="00C36456"/>
    <w:rsid w:val="00C365A7"/>
    <w:rsid w:val="00C36B01"/>
    <w:rsid w:val="00C36C0D"/>
    <w:rsid w:val="00C370B2"/>
    <w:rsid w:val="00C3731A"/>
    <w:rsid w:val="00C375A7"/>
    <w:rsid w:val="00C37932"/>
    <w:rsid w:val="00C37A04"/>
    <w:rsid w:val="00C37A37"/>
    <w:rsid w:val="00C37BE8"/>
    <w:rsid w:val="00C40E4D"/>
    <w:rsid w:val="00C4171C"/>
    <w:rsid w:val="00C41A0B"/>
    <w:rsid w:val="00C4207B"/>
    <w:rsid w:val="00C426BA"/>
    <w:rsid w:val="00C428B9"/>
    <w:rsid w:val="00C439F0"/>
    <w:rsid w:val="00C44188"/>
    <w:rsid w:val="00C44385"/>
    <w:rsid w:val="00C44996"/>
    <w:rsid w:val="00C44AA3"/>
    <w:rsid w:val="00C44F16"/>
    <w:rsid w:val="00C452EE"/>
    <w:rsid w:val="00C45DCD"/>
    <w:rsid w:val="00C46DC3"/>
    <w:rsid w:val="00C47017"/>
    <w:rsid w:val="00C47137"/>
    <w:rsid w:val="00C47497"/>
    <w:rsid w:val="00C479F1"/>
    <w:rsid w:val="00C47A00"/>
    <w:rsid w:val="00C47C38"/>
    <w:rsid w:val="00C47CE6"/>
    <w:rsid w:val="00C50095"/>
    <w:rsid w:val="00C500BA"/>
    <w:rsid w:val="00C512ED"/>
    <w:rsid w:val="00C5188F"/>
    <w:rsid w:val="00C51F9A"/>
    <w:rsid w:val="00C52B4A"/>
    <w:rsid w:val="00C52E80"/>
    <w:rsid w:val="00C53700"/>
    <w:rsid w:val="00C5371A"/>
    <w:rsid w:val="00C53FDB"/>
    <w:rsid w:val="00C54051"/>
    <w:rsid w:val="00C549E6"/>
    <w:rsid w:val="00C54A67"/>
    <w:rsid w:val="00C54AA1"/>
    <w:rsid w:val="00C54B0E"/>
    <w:rsid w:val="00C54BB0"/>
    <w:rsid w:val="00C55B7E"/>
    <w:rsid w:val="00C55DC3"/>
    <w:rsid w:val="00C5637B"/>
    <w:rsid w:val="00C56468"/>
    <w:rsid w:val="00C5746E"/>
    <w:rsid w:val="00C577D0"/>
    <w:rsid w:val="00C578DE"/>
    <w:rsid w:val="00C57A41"/>
    <w:rsid w:val="00C57F4C"/>
    <w:rsid w:val="00C61800"/>
    <w:rsid w:val="00C61C3A"/>
    <w:rsid w:val="00C62927"/>
    <w:rsid w:val="00C62D39"/>
    <w:rsid w:val="00C6343C"/>
    <w:rsid w:val="00C63BDB"/>
    <w:rsid w:val="00C63BE1"/>
    <w:rsid w:val="00C64805"/>
    <w:rsid w:val="00C6496A"/>
    <w:rsid w:val="00C65159"/>
    <w:rsid w:val="00C65684"/>
    <w:rsid w:val="00C65909"/>
    <w:rsid w:val="00C67AAA"/>
    <w:rsid w:val="00C7014E"/>
    <w:rsid w:val="00C701ED"/>
    <w:rsid w:val="00C70A4B"/>
    <w:rsid w:val="00C710A0"/>
    <w:rsid w:val="00C7135E"/>
    <w:rsid w:val="00C715C3"/>
    <w:rsid w:val="00C72644"/>
    <w:rsid w:val="00C7286C"/>
    <w:rsid w:val="00C72BBE"/>
    <w:rsid w:val="00C738B5"/>
    <w:rsid w:val="00C73B38"/>
    <w:rsid w:val="00C745DF"/>
    <w:rsid w:val="00C746C3"/>
    <w:rsid w:val="00C7471A"/>
    <w:rsid w:val="00C74DB7"/>
    <w:rsid w:val="00C75198"/>
    <w:rsid w:val="00C759A0"/>
    <w:rsid w:val="00C764FE"/>
    <w:rsid w:val="00C76672"/>
    <w:rsid w:val="00C766AF"/>
    <w:rsid w:val="00C7738A"/>
    <w:rsid w:val="00C776AA"/>
    <w:rsid w:val="00C77767"/>
    <w:rsid w:val="00C801E1"/>
    <w:rsid w:val="00C80370"/>
    <w:rsid w:val="00C80C3D"/>
    <w:rsid w:val="00C80F78"/>
    <w:rsid w:val="00C81321"/>
    <w:rsid w:val="00C81DC7"/>
    <w:rsid w:val="00C822E1"/>
    <w:rsid w:val="00C82407"/>
    <w:rsid w:val="00C827CC"/>
    <w:rsid w:val="00C83040"/>
    <w:rsid w:val="00C83964"/>
    <w:rsid w:val="00C846FB"/>
    <w:rsid w:val="00C85EF3"/>
    <w:rsid w:val="00C86303"/>
    <w:rsid w:val="00C8661E"/>
    <w:rsid w:val="00C86968"/>
    <w:rsid w:val="00C86FD1"/>
    <w:rsid w:val="00C87893"/>
    <w:rsid w:val="00C9068C"/>
    <w:rsid w:val="00C9080F"/>
    <w:rsid w:val="00C90969"/>
    <w:rsid w:val="00C90F79"/>
    <w:rsid w:val="00C913DF"/>
    <w:rsid w:val="00C91702"/>
    <w:rsid w:val="00C918EC"/>
    <w:rsid w:val="00C91ACF"/>
    <w:rsid w:val="00C92837"/>
    <w:rsid w:val="00C92EDB"/>
    <w:rsid w:val="00C931BA"/>
    <w:rsid w:val="00C93508"/>
    <w:rsid w:val="00C93B1D"/>
    <w:rsid w:val="00C93BB8"/>
    <w:rsid w:val="00C93DD9"/>
    <w:rsid w:val="00C9483B"/>
    <w:rsid w:val="00C949DA"/>
    <w:rsid w:val="00C94C9F"/>
    <w:rsid w:val="00C94ECC"/>
    <w:rsid w:val="00C95568"/>
    <w:rsid w:val="00C956B6"/>
    <w:rsid w:val="00C956F2"/>
    <w:rsid w:val="00C9570C"/>
    <w:rsid w:val="00C95ACE"/>
    <w:rsid w:val="00C95E0D"/>
    <w:rsid w:val="00C9673A"/>
    <w:rsid w:val="00C97042"/>
    <w:rsid w:val="00C97431"/>
    <w:rsid w:val="00C9750D"/>
    <w:rsid w:val="00C97ECA"/>
    <w:rsid w:val="00CA06FA"/>
    <w:rsid w:val="00CA0890"/>
    <w:rsid w:val="00CA104A"/>
    <w:rsid w:val="00CA15A1"/>
    <w:rsid w:val="00CA1BF9"/>
    <w:rsid w:val="00CA20A5"/>
    <w:rsid w:val="00CA22A3"/>
    <w:rsid w:val="00CA2477"/>
    <w:rsid w:val="00CA2C78"/>
    <w:rsid w:val="00CA38A2"/>
    <w:rsid w:val="00CA39E8"/>
    <w:rsid w:val="00CA40AA"/>
    <w:rsid w:val="00CA498F"/>
    <w:rsid w:val="00CA4A03"/>
    <w:rsid w:val="00CA4B0E"/>
    <w:rsid w:val="00CA4F6B"/>
    <w:rsid w:val="00CA5452"/>
    <w:rsid w:val="00CA60A2"/>
    <w:rsid w:val="00CA6C72"/>
    <w:rsid w:val="00CA6FE1"/>
    <w:rsid w:val="00CA70F3"/>
    <w:rsid w:val="00CA7C1B"/>
    <w:rsid w:val="00CB071E"/>
    <w:rsid w:val="00CB07A0"/>
    <w:rsid w:val="00CB1113"/>
    <w:rsid w:val="00CB1322"/>
    <w:rsid w:val="00CB1BCA"/>
    <w:rsid w:val="00CB20C4"/>
    <w:rsid w:val="00CB2A0B"/>
    <w:rsid w:val="00CB3AF2"/>
    <w:rsid w:val="00CB3B9D"/>
    <w:rsid w:val="00CB3F9D"/>
    <w:rsid w:val="00CB3F9F"/>
    <w:rsid w:val="00CB4297"/>
    <w:rsid w:val="00CB5145"/>
    <w:rsid w:val="00CB51A4"/>
    <w:rsid w:val="00CB5827"/>
    <w:rsid w:val="00CB5F84"/>
    <w:rsid w:val="00CB604C"/>
    <w:rsid w:val="00CB6086"/>
    <w:rsid w:val="00CB6406"/>
    <w:rsid w:val="00CB789B"/>
    <w:rsid w:val="00CB78DE"/>
    <w:rsid w:val="00CB797A"/>
    <w:rsid w:val="00CC08EB"/>
    <w:rsid w:val="00CC0CF7"/>
    <w:rsid w:val="00CC0D08"/>
    <w:rsid w:val="00CC1A2A"/>
    <w:rsid w:val="00CC21C3"/>
    <w:rsid w:val="00CC23EB"/>
    <w:rsid w:val="00CC309F"/>
    <w:rsid w:val="00CC3498"/>
    <w:rsid w:val="00CC37C4"/>
    <w:rsid w:val="00CC3867"/>
    <w:rsid w:val="00CC3A78"/>
    <w:rsid w:val="00CC4992"/>
    <w:rsid w:val="00CC4A10"/>
    <w:rsid w:val="00CC4E53"/>
    <w:rsid w:val="00CC502F"/>
    <w:rsid w:val="00CC59A8"/>
    <w:rsid w:val="00CC5E85"/>
    <w:rsid w:val="00CC5F17"/>
    <w:rsid w:val="00CC68E3"/>
    <w:rsid w:val="00CC6C74"/>
    <w:rsid w:val="00CC7779"/>
    <w:rsid w:val="00CC7825"/>
    <w:rsid w:val="00CC7844"/>
    <w:rsid w:val="00CD0A8F"/>
    <w:rsid w:val="00CD0C0D"/>
    <w:rsid w:val="00CD0EF4"/>
    <w:rsid w:val="00CD0FC4"/>
    <w:rsid w:val="00CD17DF"/>
    <w:rsid w:val="00CD1959"/>
    <w:rsid w:val="00CD1992"/>
    <w:rsid w:val="00CD2683"/>
    <w:rsid w:val="00CD29F6"/>
    <w:rsid w:val="00CD35FC"/>
    <w:rsid w:val="00CD36A2"/>
    <w:rsid w:val="00CD3802"/>
    <w:rsid w:val="00CD3AE1"/>
    <w:rsid w:val="00CD3E44"/>
    <w:rsid w:val="00CD451C"/>
    <w:rsid w:val="00CD53A2"/>
    <w:rsid w:val="00CD57B5"/>
    <w:rsid w:val="00CD65B2"/>
    <w:rsid w:val="00CD68C2"/>
    <w:rsid w:val="00CD6FEB"/>
    <w:rsid w:val="00CE01C6"/>
    <w:rsid w:val="00CE041C"/>
    <w:rsid w:val="00CE08B2"/>
    <w:rsid w:val="00CE19C9"/>
    <w:rsid w:val="00CE24BF"/>
    <w:rsid w:val="00CE2C8A"/>
    <w:rsid w:val="00CE34BB"/>
    <w:rsid w:val="00CE3771"/>
    <w:rsid w:val="00CE383A"/>
    <w:rsid w:val="00CE3DFE"/>
    <w:rsid w:val="00CE3F1D"/>
    <w:rsid w:val="00CE411A"/>
    <w:rsid w:val="00CE4289"/>
    <w:rsid w:val="00CE4815"/>
    <w:rsid w:val="00CE5326"/>
    <w:rsid w:val="00CE58B2"/>
    <w:rsid w:val="00CE61A3"/>
    <w:rsid w:val="00CE6F2F"/>
    <w:rsid w:val="00CE6F64"/>
    <w:rsid w:val="00CF0106"/>
    <w:rsid w:val="00CF1B06"/>
    <w:rsid w:val="00CF2392"/>
    <w:rsid w:val="00CF2654"/>
    <w:rsid w:val="00CF2A5D"/>
    <w:rsid w:val="00CF2C39"/>
    <w:rsid w:val="00CF32B7"/>
    <w:rsid w:val="00CF3D02"/>
    <w:rsid w:val="00CF3F32"/>
    <w:rsid w:val="00CF4680"/>
    <w:rsid w:val="00CF47DE"/>
    <w:rsid w:val="00CF4E51"/>
    <w:rsid w:val="00CF51D3"/>
    <w:rsid w:val="00CF5ACD"/>
    <w:rsid w:val="00CF5FDE"/>
    <w:rsid w:val="00CF6675"/>
    <w:rsid w:val="00CF6FBA"/>
    <w:rsid w:val="00CF71FA"/>
    <w:rsid w:val="00CF729C"/>
    <w:rsid w:val="00CF7AF1"/>
    <w:rsid w:val="00CF7CAA"/>
    <w:rsid w:val="00D000A8"/>
    <w:rsid w:val="00D00EC4"/>
    <w:rsid w:val="00D01CEA"/>
    <w:rsid w:val="00D02FE6"/>
    <w:rsid w:val="00D03475"/>
    <w:rsid w:val="00D0350F"/>
    <w:rsid w:val="00D041AB"/>
    <w:rsid w:val="00D044DF"/>
    <w:rsid w:val="00D0459D"/>
    <w:rsid w:val="00D05B7C"/>
    <w:rsid w:val="00D05BAE"/>
    <w:rsid w:val="00D064BD"/>
    <w:rsid w:val="00D06604"/>
    <w:rsid w:val="00D0672E"/>
    <w:rsid w:val="00D0681A"/>
    <w:rsid w:val="00D06974"/>
    <w:rsid w:val="00D06988"/>
    <w:rsid w:val="00D104CE"/>
    <w:rsid w:val="00D1140C"/>
    <w:rsid w:val="00D11F83"/>
    <w:rsid w:val="00D12655"/>
    <w:rsid w:val="00D128E2"/>
    <w:rsid w:val="00D132D4"/>
    <w:rsid w:val="00D13CBA"/>
    <w:rsid w:val="00D141BC"/>
    <w:rsid w:val="00D14AFC"/>
    <w:rsid w:val="00D15F26"/>
    <w:rsid w:val="00D16D69"/>
    <w:rsid w:val="00D179B5"/>
    <w:rsid w:val="00D17DF0"/>
    <w:rsid w:val="00D200C7"/>
    <w:rsid w:val="00D20E46"/>
    <w:rsid w:val="00D210B6"/>
    <w:rsid w:val="00D21AD5"/>
    <w:rsid w:val="00D21F82"/>
    <w:rsid w:val="00D232EF"/>
    <w:rsid w:val="00D23AC1"/>
    <w:rsid w:val="00D24957"/>
    <w:rsid w:val="00D2533A"/>
    <w:rsid w:val="00D255BC"/>
    <w:rsid w:val="00D25F7A"/>
    <w:rsid w:val="00D264B5"/>
    <w:rsid w:val="00D26597"/>
    <w:rsid w:val="00D2661A"/>
    <w:rsid w:val="00D26898"/>
    <w:rsid w:val="00D2733F"/>
    <w:rsid w:val="00D276AA"/>
    <w:rsid w:val="00D27A3E"/>
    <w:rsid w:val="00D27E63"/>
    <w:rsid w:val="00D30AEE"/>
    <w:rsid w:val="00D315B7"/>
    <w:rsid w:val="00D31768"/>
    <w:rsid w:val="00D317E6"/>
    <w:rsid w:val="00D31A5E"/>
    <w:rsid w:val="00D31F1A"/>
    <w:rsid w:val="00D323AF"/>
    <w:rsid w:val="00D325E1"/>
    <w:rsid w:val="00D32667"/>
    <w:rsid w:val="00D32B64"/>
    <w:rsid w:val="00D3386F"/>
    <w:rsid w:val="00D3467D"/>
    <w:rsid w:val="00D34ADA"/>
    <w:rsid w:val="00D34E0E"/>
    <w:rsid w:val="00D3560F"/>
    <w:rsid w:val="00D358AE"/>
    <w:rsid w:val="00D359F4"/>
    <w:rsid w:val="00D35F90"/>
    <w:rsid w:val="00D3713B"/>
    <w:rsid w:val="00D37CAD"/>
    <w:rsid w:val="00D40B26"/>
    <w:rsid w:val="00D4120A"/>
    <w:rsid w:val="00D41223"/>
    <w:rsid w:val="00D41CE6"/>
    <w:rsid w:val="00D42374"/>
    <w:rsid w:val="00D424FD"/>
    <w:rsid w:val="00D42E57"/>
    <w:rsid w:val="00D43073"/>
    <w:rsid w:val="00D4334B"/>
    <w:rsid w:val="00D43E09"/>
    <w:rsid w:val="00D44869"/>
    <w:rsid w:val="00D451C6"/>
    <w:rsid w:val="00D45C8C"/>
    <w:rsid w:val="00D45CF6"/>
    <w:rsid w:val="00D46621"/>
    <w:rsid w:val="00D46A2D"/>
    <w:rsid w:val="00D47565"/>
    <w:rsid w:val="00D47EAE"/>
    <w:rsid w:val="00D47F91"/>
    <w:rsid w:val="00D518FC"/>
    <w:rsid w:val="00D52825"/>
    <w:rsid w:val="00D52886"/>
    <w:rsid w:val="00D532EE"/>
    <w:rsid w:val="00D54132"/>
    <w:rsid w:val="00D54A70"/>
    <w:rsid w:val="00D54B09"/>
    <w:rsid w:val="00D54C2F"/>
    <w:rsid w:val="00D55297"/>
    <w:rsid w:val="00D5563A"/>
    <w:rsid w:val="00D559B7"/>
    <w:rsid w:val="00D55DC1"/>
    <w:rsid w:val="00D5676E"/>
    <w:rsid w:val="00D56975"/>
    <w:rsid w:val="00D5737A"/>
    <w:rsid w:val="00D5782C"/>
    <w:rsid w:val="00D57832"/>
    <w:rsid w:val="00D60610"/>
    <w:rsid w:val="00D6073A"/>
    <w:rsid w:val="00D60F02"/>
    <w:rsid w:val="00D64CE6"/>
    <w:rsid w:val="00D64DAC"/>
    <w:rsid w:val="00D661B5"/>
    <w:rsid w:val="00D67D63"/>
    <w:rsid w:val="00D702BC"/>
    <w:rsid w:val="00D70EF5"/>
    <w:rsid w:val="00D71236"/>
    <w:rsid w:val="00D712FB"/>
    <w:rsid w:val="00D71666"/>
    <w:rsid w:val="00D71728"/>
    <w:rsid w:val="00D72259"/>
    <w:rsid w:val="00D7279D"/>
    <w:rsid w:val="00D72914"/>
    <w:rsid w:val="00D72959"/>
    <w:rsid w:val="00D72C26"/>
    <w:rsid w:val="00D7365F"/>
    <w:rsid w:val="00D73F45"/>
    <w:rsid w:val="00D740BD"/>
    <w:rsid w:val="00D74269"/>
    <w:rsid w:val="00D74B9B"/>
    <w:rsid w:val="00D74D77"/>
    <w:rsid w:val="00D74E44"/>
    <w:rsid w:val="00D752C2"/>
    <w:rsid w:val="00D758F6"/>
    <w:rsid w:val="00D76A35"/>
    <w:rsid w:val="00D76D35"/>
    <w:rsid w:val="00D77545"/>
    <w:rsid w:val="00D80380"/>
    <w:rsid w:val="00D807ED"/>
    <w:rsid w:val="00D81992"/>
    <w:rsid w:val="00D81AD6"/>
    <w:rsid w:val="00D8282A"/>
    <w:rsid w:val="00D83444"/>
    <w:rsid w:val="00D838CA"/>
    <w:rsid w:val="00D839E1"/>
    <w:rsid w:val="00D83A4C"/>
    <w:rsid w:val="00D83ECB"/>
    <w:rsid w:val="00D84233"/>
    <w:rsid w:val="00D844E0"/>
    <w:rsid w:val="00D862CC"/>
    <w:rsid w:val="00D8641A"/>
    <w:rsid w:val="00D86AC9"/>
    <w:rsid w:val="00D86E11"/>
    <w:rsid w:val="00D870CA"/>
    <w:rsid w:val="00D87289"/>
    <w:rsid w:val="00D904CE"/>
    <w:rsid w:val="00D90E8E"/>
    <w:rsid w:val="00D90EB7"/>
    <w:rsid w:val="00D918D7"/>
    <w:rsid w:val="00D9190E"/>
    <w:rsid w:val="00D92123"/>
    <w:rsid w:val="00D92951"/>
    <w:rsid w:val="00D9299A"/>
    <w:rsid w:val="00D93A89"/>
    <w:rsid w:val="00D93C47"/>
    <w:rsid w:val="00D94199"/>
    <w:rsid w:val="00D94295"/>
    <w:rsid w:val="00D943AE"/>
    <w:rsid w:val="00D9541D"/>
    <w:rsid w:val="00D954C4"/>
    <w:rsid w:val="00D95904"/>
    <w:rsid w:val="00D959C1"/>
    <w:rsid w:val="00D95CD7"/>
    <w:rsid w:val="00D9639B"/>
    <w:rsid w:val="00D96CB7"/>
    <w:rsid w:val="00D96FCF"/>
    <w:rsid w:val="00D97C44"/>
    <w:rsid w:val="00DA0CC4"/>
    <w:rsid w:val="00DA1B98"/>
    <w:rsid w:val="00DA21A4"/>
    <w:rsid w:val="00DA22A3"/>
    <w:rsid w:val="00DA358A"/>
    <w:rsid w:val="00DA3AEC"/>
    <w:rsid w:val="00DA43F3"/>
    <w:rsid w:val="00DA453F"/>
    <w:rsid w:val="00DA466C"/>
    <w:rsid w:val="00DA4A4F"/>
    <w:rsid w:val="00DA4B3C"/>
    <w:rsid w:val="00DA5604"/>
    <w:rsid w:val="00DA5B60"/>
    <w:rsid w:val="00DA66CD"/>
    <w:rsid w:val="00DA7121"/>
    <w:rsid w:val="00DA71C5"/>
    <w:rsid w:val="00DA72F2"/>
    <w:rsid w:val="00DA75F5"/>
    <w:rsid w:val="00DA7C4A"/>
    <w:rsid w:val="00DB00FD"/>
    <w:rsid w:val="00DB0439"/>
    <w:rsid w:val="00DB068C"/>
    <w:rsid w:val="00DB08DC"/>
    <w:rsid w:val="00DB090F"/>
    <w:rsid w:val="00DB09EF"/>
    <w:rsid w:val="00DB0CD8"/>
    <w:rsid w:val="00DB0E46"/>
    <w:rsid w:val="00DB26E3"/>
    <w:rsid w:val="00DB2ABF"/>
    <w:rsid w:val="00DB3553"/>
    <w:rsid w:val="00DB3D12"/>
    <w:rsid w:val="00DB58BD"/>
    <w:rsid w:val="00DB5EFD"/>
    <w:rsid w:val="00DB5FDC"/>
    <w:rsid w:val="00DB6031"/>
    <w:rsid w:val="00DB632D"/>
    <w:rsid w:val="00DB7566"/>
    <w:rsid w:val="00DB78FC"/>
    <w:rsid w:val="00DB7CD3"/>
    <w:rsid w:val="00DC0414"/>
    <w:rsid w:val="00DC0AD5"/>
    <w:rsid w:val="00DC0DB2"/>
    <w:rsid w:val="00DC0E72"/>
    <w:rsid w:val="00DC0FBC"/>
    <w:rsid w:val="00DC2F43"/>
    <w:rsid w:val="00DC34FD"/>
    <w:rsid w:val="00DC3508"/>
    <w:rsid w:val="00DC376C"/>
    <w:rsid w:val="00DC3779"/>
    <w:rsid w:val="00DC46E9"/>
    <w:rsid w:val="00DC4932"/>
    <w:rsid w:val="00DC528F"/>
    <w:rsid w:val="00DC5B21"/>
    <w:rsid w:val="00DC5F6E"/>
    <w:rsid w:val="00DC646B"/>
    <w:rsid w:val="00DC744A"/>
    <w:rsid w:val="00DC7B22"/>
    <w:rsid w:val="00DD045C"/>
    <w:rsid w:val="00DD08FE"/>
    <w:rsid w:val="00DD0A90"/>
    <w:rsid w:val="00DD0BE0"/>
    <w:rsid w:val="00DD1291"/>
    <w:rsid w:val="00DD130D"/>
    <w:rsid w:val="00DD17CF"/>
    <w:rsid w:val="00DD1C1F"/>
    <w:rsid w:val="00DD242A"/>
    <w:rsid w:val="00DD306C"/>
    <w:rsid w:val="00DD349C"/>
    <w:rsid w:val="00DD4BC0"/>
    <w:rsid w:val="00DD547F"/>
    <w:rsid w:val="00DD6309"/>
    <w:rsid w:val="00DD65AC"/>
    <w:rsid w:val="00DD67FB"/>
    <w:rsid w:val="00DD6E6D"/>
    <w:rsid w:val="00DD7394"/>
    <w:rsid w:val="00DD759C"/>
    <w:rsid w:val="00DD7D06"/>
    <w:rsid w:val="00DD7ECA"/>
    <w:rsid w:val="00DE1197"/>
    <w:rsid w:val="00DE13A4"/>
    <w:rsid w:val="00DE1910"/>
    <w:rsid w:val="00DE1C21"/>
    <w:rsid w:val="00DE29FB"/>
    <w:rsid w:val="00DE2A4D"/>
    <w:rsid w:val="00DE2CFB"/>
    <w:rsid w:val="00DE338A"/>
    <w:rsid w:val="00DE3C0F"/>
    <w:rsid w:val="00DE4AFB"/>
    <w:rsid w:val="00DE4E74"/>
    <w:rsid w:val="00DE6F0B"/>
    <w:rsid w:val="00DE7910"/>
    <w:rsid w:val="00DF0523"/>
    <w:rsid w:val="00DF0656"/>
    <w:rsid w:val="00DF0C43"/>
    <w:rsid w:val="00DF1911"/>
    <w:rsid w:val="00DF20A8"/>
    <w:rsid w:val="00DF2B49"/>
    <w:rsid w:val="00DF2BA9"/>
    <w:rsid w:val="00DF2E71"/>
    <w:rsid w:val="00DF39DB"/>
    <w:rsid w:val="00DF3BB9"/>
    <w:rsid w:val="00DF41D6"/>
    <w:rsid w:val="00DF485E"/>
    <w:rsid w:val="00DF48C2"/>
    <w:rsid w:val="00DF52AA"/>
    <w:rsid w:val="00DF546C"/>
    <w:rsid w:val="00DF5D52"/>
    <w:rsid w:val="00DF5DB8"/>
    <w:rsid w:val="00DF5DE9"/>
    <w:rsid w:val="00DF6EDF"/>
    <w:rsid w:val="00DF72E9"/>
    <w:rsid w:val="00DF752A"/>
    <w:rsid w:val="00E003B7"/>
    <w:rsid w:val="00E00688"/>
    <w:rsid w:val="00E00CF3"/>
    <w:rsid w:val="00E02483"/>
    <w:rsid w:val="00E02A17"/>
    <w:rsid w:val="00E02DA7"/>
    <w:rsid w:val="00E0300F"/>
    <w:rsid w:val="00E032A8"/>
    <w:rsid w:val="00E03706"/>
    <w:rsid w:val="00E03F5F"/>
    <w:rsid w:val="00E043AF"/>
    <w:rsid w:val="00E0494B"/>
    <w:rsid w:val="00E0529F"/>
    <w:rsid w:val="00E0592E"/>
    <w:rsid w:val="00E0654F"/>
    <w:rsid w:val="00E06793"/>
    <w:rsid w:val="00E0739C"/>
    <w:rsid w:val="00E0767C"/>
    <w:rsid w:val="00E0770A"/>
    <w:rsid w:val="00E1051E"/>
    <w:rsid w:val="00E11D38"/>
    <w:rsid w:val="00E127F2"/>
    <w:rsid w:val="00E12843"/>
    <w:rsid w:val="00E12A28"/>
    <w:rsid w:val="00E130DB"/>
    <w:rsid w:val="00E13DB5"/>
    <w:rsid w:val="00E15209"/>
    <w:rsid w:val="00E15B1A"/>
    <w:rsid w:val="00E165AA"/>
    <w:rsid w:val="00E16B7C"/>
    <w:rsid w:val="00E17014"/>
    <w:rsid w:val="00E1764D"/>
    <w:rsid w:val="00E17A42"/>
    <w:rsid w:val="00E17E5D"/>
    <w:rsid w:val="00E21685"/>
    <w:rsid w:val="00E219E4"/>
    <w:rsid w:val="00E22D54"/>
    <w:rsid w:val="00E230FB"/>
    <w:rsid w:val="00E23D4B"/>
    <w:rsid w:val="00E2441E"/>
    <w:rsid w:val="00E24BD0"/>
    <w:rsid w:val="00E25695"/>
    <w:rsid w:val="00E25CF9"/>
    <w:rsid w:val="00E2635B"/>
    <w:rsid w:val="00E26E30"/>
    <w:rsid w:val="00E26F9E"/>
    <w:rsid w:val="00E27806"/>
    <w:rsid w:val="00E30B04"/>
    <w:rsid w:val="00E30BEA"/>
    <w:rsid w:val="00E30EF0"/>
    <w:rsid w:val="00E31540"/>
    <w:rsid w:val="00E316EA"/>
    <w:rsid w:val="00E31767"/>
    <w:rsid w:val="00E3179B"/>
    <w:rsid w:val="00E318B6"/>
    <w:rsid w:val="00E31BD0"/>
    <w:rsid w:val="00E32092"/>
    <w:rsid w:val="00E3256E"/>
    <w:rsid w:val="00E325F9"/>
    <w:rsid w:val="00E32EF9"/>
    <w:rsid w:val="00E335FB"/>
    <w:rsid w:val="00E33751"/>
    <w:rsid w:val="00E33853"/>
    <w:rsid w:val="00E33B25"/>
    <w:rsid w:val="00E33DB3"/>
    <w:rsid w:val="00E34366"/>
    <w:rsid w:val="00E346FA"/>
    <w:rsid w:val="00E34B86"/>
    <w:rsid w:val="00E353C1"/>
    <w:rsid w:val="00E35916"/>
    <w:rsid w:val="00E359BC"/>
    <w:rsid w:val="00E35A27"/>
    <w:rsid w:val="00E35A58"/>
    <w:rsid w:val="00E36088"/>
    <w:rsid w:val="00E3719B"/>
    <w:rsid w:val="00E406B0"/>
    <w:rsid w:val="00E408E8"/>
    <w:rsid w:val="00E40A14"/>
    <w:rsid w:val="00E40A6D"/>
    <w:rsid w:val="00E40EBD"/>
    <w:rsid w:val="00E41527"/>
    <w:rsid w:val="00E41A58"/>
    <w:rsid w:val="00E41CF9"/>
    <w:rsid w:val="00E41D49"/>
    <w:rsid w:val="00E4283A"/>
    <w:rsid w:val="00E42957"/>
    <w:rsid w:val="00E42E49"/>
    <w:rsid w:val="00E44023"/>
    <w:rsid w:val="00E44F0A"/>
    <w:rsid w:val="00E44F95"/>
    <w:rsid w:val="00E4576B"/>
    <w:rsid w:val="00E45B3B"/>
    <w:rsid w:val="00E471E2"/>
    <w:rsid w:val="00E47358"/>
    <w:rsid w:val="00E47521"/>
    <w:rsid w:val="00E47ACE"/>
    <w:rsid w:val="00E50F52"/>
    <w:rsid w:val="00E513D1"/>
    <w:rsid w:val="00E51A58"/>
    <w:rsid w:val="00E51D64"/>
    <w:rsid w:val="00E52C95"/>
    <w:rsid w:val="00E53194"/>
    <w:rsid w:val="00E53F1A"/>
    <w:rsid w:val="00E54676"/>
    <w:rsid w:val="00E547C8"/>
    <w:rsid w:val="00E54E05"/>
    <w:rsid w:val="00E568D7"/>
    <w:rsid w:val="00E56965"/>
    <w:rsid w:val="00E56ED2"/>
    <w:rsid w:val="00E57319"/>
    <w:rsid w:val="00E579F8"/>
    <w:rsid w:val="00E57C0D"/>
    <w:rsid w:val="00E57DDF"/>
    <w:rsid w:val="00E603FE"/>
    <w:rsid w:val="00E60B19"/>
    <w:rsid w:val="00E612DB"/>
    <w:rsid w:val="00E612EE"/>
    <w:rsid w:val="00E625C3"/>
    <w:rsid w:val="00E6285C"/>
    <w:rsid w:val="00E632D1"/>
    <w:rsid w:val="00E6412F"/>
    <w:rsid w:val="00E64149"/>
    <w:rsid w:val="00E644AF"/>
    <w:rsid w:val="00E6494A"/>
    <w:rsid w:val="00E656FC"/>
    <w:rsid w:val="00E65F84"/>
    <w:rsid w:val="00E664B6"/>
    <w:rsid w:val="00E664FF"/>
    <w:rsid w:val="00E665E7"/>
    <w:rsid w:val="00E679C9"/>
    <w:rsid w:val="00E67A12"/>
    <w:rsid w:val="00E67CC8"/>
    <w:rsid w:val="00E67ED2"/>
    <w:rsid w:val="00E70195"/>
    <w:rsid w:val="00E701FF"/>
    <w:rsid w:val="00E704AD"/>
    <w:rsid w:val="00E70682"/>
    <w:rsid w:val="00E714AE"/>
    <w:rsid w:val="00E71869"/>
    <w:rsid w:val="00E71933"/>
    <w:rsid w:val="00E71C42"/>
    <w:rsid w:val="00E71FF8"/>
    <w:rsid w:val="00E722C5"/>
    <w:rsid w:val="00E725EC"/>
    <w:rsid w:val="00E726C4"/>
    <w:rsid w:val="00E73120"/>
    <w:rsid w:val="00E73AE0"/>
    <w:rsid w:val="00E747A4"/>
    <w:rsid w:val="00E74874"/>
    <w:rsid w:val="00E74A23"/>
    <w:rsid w:val="00E7579C"/>
    <w:rsid w:val="00E75E30"/>
    <w:rsid w:val="00E75EEE"/>
    <w:rsid w:val="00E76444"/>
    <w:rsid w:val="00E76BA5"/>
    <w:rsid w:val="00E774D7"/>
    <w:rsid w:val="00E776A7"/>
    <w:rsid w:val="00E77CA9"/>
    <w:rsid w:val="00E800B4"/>
    <w:rsid w:val="00E80876"/>
    <w:rsid w:val="00E80B3E"/>
    <w:rsid w:val="00E81B36"/>
    <w:rsid w:val="00E823A2"/>
    <w:rsid w:val="00E8299E"/>
    <w:rsid w:val="00E82AD2"/>
    <w:rsid w:val="00E84406"/>
    <w:rsid w:val="00E847F2"/>
    <w:rsid w:val="00E84CC0"/>
    <w:rsid w:val="00E84E9B"/>
    <w:rsid w:val="00E84E9C"/>
    <w:rsid w:val="00E85D22"/>
    <w:rsid w:val="00E86453"/>
    <w:rsid w:val="00E86522"/>
    <w:rsid w:val="00E87A66"/>
    <w:rsid w:val="00E90EDE"/>
    <w:rsid w:val="00E91660"/>
    <w:rsid w:val="00E91836"/>
    <w:rsid w:val="00E927F9"/>
    <w:rsid w:val="00E93301"/>
    <w:rsid w:val="00E9336D"/>
    <w:rsid w:val="00E934FC"/>
    <w:rsid w:val="00E93635"/>
    <w:rsid w:val="00E941F4"/>
    <w:rsid w:val="00E94783"/>
    <w:rsid w:val="00E94847"/>
    <w:rsid w:val="00E94B0C"/>
    <w:rsid w:val="00E94D2D"/>
    <w:rsid w:val="00E95AA1"/>
    <w:rsid w:val="00E95EED"/>
    <w:rsid w:val="00E96214"/>
    <w:rsid w:val="00E96E3E"/>
    <w:rsid w:val="00E9741B"/>
    <w:rsid w:val="00E97813"/>
    <w:rsid w:val="00E97A46"/>
    <w:rsid w:val="00E97CC8"/>
    <w:rsid w:val="00EA024E"/>
    <w:rsid w:val="00EA0291"/>
    <w:rsid w:val="00EA0ACE"/>
    <w:rsid w:val="00EA1555"/>
    <w:rsid w:val="00EA15E3"/>
    <w:rsid w:val="00EA23FB"/>
    <w:rsid w:val="00EA3975"/>
    <w:rsid w:val="00EA3A0A"/>
    <w:rsid w:val="00EA3EC6"/>
    <w:rsid w:val="00EA5419"/>
    <w:rsid w:val="00EA54B0"/>
    <w:rsid w:val="00EA5D37"/>
    <w:rsid w:val="00EA5F8E"/>
    <w:rsid w:val="00EA642F"/>
    <w:rsid w:val="00EA7028"/>
    <w:rsid w:val="00EA7B95"/>
    <w:rsid w:val="00EA7BA5"/>
    <w:rsid w:val="00EB0AF7"/>
    <w:rsid w:val="00EB0C54"/>
    <w:rsid w:val="00EB0CEC"/>
    <w:rsid w:val="00EB0FFE"/>
    <w:rsid w:val="00EB1343"/>
    <w:rsid w:val="00EB19CC"/>
    <w:rsid w:val="00EB1D95"/>
    <w:rsid w:val="00EB2233"/>
    <w:rsid w:val="00EB36D6"/>
    <w:rsid w:val="00EB4150"/>
    <w:rsid w:val="00EB466D"/>
    <w:rsid w:val="00EB6324"/>
    <w:rsid w:val="00EB6B6E"/>
    <w:rsid w:val="00EB702D"/>
    <w:rsid w:val="00EB71A2"/>
    <w:rsid w:val="00EB7596"/>
    <w:rsid w:val="00EC03B8"/>
    <w:rsid w:val="00EC0780"/>
    <w:rsid w:val="00EC0A0D"/>
    <w:rsid w:val="00EC0AD7"/>
    <w:rsid w:val="00EC0BAB"/>
    <w:rsid w:val="00EC0BC0"/>
    <w:rsid w:val="00EC0CD2"/>
    <w:rsid w:val="00EC2851"/>
    <w:rsid w:val="00EC3403"/>
    <w:rsid w:val="00EC3E3A"/>
    <w:rsid w:val="00EC4064"/>
    <w:rsid w:val="00EC41ED"/>
    <w:rsid w:val="00EC4512"/>
    <w:rsid w:val="00EC46BE"/>
    <w:rsid w:val="00EC4810"/>
    <w:rsid w:val="00EC4A16"/>
    <w:rsid w:val="00EC586A"/>
    <w:rsid w:val="00EC7019"/>
    <w:rsid w:val="00EC7580"/>
    <w:rsid w:val="00EC772A"/>
    <w:rsid w:val="00EC7772"/>
    <w:rsid w:val="00ED02DD"/>
    <w:rsid w:val="00ED04EA"/>
    <w:rsid w:val="00ED06F7"/>
    <w:rsid w:val="00ED07D5"/>
    <w:rsid w:val="00ED08B0"/>
    <w:rsid w:val="00ED08DB"/>
    <w:rsid w:val="00ED10FD"/>
    <w:rsid w:val="00ED1AFD"/>
    <w:rsid w:val="00ED1C78"/>
    <w:rsid w:val="00ED1CE1"/>
    <w:rsid w:val="00ED215E"/>
    <w:rsid w:val="00ED221B"/>
    <w:rsid w:val="00ED2304"/>
    <w:rsid w:val="00ED286A"/>
    <w:rsid w:val="00ED287C"/>
    <w:rsid w:val="00ED2E4F"/>
    <w:rsid w:val="00ED2EC5"/>
    <w:rsid w:val="00ED33D5"/>
    <w:rsid w:val="00ED396D"/>
    <w:rsid w:val="00ED4337"/>
    <w:rsid w:val="00ED6A4D"/>
    <w:rsid w:val="00EE03D2"/>
    <w:rsid w:val="00EE0637"/>
    <w:rsid w:val="00EE0734"/>
    <w:rsid w:val="00EE08F8"/>
    <w:rsid w:val="00EE1425"/>
    <w:rsid w:val="00EE1806"/>
    <w:rsid w:val="00EE1B42"/>
    <w:rsid w:val="00EE2BD7"/>
    <w:rsid w:val="00EE2D5E"/>
    <w:rsid w:val="00EE2E2B"/>
    <w:rsid w:val="00EE3609"/>
    <w:rsid w:val="00EE4DD2"/>
    <w:rsid w:val="00EE4EB3"/>
    <w:rsid w:val="00EE5349"/>
    <w:rsid w:val="00EE53C9"/>
    <w:rsid w:val="00EE6009"/>
    <w:rsid w:val="00EE60FC"/>
    <w:rsid w:val="00EE74A1"/>
    <w:rsid w:val="00EE75BD"/>
    <w:rsid w:val="00EE7833"/>
    <w:rsid w:val="00EE7A3E"/>
    <w:rsid w:val="00EE7D6F"/>
    <w:rsid w:val="00EF0439"/>
    <w:rsid w:val="00EF0595"/>
    <w:rsid w:val="00EF06C3"/>
    <w:rsid w:val="00EF0DFB"/>
    <w:rsid w:val="00EF1EA0"/>
    <w:rsid w:val="00EF33BE"/>
    <w:rsid w:val="00EF3DA6"/>
    <w:rsid w:val="00EF3FE7"/>
    <w:rsid w:val="00EF3FE8"/>
    <w:rsid w:val="00EF48FB"/>
    <w:rsid w:val="00EF493D"/>
    <w:rsid w:val="00EF4A45"/>
    <w:rsid w:val="00EF5E81"/>
    <w:rsid w:val="00EF5FED"/>
    <w:rsid w:val="00EF6403"/>
    <w:rsid w:val="00EF71C4"/>
    <w:rsid w:val="00EF7423"/>
    <w:rsid w:val="00EF7E0E"/>
    <w:rsid w:val="00EF7FEA"/>
    <w:rsid w:val="00F0029E"/>
    <w:rsid w:val="00F018D1"/>
    <w:rsid w:val="00F023C2"/>
    <w:rsid w:val="00F02EFC"/>
    <w:rsid w:val="00F0319F"/>
    <w:rsid w:val="00F034EB"/>
    <w:rsid w:val="00F03511"/>
    <w:rsid w:val="00F03B1F"/>
    <w:rsid w:val="00F04817"/>
    <w:rsid w:val="00F04871"/>
    <w:rsid w:val="00F04D99"/>
    <w:rsid w:val="00F05644"/>
    <w:rsid w:val="00F06CBE"/>
    <w:rsid w:val="00F06ECC"/>
    <w:rsid w:val="00F109F8"/>
    <w:rsid w:val="00F10ADD"/>
    <w:rsid w:val="00F11002"/>
    <w:rsid w:val="00F115C3"/>
    <w:rsid w:val="00F1352B"/>
    <w:rsid w:val="00F135D7"/>
    <w:rsid w:val="00F137F9"/>
    <w:rsid w:val="00F13E9C"/>
    <w:rsid w:val="00F144BB"/>
    <w:rsid w:val="00F1468F"/>
    <w:rsid w:val="00F167EC"/>
    <w:rsid w:val="00F17669"/>
    <w:rsid w:val="00F17C1A"/>
    <w:rsid w:val="00F20694"/>
    <w:rsid w:val="00F20AD3"/>
    <w:rsid w:val="00F21082"/>
    <w:rsid w:val="00F22B53"/>
    <w:rsid w:val="00F234A8"/>
    <w:rsid w:val="00F238C2"/>
    <w:rsid w:val="00F23FB6"/>
    <w:rsid w:val="00F240F9"/>
    <w:rsid w:val="00F25E28"/>
    <w:rsid w:val="00F260E9"/>
    <w:rsid w:val="00F26526"/>
    <w:rsid w:val="00F2662C"/>
    <w:rsid w:val="00F26C26"/>
    <w:rsid w:val="00F26C72"/>
    <w:rsid w:val="00F27463"/>
    <w:rsid w:val="00F27E4E"/>
    <w:rsid w:val="00F30274"/>
    <w:rsid w:val="00F304CD"/>
    <w:rsid w:val="00F30834"/>
    <w:rsid w:val="00F30900"/>
    <w:rsid w:val="00F30936"/>
    <w:rsid w:val="00F31FFD"/>
    <w:rsid w:val="00F3231A"/>
    <w:rsid w:val="00F3287B"/>
    <w:rsid w:val="00F329A9"/>
    <w:rsid w:val="00F32DE1"/>
    <w:rsid w:val="00F32E90"/>
    <w:rsid w:val="00F335F3"/>
    <w:rsid w:val="00F33A0E"/>
    <w:rsid w:val="00F33C0B"/>
    <w:rsid w:val="00F34FAE"/>
    <w:rsid w:val="00F34FCA"/>
    <w:rsid w:val="00F35206"/>
    <w:rsid w:val="00F35BAB"/>
    <w:rsid w:val="00F35D90"/>
    <w:rsid w:val="00F36AA4"/>
    <w:rsid w:val="00F36E12"/>
    <w:rsid w:val="00F372FC"/>
    <w:rsid w:val="00F40DF7"/>
    <w:rsid w:val="00F413A3"/>
    <w:rsid w:val="00F413C7"/>
    <w:rsid w:val="00F4248D"/>
    <w:rsid w:val="00F42D52"/>
    <w:rsid w:val="00F439F8"/>
    <w:rsid w:val="00F43B73"/>
    <w:rsid w:val="00F43E7D"/>
    <w:rsid w:val="00F44F1E"/>
    <w:rsid w:val="00F44F4C"/>
    <w:rsid w:val="00F4508B"/>
    <w:rsid w:val="00F46027"/>
    <w:rsid w:val="00F4657A"/>
    <w:rsid w:val="00F46BC2"/>
    <w:rsid w:val="00F47040"/>
    <w:rsid w:val="00F478C0"/>
    <w:rsid w:val="00F47FCB"/>
    <w:rsid w:val="00F500D4"/>
    <w:rsid w:val="00F51171"/>
    <w:rsid w:val="00F5141B"/>
    <w:rsid w:val="00F5170F"/>
    <w:rsid w:val="00F5231A"/>
    <w:rsid w:val="00F524D5"/>
    <w:rsid w:val="00F52538"/>
    <w:rsid w:val="00F52BA5"/>
    <w:rsid w:val="00F53CE9"/>
    <w:rsid w:val="00F53CFE"/>
    <w:rsid w:val="00F544CD"/>
    <w:rsid w:val="00F550F4"/>
    <w:rsid w:val="00F556E5"/>
    <w:rsid w:val="00F55C02"/>
    <w:rsid w:val="00F55D18"/>
    <w:rsid w:val="00F5767A"/>
    <w:rsid w:val="00F57A9A"/>
    <w:rsid w:val="00F600BE"/>
    <w:rsid w:val="00F600C7"/>
    <w:rsid w:val="00F60130"/>
    <w:rsid w:val="00F60D3B"/>
    <w:rsid w:val="00F60EE2"/>
    <w:rsid w:val="00F60F13"/>
    <w:rsid w:val="00F619CA"/>
    <w:rsid w:val="00F61BF8"/>
    <w:rsid w:val="00F61D7A"/>
    <w:rsid w:val="00F625AA"/>
    <w:rsid w:val="00F62FB1"/>
    <w:rsid w:val="00F63169"/>
    <w:rsid w:val="00F6335A"/>
    <w:rsid w:val="00F6339E"/>
    <w:rsid w:val="00F634AB"/>
    <w:rsid w:val="00F636E1"/>
    <w:rsid w:val="00F6457D"/>
    <w:rsid w:val="00F64C44"/>
    <w:rsid w:val="00F650C1"/>
    <w:rsid w:val="00F65A00"/>
    <w:rsid w:val="00F66CF3"/>
    <w:rsid w:val="00F66D8D"/>
    <w:rsid w:val="00F66F3B"/>
    <w:rsid w:val="00F66F4B"/>
    <w:rsid w:val="00F66F6B"/>
    <w:rsid w:val="00F67222"/>
    <w:rsid w:val="00F7052E"/>
    <w:rsid w:val="00F7093E"/>
    <w:rsid w:val="00F70C87"/>
    <w:rsid w:val="00F71062"/>
    <w:rsid w:val="00F729ED"/>
    <w:rsid w:val="00F72B02"/>
    <w:rsid w:val="00F72DB6"/>
    <w:rsid w:val="00F73275"/>
    <w:rsid w:val="00F738B6"/>
    <w:rsid w:val="00F741BA"/>
    <w:rsid w:val="00F742BC"/>
    <w:rsid w:val="00F745D5"/>
    <w:rsid w:val="00F74B8A"/>
    <w:rsid w:val="00F75198"/>
    <w:rsid w:val="00F753CB"/>
    <w:rsid w:val="00F75466"/>
    <w:rsid w:val="00F75ED1"/>
    <w:rsid w:val="00F762FC"/>
    <w:rsid w:val="00F766F4"/>
    <w:rsid w:val="00F769AB"/>
    <w:rsid w:val="00F77EF8"/>
    <w:rsid w:val="00F80100"/>
    <w:rsid w:val="00F80759"/>
    <w:rsid w:val="00F80860"/>
    <w:rsid w:val="00F80950"/>
    <w:rsid w:val="00F80F14"/>
    <w:rsid w:val="00F81129"/>
    <w:rsid w:val="00F814D3"/>
    <w:rsid w:val="00F816A2"/>
    <w:rsid w:val="00F8235A"/>
    <w:rsid w:val="00F8297F"/>
    <w:rsid w:val="00F835DB"/>
    <w:rsid w:val="00F83683"/>
    <w:rsid w:val="00F83880"/>
    <w:rsid w:val="00F83BDB"/>
    <w:rsid w:val="00F840A4"/>
    <w:rsid w:val="00F85A7B"/>
    <w:rsid w:val="00F86139"/>
    <w:rsid w:val="00F86494"/>
    <w:rsid w:val="00F870BF"/>
    <w:rsid w:val="00F876A9"/>
    <w:rsid w:val="00F878C7"/>
    <w:rsid w:val="00F90BCC"/>
    <w:rsid w:val="00F9126B"/>
    <w:rsid w:val="00F91E96"/>
    <w:rsid w:val="00F92045"/>
    <w:rsid w:val="00F9224C"/>
    <w:rsid w:val="00F92BBB"/>
    <w:rsid w:val="00F939FA"/>
    <w:rsid w:val="00F946F5"/>
    <w:rsid w:val="00F94773"/>
    <w:rsid w:val="00F95038"/>
    <w:rsid w:val="00F95619"/>
    <w:rsid w:val="00F95660"/>
    <w:rsid w:val="00F95FF3"/>
    <w:rsid w:val="00F96021"/>
    <w:rsid w:val="00F962B5"/>
    <w:rsid w:val="00F97662"/>
    <w:rsid w:val="00F97B90"/>
    <w:rsid w:val="00FA03BA"/>
    <w:rsid w:val="00FA0875"/>
    <w:rsid w:val="00FA111D"/>
    <w:rsid w:val="00FA1431"/>
    <w:rsid w:val="00FA184F"/>
    <w:rsid w:val="00FA1865"/>
    <w:rsid w:val="00FA19A5"/>
    <w:rsid w:val="00FA24BB"/>
    <w:rsid w:val="00FA285E"/>
    <w:rsid w:val="00FA3619"/>
    <w:rsid w:val="00FA3899"/>
    <w:rsid w:val="00FA3DF8"/>
    <w:rsid w:val="00FA4119"/>
    <w:rsid w:val="00FA44C7"/>
    <w:rsid w:val="00FA44D3"/>
    <w:rsid w:val="00FA52B8"/>
    <w:rsid w:val="00FA52EB"/>
    <w:rsid w:val="00FA5499"/>
    <w:rsid w:val="00FA569F"/>
    <w:rsid w:val="00FA6339"/>
    <w:rsid w:val="00FA64EF"/>
    <w:rsid w:val="00FA6D2E"/>
    <w:rsid w:val="00FA7035"/>
    <w:rsid w:val="00FB0606"/>
    <w:rsid w:val="00FB0B41"/>
    <w:rsid w:val="00FB14A0"/>
    <w:rsid w:val="00FB1838"/>
    <w:rsid w:val="00FB1AF7"/>
    <w:rsid w:val="00FB2217"/>
    <w:rsid w:val="00FB2DD8"/>
    <w:rsid w:val="00FB38A2"/>
    <w:rsid w:val="00FB4083"/>
    <w:rsid w:val="00FB420C"/>
    <w:rsid w:val="00FB4297"/>
    <w:rsid w:val="00FB46AD"/>
    <w:rsid w:val="00FB4767"/>
    <w:rsid w:val="00FB507E"/>
    <w:rsid w:val="00FB5523"/>
    <w:rsid w:val="00FB5925"/>
    <w:rsid w:val="00FB6B5D"/>
    <w:rsid w:val="00FC0B42"/>
    <w:rsid w:val="00FC0C5A"/>
    <w:rsid w:val="00FC1DF1"/>
    <w:rsid w:val="00FC1F88"/>
    <w:rsid w:val="00FC38DA"/>
    <w:rsid w:val="00FC3AC0"/>
    <w:rsid w:val="00FC4374"/>
    <w:rsid w:val="00FC45D5"/>
    <w:rsid w:val="00FC4A65"/>
    <w:rsid w:val="00FC4AB7"/>
    <w:rsid w:val="00FC4E99"/>
    <w:rsid w:val="00FC52A9"/>
    <w:rsid w:val="00FC599B"/>
    <w:rsid w:val="00FC5B33"/>
    <w:rsid w:val="00FC5BF6"/>
    <w:rsid w:val="00FC6516"/>
    <w:rsid w:val="00FC72FC"/>
    <w:rsid w:val="00FC7392"/>
    <w:rsid w:val="00FD04A5"/>
    <w:rsid w:val="00FD0BBD"/>
    <w:rsid w:val="00FD0D65"/>
    <w:rsid w:val="00FD0F52"/>
    <w:rsid w:val="00FD1051"/>
    <w:rsid w:val="00FD1DB1"/>
    <w:rsid w:val="00FD24B9"/>
    <w:rsid w:val="00FD2604"/>
    <w:rsid w:val="00FD2636"/>
    <w:rsid w:val="00FD268E"/>
    <w:rsid w:val="00FD3C4F"/>
    <w:rsid w:val="00FD3FF8"/>
    <w:rsid w:val="00FD4800"/>
    <w:rsid w:val="00FD4D01"/>
    <w:rsid w:val="00FD4DE0"/>
    <w:rsid w:val="00FD4E3E"/>
    <w:rsid w:val="00FD5FD0"/>
    <w:rsid w:val="00FD6431"/>
    <w:rsid w:val="00FD6FFA"/>
    <w:rsid w:val="00FD7455"/>
    <w:rsid w:val="00FD74E5"/>
    <w:rsid w:val="00FD765A"/>
    <w:rsid w:val="00FD76A6"/>
    <w:rsid w:val="00FE02AE"/>
    <w:rsid w:val="00FE0E3D"/>
    <w:rsid w:val="00FE12AB"/>
    <w:rsid w:val="00FE12CE"/>
    <w:rsid w:val="00FE16AE"/>
    <w:rsid w:val="00FE18B0"/>
    <w:rsid w:val="00FE1905"/>
    <w:rsid w:val="00FE21DF"/>
    <w:rsid w:val="00FE2B30"/>
    <w:rsid w:val="00FE319A"/>
    <w:rsid w:val="00FE3F74"/>
    <w:rsid w:val="00FE4059"/>
    <w:rsid w:val="00FE4493"/>
    <w:rsid w:val="00FE47B0"/>
    <w:rsid w:val="00FE4A95"/>
    <w:rsid w:val="00FE4AAC"/>
    <w:rsid w:val="00FE5032"/>
    <w:rsid w:val="00FE58B6"/>
    <w:rsid w:val="00FE5A1D"/>
    <w:rsid w:val="00FE5AC3"/>
    <w:rsid w:val="00FE6DA4"/>
    <w:rsid w:val="00FE70C8"/>
    <w:rsid w:val="00FE7311"/>
    <w:rsid w:val="00FE7320"/>
    <w:rsid w:val="00FE7431"/>
    <w:rsid w:val="00FE7950"/>
    <w:rsid w:val="00FE7D80"/>
    <w:rsid w:val="00FF03B3"/>
    <w:rsid w:val="00FF0917"/>
    <w:rsid w:val="00FF10CF"/>
    <w:rsid w:val="00FF14C6"/>
    <w:rsid w:val="00FF279D"/>
    <w:rsid w:val="00FF35F8"/>
    <w:rsid w:val="00FF3748"/>
    <w:rsid w:val="00FF412C"/>
    <w:rsid w:val="00FF413A"/>
    <w:rsid w:val="00FF42FA"/>
    <w:rsid w:val="00FF48EF"/>
    <w:rsid w:val="00FF4EFE"/>
    <w:rsid w:val="00FF558B"/>
    <w:rsid w:val="00FF66E4"/>
    <w:rsid w:val="00FF7347"/>
    <w:rsid w:val="00FF7E2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D3873"/>
  <w15:chartTrackingRefBased/>
  <w15:docId w15:val="{5C85E7AC-3AE9-4F32-BD68-03E0366DF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93DD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A14CD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75114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5A6B0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32E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32EB2"/>
  </w:style>
  <w:style w:type="character" w:customStyle="1" w:styleId="eop">
    <w:name w:val="eop"/>
    <w:basedOn w:val="DefaultParagraphFont"/>
    <w:rsid w:val="00232EB2"/>
  </w:style>
  <w:style w:type="paragraph" w:styleId="Title">
    <w:name w:val="Title"/>
    <w:basedOn w:val="Normal"/>
    <w:next w:val="Normal"/>
    <w:link w:val="TitleChar"/>
    <w:uiPriority w:val="10"/>
    <w:qFormat/>
    <w:rsid w:val="0052194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21940"/>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393EB7"/>
    <w:rPr>
      <w:color w:val="0563C1" w:themeColor="hyperlink"/>
      <w:u w:val="single"/>
    </w:rPr>
  </w:style>
  <w:style w:type="character" w:styleId="UnresolvedMention">
    <w:name w:val="Unresolved Mention"/>
    <w:basedOn w:val="DefaultParagraphFont"/>
    <w:uiPriority w:val="99"/>
    <w:semiHidden/>
    <w:unhideWhenUsed/>
    <w:rsid w:val="00393EB7"/>
    <w:rPr>
      <w:color w:val="605E5C"/>
      <w:shd w:val="clear" w:color="auto" w:fill="E1DFDD"/>
    </w:rPr>
  </w:style>
  <w:style w:type="paragraph" w:customStyle="1" w:styleId="u-mb-2">
    <w:name w:val="u-mb-2"/>
    <w:basedOn w:val="Normal"/>
    <w:rsid w:val="00F751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sname">
    <w:name w:val="authors__name"/>
    <w:basedOn w:val="DefaultParagraphFont"/>
    <w:rsid w:val="00F75198"/>
  </w:style>
  <w:style w:type="paragraph" w:styleId="Header">
    <w:name w:val="header"/>
    <w:basedOn w:val="Normal"/>
    <w:link w:val="HeaderChar"/>
    <w:uiPriority w:val="99"/>
    <w:unhideWhenUsed/>
    <w:rsid w:val="006765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6592"/>
  </w:style>
  <w:style w:type="paragraph" w:styleId="Footer">
    <w:name w:val="footer"/>
    <w:basedOn w:val="Normal"/>
    <w:link w:val="FooterChar"/>
    <w:uiPriority w:val="99"/>
    <w:unhideWhenUsed/>
    <w:rsid w:val="006765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6592"/>
  </w:style>
  <w:style w:type="character" w:customStyle="1" w:styleId="textrun">
    <w:name w:val="textrun"/>
    <w:basedOn w:val="DefaultParagraphFont"/>
    <w:rsid w:val="00244BBC"/>
  </w:style>
  <w:style w:type="character" w:customStyle="1" w:styleId="Heading2Char">
    <w:name w:val="Heading 2 Char"/>
    <w:basedOn w:val="DefaultParagraphFont"/>
    <w:link w:val="Heading2"/>
    <w:uiPriority w:val="9"/>
    <w:rsid w:val="00A14CD1"/>
    <w:rPr>
      <w:rFonts w:ascii="Times New Roman" w:eastAsia="Times New Roman" w:hAnsi="Times New Roman" w:cs="Times New Roman"/>
      <w:b/>
      <w:bCs/>
      <w:sz w:val="36"/>
      <w:szCs w:val="36"/>
    </w:rPr>
  </w:style>
  <w:style w:type="character" w:customStyle="1" w:styleId="nlmsubtitle">
    <w:name w:val="nlm_subtitle"/>
    <w:basedOn w:val="DefaultParagraphFont"/>
    <w:rsid w:val="00A14CD1"/>
  </w:style>
  <w:style w:type="character" w:styleId="Emphasis">
    <w:name w:val="Emphasis"/>
    <w:basedOn w:val="DefaultParagraphFont"/>
    <w:uiPriority w:val="20"/>
    <w:qFormat/>
    <w:rsid w:val="0026561B"/>
    <w:rPr>
      <w:i/>
      <w:iCs/>
    </w:rPr>
  </w:style>
  <w:style w:type="character" w:customStyle="1" w:styleId="authors">
    <w:name w:val="authors"/>
    <w:basedOn w:val="DefaultParagraphFont"/>
    <w:rsid w:val="00796AD1"/>
  </w:style>
  <w:style w:type="character" w:customStyle="1" w:styleId="Date1">
    <w:name w:val="Date1"/>
    <w:basedOn w:val="DefaultParagraphFont"/>
    <w:rsid w:val="00796AD1"/>
  </w:style>
  <w:style w:type="character" w:customStyle="1" w:styleId="arttitle">
    <w:name w:val="art_title"/>
    <w:basedOn w:val="DefaultParagraphFont"/>
    <w:rsid w:val="00796AD1"/>
  </w:style>
  <w:style w:type="character" w:customStyle="1" w:styleId="serialtitle">
    <w:name w:val="serial_title"/>
    <w:basedOn w:val="DefaultParagraphFont"/>
    <w:rsid w:val="00796AD1"/>
  </w:style>
  <w:style w:type="character" w:customStyle="1" w:styleId="volumeissue">
    <w:name w:val="volume_issue"/>
    <w:basedOn w:val="DefaultParagraphFont"/>
    <w:rsid w:val="00796AD1"/>
  </w:style>
  <w:style w:type="character" w:customStyle="1" w:styleId="pagerange">
    <w:name w:val="page_range"/>
    <w:basedOn w:val="DefaultParagraphFont"/>
    <w:rsid w:val="00796AD1"/>
  </w:style>
  <w:style w:type="character" w:customStyle="1" w:styleId="doilink">
    <w:name w:val="doi_link"/>
    <w:basedOn w:val="DefaultParagraphFont"/>
    <w:rsid w:val="00796AD1"/>
  </w:style>
  <w:style w:type="character" w:customStyle="1" w:styleId="Heading1Char">
    <w:name w:val="Heading 1 Char"/>
    <w:basedOn w:val="DefaultParagraphFont"/>
    <w:link w:val="Heading1"/>
    <w:uiPriority w:val="9"/>
    <w:rsid w:val="00C93DD9"/>
    <w:rPr>
      <w:rFonts w:asciiTheme="majorHAnsi" w:eastAsiaTheme="majorEastAsia" w:hAnsiTheme="majorHAnsi" w:cstheme="majorBidi"/>
      <w:color w:val="2F5496" w:themeColor="accent1" w:themeShade="BF"/>
      <w:sz w:val="32"/>
      <w:szCs w:val="32"/>
    </w:rPr>
  </w:style>
  <w:style w:type="character" w:customStyle="1" w:styleId="personname">
    <w:name w:val="person_name"/>
    <w:basedOn w:val="DefaultParagraphFont"/>
    <w:rsid w:val="00B15B4D"/>
  </w:style>
  <w:style w:type="character" w:styleId="FollowedHyperlink">
    <w:name w:val="FollowedHyperlink"/>
    <w:basedOn w:val="DefaultParagraphFont"/>
    <w:uiPriority w:val="99"/>
    <w:semiHidden/>
    <w:unhideWhenUsed/>
    <w:rsid w:val="00441E15"/>
    <w:rPr>
      <w:color w:val="954F72" w:themeColor="followedHyperlink"/>
      <w:u w:val="single"/>
    </w:rPr>
  </w:style>
  <w:style w:type="paragraph" w:styleId="FootnoteText">
    <w:name w:val="footnote text"/>
    <w:basedOn w:val="Normal"/>
    <w:link w:val="FootnoteTextChar"/>
    <w:uiPriority w:val="99"/>
    <w:unhideWhenUsed/>
    <w:rsid w:val="00864747"/>
    <w:pPr>
      <w:spacing w:after="0" w:line="240" w:lineRule="auto"/>
    </w:pPr>
    <w:rPr>
      <w:sz w:val="20"/>
      <w:szCs w:val="20"/>
    </w:rPr>
  </w:style>
  <w:style w:type="character" w:customStyle="1" w:styleId="FootnoteTextChar">
    <w:name w:val="Footnote Text Char"/>
    <w:basedOn w:val="DefaultParagraphFont"/>
    <w:link w:val="FootnoteText"/>
    <w:uiPriority w:val="99"/>
    <w:rsid w:val="00864747"/>
    <w:rPr>
      <w:sz w:val="20"/>
      <w:szCs w:val="20"/>
    </w:rPr>
  </w:style>
  <w:style w:type="character" w:styleId="FootnoteReference">
    <w:name w:val="footnote reference"/>
    <w:basedOn w:val="DefaultParagraphFont"/>
    <w:uiPriority w:val="99"/>
    <w:semiHidden/>
    <w:unhideWhenUsed/>
    <w:rsid w:val="00864747"/>
    <w:rPr>
      <w:vertAlign w:val="superscript"/>
    </w:rPr>
  </w:style>
  <w:style w:type="character" w:customStyle="1" w:styleId="Heading3Char">
    <w:name w:val="Heading 3 Char"/>
    <w:basedOn w:val="DefaultParagraphFont"/>
    <w:link w:val="Heading3"/>
    <w:uiPriority w:val="9"/>
    <w:rsid w:val="00751141"/>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5A6B0D"/>
    <w:rPr>
      <w:rFonts w:asciiTheme="majorHAnsi" w:eastAsiaTheme="majorEastAsia" w:hAnsiTheme="majorHAnsi" w:cstheme="majorBidi"/>
      <w:i/>
      <w:iCs/>
      <w:color w:val="2F5496" w:themeColor="accent1" w:themeShade="BF"/>
    </w:rPr>
  </w:style>
  <w:style w:type="paragraph" w:customStyle="1" w:styleId="SenseBody">
    <w:name w:val="SenseBody"/>
    <w:basedOn w:val="BodyText"/>
    <w:rsid w:val="00E93301"/>
    <w:pPr>
      <w:tabs>
        <w:tab w:val="left" w:pos="227"/>
      </w:tabs>
      <w:spacing w:after="0" w:line="240" w:lineRule="auto"/>
      <w:jc w:val="both"/>
    </w:pPr>
    <w:rPr>
      <w:rFonts w:ascii="Times New Roman" w:eastAsia="Times New Roman" w:hAnsi="Times New Roman" w:cs="Times New Roman"/>
      <w:sz w:val="20"/>
      <w:szCs w:val="20"/>
      <w:lang w:val="en-AU" w:eastAsia="en-GB"/>
    </w:rPr>
  </w:style>
  <w:style w:type="paragraph" w:styleId="BodyText">
    <w:name w:val="Body Text"/>
    <w:basedOn w:val="Normal"/>
    <w:link w:val="BodyTextChar"/>
    <w:uiPriority w:val="99"/>
    <w:semiHidden/>
    <w:unhideWhenUsed/>
    <w:rsid w:val="00E93301"/>
    <w:pPr>
      <w:spacing w:after="120"/>
    </w:pPr>
  </w:style>
  <w:style w:type="character" w:customStyle="1" w:styleId="BodyTextChar">
    <w:name w:val="Body Text Char"/>
    <w:basedOn w:val="DefaultParagraphFont"/>
    <w:link w:val="BodyText"/>
    <w:uiPriority w:val="99"/>
    <w:semiHidden/>
    <w:rsid w:val="00E93301"/>
  </w:style>
  <w:style w:type="character" w:customStyle="1" w:styleId="inst-copac">
    <w:name w:val="inst-copac"/>
    <w:basedOn w:val="DefaultParagraphFont"/>
    <w:rsid w:val="00640AE9"/>
  </w:style>
  <w:style w:type="character" w:customStyle="1" w:styleId="name">
    <w:name w:val="name"/>
    <w:basedOn w:val="DefaultParagraphFont"/>
    <w:rsid w:val="00410501"/>
  </w:style>
  <w:style w:type="character" w:customStyle="1" w:styleId="a-size-extra-large">
    <w:name w:val="a-size-extra-large"/>
    <w:basedOn w:val="DefaultParagraphFont"/>
    <w:rsid w:val="00021CFC"/>
  </w:style>
  <w:style w:type="paragraph" w:styleId="BalloonText">
    <w:name w:val="Balloon Text"/>
    <w:basedOn w:val="Normal"/>
    <w:link w:val="BalloonTextChar"/>
    <w:uiPriority w:val="99"/>
    <w:semiHidden/>
    <w:unhideWhenUsed/>
    <w:rsid w:val="00C37A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7A37"/>
    <w:rPr>
      <w:rFonts w:ascii="Segoe UI" w:hAnsi="Segoe UI" w:cs="Segoe UI"/>
      <w:sz w:val="18"/>
      <w:szCs w:val="18"/>
    </w:rPr>
  </w:style>
  <w:style w:type="character" w:customStyle="1" w:styleId="markigzdtrie7">
    <w:name w:val="markigzdtrie7"/>
    <w:basedOn w:val="DefaultParagraphFont"/>
    <w:rsid w:val="001C018B"/>
  </w:style>
  <w:style w:type="character" w:customStyle="1" w:styleId="markef8r1c5j7">
    <w:name w:val="markef8r1c5j7"/>
    <w:basedOn w:val="DefaultParagraphFont"/>
    <w:rsid w:val="001C018B"/>
  </w:style>
  <w:style w:type="character" w:customStyle="1" w:styleId="mark73hk8066c">
    <w:name w:val="mark73hk8066c"/>
    <w:basedOn w:val="DefaultParagraphFont"/>
    <w:rsid w:val="001C018B"/>
  </w:style>
  <w:style w:type="character" w:customStyle="1" w:styleId="superscript">
    <w:name w:val="superscript"/>
    <w:basedOn w:val="DefaultParagraphFont"/>
    <w:rsid w:val="00DF0656"/>
  </w:style>
  <w:style w:type="character" w:customStyle="1" w:styleId="findhit">
    <w:name w:val="findhit"/>
    <w:basedOn w:val="DefaultParagraphFont"/>
    <w:rsid w:val="00DF06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8255">
      <w:bodyDiv w:val="1"/>
      <w:marLeft w:val="0"/>
      <w:marRight w:val="0"/>
      <w:marTop w:val="0"/>
      <w:marBottom w:val="0"/>
      <w:divBdr>
        <w:top w:val="none" w:sz="0" w:space="0" w:color="auto"/>
        <w:left w:val="none" w:sz="0" w:space="0" w:color="auto"/>
        <w:bottom w:val="none" w:sz="0" w:space="0" w:color="auto"/>
        <w:right w:val="none" w:sz="0" w:space="0" w:color="auto"/>
      </w:divBdr>
    </w:div>
    <w:div w:id="15693282">
      <w:bodyDiv w:val="1"/>
      <w:marLeft w:val="0"/>
      <w:marRight w:val="0"/>
      <w:marTop w:val="0"/>
      <w:marBottom w:val="0"/>
      <w:divBdr>
        <w:top w:val="none" w:sz="0" w:space="0" w:color="auto"/>
        <w:left w:val="none" w:sz="0" w:space="0" w:color="auto"/>
        <w:bottom w:val="none" w:sz="0" w:space="0" w:color="auto"/>
        <w:right w:val="none" w:sz="0" w:space="0" w:color="auto"/>
      </w:divBdr>
    </w:div>
    <w:div w:id="121703055">
      <w:bodyDiv w:val="1"/>
      <w:marLeft w:val="0"/>
      <w:marRight w:val="0"/>
      <w:marTop w:val="0"/>
      <w:marBottom w:val="0"/>
      <w:divBdr>
        <w:top w:val="none" w:sz="0" w:space="0" w:color="auto"/>
        <w:left w:val="none" w:sz="0" w:space="0" w:color="auto"/>
        <w:bottom w:val="none" w:sz="0" w:space="0" w:color="auto"/>
        <w:right w:val="none" w:sz="0" w:space="0" w:color="auto"/>
      </w:divBdr>
      <w:divsChild>
        <w:div w:id="516309834">
          <w:marLeft w:val="0"/>
          <w:marRight w:val="0"/>
          <w:marTop w:val="0"/>
          <w:marBottom w:val="0"/>
          <w:divBdr>
            <w:top w:val="none" w:sz="0" w:space="0" w:color="auto"/>
            <w:left w:val="none" w:sz="0" w:space="0" w:color="auto"/>
            <w:bottom w:val="none" w:sz="0" w:space="0" w:color="auto"/>
            <w:right w:val="none" w:sz="0" w:space="0" w:color="auto"/>
          </w:divBdr>
        </w:div>
        <w:div w:id="435639025">
          <w:marLeft w:val="0"/>
          <w:marRight w:val="0"/>
          <w:marTop w:val="0"/>
          <w:marBottom w:val="0"/>
          <w:divBdr>
            <w:top w:val="none" w:sz="0" w:space="0" w:color="auto"/>
            <w:left w:val="none" w:sz="0" w:space="0" w:color="auto"/>
            <w:bottom w:val="none" w:sz="0" w:space="0" w:color="auto"/>
            <w:right w:val="none" w:sz="0" w:space="0" w:color="auto"/>
          </w:divBdr>
        </w:div>
      </w:divsChild>
    </w:div>
    <w:div w:id="140998939">
      <w:bodyDiv w:val="1"/>
      <w:marLeft w:val="0"/>
      <w:marRight w:val="0"/>
      <w:marTop w:val="0"/>
      <w:marBottom w:val="0"/>
      <w:divBdr>
        <w:top w:val="none" w:sz="0" w:space="0" w:color="auto"/>
        <w:left w:val="none" w:sz="0" w:space="0" w:color="auto"/>
        <w:bottom w:val="none" w:sz="0" w:space="0" w:color="auto"/>
        <w:right w:val="none" w:sz="0" w:space="0" w:color="auto"/>
      </w:divBdr>
      <w:divsChild>
        <w:div w:id="449933243">
          <w:marLeft w:val="0"/>
          <w:marRight w:val="0"/>
          <w:marTop w:val="0"/>
          <w:marBottom w:val="0"/>
          <w:divBdr>
            <w:top w:val="none" w:sz="0" w:space="0" w:color="auto"/>
            <w:left w:val="none" w:sz="0" w:space="0" w:color="auto"/>
            <w:bottom w:val="none" w:sz="0" w:space="0" w:color="auto"/>
            <w:right w:val="none" w:sz="0" w:space="0" w:color="auto"/>
          </w:divBdr>
        </w:div>
        <w:div w:id="136655225">
          <w:marLeft w:val="0"/>
          <w:marRight w:val="0"/>
          <w:marTop w:val="0"/>
          <w:marBottom w:val="0"/>
          <w:divBdr>
            <w:top w:val="none" w:sz="0" w:space="0" w:color="auto"/>
            <w:left w:val="none" w:sz="0" w:space="0" w:color="auto"/>
            <w:bottom w:val="none" w:sz="0" w:space="0" w:color="auto"/>
            <w:right w:val="none" w:sz="0" w:space="0" w:color="auto"/>
          </w:divBdr>
        </w:div>
        <w:div w:id="41054412">
          <w:marLeft w:val="0"/>
          <w:marRight w:val="0"/>
          <w:marTop w:val="0"/>
          <w:marBottom w:val="0"/>
          <w:divBdr>
            <w:top w:val="none" w:sz="0" w:space="0" w:color="auto"/>
            <w:left w:val="none" w:sz="0" w:space="0" w:color="auto"/>
            <w:bottom w:val="none" w:sz="0" w:space="0" w:color="auto"/>
            <w:right w:val="none" w:sz="0" w:space="0" w:color="auto"/>
          </w:divBdr>
        </w:div>
        <w:div w:id="1549993382">
          <w:marLeft w:val="0"/>
          <w:marRight w:val="0"/>
          <w:marTop w:val="0"/>
          <w:marBottom w:val="0"/>
          <w:divBdr>
            <w:top w:val="none" w:sz="0" w:space="0" w:color="auto"/>
            <w:left w:val="none" w:sz="0" w:space="0" w:color="auto"/>
            <w:bottom w:val="none" w:sz="0" w:space="0" w:color="auto"/>
            <w:right w:val="none" w:sz="0" w:space="0" w:color="auto"/>
          </w:divBdr>
        </w:div>
        <w:div w:id="957299885">
          <w:marLeft w:val="0"/>
          <w:marRight w:val="0"/>
          <w:marTop w:val="0"/>
          <w:marBottom w:val="0"/>
          <w:divBdr>
            <w:top w:val="none" w:sz="0" w:space="0" w:color="auto"/>
            <w:left w:val="none" w:sz="0" w:space="0" w:color="auto"/>
            <w:bottom w:val="none" w:sz="0" w:space="0" w:color="auto"/>
            <w:right w:val="none" w:sz="0" w:space="0" w:color="auto"/>
          </w:divBdr>
        </w:div>
        <w:div w:id="1486168408">
          <w:marLeft w:val="0"/>
          <w:marRight w:val="0"/>
          <w:marTop w:val="0"/>
          <w:marBottom w:val="0"/>
          <w:divBdr>
            <w:top w:val="none" w:sz="0" w:space="0" w:color="auto"/>
            <w:left w:val="none" w:sz="0" w:space="0" w:color="auto"/>
            <w:bottom w:val="none" w:sz="0" w:space="0" w:color="auto"/>
            <w:right w:val="none" w:sz="0" w:space="0" w:color="auto"/>
          </w:divBdr>
        </w:div>
        <w:div w:id="823855580">
          <w:marLeft w:val="0"/>
          <w:marRight w:val="0"/>
          <w:marTop w:val="0"/>
          <w:marBottom w:val="0"/>
          <w:divBdr>
            <w:top w:val="none" w:sz="0" w:space="0" w:color="auto"/>
            <w:left w:val="none" w:sz="0" w:space="0" w:color="auto"/>
            <w:bottom w:val="none" w:sz="0" w:space="0" w:color="auto"/>
            <w:right w:val="none" w:sz="0" w:space="0" w:color="auto"/>
          </w:divBdr>
        </w:div>
        <w:div w:id="1435059138">
          <w:marLeft w:val="0"/>
          <w:marRight w:val="0"/>
          <w:marTop w:val="0"/>
          <w:marBottom w:val="0"/>
          <w:divBdr>
            <w:top w:val="none" w:sz="0" w:space="0" w:color="auto"/>
            <w:left w:val="none" w:sz="0" w:space="0" w:color="auto"/>
            <w:bottom w:val="none" w:sz="0" w:space="0" w:color="auto"/>
            <w:right w:val="none" w:sz="0" w:space="0" w:color="auto"/>
          </w:divBdr>
        </w:div>
        <w:div w:id="161092205">
          <w:marLeft w:val="0"/>
          <w:marRight w:val="0"/>
          <w:marTop w:val="0"/>
          <w:marBottom w:val="0"/>
          <w:divBdr>
            <w:top w:val="none" w:sz="0" w:space="0" w:color="auto"/>
            <w:left w:val="none" w:sz="0" w:space="0" w:color="auto"/>
            <w:bottom w:val="none" w:sz="0" w:space="0" w:color="auto"/>
            <w:right w:val="none" w:sz="0" w:space="0" w:color="auto"/>
          </w:divBdr>
        </w:div>
        <w:div w:id="1607737123">
          <w:marLeft w:val="0"/>
          <w:marRight w:val="0"/>
          <w:marTop w:val="0"/>
          <w:marBottom w:val="0"/>
          <w:divBdr>
            <w:top w:val="none" w:sz="0" w:space="0" w:color="auto"/>
            <w:left w:val="none" w:sz="0" w:space="0" w:color="auto"/>
            <w:bottom w:val="none" w:sz="0" w:space="0" w:color="auto"/>
            <w:right w:val="none" w:sz="0" w:space="0" w:color="auto"/>
          </w:divBdr>
        </w:div>
      </w:divsChild>
    </w:div>
    <w:div w:id="171531751">
      <w:bodyDiv w:val="1"/>
      <w:marLeft w:val="0"/>
      <w:marRight w:val="0"/>
      <w:marTop w:val="0"/>
      <w:marBottom w:val="0"/>
      <w:divBdr>
        <w:top w:val="none" w:sz="0" w:space="0" w:color="auto"/>
        <w:left w:val="none" w:sz="0" w:space="0" w:color="auto"/>
        <w:bottom w:val="none" w:sz="0" w:space="0" w:color="auto"/>
        <w:right w:val="none" w:sz="0" w:space="0" w:color="auto"/>
      </w:divBdr>
      <w:divsChild>
        <w:div w:id="294264918">
          <w:marLeft w:val="0"/>
          <w:marRight w:val="0"/>
          <w:marTop w:val="0"/>
          <w:marBottom w:val="0"/>
          <w:divBdr>
            <w:top w:val="none" w:sz="0" w:space="0" w:color="auto"/>
            <w:left w:val="none" w:sz="0" w:space="0" w:color="auto"/>
            <w:bottom w:val="none" w:sz="0" w:space="0" w:color="auto"/>
            <w:right w:val="none" w:sz="0" w:space="0" w:color="auto"/>
          </w:divBdr>
        </w:div>
        <w:div w:id="302930153">
          <w:marLeft w:val="0"/>
          <w:marRight w:val="0"/>
          <w:marTop w:val="0"/>
          <w:marBottom w:val="0"/>
          <w:divBdr>
            <w:top w:val="none" w:sz="0" w:space="0" w:color="auto"/>
            <w:left w:val="none" w:sz="0" w:space="0" w:color="auto"/>
            <w:bottom w:val="none" w:sz="0" w:space="0" w:color="auto"/>
            <w:right w:val="none" w:sz="0" w:space="0" w:color="auto"/>
          </w:divBdr>
        </w:div>
      </w:divsChild>
    </w:div>
    <w:div w:id="202326153">
      <w:bodyDiv w:val="1"/>
      <w:marLeft w:val="0"/>
      <w:marRight w:val="0"/>
      <w:marTop w:val="0"/>
      <w:marBottom w:val="0"/>
      <w:divBdr>
        <w:top w:val="none" w:sz="0" w:space="0" w:color="auto"/>
        <w:left w:val="none" w:sz="0" w:space="0" w:color="auto"/>
        <w:bottom w:val="none" w:sz="0" w:space="0" w:color="auto"/>
        <w:right w:val="none" w:sz="0" w:space="0" w:color="auto"/>
      </w:divBdr>
      <w:divsChild>
        <w:div w:id="2108649186">
          <w:marLeft w:val="0"/>
          <w:marRight w:val="0"/>
          <w:marTop w:val="0"/>
          <w:marBottom w:val="0"/>
          <w:divBdr>
            <w:top w:val="none" w:sz="0" w:space="0" w:color="auto"/>
            <w:left w:val="none" w:sz="0" w:space="0" w:color="auto"/>
            <w:bottom w:val="none" w:sz="0" w:space="0" w:color="auto"/>
            <w:right w:val="none" w:sz="0" w:space="0" w:color="auto"/>
          </w:divBdr>
        </w:div>
        <w:div w:id="201871567">
          <w:marLeft w:val="0"/>
          <w:marRight w:val="0"/>
          <w:marTop w:val="0"/>
          <w:marBottom w:val="0"/>
          <w:divBdr>
            <w:top w:val="none" w:sz="0" w:space="0" w:color="auto"/>
            <w:left w:val="none" w:sz="0" w:space="0" w:color="auto"/>
            <w:bottom w:val="none" w:sz="0" w:space="0" w:color="auto"/>
            <w:right w:val="none" w:sz="0" w:space="0" w:color="auto"/>
          </w:divBdr>
        </w:div>
        <w:div w:id="1183863171">
          <w:marLeft w:val="0"/>
          <w:marRight w:val="0"/>
          <w:marTop w:val="0"/>
          <w:marBottom w:val="0"/>
          <w:divBdr>
            <w:top w:val="none" w:sz="0" w:space="0" w:color="auto"/>
            <w:left w:val="none" w:sz="0" w:space="0" w:color="auto"/>
            <w:bottom w:val="none" w:sz="0" w:space="0" w:color="auto"/>
            <w:right w:val="none" w:sz="0" w:space="0" w:color="auto"/>
          </w:divBdr>
        </w:div>
        <w:div w:id="1024478813">
          <w:marLeft w:val="0"/>
          <w:marRight w:val="0"/>
          <w:marTop w:val="0"/>
          <w:marBottom w:val="0"/>
          <w:divBdr>
            <w:top w:val="none" w:sz="0" w:space="0" w:color="auto"/>
            <w:left w:val="none" w:sz="0" w:space="0" w:color="auto"/>
            <w:bottom w:val="none" w:sz="0" w:space="0" w:color="auto"/>
            <w:right w:val="none" w:sz="0" w:space="0" w:color="auto"/>
          </w:divBdr>
        </w:div>
        <w:div w:id="1751348569">
          <w:marLeft w:val="0"/>
          <w:marRight w:val="0"/>
          <w:marTop w:val="0"/>
          <w:marBottom w:val="0"/>
          <w:divBdr>
            <w:top w:val="none" w:sz="0" w:space="0" w:color="auto"/>
            <w:left w:val="none" w:sz="0" w:space="0" w:color="auto"/>
            <w:bottom w:val="none" w:sz="0" w:space="0" w:color="auto"/>
            <w:right w:val="none" w:sz="0" w:space="0" w:color="auto"/>
          </w:divBdr>
        </w:div>
        <w:div w:id="2031292870">
          <w:marLeft w:val="0"/>
          <w:marRight w:val="0"/>
          <w:marTop w:val="0"/>
          <w:marBottom w:val="0"/>
          <w:divBdr>
            <w:top w:val="none" w:sz="0" w:space="0" w:color="auto"/>
            <w:left w:val="none" w:sz="0" w:space="0" w:color="auto"/>
            <w:bottom w:val="none" w:sz="0" w:space="0" w:color="auto"/>
            <w:right w:val="none" w:sz="0" w:space="0" w:color="auto"/>
          </w:divBdr>
        </w:div>
        <w:div w:id="1654211786">
          <w:marLeft w:val="0"/>
          <w:marRight w:val="0"/>
          <w:marTop w:val="0"/>
          <w:marBottom w:val="0"/>
          <w:divBdr>
            <w:top w:val="none" w:sz="0" w:space="0" w:color="auto"/>
            <w:left w:val="none" w:sz="0" w:space="0" w:color="auto"/>
            <w:bottom w:val="none" w:sz="0" w:space="0" w:color="auto"/>
            <w:right w:val="none" w:sz="0" w:space="0" w:color="auto"/>
          </w:divBdr>
          <w:divsChild>
            <w:div w:id="163775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925991">
      <w:bodyDiv w:val="1"/>
      <w:marLeft w:val="0"/>
      <w:marRight w:val="0"/>
      <w:marTop w:val="0"/>
      <w:marBottom w:val="0"/>
      <w:divBdr>
        <w:top w:val="none" w:sz="0" w:space="0" w:color="auto"/>
        <w:left w:val="none" w:sz="0" w:space="0" w:color="auto"/>
        <w:bottom w:val="none" w:sz="0" w:space="0" w:color="auto"/>
        <w:right w:val="none" w:sz="0" w:space="0" w:color="auto"/>
      </w:divBdr>
      <w:divsChild>
        <w:div w:id="780565105">
          <w:marLeft w:val="0"/>
          <w:marRight w:val="0"/>
          <w:marTop w:val="0"/>
          <w:marBottom w:val="0"/>
          <w:divBdr>
            <w:top w:val="none" w:sz="0" w:space="0" w:color="auto"/>
            <w:left w:val="none" w:sz="0" w:space="0" w:color="auto"/>
            <w:bottom w:val="none" w:sz="0" w:space="0" w:color="auto"/>
            <w:right w:val="none" w:sz="0" w:space="0" w:color="auto"/>
          </w:divBdr>
        </w:div>
        <w:div w:id="2067991886">
          <w:marLeft w:val="0"/>
          <w:marRight w:val="0"/>
          <w:marTop w:val="0"/>
          <w:marBottom w:val="0"/>
          <w:divBdr>
            <w:top w:val="none" w:sz="0" w:space="0" w:color="auto"/>
            <w:left w:val="none" w:sz="0" w:space="0" w:color="auto"/>
            <w:bottom w:val="none" w:sz="0" w:space="0" w:color="auto"/>
            <w:right w:val="none" w:sz="0" w:space="0" w:color="auto"/>
          </w:divBdr>
        </w:div>
        <w:div w:id="17774574">
          <w:marLeft w:val="0"/>
          <w:marRight w:val="0"/>
          <w:marTop w:val="0"/>
          <w:marBottom w:val="0"/>
          <w:divBdr>
            <w:top w:val="none" w:sz="0" w:space="0" w:color="auto"/>
            <w:left w:val="none" w:sz="0" w:space="0" w:color="auto"/>
            <w:bottom w:val="none" w:sz="0" w:space="0" w:color="auto"/>
            <w:right w:val="none" w:sz="0" w:space="0" w:color="auto"/>
          </w:divBdr>
        </w:div>
        <w:div w:id="851644661">
          <w:marLeft w:val="0"/>
          <w:marRight w:val="0"/>
          <w:marTop w:val="0"/>
          <w:marBottom w:val="0"/>
          <w:divBdr>
            <w:top w:val="none" w:sz="0" w:space="0" w:color="auto"/>
            <w:left w:val="none" w:sz="0" w:space="0" w:color="auto"/>
            <w:bottom w:val="none" w:sz="0" w:space="0" w:color="auto"/>
            <w:right w:val="none" w:sz="0" w:space="0" w:color="auto"/>
          </w:divBdr>
        </w:div>
      </w:divsChild>
    </w:div>
    <w:div w:id="330066070">
      <w:bodyDiv w:val="1"/>
      <w:marLeft w:val="0"/>
      <w:marRight w:val="0"/>
      <w:marTop w:val="0"/>
      <w:marBottom w:val="0"/>
      <w:divBdr>
        <w:top w:val="none" w:sz="0" w:space="0" w:color="auto"/>
        <w:left w:val="none" w:sz="0" w:space="0" w:color="auto"/>
        <w:bottom w:val="none" w:sz="0" w:space="0" w:color="auto"/>
        <w:right w:val="none" w:sz="0" w:space="0" w:color="auto"/>
      </w:divBdr>
      <w:divsChild>
        <w:div w:id="2030598260">
          <w:marLeft w:val="0"/>
          <w:marRight w:val="0"/>
          <w:marTop w:val="0"/>
          <w:marBottom w:val="0"/>
          <w:divBdr>
            <w:top w:val="none" w:sz="0" w:space="0" w:color="auto"/>
            <w:left w:val="none" w:sz="0" w:space="0" w:color="auto"/>
            <w:bottom w:val="none" w:sz="0" w:space="0" w:color="auto"/>
            <w:right w:val="none" w:sz="0" w:space="0" w:color="auto"/>
          </w:divBdr>
        </w:div>
        <w:div w:id="760491248">
          <w:marLeft w:val="0"/>
          <w:marRight w:val="0"/>
          <w:marTop w:val="0"/>
          <w:marBottom w:val="0"/>
          <w:divBdr>
            <w:top w:val="none" w:sz="0" w:space="0" w:color="auto"/>
            <w:left w:val="none" w:sz="0" w:space="0" w:color="auto"/>
            <w:bottom w:val="none" w:sz="0" w:space="0" w:color="auto"/>
            <w:right w:val="none" w:sz="0" w:space="0" w:color="auto"/>
          </w:divBdr>
        </w:div>
      </w:divsChild>
    </w:div>
    <w:div w:id="345137561">
      <w:bodyDiv w:val="1"/>
      <w:marLeft w:val="0"/>
      <w:marRight w:val="0"/>
      <w:marTop w:val="0"/>
      <w:marBottom w:val="0"/>
      <w:divBdr>
        <w:top w:val="none" w:sz="0" w:space="0" w:color="auto"/>
        <w:left w:val="none" w:sz="0" w:space="0" w:color="auto"/>
        <w:bottom w:val="none" w:sz="0" w:space="0" w:color="auto"/>
        <w:right w:val="none" w:sz="0" w:space="0" w:color="auto"/>
      </w:divBdr>
    </w:div>
    <w:div w:id="441338582">
      <w:bodyDiv w:val="1"/>
      <w:marLeft w:val="0"/>
      <w:marRight w:val="0"/>
      <w:marTop w:val="0"/>
      <w:marBottom w:val="0"/>
      <w:divBdr>
        <w:top w:val="none" w:sz="0" w:space="0" w:color="auto"/>
        <w:left w:val="none" w:sz="0" w:space="0" w:color="auto"/>
        <w:bottom w:val="none" w:sz="0" w:space="0" w:color="auto"/>
        <w:right w:val="none" w:sz="0" w:space="0" w:color="auto"/>
      </w:divBdr>
      <w:divsChild>
        <w:div w:id="1281185895">
          <w:marLeft w:val="0"/>
          <w:marRight w:val="0"/>
          <w:marTop w:val="0"/>
          <w:marBottom w:val="0"/>
          <w:divBdr>
            <w:top w:val="none" w:sz="0" w:space="0" w:color="auto"/>
            <w:left w:val="none" w:sz="0" w:space="0" w:color="auto"/>
            <w:bottom w:val="none" w:sz="0" w:space="0" w:color="auto"/>
            <w:right w:val="none" w:sz="0" w:space="0" w:color="auto"/>
          </w:divBdr>
        </w:div>
        <w:div w:id="26106978">
          <w:marLeft w:val="0"/>
          <w:marRight w:val="0"/>
          <w:marTop w:val="0"/>
          <w:marBottom w:val="0"/>
          <w:divBdr>
            <w:top w:val="none" w:sz="0" w:space="0" w:color="auto"/>
            <w:left w:val="none" w:sz="0" w:space="0" w:color="auto"/>
            <w:bottom w:val="none" w:sz="0" w:space="0" w:color="auto"/>
            <w:right w:val="none" w:sz="0" w:space="0" w:color="auto"/>
          </w:divBdr>
        </w:div>
        <w:div w:id="966739343">
          <w:marLeft w:val="0"/>
          <w:marRight w:val="0"/>
          <w:marTop w:val="0"/>
          <w:marBottom w:val="0"/>
          <w:divBdr>
            <w:top w:val="none" w:sz="0" w:space="0" w:color="auto"/>
            <w:left w:val="none" w:sz="0" w:space="0" w:color="auto"/>
            <w:bottom w:val="none" w:sz="0" w:space="0" w:color="auto"/>
            <w:right w:val="none" w:sz="0" w:space="0" w:color="auto"/>
          </w:divBdr>
        </w:div>
      </w:divsChild>
    </w:div>
    <w:div w:id="460078384">
      <w:bodyDiv w:val="1"/>
      <w:marLeft w:val="0"/>
      <w:marRight w:val="0"/>
      <w:marTop w:val="0"/>
      <w:marBottom w:val="0"/>
      <w:divBdr>
        <w:top w:val="none" w:sz="0" w:space="0" w:color="auto"/>
        <w:left w:val="none" w:sz="0" w:space="0" w:color="auto"/>
        <w:bottom w:val="none" w:sz="0" w:space="0" w:color="auto"/>
        <w:right w:val="none" w:sz="0" w:space="0" w:color="auto"/>
      </w:divBdr>
      <w:divsChild>
        <w:div w:id="275526378">
          <w:marLeft w:val="0"/>
          <w:marRight w:val="0"/>
          <w:marTop w:val="0"/>
          <w:marBottom w:val="0"/>
          <w:divBdr>
            <w:top w:val="none" w:sz="0" w:space="0" w:color="auto"/>
            <w:left w:val="none" w:sz="0" w:space="0" w:color="auto"/>
            <w:bottom w:val="none" w:sz="0" w:space="0" w:color="auto"/>
            <w:right w:val="none" w:sz="0" w:space="0" w:color="auto"/>
          </w:divBdr>
        </w:div>
        <w:div w:id="1247956414">
          <w:marLeft w:val="0"/>
          <w:marRight w:val="0"/>
          <w:marTop w:val="0"/>
          <w:marBottom w:val="0"/>
          <w:divBdr>
            <w:top w:val="none" w:sz="0" w:space="0" w:color="auto"/>
            <w:left w:val="none" w:sz="0" w:space="0" w:color="auto"/>
            <w:bottom w:val="none" w:sz="0" w:space="0" w:color="auto"/>
            <w:right w:val="none" w:sz="0" w:space="0" w:color="auto"/>
          </w:divBdr>
        </w:div>
      </w:divsChild>
    </w:div>
    <w:div w:id="481505861">
      <w:bodyDiv w:val="1"/>
      <w:marLeft w:val="0"/>
      <w:marRight w:val="0"/>
      <w:marTop w:val="0"/>
      <w:marBottom w:val="0"/>
      <w:divBdr>
        <w:top w:val="none" w:sz="0" w:space="0" w:color="auto"/>
        <w:left w:val="none" w:sz="0" w:space="0" w:color="auto"/>
        <w:bottom w:val="none" w:sz="0" w:space="0" w:color="auto"/>
        <w:right w:val="none" w:sz="0" w:space="0" w:color="auto"/>
      </w:divBdr>
      <w:divsChild>
        <w:div w:id="393621995">
          <w:marLeft w:val="0"/>
          <w:marRight w:val="0"/>
          <w:marTop w:val="0"/>
          <w:marBottom w:val="0"/>
          <w:divBdr>
            <w:top w:val="none" w:sz="0" w:space="0" w:color="auto"/>
            <w:left w:val="none" w:sz="0" w:space="0" w:color="auto"/>
            <w:bottom w:val="none" w:sz="0" w:space="0" w:color="auto"/>
            <w:right w:val="none" w:sz="0" w:space="0" w:color="auto"/>
          </w:divBdr>
        </w:div>
        <w:div w:id="195896812">
          <w:marLeft w:val="0"/>
          <w:marRight w:val="0"/>
          <w:marTop w:val="0"/>
          <w:marBottom w:val="0"/>
          <w:divBdr>
            <w:top w:val="none" w:sz="0" w:space="0" w:color="auto"/>
            <w:left w:val="none" w:sz="0" w:space="0" w:color="auto"/>
            <w:bottom w:val="none" w:sz="0" w:space="0" w:color="auto"/>
            <w:right w:val="none" w:sz="0" w:space="0" w:color="auto"/>
          </w:divBdr>
        </w:div>
        <w:div w:id="1733500600">
          <w:marLeft w:val="0"/>
          <w:marRight w:val="0"/>
          <w:marTop w:val="0"/>
          <w:marBottom w:val="0"/>
          <w:divBdr>
            <w:top w:val="none" w:sz="0" w:space="0" w:color="auto"/>
            <w:left w:val="none" w:sz="0" w:space="0" w:color="auto"/>
            <w:bottom w:val="none" w:sz="0" w:space="0" w:color="auto"/>
            <w:right w:val="none" w:sz="0" w:space="0" w:color="auto"/>
          </w:divBdr>
        </w:div>
      </w:divsChild>
    </w:div>
    <w:div w:id="495150567">
      <w:bodyDiv w:val="1"/>
      <w:marLeft w:val="0"/>
      <w:marRight w:val="0"/>
      <w:marTop w:val="0"/>
      <w:marBottom w:val="0"/>
      <w:divBdr>
        <w:top w:val="none" w:sz="0" w:space="0" w:color="auto"/>
        <w:left w:val="none" w:sz="0" w:space="0" w:color="auto"/>
        <w:bottom w:val="none" w:sz="0" w:space="0" w:color="auto"/>
        <w:right w:val="none" w:sz="0" w:space="0" w:color="auto"/>
      </w:divBdr>
    </w:div>
    <w:div w:id="504901027">
      <w:bodyDiv w:val="1"/>
      <w:marLeft w:val="0"/>
      <w:marRight w:val="0"/>
      <w:marTop w:val="0"/>
      <w:marBottom w:val="0"/>
      <w:divBdr>
        <w:top w:val="none" w:sz="0" w:space="0" w:color="auto"/>
        <w:left w:val="none" w:sz="0" w:space="0" w:color="auto"/>
        <w:bottom w:val="none" w:sz="0" w:space="0" w:color="auto"/>
        <w:right w:val="none" w:sz="0" w:space="0" w:color="auto"/>
      </w:divBdr>
    </w:div>
    <w:div w:id="530070142">
      <w:bodyDiv w:val="1"/>
      <w:marLeft w:val="0"/>
      <w:marRight w:val="0"/>
      <w:marTop w:val="0"/>
      <w:marBottom w:val="0"/>
      <w:divBdr>
        <w:top w:val="none" w:sz="0" w:space="0" w:color="auto"/>
        <w:left w:val="none" w:sz="0" w:space="0" w:color="auto"/>
        <w:bottom w:val="none" w:sz="0" w:space="0" w:color="auto"/>
        <w:right w:val="none" w:sz="0" w:space="0" w:color="auto"/>
      </w:divBdr>
      <w:divsChild>
        <w:div w:id="1845854085">
          <w:marLeft w:val="0"/>
          <w:marRight w:val="0"/>
          <w:marTop w:val="0"/>
          <w:marBottom w:val="0"/>
          <w:divBdr>
            <w:top w:val="none" w:sz="0" w:space="0" w:color="auto"/>
            <w:left w:val="none" w:sz="0" w:space="0" w:color="auto"/>
            <w:bottom w:val="none" w:sz="0" w:space="0" w:color="auto"/>
            <w:right w:val="none" w:sz="0" w:space="0" w:color="auto"/>
          </w:divBdr>
        </w:div>
        <w:div w:id="1069227537">
          <w:marLeft w:val="0"/>
          <w:marRight w:val="0"/>
          <w:marTop w:val="0"/>
          <w:marBottom w:val="0"/>
          <w:divBdr>
            <w:top w:val="none" w:sz="0" w:space="0" w:color="auto"/>
            <w:left w:val="none" w:sz="0" w:space="0" w:color="auto"/>
            <w:bottom w:val="none" w:sz="0" w:space="0" w:color="auto"/>
            <w:right w:val="none" w:sz="0" w:space="0" w:color="auto"/>
          </w:divBdr>
        </w:div>
        <w:div w:id="16583771">
          <w:marLeft w:val="0"/>
          <w:marRight w:val="0"/>
          <w:marTop w:val="0"/>
          <w:marBottom w:val="0"/>
          <w:divBdr>
            <w:top w:val="none" w:sz="0" w:space="0" w:color="auto"/>
            <w:left w:val="none" w:sz="0" w:space="0" w:color="auto"/>
            <w:bottom w:val="none" w:sz="0" w:space="0" w:color="auto"/>
            <w:right w:val="none" w:sz="0" w:space="0" w:color="auto"/>
          </w:divBdr>
        </w:div>
        <w:div w:id="404882446">
          <w:marLeft w:val="0"/>
          <w:marRight w:val="0"/>
          <w:marTop w:val="0"/>
          <w:marBottom w:val="0"/>
          <w:divBdr>
            <w:top w:val="none" w:sz="0" w:space="0" w:color="auto"/>
            <w:left w:val="none" w:sz="0" w:space="0" w:color="auto"/>
            <w:bottom w:val="none" w:sz="0" w:space="0" w:color="auto"/>
            <w:right w:val="none" w:sz="0" w:space="0" w:color="auto"/>
          </w:divBdr>
        </w:div>
      </w:divsChild>
    </w:div>
    <w:div w:id="609242778">
      <w:bodyDiv w:val="1"/>
      <w:marLeft w:val="0"/>
      <w:marRight w:val="0"/>
      <w:marTop w:val="0"/>
      <w:marBottom w:val="0"/>
      <w:divBdr>
        <w:top w:val="none" w:sz="0" w:space="0" w:color="auto"/>
        <w:left w:val="none" w:sz="0" w:space="0" w:color="auto"/>
        <w:bottom w:val="none" w:sz="0" w:space="0" w:color="auto"/>
        <w:right w:val="none" w:sz="0" w:space="0" w:color="auto"/>
      </w:divBdr>
    </w:div>
    <w:div w:id="637414447">
      <w:bodyDiv w:val="1"/>
      <w:marLeft w:val="0"/>
      <w:marRight w:val="0"/>
      <w:marTop w:val="0"/>
      <w:marBottom w:val="0"/>
      <w:divBdr>
        <w:top w:val="none" w:sz="0" w:space="0" w:color="auto"/>
        <w:left w:val="none" w:sz="0" w:space="0" w:color="auto"/>
        <w:bottom w:val="none" w:sz="0" w:space="0" w:color="auto"/>
        <w:right w:val="none" w:sz="0" w:space="0" w:color="auto"/>
      </w:divBdr>
    </w:div>
    <w:div w:id="653727631">
      <w:bodyDiv w:val="1"/>
      <w:marLeft w:val="0"/>
      <w:marRight w:val="0"/>
      <w:marTop w:val="0"/>
      <w:marBottom w:val="0"/>
      <w:divBdr>
        <w:top w:val="none" w:sz="0" w:space="0" w:color="auto"/>
        <w:left w:val="none" w:sz="0" w:space="0" w:color="auto"/>
        <w:bottom w:val="none" w:sz="0" w:space="0" w:color="auto"/>
        <w:right w:val="none" w:sz="0" w:space="0" w:color="auto"/>
      </w:divBdr>
    </w:div>
    <w:div w:id="682247759">
      <w:bodyDiv w:val="1"/>
      <w:marLeft w:val="0"/>
      <w:marRight w:val="0"/>
      <w:marTop w:val="0"/>
      <w:marBottom w:val="0"/>
      <w:divBdr>
        <w:top w:val="none" w:sz="0" w:space="0" w:color="auto"/>
        <w:left w:val="none" w:sz="0" w:space="0" w:color="auto"/>
        <w:bottom w:val="none" w:sz="0" w:space="0" w:color="auto"/>
        <w:right w:val="none" w:sz="0" w:space="0" w:color="auto"/>
      </w:divBdr>
    </w:div>
    <w:div w:id="690688220">
      <w:bodyDiv w:val="1"/>
      <w:marLeft w:val="0"/>
      <w:marRight w:val="0"/>
      <w:marTop w:val="0"/>
      <w:marBottom w:val="0"/>
      <w:divBdr>
        <w:top w:val="none" w:sz="0" w:space="0" w:color="auto"/>
        <w:left w:val="none" w:sz="0" w:space="0" w:color="auto"/>
        <w:bottom w:val="none" w:sz="0" w:space="0" w:color="auto"/>
        <w:right w:val="none" w:sz="0" w:space="0" w:color="auto"/>
      </w:divBdr>
      <w:divsChild>
        <w:div w:id="1396008787">
          <w:marLeft w:val="0"/>
          <w:marRight w:val="0"/>
          <w:marTop w:val="0"/>
          <w:marBottom w:val="0"/>
          <w:divBdr>
            <w:top w:val="none" w:sz="0" w:space="0" w:color="auto"/>
            <w:left w:val="none" w:sz="0" w:space="0" w:color="auto"/>
            <w:bottom w:val="none" w:sz="0" w:space="0" w:color="auto"/>
            <w:right w:val="none" w:sz="0" w:space="0" w:color="auto"/>
          </w:divBdr>
        </w:div>
        <w:div w:id="120999103">
          <w:marLeft w:val="0"/>
          <w:marRight w:val="0"/>
          <w:marTop w:val="0"/>
          <w:marBottom w:val="0"/>
          <w:divBdr>
            <w:top w:val="none" w:sz="0" w:space="0" w:color="auto"/>
            <w:left w:val="none" w:sz="0" w:space="0" w:color="auto"/>
            <w:bottom w:val="none" w:sz="0" w:space="0" w:color="auto"/>
            <w:right w:val="none" w:sz="0" w:space="0" w:color="auto"/>
          </w:divBdr>
        </w:div>
        <w:div w:id="1257637633">
          <w:marLeft w:val="0"/>
          <w:marRight w:val="0"/>
          <w:marTop w:val="0"/>
          <w:marBottom w:val="0"/>
          <w:divBdr>
            <w:top w:val="none" w:sz="0" w:space="0" w:color="auto"/>
            <w:left w:val="none" w:sz="0" w:space="0" w:color="auto"/>
            <w:bottom w:val="none" w:sz="0" w:space="0" w:color="auto"/>
            <w:right w:val="none" w:sz="0" w:space="0" w:color="auto"/>
          </w:divBdr>
        </w:div>
      </w:divsChild>
    </w:div>
    <w:div w:id="699862001">
      <w:bodyDiv w:val="1"/>
      <w:marLeft w:val="0"/>
      <w:marRight w:val="0"/>
      <w:marTop w:val="0"/>
      <w:marBottom w:val="0"/>
      <w:divBdr>
        <w:top w:val="none" w:sz="0" w:space="0" w:color="auto"/>
        <w:left w:val="none" w:sz="0" w:space="0" w:color="auto"/>
        <w:bottom w:val="none" w:sz="0" w:space="0" w:color="auto"/>
        <w:right w:val="none" w:sz="0" w:space="0" w:color="auto"/>
      </w:divBdr>
    </w:div>
    <w:div w:id="795831837">
      <w:bodyDiv w:val="1"/>
      <w:marLeft w:val="0"/>
      <w:marRight w:val="0"/>
      <w:marTop w:val="0"/>
      <w:marBottom w:val="0"/>
      <w:divBdr>
        <w:top w:val="none" w:sz="0" w:space="0" w:color="auto"/>
        <w:left w:val="none" w:sz="0" w:space="0" w:color="auto"/>
        <w:bottom w:val="none" w:sz="0" w:space="0" w:color="auto"/>
        <w:right w:val="none" w:sz="0" w:space="0" w:color="auto"/>
      </w:divBdr>
    </w:div>
    <w:div w:id="812672510">
      <w:bodyDiv w:val="1"/>
      <w:marLeft w:val="0"/>
      <w:marRight w:val="0"/>
      <w:marTop w:val="0"/>
      <w:marBottom w:val="0"/>
      <w:divBdr>
        <w:top w:val="none" w:sz="0" w:space="0" w:color="auto"/>
        <w:left w:val="none" w:sz="0" w:space="0" w:color="auto"/>
        <w:bottom w:val="none" w:sz="0" w:space="0" w:color="auto"/>
        <w:right w:val="none" w:sz="0" w:space="0" w:color="auto"/>
      </w:divBdr>
      <w:divsChild>
        <w:div w:id="1021202773">
          <w:marLeft w:val="0"/>
          <w:marRight w:val="0"/>
          <w:marTop w:val="0"/>
          <w:marBottom w:val="0"/>
          <w:divBdr>
            <w:top w:val="none" w:sz="0" w:space="0" w:color="auto"/>
            <w:left w:val="none" w:sz="0" w:space="0" w:color="auto"/>
            <w:bottom w:val="none" w:sz="0" w:space="0" w:color="auto"/>
            <w:right w:val="none" w:sz="0" w:space="0" w:color="auto"/>
          </w:divBdr>
        </w:div>
        <w:div w:id="1452288511">
          <w:marLeft w:val="0"/>
          <w:marRight w:val="0"/>
          <w:marTop w:val="0"/>
          <w:marBottom w:val="0"/>
          <w:divBdr>
            <w:top w:val="none" w:sz="0" w:space="0" w:color="auto"/>
            <w:left w:val="none" w:sz="0" w:space="0" w:color="auto"/>
            <w:bottom w:val="none" w:sz="0" w:space="0" w:color="auto"/>
            <w:right w:val="none" w:sz="0" w:space="0" w:color="auto"/>
          </w:divBdr>
        </w:div>
        <w:div w:id="510218884">
          <w:marLeft w:val="0"/>
          <w:marRight w:val="0"/>
          <w:marTop w:val="0"/>
          <w:marBottom w:val="0"/>
          <w:divBdr>
            <w:top w:val="none" w:sz="0" w:space="0" w:color="auto"/>
            <w:left w:val="none" w:sz="0" w:space="0" w:color="auto"/>
            <w:bottom w:val="none" w:sz="0" w:space="0" w:color="auto"/>
            <w:right w:val="none" w:sz="0" w:space="0" w:color="auto"/>
          </w:divBdr>
        </w:div>
      </w:divsChild>
    </w:div>
    <w:div w:id="813568938">
      <w:bodyDiv w:val="1"/>
      <w:marLeft w:val="0"/>
      <w:marRight w:val="0"/>
      <w:marTop w:val="0"/>
      <w:marBottom w:val="0"/>
      <w:divBdr>
        <w:top w:val="none" w:sz="0" w:space="0" w:color="auto"/>
        <w:left w:val="none" w:sz="0" w:space="0" w:color="auto"/>
        <w:bottom w:val="none" w:sz="0" w:space="0" w:color="auto"/>
        <w:right w:val="none" w:sz="0" w:space="0" w:color="auto"/>
      </w:divBdr>
      <w:divsChild>
        <w:div w:id="182912025">
          <w:marLeft w:val="0"/>
          <w:marRight w:val="0"/>
          <w:marTop w:val="0"/>
          <w:marBottom w:val="0"/>
          <w:divBdr>
            <w:top w:val="none" w:sz="0" w:space="0" w:color="auto"/>
            <w:left w:val="none" w:sz="0" w:space="0" w:color="auto"/>
            <w:bottom w:val="none" w:sz="0" w:space="0" w:color="auto"/>
            <w:right w:val="none" w:sz="0" w:space="0" w:color="auto"/>
          </w:divBdr>
        </w:div>
        <w:div w:id="1047533404">
          <w:marLeft w:val="0"/>
          <w:marRight w:val="0"/>
          <w:marTop w:val="0"/>
          <w:marBottom w:val="0"/>
          <w:divBdr>
            <w:top w:val="none" w:sz="0" w:space="0" w:color="auto"/>
            <w:left w:val="none" w:sz="0" w:space="0" w:color="auto"/>
            <w:bottom w:val="none" w:sz="0" w:space="0" w:color="auto"/>
            <w:right w:val="none" w:sz="0" w:space="0" w:color="auto"/>
          </w:divBdr>
        </w:div>
      </w:divsChild>
    </w:div>
    <w:div w:id="938299450">
      <w:bodyDiv w:val="1"/>
      <w:marLeft w:val="0"/>
      <w:marRight w:val="0"/>
      <w:marTop w:val="0"/>
      <w:marBottom w:val="0"/>
      <w:divBdr>
        <w:top w:val="none" w:sz="0" w:space="0" w:color="auto"/>
        <w:left w:val="none" w:sz="0" w:space="0" w:color="auto"/>
        <w:bottom w:val="none" w:sz="0" w:space="0" w:color="auto"/>
        <w:right w:val="none" w:sz="0" w:space="0" w:color="auto"/>
      </w:divBdr>
    </w:div>
    <w:div w:id="1034043088">
      <w:bodyDiv w:val="1"/>
      <w:marLeft w:val="0"/>
      <w:marRight w:val="0"/>
      <w:marTop w:val="0"/>
      <w:marBottom w:val="0"/>
      <w:divBdr>
        <w:top w:val="none" w:sz="0" w:space="0" w:color="auto"/>
        <w:left w:val="none" w:sz="0" w:space="0" w:color="auto"/>
        <w:bottom w:val="none" w:sz="0" w:space="0" w:color="auto"/>
        <w:right w:val="none" w:sz="0" w:space="0" w:color="auto"/>
      </w:divBdr>
    </w:div>
    <w:div w:id="1055809190">
      <w:bodyDiv w:val="1"/>
      <w:marLeft w:val="0"/>
      <w:marRight w:val="0"/>
      <w:marTop w:val="0"/>
      <w:marBottom w:val="0"/>
      <w:divBdr>
        <w:top w:val="none" w:sz="0" w:space="0" w:color="auto"/>
        <w:left w:val="none" w:sz="0" w:space="0" w:color="auto"/>
        <w:bottom w:val="none" w:sz="0" w:space="0" w:color="auto"/>
        <w:right w:val="none" w:sz="0" w:space="0" w:color="auto"/>
      </w:divBdr>
      <w:divsChild>
        <w:div w:id="1431393497">
          <w:marLeft w:val="0"/>
          <w:marRight w:val="0"/>
          <w:marTop w:val="0"/>
          <w:marBottom w:val="0"/>
          <w:divBdr>
            <w:top w:val="none" w:sz="0" w:space="0" w:color="auto"/>
            <w:left w:val="none" w:sz="0" w:space="0" w:color="auto"/>
            <w:bottom w:val="none" w:sz="0" w:space="0" w:color="auto"/>
            <w:right w:val="none" w:sz="0" w:space="0" w:color="auto"/>
          </w:divBdr>
        </w:div>
        <w:div w:id="569583064">
          <w:marLeft w:val="0"/>
          <w:marRight w:val="0"/>
          <w:marTop w:val="0"/>
          <w:marBottom w:val="0"/>
          <w:divBdr>
            <w:top w:val="none" w:sz="0" w:space="0" w:color="auto"/>
            <w:left w:val="none" w:sz="0" w:space="0" w:color="auto"/>
            <w:bottom w:val="none" w:sz="0" w:space="0" w:color="auto"/>
            <w:right w:val="none" w:sz="0" w:space="0" w:color="auto"/>
          </w:divBdr>
        </w:div>
        <w:div w:id="1470243289">
          <w:marLeft w:val="0"/>
          <w:marRight w:val="0"/>
          <w:marTop w:val="0"/>
          <w:marBottom w:val="0"/>
          <w:divBdr>
            <w:top w:val="none" w:sz="0" w:space="0" w:color="auto"/>
            <w:left w:val="none" w:sz="0" w:space="0" w:color="auto"/>
            <w:bottom w:val="none" w:sz="0" w:space="0" w:color="auto"/>
            <w:right w:val="none" w:sz="0" w:space="0" w:color="auto"/>
          </w:divBdr>
        </w:div>
        <w:div w:id="492918915">
          <w:marLeft w:val="0"/>
          <w:marRight w:val="0"/>
          <w:marTop w:val="0"/>
          <w:marBottom w:val="0"/>
          <w:divBdr>
            <w:top w:val="none" w:sz="0" w:space="0" w:color="auto"/>
            <w:left w:val="none" w:sz="0" w:space="0" w:color="auto"/>
            <w:bottom w:val="none" w:sz="0" w:space="0" w:color="auto"/>
            <w:right w:val="none" w:sz="0" w:space="0" w:color="auto"/>
          </w:divBdr>
        </w:div>
        <w:div w:id="942227673">
          <w:marLeft w:val="0"/>
          <w:marRight w:val="0"/>
          <w:marTop w:val="0"/>
          <w:marBottom w:val="0"/>
          <w:divBdr>
            <w:top w:val="none" w:sz="0" w:space="0" w:color="auto"/>
            <w:left w:val="none" w:sz="0" w:space="0" w:color="auto"/>
            <w:bottom w:val="none" w:sz="0" w:space="0" w:color="auto"/>
            <w:right w:val="none" w:sz="0" w:space="0" w:color="auto"/>
          </w:divBdr>
        </w:div>
        <w:div w:id="1625232127">
          <w:marLeft w:val="0"/>
          <w:marRight w:val="0"/>
          <w:marTop w:val="0"/>
          <w:marBottom w:val="0"/>
          <w:divBdr>
            <w:top w:val="none" w:sz="0" w:space="0" w:color="auto"/>
            <w:left w:val="none" w:sz="0" w:space="0" w:color="auto"/>
            <w:bottom w:val="none" w:sz="0" w:space="0" w:color="auto"/>
            <w:right w:val="none" w:sz="0" w:space="0" w:color="auto"/>
          </w:divBdr>
        </w:div>
        <w:div w:id="1563566671">
          <w:marLeft w:val="0"/>
          <w:marRight w:val="0"/>
          <w:marTop w:val="0"/>
          <w:marBottom w:val="0"/>
          <w:divBdr>
            <w:top w:val="none" w:sz="0" w:space="0" w:color="auto"/>
            <w:left w:val="none" w:sz="0" w:space="0" w:color="auto"/>
            <w:bottom w:val="none" w:sz="0" w:space="0" w:color="auto"/>
            <w:right w:val="none" w:sz="0" w:space="0" w:color="auto"/>
          </w:divBdr>
        </w:div>
        <w:div w:id="865481309">
          <w:marLeft w:val="0"/>
          <w:marRight w:val="0"/>
          <w:marTop w:val="0"/>
          <w:marBottom w:val="0"/>
          <w:divBdr>
            <w:top w:val="none" w:sz="0" w:space="0" w:color="auto"/>
            <w:left w:val="none" w:sz="0" w:space="0" w:color="auto"/>
            <w:bottom w:val="none" w:sz="0" w:space="0" w:color="auto"/>
            <w:right w:val="none" w:sz="0" w:space="0" w:color="auto"/>
          </w:divBdr>
        </w:div>
      </w:divsChild>
    </w:div>
    <w:div w:id="1084574929">
      <w:bodyDiv w:val="1"/>
      <w:marLeft w:val="0"/>
      <w:marRight w:val="0"/>
      <w:marTop w:val="0"/>
      <w:marBottom w:val="0"/>
      <w:divBdr>
        <w:top w:val="none" w:sz="0" w:space="0" w:color="auto"/>
        <w:left w:val="none" w:sz="0" w:space="0" w:color="auto"/>
        <w:bottom w:val="none" w:sz="0" w:space="0" w:color="auto"/>
        <w:right w:val="none" w:sz="0" w:space="0" w:color="auto"/>
      </w:divBdr>
      <w:divsChild>
        <w:div w:id="2037268124">
          <w:marLeft w:val="0"/>
          <w:marRight w:val="0"/>
          <w:marTop w:val="0"/>
          <w:marBottom w:val="0"/>
          <w:divBdr>
            <w:top w:val="none" w:sz="0" w:space="0" w:color="auto"/>
            <w:left w:val="none" w:sz="0" w:space="0" w:color="auto"/>
            <w:bottom w:val="none" w:sz="0" w:space="0" w:color="auto"/>
            <w:right w:val="none" w:sz="0" w:space="0" w:color="auto"/>
          </w:divBdr>
        </w:div>
        <w:div w:id="1891183857">
          <w:marLeft w:val="0"/>
          <w:marRight w:val="0"/>
          <w:marTop w:val="0"/>
          <w:marBottom w:val="0"/>
          <w:divBdr>
            <w:top w:val="none" w:sz="0" w:space="0" w:color="auto"/>
            <w:left w:val="none" w:sz="0" w:space="0" w:color="auto"/>
            <w:bottom w:val="none" w:sz="0" w:space="0" w:color="auto"/>
            <w:right w:val="none" w:sz="0" w:space="0" w:color="auto"/>
          </w:divBdr>
        </w:div>
      </w:divsChild>
    </w:div>
    <w:div w:id="1115752880">
      <w:bodyDiv w:val="1"/>
      <w:marLeft w:val="0"/>
      <w:marRight w:val="0"/>
      <w:marTop w:val="0"/>
      <w:marBottom w:val="0"/>
      <w:divBdr>
        <w:top w:val="none" w:sz="0" w:space="0" w:color="auto"/>
        <w:left w:val="none" w:sz="0" w:space="0" w:color="auto"/>
        <w:bottom w:val="none" w:sz="0" w:space="0" w:color="auto"/>
        <w:right w:val="none" w:sz="0" w:space="0" w:color="auto"/>
      </w:divBdr>
      <w:divsChild>
        <w:div w:id="62680806">
          <w:marLeft w:val="0"/>
          <w:marRight w:val="0"/>
          <w:marTop w:val="0"/>
          <w:marBottom w:val="0"/>
          <w:divBdr>
            <w:top w:val="none" w:sz="0" w:space="0" w:color="auto"/>
            <w:left w:val="none" w:sz="0" w:space="0" w:color="auto"/>
            <w:bottom w:val="none" w:sz="0" w:space="0" w:color="auto"/>
            <w:right w:val="none" w:sz="0" w:space="0" w:color="auto"/>
          </w:divBdr>
        </w:div>
        <w:div w:id="85228194">
          <w:marLeft w:val="0"/>
          <w:marRight w:val="0"/>
          <w:marTop w:val="0"/>
          <w:marBottom w:val="0"/>
          <w:divBdr>
            <w:top w:val="none" w:sz="0" w:space="0" w:color="auto"/>
            <w:left w:val="none" w:sz="0" w:space="0" w:color="auto"/>
            <w:bottom w:val="none" w:sz="0" w:space="0" w:color="auto"/>
            <w:right w:val="none" w:sz="0" w:space="0" w:color="auto"/>
          </w:divBdr>
        </w:div>
      </w:divsChild>
    </w:div>
    <w:div w:id="1263298649">
      <w:bodyDiv w:val="1"/>
      <w:marLeft w:val="0"/>
      <w:marRight w:val="0"/>
      <w:marTop w:val="0"/>
      <w:marBottom w:val="0"/>
      <w:divBdr>
        <w:top w:val="none" w:sz="0" w:space="0" w:color="auto"/>
        <w:left w:val="none" w:sz="0" w:space="0" w:color="auto"/>
        <w:bottom w:val="none" w:sz="0" w:space="0" w:color="auto"/>
        <w:right w:val="none" w:sz="0" w:space="0" w:color="auto"/>
      </w:divBdr>
      <w:divsChild>
        <w:div w:id="140731590">
          <w:marLeft w:val="0"/>
          <w:marRight w:val="0"/>
          <w:marTop w:val="0"/>
          <w:marBottom w:val="0"/>
          <w:divBdr>
            <w:top w:val="none" w:sz="0" w:space="0" w:color="auto"/>
            <w:left w:val="none" w:sz="0" w:space="0" w:color="auto"/>
            <w:bottom w:val="none" w:sz="0" w:space="0" w:color="auto"/>
            <w:right w:val="none" w:sz="0" w:space="0" w:color="auto"/>
          </w:divBdr>
        </w:div>
        <w:div w:id="479659619">
          <w:marLeft w:val="0"/>
          <w:marRight w:val="0"/>
          <w:marTop w:val="0"/>
          <w:marBottom w:val="0"/>
          <w:divBdr>
            <w:top w:val="none" w:sz="0" w:space="0" w:color="auto"/>
            <w:left w:val="none" w:sz="0" w:space="0" w:color="auto"/>
            <w:bottom w:val="none" w:sz="0" w:space="0" w:color="auto"/>
            <w:right w:val="none" w:sz="0" w:space="0" w:color="auto"/>
          </w:divBdr>
        </w:div>
        <w:div w:id="41903368">
          <w:marLeft w:val="0"/>
          <w:marRight w:val="0"/>
          <w:marTop w:val="0"/>
          <w:marBottom w:val="0"/>
          <w:divBdr>
            <w:top w:val="none" w:sz="0" w:space="0" w:color="auto"/>
            <w:left w:val="none" w:sz="0" w:space="0" w:color="auto"/>
            <w:bottom w:val="none" w:sz="0" w:space="0" w:color="auto"/>
            <w:right w:val="none" w:sz="0" w:space="0" w:color="auto"/>
          </w:divBdr>
        </w:div>
        <w:div w:id="385838027">
          <w:marLeft w:val="0"/>
          <w:marRight w:val="0"/>
          <w:marTop w:val="0"/>
          <w:marBottom w:val="0"/>
          <w:divBdr>
            <w:top w:val="none" w:sz="0" w:space="0" w:color="auto"/>
            <w:left w:val="none" w:sz="0" w:space="0" w:color="auto"/>
            <w:bottom w:val="none" w:sz="0" w:space="0" w:color="auto"/>
            <w:right w:val="none" w:sz="0" w:space="0" w:color="auto"/>
          </w:divBdr>
        </w:div>
        <w:div w:id="1893223970">
          <w:marLeft w:val="0"/>
          <w:marRight w:val="0"/>
          <w:marTop w:val="0"/>
          <w:marBottom w:val="0"/>
          <w:divBdr>
            <w:top w:val="none" w:sz="0" w:space="0" w:color="auto"/>
            <w:left w:val="none" w:sz="0" w:space="0" w:color="auto"/>
            <w:bottom w:val="none" w:sz="0" w:space="0" w:color="auto"/>
            <w:right w:val="none" w:sz="0" w:space="0" w:color="auto"/>
          </w:divBdr>
        </w:div>
        <w:div w:id="383716806">
          <w:marLeft w:val="0"/>
          <w:marRight w:val="0"/>
          <w:marTop w:val="0"/>
          <w:marBottom w:val="0"/>
          <w:divBdr>
            <w:top w:val="none" w:sz="0" w:space="0" w:color="auto"/>
            <w:left w:val="none" w:sz="0" w:space="0" w:color="auto"/>
            <w:bottom w:val="none" w:sz="0" w:space="0" w:color="auto"/>
            <w:right w:val="none" w:sz="0" w:space="0" w:color="auto"/>
          </w:divBdr>
        </w:div>
        <w:div w:id="1789422480">
          <w:marLeft w:val="0"/>
          <w:marRight w:val="0"/>
          <w:marTop w:val="0"/>
          <w:marBottom w:val="0"/>
          <w:divBdr>
            <w:top w:val="none" w:sz="0" w:space="0" w:color="auto"/>
            <w:left w:val="none" w:sz="0" w:space="0" w:color="auto"/>
            <w:bottom w:val="none" w:sz="0" w:space="0" w:color="auto"/>
            <w:right w:val="none" w:sz="0" w:space="0" w:color="auto"/>
          </w:divBdr>
        </w:div>
        <w:div w:id="604506263">
          <w:marLeft w:val="0"/>
          <w:marRight w:val="0"/>
          <w:marTop w:val="0"/>
          <w:marBottom w:val="0"/>
          <w:divBdr>
            <w:top w:val="none" w:sz="0" w:space="0" w:color="auto"/>
            <w:left w:val="none" w:sz="0" w:space="0" w:color="auto"/>
            <w:bottom w:val="none" w:sz="0" w:space="0" w:color="auto"/>
            <w:right w:val="none" w:sz="0" w:space="0" w:color="auto"/>
          </w:divBdr>
        </w:div>
        <w:div w:id="460223840">
          <w:marLeft w:val="0"/>
          <w:marRight w:val="0"/>
          <w:marTop w:val="0"/>
          <w:marBottom w:val="0"/>
          <w:divBdr>
            <w:top w:val="none" w:sz="0" w:space="0" w:color="auto"/>
            <w:left w:val="none" w:sz="0" w:space="0" w:color="auto"/>
            <w:bottom w:val="none" w:sz="0" w:space="0" w:color="auto"/>
            <w:right w:val="none" w:sz="0" w:space="0" w:color="auto"/>
          </w:divBdr>
        </w:div>
        <w:div w:id="275720599">
          <w:marLeft w:val="0"/>
          <w:marRight w:val="0"/>
          <w:marTop w:val="0"/>
          <w:marBottom w:val="0"/>
          <w:divBdr>
            <w:top w:val="none" w:sz="0" w:space="0" w:color="auto"/>
            <w:left w:val="none" w:sz="0" w:space="0" w:color="auto"/>
            <w:bottom w:val="none" w:sz="0" w:space="0" w:color="auto"/>
            <w:right w:val="none" w:sz="0" w:space="0" w:color="auto"/>
          </w:divBdr>
        </w:div>
        <w:div w:id="749892210">
          <w:marLeft w:val="0"/>
          <w:marRight w:val="0"/>
          <w:marTop w:val="0"/>
          <w:marBottom w:val="0"/>
          <w:divBdr>
            <w:top w:val="none" w:sz="0" w:space="0" w:color="auto"/>
            <w:left w:val="none" w:sz="0" w:space="0" w:color="auto"/>
            <w:bottom w:val="none" w:sz="0" w:space="0" w:color="auto"/>
            <w:right w:val="none" w:sz="0" w:space="0" w:color="auto"/>
          </w:divBdr>
        </w:div>
        <w:div w:id="496464037">
          <w:marLeft w:val="0"/>
          <w:marRight w:val="0"/>
          <w:marTop w:val="0"/>
          <w:marBottom w:val="0"/>
          <w:divBdr>
            <w:top w:val="none" w:sz="0" w:space="0" w:color="auto"/>
            <w:left w:val="none" w:sz="0" w:space="0" w:color="auto"/>
            <w:bottom w:val="none" w:sz="0" w:space="0" w:color="auto"/>
            <w:right w:val="none" w:sz="0" w:space="0" w:color="auto"/>
          </w:divBdr>
        </w:div>
        <w:div w:id="227768447">
          <w:marLeft w:val="0"/>
          <w:marRight w:val="0"/>
          <w:marTop w:val="0"/>
          <w:marBottom w:val="0"/>
          <w:divBdr>
            <w:top w:val="none" w:sz="0" w:space="0" w:color="auto"/>
            <w:left w:val="none" w:sz="0" w:space="0" w:color="auto"/>
            <w:bottom w:val="none" w:sz="0" w:space="0" w:color="auto"/>
            <w:right w:val="none" w:sz="0" w:space="0" w:color="auto"/>
          </w:divBdr>
        </w:div>
      </w:divsChild>
    </w:div>
    <w:div w:id="1282802190">
      <w:bodyDiv w:val="1"/>
      <w:marLeft w:val="0"/>
      <w:marRight w:val="0"/>
      <w:marTop w:val="0"/>
      <w:marBottom w:val="0"/>
      <w:divBdr>
        <w:top w:val="none" w:sz="0" w:space="0" w:color="auto"/>
        <w:left w:val="none" w:sz="0" w:space="0" w:color="auto"/>
        <w:bottom w:val="none" w:sz="0" w:space="0" w:color="auto"/>
        <w:right w:val="none" w:sz="0" w:space="0" w:color="auto"/>
      </w:divBdr>
      <w:divsChild>
        <w:div w:id="141242824">
          <w:marLeft w:val="0"/>
          <w:marRight w:val="0"/>
          <w:marTop w:val="0"/>
          <w:marBottom w:val="0"/>
          <w:divBdr>
            <w:top w:val="none" w:sz="0" w:space="0" w:color="auto"/>
            <w:left w:val="none" w:sz="0" w:space="0" w:color="auto"/>
            <w:bottom w:val="none" w:sz="0" w:space="0" w:color="auto"/>
            <w:right w:val="none" w:sz="0" w:space="0" w:color="auto"/>
          </w:divBdr>
        </w:div>
        <w:div w:id="1631282162">
          <w:marLeft w:val="0"/>
          <w:marRight w:val="0"/>
          <w:marTop w:val="0"/>
          <w:marBottom w:val="0"/>
          <w:divBdr>
            <w:top w:val="none" w:sz="0" w:space="0" w:color="auto"/>
            <w:left w:val="none" w:sz="0" w:space="0" w:color="auto"/>
            <w:bottom w:val="none" w:sz="0" w:space="0" w:color="auto"/>
            <w:right w:val="none" w:sz="0" w:space="0" w:color="auto"/>
          </w:divBdr>
        </w:div>
        <w:div w:id="1583293347">
          <w:marLeft w:val="0"/>
          <w:marRight w:val="0"/>
          <w:marTop w:val="0"/>
          <w:marBottom w:val="0"/>
          <w:divBdr>
            <w:top w:val="none" w:sz="0" w:space="0" w:color="auto"/>
            <w:left w:val="none" w:sz="0" w:space="0" w:color="auto"/>
            <w:bottom w:val="none" w:sz="0" w:space="0" w:color="auto"/>
            <w:right w:val="none" w:sz="0" w:space="0" w:color="auto"/>
          </w:divBdr>
        </w:div>
        <w:div w:id="776946570">
          <w:marLeft w:val="0"/>
          <w:marRight w:val="0"/>
          <w:marTop w:val="0"/>
          <w:marBottom w:val="0"/>
          <w:divBdr>
            <w:top w:val="none" w:sz="0" w:space="0" w:color="auto"/>
            <w:left w:val="none" w:sz="0" w:space="0" w:color="auto"/>
            <w:bottom w:val="none" w:sz="0" w:space="0" w:color="auto"/>
            <w:right w:val="none" w:sz="0" w:space="0" w:color="auto"/>
          </w:divBdr>
        </w:div>
        <w:div w:id="320043889">
          <w:marLeft w:val="0"/>
          <w:marRight w:val="0"/>
          <w:marTop w:val="0"/>
          <w:marBottom w:val="0"/>
          <w:divBdr>
            <w:top w:val="none" w:sz="0" w:space="0" w:color="auto"/>
            <w:left w:val="none" w:sz="0" w:space="0" w:color="auto"/>
            <w:bottom w:val="none" w:sz="0" w:space="0" w:color="auto"/>
            <w:right w:val="none" w:sz="0" w:space="0" w:color="auto"/>
          </w:divBdr>
        </w:div>
        <w:div w:id="1016879621">
          <w:marLeft w:val="0"/>
          <w:marRight w:val="0"/>
          <w:marTop w:val="0"/>
          <w:marBottom w:val="0"/>
          <w:divBdr>
            <w:top w:val="none" w:sz="0" w:space="0" w:color="auto"/>
            <w:left w:val="none" w:sz="0" w:space="0" w:color="auto"/>
            <w:bottom w:val="none" w:sz="0" w:space="0" w:color="auto"/>
            <w:right w:val="none" w:sz="0" w:space="0" w:color="auto"/>
          </w:divBdr>
        </w:div>
        <w:div w:id="277760765">
          <w:marLeft w:val="0"/>
          <w:marRight w:val="0"/>
          <w:marTop w:val="0"/>
          <w:marBottom w:val="0"/>
          <w:divBdr>
            <w:top w:val="none" w:sz="0" w:space="0" w:color="auto"/>
            <w:left w:val="none" w:sz="0" w:space="0" w:color="auto"/>
            <w:bottom w:val="none" w:sz="0" w:space="0" w:color="auto"/>
            <w:right w:val="none" w:sz="0" w:space="0" w:color="auto"/>
          </w:divBdr>
        </w:div>
        <w:div w:id="2083018654">
          <w:marLeft w:val="0"/>
          <w:marRight w:val="0"/>
          <w:marTop w:val="0"/>
          <w:marBottom w:val="0"/>
          <w:divBdr>
            <w:top w:val="none" w:sz="0" w:space="0" w:color="auto"/>
            <w:left w:val="none" w:sz="0" w:space="0" w:color="auto"/>
            <w:bottom w:val="none" w:sz="0" w:space="0" w:color="auto"/>
            <w:right w:val="none" w:sz="0" w:space="0" w:color="auto"/>
          </w:divBdr>
        </w:div>
        <w:div w:id="1820416318">
          <w:marLeft w:val="0"/>
          <w:marRight w:val="0"/>
          <w:marTop w:val="0"/>
          <w:marBottom w:val="0"/>
          <w:divBdr>
            <w:top w:val="none" w:sz="0" w:space="0" w:color="auto"/>
            <w:left w:val="none" w:sz="0" w:space="0" w:color="auto"/>
            <w:bottom w:val="none" w:sz="0" w:space="0" w:color="auto"/>
            <w:right w:val="none" w:sz="0" w:space="0" w:color="auto"/>
          </w:divBdr>
        </w:div>
      </w:divsChild>
    </w:div>
    <w:div w:id="1355111417">
      <w:bodyDiv w:val="1"/>
      <w:marLeft w:val="0"/>
      <w:marRight w:val="0"/>
      <w:marTop w:val="0"/>
      <w:marBottom w:val="0"/>
      <w:divBdr>
        <w:top w:val="none" w:sz="0" w:space="0" w:color="auto"/>
        <w:left w:val="none" w:sz="0" w:space="0" w:color="auto"/>
        <w:bottom w:val="none" w:sz="0" w:space="0" w:color="auto"/>
        <w:right w:val="none" w:sz="0" w:space="0" w:color="auto"/>
      </w:divBdr>
      <w:divsChild>
        <w:div w:id="759982375">
          <w:marLeft w:val="0"/>
          <w:marRight w:val="0"/>
          <w:marTop w:val="0"/>
          <w:marBottom w:val="0"/>
          <w:divBdr>
            <w:top w:val="none" w:sz="0" w:space="0" w:color="auto"/>
            <w:left w:val="none" w:sz="0" w:space="0" w:color="auto"/>
            <w:bottom w:val="none" w:sz="0" w:space="0" w:color="auto"/>
            <w:right w:val="none" w:sz="0" w:space="0" w:color="auto"/>
          </w:divBdr>
        </w:div>
        <w:div w:id="390155409">
          <w:marLeft w:val="0"/>
          <w:marRight w:val="0"/>
          <w:marTop w:val="0"/>
          <w:marBottom w:val="0"/>
          <w:divBdr>
            <w:top w:val="none" w:sz="0" w:space="0" w:color="auto"/>
            <w:left w:val="none" w:sz="0" w:space="0" w:color="auto"/>
            <w:bottom w:val="none" w:sz="0" w:space="0" w:color="auto"/>
            <w:right w:val="none" w:sz="0" w:space="0" w:color="auto"/>
          </w:divBdr>
        </w:div>
        <w:div w:id="42603009">
          <w:marLeft w:val="0"/>
          <w:marRight w:val="0"/>
          <w:marTop w:val="0"/>
          <w:marBottom w:val="0"/>
          <w:divBdr>
            <w:top w:val="none" w:sz="0" w:space="0" w:color="auto"/>
            <w:left w:val="none" w:sz="0" w:space="0" w:color="auto"/>
            <w:bottom w:val="none" w:sz="0" w:space="0" w:color="auto"/>
            <w:right w:val="none" w:sz="0" w:space="0" w:color="auto"/>
          </w:divBdr>
        </w:div>
        <w:div w:id="1031765643">
          <w:marLeft w:val="0"/>
          <w:marRight w:val="0"/>
          <w:marTop w:val="0"/>
          <w:marBottom w:val="0"/>
          <w:divBdr>
            <w:top w:val="none" w:sz="0" w:space="0" w:color="auto"/>
            <w:left w:val="none" w:sz="0" w:space="0" w:color="auto"/>
            <w:bottom w:val="none" w:sz="0" w:space="0" w:color="auto"/>
            <w:right w:val="none" w:sz="0" w:space="0" w:color="auto"/>
          </w:divBdr>
        </w:div>
        <w:div w:id="1080758704">
          <w:marLeft w:val="0"/>
          <w:marRight w:val="0"/>
          <w:marTop w:val="0"/>
          <w:marBottom w:val="0"/>
          <w:divBdr>
            <w:top w:val="none" w:sz="0" w:space="0" w:color="auto"/>
            <w:left w:val="none" w:sz="0" w:space="0" w:color="auto"/>
            <w:bottom w:val="none" w:sz="0" w:space="0" w:color="auto"/>
            <w:right w:val="none" w:sz="0" w:space="0" w:color="auto"/>
          </w:divBdr>
        </w:div>
        <w:div w:id="741104554">
          <w:marLeft w:val="0"/>
          <w:marRight w:val="0"/>
          <w:marTop w:val="0"/>
          <w:marBottom w:val="0"/>
          <w:divBdr>
            <w:top w:val="none" w:sz="0" w:space="0" w:color="auto"/>
            <w:left w:val="none" w:sz="0" w:space="0" w:color="auto"/>
            <w:bottom w:val="none" w:sz="0" w:space="0" w:color="auto"/>
            <w:right w:val="none" w:sz="0" w:space="0" w:color="auto"/>
          </w:divBdr>
        </w:div>
        <w:div w:id="722369291">
          <w:marLeft w:val="0"/>
          <w:marRight w:val="0"/>
          <w:marTop w:val="0"/>
          <w:marBottom w:val="0"/>
          <w:divBdr>
            <w:top w:val="none" w:sz="0" w:space="0" w:color="auto"/>
            <w:left w:val="none" w:sz="0" w:space="0" w:color="auto"/>
            <w:bottom w:val="none" w:sz="0" w:space="0" w:color="auto"/>
            <w:right w:val="none" w:sz="0" w:space="0" w:color="auto"/>
          </w:divBdr>
        </w:div>
        <w:div w:id="1861233294">
          <w:marLeft w:val="0"/>
          <w:marRight w:val="0"/>
          <w:marTop w:val="0"/>
          <w:marBottom w:val="0"/>
          <w:divBdr>
            <w:top w:val="none" w:sz="0" w:space="0" w:color="auto"/>
            <w:left w:val="none" w:sz="0" w:space="0" w:color="auto"/>
            <w:bottom w:val="none" w:sz="0" w:space="0" w:color="auto"/>
            <w:right w:val="none" w:sz="0" w:space="0" w:color="auto"/>
          </w:divBdr>
        </w:div>
        <w:div w:id="535655334">
          <w:marLeft w:val="0"/>
          <w:marRight w:val="0"/>
          <w:marTop w:val="0"/>
          <w:marBottom w:val="0"/>
          <w:divBdr>
            <w:top w:val="none" w:sz="0" w:space="0" w:color="auto"/>
            <w:left w:val="none" w:sz="0" w:space="0" w:color="auto"/>
            <w:bottom w:val="none" w:sz="0" w:space="0" w:color="auto"/>
            <w:right w:val="none" w:sz="0" w:space="0" w:color="auto"/>
          </w:divBdr>
        </w:div>
      </w:divsChild>
    </w:div>
    <w:div w:id="1432435674">
      <w:bodyDiv w:val="1"/>
      <w:marLeft w:val="0"/>
      <w:marRight w:val="0"/>
      <w:marTop w:val="0"/>
      <w:marBottom w:val="0"/>
      <w:divBdr>
        <w:top w:val="none" w:sz="0" w:space="0" w:color="auto"/>
        <w:left w:val="none" w:sz="0" w:space="0" w:color="auto"/>
        <w:bottom w:val="none" w:sz="0" w:space="0" w:color="auto"/>
        <w:right w:val="none" w:sz="0" w:space="0" w:color="auto"/>
      </w:divBdr>
      <w:divsChild>
        <w:div w:id="37242744">
          <w:marLeft w:val="0"/>
          <w:marRight w:val="0"/>
          <w:marTop w:val="0"/>
          <w:marBottom w:val="0"/>
          <w:divBdr>
            <w:top w:val="none" w:sz="0" w:space="0" w:color="auto"/>
            <w:left w:val="none" w:sz="0" w:space="0" w:color="auto"/>
            <w:bottom w:val="none" w:sz="0" w:space="0" w:color="auto"/>
            <w:right w:val="none" w:sz="0" w:space="0" w:color="auto"/>
          </w:divBdr>
        </w:div>
        <w:div w:id="1686637661">
          <w:marLeft w:val="0"/>
          <w:marRight w:val="0"/>
          <w:marTop w:val="0"/>
          <w:marBottom w:val="0"/>
          <w:divBdr>
            <w:top w:val="none" w:sz="0" w:space="0" w:color="auto"/>
            <w:left w:val="none" w:sz="0" w:space="0" w:color="auto"/>
            <w:bottom w:val="none" w:sz="0" w:space="0" w:color="auto"/>
            <w:right w:val="none" w:sz="0" w:space="0" w:color="auto"/>
          </w:divBdr>
        </w:div>
        <w:div w:id="1228035612">
          <w:marLeft w:val="0"/>
          <w:marRight w:val="0"/>
          <w:marTop w:val="0"/>
          <w:marBottom w:val="0"/>
          <w:divBdr>
            <w:top w:val="none" w:sz="0" w:space="0" w:color="auto"/>
            <w:left w:val="none" w:sz="0" w:space="0" w:color="auto"/>
            <w:bottom w:val="none" w:sz="0" w:space="0" w:color="auto"/>
            <w:right w:val="none" w:sz="0" w:space="0" w:color="auto"/>
          </w:divBdr>
        </w:div>
        <w:div w:id="478230147">
          <w:marLeft w:val="0"/>
          <w:marRight w:val="0"/>
          <w:marTop w:val="0"/>
          <w:marBottom w:val="0"/>
          <w:divBdr>
            <w:top w:val="none" w:sz="0" w:space="0" w:color="auto"/>
            <w:left w:val="none" w:sz="0" w:space="0" w:color="auto"/>
            <w:bottom w:val="none" w:sz="0" w:space="0" w:color="auto"/>
            <w:right w:val="none" w:sz="0" w:space="0" w:color="auto"/>
          </w:divBdr>
        </w:div>
      </w:divsChild>
    </w:div>
    <w:div w:id="1535381778">
      <w:bodyDiv w:val="1"/>
      <w:marLeft w:val="0"/>
      <w:marRight w:val="0"/>
      <w:marTop w:val="0"/>
      <w:marBottom w:val="0"/>
      <w:divBdr>
        <w:top w:val="none" w:sz="0" w:space="0" w:color="auto"/>
        <w:left w:val="none" w:sz="0" w:space="0" w:color="auto"/>
        <w:bottom w:val="none" w:sz="0" w:space="0" w:color="auto"/>
        <w:right w:val="none" w:sz="0" w:space="0" w:color="auto"/>
      </w:divBdr>
    </w:div>
    <w:div w:id="1566840825">
      <w:bodyDiv w:val="1"/>
      <w:marLeft w:val="0"/>
      <w:marRight w:val="0"/>
      <w:marTop w:val="0"/>
      <w:marBottom w:val="0"/>
      <w:divBdr>
        <w:top w:val="none" w:sz="0" w:space="0" w:color="auto"/>
        <w:left w:val="none" w:sz="0" w:space="0" w:color="auto"/>
        <w:bottom w:val="none" w:sz="0" w:space="0" w:color="auto"/>
        <w:right w:val="none" w:sz="0" w:space="0" w:color="auto"/>
      </w:divBdr>
      <w:divsChild>
        <w:div w:id="1058436272">
          <w:marLeft w:val="0"/>
          <w:marRight w:val="0"/>
          <w:marTop w:val="0"/>
          <w:marBottom w:val="0"/>
          <w:divBdr>
            <w:top w:val="none" w:sz="0" w:space="0" w:color="auto"/>
            <w:left w:val="none" w:sz="0" w:space="0" w:color="auto"/>
            <w:bottom w:val="none" w:sz="0" w:space="0" w:color="auto"/>
            <w:right w:val="none" w:sz="0" w:space="0" w:color="auto"/>
          </w:divBdr>
        </w:div>
        <w:div w:id="742870034">
          <w:marLeft w:val="0"/>
          <w:marRight w:val="0"/>
          <w:marTop w:val="0"/>
          <w:marBottom w:val="0"/>
          <w:divBdr>
            <w:top w:val="none" w:sz="0" w:space="0" w:color="auto"/>
            <w:left w:val="none" w:sz="0" w:space="0" w:color="auto"/>
            <w:bottom w:val="none" w:sz="0" w:space="0" w:color="auto"/>
            <w:right w:val="none" w:sz="0" w:space="0" w:color="auto"/>
          </w:divBdr>
        </w:div>
        <w:div w:id="1933660441">
          <w:marLeft w:val="0"/>
          <w:marRight w:val="0"/>
          <w:marTop w:val="0"/>
          <w:marBottom w:val="0"/>
          <w:divBdr>
            <w:top w:val="none" w:sz="0" w:space="0" w:color="auto"/>
            <w:left w:val="none" w:sz="0" w:space="0" w:color="auto"/>
            <w:bottom w:val="none" w:sz="0" w:space="0" w:color="auto"/>
            <w:right w:val="none" w:sz="0" w:space="0" w:color="auto"/>
          </w:divBdr>
        </w:div>
        <w:div w:id="969019969">
          <w:marLeft w:val="0"/>
          <w:marRight w:val="0"/>
          <w:marTop w:val="0"/>
          <w:marBottom w:val="0"/>
          <w:divBdr>
            <w:top w:val="none" w:sz="0" w:space="0" w:color="auto"/>
            <w:left w:val="none" w:sz="0" w:space="0" w:color="auto"/>
            <w:bottom w:val="none" w:sz="0" w:space="0" w:color="auto"/>
            <w:right w:val="none" w:sz="0" w:space="0" w:color="auto"/>
          </w:divBdr>
        </w:div>
        <w:div w:id="1187793994">
          <w:marLeft w:val="0"/>
          <w:marRight w:val="0"/>
          <w:marTop w:val="0"/>
          <w:marBottom w:val="0"/>
          <w:divBdr>
            <w:top w:val="none" w:sz="0" w:space="0" w:color="auto"/>
            <w:left w:val="none" w:sz="0" w:space="0" w:color="auto"/>
            <w:bottom w:val="none" w:sz="0" w:space="0" w:color="auto"/>
            <w:right w:val="none" w:sz="0" w:space="0" w:color="auto"/>
          </w:divBdr>
        </w:div>
      </w:divsChild>
    </w:div>
    <w:div w:id="1635065448">
      <w:bodyDiv w:val="1"/>
      <w:marLeft w:val="0"/>
      <w:marRight w:val="0"/>
      <w:marTop w:val="0"/>
      <w:marBottom w:val="0"/>
      <w:divBdr>
        <w:top w:val="none" w:sz="0" w:space="0" w:color="auto"/>
        <w:left w:val="none" w:sz="0" w:space="0" w:color="auto"/>
        <w:bottom w:val="none" w:sz="0" w:space="0" w:color="auto"/>
        <w:right w:val="none" w:sz="0" w:space="0" w:color="auto"/>
      </w:divBdr>
      <w:divsChild>
        <w:div w:id="1302538227">
          <w:marLeft w:val="0"/>
          <w:marRight w:val="0"/>
          <w:marTop w:val="0"/>
          <w:marBottom w:val="0"/>
          <w:divBdr>
            <w:top w:val="none" w:sz="0" w:space="0" w:color="auto"/>
            <w:left w:val="none" w:sz="0" w:space="0" w:color="auto"/>
            <w:bottom w:val="none" w:sz="0" w:space="0" w:color="auto"/>
            <w:right w:val="none" w:sz="0" w:space="0" w:color="auto"/>
          </w:divBdr>
        </w:div>
        <w:div w:id="774834509">
          <w:marLeft w:val="0"/>
          <w:marRight w:val="0"/>
          <w:marTop w:val="0"/>
          <w:marBottom w:val="0"/>
          <w:divBdr>
            <w:top w:val="none" w:sz="0" w:space="0" w:color="auto"/>
            <w:left w:val="none" w:sz="0" w:space="0" w:color="auto"/>
            <w:bottom w:val="none" w:sz="0" w:space="0" w:color="auto"/>
            <w:right w:val="none" w:sz="0" w:space="0" w:color="auto"/>
          </w:divBdr>
        </w:div>
      </w:divsChild>
    </w:div>
    <w:div w:id="1647934379">
      <w:bodyDiv w:val="1"/>
      <w:marLeft w:val="0"/>
      <w:marRight w:val="0"/>
      <w:marTop w:val="0"/>
      <w:marBottom w:val="0"/>
      <w:divBdr>
        <w:top w:val="none" w:sz="0" w:space="0" w:color="auto"/>
        <w:left w:val="none" w:sz="0" w:space="0" w:color="auto"/>
        <w:bottom w:val="none" w:sz="0" w:space="0" w:color="auto"/>
        <w:right w:val="none" w:sz="0" w:space="0" w:color="auto"/>
      </w:divBdr>
    </w:div>
    <w:div w:id="1654144824">
      <w:bodyDiv w:val="1"/>
      <w:marLeft w:val="0"/>
      <w:marRight w:val="0"/>
      <w:marTop w:val="0"/>
      <w:marBottom w:val="0"/>
      <w:divBdr>
        <w:top w:val="none" w:sz="0" w:space="0" w:color="auto"/>
        <w:left w:val="none" w:sz="0" w:space="0" w:color="auto"/>
        <w:bottom w:val="none" w:sz="0" w:space="0" w:color="auto"/>
        <w:right w:val="none" w:sz="0" w:space="0" w:color="auto"/>
      </w:divBdr>
      <w:divsChild>
        <w:div w:id="831529740">
          <w:marLeft w:val="0"/>
          <w:marRight w:val="0"/>
          <w:marTop w:val="0"/>
          <w:marBottom w:val="0"/>
          <w:divBdr>
            <w:top w:val="none" w:sz="0" w:space="0" w:color="auto"/>
            <w:left w:val="none" w:sz="0" w:space="0" w:color="auto"/>
            <w:bottom w:val="none" w:sz="0" w:space="0" w:color="auto"/>
            <w:right w:val="none" w:sz="0" w:space="0" w:color="auto"/>
          </w:divBdr>
        </w:div>
        <w:div w:id="361982207">
          <w:marLeft w:val="0"/>
          <w:marRight w:val="0"/>
          <w:marTop w:val="0"/>
          <w:marBottom w:val="0"/>
          <w:divBdr>
            <w:top w:val="none" w:sz="0" w:space="0" w:color="auto"/>
            <w:left w:val="none" w:sz="0" w:space="0" w:color="auto"/>
            <w:bottom w:val="none" w:sz="0" w:space="0" w:color="auto"/>
            <w:right w:val="none" w:sz="0" w:space="0" w:color="auto"/>
          </w:divBdr>
        </w:div>
        <w:div w:id="591937115">
          <w:marLeft w:val="0"/>
          <w:marRight w:val="0"/>
          <w:marTop w:val="0"/>
          <w:marBottom w:val="0"/>
          <w:divBdr>
            <w:top w:val="none" w:sz="0" w:space="0" w:color="auto"/>
            <w:left w:val="none" w:sz="0" w:space="0" w:color="auto"/>
            <w:bottom w:val="none" w:sz="0" w:space="0" w:color="auto"/>
            <w:right w:val="none" w:sz="0" w:space="0" w:color="auto"/>
          </w:divBdr>
        </w:div>
        <w:div w:id="1082799165">
          <w:marLeft w:val="0"/>
          <w:marRight w:val="0"/>
          <w:marTop w:val="0"/>
          <w:marBottom w:val="0"/>
          <w:divBdr>
            <w:top w:val="none" w:sz="0" w:space="0" w:color="auto"/>
            <w:left w:val="none" w:sz="0" w:space="0" w:color="auto"/>
            <w:bottom w:val="none" w:sz="0" w:space="0" w:color="auto"/>
            <w:right w:val="none" w:sz="0" w:space="0" w:color="auto"/>
          </w:divBdr>
        </w:div>
        <w:div w:id="500971054">
          <w:marLeft w:val="0"/>
          <w:marRight w:val="0"/>
          <w:marTop w:val="0"/>
          <w:marBottom w:val="0"/>
          <w:divBdr>
            <w:top w:val="none" w:sz="0" w:space="0" w:color="auto"/>
            <w:left w:val="none" w:sz="0" w:space="0" w:color="auto"/>
            <w:bottom w:val="none" w:sz="0" w:space="0" w:color="auto"/>
            <w:right w:val="none" w:sz="0" w:space="0" w:color="auto"/>
          </w:divBdr>
        </w:div>
        <w:div w:id="771124111">
          <w:marLeft w:val="0"/>
          <w:marRight w:val="0"/>
          <w:marTop w:val="0"/>
          <w:marBottom w:val="0"/>
          <w:divBdr>
            <w:top w:val="none" w:sz="0" w:space="0" w:color="auto"/>
            <w:left w:val="none" w:sz="0" w:space="0" w:color="auto"/>
            <w:bottom w:val="none" w:sz="0" w:space="0" w:color="auto"/>
            <w:right w:val="none" w:sz="0" w:space="0" w:color="auto"/>
          </w:divBdr>
        </w:div>
      </w:divsChild>
    </w:div>
    <w:div w:id="1803039247">
      <w:bodyDiv w:val="1"/>
      <w:marLeft w:val="0"/>
      <w:marRight w:val="0"/>
      <w:marTop w:val="0"/>
      <w:marBottom w:val="0"/>
      <w:divBdr>
        <w:top w:val="none" w:sz="0" w:space="0" w:color="auto"/>
        <w:left w:val="none" w:sz="0" w:space="0" w:color="auto"/>
        <w:bottom w:val="none" w:sz="0" w:space="0" w:color="auto"/>
        <w:right w:val="none" w:sz="0" w:space="0" w:color="auto"/>
      </w:divBdr>
    </w:div>
    <w:div w:id="1829979006">
      <w:bodyDiv w:val="1"/>
      <w:marLeft w:val="0"/>
      <w:marRight w:val="0"/>
      <w:marTop w:val="0"/>
      <w:marBottom w:val="0"/>
      <w:divBdr>
        <w:top w:val="none" w:sz="0" w:space="0" w:color="auto"/>
        <w:left w:val="none" w:sz="0" w:space="0" w:color="auto"/>
        <w:bottom w:val="none" w:sz="0" w:space="0" w:color="auto"/>
        <w:right w:val="none" w:sz="0" w:space="0" w:color="auto"/>
      </w:divBdr>
    </w:div>
    <w:div w:id="1897086091">
      <w:bodyDiv w:val="1"/>
      <w:marLeft w:val="0"/>
      <w:marRight w:val="0"/>
      <w:marTop w:val="0"/>
      <w:marBottom w:val="0"/>
      <w:divBdr>
        <w:top w:val="none" w:sz="0" w:space="0" w:color="auto"/>
        <w:left w:val="none" w:sz="0" w:space="0" w:color="auto"/>
        <w:bottom w:val="none" w:sz="0" w:space="0" w:color="auto"/>
        <w:right w:val="none" w:sz="0" w:space="0" w:color="auto"/>
      </w:divBdr>
      <w:divsChild>
        <w:div w:id="1934699194">
          <w:marLeft w:val="0"/>
          <w:marRight w:val="0"/>
          <w:marTop w:val="0"/>
          <w:marBottom w:val="0"/>
          <w:divBdr>
            <w:top w:val="none" w:sz="0" w:space="0" w:color="auto"/>
            <w:left w:val="none" w:sz="0" w:space="0" w:color="auto"/>
            <w:bottom w:val="none" w:sz="0" w:space="0" w:color="auto"/>
            <w:right w:val="none" w:sz="0" w:space="0" w:color="auto"/>
          </w:divBdr>
        </w:div>
        <w:div w:id="949896439">
          <w:marLeft w:val="0"/>
          <w:marRight w:val="0"/>
          <w:marTop w:val="0"/>
          <w:marBottom w:val="0"/>
          <w:divBdr>
            <w:top w:val="none" w:sz="0" w:space="0" w:color="auto"/>
            <w:left w:val="none" w:sz="0" w:space="0" w:color="auto"/>
            <w:bottom w:val="none" w:sz="0" w:space="0" w:color="auto"/>
            <w:right w:val="none" w:sz="0" w:space="0" w:color="auto"/>
          </w:divBdr>
        </w:div>
        <w:div w:id="1302072414">
          <w:marLeft w:val="0"/>
          <w:marRight w:val="0"/>
          <w:marTop w:val="0"/>
          <w:marBottom w:val="0"/>
          <w:divBdr>
            <w:top w:val="none" w:sz="0" w:space="0" w:color="auto"/>
            <w:left w:val="none" w:sz="0" w:space="0" w:color="auto"/>
            <w:bottom w:val="none" w:sz="0" w:space="0" w:color="auto"/>
            <w:right w:val="none" w:sz="0" w:space="0" w:color="auto"/>
          </w:divBdr>
        </w:div>
      </w:divsChild>
    </w:div>
    <w:div w:id="1962148476">
      <w:bodyDiv w:val="1"/>
      <w:marLeft w:val="0"/>
      <w:marRight w:val="0"/>
      <w:marTop w:val="0"/>
      <w:marBottom w:val="0"/>
      <w:divBdr>
        <w:top w:val="none" w:sz="0" w:space="0" w:color="auto"/>
        <w:left w:val="none" w:sz="0" w:space="0" w:color="auto"/>
        <w:bottom w:val="none" w:sz="0" w:space="0" w:color="auto"/>
        <w:right w:val="none" w:sz="0" w:space="0" w:color="auto"/>
      </w:divBdr>
      <w:divsChild>
        <w:div w:id="1599018377">
          <w:marLeft w:val="0"/>
          <w:marRight w:val="0"/>
          <w:marTop w:val="0"/>
          <w:marBottom w:val="0"/>
          <w:divBdr>
            <w:top w:val="none" w:sz="0" w:space="0" w:color="auto"/>
            <w:left w:val="none" w:sz="0" w:space="0" w:color="auto"/>
            <w:bottom w:val="none" w:sz="0" w:space="0" w:color="auto"/>
            <w:right w:val="none" w:sz="0" w:space="0" w:color="auto"/>
          </w:divBdr>
        </w:div>
        <w:div w:id="1097798060">
          <w:marLeft w:val="0"/>
          <w:marRight w:val="0"/>
          <w:marTop w:val="0"/>
          <w:marBottom w:val="0"/>
          <w:divBdr>
            <w:top w:val="none" w:sz="0" w:space="0" w:color="auto"/>
            <w:left w:val="none" w:sz="0" w:space="0" w:color="auto"/>
            <w:bottom w:val="none" w:sz="0" w:space="0" w:color="auto"/>
            <w:right w:val="none" w:sz="0" w:space="0" w:color="auto"/>
          </w:divBdr>
        </w:div>
      </w:divsChild>
    </w:div>
    <w:div w:id="1991207610">
      <w:bodyDiv w:val="1"/>
      <w:marLeft w:val="0"/>
      <w:marRight w:val="0"/>
      <w:marTop w:val="0"/>
      <w:marBottom w:val="0"/>
      <w:divBdr>
        <w:top w:val="none" w:sz="0" w:space="0" w:color="auto"/>
        <w:left w:val="none" w:sz="0" w:space="0" w:color="auto"/>
        <w:bottom w:val="none" w:sz="0" w:space="0" w:color="auto"/>
        <w:right w:val="none" w:sz="0" w:space="0" w:color="auto"/>
      </w:divBdr>
      <w:divsChild>
        <w:div w:id="1997613393">
          <w:marLeft w:val="0"/>
          <w:marRight w:val="0"/>
          <w:marTop w:val="0"/>
          <w:marBottom w:val="0"/>
          <w:divBdr>
            <w:top w:val="none" w:sz="0" w:space="0" w:color="auto"/>
            <w:left w:val="none" w:sz="0" w:space="0" w:color="auto"/>
            <w:bottom w:val="none" w:sz="0" w:space="0" w:color="auto"/>
            <w:right w:val="none" w:sz="0" w:space="0" w:color="auto"/>
          </w:divBdr>
        </w:div>
        <w:div w:id="297883277">
          <w:marLeft w:val="0"/>
          <w:marRight w:val="0"/>
          <w:marTop w:val="0"/>
          <w:marBottom w:val="0"/>
          <w:divBdr>
            <w:top w:val="none" w:sz="0" w:space="0" w:color="auto"/>
            <w:left w:val="none" w:sz="0" w:space="0" w:color="auto"/>
            <w:bottom w:val="none" w:sz="0" w:space="0" w:color="auto"/>
            <w:right w:val="none" w:sz="0" w:space="0" w:color="auto"/>
          </w:divBdr>
        </w:div>
      </w:divsChild>
    </w:div>
    <w:div w:id="2030449196">
      <w:bodyDiv w:val="1"/>
      <w:marLeft w:val="0"/>
      <w:marRight w:val="0"/>
      <w:marTop w:val="0"/>
      <w:marBottom w:val="0"/>
      <w:divBdr>
        <w:top w:val="none" w:sz="0" w:space="0" w:color="auto"/>
        <w:left w:val="none" w:sz="0" w:space="0" w:color="auto"/>
        <w:bottom w:val="none" w:sz="0" w:space="0" w:color="auto"/>
        <w:right w:val="none" w:sz="0" w:space="0" w:color="auto"/>
      </w:divBdr>
      <w:divsChild>
        <w:div w:id="1546676792">
          <w:marLeft w:val="0"/>
          <w:marRight w:val="0"/>
          <w:marTop w:val="0"/>
          <w:marBottom w:val="0"/>
          <w:divBdr>
            <w:top w:val="none" w:sz="0" w:space="0" w:color="auto"/>
            <w:left w:val="none" w:sz="0" w:space="0" w:color="auto"/>
            <w:bottom w:val="none" w:sz="0" w:space="0" w:color="auto"/>
            <w:right w:val="none" w:sz="0" w:space="0" w:color="auto"/>
          </w:divBdr>
        </w:div>
        <w:div w:id="511605770">
          <w:marLeft w:val="0"/>
          <w:marRight w:val="0"/>
          <w:marTop w:val="0"/>
          <w:marBottom w:val="0"/>
          <w:divBdr>
            <w:top w:val="none" w:sz="0" w:space="0" w:color="auto"/>
            <w:left w:val="none" w:sz="0" w:space="0" w:color="auto"/>
            <w:bottom w:val="none" w:sz="0" w:space="0" w:color="auto"/>
            <w:right w:val="none" w:sz="0" w:space="0" w:color="auto"/>
          </w:divBdr>
        </w:div>
        <w:div w:id="754743424">
          <w:marLeft w:val="0"/>
          <w:marRight w:val="0"/>
          <w:marTop w:val="0"/>
          <w:marBottom w:val="0"/>
          <w:divBdr>
            <w:top w:val="none" w:sz="0" w:space="0" w:color="auto"/>
            <w:left w:val="none" w:sz="0" w:space="0" w:color="auto"/>
            <w:bottom w:val="none" w:sz="0" w:space="0" w:color="auto"/>
            <w:right w:val="none" w:sz="0" w:space="0" w:color="auto"/>
          </w:divBdr>
        </w:div>
      </w:divsChild>
    </w:div>
    <w:div w:id="2055495461">
      <w:bodyDiv w:val="1"/>
      <w:marLeft w:val="0"/>
      <w:marRight w:val="0"/>
      <w:marTop w:val="0"/>
      <w:marBottom w:val="0"/>
      <w:divBdr>
        <w:top w:val="none" w:sz="0" w:space="0" w:color="auto"/>
        <w:left w:val="none" w:sz="0" w:space="0" w:color="auto"/>
        <w:bottom w:val="none" w:sz="0" w:space="0" w:color="auto"/>
        <w:right w:val="none" w:sz="0" w:space="0" w:color="auto"/>
      </w:divBdr>
      <w:divsChild>
        <w:div w:id="840461883">
          <w:marLeft w:val="0"/>
          <w:marRight w:val="0"/>
          <w:marTop w:val="0"/>
          <w:marBottom w:val="0"/>
          <w:divBdr>
            <w:top w:val="none" w:sz="0" w:space="0" w:color="auto"/>
            <w:left w:val="none" w:sz="0" w:space="0" w:color="auto"/>
            <w:bottom w:val="none" w:sz="0" w:space="0" w:color="auto"/>
            <w:right w:val="none" w:sz="0" w:space="0" w:color="auto"/>
          </w:divBdr>
        </w:div>
        <w:div w:id="1976447316">
          <w:marLeft w:val="0"/>
          <w:marRight w:val="0"/>
          <w:marTop w:val="0"/>
          <w:marBottom w:val="0"/>
          <w:divBdr>
            <w:top w:val="none" w:sz="0" w:space="0" w:color="auto"/>
            <w:left w:val="none" w:sz="0" w:space="0" w:color="auto"/>
            <w:bottom w:val="none" w:sz="0" w:space="0" w:color="auto"/>
            <w:right w:val="none" w:sz="0" w:space="0" w:color="auto"/>
          </w:divBdr>
        </w:div>
      </w:divsChild>
    </w:div>
    <w:div w:id="2094817229">
      <w:bodyDiv w:val="1"/>
      <w:marLeft w:val="0"/>
      <w:marRight w:val="0"/>
      <w:marTop w:val="0"/>
      <w:marBottom w:val="0"/>
      <w:divBdr>
        <w:top w:val="none" w:sz="0" w:space="0" w:color="auto"/>
        <w:left w:val="none" w:sz="0" w:space="0" w:color="auto"/>
        <w:bottom w:val="none" w:sz="0" w:space="0" w:color="auto"/>
        <w:right w:val="none" w:sz="0" w:space="0" w:color="auto"/>
      </w:divBdr>
      <w:divsChild>
        <w:div w:id="1675110836">
          <w:marLeft w:val="0"/>
          <w:marRight w:val="0"/>
          <w:marTop w:val="0"/>
          <w:marBottom w:val="0"/>
          <w:divBdr>
            <w:top w:val="none" w:sz="0" w:space="0" w:color="auto"/>
            <w:left w:val="none" w:sz="0" w:space="0" w:color="auto"/>
            <w:bottom w:val="none" w:sz="0" w:space="0" w:color="auto"/>
            <w:right w:val="none" w:sz="0" w:space="0" w:color="auto"/>
          </w:divBdr>
        </w:div>
        <w:div w:id="2006543831">
          <w:marLeft w:val="0"/>
          <w:marRight w:val="0"/>
          <w:marTop w:val="0"/>
          <w:marBottom w:val="0"/>
          <w:divBdr>
            <w:top w:val="none" w:sz="0" w:space="0" w:color="auto"/>
            <w:left w:val="none" w:sz="0" w:space="0" w:color="auto"/>
            <w:bottom w:val="none" w:sz="0" w:space="0" w:color="auto"/>
            <w:right w:val="none" w:sz="0" w:space="0" w:color="auto"/>
          </w:divBdr>
        </w:div>
        <w:div w:id="1980962437">
          <w:marLeft w:val="0"/>
          <w:marRight w:val="0"/>
          <w:marTop w:val="0"/>
          <w:marBottom w:val="0"/>
          <w:divBdr>
            <w:top w:val="none" w:sz="0" w:space="0" w:color="auto"/>
            <w:left w:val="none" w:sz="0" w:space="0" w:color="auto"/>
            <w:bottom w:val="none" w:sz="0" w:space="0" w:color="auto"/>
            <w:right w:val="none" w:sz="0" w:space="0" w:color="auto"/>
          </w:divBdr>
        </w:div>
      </w:divsChild>
    </w:div>
    <w:div w:id="210182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javascript:;" TargetMode="External"/><Relationship Id="rId18" Type="http://schemas.openxmlformats.org/officeDocument/2006/relationships/hyperlink" Target="https://doi.org/10.1080/13603116.2019.1707309" TargetMode="External"/><Relationship Id="rId26" Type="http://schemas.openxmlformats.org/officeDocument/2006/relationships/hyperlink" Target="http://ilo.org/beirut/media-centre/news/WCMS_412797/lang--en/index.htm%20accessed%2017/05/2016" TargetMode="External"/><Relationship Id="rId39" Type="http://schemas.openxmlformats.org/officeDocument/2006/relationships/theme" Target="theme/theme1.xml"/><Relationship Id="rId21" Type="http://schemas.openxmlformats.org/officeDocument/2006/relationships/hyperlink" Target="https://doi.org/10.1080/01436597.2018.1458301" TargetMode="External"/><Relationship Id="rId34" Type="http://schemas.openxmlformats.org/officeDocument/2006/relationships/hyperlink" Target="http://www.iie.org/Research-and-Publications/Publications-and-Reports/IIE-Bookstore/Uncounted-And-Unacknowledged-Syrias-Refugee-University-Students-And-Academics-In-Jordan" TargetMode="External"/><Relationship Id="rId7" Type="http://schemas.openxmlformats.org/officeDocument/2006/relationships/endnotes" Target="endnotes.xml"/><Relationship Id="rId12" Type="http://schemas.openxmlformats.org/officeDocument/2006/relationships/hyperlink" Target="javascript:;" TargetMode="External"/><Relationship Id="rId17" Type="http://schemas.openxmlformats.org/officeDocument/2006/relationships/hyperlink" Target="http://www.research.lancs.ac.uk/portal/en/publications/navigating-university-spaces-as-refugees(9e74ac0e-b574-4b6e-92c8-ea639d8e0eb3).html" TargetMode="External"/><Relationship Id="rId25" Type="http://schemas.openxmlformats.org/officeDocument/2006/relationships/hyperlink" Target="https://www.hrw.org/report/2014/08/07/not-welcome/jordans-treatment-palestinians-escaping-syria" TargetMode="External"/><Relationship Id="rId33" Type="http://schemas.openxmlformats.org/officeDocument/2006/relationships/hyperlink" Target="https://www.unrwa.org/where-we-work"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research.lancs.ac.uk/portal/en/people/melis-cin(7dabb55d-2589-4ad1-9f74-026fbda1ee99).html" TargetMode="External"/><Relationship Id="rId20" Type="http://schemas.openxmlformats.org/officeDocument/2006/relationships/hyperlink" Target="https://journals.sagepub.com/toc/aer/54/6" TargetMode="External"/><Relationship Id="rId29" Type="http://schemas.openxmlformats.org/officeDocument/2006/relationships/hyperlink" Target="http://www.shababinclusion.org/content/document/detail/13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 TargetMode="External"/><Relationship Id="rId24" Type="http://schemas.openxmlformats.org/officeDocument/2006/relationships/hyperlink" Target="http://data.unhcr.org/syrianrefugees/regional.php" TargetMode="External"/><Relationship Id="rId32" Type="http://schemas.openxmlformats.org/officeDocument/2006/relationships/hyperlink" Target="http://data2.unhcr.org/en/situations/syria"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cia.gov/library/publications/the-world-factbook/geos/le.html" TargetMode="External"/><Relationship Id="rId23" Type="http://schemas.openxmlformats.org/officeDocument/2006/relationships/hyperlink" Target="http://www.LCRP.gov.lb" TargetMode="External"/><Relationship Id="rId28" Type="http://schemas.openxmlformats.org/officeDocument/2006/relationships/hyperlink" Target="https://doi.org/10.1057/9780230618305_10" TargetMode="External"/><Relationship Id="rId36" Type="http://schemas.openxmlformats.org/officeDocument/2006/relationships/hyperlink" Target="https://www.worldbank.org/en/country/jordan/overview" TargetMode="External"/><Relationship Id="rId10" Type="http://schemas.openxmlformats.org/officeDocument/2006/relationships/hyperlink" Target="javascript:;" TargetMode="External"/><Relationship Id="rId19" Type="http://schemas.openxmlformats.org/officeDocument/2006/relationships/hyperlink" Target="https://www.cnbc.com/2020/07/10/already-in-financial-meltdown-lebanon-endures-daily-blackouts.html" TargetMode="External"/><Relationship Id="rId31" Type="http://schemas.openxmlformats.org/officeDocument/2006/relationships/hyperlink" Target="https://www.odi.org/sites/odi.org.uk/files/resource-documents/12541.pdf" TargetMode="External"/><Relationship Id="rId4" Type="http://schemas.openxmlformats.org/officeDocument/2006/relationships/settings" Target="settings.xml"/><Relationship Id="rId9" Type="http://schemas.openxmlformats.org/officeDocument/2006/relationships/hyperlink" Target="javascript:;" TargetMode="External"/><Relationship Id="rId14" Type="http://schemas.openxmlformats.org/officeDocument/2006/relationships/hyperlink" Target="https://www.aljazeera.com/focus/arabunity/2008/01/2008525172619958297.html" TargetMode="External"/><Relationship Id="rId22" Type="http://schemas.openxmlformats.org/officeDocument/2006/relationships/hyperlink" Target="http://ec.europa.eu/enlargement/neighbourhood/countries/syria/madad/20160526-ad-1st-board-he-ares.pdf" TargetMode="External"/><Relationship Id="rId27" Type="http://schemas.openxmlformats.org/officeDocument/2006/relationships/hyperlink" Target="http://laser-lb.org/about-us/lasers-reports/safeguarding-and-developing-higher-education-syria-lebanon" TargetMode="External"/><Relationship Id="rId30" Type="http://schemas.openxmlformats.org/officeDocument/2006/relationships/hyperlink" Target="https://doi.org/10.1080/02601370.2017.1287131" TargetMode="External"/><Relationship Id="rId35" Type="http://schemas.openxmlformats.org/officeDocument/2006/relationships/hyperlink" Target="http://www.iie.org/Research-and-Publications/Publications-and-Reports/IIE-Bookstore/The-War-Follows-Them-Syrian-University-Students-And-Scholars-In-Lebanon" TargetMode="External"/><Relationship Id="rId8" Type="http://schemas.openxmlformats.org/officeDocument/2006/relationships/hyperlink" Target="javascript:;"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C7E5D4-B8F3-4458-9608-E82E25D31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8268</Words>
  <Characters>47131</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Fincham</dc:creator>
  <cp:keywords/>
  <dc:description/>
  <cp:lastModifiedBy>Kathleen Fincham</cp:lastModifiedBy>
  <cp:revision>2</cp:revision>
  <dcterms:created xsi:type="dcterms:W3CDTF">2022-06-01T06:55:00Z</dcterms:created>
  <dcterms:modified xsi:type="dcterms:W3CDTF">2022-06-01T06:55:00Z</dcterms:modified>
</cp:coreProperties>
</file>