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BACE" w14:textId="77777777" w:rsidR="001A64EE" w:rsidRPr="00F165FF" w:rsidRDefault="001A64EE" w:rsidP="001A64EE">
      <w:pPr>
        <w:spacing w:line="360" w:lineRule="auto"/>
        <w:rPr>
          <w:b/>
          <w:bCs/>
          <w:color w:val="333333"/>
          <w:sz w:val="22"/>
          <w:szCs w:val="22"/>
          <w:shd w:val="clear" w:color="auto" w:fill="FFFFFF"/>
        </w:rPr>
      </w:pPr>
      <w:r w:rsidRPr="00F165FF">
        <w:rPr>
          <w:b/>
          <w:bCs/>
          <w:color w:val="333333"/>
          <w:sz w:val="22"/>
          <w:szCs w:val="22"/>
          <w:shd w:val="clear" w:color="auto" w:fill="FFFFFF"/>
        </w:rPr>
        <w:t xml:space="preserve">The Impact of Genetic Variability on the Relationship between Caffeine and </w:t>
      </w:r>
      <w:r w:rsidRPr="00F95BD8">
        <w:rPr>
          <w:b/>
          <w:bCs/>
          <w:sz w:val="22"/>
          <w:szCs w:val="22"/>
          <w:shd w:val="clear" w:color="auto" w:fill="FFFFFF"/>
        </w:rPr>
        <w:t>Cardiometabolic Outcomes:</w:t>
      </w:r>
      <w:r w:rsidRPr="00F165FF">
        <w:rPr>
          <w:b/>
          <w:bCs/>
          <w:color w:val="333333"/>
          <w:sz w:val="22"/>
          <w:szCs w:val="22"/>
          <w:shd w:val="clear" w:color="auto" w:fill="FFFFFF"/>
        </w:rPr>
        <w:t xml:space="preserve"> A Systematic Review</w:t>
      </w:r>
    </w:p>
    <w:p w14:paraId="38342177" w14:textId="77777777" w:rsidR="001A64EE" w:rsidRPr="00F165FF" w:rsidRDefault="001A64EE" w:rsidP="001A64EE">
      <w:pPr>
        <w:spacing w:line="360" w:lineRule="auto"/>
        <w:rPr>
          <w:b/>
          <w:bCs/>
          <w:color w:val="333333"/>
          <w:sz w:val="22"/>
          <w:szCs w:val="22"/>
          <w:shd w:val="clear" w:color="auto" w:fill="FFFFFF"/>
        </w:rPr>
      </w:pPr>
    </w:p>
    <w:p w14:paraId="42F4A7A6" w14:textId="77777777" w:rsidR="001A64EE" w:rsidRPr="00F165FF" w:rsidRDefault="001A64EE" w:rsidP="001A64EE">
      <w:pPr>
        <w:spacing w:line="360" w:lineRule="auto"/>
        <w:rPr>
          <w:b/>
          <w:bCs/>
          <w:color w:val="FF0000"/>
          <w:sz w:val="22"/>
          <w:szCs w:val="22"/>
          <w:shd w:val="clear" w:color="auto" w:fill="FFFFFF"/>
        </w:rPr>
      </w:pPr>
      <w:r w:rsidRPr="00F165FF">
        <w:rPr>
          <w:b/>
          <w:bCs/>
          <w:color w:val="333333"/>
          <w:sz w:val="22"/>
          <w:szCs w:val="22"/>
          <w:shd w:val="clear" w:color="auto" w:fill="FFFFFF"/>
        </w:rPr>
        <w:t xml:space="preserve">Running title: Genetics of Caffeine and </w:t>
      </w:r>
      <w:r w:rsidRPr="00F95BD8">
        <w:rPr>
          <w:b/>
          <w:bCs/>
          <w:sz w:val="22"/>
          <w:szCs w:val="22"/>
          <w:shd w:val="clear" w:color="auto" w:fill="FFFFFF"/>
        </w:rPr>
        <w:t>Cardiometabolic Health</w:t>
      </w:r>
    </w:p>
    <w:p w14:paraId="3ED0734E" w14:textId="77777777" w:rsidR="001A64EE" w:rsidRPr="00F165FF" w:rsidRDefault="001A64EE" w:rsidP="001A64EE">
      <w:pPr>
        <w:spacing w:line="360" w:lineRule="auto"/>
        <w:rPr>
          <w:b/>
          <w:bCs/>
          <w:color w:val="333333"/>
          <w:sz w:val="22"/>
          <w:szCs w:val="22"/>
          <w:shd w:val="clear" w:color="auto" w:fill="FFFFFF"/>
        </w:rPr>
      </w:pPr>
    </w:p>
    <w:p w14:paraId="5DE455AB" w14:textId="77777777" w:rsidR="001A64EE" w:rsidRPr="00F165FF" w:rsidRDefault="001A64EE" w:rsidP="001A64EE">
      <w:pPr>
        <w:spacing w:line="360" w:lineRule="auto"/>
        <w:rPr>
          <w:b/>
          <w:bCs/>
          <w:color w:val="333333"/>
          <w:sz w:val="22"/>
          <w:szCs w:val="22"/>
          <w:shd w:val="clear" w:color="auto" w:fill="FFFFFF"/>
        </w:rPr>
      </w:pPr>
      <w:r w:rsidRPr="00F165FF">
        <w:rPr>
          <w:b/>
          <w:bCs/>
          <w:color w:val="333333"/>
          <w:sz w:val="22"/>
          <w:szCs w:val="22"/>
          <w:shd w:val="clear" w:color="auto" w:fill="FFFFFF"/>
        </w:rPr>
        <w:t>Jessica Virgili</w:t>
      </w:r>
      <w:r w:rsidRPr="00F165FF">
        <w:rPr>
          <w:b/>
          <w:bCs/>
          <w:color w:val="333333"/>
          <w:sz w:val="22"/>
          <w:szCs w:val="22"/>
          <w:shd w:val="clear" w:color="auto" w:fill="FFFFFF"/>
          <w:vertAlign w:val="superscript"/>
        </w:rPr>
        <w:t>*</w:t>
      </w:r>
      <w:r w:rsidRPr="00F165FF">
        <w:rPr>
          <w:b/>
          <w:bCs/>
          <w:color w:val="333333"/>
          <w:sz w:val="22"/>
          <w:szCs w:val="22"/>
          <w:shd w:val="clear" w:color="auto" w:fill="FFFFFF"/>
        </w:rPr>
        <w:t>, Petros Motitis, Gabrielle Julal, Yiannis Mavrommatis, Leta Pilic</w:t>
      </w:r>
    </w:p>
    <w:p w14:paraId="1BB77543" w14:textId="77777777" w:rsidR="001A64EE" w:rsidRPr="00F165FF" w:rsidRDefault="001A64EE" w:rsidP="001A64EE">
      <w:pPr>
        <w:spacing w:line="360" w:lineRule="auto"/>
        <w:rPr>
          <w:color w:val="333333"/>
          <w:sz w:val="22"/>
          <w:szCs w:val="22"/>
          <w:shd w:val="clear" w:color="auto" w:fill="FFFFFF"/>
        </w:rPr>
      </w:pPr>
    </w:p>
    <w:p w14:paraId="681A53A5" w14:textId="77777777" w:rsidR="001A64EE" w:rsidRPr="00F165FF" w:rsidRDefault="001A64EE" w:rsidP="001A64EE">
      <w:pPr>
        <w:spacing w:line="360" w:lineRule="auto"/>
        <w:rPr>
          <w:color w:val="333333"/>
          <w:sz w:val="22"/>
          <w:szCs w:val="22"/>
          <w:shd w:val="clear" w:color="auto" w:fill="FFFFFF"/>
        </w:rPr>
      </w:pPr>
      <w:r w:rsidRPr="00F165FF">
        <w:rPr>
          <w:color w:val="333333"/>
          <w:sz w:val="22"/>
          <w:szCs w:val="22"/>
          <w:shd w:val="clear" w:color="auto" w:fill="FFFFFF"/>
        </w:rPr>
        <w:t>Faculty of Sport, Allied Health and Performance Sciences, Department of Health Science, St Mary’s University Twickenham, TW1 4SX</w:t>
      </w:r>
    </w:p>
    <w:p w14:paraId="5507C5A5" w14:textId="624484D1" w:rsidR="001A64EE" w:rsidRPr="00A03912" w:rsidRDefault="001A64EE" w:rsidP="001A64EE">
      <w:pPr>
        <w:spacing w:line="360" w:lineRule="auto"/>
        <w:rPr>
          <w:sz w:val="22"/>
          <w:szCs w:val="22"/>
          <w:shd w:val="clear" w:color="auto" w:fill="FFFFFF"/>
        </w:rPr>
      </w:pPr>
      <w:r w:rsidRPr="00F165FF">
        <w:rPr>
          <w:b/>
          <w:bCs/>
          <w:color w:val="333333"/>
          <w:sz w:val="22"/>
          <w:szCs w:val="22"/>
          <w:shd w:val="clear" w:color="auto" w:fill="FFFFFF"/>
        </w:rPr>
        <w:t>*Current affiliation</w:t>
      </w:r>
      <w:r w:rsidRPr="00F165FF">
        <w:rPr>
          <w:color w:val="333333"/>
          <w:sz w:val="22"/>
          <w:szCs w:val="22"/>
          <w:shd w:val="clear" w:color="auto" w:fill="FFFFFF"/>
        </w:rPr>
        <w:t xml:space="preserve">: </w:t>
      </w:r>
      <w:r w:rsidRPr="00A03912">
        <w:rPr>
          <w:sz w:val="22"/>
          <w:szCs w:val="22"/>
          <w:shd w:val="clear" w:color="auto" w:fill="FFFFFF"/>
        </w:rPr>
        <w:t xml:space="preserve">Faculty of </w:t>
      </w:r>
      <w:r w:rsidR="005F0CB2" w:rsidRPr="00A03912">
        <w:rPr>
          <w:sz w:val="22"/>
          <w:szCs w:val="22"/>
          <w:shd w:val="clear" w:color="auto" w:fill="FFFFFF"/>
        </w:rPr>
        <w:t xml:space="preserve">Health and Life </w:t>
      </w:r>
      <w:r w:rsidRPr="00A03912">
        <w:rPr>
          <w:sz w:val="22"/>
          <w:szCs w:val="22"/>
          <w:shd w:val="clear" w:color="auto" w:fill="FFFFFF"/>
        </w:rPr>
        <w:t>Sciences, College of Life and Environmental Sciences, University of Exeter, St Luke’s Campus, Exeter, EX1 2LU</w:t>
      </w:r>
    </w:p>
    <w:p w14:paraId="26362994" w14:textId="77777777" w:rsidR="001A64EE" w:rsidRPr="00F165FF" w:rsidRDefault="001A64EE" w:rsidP="001A64EE">
      <w:pPr>
        <w:spacing w:line="360" w:lineRule="auto"/>
        <w:rPr>
          <w:color w:val="333333"/>
          <w:sz w:val="22"/>
          <w:szCs w:val="22"/>
          <w:shd w:val="clear" w:color="auto" w:fill="FFFFFF"/>
        </w:rPr>
      </w:pPr>
      <w:r w:rsidRPr="00F165FF">
        <w:rPr>
          <w:b/>
          <w:bCs/>
          <w:color w:val="333333"/>
          <w:sz w:val="22"/>
          <w:szCs w:val="22"/>
          <w:shd w:val="clear" w:color="auto" w:fill="FFFFFF"/>
        </w:rPr>
        <w:t xml:space="preserve">Corresponding Author: </w:t>
      </w:r>
      <w:r w:rsidRPr="00F165FF">
        <w:rPr>
          <w:color w:val="333333"/>
          <w:sz w:val="22"/>
          <w:szCs w:val="22"/>
          <w:shd w:val="clear" w:color="auto" w:fill="FFFFFF"/>
        </w:rPr>
        <w:t>Jessica Virgili, Postgraduate Research Student, Faculty of Sport and Health Sciences, College of Life and Environmental Sciences, University of Exeter, St Luke’s Campus, Exeter, EX1 2LU, email: jv326@exeter.ac.uk</w:t>
      </w:r>
    </w:p>
    <w:p w14:paraId="64150598" w14:textId="77777777" w:rsidR="00094A0F" w:rsidRDefault="00094A0F" w:rsidP="001A64EE">
      <w:pPr>
        <w:spacing w:line="360" w:lineRule="auto"/>
        <w:jc w:val="both"/>
        <w:rPr>
          <w:b/>
          <w:bCs/>
          <w:sz w:val="22"/>
          <w:szCs w:val="22"/>
        </w:rPr>
      </w:pPr>
    </w:p>
    <w:p w14:paraId="06E5D60E" w14:textId="552769DC" w:rsidR="001A64EE" w:rsidRPr="00F165FF" w:rsidRDefault="001A64EE" w:rsidP="001A64EE">
      <w:pPr>
        <w:spacing w:line="360" w:lineRule="auto"/>
        <w:jc w:val="both"/>
        <w:rPr>
          <w:b/>
          <w:bCs/>
          <w:sz w:val="22"/>
          <w:szCs w:val="22"/>
        </w:rPr>
      </w:pPr>
      <w:r w:rsidRPr="00F165FF">
        <w:rPr>
          <w:b/>
          <w:bCs/>
          <w:sz w:val="22"/>
          <w:szCs w:val="22"/>
        </w:rPr>
        <w:t>Abstract</w:t>
      </w:r>
    </w:p>
    <w:p w14:paraId="3A518EE8" w14:textId="2572F6C2" w:rsidR="001A64EE" w:rsidRPr="00F165FF" w:rsidRDefault="001A64EE" w:rsidP="001A64EE">
      <w:pPr>
        <w:spacing w:line="360" w:lineRule="auto"/>
        <w:jc w:val="both"/>
        <w:rPr>
          <w:color w:val="000000" w:themeColor="text1"/>
          <w:sz w:val="22"/>
          <w:szCs w:val="22"/>
        </w:rPr>
      </w:pPr>
      <w:r w:rsidRPr="00F165FF">
        <w:rPr>
          <w:color w:val="000000" w:themeColor="text1"/>
          <w:sz w:val="22"/>
          <w:szCs w:val="22"/>
        </w:rPr>
        <w:t xml:space="preserve">The relationship between caffeine consumption and </w:t>
      </w:r>
      <w:r w:rsidRPr="00F95BD8">
        <w:rPr>
          <w:sz w:val="22"/>
          <w:szCs w:val="22"/>
        </w:rPr>
        <w:t xml:space="preserve">cardiometabolic health </w:t>
      </w:r>
      <w:r w:rsidRPr="00F165FF">
        <w:rPr>
          <w:color w:val="000000" w:themeColor="text1"/>
          <w:sz w:val="22"/>
          <w:szCs w:val="22"/>
        </w:rPr>
        <w:t xml:space="preserve">has been reported, </w:t>
      </w:r>
      <w:r w:rsidR="007435E5">
        <w:rPr>
          <w:color w:val="000000" w:themeColor="text1"/>
          <w:sz w:val="22"/>
          <w:szCs w:val="22"/>
        </w:rPr>
        <w:t>albeit</w:t>
      </w:r>
      <w:r w:rsidR="007435E5" w:rsidRPr="00F165FF">
        <w:rPr>
          <w:color w:val="000000" w:themeColor="text1"/>
          <w:sz w:val="22"/>
          <w:szCs w:val="22"/>
        </w:rPr>
        <w:t xml:space="preserve"> </w:t>
      </w:r>
      <w:r w:rsidRPr="00F165FF">
        <w:rPr>
          <w:color w:val="000000" w:themeColor="text1"/>
          <w:sz w:val="22"/>
          <w:szCs w:val="22"/>
        </w:rPr>
        <w:t xml:space="preserve">with heterogenous results. Discrepancies in study results may be due to inter-individual variability between study participants. This </w:t>
      </w:r>
      <w:r w:rsidR="00F95BD8">
        <w:rPr>
          <w:color w:val="000000" w:themeColor="text1"/>
          <w:sz w:val="22"/>
          <w:szCs w:val="22"/>
        </w:rPr>
        <w:t xml:space="preserve">systematic </w:t>
      </w:r>
      <w:r w:rsidRPr="00F165FF">
        <w:rPr>
          <w:color w:val="000000" w:themeColor="text1"/>
          <w:sz w:val="22"/>
          <w:szCs w:val="22"/>
        </w:rPr>
        <w:t xml:space="preserve">review aimed to identify the impact of genetics on the relationship between caffeine consumption and </w:t>
      </w:r>
      <w:r w:rsidRPr="00F95BD8">
        <w:rPr>
          <w:sz w:val="22"/>
          <w:szCs w:val="22"/>
        </w:rPr>
        <w:t>cardiometabolic outcomes</w:t>
      </w:r>
      <w:r w:rsidRPr="00F165FF">
        <w:rPr>
          <w:color w:val="000000" w:themeColor="text1"/>
          <w:sz w:val="22"/>
          <w:szCs w:val="22"/>
        </w:rPr>
        <w:t xml:space="preserve">. </w:t>
      </w:r>
      <w:r w:rsidRPr="00F165FF">
        <w:rPr>
          <w:sz w:val="22"/>
          <w:szCs w:val="22"/>
        </w:rPr>
        <w:t xml:space="preserve">Electronic databases (PubMed and EMBASE) were searched for studies published until July 2021. Selected studies were of </w:t>
      </w:r>
      <w:r w:rsidRPr="00F95BD8">
        <w:rPr>
          <w:sz w:val="22"/>
          <w:szCs w:val="22"/>
        </w:rPr>
        <w:t>both intervention and observational design and included: 1) analysis of at least one of the selected cardiometabolic outcome</w:t>
      </w:r>
      <w:r w:rsidR="00A4366A">
        <w:rPr>
          <w:sz w:val="22"/>
          <w:szCs w:val="22"/>
        </w:rPr>
        <w:t>s</w:t>
      </w:r>
      <w:r w:rsidRPr="00F95BD8">
        <w:rPr>
          <w:sz w:val="22"/>
          <w:szCs w:val="22"/>
        </w:rPr>
        <w:t xml:space="preserve"> (type 2 diabetes, glucose/insulin levels, cardiovascular disease, blood pressure or hypertension, blood lipids and catecholamines levels), </w:t>
      </w:r>
      <w:r w:rsidRPr="00F165FF">
        <w:rPr>
          <w:color w:val="000000" w:themeColor="text1"/>
          <w:sz w:val="22"/>
          <w:szCs w:val="22"/>
        </w:rPr>
        <w:t>2)</w:t>
      </w:r>
      <w:r w:rsidRPr="00F165FF">
        <w:rPr>
          <w:sz w:val="22"/>
          <w:szCs w:val="22"/>
        </w:rPr>
        <w:t xml:space="preserve"> </w:t>
      </w:r>
      <w:r w:rsidRPr="00F165FF">
        <w:rPr>
          <w:color w:val="000000" w:themeColor="text1"/>
          <w:sz w:val="22"/>
          <w:szCs w:val="22"/>
        </w:rPr>
        <w:t xml:space="preserve">adults aged 18-65 and 3) genetic analysis of individuals consuming caffeine. </w:t>
      </w:r>
      <w:r w:rsidR="00F95BD8">
        <w:rPr>
          <w:sz w:val="22"/>
          <w:szCs w:val="22"/>
        </w:rPr>
        <w:t>Seventeen</w:t>
      </w:r>
      <w:r w:rsidR="00F95BD8" w:rsidRPr="00F165FF">
        <w:rPr>
          <w:sz w:val="22"/>
          <w:szCs w:val="22"/>
        </w:rPr>
        <w:t xml:space="preserve"> studies</w:t>
      </w:r>
      <w:r w:rsidR="00F95BD8">
        <w:rPr>
          <w:sz w:val="22"/>
          <w:szCs w:val="22"/>
        </w:rPr>
        <w:t xml:space="preserve"> were included:</w:t>
      </w:r>
      <w:r w:rsidR="00F95BD8" w:rsidRPr="00F165FF">
        <w:rPr>
          <w:sz w:val="22"/>
          <w:szCs w:val="22"/>
        </w:rPr>
        <w:t xml:space="preserve"> four randomised controlled trials </w:t>
      </w:r>
      <w:r w:rsidR="00F95BD8">
        <w:rPr>
          <w:sz w:val="22"/>
          <w:szCs w:val="22"/>
        </w:rPr>
        <w:t>and an</w:t>
      </w:r>
      <w:r w:rsidR="00F95BD8" w:rsidRPr="00F95BD8">
        <w:rPr>
          <w:sz w:val="22"/>
          <w:szCs w:val="22"/>
        </w:rPr>
        <w:t xml:space="preserve"> </w:t>
      </w:r>
      <w:r w:rsidR="00F95BD8" w:rsidRPr="00F165FF">
        <w:rPr>
          <w:sz w:val="22"/>
          <w:szCs w:val="22"/>
        </w:rPr>
        <w:t>interventional and quasi-experimental study</w:t>
      </w:r>
      <w:r w:rsidR="00F95BD8" w:rsidRPr="00A0022A">
        <w:rPr>
          <w:color w:val="000000" w:themeColor="text1"/>
          <w:sz w:val="22"/>
          <w:szCs w:val="22"/>
        </w:rPr>
        <w:t>,</w:t>
      </w:r>
      <w:r w:rsidR="00F95BD8" w:rsidRPr="004F0070">
        <w:rPr>
          <w:color w:val="FF0000"/>
          <w:sz w:val="22"/>
          <w:szCs w:val="22"/>
        </w:rPr>
        <w:t xml:space="preserve"> </w:t>
      </w:r>
      <w:r w:rsidR="004F0070" w:rsidRPr="00A03912">
        <w:rPr>
          <w:sz w:val="22"/>
          <w:szCs w:val="22"/>
        </w:rPr>
        <w:t>six population</w:t>
      </w:r>
      <w:r w:rsidR="00F95BD8" w:rsidRPr="00A03912">
        <w:rPr>
          <w:sz w:val="22"/>
          <w:szCs w:val="22"/>
        </w:rPr>
        <w:t>-based prospective cohort studies, t</w:t>
      </w:r>
      <w:r w:rsidR="004F0070" w:rsidRPr="00A03912">
        <w:rPr>
          <w:sz w:val="22"/>
          <w:szCs w:val="22"/>
        </w:rPr>
        <w:t xml:space="preserve">hree </w:t>
      </w:r>
      <w:r w:rsidR="00F95BD8" w:rsidRPr="00A03912">
        <w:rPr>
          <w:sz w:val="22"/>
          <w:szCs w:val="22"/>
        </w:rPr>
        <w:t>cross-sectional studies</w:t>
      </w:r>
      <w:r w:rsidR="00F95BD8" w:rsidRPr="004F0070">
        <w:rPr>
          <w:color w:val="FF0000"/>
          <w:sz w:val="22"/>
          <w:szCs w:val="22"/>
        </w:rPr>
        <w:t xml:space="preserve"> </w:t>
      </w:r>
      <w:r w:rsidR="00F95BD8">
        <w:rPr>
          <w:sz w:val="22"/>
          <w:szCs w:val="22"/>
        </w:rPr>
        <w:t>and</w:t>
      </w:r>
      <w:r w:rsidR="00F95BD8" w:rsidRPr="00F165FF">
        <w:rPr>
          <w:sz w:val="22"/>
          <w:szCs w:val="22"/>
        </w:rPr>
        <w:t xml:space="preserve"> three case-control studies</w:t>
      </w:r>
      <w:r w:rsidR="00F95BD8">
        <w:rPr>
          <w:sz w:val="22"/>
          <w:szCs w:val="22"/>
        </w:rPr>
        <w:t xml:space="preserve">. </w:t>
      </w:r>
      <w:r w:rsidR="00F95BD8" w:rsidRPr="00F95BD8">
        <w:rPr>
          <w:i/>
          <w:sz w:val="22"/>
          <w:szCs w:val="22"/>
        </w:rPr>
        <w:t>CYP1A2</w:t>
      </w:r>
      <w:r w:rsidR="00F95BD8">
        <w:rPr>
          <w:i/>
          <w:sz w:val="22"/>
          <w:szCs w:val="22"/>
        </w:rPr>
        <w:t xml:space="preserve"> </w:t>
      </w:r>
      <w:r w:rsidR="00F95BD8" w:rsidRPr="00F165FF">
        <w:rPr>
          <w:sz w:val="22"/>
          <w:szCs w:val="22"/>
        </w:rPr>
        <w:t>rs762551</w:t>
      </w:r>
      <w:r w:rsidR="00F95BD8">
        <w:rPr>
          <w:sz w:val="22"/>
          <w:szCs w:val="22"/>
        </w:rPr>
        <w:t xml:space="preserve"> </w:t>
      </w:r>
      <w:r w:rsidR="00F95BD8" w:rsidRPr="00F95BD8">
        <w:rPr>
          <w:sz w:val="22"/>
          <w:szCs w:val="22"/>
        </w:rPr>
        <w:t>and</w:t>
      </w:r>
      <w:r w:rsidR="00247A48">
        <w:rPr>
          <w:sz w:val="22"/>
          <w:szCs w:val="22"/>
        </w:rPr>
        <w:t xml:space="preserve"> </w:t>
      </w:r>
      <w:r w:rsidR="00F95BD8" w:rsidRPr="00F95BD8">
        <w:rPr>
          <w:sz w:val="22"/>
          <w:szCs w:val="22"/>
        </w:rPr>
        <w:t>.</w:t>
      </w:r>
      <w:r w:rsidRPr="00F165FF">
        <w:rPr>
          <w:i/>
          <w:iCs/>
          <w:color w:val="000000" w:themeColor="text1"/>
          <w:sz w:val="22"/>
          <w:szCs w:val="22"/>
        </w:rPr>
        <w:t>ADORA</w:t>
      </w:r>
      <w:r w:rsidRPr="00F165FF">
        <w:rPr>
          <w:color w:val="000000" w:themeColor="text1"/>
          <w:sz w:val="22"/>
          <w:szCs w:val="22"/>
        </w:rPr>
        <w:t xml:space="preserve"> rs5751876 </w:t>
      </w:r>
      <w:r w:rsidR="00695914">
        <w:rPr>
          <w:color w:val="000000" w:themeColor="text1"/>
          <w:sz w:val="22"/>
          <w:szCs w:val="22"/>
        </w:rPr>
        <w:t>were</w:t>
      </w:r>
      <w:r w:rsidR="00695914" w:rsidRPr="00F165FF">
        <w:rPr>
          <w:color w:val="000000" w:themeColor="text1"/>
          <w:sz w:val="22"/>
          <w:szCs w:val="22"/>
        </w:rPr>
        <w:t xml:space="preserve"> </w:t>
      </w:r>
      <w:r w:rsidRPr="00F165FF">
        <w:rPr>
          <w:color w:val="000000" w:themeColor="text1"/>
          <w:sz w:val="22"/>
          <w:szCs w:val="22"/>
        </w:rPr>
        <w:t xml:space="preserve">associated with glucose response when caffeine was consumed with carbohydrates. </w:t>
      </w:r>
      <w:r w:rsidRPr="00F165FF">
        <w:rPr>
          <w:i/>
          <w:iCs/>
          <w:color w:val="000000" w:themeColor="text1"/>
          <w:sz w:val="22"/>
          <w:szCs w:val="22"/>
        </w:rPr>
        <w:t>CYP1A2</w:t>
      </w:r>
      <w:r w:rsidRPr="00F165FF">
        <w:rPr>
          <w:color w:val="000000" w:themeColor="text1"/>
          <w:sz w:val="22"/>
          <w:szCs w:val="22"/>
        </w:rPr>
        <w:t xml:space="preserve"> rs762551 moderated the association between coffee intake and hypertension. Moreover, </w:t>
      </w:r>
      <w:r w:rsidRPr="00F165FF">
        <w:rPr>
          <w:i/>
          <w:iCs/>
          <w:color w:val="000000" w:themeColor="text1"/>
          <w:sz w:val="22"/>
          <w:szCs w:val="22"/>
        </w:rPr>
        <w:t>ADORA2A</w:t>
      </w:r>
      <w:r w:rsidRPr="00F165FF">
        <w:rPr>
          <w:color w:val="000000" w:themeColor="text1"/>
          <w:sz w:val="22"/>
          <w:szCs w:val="22"/>
        </w:rPr>
        <w:t xml:space="preserve"> rs5751876 and the </w:t>
      </w:r>
      <w:r w:rsidRPr="00F165FF">
        <w:rPr>
          <w:i/>
          <w:iCs/>
          <w:color w:val="000000" w:themeColor="text1"/>
          <w:sz w:val="22"/>
          <w:szCs w:val="22"/>
        </w:rPr>
        <w:t>ADRA2B</w:t>
      </w:r>
      <w:r w:rsidRPr="00F165FF">
        <w:rPr>
          <w:color w:val="000000" w:themeColor="text1"/>
          <w:sz w:val="22"/>
          <w:szCs w:val="22"/>
        </w:rPr>
        <w:t xml:space="preserve"> I variants moderated the associations between </w:t>
      </w:r>
      <w:r w:rsidRPr="00393C76">
        <w:rPr>
          <w:color w:val="000000" w:themeColor="text1"/>
          <w:sz w:val="22"/>
          <w:szCs w:val="22"/>
        </w:rPr>
        <w:t>caffeine and blood pressur</w:t>
      </w:r>
      <w:r w:rsidRPr="00996F64">
        <w:rPr>
          <w:color w:val="000000" w:themeColor="text1"/>
          <w:sz w:val="22"/>
          <w:szCs w:val="22"/>
        </w:rPr>
        <w:t>e.</w:t>
      </w:r>
      <w:r w:rsidRPr="00F165FF">
        <w:rPr>
          <w:color w:val="000000" w:themeColor="text1"/>
          <w:sz w:val="22"/>
          <w:szCs w:val="22"/>
        </w:rPr>
        <w:t xml:space="preserve"> Studies that investigated the effects of genetic variations on cardiovascular disease and caffeine consumption reported equivocal findings (</w:t>
      </w:r>
      <w:r w:rsidRPr="00F165FF">
        <w:rPr>
          <w:i/>
          <w:iCs/>
          <w:color w:val="000000" w:themeColor="text1"/>
          <w:sz w:val="22"/>
          <w:szCs w:val="22"/>
        </w:rPr>
        <w:t>CYP1A2</w:t>
      </w:r>
      <w:r w:rsidRPr="00F165FF">
        <w:rPr>
          <w:color w:val="000000" w:themeColor="text1"/>
          <w:sz w:val="22"/>
          <w:szCs w:val="22"/>
        </w:rPr>
        <w:t>) or warrant replication (</w:t>
      </w:r>
      <w:r w:rsidRPr="00F165FF">
        <w:rPr>
          <w:i/>
          <w:iCs/>
          <w:color w:val="000000" w:themeColor="text1"/>
          <w:sz w:val="22"/>
          <w:szCs w:val="22"/>
        </w:rPr>
        <w:t>COMT</w:t>
      </w:r>
      <w:r w:rsidRPr="00F165FF">
        <w:rPr>
          <w:color w:val="000000" w:themeColor="text1"/>
          <w:sz w:val="22"/>
          <w:szCs w:val="22"/>
        </w:rPr>
        <w:t xml:space="preserve">, </w:t>
      </w:r>
      <w:r w:rsidRPr="00F165FF">
        <w:rPr>
          <w:i/>
          <w:iCs/>
          <w:color w:val="000000" w:themeColor="text1"/>
          <w:sz w:val="22"/>
          <w:szCs w:val="22"/>
        </w:rPr>
        <w:t>ADORA</w:t>
      </w:r>
      <w:r w:rsidRPr="00F165FF">
        <w:rPr>
          <w:color w:val="000000" w:themeColor="text1"/>
          <w:sz w:val="22"/>
          <w:szCs w:val="22"/>
        </w:rPr>
        <w:t xml:space="preserve">, and </w:t>
      </w:r>
      <w:r w:rsidRPr="00F165FF">
        <w:rPr>
          <w:i/>
          <w:iCs/>
          <w:color w:val="000000" w:themeColor="text1"/>
          <w:sz w:val="22"/>
          <w:szCs w:val="22"/>
        </w:rPr>
        <w:t>TRIB1</w:t>
      </w:r>
      <w:r w:rsidRPr="00F165FF">
        <w:rPr>
          <w:color w:val="000000" w:themeColor="text1"/>
          <w:sz w:val="22"/>
          <w:szCs w:val="22"/>
        </w:rPr>
        <w:t xml:space="preserve">). Elucidating the extent to which these genes moderate the association between caffeine and </w:t>
      </w:r>
      <w:r w:rsidRPr="00F95BD8">
        <w:rPr>
          <w:sz w:val="22"/>
          <w:szCs w:val="22"/>
        </w:rPr>
        <w:t xml:space="preserve">cardiometabolic outcomes </w:t>
      </w:r>
      <w:r w:rsidRPr="00F165FF">
        <w:rPr>
          <w:color w:val="000000" w:themeColor="text1"/>
          <w:sz w:val="22"/>
          <w:szCs w:val="22"/>
        </w:rPr>
        <w:t xml:space="preserve">will </w:t>
      </w:r>
      <w:r w:rsidR="00F95BD8">
        <w:rPr>
          <w:color w:val="000000" w:themeColor="text1"/>
          <w:sz w:val="22"/>
          <w:szCs w:val="22"/>
        </w:rPr>
        <w:t>enable</w:t>
      </w:r>
      <w:r w:rsidRPr="00F165FF">
        <w:rPr>
          <w:color w:val="000000" w:themeColor="text1"/>
          <w:sz w:val="22"/>
          <w:szCs w:val="22"/>
        </w:rPr>
        <w:t xml:space="preserve"> caffeine consumption </w:t>
      </w:r>
      <w:r w:rsidR="00F95BD8">
        <w:rPr>
          <w:color w:val="000000" w:themeColor="text1"/>
          <w:sz w:val="22"/>
          <w:szCs w:val="22"/>
        </w:rPr>
        <w:t>advice to</w:t>
      </w:r>
      <w:r w:rsidR="00F95BD8" w:rsidRPr="00F165FF">
        <w:rPr>
          <w:color w:val="000000" w:themeColor="text1"/>
          <w:sz w:val="22"/>
          <w:szCs w:val="22"/>
        </w:rPr>
        <w:t xml:space="preserve"> </w:t>
      </w:r>
      <w:r w:rsidRPr="00F165FF">
        <w:rPr>
          <w:color w:val="000000" w:themeColor="text1"/>
          <w:sz w:val="22"/>
          <w:szCs w:val="22"/>
        </w:rPr>
        <w:t xml:space="preserve">be tailored to specific individuals to optimise health. </w:t>
      </w:r>
    </w:p>
    <w:p w14:paraId="0045F905" w14:textId="77777777" w:rsidR="004B3558" w:rsidRDefault="004B3558" w:rsidP="001A64EE">
      <w:pPr>
        <w:spacing w:line="360" w:lineRule="auto"/>
        <w:jc w:val="both"/>
        <w:rPr>
          <w:b/>
          <w:bCs/>
          <w:sz w:val="22"/>
          <w:szCs w:val="22"/>
        </w:rPr>
      </w:pPr>
    </w:p>
    <w:p w14:paraId="65E4407B" w14:textId="381F806B" w:rsidR="001A64EE" w:rsidRDefault="001A64EE" w:rsidP="001A64EE">
      <w:pPr>
        <w:spacing w:line="360" w:lineRule="auto"/>
        <w:jc w:val="both"/>
        <w:rPr>
          <w:sz w:val="22"/>
          <w:szCs w:val="22"/>
        </w:rPr>
      </w:pPr>
      <w:r w:rsidRPr="00F165FF">
        <w:rPr>
          <w:b/>
          <w:bCs/>
          <w:sz w:val="22"/>
          <w:szCs w:val="22"/>
        </w:rPr>
        <w:t xml:space="preserve">Keywords: </w:t>
      </w:r>
      <w:r w:rsidRPr="00F165FF">
        <w:rPr>
          <w:sz w:val="22"/>
          <w:szCs w:val="22"/>
        </w:rPr>
        <w:t xml:space="preserve">blood pressure; caffeine; cardiovascular disease; genetics; type 2 diabetes mellitus </w:t>
      </w:r>
    </w:p>
    <w:p w14:paraId="008AA599" w14:textId="7C570AF1" w:rsidR="001A64EE" w:rsidRPr="00F165FF" w:rsidRDefault="001A64EE" w:rsidP="001A64EE">
      <w:pPr>
        <w:spacing w:line="480" w:lineRule="auto"/>
        <w:jc w:val="both"/>
        <w:rPr>
          <w:b/>
          <w:bCs/>
          <w:sz w:val="22"/>
          <w:szCs w:val="22"/>
        </w:rPr>
      </w:pPr>
      <w:r w:rsidRPr="00F165FF">
        <w:rPr>
          <w:b/>
          <w:bCs/>
          <w:sz w:val="22"/>
          <w:szCs w:val="22"/>
        </w:rPr>
        <w:lastRenderedPageBreak/>
        <w:t xml:space="preserve">Introduction </w:t>
      </w:r>
    </w:p>
    <w:p w14:paraId="61FF9C2C" w14:textId="77777777" w:rsidR="001A64EE" w:rsidRPr="00DC5A8E" w:rsidRDefault="001A64EE" w:rsidP="001A64EE">
      <w:pPr>
        <w:spacing w:line="480" w:lineRule="auto"/>
        <w:ind w:firstLine="720"/>
        <w:jc w:val="both"/>
        <w:rPr>
          <w:sz w:val="22"/>
          <w:szCs w:val="22"/>
        </w:rPr>
      </w:pPr>
      <w:r w:rsidRPr="00DC5A8E">
        <w:rPr>
          <w:sz w:val="22"/>
          <w:szCs w:val="22"/>
        </w:rPr>
        <w:t xml:space="preserve">Caffeine, also known as 1,3,7- trimethylxanthine, is an alkaloid naturally found in over 60 plants, such as coffee beans, tea leaves, cola nuts, cocoa pods, and guarana berries and is one of the most widely consumed stimulants (Heckman et al., 2010; Mejia and Ramirez-Mares, 2014). Widespread consumption of caffeine is primarily due to its presence in coffee, the leading beverage worldwide, with an estimated daily consumption of approximately 1.4 billion cups (Cappelletti et al., 2015). The popularity of caffeine around the world has led to a growing interest in its effects on human health, with a particular attention on cardiometabolic health (Buscemi et al., 2016; Ramli et al., 2021). </w:t>
      </w:r>
    </w:p>
    <w:p w14:paraId="261729AA" w14:textId="77777777" w:rsidR="001A64EE" w:rsidRPr="00DC5A8E" w:rsidRDefault="001A64EE" w:rsidP="001A64EE">
      <w:pPr>
        <w:spacing w:line="480" w:lineRule="auto"/>
        <w:ind w:firstLine="720"/>
        <w:jc w:val="both"/>
        <w:rPr>
          <w:sz w:val="22"/>
          <w:szCs w:val="22"/>
        </w:rPr>
      </w:pPr>
      <w:r w:rsidRPr="00DC5A8E">
        <w:rPr>
          <w:sz w:val="22"/>
          <w:szCs w:val="22"/>
        </w:rPr>
        <w:t>When consumed as a beverage, caffeine is promptly and entirely absorbed within approximately one hour by the gastrointestinal tract, and it spreads throughout body fluid whereby it can enter cell membranes, including the brain (Cappelletti et al., 2015). Primarily, caffeine blocks adenosine receptors and inhibits phosphodiesterases (Ribeiro &amp; Sebastião, 2010), leading to a build-up of cyclic adenosine monophosphate and enhancing the effect of catecholamines (De Caterina &amp; El-Sohemy, 2016). Once absorbed, caffeine is metabolised in the liver by the 1A2 isozyme of the cytochrome P450 enzyme, which is encoded by the cytochrome P450 1A2 (</w:t>
      </w:r>
      <w:r w:rsidRPr="00DC5A8E">
        <w:rPr>
          <w:i/>
          <w:iCs/>
          <w:sz w:val="22"/>
          <w:szCs w:val="22"/>
        </w:rPr>
        <w:t>CYP1A2</w:t>
      </w:r>
      <w:r w:rsidRPr="00DC5A8E">
        <w:rPr>
          <w:sz w:val="22"/>
          <w:szCs w:val="22"/>
        </w:rPr>
        <w:t xml:space="preserve">) gene (Rasmussen et al., 2002). </w:t>
      </w:r>
      <w:r w:rsidRPr="00DC5A8E">
        <w:rPr>
          <w:i/>
          <w:iCs/>
          <w:sz w:val="22"/>
          <w:szCs w:val="22"/>
        </w:rPr>
        <w:t xml:space="preserve">CYP1A2 </w:t>
      </w:r>
      <w:r w:rsidRPr="00DC5A8E">
        <w:rPr>
          <w:sz w:val="22"/>
          <w:szCs w:val="22"/>
        </w:rPr>
        <w:t xml:space="preserve">is responsible for nearly 95% of the caffeine metabolism, whereby it metabolises caffeine into paraxanthine (~ 80%), theobromine (~ 12%), and theophylline (~ 4%) (Guessous et al., 2014). </w:t>
      </w:r>
    </w:p>
    <w:p w14:paraId="61A6305A" w14:textId="7CB7A01F" w:rsidR="001A64EE" w:rsidRPr="00DC5A8E" w:rsidRDefault="001A64EE" w:rsidP="001A64EE">
      <w:pPr>
        <w:spacing w:line="480" w:lineRule="auto"/>
        <w:ind w:firstLine="720"/>
        <w:jc w:val="both"/>
        <w:rPr>
          <w:sz w:val="22"/>
          <w:szCs w:val="22"/>
        </w:rPr>
      </w:pPr>
      <w:r w:rsidRPr="00DC5A8E">
        <w:rPr>
          <w:sz w:val="22"/>
          <w:szCs w:val="22"/>
        </w:rPr>
        <w:t>The role of caffeine in cardiometabolic health has been extensively studied (Chrysant, 2017). The acute consumption of caffeine or coffee may provoke a rise in systolic blood pressure (SBP), diastolic blood pressure (DBP) and catecholamine release (Eumann Mesas et al., 2011). However, these physiological effects may differ with chronic caffeine consumption</w:t>
      </w:r>
      <w:r w:rsidR="00DC5A8E">
        <w:rPr>
          <w:sz w:val="22"/>
          <w:szCs w:val="22"/>
        </w:rPr>
        <w:t xml:space="preserve"> and</w:t>
      </w:r>
      <w:r w:rsidRPr="00DC5A8E">
        <w:rPr>
          <w:sz w:val="22"/>
          <w:szCs w:val="22"/>
        </w:rPr>
        <w:t xml:space="preserve"> some studies have shown that habitual coffee consumption impacts </w:t>
      </w:r>
      <w:r w:rsidR="00647F63">
        <w:rPr>
          <w:sz w:val="22"/>
          <w:szCs w:val="22"/>
        </w:rPr>
        <w:t>blood pressure (</w:t>
      </w:r>
      <w:r w:rsidRPr="00DC5A8E">
        <w:rPr>
          <w:sz w:val="22"/>
          <w:szCs w:val="22"/>
        </w:rPr>
        <w:t>BP</w:t>
      </w:r>
      <w:r w:rsidR="00647F63">
        <w:rPr>
          <w:sz w:val="22"/>
          <w:szCs w:val="22"/>
        </w:rPr>
        <w:t>)</w:t>
      </w:r>
      <w:r w:rsidRPr="00DC5A8E">
        <w:rPr>
          <w:sz w:val="22"/>
          <w:szCs w:val="22"/>
        </w:rPr>
        <w:t xml:space="preserve"> (Renda et al., 2012), whilst others </w:t>
      </w:r>
      <w:r w:rsidR="00DC5A8E">
        <w:rPr>
          <w:sz w:val="22"/>
          <w:szCs w:val="22"/>
        </w:rPr>
        <w:t xml:space="preserve">have </w:t>
      </w:r>
      <w:r w:rsidRPr="00DC5A8E">
        <w:rPr>
          <w:sz w:val="22"/>
          <w:szCs w:val="22"/>
        </w:rPr>
        <w:t>found no difference (Hou et al., 2021). Similarly, a systematic review and meta-analysis exploring the association between habitual coffee consumption and type 2 diabetes incidence suggested a 6% decreased risk of type 2 diabetes for each cup-per-day increase in coffee consumption</w:t>
      </w:r>
      <w:r w:rsidR="00480ADC" w:rsidRPr="00DC5A8E">
        <w:rPr>
          <w:sz w:val="22"/>
          <w:szCs w:val="22"/>
        </w:rPr>
        <w:t xml:space="preserve"> (Carlstr</w:t>
      </w:r>
      <w:r w:rsidR="002D3C5D" w:rsidRPr="00DC5A8E">
        <w:rPr>
          <w:sz w:val="22"/>
          <w:szCs w:val="22"/>
        </w:rPr>
        <w:t>ö</w:t>
      </w:r>
      <w:r w:rsidR="00480ADC" w:rsidRPr="00DC5A8E">
        <w:rPr>
          <w:sz w:val="22"/>
          <w:szCs w:val="22"/>
        </w:rPr>
        <w:t xml:space="preserve">m &amp; </w:t>
      </w:r>
      <w:r w:rsidR="002D3C5D" w:rsidRPr="00DC5A8E">
        <w:rPr>
          <w:sz w:val="22"/>
          <w:szCs w:val="22"/>
        </w:rPr>
        <w:t>Larsson, 2018)</w:t>
      </w:r>
      <w:r w:rsidRPr="00DC5A8E">
        <w:rPr>
          <w:sz w:val="22"/>
          <w:szCs w:val="22"/>
        </w:rPr>
        <w:t>.</w:t>
      </w:r>
      <w:r w:rsidRPr="00DC5A8E">
        <w:rPr>
          <w:rStyle w:val="CommentReference"/>
        </w:rPr>
        <w:t xml:space="preserve"> </w:t>
      </w:r>
      <w:r w:rsidRPr="00DC5A8E">
        <w:rPr>
          <w:sz w:val="22"/>
          <w:szCs w:val="22"/>
        </w:rPr>
        <w:t xml:space="preserve"> Contrary to this, acute caffeine ingestion was shown to reduce insulin sensitivity in </w:t>
      </w:r>
      <w:r w:rsidRPr="00DC5A8E">
        <w:rPr>
          <w:sz w:val="22"/>
          <w:szCs w:val="22"/>
        </w:rPr>
        <w:lastRenderedPageBreak/>
        <w:t xml:space="preserve">healthy populations, suggesting that, in </w:t>
      </w:r>
      <w:r w:rsidR="00DC5A8E">
        <w:rPr>
          <w:sz w:val="22"/>
          <w:szCs w:val="22"/>
        </w:rPr>
        <w:t xml:space="preserve">the </w:t>
      </w:r>
      <w:r w:rsidRPr="00DC5A8E">
        <w:rPr>
          <w:sz w:val="22"/>
          <w:szCs w:val="22"/>
        </w:rPr>
        <w:t>short-term, caffeine might shift glycaemic homeostasis toward hyperglycaemia</w:t>
      </w:r>
      <w:r w:rsidR="002A624C" w:rsidRPr="00DC5A8E">
        <w:rPr>
          <w:sz w:val="22"/>
          <w:szCs w:val="22"/>
        </w:rPr>
        <w:t xml:space="preserve"> (Shi et al., 2016)</w:t>
      </w:r>
      <w:r w:rsidRPr="00DC5A8E">
        <w:rPr>
          <w:sz w:val="22"/>
          <w:szCs w:val="22"/>
        </w:rPr>
        <w:t>.</w:t>
      </w:r>
    </w:p>
    <w:p w14:paraId="3F99E57B" w14:textId="236CA1F2" w:rsidR="001A64EE" w:rsidRPr="00DC5A8E" w:rsidRDefault="001A64EE" w:rsidP="001A64EE">
      <w:pPr>
        <w:spacing w:line="480" w:lineRule="auto"/>
        <w:ind w:firstLine="720"/>
        <w:jc w:val="both"/>
        <w:rPr>
          <w:sz w:val="22"/>
          <w:szCs w:val="22"/>
        </w:rPr>
      </w:pPr>
      <w:r w:rsidRPr="00DC5A8E">
        <w:rPr>
          <w:sz w:val="22"/>
          <w:szCs w:val="22"/>
        </w:rPr>
        <w:t>Besides the potential differences between acute and habitual caffeine and/or coffee consumption</w:t>
      </w:r>
      <w:r w:rsidR="00DC5A8E">
        <w:rPr>
          <w:sz w:val="22"/>
          <w:szCs w:val="22"/>
        </w:rPr>
        <w:t>,</w:t>
      </w:r>
      <w:r w:rsidRPr="00DC5A8E">
        <w:rPr>
          <w:sz w:val="22"/>
          <w:szCs w:val="22"/>
        </w:rPr>
        <w:t xml:space="preserve"> there is heterogeneity in reported results (Renda et al., 2012; </w:t>
      </w:r>
      <w:r w:rsidR="00A8127A" w:rsidRPr="00DC5A8E">
        <w:rPr>
          <w:sz w:val="22"/>
          <w:szCs w:val="22"/>
        </w:rPr>
        <w:t>Carlström &amp; Larsson, 2018</w:t>
      </w:r>
      <w:r w:rsidR="003A027E" w:rsidRPr="00DC5A8E">
        <w:rPr>
          <w:sz w:val="22"/>
          <w:szCs w:val="22"/>
        </w:rPr>
        <w:t xml:space="preserve">; </w:t>
      </w:r>
      <w:r w:rsidRPr="00DC5A8E">
        <w:rPr>
          <w:sz w:val="22"/>
          <w:szCs w:val="22"/>
        </w:rPr>
        <w:t>Hou et al.,2021). In part, this may be due to inter</w:t>
      </w:r>
      <w:r w:rsidR="00DC5A8E">
        <w:rPr>
          <w:sz w:val="22"/>
          <w:szCs w:val="22"/>
        </w:rPr>
        <w:t>-</w:t>
      </w:r>
      <w:r w:rsidRPr="00DC5A8E">
        <w:rPr>
          <w:sz w:val="22"/>
          <w:szCs w:val="22"/>
        </w:rPr>
        <w:t xml:space="preserve">individual differences, more specifically single-nucleotide polymorphisms (SNPs) affecting caffeine metabolism (Yang et al., 2010). </w:t>
      </w:r>
      <w:r w:rsidRPr="00DC5A8E">
        <w:rPr>
          <w:i/>
          <w:iCs/>
          <w:sz w:val="22"/>
          <w:szCs w:val="22"/>
        </w:rPr>
        <w:t>CYP1A2</w:t>
      </w:r>
      <w:r w:rsidRPr="00DC5A8E">
        <w:rPr>
          <w:sz w:val="22"/>
          <w:szCs w:val="22"/>
        </w:rPr>
        <w:t xml:space="preserve"> rs762551, due to an A &gt; C substitution at position -163, results in an impaired caffeine metabolism and has been consistently studied to categorise individuals into fast (AA genotype) and slow (AC/CC genotype) caffeine metabolisers (Nehlig, 2018). Some </w:t>
      </w:r>
      <w:r w:rsidR="00DC5A8E">
        <w:rPr>
          <w:sz w:val="22"/>
          <w:szCs w:val="22"/>
        </w:rPr>
        <w:t xml:space="preserve">studies </w:t>
      </w:r>
      <w:r w:rsidRPr="00DC5A8E">
        <w:rPr>
          <w:sz w:val="22"/>
          <w:szCs w:val="22"/>
        </w:rPr>
        <w:t xml:space="preserve">suggest that slow metabolisers have higher risk of cardiovascular disease (CVD) and hypertension with high coffee intake compared to fast metabolisers (Cornelis et al., 2006; Palatini et al., 2009). </w:t>
      </w:r>
    </w:p>
    <w:p w14:paraId="13D0DB8C" w14:textId="36A21BE4" w:rsidR="00B37C54" w:rsidRPr="00A03912" w:rsidRDefault="001A64EE" w:rsidP="001A64EE">
      <w:pPr>
        <w:spacing w:line="480" w:lineRule="auto"/>
        <w:ind w:firstLine="720"/>
        <w:jc w:val="both"/>
        <w:rPr>
          <w:sz w:val="22"/>
          <w:szCs w:val="22"/>
        </w:rPr>
      </w:pPr>
      <w:r w:rsidRPr="00DC5A8E">
        <w:rPr>
          <w:sz w:val="22"/>
          <w:szCs w:val="22"/>
        </w:rPr>
        <w:t>Furthermore, caffeine metabolites (theophylline and paraxanthine) are adenosine receptor antagonists known to impact the effects of caffeine via a competitive binding to the A2A receptor (</w:t>
      </w:r>
      <w:r w:rsidRPr="00DC5A8E">
        <w:rPr>
          <w:i/>
          <w:iCs/>
          <w:sz w:val="22"/>
          <w:szCs w:val="22"/>
        </w:rPr>
        <w:t>ADORA2A</w:t>
      </w:r>
      <w:r w:rsidRPr="00DC5A8E">
        <w:rPr>
          <w:sz w:val="22"/>
          <w:szCs w:val="22"/>
        </w:rPr>
        <w:t xml:space="preserve">) (Nehlig, 2018). Adenosine has been shown to interact with the sympathetic nervous system by inhibiting the release of catecholamines (Rétey et al., 2007). The </w:t>
      </w:r>
      <w:r w:rsidRPr="00DC5A8E">
        <w:rPr>
          <w:i/>
          <w:iCs/>
          <w:sz w:val="22"/>
          <w:szCs w:val="22"/>
        </w:rPr>
        <w:t>ADORA2A</w:t>
      </w:r>
      <w:r w:rsidRPr="00DC5A8E">
        <w:rPr>
          <w:sz w:val="22"/>
          <w:szCs w:val="22"/>
        </w:rPr>
        <w:t xml:space="preserve"> locus harbours several SNPs, the most studied being rs5751876 (Erblang et al., 2019). Several studies reported associations between caffeine consumption, </w:t>
      </w:r>
      <w:r w:rsidRPr="00DC5A8E">
        <w:rPr>
          <w:i/>
          <w:iCs/>
          <w:sz w:val="22"/>
          <w:szCs w:val="22"/>
        </w:rPr>
        <w:t>ADORA2A</w:t>
      </w:r>
      <w:r w:rsidRPr="00DC5A8E">
        <w:rPr>
          <w:sz w:val="22"/>
          <w:szCs w:val="22"/>
        </w:rPr>
        <w:t xml:space="preserve">, and glucose response (Banks et al., 2019), BP (Renda et al., 2012), and dyslipidaemia risk (Han et al., 2020) whereby the association between caffeine and the outcome of interest depended on the </w:t>
      </w:r>
      <w:r w:rsidRPr="00DC5A8E">
        <w:rPr>
          <w:i/>
          <w:iCs/>
          <w:sz w:val="22"/>
          <w:szCs w:val="22"/>
        </w:rPr>
        <w:t>ADORA2A</w:t>
      </w:r>
      <w:r w:rsidRPr="00DC5A8E">
        <w:rPr>
          <w:sz w:val="22"/>
          <w:szCs w:val="22"/>
        </w:rPr>
        <w:t xml:space="preserve"> genotypes. Besides</w:t>
      </w:r>
      <w:r w:rsidRPr="00DC5A8E">
        <w:rPr>
          <w:i/>
          <w:iCs/>
          <w:sz w:val="22"/>
          <w:szCs w:val="22"/>
        </w:rPr>
        <w:t xml:space="preserve"> CYP1A2</w:t>
      </w:r>
      <w:r w:rsidRPr="00DC5A8E">
        <w:rPr>
          <w:sz w:val="22"/>
          <w:szCs w:val="22"/>
        </w:rPr>
        <w:t xml:space="preserve"> and </w:t>
      </w:r>
      <w:r w:rsidRPr="00DC5A8E">
        <w:rPr>
          <w:i/>
          <w:iCs/>
          <w:sz w:val="22"/>
          <w:szCs w:val="22"/>
        </w:rPr>
        <w:t>ADORA2A</w:t>
      </w:r>
      <w:r w:rsidRPr="00DC5A8E">
        <w:rPr>
          <w:sz w:val="22"/>
          <w:szCs w:val="22"/>
        </w:rPr>
        <w:t>, other genes have been studied as moderators of the association between caffeine and cardiometabolic health outcomes</w:t>
      </w:r>
      <w:r w:rsidR="00BE68F5">
        <w:rPr>
          <w:sz w:val="22"/>
          <w:szCs w:val="22"/>
        </w:rPr>
        <w:t xml:space="preserve">. These include the </w:t>
      </w:r>
      <w:r w:rsidRPr="00DC5A8E">
        <w:rPr>
          <w:sz w:val="22"/>
          <w:szCs w:val="22"/>
        </w:rPr>
        <w:t>catechol-O-methyltransferase (</w:t>
      </w:r>
      <w:r w:rsidRPr="00DC5A8E">
        <w:rPr>
          <w:i/>
          <w:iCs/>
          <w:sz w:val="22"/>
          <w:szCs w:val="22"/>
        </w:rPr>
        <w:t>COMT</w:t>
      </w:r>
      <w:r w:rsidRPr="00DC5A8E">
        <w:rPr>
          <w:sz w:val="22"/>
          <w:szCs w:val="22"/>
        </w:rPr>
        <w:t>) and the tribbles pseudokinase 1 (</w:t>
      </w:r>
      <w:r w:rsidRPr="00DC5A8E">
        <w:rPr>
          <w:i/>
          <w:iCs/>
          <w:sz w:val="22"/>
          <w:szCs w:val="22"/>
        </w:rPr>
        <w:t>TRIB1)</w:t>
      </w:r>
      <w:r w:rsidR="0006721E">
        <w:rPr>
          <w:sz w:val="22"/>
          <w:szCs w:val="22"/>
        </w:rPr>
        <w:t xml:space="preserve">, </w:t>
      </w:r>
      <w:r w:rsidR="00D346E8">
        <w:rPr>
          <w:sz w:val="22"/>
          <w:szCs w:val="22"/>
        </w:rPr>
        <w:t xml:space="preserve">which </w:t>
      </w:r>
      <w:r w:rsidR="0016284D" w:rsidRPr="0016284D">
        <w:rPr>
          <w:sz w:val="22"/>
          <w:szCs w:val="22"/>
        </w:rPr>
        <w:t>catalyses the inactivation of adrenaline and noradrenaline</w:t>
      </w:r>
      <w:r w:rsidR="0016284D">
        <w:rPr>
          <w:sz w:val="22"/>
          <w:szCs w:val="22"/>
        </w:rPr>
        <w:t xml:space="preserve"> and </w:t>
      </w:r>
      <w:r w:rsidR="00403253">
        <w:rPr>
          <w:sz w:val="22"/>
          <w:szCs w:val="22"/>
        </w:rPr>
        <w:t xml:space="preserve">contributes to elevated </w:t>
      </w:r>
      <w:r w:rsidR="00B076B8">
        <w:rPr>
          <w:sz w:val="22"/>
          <w:szCs w:val="22"/>
        </w:rPr>
        <w:t>triglycerides</w:t>
      </w:r>
      <w:r w:rsidR="00403253">
        <w:rPr>
          <w:sz w:val="22"/>
          <w:szCs w:val="22"/>
        </w:rPr>
        <w:t xml:space="preserve"> levels, respec</w:t>
      </w:r>
      <w:r w:rsidR="00B076B8">
        <w:rPr>
          <w:sz w:val="22"/>
          <w:szCs w:val="22"/>
        </w:rPr>
        <w:t>tively</w:t>
      </w:r>
      <w:r w:rsidR="008E6947">
        <w:rPr>
          <w:sz w:val="22"/>
          <w:szCs w:val="22"/>
        </w:rPr>
        <w:t xml:space="preserve">, both of which play a role in the cardiovascular effects of caffeine </w:t>
      </w:r>
      <w:r w:rsidR="0006721E">
        <w:rPr>
          <w:sz w:val="22"/>
          <w:szCs w:val="22"/>
        </w:rPr>
        <w:t>(</w:t>
      </w:r>
      <w:r w:rsidR="00936E5F" w:rsidRPr="00936E5F">
        <w:rPr>
          <w:sz w:val="22"/>
          <w:szCs w:val="22"/>
        </w:rPr>
        <w:t>De Caterina &amp; El-Sohemy, 2016</w:t>
      </w:r>
      <w:r w:rsidR="00936E5F">
        <w:rPr>
          <w:sz w:val="22"/>
          <w:szCs w:val="22"/>
        </w:rPr>
        <w:t xml:space="preserve">; </w:t>
      </w:r>
      <w:r w:rsidR="00015E39" w:rsidRPr="00015E39">
        <w:rPr>
          <w:sz w:val="22"/>
          <w:szCs w:val="22"/>
        </w:rPr>
        <w:t>Zhang</w:t>
      </w:r>
      <w:r w:rsidR="00015E39">
        <w:rPr>
          <w:sz w:val="22"/>
          <w:szCs w:val="22"/>
        </w:rPr>
        <w:t xml:space="preserve"> et al., 2021</w:t>
      </w:r>
      <w:r w:rsidR="00936E5F">
        <w:rPr>
          <w:sz w:val="22"/>
          <w:szCs w:val="22"/>
        </w:rPr>
        <w:t>)</w:t>
      </w:r>
      <w:r w:rsidR="00301179">
        <w:rPr>
          <w:sz w:val="22"/>
          <w:szCs w:val="22"/>
        </w:rPr>
        <w:t xml:space="preserve">. </w:t>
      </w:r>
      <w:r w:rsidR="00B37C54" w:rsidRPr="00A03912">
        <w:rPr>
          <w:sz w:val="22"/>
          <w:szCs w:val="22"/>
        </w:rPr>
        <w:t>Likewise, the adrenoceptor Alpha 2B (</w:t>
      </w:r>
      <w:r w:rsidR="00B37C54" w:rsidRPr="00A03912">
        <w:rPr>
          <w:i/>
          <w:iCs/>
          <w:sz w:val="22"/>
          <w:szCs w:val="22"/>
        </w:rPr>
        <w:t>ADRA2B</w:t>
      </w:r>
      <w:r w:rsidR="00B37C54" w:rsidRPr="00A03912">
        <w:rPr>
          <w:sz w:val="22"/>
          <w:szCs w:val="22"/>
        </w:rPr>
        <w:t xml:space="preserve">) gene contributes to vasoconstriction and BP regulation and, unlike homozygotes for the D allele, those who are homozygotes for the I allele </w:t>
      </w:r>
      <w:r w:rsidR="002E2CA2" w:rsidRPr="00A03912">
        <w:rPr>
          <w:sz w:val="22"/>
          <w:szCs w:val="22"/>
        </w:rPr>
        <w:t xml:space="preserve">of the Ins+910Del </w:t>
      </w:r>
      <w:r w:rsidR="00011BC6" w:rsidRPr="00A03912">
        <w:rPr>
          <w:sz w:val="22"/>
          <w:szCs w:val="22"/>
        </w:rPr>
        <w:t xml:space="preserve">variant </w:t>
      </w:r>
      <w:r w:rsidR="00B37C54" w:rsidRPr="00A03912">
        <w:rPr>
          <w:sz w:val="22"/>
          <w:szCs w:val="22"/>
        </w:rPr>
        <w:t>are more likely to experience higher BP in response to caffeine, possibly mediated by adrenaline (</w:t>
      </w:r>
      <w:r w:rsidR="003B7823" w:rsidRPr="00A03912">
        <w:rPr>
          <w:sz w:val="22"/>
          <w:szCs w:val="22"/>
        </w:rPr>
        <w:t xml:space="preserve">Ranade et al., 2001; </w:t>
      </w:r>
      <w:r w:rsidR="00B37C54" w:rsidRPr="00A03912">
        <w:rPr>
          <w:sz w:val="22"/>
          <w:szCs w:val="22"/>
        </w:rPr>
        <w:t>Renda et al., 2012).</w:t>
      </w:r>
      <w:r w:rsidR="00DC538C" w:rsidRPr="00A03912">
        <w:rPr>
          <w:sz w:val="22"/>
          <w:szCs w:val="22"/>
        </w:rPr>
        <w:t xml:space="preserve"> Finally,</w:t>
      </w:r>
      <w:r w:rsidR="00B37C54" w:rsidRPr="00A03912">
        <w:rPr>
          <w:sz w:val="22"/>
          <w:szCs w:val="22"/>
        </w:rPr>
        <w:t xml:space="preserve"> Max-like protein X interacting protein-like (</w:t>
      </w:r>
      <w:r w:rsidR="00B37C54" w:rsidRPr="00A03912">
        <w:rPr>
          <w:i/>
          <w:iCs/>
          <w:sz w:val="22"/>
          <w:szCs w:val="22"/>
        </w:rPr>
        <w:t>MLXIPL</w:t>
      </w:r>
      <w:r w:rsidR="00B37C54" w:rsidRPr="00A03912">
        <w:rPr>
          <w:sz w:val="22"/>
          <w:szCs w:val="22"/>
        </w:rPr>
        <w:t>) encod</w:t>
      </w:r>
      <w:r w:rsidR="00DC538C" w:rsidRPr="00A03912">
        <w:rPr>
          <w:sz w:val="22"/>
          <w:szCs w:val="22"/>
        </w:rPr>
        <w:t>es</w:t>
      </w:r>
      <w:r w:rsidR="00B37C54" w:rsidRPr="00A03912">
        <w:rPr>
          <w:sz w:val="22"/>
          <w:szCs w:val="22"/>
        </w:rPr>
        <w:t xml:space="preserve"> the </w:t>
      </w:r>
      <w:r w:rsidR="00B37C54" w:rsidRPr="00A03912">
        <w:rPr>
          <w:sz w:val="22"/>
          <w:szCs w:val="22"/>
        </w:rPr>
        <w:lastRenderedPageBreak/>
        <w:t xml:space="preserve">carbohydrate response element binding protein and the C allele </w:t>
      </w:r>
      <w:r w:rsidR="008A77AA" w:rsidRPr="00A03912">
        <w:rPr>
          <w:sz w:val="22"/>
          <w:szCs w:val="22"/>
        </w:rPr>
        <w:t xml:space="preserve">of the rs7800944 </w:t>
      </w:r>
      <w:r w:rsidR="00B37C54" w:rsidRPr="00A03912">
        <w:rPr>
          <w:sz w:val="22"/>
          <w:szCs w:val="22"/>
        </w:rPr>
        <w:t>contributes to decreased cholesterol levels, increased fasting glucose and increased coffee drinking behaviour compared to the T allele (Cornelis et al., 2021).</w:t>
      </w:r>
    </w:p>
    <w:p w14:paraId="01F4684A" w14:textId="6EBE4102" w:rsidR="001A64EE" w:rsidRPr="00E21CBF" w:rsidRDefault="001A64EE" w:rsidP="001A64EE">
      <w:pPr>
        <w:spacing w:line="480" w:lineRule="auto"/>
        <w:ind w:firstLine="720"/>
        <w:jc w:val="both"/>
        <w:rPr>
          <w:color w:val="FF0000"/>
          <w:sz w:val="22"/>
          <w:szCs w:val="22"/>
        </w:rPr>
      </w:pPr>
      <w:r w:rsidRPr="00DC5A8E">
        <w:rPr>
          <w:sz w:val="22"/>
          <w:szCs w:val="22"/>
        </w:rPr>
        <w:t xml:space="preserve">Taken together, genetic variations in genes regulating caffeine and catecholamine metabolism as well as sensitivity to caffeine may moderate the associations between caffeine/coffee and cardiometabolic outcomes. However, no previous systematic review has comprehensively synthesised this evidence. To this end, this review aimed to explore the associations between genetics, caffeine or coffee intake and cardiometabolic outcomes in the existing literature. </w:t>
      </w:r>
    </w:p>
    <w:p w14:paraId="18518805" w14:textId="77777777" w:rsidR="001A64EE" w:rsidRPr="00F165FF" w:rsidRDefault="001A64EE" w:rsidP="001A64EE">
      <w:pPr>
        <w:spacing w:line="480" w:lineRule="auto"/>
        <w:jc w:val="both"/>
        <w:rPr>
          <w:sz w:val="22"/>
          <w:szCs w:val="22"/>
        </w:rPr>
      </w:pPr>
    </w:p>
    <w:p w14:paraId="0ADBF6F2" w14:textId="56400744" w:rsidR="001A64EE" w:rsidRPr="00F165FF" w:rsidRDefault="001A64EE" w:rsidP="001A64EE">
      <w:pPr>
        <w:spacing w:line="480" w:lineRule="auto"/>
        <w:jc w:val="both"/>
        <w:rPr>
          <w:b/>
          <w:bCs/>
          <w:sz w:val="22"/>
          <w:szCs w:val="22"/>
        </w:rPr>
      </w:pPr>
      <w:r w:rsidRPr="00F165FF">
        <w:rPr>
          <w:b/>
          <w:bCs/>
          <w:sz w:val="22"/>
          <w:szCs w:val="22"/>
        </w:rPr>
        <w:t>Materials and methods</w:t>
      </w:r>
    </w:p>
    <w:p w14:paraId="339D6533" w14:textId="76024276" w:rsidR="001A64EE" w:rsidRPr="00F165FF" w:rsidRDefault="001A64EE" w:rsidP="001A64EE">
      <w:pPr>
        <w:spacing w:line="480" w:lineRule="auto"/>
        <w:jc w:val="both"/>
        <w:rPr>
          <w:sz w:val="22"/>
          <w:szCs w:val="22"/>
        </w:rPr>
      </w:pPr>
      <w:r w:rsidRPr="00F165FF">
        <w:rPr>
          <w:sz w:val="22"/>
          <w:szCs w:val="22"/>
        </w:rPr>
        <w:t xml:space="preserve">Search strategy </w:t>
      </w:r>
    </w:p>
    <w:p w14:paraId="384033B7" w14:textId="77777777" w:rsidR="001A64EE" w:rsidRPr="00F165FF" w:rsidRDefault="001A64EE" w:rsidP="001A64EE">
      <w:pPr>
        <w:spacing w:line="480" w:lineRule="auto"/>
        <w:ind w:firstLine="720"/>
        <w:jc w:val="both"/>
        <w:rPr>
          <w:sz w:val="22"/>
          <w:szCs w:val="22"/>
        </w:rPr>
      </w:pPr>
      <w:r w:rsidRPr="00F165FF">
        <w:rPr>
          <w:sz w:val="22"/>
          <w:szCs w:val="22"/>
        </w:rPr>
        <w:t>This systematic review was registered in PROSPERO (</w:t>
      </w:r>
      <w:hyperlink r:id="rId8">
        <w:r w:rsidRPr="00F165FF">
          <w:rPr>
            <w:rStyle w:val="Hyperlink"/>
            <w:sz w:val="22"/>
            <w:szCs w:val="22"/>
          </w:rPr>
          <w:t>https://www.crd.york.ac.uk/prospero/</w:t>
        </w:r>
      </w:hyperlink>
      <w:r w:rsidRPr="00F165FF">
        <w:rPr>
          <w:sz w:val="22"/>
          <w:szCs w:val="22"/>
        </w:rPr>
        <w:t xml:space="preserve">, identifier CRD42021268342). The reporting of this systematic review was guided by the standards of the Preferred Reporting Items for Systematic Review and Meta-Analysis (PRISMA) Statement (PRISMA, 2020). Literature published until July 2021 was systematically searched by three investigators (G.J., P.M., and J.V.) using the electronic databases PubMed and EMBASE, with restriction to English written publications. This was accomplished using MeSH terms and keywords (Supplementary Table 1). Moreover, the reference lists of reviewed articles were checked to identify additional eligible publications. G.J., P.M., and J.V. independently screened titles, abstracts, and full texts, with disagreement resolved through consensus. </w:t>
      </w:r>
    </w:p>
    <w:p w14:paraId="120CB353" w14:textId="77777777" w:rsidR="001A64EE" w:rsidRPr="00F165FF" w:rsidRDefault="001A64EE" w:rsidP="001A64EE">
      <w:pPr>
        <w:spacing w:line="480" w:lineRule="auto"/>
        <w:jc w:val="both"/>
        <w:rPr>
          <w:sz w:val="22"/>
          <w:szCs w:val="22"/>
        </w:rPr>
      </w:pPr>
    </w:p>
    <w:p w14:paraId="0C482157" w14:textId="7A5B9616" w:rsidR="001A64EE" w:rsidRPr="00F165FF" w:rsidRDefault="001A64EE" w:rsidP="001A64EE">
      <w:pPr>
        <w:spacing w:line="480" w:lineRule="auto"/>
        <w:jc w:val="both"/>
        <w:rPr>
          <w:sz w:val="22"/>
          <w:szCs w:val="22"/>
        </w:rPr>
      </w:pPr>
      <w:r w:rsidRPr="00F165FF">
        <w:rPr>
          <w:sz w:val="22"/>
          <w:szCs w:val="22"/>
        </w:rPr>
        <w:t>Study selection criteria</w:t>
      </w:r>
    </w:p>
    <w:p w14:paraId="4633C432" w14:textId="5C0B1346" w:rsidR="001A64EE" w:rsidRPr="00F165FF" w:rsidRDefault="001A64EE" w:rsidP="001A64EE">
      <w:pPr>
        <w:spacing w:line="480" w:lineRule="auto"/>
        <w:ind w:firstLine="720"/>
        <w:jc w:val="both"/>
        <w:rPr>
          <w:sz w:val="22"/>
          <w:szCs w:val="22"/>
        </w:rPr>
      </w:pPr>
      <w:r w:rsidRPr="00F165FF">
        <w:rPr>
          <w:sz w:val="22"/>
          <w:szCs w:val="22"/>
        </w:rPr>
        <w:t xml:space="preserve">The studies included in this review were restricted to human participants and met all of the following criteria: a) RCTs or non-RCTs; b) analysis of </w:t>
      </w:r>
      <w:r w:rsidRPr="00DC5A8E">
        <w:rPr>
          <w:sz w:val="22"/>
          <w:szCs w:val="22"/>
        </w:rPr>
        <w:t>at least one of the selected cardiometabolic outcomes: type 2 diabetes, blood glucose levels (fasting, postprandial, HbA1C), insulin levels and secretion/sensitivity, cardiovascular disease, BP or hypertension, blood lipids (triglycerides, total cholesterol, very low density lipoprotein (VLDL), low density lipoprotein (LDL), high density lipoprotein (HDL)</w:t>
      </w:r>
      <w:r w:rsidR="00DC5A8E">
        <w:rPr>
          <w:sz w:val="22"/>
          <w:szCs w:val="22"/>
        </w:rPr>
        <w:t>)</w:t>
      </w:r>
      <w:r w:rsidRPr="00DC5A8E">
        <w:rPr>
          <w:sz w:val="22"/>
          <w:szCs w:val="22"/>
        </w:rPr>
        <w:t xml:space="preserve">, catecholamines levels (please refer to supplementary table for search strategy); </w:t>
      </w:r>
      <w:r w:rsidRPr="00F165FF">
        <w:rPr>
          <w:sz w:val="22"/>
          <w:szCs w:val="22"/>
        </w:rPr>
        <w:t xml:space="preserve">c) </w:t>
      </w:r>
      <w:r w:rsidRPr="00F165FF">
        <w:rPr>
          <w:sz w:val="22"/>
          <w:szCs w:val="22"/>
        </w:rPr>
        <w:lastRenderedPageBreak/>
        <w:t xml:space="preserve">adults aged 18-65; genetic analysis of individuals who consumed caffeine or coffee and underwent measurements of any of the specified outcomes. Studies using Mendelian Randomisation were excluded because health outcomes were compared by genetically predicted caffeine consumption (Lawlor et al., 2008). Non-English published literature and studies on populations with diseases that were not relevant to the foci of this </w:t>
      </w:r>
      <w:r w:rsidR="00DC5A8E">
        <w:rPr>
          <w:sz w:val="22"/>
          <w:szCs w:val="22"/>
        </w:rPr>
        <w:t xml:space="preserve">review </w:t>
      </w:r>
      <w:r w:rsidRPr="00F165FF">
        <w:rPr>
          <w:sz w:val="22"/>
          <w:szCs w:val="22"/>
        </w:rPr>
        <w:t xml:space="preserve">were excluded. Animal studies, reviews, conference proceedings, and editorials were also excluded. The manuscript selection process is summarised in Figure 1; whilst the list of included studies is presented in the study summary table (Table 1). </w:t>
      </w:r>
    </w:p>
    <w:p w14:paraId="4AFA97D7" w14:textId="77777777" w:rsidR="001A64EE" w:rsidRPr="00F165FF" w:rsidRDefault="001A64EE" w:rsidP="001A64EE">
      <w:pPr>
        <w:spacing w:line="480" w:lineRule="auto"/>
        <w:jc w:val="both"/>
        <w:rPr>
          <w:sz w:val="22"/>
          <w:szCs w:val="22"/>
        </w:rPr>
      </w:pPr>
    </w:p>
    <w:p w14:paraId="0A9FFF9B" w14:textId="11A7739E" w:rsidR="001A64EE" w:rsidRPr="00F165FF" w:rsidRDefault="001A64EE" w:rsidP="001A64EE">
      <w:pPr>
        <w:spacing w:line="480" w:lineRule="auto"/>
        <w:jc w:val="both"/>
        <w:rPr>
          <w:sz w:val="22"/>
          <w:szCs w:val="22"/>
        </w:rPr>
      </w:pPr>
      <w:r w:rsidRPr="00F165FF">
        <w:rPr>
          <w:sz w:val="22"/>
          <w:szCs w:val="22"/>
        </w:rPr>
        <w:t xml:space="preserve">Risk of bias and quality assessment </w:t>
      </w:r>
    </w:p>
    <w:p w14:paraId="371D9162" w14:textId="4EE943AF" w:rsidR="001A64EE" w:rsidRPr="00F165FF" w:rsidRDefault="001A64EE" w:rsidP="00917CB0">
      <w:pPr>
        <w:spacing w:line="480" w:lineRule="auto"/>
        <w:ind w:firstLine="720"/>
        <w:jc w:val="both"/>
        <w:rPr>
          <w:sz w:val="22"/>
          <w:szCs w:val="22"/>
        </w:rPr>
      </w:pPr>
      <w:r w:rsidRPr="003F4DB0">
        <w:rPr>
          <w:sz w:val="22"/>
          <w:szCs w:val="22"/>
        </w:rPr>
        <w:t xml:space="preserve">Three reviewers (G.J., P.M., and J.V.) independently </w:t>
      </w:r>
      <w:r w:rsidR="0017647C" w:rsidRPr="003F4DB0">
        <w:rPr>
          <w:sz w:val="22"/>
          <w:szCs w:val="22"/>
        </w:rPr>
        <w:t xml:space="preserve">assessed </w:t>
      </w:r>
      <w:r w:rsidRPr="003F4DB0">
        <w:rPr>
          <w:sz w:val="22"/>
          <w:szCs w:val="22"/>
        </w:rPr>
        <w:t>the risk of bias of non-RCTs via</w:t>
      </w:r>
      <w:r w:rsidR="00E72D79" w:rsidRPr="003F4DB0">
        <w:rPr>
          <w:sz w:val="22"/>
          <w:szCs w:val="22"/>
        </w:rPr>
        <w:t xml:space="preserve"> </w:t>
      </w:r>
      <w:r w:rsidR="003F4DB0">
        <w:rPr>
          <w:sz w:val="22"/>
          <w:szCs w:val="22"/>
        </w:rPr>
        <w:t xml:space="preserve">the </w:t>
      </w:r>
      <w:r w:rsidR="00F52465" w:rsidRPr="003F4DB0">
        <w:rPr>
          <w:sz w:val="22"/>
          <w:szCs w:val="22"/>
        </w:rPr>
        <w:t xml:space="preserve">13-item question tool developed by the Research Triangle Institute (RTI), Evidence-based Practice Centre (Viswanathan et al., 2013). This tool was used in </w:t>
      </w:r>
      <w:r w:rsidR="003F4DB0">
        <w:rPr>
          <w:sz w:val="22"/>
          <w:szCs w:val="22"/>
        </w:rPr>
        <w:t xml:space="preserve">a </w:t>
      </w:r>
      <w:r w:rsidR="00F52465" w:rsidRPr="003F4DB0">
        <w:rPr>
          <w:sz w:val="22"/>
          <w:szCs w:val="22"/>
        </w:rPr>
        <w:t xml:space="preserve">similar </w:t>
      </w:r>
      <w:r w:rsidR="00CA0188" w:rsidRPr="003F4DB0">
        <w:rPr>
          <w:sz w:val="22"/>
          <w:szCs w:val="22"/>
        </w:rPr>
        <w:t xml:space="preserve">systematic review </w:t>
      </w:r>
      <w:r w:rsidR="00051B21" w:rsidRPr="003F4DB0">
        <w:rPr>
          <w:sz w:val="22"/>
          <w:szCs w:val="22"/>
        </w:rPr>
        <w:t xml:space="preserve">(Fulton et al., 2018). </w:t>
      </w:r>
      <w:r w:rsidR="00854B42" w:rsidRPr="003F4DB0">
        <w:rPr>
          <w:sz w:val="22"/>
          <w:szCs w:val="22"/>
        </w:rPr>
        <w:t xml:space="preserve">The </w:t>
      </w:r>
      <w:r w:rsidR="00E72D79" w:rsidRPr="003F4DB0">
        <w:rPr>
          <w:sz w:val="22"/>
          <w:szCs w:val="22"/>
        </w:rPr>
        <w:t xml:space="preserve">Risk of Bias in Non-randomised Studies - of Interventions (ROBINS-I) tool </w:t>
      </w:r>
      <w:r w:rsidR="00A41224" w:rsidRPr="003F4DB0">
        <w:rPr>
          <w:sz w:val="22"/>
          <w:szCs w:val="22"/>
        </w:rPr>
        <w:t>(Sterne et al., 2016)</w:t>
      </w:r>
      <w:r w:rsidR="00F80CBF" w:rsidRPr="003F4DB0">
        <w:rPr>
          <w:sz w:val="22"/>
          <w:szCs w:val="22"/>
        </w:rPr>
        <w:t xml:space="preserve"> was used to help reach the final judgment on </w:t>
      </w:r>
      <w:r w:rsidR="00086BA5" w:rsidRPr="003F4DB0">
        <w:rPr>
          <w:sz w:val="22"/>
          <w:szCs w:val="22"/>
        </w:rPr>
        <w:t xml:space="preserve">risk of bias in each domain as well as the final </w:t>
      </w:r>
      <w:r w:rsidR="008E115E" w:rsidRPr="003F4DB0">
        <w:rPr>
          <w:sz w:val="22"/>
          <w:szCs w:val="22"/>
        </w:rPr>
        <w:t>risk of bias score for each study</w:t>
      </w:r>
      <w:r w:rsidR="00D0148A" w:rsidRPr="003F4DB0">
        <w:rPr>
          <w:sz w:val="22"/>
          <w:szCs w:val="22"/>
        </w:rPr>
        <w:t>.</w:t>
      </w:r>
      <w:r w:rsidR="00A41224" w:rsidRPr="00D00231">
        <w:rPr>
          <w:color w:val="FF0000"/>
          <w:sz w:val="22"/>
          <w:szCs w:val="22"/>
        </w:rPr>
        <w:t xml:space="preserve"> </w:t>
      </w:r>
      <w:r w:rsidR="00DC5A8E">
        <w:rPr>
          <w:sz w:val="22"/>
          <w:szCs w:val="22"/>
        </w:rPr>
        <w:t>T</w:t>
      </w:r>
      <w:r w:rsidRPr="00F165FF">
        <w:rPr>
          <w:sz w:val="22"/>
          <w:szCs w:val="22"/>
        </w:rPr>
        <w:t xml:space="preserve">he Cochrane Collaboration’s tool was applied to assess risk of bias for RCTs (Higgins et al., 2011). Conflicts in the risk of bias assessment were resolved by three investigators (G.J., P.M., and J.V.) through a consensus-based discussion. </w:t>
      </w:r>
    </w:p>
    <w:p w14:paraId="045F3FA9" w14:textId="77777777" w:rsidR="001A64EE" w:rsidRPr="00F165FF" w:rsidRDefault="001A64EE" w:rsidP="001A64EE">
      <w:pPr>
        <w:spacing w:line="480" w:lineRule="auto"/>
        <w:jc w:val="both"/>
        <w:rPr>
          <w:b/>
          <w:bCs/>
          <w:sz w:val="22"/>
          <w:szCs w:val="22"/>
        </w:rPr>
      </w:pPr>
    </w:p>
    <w:p w14:paraId="5519EED1" w14:textId="1C6AE50D" w:rsidR="001A64EE" w:rsidRPr="00F165FF" w:rsidRDefault="001A64EE" w:rsidP="001A64EE">
      <w:pPr>
        <w:spacing w:line="480" w:lineRule="auto"/>
        <w:jc w:val="both"/>
        <w:rPr>
          <w:sz w:val="22"/>
          <w:szCs w:val="22"/>
        </w:rPr>
      </w:pPr>
      <w:r w:rsidRPr="00F165FF">
        <w:rPr>
          <w:sz w:val="22"/>
          <w:szCs w:val="22"/>
        </w:rPr>
        <w:t xml:space="preserve">Data extraction and analysis </w:t>
      </w:r>
    </w:p>
    <w:p w14:paraId="5EEB9926" w14:textId="77777777" w:rsidR="001A64EE" w:rsidRPr="00F165FF" w:rsidRDefault="001A64EE" w:rsidP="001A64EE">
      <w:pPr>
        <w:spacing w:line="480" w:lineRule="auto"/>
        <w:ind w:firstLine="720"/>
        <w:jc w:val="both"/>
        <w:rPr>
          <w:sz w:val="22"/>
          <w:szCs w:val="22"/>
        </w:rPr>
      </w:pPr>
      <w:r w:rsidRPr="00F165FF">
        <w:rPr>
          <w:sz w:val="22"/>
          <w:szCs w:val="22"/>
        </w:rPr>
        <w:t xml:space="preserve">The results of the data extraction procedure are presented in Table 1. Data extraction was conducted independently by three investigators (G.J., P.M., and J.V.) and conflicts were resolved through consensus. For all included studies, the following information was extracted: first author’s name, year of publication, study design, participants’ characteristics (i.e., number, gender, age, and ethnicity), caffeine and/or coffee consumption measurement, SNP(s) and gene(s) observed, and the main outcome(s), including the assumed risk estimates. </w:t>
      </w:r>
    </w:p>
    <w:p w14:paraId="0F5F1CC0" w14:textId="467134F6" w:rsidR="001A64EE" w:rsidRPr="00DC5A8E" w:rsidRDefault="001A64EE" w:rsidP="001A64EE">
      <w:pPr>
        <w:spacing w:line="480" w:lineRule="auto"/>
        <w:ind w:firstLine="720"/>
        <w:jc w:val="both"/>
        <w:rPr>
          <w:sz w:val="22"/>
          <w:szCs w:val="22"/>
        </w:rPr>
      </w:pPr>
      <w:r w:rsidRPr="00DC5A8E">
        <w:rPr>
          <w:sz w:val="22"/>
          <w:szCs w:val="22"/>
        </w:rPr>
        <w:t xml:space="preserve">A </w:t>
      </w:r>
      <w:r w:rsidR="00DC5A8E">
        <w:rPr>
          <w:sz w:val="22"/>
          <w:szCs w:val="22"/>
        </w:rPr>
        <w:t>narrative</w:t>
      </w:r>
      <w:r w:rsidR="00DC5A8E" w:rsidRPr="00DC5A8E">
        <w:rPr>
          <w:sz w:val="22"/>
          <w:szCs w:val="22"/>
        </w:rPr>
        <w:t xml:space="preserve"> </w:t>
      </w:r>
      <w:r w:rsidR="0052700D">
        <w:rPr>
          <w:sz w:val="22"/>
          <w:szCs w:val="22"/>
        </w:rPr>
        <w:t>synthesis</w:t>
      </w:r>
      <w:r w:rsidR="0052700D" w:rsidRPr="00DC5A8E">
        <w:rPr>
          <w:sz w:val="22"/>
          <w:szCs w:val="22"/>
        </w:rPr>
        <w:t xml:space="preserve"> </w:t>
      </w:r>
      <w:r w:rsidRPr="00DC5A8E">
        <w:rPr>
          <w:sz w:val="22"/>
          <w:szCs w:val="22"/>
        </w:rPr>
        <w:t xml:space="preserve">of study results was conducted. The studies were categorised based on the outcomes of the studies (Type 2 diabetes and glucose, blood pressure/hypertension, and cardiovascular disease) and summarised </w:t>
      </w:r>
      <w:r w:rsidR="00DC5A8E">
        <w:rPr>
          <w:sz w:val="22"/>
          <w:szCs w:val="22"/>
        </w:rPr>
        <w:t xml:space="preserve">as such </w:t>
      </w:r>
      <w:r w:rsidRPr="00DC5A8E">
        <w:rPr>
          <w:sz w:val="22"/>
          <w:szCs w:val="22"/>
        </w:rPr>
        <w:t xml:space="preserve">in tables and described in the text. Outcomes (e.g. type </w:t>
      </w:r>
      <w:r w:rsidRPr="00DC5A8E">
        <w:rPr>
          <w:sz w:val="22"/>
          <w:szCs w:val="22"/>
        </w:rPr>
        <w:lastRenderedPageBreak/>
        <w:t xml:space="preserve">2 diabetes, hypertension, CVD or observed changes in blood glucose, blood lipids and blood pressure) were reported with metrics used by the </w:t>
      </w:r>
      <w:r w:rsidR="00DC5A8E">
        <w:rPr>
          <w:sz w:val="22"/>
          <w:szCs w:val="22"/>
        </w:rPr>
        <w:t xml:space="preserve">study </w:t>
      </w:r>
      <w:r w:rsidRPr="00DC5A8E">
        <w:rPr>
          <w:sz w:val="22"/>
          <w:szCs w:val="22"/>
        </w:rPr>
        <w:t xml:space="preserve">authors. We prioritised results that included all three key variables of interest (caffeine/coffee dose/intake, genotype and cardiometabolic outcome). </w:t>
      </w:r>
    </w:p>
    <w:p w14:paraId="4EDEB256" w14:textId="0AD051F2" w:rsidR="001A64EE" w:rsidRPr="00662C14" w:rsidRDefault="001A64EE" w:rsidP="001A64EE">
      <w:pPr>
        <w:spacing w:line="480" w:lineRule="auto"/>
        <w:ind w:firstLine="720"/>
        <w:jc w:val="both"/>
        <w:rPr>
          <w:color w:val="FF0000"/>
          <w:sz w:val="22"/>
          <w:szCs w:val="22"/>
        </w:rPr>
      </w:pPr>
      <w:r w:rsidRPr="00DC5A8E">
        <w:rPr>
          <w:sz w:val="22"/>
          <w:szCs w:val="22"/>
        </w:rPr>
        <w:t xml:space="preserve">Additionally, the studies were summarised in </w:t>
      </w:r>
      <w:r w:rsidR="00DC5A8E">
        <w:rPr>
          <w:sz w:val="22"/>
          <w:szCs w:val="22"/>
        </w:rPr>
        <w:t xml:space="preserve">the </w:t>
      </w:r>
      <w:r w:rsidRPr="00DC5A8E">
        <w:rPr>
          <w:sz w:val="22"/>
          <w:szCs w:val="22"/>
        </w:rPr>
        <w:t>text according to study type (i.e. acute, long-term coffee/caffeine supplementation/ingestion and habitual coffee/caffeine intake). This was to explore heterogeneity in studies and decided on due to the discrepancies in results between studies exploring acute and habitual intakes.</w:t>
      </w:r>
      <w:r w:rsidRPr="00662C14">
        <w:rPr>
          <w:color w:val="FF0000"/>
          <w:sz w:val="22"/>
          <w:szCs w:val="22"/>
        </w:rPr>
        <w:t xml:space="preserve"> </w:t>
      </w:r>
    </w:p>
    <w:p w14:paraId="506C7D1C" w14:textId="77777777" w:rsidR="001A64EE" w:rsidRPr="00F165FF" w:rsidRDefault="001A64EE" w:rsidP="001A64EE">
      <w:pPr>
        <w:spacing w:line="480" w:lineRule="auto"/>
        <w:ind w:firstLine="720"/>
        <w:jc w:val="both"/>
        <w:rPr>
          <w:color w:val="C00000"/>
          <w:sz w:val="22"/>
          <w:szCs w:val="22"/>
        </w:rPr>
      </w:pPr>
    </w:p>
    <w:p w14:paraId="6D087C47" w14:textId="04271758" w:rsidR="001A64EE" w:rsidRPr="00F165FF" w:rsidRDefault="001A64EE" w:rsidP="001A64EE">
      <w:pPr>
        <w:spacing w:line="480" w:lineRule="auto"/>
        <w:jc w:val="both"/>
        <w:rPr>
          <w:b/>
          <w:bCs/>
          <w:sz w:val="22"/>
          <w:szCs w:val="22"/>
        </w:rPr>
      </w:pPr>
      <w:r w:rsidRPr="00F165FF">
        <w:rPr>
          <w:b/>
          <w:bCs/>
          <w:sz w:val="22"/>
          <w:szCs w:val="22"/>
        </w:rPr>
        <w:t xml:space="preserve">Results </w:t>
      </w:r>
    </w:p>
    <w:p w14:paraId="14FAFECD" w14:textId="4312A216" w:rsidR="0036738F" w:rsidRPr="00F165FF" w:rsidRDefault="0036738F" w:rsidP="005E52CC">
      <w:pPr>
        <w:spacing w:line="480" w:lineRule="auto"/>
        <w:ind w:firstLine="720"/>
        <w:jc w:val="both"/>
        <w:rPr>
          <w:sz w:val="22"/>
          <w:szCs w:val="22"/>
        </w:rPr>
      </w:pPr>
    </w:p>
    <w:p w14:paraId="7C0DB22B" w14:textId="23312295" w:rsidR="0036738F" w:rsidRPr="00F165FF" w:rsidRDefault="0036738F" w:rsidP="008D34D8">
      <w:pPr>
        <w:spacing w:line="480" w:lineRule="auto"/>
        <w:jc w:val="both"/>
        <w:rPr>
          <w:sz w:val="22"/>
          <w:szCs w:val="22"/>
        </w:rPr>
      </w:pPr>
      <w:r w:rsidRPr="00F165FF">
        <w:rPr>
          <w:sz w:val="22"/>
          <w:szCs w:val="22"/>
        </w:rPr>
        <w:t>Searching process and results</w:t>
      </w:r>
    </w:p>
    <w:p w14:paraId="34792890" w14:textId="6AFEDB2A" w:rsidR="0036738F" w:rsidRPr="00F165FF" w:rsidRDefault="333D248B" w:rsidP="008D34D8">
      <w:pPr>
        <w:spacing w:line="480" w:lineRule="auto"/>
        <w:ind w:firstLine="720"/>
        <w:jc w:val="both"/>
        <w:rPr>
          <w:sz w:val="22"/>
          <w:szCs w:val="22"/>
        </w:rPr>
      </w:pPr>
      <w:r w:rsidRPr="00F165FF">
        <w:rPr>
          <w:sz w:val="22"/>
          <w:szCs w:val="22"/>
        </w:rPr>
        <w:t xml:space="preserve">The complete search generated 2,469 records. Of these, 613 were duplicates; therefore, 1,856 were initially screened and assessed for eligibility, with 14 studies meeting the inclusion criteria. </w:t>
      </w:r>
      <w:bookmarkStart w:id="0" w:name="_Int_87fJ5gdo"/>
      <w:r w:rsidR="61774349" w:rsidRPr="00F165FF">
        <w:rPr>
          <w:sz w:val="22"/>
          <w:szCs w:val="22"/>
        </w:rPr>
        <w:t>An</w:t>
      </w:r>
      <w:bookmarkEnd w:id="0"/>
      <w:r w:rsidRPr="00F165FF">
        <w:rPr>
          <w:sz w:val="22"/>
          <w:szCs w:val="22"/>
        </w:rPr>
        <w:t xml:space="preserve"> additional 3 records were added manually, thus leading to 17 studies included in this systematic review. </w:t>
      </w:r>
    </w:p>
    <w:p w14:paraId="2715E96A" w14:textId="77777777" w:rsidR="0036738F" w:rsidRPr="00F165FF" w:rsidRDefault="0036738F" w:rsidP="008D34D8">
      <w:pPr>
        <w:spacing w:line="480" w:lineRule="auto"/>
        <w:jc w:val="both"/>
        <w:rPr>
          <w:sz w:val="22"/>
          <w:szCs w:val="22"/>
        </w:rPr>
      </w:pPr>
    </w:p>
    <w:p w14:paraId="0EA85DD4" w14:textId="2C291061" w:rsidR="0036738F" w:rsidRPr="00F165FF" w:rsidRDefault="0036738F" w:rsidP="008D34D8">
      <w:pPr>
        <w:spacing w:line="480" w:lineRule="auto"/>
        <w:jc w:val="both"/>
        <w:rPr>
          <w:sz w:val="22"/>
          <w:szCs w:val="22"/>
        </w:rPr>
      </w:pPr>
      <w:r w:rsidRPr="00F165FF">
        <w:rPr>
          <w:sz w:val="22"/>
          <w:szCs w:val="22"/>
        </w:rPr>
        <w:t>Characteristics of the included studies</w:t>
      </w:r>
    </w:p>
    <w:p w14:paraId="597540DC" w14:textId="14921FFB" w:rsidR="0036738F" w:rsidRPr="00F165FF" w:rsidRDefault="04919AC7" w:rsidP="00C63845">
      <w:pPr>
        <w:spacing w:line="480" w:lineRule="auto"/>
        <w:ind w:firstLine="720"/>
        <w:jc w:val="both"/>
        <w:rPr>
          <w:sz w:val="22"/>
          <w:szCs w:val="22"/>
        </w:rPr>
      </w:pPr>
      <w:r w:rsidRPr="00F165FF">
        <w:rPr>
          <w:sz w:val="22"/>
          <w:szCs w:val="22"/>
        </w:rPr>
        <w:t>The main characteristics and outcomes of the included studies are shown in Table 1. Of the 17 included studies, four were randomised controlled trials (RCT), three were case-control studies (CCS),</w:t>
      </w:r>
      <w:r w:rsidR="00030FA7">
        <w:rPr>
          <w:sz w:val="22"/>
          <w:szCs w:val="22"/>
        </w:rPr>
        <w:t xml:space="preserve"> </w:t>
      </w:r>
      <w:r w:rsidR="00030FA7" w:rsidRPr="003F4DB0">
        <w:rPr>
          <w:sz w:val="22"/>
          <w:szCs w:val="22"/>
        </w:rPr>
        <w:t xml:space="preserve">three </w:t>
      </w:r>
      <w:r w:rsidRPr="003F4DB0">
        <w:rPr>
          <w:sz w:val="22"/>
          <w:szCs w:val="22"/>
        </w:rPr>
        <w:t>were cross-sectional studies (CSS)</w:t>
      </w:r>
      <w:r w:rsidRPr="00F165FF">
        <w:rPr>
          <w:sz w:val="22"/>
          <w:szCs w:val="22"/>
        </w:rPr>
        <w:t xml:space="preserve">, one was an interventional and quasi-experimental study, and the remaining </w:t>
      </w:r>
      <w:r w:rsidRPr="003F4DB0">
        <w:rPr>
          <w:sz w:val="22"/>
          <w:szCs w:val="22"/>
        </w:rPr>
        <w:t>s</w:t>
      </w:r>
      <w:r w:rsidR="00030FA7" w:rsidRPr="003F4DB0">
        <w:rPr>
          <w:sz w:val="22"/>
          <w:szCs w:val="22"/>
        </w:rPr>
        <w:t xml:space="preserve">ix </w:t>
      </w:r>
      <w:r w:rsidRPr="003F4DB0">
        <w:rPr>
          <w:sz w:val="22"/>
          <w:szCs w:val="22"/>
        </w:rPr>
        <w:t xml:space="preserve">were </w:t>
      </w:r>
      <w:r w:rsidR="00C63845" w:rsidRPr="003F4DB0">
        <w:rPr>
          <w:sz w:val="22"/>
          <w:szCs w:val="22"/>
        </w:rPr>
        <w:t>population</w:t>
      </w:r>
      <w:r w:rsidRPr="003F4DB0">
        <w:rPr>
          <w:sz w:val="22"/>
          <w:szCs w:val="22"/>
        </w:rPr>
        <w:t xml:space="preserve">-based prospective cohort </w:t>
      </w:r>
      <w:r w:rsidR="00DA3F42" w:rsidRPr="003F4DB0">
        <w:rPr>
          <w:sz w:val="22"/>
          <w:szCs w:val="22"/>
        </w:rPr>
        <w:t>studies</w:t>
      </w:r>
      <w:r w:rsidR="00F95BD8" w:rsidRPr="003F4DB0">
        <w:rPr>
          <w:sz w:val="22"/>
          <w:szCs w:val="22"/>
        </w:rPr>
        <w:t>.</w:t>
      </w:r>
    </w:p>
    <w:p w14:paraId="3DD1E20E" w14:textId="77777777" w:rsidR="00DA3F42" w:rsidRPr="00F165FF" w:rsidRDefault="00DA3F42" w:rsidP="008D34D8">
      <w:pPr>
        <w:spacing w:line="480" w:lineRule="auto"/>
        <w:jc w:val="both"/>
        <w:rPr>
          <w:sz w:val="22"/>
          <w:szCs w:val="22"/>
        </w:rPr>
      </w:pPr>
    </w:p>
    <w:p w14:paraId="6681D74D" w14:textId="186F4245" w:rsidR="00DA3F42" w:rsidRPr="00F165FF" w:rsidRDefault="00DA3F42" w:rsidP="008D34D8">
      <w:pPr>
        <w:spacing w:line="480" w:lineRule="auto"/>
        <w:jc w:val="both"/>
        <w:rPr>
          <w:sz w:val="22"/>
          <w:szCs w:val="22"/>
        </w:rPr>
      </w:pPr>
      <w:r w:rsidRPr="00F165FF">
        <w:rPr>
          <w:sz w:val="22"/>
          <w:szCs w:val="22"/>
        </w:rPr>
        <w:t xml:space="preserve">Risk of bias assessment </w:t>
      </w:r>
    </w:p>
    <w:p w14:paraId="74683BBF" w14:textId="0CFE4535" w:rsidR="00DC5A8E" w:rsidRDefault="00DA3F42" w:rsidP="00C63845">
      <w:pPr>
        <w:spacing w:line="480" w:lineRule="auto"/>
        <w:ind w:firstLine="720"/>
        <w:jc w:val="both"/>
        <w:rPr>
          <w:sz w:val="22"/>
          <w:szCs w:val="22"/>
        </w:rPr>
      </w:pPr>
      <w:r w:rsidRPr="00F165FF">
        <w:rPr>
          <w:sz w:val="22"/>
          <w:szCs w:val="22"/>
        </w:rPr>
        <w:t xml:space="preserve">The results for risk of bias assessment are presented in Tables 2 and 3. </w:t>
      </w:r>
      <w:r w:rsidRPr="003F4DB0">
        <w:rPr>
          <w:sz w:val="22"/>
          <w:szCs w:val="22"/>
        </w:rPr>
        <w:t>For the RCTs,</w:t>
      </w:r>
      <w:r w:rsidR="00D80B23" w:rsidRPr="003F4DB0">
        <w:rPr>
          <w:sz w:val="22"/>
          <w:szCs w:val="22"/>
        </w:rPr>
        <w:t xml:space="preserve"> two studies were judged as overall low risk of bias (Renda et al., 2012; Yoshihara et al., 2019) and </w:t>
      </w:r>
      <w:r w:rsidR="00F81A95" w:rsidRPr="003F4DB0">
        <w:rPr>
          <w:sz w:val="22"/>
          <w:szCs w:val="22"/>
        </w:rPr>
        <w:t>two as high risk of bias (Robertson et al., 208; Banks et al., 2019)</w:t>
      </w:r>
      <w:r w:rsidR="001B79DE" w:rsidRPr="003F4DB0">
        <w:rPr>
          <w:sz w:val="22"/>
          <w:szCs w:val="22"/>
        </w:rPr>
        <w:t>.</w:t>
      </w:r>
      <w:r w:rsidR="001B79DE" w:rsidRPr="001B79DE">
        <w:rPr>
          <w:color w:val="FF0000"/>
          <w:sz w:val="22"/>
          <w:szCs w:val="22"/>
        </w:rPr>
        <w:t xml:space="preserve"> </w:t>
      </w:r>
      <w:r w:rsidR="001B79DE">
        <w:rPr>
          <w:sz w:val="22"/>
          <w:szCs w:val="22"/>
        </w:rPr>
        <w:t xml:space="preserve">For individual domains, </w:t>
      </w:r>
      <w:r w:rsidRPr="00F165FF">
        <w:rPr>
          <w:sz w:val="22"/>
          <w:szCs w:val="22"/>
        </w:rPr>
        <w:t xml:space="preserve">only one study showed an unclear risk of bias for random sequence generation (Robertson et al., 2018), and three showed a low risk of bias. For allocation concealment, one study showed an unclear risk of bias (Banks et al., 2019), whilst three studies showed a low risk of bias. Only two RCTs demonstrated a high risk </w:t>
      </w:r>
      <w:r w:rsidRPr="00F165FF">
        <w:rPr>
          <w:sz w:val="22"/>
          <w:szCs w:val="22"/>
        </w:rPr>
        <w:lastRenderedPageBreak/>
        <w:t xml:space="preserve">of bias for blinding of participants and researchers (Robertson et al., 2018; Banks et al., 2019), which was due to the nature of the administered nutritional interventions. Regarding the blinding of outcome assessment, one study showed an unclear risk of bias (Robertson et al., 2018) and three studies demonstrated a low risk of bias. Finally, all RCTs were categorised as having a low risk of bias for incomplete outcome data, selective reporting, and other bias. </w:t>
      </w:r>
    </w:p>
    <w:p w14:paraId="6AD0F90D" w14:textId="794E0BE5" w:rsidR="00DA3F42" w:rsidRPr="00F165FF" w:rsidRDefault="00DA3F42" w:rsidP="00C63845">
      <w:pPr>
        <w:spacing w:line="480" w:lineRule="auto"/>
        <w:ind w:firstLine="720"/>
        <w:jc w:val="both"/>
        <w:rPr>
          <w:sz w:val="22"/>
          <w:szCs w:val="22"/>
        </w:rPr>
      </w:pPr>
      <w:r w:rsidRPr="00F165FF">
        <w:rPr>
          <w:sz w:val="22"/>
          <w:szCs w:val="22"/>
        </w:rPr>
        <w:t xml:space="preserve">Out of the 13 non-RCTs, </w:t>
      </w:r>
      <w:r w:rsidR="00907F2A" w:rsidRPr="003F4DB0">
        <w:rPr>
          <w:sz w:val="22"/>
          <w:szCs w:val="22"/>
        </w:rPr>
        <w:t>two studies were judged as having overall low risk of bias</w:t>
      </w:r>
      <w:r w:rsidR="00A51FFA" w:rsidRPr="003F4DB0">
        <w:rPr>
          <w:sz w:val="22"/>
          <w:szCs w:val="22"/>
        </w:rPr>
        <w:t xml:space="preserve"> (Cornelis et al., 2006; </w:t>
      </w:r>
      <w:r w:rsidR="00DA21E9" w:rsidRPr="003F4DB0">
        <w:rPr>
          <w:sz w:val="22"/>
          <w:szCs w:val="22"/>
        </w:rPr>
        <w:t>Kohno et al., 2013) and the remaining 11 as high risk of bias (</w:t>
      </w:r>
      <w:r w:rsidR="009D2A24" w:rsidRPr="003F4DB0">
        <w:rPr>
          <w:sz w:val="22"/>
          <w:szCs w:val="22"/>
        </w:rPr>
        <w:t xml:space="preserve">Happonen et al., 2006; Palatini et al., 2009; </w:t>
      </w:r>
      <w:r w:rsidR="00BE69D3" w:rsidRPr="003F4DB0">
        <w:rPr>
          <w:sz w:val="22"/>
          <w:szCs w:val="22"/>
        </w:rPr>
        <w:t xml:space="preserve">Brathwaite et al., 2011; </w:t>
      </w:r>
      <w:r w:rsidR="009D2A24" w:rsidRPr="003F4DB0">
        <w:rPr>
          <w:sz w:val="22"/>
          <w:szCs w:val="22"/>
        </w:rPr>
        <w:t xml:space="preserve">Palatini et al., 2015; Casiglia et al., 2017; Casiglia et al., 2018; </w:t>
      </w:r>
      <w:r w:rsidR="008E1377" w:rsidRPr="003F4DB0">
        <w:rPr>
          <w:sz w:val="22"/>
          <w:szCs w:val="22"/>
        </w:rPr>
        <w:t>Soares et al., 201</w:t>
      </w:r>
      <w:r w:rsidR="006967C8" w:rsidRPr="003F4DB0">
        <w:rPr>
          <w:sz w:val="22"/>
          <w:szCs w:val="22"/>
        </w:rPr>
        <w:t xml:space="preserve">8; </w:t>
      </w:r>
      <w:r w:rsidR="009D2A24" w:rsidRPr="003F4DB0">
        <w:rPr>
          <w:sz w:val="22"/>
          <w:szCs w:val="22"/>
        </w:rPr>
        <w:t xml:space="preserve">Zhou et al., 2019; </w:t>
      </w:r>
      <w:r w:rsidR="006967C8" w:rsidRPr="003F4DB0">
        <w:rPr>
          <w:sz w:val="22"/>
          <w:szCs w:val="22"/>
        </w:rPr>
        <w:t xml:space="preserve">Han et al., 2020; Liu et al., 2020; </w:t>
      </w:r>
      <w:r w:rsidR="009D2A24" w:rsidRPr="003F4DB0">
        <w:rPr>
          <w:sz w:val="22"/>
          <w:szCs w:val="22"/>
        </w:rPr>
        <w:t>Cornelis, 2021</w:t>
      </w:r>
      <w:r w:rsidR="006967C8" w:rsidRPr="003F4DB0">
        <w:rPr>
          <w:sz w:val="22"/>
          <w:szCs w:val="22"/>
        </w:rPr>
        <w:t xml:space="preserve">). </w:t>
      </w:r>
      <w:r w:rsidR="008277A8">
        <w:rPr>
          <w:sz w:val="22"/>
          <w:szCs w:val="22"/>
        </w:rPr>
        <w:t xml:space="preserve">Regarding individual domains, </w:t>
      </w:r>
      <w:r w:rsidRPr="00F165FF">
        <w:rPr>
          <w:sz w:val="22"/>
          <w:szCs w:val="22"/>
        </w:rPr>
        <w:t xml:space="preserve">four studies showed a high risk of bias (Happonen et al., 2006; Zhou et al., 2019; Liu et al., 2020; Cornelis, 2021), and eight showed a low risk for selection bias. </w:t>
      </w:r>
      <w:r w:rsidR="00DC5A8E">
        <w:rPr>
          <w:sz w:val="22"/>
          <w:szCs w:val="22"/>
        </w:rPr>
        <w:t>For performance bias</w:t>
      </w:r>
      <w:r w:rsidRPr="00F165FF">
        <w:rPr>
          <w:sz w:val="22"/>
          <w:szCs w:val="22"/>
        </w:rPr>
        <w:t xml:space="preserve">, six </w:t>
      </w:r>
      <w:r w:rsidR="00DC5A8E">
        <w:rPr>
          <w:sz w:val="22"/>
          <w:szCs w:val="22"/>
        </w:rPr>
        <w:t xml:space="preserve">studies </w:t>
      </w:r>
      <w:r w:rsidRPr="00F165FF">
        <w:rPr>
          <w:sz w:val="22"/>
          <w:szCs w:val="22"/>
        </w:rPr>
        <w:t xml:space="preserve">showed a high risk </w:t>
      </w:r>
      <w:r w:rsidR="00DC5A8E">
        <w:rPr>
          <w:sz w:val="22"/>
          <w:szCs w:val="22"/>
        </w:rPr>
        <w:t xml:space="preserve">of bias </w:t>
      </w:r>
      <w:r w:rsidRPr="00F165FF">
        <w:rPr>
          <w:sz w:val="22"/>
          <w:szCs w:val="22"/>
        </w:rPr>
        <w:t xml:space="preserve">(Palatini et al., 2009; Palatini et al., 2015; Casiglia et al., 2017; Casiglia et al., 2018; Zhou et al., 2019; Cornelis, 2021), whilst seven showed a low risk. For measurement of bias, three showed a high risk (Brathwaite et al., 2011; Casiglia et al., 2018; Liu et al., 2020), two showed an unclear risk (Casiglia et al., 2017; Han et al., 2020), and the remaining eight studies showed a low risk. For missing data bias, three studies showed an unclear risk (Palatini et al., 2009; Brathwaite et al., 2011; Casiglia et al., 2017), three studies showed a high risk (Happonen et al., 2006; Han et al., 2020; Liu et al., 2020), and the remaining seven studies showed a low risk. For selection of the reported results bias, only two studies showed a high risk of bias (Casiglia et al., 2017; Casiglia et al., 2018), whilst the remaining studies showed a low risk of bias. For the confounding category, six of the 12 studies displayed a high risk of bias (Palatini et al., 2015; Casiglia et al., 2018; Soares et al., 2018; Han et al., 2020; Liu et al., 2020; Cornelis, 2021), and the remaining seven displayed a low risk of bias.   </w:t>
      </w:r>
    </w:p>
    <w:p w14:paraId="4E443E39" w14:textId="77777777" w:rsidR="006A5AEE" w:rsidRPr="00F165FF" w:rsidRDefault="006A5AEE" w:rsidP="008D34D8">
      <w:pPr>
        <w:spacing w:line="480" w:lineRule="auto"/>
        <w:jc w:val="both"/>
        <w:rPr>
          <w:sz w:val="22"/>
          <w:szCs w:val="22"/>
        </w:rPr>
      </w:pPr>
    </w:p>
    <w:p w14:paraId="72D076EA" w14:textId="54F72E96" w:rsidR="00DA3F42" w:rsidRPr="00F165FF" w:rsidRDefault="00DA3F42" w:rsidP="008D34D8">
      <w:pPr>
        <w:spacing w:line="480" w:lineRule="auto"/>
        <w:jc w:val="both"/>
        <w:rPr>
          <w:sz w:val="22"/>
          <w:szCs w:val="22"/>
        </w:rPr>
      </w:pPr>
      <w:r w:rsidRPr="00F165FF">
        <w:rPr>
          <w:sz w:val="22"/>
          <w:szCs w:val="22"/>
        </w:rPr>
        <w:t>Reporting of the outcomes</w:t>
      </w:r>
    </w:p>
    <w:p w14:paraId="426EE46C" w14:textId="1EBAA7E9" w:rsidR="00DA3F42" w:rsidRPr="00F165FF" w:rsidRDefault="00DA3F42" w:rsidP="008D34D8">
      <w:pPr>
        <w:spacing w:line="480" w:lineRule="auto"/>
        <w:jc w:val="both"/>
        <w:rPr>
          <w:sz w:val="22"/>
          <w:szCs w:val="22"/>
        </w:rPr>
      </w:pPr>
      <w:r w:rsidRPr="00F165FF">
        <w:rPr>
          <w:sz w:val="22"/>
          <w:szCs w:val="22"/>
        </w:rPr>
        <w:t xml:space="preserve">Glucose control and type 2 diabetes mellitus </w:t>
      </w:r>
    </w:p>
    <w:p w14:paraId="142111AE" w14:textId="0646ECA4" w:rsidR="00C46994" w:rsidRDefault="006077F4" w:rsidP="006077F4">
      <w:pPr>
        <w:spacing w:line="480" w:lineRule="auto"/>
        <w:ind w:firstLine="720"/>
        <w:jc w:val="both"/>
        <w:rPr>
          <w:sz w:val="22"/>
          <w:szCs w:val="22"/>
        </w:rPr>
      </w:pPr>
      <w:r w:rsidRPr="00F165FF">
        <w:rPr>
          <w:sz w:val="22"/>
          <w:szCs w:val="22"/>
        </w:rPr>
        <w:t xml:space="preserve">Five of the included studies have reported </w:t>
      </w:r>
      <w:r w:rsidR="00533322" w:rsidRPr="00F165FF">
        <w:rPr>
          <w:sz w:val="22"/>
          <w:szCs w:val="22"/>
        </w:rPr>
        <w:t xml:space="preserve">several concordant </w:t>
      </w:r>
      <w:r w:rsidRPr="00F165FF">
        <w:rPr>
          <w:sz w:val="22"/>
          <w:szCs w:val="22"/>
        </w:rPr>
        <w:t xml:space="preserve">interactions between genetics, caffeine consumption and glucose control. Banks et al., (2019) showed that short-term glucose response </w:t>
      </w:r>
      <w:r w:rsidRPr="00F165FF">
        <w:rPr>
          <w:sz w:val="22"/>
          <w:szCs w:val="22"/>
        </w:rPr>
        <w:lastRenderedPageBreak/>
        <w:t xml:space="preserve">was influenced by SNPs in the </w:t>
      </w:r>
      <w:r w:rsidRPr="00F165FF">
        <w:rPr>
          <w:i/>
          <w:iCs/>
          <w:sz w:val="22"/>
          <w:szCs w:val="22"/>
        </w:rPr>
        <w:t>CYP1A2</w:t>
      </w:r>
      <w:r w:rsidRPr="00F165FF">
        <w:rPr>
          <w:sz w:val="22"/>
          <w:szCs w:val="22"/>
        </w:rPr>
        <w:t xml:space="preserve"> and </w:t>
      </w:r>
      <w:r w:rsidRPr="00F165FF">
        <w:rPr>
          <w:i/>
          <w:iCs/>
          <w:sz w:val="22"/>
          <w:szCs w:val="22"/>
        </w:rPr>
        <w:t>ADORA2A</w:t>
      </w:r>
      <w:r w:rsidRPr="00F165FF">
        <w:rPr>
          <w:sz w:val="22"/>
          <w:szCs w:val="22"/>
        </w:rPr>
        <w:t xml:space="preserve"> genes, with such response differing based on whether caffeine was consumed with carbohydrate</w:t>
      </w:r>
      <w:r w:rsidRPr="00F165FF">
        <w:rPr>
          <w:color w:val="FF0000"/>
          <w:sz w:val="22"/>
          <w:szCs w:val="22"/>
        </w:rPr>
        <w:t xml:space="preserve"> </w:t>
      </w:r>
      <w:r w:rsidRPr="00DC5A8E">
        <w:rPr>
          <w:sz w:val="22"/>
          <w:szCs w:val="22"/>
        </w:rPr>
        <w:t>(0.75g/kg carbohydrate in the form of sucrose and dextrose mixed with 7.5ml/kg of water with 4mg/kg of pharmaceutical grade caffeine anhydrous powder)</w:t>
      </w:r>
      <w:r w:rsidRPr="00F165FF">
        <w:rPr>
          <w:color w:val="FF0000"/>
          <w:sz w:val="22"/>
          <w:szCs w:val="22"/>
        </w:rPr>
        <w:t xml:space="preserve"> </w:t>
      </w:r>
      <w:r w:rsidRPr="00F165FF">
        <w:rPr>
          <w:sz w:val="22"/>
          <w:szCs w:val="22"/>
        </w:rPr>
        <w:t xml:space="preserve">versus the same carbohydrate meal consumed on its own. </w:t>
      </w:r>
      <w:r w:rsidRPr="00DC5A8E">
        <w:rPr>
          <w:sz w:val="22"/>
          <w:szCs w:val="22"/>
        </w:rPr>
        <w:t xml:space="preserve">Glucose levels were higher in the CC genotype (mean ± 95% CI difference = 15.71 ± 11.71 mg/dL), but not in the CT and TT genotype (mean ± 95% CI difference = 3.15 ± 10.46 mg/dL) of the </w:t>
      </w:r>
      <w:r w:rsidRPr="00DC5A8E">
        <w:rPr>
          <w:i/>
          <w:iCs/>
          <w:sz w:val="22"/>
          <w:szCs w:val="22"/>
        </w:rPr>
        <w:t>ADORA2A</w:t>
      </w:r>
      <w:r w:rsidRPr="00DC5A8E">
        <w:rPr>
          <w:sz w:val="22"/>
          <w:szCs w:val="22"/>
        </w:rPr>
        <w:t xml:space="preserve"> rs5751876 SNP, when caffeine was consumed with carbohydrate. Glucose levels increased 30 min post-caffeine ingestion (mean ± 95% CI difference = 45.36 ± 8.26 mg/dL) and decreased back to baseline levels from 30 to 60 min (mean ± 95% CI difference = − 48.67 ± 10.61 mg/dL).</w:t>
      </w:r>
      <w:r w:rsidRPr="00F165FF">
        <w:rPr>
          <w:color w:val="FF0000"/>
          <w:sz w:val="22"/>
          <w:szCs w:val="22"/>
        </w:rPr>
        <w:t xml:space="preserve"> </w:t>
      </w:r>
      <w:r w:rsidRPr="00F165FF">
        <w:rPr>
          <w:sz w:val="22"/>
          <w:szCs w:val="22"/>
        </w:rPr>
        <w:t xml:space="preserve">Similarly, a higher glucose AUC was observed in the CC genotype in the carbohydrate + caffeine condition versus the carbohydrate condition (mean ± 95% CI difference = 1142.14 ± 664.42 mg/dL·min).; however, no differences in glucose AUC were observed for the CT and TT genotype (mean ± 95% CI difference = 248.18 ± 711.0). A similar outcome was </w:t>
      </w:r>
      <w:r w:rsidR="00DC5A8E" w:rsidRPr="00F165FF">
        <w:rPr>
          <w:sz w:val="22"/>
          <w:szCs w:val="22"/>
        </w:rPr>
        <w:t>show</w:t>
      </w:r>
      <w:r w:rsidR="00DC5A8E">
        <w:rPr>
          <w:sz w:val="22"/>
          <w:szCs w:val="22"/>
        </w:rPr>
        <w:t>n</w:t>
      </w:r>
      <w:r w:rsidR="00DC5A8E" w:rsidRPr="00F165FF">
        <w:rPr>
          <w:sz w:val="22"/>
          <w:szCs w:val="22"/>
        </w:rPr>
        <w:t xml:space="preserve"> </w:t>
      </w:r>
      <w:r w:rsidRPr="00F165FF">
        <w:rPr>
          <w:sz w:val="22"/>
          <w:szCs w:val="22"/>
        </w:rPr>
        <w:t xml:space="preserve">for the slow caffeine metabolisers of the </w:t>
      </w:r>
      <w:r w:rsidRPr="00F165FF">
        <w:rPr>
          <w:i/>
          <w:iCs/>
          <w:sz w:val="22"/>
          <w:szCs w:val="22"/>
        </w:rPr>
        <w:t>CYP1A2</w:t>
      </w:r>
      <w:r w:rsidRPr="00F165FF">
        <w:rPr>
          <w:sz w:val="22"/>
          <w:szCs w:val="22"/>
        </w:rPr>
        <w:t xml:space="preserve"> rs762551 during the carbohydrate + caffeine condition compared to the carbohydrate (mean ± 95% CI difference = 24.00 ± 17.33 mg/dL) condition at 60-min, whereas there was no difference in the fast caffeine metabolisers (mean ± 95% CI difference = −3.55 ± 21.06 mg/dL). </w:t>
      </w:r>
      <w:r w:rsidRPr="00DC5A8E">
        <w:rPr>
          <w:sz w:val="22"/>
          <w:szCs w:val="22"/>
        </w:rPr>
        <w:t xml:space="preserve">Whilst in the short-term caffeine seems to increase the acute postprandial glucose response, especially in slow caffeine metabolisers, the longer-term effects of coffee (4 cups of coffee/day for 12 weeks) also appeared to be somewhat associated with a greater postprandial glucose response in the slow caffeine metabolisers compared to fast slow metabolisers of the </w:t>
      </w:r>
      <w:r w:rsidRPr="00DC5A8E">
        <w:rPr>
          <w:i/>
          <w:iCs/>
          <w:sz w:val="22"/>
          <w:szCs w:val="22"/>
        </w:rPr>
        <w:t>CYP1A2</w:t>
      </w:r>
      <w:r w:rsidRPr="00DC5A8E">
        <w:rPr>
          <w:sz w:val="22"/>
          <w:szCs w:val="22"/>
        </w:rPr>
        <w:t xml:space="preserve"> rs762551 SNP (Robertson et al., 2018). </w:t>
      </w:r>
      <w:r w:rsidRPr="00F165FF">
        <w:rPr>
          <w:sz w:val="22"/>
          <w:szCs w:val="22"/>
        </w:rPr>
        <w:t xml:space="preserve">Likewise, caffeine (from coffee and other caffeine sources) was associated with higher glucose levels in individuals who reported drinking caffeine within ~1h </w:t>
      </w:r>
      <w:r w:rsidR="00DC5A8E">
        <w:rPr>
          <w:sz w:val="22"/>
          <w:szCs w:val="22"/>
        </w:rPr>
        <w:t>before</w:t>
      </w:r>
      <w:r w:rsidR="00DC5A8E" w:rsidRPr="00F165FF">
        <w:rPr>
          <w:sz w:val="22"/>
          <w:szCs w:val="22"/>
        </w:rPr>
        <w:t xml:space="preserve"> </w:t>
      </w:r>
      <w:r w:rsidRPr="00F165FF">
        <w:rPr>
          <w:sz w:val="22"/>
          <w:szCs w:val="22"/>
        </w:rPr>
        <w:t xml:space="preserve">blood draw compared to those who did not drink caffeine within the hour. When stratified by genotype, higher glucose levels were observed in female participants who were slow caffeine metabolisers of </w:t>
      </w:r>
      <w:r w:rsidRPr="00F165FF">
        <w:rPr>
          <w:i/>
          <w:iCs/>
          <w:sz w:val="22"/>
          <w:szCs w:val="22"/>
        </w:rPr>
        <w:t>CYP1A2</w:t>
      </w:r>
      <w:r w:rsidRPr="00F165FF">
        <w:rPr>
          <w:sz w:val="22"/>
          <w:szCs w:val="22"/>
        </w:rPr>
        <w:t xml:space="preserve"> rs2472297 and with the CC genotype for </w:t>
      </w:r>
      <w:r w:rsidRPr="00F165FF">
        <w:rPr>
          <w:i/>
          <w:iCs/>
          <w:sz w:val="22"/>
          <w:szCs w:val="22"/>
        </w:rPr>
        <w:t>MLXIPL</w:t>
      </w:r>
      <w:r w:rsidRPr="00F165FF">
        <w:rPr>
          <w:sz w:val="22"/>
          <w:szCs w:val="22"/>
        </w:rPr>
        <w:t xml:space="preserve"> rs7800944, but not males with the same genotype (Cornelis et al., 2021). </w:t>
      </w:r>
    </w:p>
    <w:p w14:paraId="4BF6F0FD" w14:textId="0D122063" w:rsidR="006077F4" w:rsidRPr="00F165FF" w:rsidRDefault="006077F4" w:rsidP="006077F4">
      <w:pPr>
        <w:spacing w:line="480" w:lineRule="auto"/>
        <w:ind w:firstLine="720"/>
        <w:jc w:val="both"/>
        <w:rPr>
          <w:color w:val="FF0000"/>
          <w:sz w:val="22"/>
          <w:szCs w:val="22"/>
        </w:rPr>
      </w:pPr>
      <w:r w:rsidRPr="00F165FF">
        <w:rPr>
          <w:sz w:val="22"/>
          <w:szCs w:val="22"/>
        </w:rPr>
        <w:t xml:space="preserve">Similar </w:t>
      </w:r>
      <w:r w:rsidR="00C46994">
        <w:rPr>
          <w:sz w:val="22"/>
          <w:szCs w:val="22"/>
        </w:rPr>
        <w:t>to the</w:t>
      </w:r>
      <w:r w:rsidRPr="00F165FF">
        <w:rPr>
          <w:sz w:val="22"/>
          <w:szCs w:val="22"/>
        </w:rPr>
        <w:t xml:space="preserve"> acute caffeine feeding trial and the 12-week chronic coffee supplementation, Palatini et al., (2015) observed an increased </w:t>
      </w:r>
      <w:r w:rsidR="006150C9" w:rsidRPr="00DC5A8E">
        <w:rPr>
          <w:sz w:val="22"/>
          <w:szCs w:val="22"/>
        </w:rPr>
        <w:t>incidence</w:t>
      </w:r>
      <w:r w:rsidRPr="00F165FF">
        <w:rPr>
          <w:color w:val="FF0000"/>
          <w:sz w:val="22"/>
          <w:szCs w:val="22"/>
        </w:rPr>
        <w:t xml:space="preserve"> </w:t>
      </w:r>
      <w:r w:rsidRPr="00F165FF">
        <w:rPr>
          <w:sz w:val="22"/>
          <w:szCs w:val="22"/>
        </w:rPr>
        <w:t xml:space="preserve">of </w:t>
      </w:r>
      <w:r w:rsidR="002E56B4">
        <w:rPr>
          <w:sz w:val="22"/>
          <w:szCs w:val="22"/>
        </w:rPr>
        <w:t>impaired fasting glucose (</w:t>
      </w:r>
      <w:r w:rsidRPr="00F165FF">
        <w:rPr>
          <w:sz w:val="22"/>
          <w:szCs w:val="22"/>
        </w:rPr>
        <w:t>IFG</w:t>
      </w:r>
      <w:r w:rsidR="002E56B4">
        <w:rPr>
          <w:sz w:val="22"/>
          <w:szCs w:val="22"/>
        </w:rPr>
        <w:t>)</w:t>
      </w:r>
      <w:r w:rsidRPr="00F165FF">
        <w:rPr>
          <w:sz w:val="22"/>
          <w:szCs w:val="22"/>
        </w:rPr>
        <w:t xml:space="preserve"> in hypertensive patients, especially among those who were slow caffeine metabolisers of the </w:t>
      </w:r>
      <w:r w:rsidRPr="00F165FF">
        <w:rPr>
          <w:i/>
          <w:iCs/>
          <w:sz w:val="22"/>
          <w:szCs w:val="22"/>
        </w:rPr>
        <w:t>CYP1A2</w:t>
      </w:r>
      <w:r w:rsidRPr="00F165FF">
        <w:rPr>
          <w:sz w:val="22"/>
          <w:szCs w:val="22"/>
        </w:rPr>
        <w:t xml:space="preserve"> rs762551 SNP </w:t>
      </w:r>
      <w:r w:rsidRPr="00F165FF">
        <w:rPr>
          <w:sz w:val="22"/>
          <w:szCs w:val="22"/>
        </w:rPr>
        <w:lastRenderedPageBreak/>
        <w:t xml:space="preserve">after a follow up of 6.1 years. </w:t>
      </w:r>
      <w:r w:rsidRPr="00DC5A8E">
        <w:rPr>
          <w:sz w:val="22"/>
          <w:szCs w:val="22"/>
        </w:rPr>
        <w:t xml:space="preserve">Among the participants stratified by </w:t>
      </w:r>
      <w:r w:rsidRPr="00DC5A8E">
        <w:rPr>
          <w:i/>
          <w:iCs/>
          <w:sz w:val="22"/>
          <w:szCs w:val="22"/>
        </w:rPr>
        <w:t xml:space="preserve">CYP1A2 </w:t>
      </w:r>
      <w:r w:rsidRPr="00DC5A8E">
        <w:rPr>
          <w:sz w:val="22"/>
          <w:szCs w:val="22"/>
        </w:rPr>
        <w:t>genotype, heavy coffee drinkers (&gt; 3 cups of coffee/day) who were slow caffeine metabolisers ha</w:t>
      </w:r>
      <w:r w:rsidR="00C36901" w:rsidRPr="00DC5A8E">
        <w:rPr>
          <w:sz w:val="22"/>
          <w:szCs w:val="22"/>
        </w:rPr>
        <w:t>d</w:t>
      </w:r>
      <w:r w:rsidRPr="00DC5A8E">
        <w:rPr>
          <w:sz w:val="22"/>
          <w:szCs w:val="22"/>
        </w:rPr>
        <w:t xml:space="preserve"> a higher adjusted risk of IFG glucose (HR 2.8, 95 % CI 1.3–5.9) compared to abstainers</w:t>
      </w:r>
      <w:r w:rsidR="00B330CE" w:rsidRPr="00DC5A8E">
        <w:rPr>
          <w:sz w:val="22"/>
          <w:szCs w:val="22"/>
        </w:rPr>
        <w:t>,</w:t>
      </w:r>
      <w:r w:rsidRPr="00DC5A8E">
        <w:rPr>
          <w:sz w:val="22"/>
          <w:szCs w:val="22"/>
        </w:rPr>
        <w:t xml:space="preserve"> whereas this association was </w:t>
      </w:r>
      <w:r w:rsidR="00B330CE" w:rsidRPr="00DC5A8E">
        <w:rPr>
          <w:sz w:val="22"/>
          <w:szCs w:val="22"/>
        </w:rPr>
        <w:t>not</w:t>
      </w:r>
      <w:r w:rsidRPr="00DC5A8E">
        <w:rPr>
          <w:sz w:val="22"/>
          <w:szCs w:val="22"/>
        </w:rPr>
        <w:t xml:space="preserve"> statistical</w:t>
      </w:r>
      <w:r w:rsidR="00B330CE" w:rsidRPr="00DC5A8E">
        <w:rPr>
          <w:sz w:val="22"/>
          <w:szCs w:val="22"/>
        </w:rPr>
        <w:t>ly</w:t>
      </w:r>
      <w:r w:rsidRPr="00DC5A8E">
        <w:rPr>
          <w:sz w:val="22"/>
          <w:szCs w:val="22"/>
        </w:rPr>
        <w:t xml:space="preserve"> significan</w:t>
      </w:r>
      <w:r w:rsidR="00B330CE" w:rsidRPr="00DC5A8E">
        <w:rPr>
          <w:sz w:val="22"/>
          <w:szCs w:val="22"/>
        </w:rPr>
        <w:t>t</w:t>
      </w:r>
      <w:r w:rsidRPr="00DC5A8E">
        <w:rPr>
          <w:sz w:val="22"/>
          <w:szCs w:val="22"/>
        </w:rPr>
        <w:t xml:space="preserve"> among fast caffeine metabolisers (HR 1.7, 95 % CI 0.8–3.8). A different</w:t>
      </w:r>
      <w:r w:rsidR="00DC5A8E">
        <w:rPr>
          <w:sz w:val="22"/>
          <w:szCs w:val="22"/>
        </w:rPr>
        <w:t xml:space="preserve"> cross-sectional</w:t>
      </w:r>
      <w:r w:rsidRPr="00DC5A8E">
        <w:rPr>
          <w:sz w:val="22"/>
          <w:szCs w:val="22"/>
        </w:rPr>
        <w:t xml:space="preserve"> study aimed </w:t>
      </w:r>
      <w:r w:rsidR="007D0BAC">
        <w:rPr>
          <w:sz w:val="22"/>
          <w:szCs w:val="22"/>
        </w:rPr>
        <w:t>to</w:t>
      </w:r>
      <w:r w:rsidR="007D0BAC" w:rsidRPr="00DC5A8E">
        <w:rPr>
          <w:sz w:val="22"/>
          <w:szCs w:val="22"/>
        </w:rPr>
        <w:t xml:space="preserve"> explor</w:t>
      </w:r>
      <w:r w:rsidR="007D0BAC">
        <w:rPr>
          <w:sz w:val="22"/>
          <w:szCs w:val="22"/>
        </w:rPr>
        <w:t>e</w:t>
      </w:r>
      <w:r w:rsidR="007D0BAC" w:rsidRPr="00DC5A8E">
        <w:rPr>
          <w:sz w:val="22"/>
          <w:szCs w:val="22"/>
        </w:rPr>
        <w:t xml:space="preserve"> </w:t>
      </w:r>
      <w:r w:rsidR="00D8429A">
        <w:rPr>
          <w:sz w:val="22"/>
          <w:szCs w:val="22"/>
        </w:rPr>
        <w:t>how</w:t>
      </w:r>
      <w:r w:rsidR="00D8429A" w:rsidRPr="00DC5A8E">
        <w:rPr>
          <w:sz w:val="22"/>
          <w:szCs w:val="22"/>
        </w:rPr>
        <w:t xml:space="preserve"> </w:t>
      </w:r>
      <w:r w:rsidR="00273AF9" w:rsidRPr="00DC5A8E">
        <w:rPr>
          <w:sz w:val="22"/>
          <w:szCs w:val="22"/>
        </w:rPr>
        <w:t>interactions</w:t>
      </w:r>
      <w:r w:rsidR="0023377C" w:rsidRPr="00DC5A8E">
        <w:rPr>
          <w:sz w:val="22"/>
          <w:szCs w:val="22"/>
        </w:rPr>
        <w:t xml:space="preserve"> between </w:t>
      </w:r>
      <w:r w:rsidR="0023377C" w:rsidRPr="00DC5A8E">
        <w:rPr>
          <w:i/>
          <w:iCs/>
          <w:sz w:val="22"/>
          <w:szCs w:val="22"/>
        </w:rPr>
        <w:t>CYP1A2</w:t>
      </w:r>
      <w:r w:rsidR="0023377C" w:rsidRPr="00DC5A8E">
        <w:rPr>
          <w:sz w:val="22"/>
          <w:szCs w:val="22"/>
        </w:rPr>
        <w:t xml:space="preserve"> and cof</w:t>
      </w:r>
      <w:r w:rsidR="00273AF9" w:rsidRPr="00DC5A8E">
        <w:rPr>
          <w:sz w:val="22"/>
          <w:szCs w:val="22"/>
        </w:rPr>
        <w:t>fee intake, assessed as self-reported long-term coffee consumption</w:t>
      </w:r>
      <w:r w:rsidR="00D8429A">
        <w:rPr>
          <w:sz w:val="22"/>
          <w:szCs w:val="22"/>
        </w:rPr>
        <w:t>,</w:t>
      </w:r>
      <w:r w:rsidR="005F006B">
        <w:rPr>
          <w:sz w:val="22"/>
          <w:szCs w:val="22"/>
        </w:rPr>
        <w:t xml:space="preserve"> influenced </w:t>
      </w:r>
      <w:r w:rsidR="00343718" w:rsidRPr="00DC5A8E">
        <w:rPr>
          <w:sz w:val="22"/>
          <w:szCs w:val="22"/>
        </w:rPr>
        <w:t>glucose levels</w:t>
      </w:r>
      <w:r w:rsidRPr="00DC5A8E">
        <w:rPr>
          <w:sz w:val="22"/>
          <w:szCs w:val="22"/>
        </w:rPr>
        <w:t xml:space="preserve"> (Kohno et al., 2013). Unlike other reported associations with glucose response post-caffeine ingestion, </w:t>
      </w:r>
      <w:r w:rsidRPr="00DC5A8E">
        <w:rPr>
          <w:i/>
          <w:iCs/>
          <w:sz w:val="22"/>
          <w:szCs w:val="22"/>
        </w:rPr>
        <w:t xml:space="preserve">CYP1A2 </w:t>
      </w:r>
      <w:r w:rsidRPr="00DC5A8E">
        <w:rPr>
          <w:sz w:val="22"/>
          <w:szCs w:val="22"/>
        </w:rPr>
        <w:t xml:space="preserve">SNPs </w:t>
      </w:r>
      <w:r w:rsidR="00DC5A8E">
        <w:rPr>
          <w:sz w:val="22"/>
          <w:szCs w:val="22"/>
        </w:rPr>
        <w:t>w</w:t>
      </w:r>
      <w:r w:rsidR="0018224E">
        <w:rPr>
          <w:sz w:val="22"/>
          <w:szCs w:val="22"/>
        </w:rPr>
        <w:t>ere</w:t>
      </w:r>
      <w:r w:rsidR="00DC5A8E">
        <w:rPr>
          <w:sz w:val="22"/>
          <w:szCs w:val="22"/>
        </w:rPr>
        <w:t xml:space="preserve"> not</w:t>
      </w:r>
      <w:r w:rsidRPr="00DC5A8E">
        <w:rPr>
          <w:sz w:val="22"/>
          <w:szCs w:val="22"/>
        </w:rPr>
        <w:t xml:space="preserve"> strongly associated with </w:t>
      </w:r>
      <w:r w:rsidR="00DC5A8E">
        <w:rPr>
          <w:sz w:val="22"/>
          <w:szCs w:val="22"/>
        </w:rPr>
        <w:t xml:space="preserve">IFG/IGT or </w:t>
      </w:r>
      <w:r w:rsidR="000F494B">
        <w:rPr>
          <w:sz w:val="22"/>
          <w:szCs w:val="22"/>
        </w:rPr>
        <w:t>type 2 diabetes</w:t>
      </w:r>
      <w:r w:rsidR="00581F11" w:rsidRPr="00DC5A8E">
        <w:rPr>
          <w:sz w:val="22"/>
          <w:szCs w:val="22"/>
        </w:rPr>
        <w:t xml:space="preserve">. </w:t>
      </w:r>
      <w:r w:rsidRPr="00DC5A8E">
        <w:rPr>
          <w:sz w:val="22"/>
          <w:szCs w:val="22"/>
        </w:rPr>
        <w:t xml:space="preserve">However, when participants were stratified into smokers and non-smokers, there was a significant association </w:t>
      </w:r>
      <w:r w:rsidR="004A5CE4" w:rsidRPr="00DC5A8E">
        <w:rPr>
          <w:sz w:val="22"/>
          <w:szCs w:val="22"/>
        </w:rPr>
        <w:t xml:space="preserve">in smokers </w:t>
      </w:r>
      <w:r w:rsidRPr="00DC5A8E">
        <w:rPr>
          <w:sz w:val="22"/>
          <w:szCs w:val="22"/>
        </w:rPr>
        <w:t xml:space="preserve">between coffee intake and </w:t>
      </w:r>
      <w:r w:rsidR="000F494B">
        <w:rPr>
          <w:sz w:val="22"/>
          <w:szCs w:val="22"/>
        </w:rPr>
        <w:t>type 2 diabetes</w:t>
      </w:r>
      <w:r w:rsidRPr="00DC5A8E">
        <w:rPr>
          <w:sz w:val="22"/>
          <w:szCs w:val="22"/>
        </w:rPr>
        <w:t xml:space="preserve"> in slow metabolisers for the</w:t>
      </w:r>
      <w:r w:rsidRPr="00DC5A8E">
        <w:rPr>
          <w:i/>
          <w:iCs/>
          <w:sz w:val="22"/>
          <w:szCs w:val="22"/>
        </w:rPr>
        <w:t xml:space="preserve"> CYP1A2</w:t>
      </w:r>
      <w:r w:rsidRPr="00DC5A8E">
        <w:rPr>
          <w:sz w:val="22"/>
          <w:szCs w:val="22"/>
        </w:rPr>
        <w:t xml:space="preserve"> rs762551 variant (p = 0.008) and fast metabolisers for the </w:t>
      </w:r>
      <w:r w:rsidRPr="00DC5A8E">
        <w:rPr>
          <w:i/>
          <w:iCs/>
          <w:sz w:val="22"/>
          <w:szCs w:val="22"/>
        </w:rPr>
        <w:t>CYP1A2</w:t>
      </w:r>
      <w:r w:rsidRPr="00DC5A8E">
        <w:rPr>
          <w:sz w:val="22"/>
          <w:szCs w:val="22"/>
        </w:rPr>
        <w:t xml:space="preserve"> rs2969514 </w:t>
      </w:r>
      <w:r w:rsidR="00DC5A8E">
        <w:rPr>
          <w:sz w:val="22"/>
          <w:szCs w:val="22"/>
        </w:rPr>
        <w:t xml:space="preserve">variant </w:t>
      </w:r>
      <w:r w:rsidRPr="00DC5A8E">
        <w:rPr>
          <w:sz w:val="22"/>
          <w:szCs w:val="22"/>
        </w:rPr>
        <w:t>(p &lt; 0.0001).</w:t>
      </w:r>
    </w:p>
    <w:p w14:paraId="5879BFDB" w14:textId="77777777" w:rsidR="00464A50" w:rsidRPr="00F165FF" w:rsidRDefault="00464A50" w:rsidP="006077F4">
      <w:pPr>
        <w:spacing w:line="480" w:lineRule="auto"/>
        <w:ind w:firstLine="720"/>
        <w:jc w:val="both"/>
        <w:rPr>
          <w:sz w:val="22"/>
          <w:szCs w:val="22"/>
        </w:rPr>
      </w:pPr>
    </w:p>
    <w:p w14:paraId="4ED2C53D" w14:textId="0233F8E1" w:rsidR="00464A50" w:rsidRPr="00F165FF" w:rsidRDefault="00464A50" w:rsidP="00464A50">
      <w:pPr>
        <w:spacing w:line="480" w:lineRule="auto"/>
        <w:jc w:val="both"/>
        <w:rPr>
          <w:sz w:val="22"/>
          <w:szCs w:val="22"/>
        </w:rPr>
      </w:pPr>
      <w:r w:rsidRPr="00F165FF">
        <w:rPr>
          <w:sz w:val="22"/>
          <w:szCs w:val="22"/>
        </w:rPr>
        <w:t>Blood pressure response and hypertension</w:t>
      </w:r>
    </w:p>
    <w:p w14:paraId="0984F006" w14:textId="0B71289F" w:rsidR="00955592" w:rsidRDefault="00464A50" w:rsidP="00533322">
      <w:pPr>
        <w:spacing w:line="480" w:lineRule="auto"/>
        <w:ind w:firstLine="720"/>
        <w:jc w:val="both"/>
        <w:rPr>
          <w:sz w:val="22"/>
          <w:szCs w:val="22"/>
        </w:rPr>
      </w:pPr>
      <w:r w:rsidRPr="00F165FF">
        <w:rPr>
          <w:sz w:val="22"/>
          <w:szCs w:val="22"/>
        </w:rPr>
        <w:t xml:space="preserve">Three studies assessing acute caffeine and coffee intake on BP outcomes stratified by </w:t>
      </w:r>
      <w:r w:rsidRPr="00BE5E36">
        <w:rPr>
          <w:i/>
          <w:iCs/>
          <w:sz w:val="22"/>
          <w:szCs w:val="22"/>
        </w:rPr>
        <w:t>CYP1A2</w:t>
      </w:r>
      <w:r w:rsidRPr="00F165FF">
        <w:rPr>
          <w:sz w:val="22"/>
          <w:szCs w:val="22"/>
        </w:rPr>
        <w:t xml:space="preserve">, </w:t>
      </w:r>
      <w:r w:rsidRPr="00F165FF">
        <w:rPr>
          <w:i/>
          <w:iCs/>
          <w:sz w:val="22"/>
          <w:szCs w:val="22"/>
        </w:rPr>
        <w:t xml:space="preserve">ADORA2A </w:t>
      </w:r>
      <w:r w:rsidRPr="00F165FF">
        <w:rPr>
          <w:sz w:val="22"/>
          <w:szCs w:val="22"/>
        </w:rPr>
        <w:t xml:space="preserve">and </w:t>
      </w:r>
      <w:r w:rsidRPr="00F165FF">
        <w:rPr>
          <w:i/>
          <w:iCs/>
          <w:sz w:val="22"/>
          <w:szCs w:val="22"/>
        </w:rPr>
        <w:t>ADRA2B</w:t>
      </w:r>
      <w:r w:rsidRPr="00F165FF">
        <w:rPr>
          <w:sz w:val="22"/>
          <w:szCs w:val="22"/>
        </w:rPr>
        <w:t xml:space="preserve"> genotypes reported </w:t>
      </w:r>
      <w:r w:rsidR="00EF3D15" w:rsidRPr="00F165FF">
        <w:rPr>
          <w:sz w:val="22"/>
          <w:szCs w:val="22"/>
        </w:rPr>
        <w:t xml:space="preserve">several concordant changes </w:t>
      </w:r>
      <w:r w:rsidR="00533322" w:rsidRPr="00F165FF">
        <w:rPr>
          <w:sz w:val="22"/>
          <w:szCs w:val="22"/>
        </w:rPr>
        <w:t xml:space="preserve">in </w:t>
      </w:r>
      <w:r w:rsidRPr="00F165FF">
        <w:rPr>
          <w:sz w:val="22"/>
          <w:szCs w:val="22"/>
        </w:rPr>
        <w:t xml:space="preserve">BP following caffeine and caffeinated coffee consumption. For example, </w:t>
      </w:r>
      <w:r w:rsidRPr="00DC5A8E">
        <w:rPr>
          <w:sz w:val="22"/>
          <w:szCs w:val="22"/>
        </w:rPr>
        <w:t xml:space="preserve">Renda et al., (2012) found that acute caffeinated vs decaffeinated coffee consumption (40-ml dose of decaffeinated preparation with 3mg/kg of caffeine added vs decaffeinated preparation with no added caffeine) increased BP, and this association was influenced  by genetics. BP was measured three times at baseline and then at 6-min intervals after coffee intake for the following 2h. It found a change in peak SBP of 4 mmHg following caffeinated coffee ingestion (147 ± 12 mmHg after caffeinated and 143 ± 12 mmHg after decaffeinated coffee ingestion, p &lt; 0.001), which was modulated by the </w:t>
      </w:r>
      <w:r w:rsidRPr="00DC5A8E">
        <w:rPr>
          <w:i/>
          <w:iCs/>
          <w:sz w:val="22"/>
          <w:szCs w:val="22"/>
        </w:rPr>
        <w:t>ADORA2A</w:t>
      </w:r>
      <w:r w:rsidRPr="00DC5A8E">
        <w:rPr>
          <w:sz w:val="22"/>
          <w:szCs w:val="22"/>
        </w:rPr>
        <w:t xml:space="preserve"> rs5751876 (TT genotype) and the </w:t>
      </w:r>
      <w:r w:rsidRPr="00DC5A8E">
        <w:rPr>
          <w:i/>
          <w:iCs/>
          <w:sz w:val="22"/>
          <w:szCs w:val="22"/>
        </w:rPr>
        <w:t>ADRA2B I</w:t>
      </w:r>
      <w:r w:rsidRPr="00DC5A8E">
        <w:rPr>
          <w:sz w:val="22"/>
          <w:szCs w:val="22"/>
        </w:rPr>
        <w:t xml:space="preserve"> variant; however, in this study, no significant association between </w:t>
      </w:r>
      <w:r w:rsidRPr="00DC5A8E">
        <w:rPr>
          <w:i/>
          <w:iCs/>
          <w:sz w:val="22"/>
          <w:szCs w:val="22"/>
        </w:rPr>
        <w:t>CYP1A2</w:t>
      </w:r>
      <w:r w:rsidRPr="00DC5A8E">
        <w:rPr>
          <w:sz w:val="22"/>
          <w:szCs w:val="22"/>
        </w:rPr>
        <w:t xml:space="preserve"> genotypes and BP following coffee consumption was found.</w:t>
      </w:r>
      <w:r w:rsidRPr="00F165FF">
        <w:rPr>
          <w:color w:val="FF0000"/>
          <w:sz w:val="22"/>
          <w:szCs w:val="22"/>
        </w:rPr>
        <w:t xml:space="preserve"> </w:t>
      </w:r>
      <w:r w:rsidR="00DC5A8E" w:rsidRPr="00E649D6">
        <w:rPr>
          <w:color w:val="000000" w:themeColor="text1"/>
          <w:sz w:val="22"/>
          <w:szCs w:val="22"/>
        </w:rPr>
        <w:t>However,</w:t>
      </w:r>
      <w:r w:rsidR="00DC5A8E">
        <w:rPr>
          <w:color w:val="FF0000"/>
          <w:sz w:val="22"/>
          <w:szCs w:val="22"/>
        </w:rPr>
        <w:t xml:space="preserve"> </w:t>
      </w:r>
      <w:r w:rsidR="00DC5A8E">
        <w:rPr>
          <w:sz w:val="22"/>
          <w:szCs w:val="22"/>
        </w:rPr>
        <w:t>a</w:t>
      </w:r>
      <w:r w:rsidRPr="00F165FF">
        <w:rPr>
          <w:sz w:val="22"/>
          <w:szCs w:val="22"/>
        </w:rPr>
        <w:t xml:space="preserve"> higher dose of acute caffeine (6mg/kg) consumption affect</w:t>
      </w:r>
      <w:r w:rsidR="00DC5A8E">
        <w:rPr>
          <w:sz w:val="22"/>
          <w:szCs w:val="22"/>
        </w:rPr>
        <w:t>ed</w:t>
      </w:r>
      <w:r w:rsidRPr="00F165FF">
        <w:rPr>
          <w:sz w:val="22"/>
          <w:szCs w:val="22"/>
        </w:rPr>
        <w:t xml:space="preserve"> BP response from baseline to 1h post consumption </w:t>
      </w:r>
      <w:r w:rsidR="00DC5A8E">
        <w:rPr>
          <w:sz w:val="22"/>
          <w:szCs w:val="22"/>
        </w:rPr>
        <w:t xml:space="preserve">in another intervention study </w:t>
      </w:r>
      <w:r w:rsidRPr="00F165FF">
        <w:rPr>
          <w:sz w:val="22"/>
          <w:szCs w:val="22"/>
        </w:rPr>
        <w:t xml:space="preserve">(Soares et al., 2018). It was observed that the slow caffeine metabolisers of the </w:t>
      </w:r>
      <w:r w:rsidRPr="00F165FF">
        <w:rPr>
          <w:i/>
          <w:iCs/>
          <w:sz w:val="22"/>
          <w:szCs w:val="22"/>
        </w:rPr>
        <w:t>CYP1A2</w:t>
      </w:r>
      <w:r w:rsidRPr="00F165FF">
        <w:rPr>
          <w:sz w:val="22"/>
          <w:szCs w:val="22"/>
        </w:rPr>
        <w:t xml:space="preserve"> rs762551 had increased basal-DBP when compared to fast caffeine metabolisers; however, DBP increased in both fast and slow caffeine metabolisers groups (67.4 ± 7.0 vs 71.5 ± 8.6mmHg and 74.7 ± 7.0 vs 78.6 ± 5.6mmHg; p &lt; </w:t>
      </w:r>
      <w:r w:rsidRPr="00F165FF">
        <w:rPr>
          <w:sz w:val="22"/>
          <w:szCs w:val="22"/>
        </w:rPr>
        <w:lastRenderedPageBreak/>
        <w:t xml:space="preserve">0.05), respectively. Notably, the post-caffeine DBP of the slow caffeine metabolisers was higher than the post-caffeine DBP of the fast caffeine metabolisers. Importantly, this increase was modified by physical activity status depending on whether fast and slow caffeine metabolisers were sedentary or physically active individuals. As such, the SBP of sedentary fast caffeine metabolisers increased from 116.4 ± 10.9 to 121.7 ± 8.7 mmHg (p &lt; 0.05) after the caffeine challenge. Similarly, acute caffeine consumption increased the DBP from 72.4 ± 6.1 mmHg to 75.7 ± 5.7 mmHg (p &lt; 0.05) in the sedentary fast caffeine metabolisers, from 75.9 ± 10.3 mmHg to 80.0 ± 7.6mmHg (p &lt; 0.05) in the sedentary slow caffeine metabolisers, and from 70.4 ± 4.2 mmHg to 74.5 ± 8.6 mmHg in the physically active slow caffeine metabolisers (Soares et al., 2018). Another </w:t>
      </w:r>
      <w:r w:rsidR="00DC5A8E">
        <w:rPr>
          <w:sz w:val="22"/>
          <w:szCs w:val="22"/>
        </w:rPr>
        <w:t xml:space="preserve">intervention </w:t>
      </w:r>
      <w:r w:rsidRPr="00F165FF">
        <w:rPr>
          <w:sz w:val="22"/>
          <w:szCs w:val="22"/>
        </w:rPr>
        <w:t>study</w:t>
      </w:r>
      <w:r w:rsidR="00695914">
        <w:rPr>
          <w:sz w:val="22"/>
          <w:szCs w:val="22"/>
        </w:rPr>
        <w:t xml:space="preserve"> (Yoshihara et al., 2019),</w:t>
      </w:r>
      <w:r w:rsidRPr="00F165FF">
        <w:rPr>
          <w:sz w:val="22"/>
          <w:szCs w:val="22"/>
        </w:rPr>
        <w:t xml:space="preserve"> investigating the contribution of habitual coffee consumption as well as an acute coffee ingestion on BP changes found that the </w:t>
      </w:r>
      <w:r w:rsidRPr="00F165FF">
        <w:rPr>
          <w:i/>
          <w:iCs/>
          <w:sz w:val="22"/>
          <w:szCs w:val="22"/>
        </w:rPr>
        <w:t>ADORA2A</w:t>
      </w:r>
      <w:r w:rsidRPr="00F165FF">
        <w:rPr>
          <w:sz w:val="22"/>
          <w:szCs w:val="22"/>
        </w:rPr>
        <w:t xml:space="preserve"> rs5751876 SNP was not associated with BP increase, regardless of daily caffeine consumption (low-daily caffeine consumption: ≤ 90 mg per day, equivalent to one cup of coffee; high-daily caffeine consumption: &gt; 90 mg per day, equivalent to more than one cup of coffee). There was, however, a significant contribution of caffeine to the elevation of SBP and DBP in slow caffeine metabolisers (only individuals who were homozygous for the C allele) of the </w:t>
      </w:r>
      <w:r w:rsidRPr="00F165FF">
        <w:rPr>
          <w:i/>
          <w:iCs/>
          <w:sz w:val="22"/>
          <w:szCs w:val="22"/>
        </w:rPr>
        <w:t>CYP1A2</w:t>
      </w:r>
      <w:r w:rsidRPr="00F165FF">
        <w:rPr>
          <w:sz w:val="22"/>
          <w:szCs w:val="22"/>
        </w:rPr>
        <w:t xml:space="preserve"> rs762551 SNP among the low-daily caffeine consumption group. Stratified analysis with daily caffeine consumption showed that the SBP change in the slow metabolisers was 11.8 ± 5.9 compared to fast metabolisers and slow metabolisers with one C allele (4.1 ± 5.5) (p &lt; 0.001), while the change in DBP was 9.5 ± 5.5 compared to fast metabolisers and slow metabolisers with one C allele (5.5 ± 3.8) (p &lt; 0.001). In the same study, acute caffeine consumption (2g of Nescafe Gold containing ~ 1.8 mg), following a series of four calculation tests, increased SBP and DBP regardless of </w:t>
      </w:r>
      <w:r w:rsidRPr="00F165FF">
        <w:rPr>
          <w:i/>
          <w:iCs/>
          <w:sz w:val="22"/>
          <w:szCs w:val="22"/>
        </w:rPr>
        <w:t xml:space="preserve">ADORA2A </w:t>
      </w:r>
      <w:r w:rsidRPr="00F165FF">
        <w:rPr>
          <w:sz w:val="22"/>
          <w:szCs w:val="22"/>
        </w:rPr>
        <w:t xml:space="preserve">and </w:t>
      </w:r>
      <w:r w:rsidRPr="00F165FF">
        <w:rPr>
          <w:i/>
          <w:iCs/>
          <w:sz w:val="22"/>
          <w:szCs w:val="22"/>
        </w:rPr>
        <w:t>CYP1A2</w:t>
      </w:r>
      <w:r w:rsidRPr="00F165FF">
        <w:rPr>
          <w:sz w:val="22"/>
          <w:szCs w:val="22"/>
        </w:rPr>
        <w:t xml:space="preserve"> SNPs. </w:t>
      </w:r>
    </w:p>
    <w:p w14:paraId="4D1CFF34" w14:textId="37AAD3A4" w:rsidR="00464A50" w:rsidRPr="00F165FF" w:rsidRDefault="00464A50" w:rsidP="00533322">
      <w:pPr>
        <w:spacing w:line="480" w:lineRule="auto"/>
        <w:ind w:firstLine="720"/>
        <w:jc w:val="both"/>
        <w:rPr>
          <w:sz w:val="22"/>
          <w:szCs w:val="22"/>
        </w:rPr>
      </w:pPr>
      <w:r w:rsidRPr="00F165FF">
        <w:rPr>
          <w:sz w:val="22"/>
          <w:szCs w:val="22"/>
        </w:rPr>
        <w:t xml:space="preserve">Similar to the acute effects of caffeine, </w:t>
      </w:r>
      <w:r w:rsidR="00DC5A8E">
        <w:rPr>
          <w:sz w:val="22"/>
          <w:szCs w:val="22"/>
        </w:rPr>
        <w:t>caffeine consumption over the</w:t>
      </w:r>
      <w:r w:rsidR="00DC5A8E" w:rsidRPr="00F165FF">
        <w:rPr>
          <w:sz w:val="22"/>
          <w:szCs w:val="22"/>
        </w:rPr>
        <w:t xml:space="preserve"> </w:t>
      </w:r>
      <w:r w:rsidRPr="00F165FF">
        <w:rPr>
          <w:sz w:val="22"/>
          <w:szCs w:val="22"/>
        </w:rPr>
        <w:t>long-term (e.g., during a median follow-up of 8.2 years</w:t>
      </w:r>
      <w:r w:rsidR="00DC5A8E">
        <w:rPr>
          <w:sz w:val="22"/>
          <w:szCs w:val="22"/>
        </w:rPr>
        <w:t xml:space="preserve"> in individuals screened for stage 1 hypertension</w:t>
      </w:r>
      <w:r w:rsidRPr="00F165FF">
        <w:rPr>
          <w:sz w:val="22"/>
          <w:szCs w:val="22"/>
        </w:rPr>
        <w:t xml:space="preserve">) </w:t>
      </w:r>
      <w:r w:rsidR="00DC5A8E">
        <w:rPr>
          <w:sz w:val="22"/>
          <w:szCs w:val="22"/>
        </w:rPr>
        <w:t>was</w:t>
      </w:r>
      <w:r w:rsidRPr="00F165FF">
        <w:rPr>
          <w:sz w:val="22"/>
          <w:szCs w:val="22"/>
        </w:rPr>
        <w:t xml:space="preserve"> associated with an increased probability </w:t>
      </w:r>
      <w:r w:rsidR="00F95BD8">
        <w:rPr>
          <w:sz w:val="22"/>
          <w:szCs w:val="22"/>
        </w:rPr>
        <w:t>of physician-</w:t>
      </w:r>
      <w:r w:rsidR="00DC5A8E">
        <w:rPr>
          <w:sz w:val="22"/>
          <w:szCs w:val="22"/>
        </w:rPr>
        <w:t xml:space="preserve">diagnosed hypertension </w:t>
      </w:r>
      <w:r w:rsidRPr="00F165FF">
        <w:rPr>
          <w:sz w:val="22"/>
          <w:szCs w:val="22"/>
        </w:rPr>
        <w:t xml:space="preserve">in slow caffeine metabolisers of the </w:t>
      </w:r>
      <w:r w:rsidRPr="00F165FF">
        <w:rPr>
          <w:i/>
          <w:iCs/>
          <w:sz w:val="22"/>
          <w:szCs w:val="22"/>
        </w:rPr>
        <w:t>CYP1A2</w:t>
      </w:r>
      <w:r w:rsidRPr="00F165FF">
        <w:rPr>
          <w:sz w:val="22"/>
          <w:szCs w:val="22"/>
        </w:rPr>
        <w:t xml:space="preserve"> genotype, but not in fast caffeine metabolisers</w:t>
      </w:r>
      <w:r w:rsidR="00DC5A8E">
        <w:rPr>
          <w:sz w:val="22"/>
          <w:szCs w:val="22"/>
        </w:rPr>
        <w:t xml:space="preserve"> (Palatini et al., 2009)</w:t>
      </w:r>
      <w:r w:rsidRPr="00F165FF">
        <w:rPr>
          <w:sz w:val="22"/>
          <w:szCs w:val="22"/>
        </w:rPr>
        <w:t xml:space="preserve">. Hypertension hazard was observed in both moderate (1-3 cups/day) and heavy (≥ 4 cups/day) coffee drinkers who were slow caffeine metabolisers. Specifically, for slow caffeine metabolisers the hazard ratios of hypertension were 1.00 </w:t>
      </w:r>
      <w:r w:rsidRPr="00F165FF">
        <w:rPr>
          <w:sz w:val="22"/>
          <w:szCs w:val="22"/>
        </w:rPr>
        <w:lastRenderedPageBreak/>
        <w:t>in abstainers (reference), 1.72 (95%CI, 1.21–2.44) in moderate coffee drinkers (p = 0.03), and 3.00 (1.53–5.90) in heavy drinkers (p = 0.001). In contrast, hazard ratios for fast caffeine metabolisers were 0.80 (0.52–1.23, p = 0.29) for moderate drinkers and 0.36 (0.14–0.89, p = 0.026) for heavy drinkers</w:t>
      </w:r>
      <w:r w:rsidR="000B561A" w:rsidRPr="00F165FF">
        <w:rPr>
          <w:sz w:val="22"/>
          <w:szCs w:val="22"/>
        </w:rPr>
        <w:t xml:space="preserve">. </w:t>
      </w:r>
    </w:p>
    <w:p w14:paraId="71866D15" w14:textId="77777777" w:rsidR="001A33B8" w:rsidRPr="00F165FF" w:rsidRDefault="001A33B8" w:rsidP="001A33B8">
      <w:pPr>
        <w:spacing w:line="480" w:lineRule="auto"/>
        <w:jc w:val="both"/>
        <w:rPr>
          <w:sz w:val="22"/>
          <w:szCs w:val="22"/>
        </w:rPr>
      </w:pPr>
    </w:p>
    <w:p w14:paraId="58C7FA65" w14:textId="55B343AC" w:rsidR="001A33B8" w:rsidRPr="00F165FF" w:rsidRDefault="001A33B8" w:rsidP="001A33B8">
      <w:pPr>
        <w:spacing w:line="480" w:lineRule="auto"/>
        <w:jc w:val="both"/>
        <w:rPr>
          <w:sz w:val="22"/>
          <w:szCs w:val="22"/>
        </w:rPr>
      </w:pPr>
      <w:r w:rsidRPr="00F165FF">
        <w:rPr>
          <w:sz w:val="22"/>
          <w:szCs w:val="22"/>
        </w:rPr>
        <w:t>Short- and long-term impact on cardiovascular disease</w:t>
      </w:r>
    </w:p>
    <w:p w14:paraId="484DFF4B" w14:textId="479EE094" w:rsidR="00DC5A8E" w:rsidRDefault="00E860F2" w:rsidP="00C40A93">
      <w:pPr>
        <w:spacing w:line="480" w:lineRule="auto"/>
        <w:ind w:firstLine="720"/>
        <w:jc w:val="both"/>
        <w:rPr>
          <w:sz w:val="22"/>
          <w:szCs w:val="22"/>
        </w:rPr>
      </w:pPr>
      <w:r w:rsidRPr="00F165FF">
        <w:rPr>
          <w:sz w:val="22"/>
          <w:szCs w:val="22"/>
        </w:rPr>
        <w:t xml:space="preserve">The studies on caffeine consumption and risk of CVD yielded inconsistent results. Two population-based cohort studies have looked at the association between </w:t>
      </w:r>
      <w:r w:rsidRPr="00F165FF">
        <w:rPr>
          <w:i/>
          <w:iCs/>
          <w:sz w:val="22"/>
          <w:szCs w:val="22"/>
        </w:rPr>
        <w:t xml:space="preserve">CYP1A2 </w:t>
      </w:r>
      <w:r w:rsidRPr="00F165FF">
        <w:rPr>
          <w:sz w:val="22"/>
          <w:szCs w:val="22"/>
        </w:rPr>
        <w:t xml:space="preserve">genotypes and heart failure (Casiglia et al., 2017) and atrial fibrillation incidence (Casiglia et al., 2018); however, </w:t>
      </w:r>
      <w:r w:rsidR="00133CEB" w:rsidRPr="00F165FF">
        <w:rPr>
          <w:sz w:val="22"/>
          <w:szCs w:val="22"/>
        </w:rPr>
        <w:t>the</w:t>
      </w:r>
      <w:r w:rsidR="00133CEB">
        <w:rPr>
          <w:sz w:val="22"/>
          <w:szCs w:val="22"/>
        </w:rPr>
        <w:t>y</w:t>
      </w:r>
      <w:r w:rsidR="00133CEB" w:rsidRPr="00F165FF">
        <w:rPr>
          <w:sz w:val="22"/>
          <w:szCs w:val="22"/>
        </w:rPr>
        <w:t xml:space="preserve"> </w:t>
      </w:r>
      <w:r w:rsidR="00DC5A8E">
        <w:rPr>
          <w:sz w:val="22"/>
          <w:szCs w:val="22"/>
        </w:rPr>
        <w:t>did not find increased risk</w:t>
      </w:r>
      <w:r w:rsidR="00DC5A8E" w:rsidRPr="00F165FF">
        <w:rPr>
          <w:sz w:val="22"/>
          <w:szCs w:val="22"/>
        </w:rPr>
        <w:t xml:space="preserve"> </w:t>
      </w:r>
      <w:r w:rsidRPr="00F165FF">
        <w:rPr>
          <w:sz w:val="22"/>
          <w:szCs w:val="22"/>
        </w:rPr>
        <w:t xml:space="preserve">of </w:t>
      </w:r>
      <w:r w:rsidR="00B63235" w:rsidRPr="00133CEB">
        <w:rPr>
          <w:sz w:val="22"/>
          <w:szCs w:val="22"/>
        </w:rPr>
        <w:t xml:space="preserve">either heart failure or atrial fibrillation </w:t>
      </w:r>
      <w:r w:rsidRPr="00133CEB">
        <w:rPr>
          <w:sz w:val="22"/>
          <w:szCs w:val="22"/>
        </w:rPr>
        <w:t xml:space="preserve">incidence </w:t>
      </w:r>
      <w:r w:rsidRPr="00F165FF">
        <w:rPr>
          <w:sz w:val="22"/>
          <w:szCs w:val="22"/>
        </w:rPr>
        <w:t xml:space="preserve">depending on </w:t>
      </w:r>
      <w:r w:rsidR="00DC5A8E">
        <w:rPr>
          <w:sz w:val="22"/>
          <w:szCs w:val="22"/>
        </w:rPr>
        <w:t>genotype</w:t>
      </w:r>
      <w:r w:rsidRPr="00F165FF">
        <w:rPr>
          <w:sz w:val="22"/>
          <w:szCs w:val="22"/>
        </w:rPr>
        <w:t xml:space="preserve">. In fact, Casiglia et al., (2017) showed a protective effect of caffeine on </w:t>
      </w:r>
      <w:r w:rsidR="00227464" w:rsidRPr="00F165FF">
        <w:rPr>
          <w:sz w:val="22"/>
          <w:szCs w:val="22"/>
        </w:rPr>
        <w:t xml:space="preserve">HF </w:t>
      </w:r>
      <w:r w:rsidRPr="00F165FF">
        <w:rPr>
          <w:sz w:val="22"/>
          <w:szCs w:val="22"/>
        </w:rPr>
        <w:t xml:space="preserve">in participants who were slow caffeine metabolisers, while Casiglia et al., (2018) initially observed a </w:t>
      </w:r>
      <w:r w:rsidR="00DC5A8E">
        <w:rPr>
          <w:sz w:val="22"/>
          <w:szCs w:val="22"/>
        </w:rPr>
        <w:t xml:space="preserve">greater </w:t>
      </w:r>
      <w:r w:rsidRPr="00F165FF">
        <w:rPr>
          <w:sz w:val="22"/>
          <w:szCs w:val="22"/>
        </w:rPr>
        <w:t xml:space="preserve">protective effect of caffeine on </w:t>
      </w:r>
      <w:r w:rsidR="00227464" w:rsidRPr="00F165FF">
        <w:rPr>
          <w:sz w:val="22"/>
          <w:szCs w:val="22"/>
        </w:rPr>
        <w:t xml:space="preserve">AF </w:t>
      </w:r>
      <w:r w:rsidRPr="00F165FF">
        <w:rPr>
          <w:sz w:val="22"/>
          <w:szCs w:val="22"/>
        </w:rPr>
        <w:t xml:space="preserve">in </w:t>
      </w:r>
      <w:r w:rsidR="00DC5A8E">
        <w:rPr>
          <w:sz w:val="22"/>
          <w:szCs w:val="22"/>
        </w:rPr>
        <w:t>slow caffeine metabolisers</w:t>
      </w:r>
      <w:r w:rsidRPr="00F165FF">
        <w:rPr>
          <w:sz w:val="22"/>
          <w:szCs w:val="22"/>
        </w:rPr>
        <w:t xml:space="preserve"> followed up for 12 years; however, </w:t>
      </w:r>
      <w:r w:rsidR="00DC5A8E">
        <w:rPr>
          <w:sz w:val="22"/>
          <w:szCs w:val="22"/>
        </w:rPr>
        <w:t>this</w:t>
      </w:r>
      <w:r w:rsidRPr="00F165FF">
        <w:rPr>
          <w:sz w:val="22"/>
          <w:szCs w:val="22"/>
        </w:rPr>
        <w:t xml:space="preserve"> was no longer significant following multivariate analysis. </w:t>
      </w:r>
      <w:r w:rsidR="007C782E" w:rsidRPr="00F165FF">
        <w:rPr>
          <w:sz w:val="22"/>
          <w:szCs w:val="22"/>
        </w:rPr>
        <w:t xml:space="preserve">Unlike </w:t>
      </w:r>
      <w:r w:rsidR="007C782E" w:rsidRPr="00F165FF">
        <w:rPr>
          <w:i/>
          <w:iCs/>
          <w:sz w:val="22"/>
          <w:szCs w:val="22"/>
        </w:rPr>
        <w:t>CYP1A2</w:t>
      </w:r>
      <w:r w:rsidR="007C782E" w:rsidRPr="00F165FF">
        <w:rPr>
          <w:sz w:val="22"/>
          <w:szCs w:val="22"/>
        </w:rPr>
        <w:t xml:space="preserve"> genotypes, s</w:t>
      </w:r>
      <w:r w:rsidRPr="00F165FF">
        <w:rPr>
          <w:sz w:val="22"/>
          <w:szCs w:val="22"/>
        </w:rPr>
        <w:t xml:space="preserve">everal SNPs of the </w:t>
      </w:r>
      <w:r w:rsidRPr="00F165FF">
        <w:rPr>
          <w:i/>
          <w:iCs/>
          <w:sz w:val="22"/>
          <w:szCs w:val="22"/>
        </w:rPr>
        <w:t>ADORA</w:t>
      </w:r>
      <w:r w:rsidRPr="00F165FF">
        <w:rPr>
          <w:sz w:val="22"/>
          <w:szCs w:val="22"/>
        </w:rPr>
        <w:t xml:space="preserve"> loci, however, showed an association with dyslipidaemia incidence in a different population-based cohort study, albeit the incidence associated with SNPs </w:t>
      </w:r>
      <w:r w:rsidR="00DC5A8E">
        <w:rPr>
          <w:sz w:val="22"/>
          <w:szCs w:val="22"/>
        </w:rPr>
        <w:t xml:space="preserve">was </w:t>
      </w:r>
      <w:r w:rsidRPr="00F165FF">
        <w:rPr>
          <w:sz w:val="22"/>
          <w:szCs w:val="22"/>
        </w:rPr>
        <w:t xml:space="preserve">dependent on sex (Han et al., 2020). For example, </w:t>
      </w:r>
      <w:r w:rsidRPr="00DC5A8E">
        <w:rPr>
          <w:sz w:val="22"/>
          <w:szCs w:val="22"/>
        </w:rPr>
        <w:t>it was show</w:t>
      </w:r>
      <w:r w:rsidR="00C32953" w:rsidRPr="00DC5A8E">
        <w:rPr>
          <w:sz w:val="22"/>
          <w:szCs w:val="22"/>
        </w:rPr>
        <w:t>n</w:t>
      </w:r>
      <w:r w:rsidRPr="00DC5A8E">
        <w:rPr>
          <w:sz w:val="22"/>
          <w:szCs w:val="22"/>
        </w:rPr>
        <w:t xml:space="preserve"> that higher coffee consumption (≥ 1 cup/day) influenced dyslipidaemia incidence, but this was only applicable to female participants with the G minor allele of </w:t>
      </w:r>
      <w:r w:rsidRPr="00DC5A8E">
        <w:rPr>
          <w:i/>
          <w:iCs/>
          <w:sz w:val="22"/>
          <w:szCs w:val="22"/>
        </w:rPr>
        <w:t>ADORA1</w:t>
      </w:r>
      <w:r w:rsidRPr="00DC5A8E">
        <w:rPr>
          <w:sz w:val="22"/>
          <w:szCs w:val="22"/>
        </w:rPr>
        <w:t xml:space="preserve"> rs10800901 (OR: 0.727, 95% CI: 0.560–0.944, p = 0.0168), and C minor allele of </w:t>
      </w:r>
      <w:r w:rsidRPr="00DC5A8E">
        <w:rPr>
          <w:i/>
          <w:iCs/>
          <w:sz w:val="22"/>
          <w:szCs w:val="22"/>
        </w:rPr>
        <w:t xml:space="preserve">ADORA2B </w:t>
      </w:r>
      <w:r w:rsidRPr="00DC5A8E">
        <w:rPr>
          <w:sz w:val="22"/>
          <w:szCs w:val="22"/>
        </w:rPr>
        <w:t xml:space="preserve">rs2779212 (OR: 0.645, 95% CI: 0.506–0.823, </w:t>
      </w:r>
      <w:r w:rsidRPr="00DC5A8E">
        <w:rPr>
          <w:i/>
          <w:iCs/>
          <w:sz w:val="22"/>
          <w:szCs w:val="22"/>
        </w:rPr>
        <w:t>p</w:t>
      </w:r>
      <w:r w:rsidRPr="00DC5A8E">
        <w:rPr>
          <w:sz w:val="22"/>
          <w:szCs w:val="22"/>
        </w:rPr>
        <w:t xml:space="preserve"> = 0.0004) as well as the G major allele of </w:t>
      </w:r>
      <w:r w:rsidRPr="00DC5A8E">
        <w:rPr>
          <w:i/>
          <w:iCs/>
          <w:sz w:val="22"/>
          <w:szCs w:val="22"/>
        </w:rPr>
        <w:t>ADORA3</w:t>
      </w:r>
      <w:r w:rsidRPr="00DC5A8E">
        <w:rPr>
          <w:sz w:val="22"/>
          <w:szCs w:val="22"/>
        </w:rPr>
        <w:t xml:space="preserve"> rs2786967 (OR: 0.818, 95% CI: 0.676–0.989,</w:t>
      </w:r>
      <w:r w:rsidRPr="00DC5A8E">
        <w:rPr>
          <w:i/>
          <w:iCs/>
          <w:sz w:val="22"/>
          <w:szCs w:val="22"/>
        </w:rPr>
        <w:t xml:space="preserve"> p</w:t>
      </w:r>
      <w:r w:rsidRPr="00DC5A8E">
        <w:rPr>
          <w:sz w:val="22"/>
          <w:szCs w:val="22"/>
        </w:rPr>
        <w:t xml:space="preserve"> = 0.0384). Male participants carrying the T minor allele of </w:t>
      </w:r>
      <w:r w:rsidRPr="00DC5A8E">
        <w:rPr>
          <w:i/>
          <w:iCs/>
          <w:sz w:val="22"/>
          <w:szCs w:val="22"/>
        </w:rPr>
        <w:t>ADORA2A</w:t>
      </w:r>
      <w:r w:rsidRPr="00DC5A8E">
        <w:rPr>
          <w:sz w:val="22"/>
          <w:szCs w:val="22"/>
        </w:rPr>
        <w:t xml:space="preserve"> rs5760423 were shown to have a higher dyslipidaemia risk, when consuming &lt; 1 cup/day of coffee. </w:t>
      </w:r>
    </w:p>
    <w:p w14:paraId="1F6D8FEA" w14:textId="323B81FA" w:rsidR="00E860F2" w:rsidRPr="00DC5A8E" w:rsidRDefault="00E860F2" w:rsidP="00C40A93">
      <w:pPr>
        <w:spacing w:line="480" w:lineRule="auto"/>
        <w:ind w:firstLine="720"/>
        <w:jc w:val="both"/>
        <w:rPr>
          <w:sz w:val="22"/>
          <w:szCs w:val="22"/>
        </w:rPr>
      </w:pPr>
      <w:r w:rsidRPr="00F165FF">
        <w:rPr>
          <w:i/>
          <w:iCs/>
          <w:sz w:val="22"/>
          <w:szCs w:val="22"/>
        </w:rPr>
        <w:t>COMT</w:t>
      </w:r>
      <w:r w:rsidRPr="00F165FF">
        <w:rPr>
          <w:sz w:val="22"/>
          <w:szCs w:val="22"/>
        </w:rPr>
        <w:t xml:space="preserve"> genotypes and CVD incidence </w:t>
      </w:r>
      <w:r w:rsidR="00DC5A8E">
        <w:rPr>
          <w:sz w:val="22"/>
          <w:szCs w:val="22"/>
        </w:rPr>
        <w:t>were</w:t>
      </w:r>
      <w:r w:rsidR="00DC5A8E" w:rsidRPr="00F165FF">
        <w:rPr>
          <w:sz w:val="22"/>
          <w:szCs w:val="22"/>
        </w:rPr>
        <w:t xml:space="preserve"> </w:t>
      </w:r>
      <w:r w:rsidRPr="00F165FF">
        <w:rPr>
          <w:sz w:val="22"/>
          <w:szCs w:val="22"/>
        </w:rPr>
        <w:t xml:space="preserve">observed in a cross-sectional study </w:t>
      </w:r>
      <w:r w:rsidR="00DC5A8E">
        <w:rPr>
          <w:sz w:val="22"/>
          <w:szCs w:val="22"/>
        </w:rPr>
        <w:t xml:space="preserve">(Brathwaite et al., 2011) </w:t>
      </w:r>
      <w:r w:rsidRPr="00F165FF">
        <w:rPr>
          <w:sz w:val="22"/>
          <w:szCs w:val="22"/>
        </w:rPr>
        <w:t>and a population-based cohort study</w:t>
      </w:r>
      <w:r w:rsidR="00DC5A8E">
        <w:rPr>
          <w:sz w:val="22"/>
          <w:szCs w:val="22"/>
        </w:rPr>
        <w:t xml:space="preserve"> (Happonen et al., 2006)</w:t>
      </w:r>
      <w:r w:rsidRPr="00F165FF">
        <w:rPr>
          <w:sz w:val="22"/>
          <w:szCs w:val="22"/>
        </w:rPr>
        <w:t>. Brathwaite et al., 2011 observed a significant association (</w:t>
      </w:r>
      <w:r w:rsidRPr="00F165FF">
        <w:rPr>
          <w:i/>
          <w:iCs/>
          <w:sz w:val="22"/>
          <w:szCs w:val="22"/>
        </w:rPr>
        <w:t>p</w:t>
      </w:r>
      <w:r w:rsidRPr="00F165FF">
        <w:rPr>
          <w:sz w:val="22"/>
          <w:szCs w:val="22"/>
        </w:rPr>
        <w:t xml:space="preserve"> = 0.001) between habitual caffeine intake (&gt; 2 cups/day) and an increased heart rate in participants with the Val/Met and Met/Met genotypes, with an adjusted OR (95% CI) of 1.43 (0.64 - 3.20) and 2.98 (1.04 - 8.51), respectively. While Happonen et al., 2006 showed that CHD incidence was more likely among heavy coffee drinkers (≥ 4 cups/day) with the Met/Met genotype (OR: </w:t>
      </w:r>
      <w:r w:rsidRPr="00F165FF">
        <w:rPr>
          <w:sz w:val="22"/>
          <w:szCs w:val="22"/>
        </w:rPr>
        <w:lastRenderedPageBreak/>
        <w:t xml:space="preserve">3.2; 90% CI: 1.2 – 8.4) compared to the Val/Met and Val/Val genotypes. Other associations between genetics, caffeine consumption and CVD incidence were reported by three case-control studies. For example, Liu et al., (2020) showed a protective effect of the </w:t>
      </w:r>
      <w:r w:rsidRPr="00F165FF">
        <w:rPr>
          <w:i/>
          <w:iCs/>
          <w:sz w:val="22"/>
          <w:szCs w:val="22"/>
        </w:rPr>
        <w:t>TRIB1</w:t>
      </w:r>
      <w:r w:rsidRPr="00F165FF">
        <w:rPr>
          <w:sz w:val="22"/>
          <w:szCs w:val="22"/>
        </w:rPr>
        <w:t xml:space="preserve"> rs17321515 and CHD incidence with coffee consumption in the GG genotype (OR, 0.62; 95% CI, 0.45–0.85, </w:t>
      </w:r>
      <w:r w:rsidRPr="00F165FF">
        <w:rPr>
          <w:i/>
          <w:iCs/>
          <w:sz w:val="22"/>
          <w:szCs w:val="22"/>
        </w:rPr>
        <w:t>p</w:t>
      </w:r>
      <w:r w:rsidRPr="00F165FF">
        <w:rPr>
          <w:sz w:val="22"/>
          <w:szCs w:val="22"/>
        </w:rPr>
        <w:t xml:space="preserve"> = 0.0330), but no association was observed between CHD incidence and </w:t>
      </w:r>
      <w:r w:rsidRPr="00F165FF">
        <w:rPr>
          <w:i/>
          <w:iCs/>
          <w:sz w:val="22"/>
          <w:szCs w:val="22"/>
        </w:rPr>
        <w:t>CYP1A2</w:t>
      </w:r>
      <w:r w:rsidRPr="00F165FF">
        <w:rPr>
          <w:sz w:val="22"/>
          <w:szCs w:val="22"/>
        </w:rPr>
        <w:t xml:space="preserve"> genotypes. MI incidence associated with coffee consumption, however, appeared to be influenced by </w:t>
      </w:r>
      <w:r w:rsidRPr="00F165FF">
        <w:rPr>
          <w:i/>
          <w:iCs/>
          <w:sz w:val="22"/>
          <w:szCs w:val="22"/>
        </w:rPr>
        <w:t>CYP1A2</w:t>
      </w:r>
      <w:r w:rsidRPr="00F165FF">
        <w:rPr>
          <w:sz w:val="22"/>
          <w:szCs w:val="22"/>
        </w:rPr>
        <w:t xml:space="preserve"> genotypes and amount of cups of coffee consumed daily, since slow caffeine metabolisers had an OR (95% CI) of MI of 1.64 (1.14-2.34) for ≥ 4 cups/d, as compared to ≤ 1 cup/d (Cornelis et al., 2006). By contrast, </w:t>
      </w:r>
      <w:r w:rsidRPr="00DC5A8E">
        <w:rPr>
          <w:sz w:val="22"/>
          <w:szCs w:val="22"/>
        </w:rPr>
        <w:t xml:space="preserve">Zhou et al., (2019) reported no significant gene-coffee interactions with CVD that might be influenced by the </w:t>
      </w:r>
      <w:r w:rsidRPr="00DC5A8E">
        <w:rPr>
          <w:i/>
          <w:iCs/>
          <w:sz w:val="22"/>
          <w:szCs w:val="22"/>
        </w:rPr>
        <w:t>CYP1A2</w:t>
      </w:r>
      <w:r w:rsidRPr="00DC5A8E">
        <w:rPr>
          <w:sz w:val="22"/>
          <w:szCs w:val="22"/>
        </w:rPr>
        <w:t xml:space="preserve"> gene and/or a caffeine genetic risk score </w:t>
      </w:r>
      <w:r w:rsidR="00DC5A8E">
        <w:rPr>
          <w:sz w:val="22"/>
          <w:szCs w:val="22"/>
        </w:rPr>
        <w:t>(GRS)</w:t>
      </w:r>
      <w:r w:rsidR="00695914">
        <w:rPr>
          <w:sz w:val="22"/>
          <w:szCs w:val="22"/>
        </w:rPr>
        <w:t>,</w:t>
      </w:r>
      <w:r w:rsidR="00DC5A8E">
        <w:rPr>
          <w:sz w:val="22"/>
          <w:szCs w:val="22"/>
        </w:rPr>
        <w:t xml:space="preserve"> </w:t>
      </w:r>
      <w:r w:rsidRPr="00DC5A8E">
        <w:rPr>
          <w:sz w:val="22"/>
          <w:szCs w:val="22"/>
        </w:rPr>
        <w:t xml:space="preserve">constructed based on 8 genome-wide significant variants, including the most prominent loci near </w:t>
      </w:r>
      <w:r w:rsidR="00DC5A8E">
        <w:rPr>
          <w:sz w:val="22"/>
          <w:szCs w:val="22"/>
        </w:rPr>
        <w:t xml:space="preserve">the </w:t>
      </w:r>
      <w:r w:rsidR="00DC5A8E" w:rsidRPr="00DC5A8E">
        <w:rPr>
          <w:sz w:val="22"/>
          <w:szCs w:val="22"/>
        </w:rPr>
        <w:t>aryl hydrocarbon receptor</w:t>
      </w:r>
      <w:r w:rsidR="00DC5A8E">
        <w:rPr>
          <w:sz w:val="22"/>
          <w:szCs w:val="22"/>
        </w:rPr>
        <w:t xml:space="preserve"> gene (</w:t>
      </w:r>
      <w:r w:rsidRPr="00DC5A8E">
        <w:rPr>
          <w:i/>
          <w:iCs/>
          <w:sz w:val="22"/>
          <w:szCs w:val="22"/>
        </w:rPr>
        <w:t>AHR</w:t>
      </w:r>
      <w:r w:rsidR="00DC5A8E">
        <w:rPr>
          <w:i/>
          <w:iCs/>
          <w:sz w:val="22"/>
          <w:szCs w:val="22"/>
        </w:rPr>
        <w:t>)</w:t>
      </w:r>
      <w:r w:rsidRPr="00DC5A8E">
        <w:rPr>
          <w:i/>
          <w:iCs/>
          <w:sz w:val="22"/>
          <w:szCs w:val="22"/>
        </w:rPr>
        <w:t xml:space="preserve"> </w:t>
      </w:r>
      <w:r w:rsidRPr="00DC5A8E">
        <w:rPr>
          <w:sz w:val="22"/>
          <w:szCs w:val="22"/>
        </w:rPr>
        <w:t xml:space="preserve">and </w:t>
      </w:r>
      <w:r w:rsidRPr="00DC5A8E">
        <w:rPr>
          <w:i/>
          <w:iCs/>
          <w:sz w:val="22"/>
          <w:szCs w:val="22"/>
        </w:rPr>
        <w:t>CYP1A2</w:t>
      </w:r>
      <w:r w:rsidRPr="00DC5A8E">
        <w:rPr>
          <w:sz w:val="22"/>
          <w:szCs w:val="22"/>
        </w:rPr>
        <w:t xml:space="preserve"> (rs4410790, rs6968554, rs10275488, rs2892838, rs12909047, rs35107470, rs2470893, and rs2472297) which are known to code for biological candidate proteins involved in caffeine metabolism.</w:t>
      </w:r>
    </w:p>
    <w:p w14:paraId="358A538A" w14:textId="6522A94E" w:rsidR="00E860F2" w:rsidRPr="00F165FF" w:rsidRDefault="00E860F2" w:rsidP="00E860F2">
      <w:pPr>
        <w:spacing w:line="480" w:lineRule="auto"/>
        <w:ind w:firstLine="720"/>
        <w:jc w:val="both"/>
        <w:rPr>
          <w:b/>
          <w:bCs/>
          <w:sz w:val="22"/>
          <w:szCs w:val="22"/>
        </w:rPr>
      </w:pPr>
    </w:p>
    <w:p w14:paraId="63211851" w14:textId="571D8A92" w:rsidR="00E860F2" w:rsidRPr="00F165FF" w:rsidRDefault="00E860F2" w:rsidP="00E860F2">
      <w:pPr>
        <w:spacing w:line="480" w:lineRule="auto"/>
        <w:jc w:val="both"/>
        <w:rPr>
          <w:b/>
          <w:bCs/>
          <w:sz w:val="22"/>
          <w:szCs w:val="22"/>
        </w:rPr>
      </w:pPr>
      <w:r w:rsidRPr="00F165FF">
        <w:rPr>
          <w:b/>
          <w:bCs/>
          <w:sz w:val="22"/>
          <w:szCs w:val="22"/>
        </w:rPr>
        <w:t xml:space="preserve">Discussion </w:t>
      </w:r>
    </w:p>
    <w:p w14:paraId="07AEB4AB" w14:textId="1FAA4105" w:rsidR="00E860F2" w:rsidRPr="00DC5A8E" w:rsidRDefault="00E860F2" w:rsidP="00E860F2">
      <w:pPr>
        <w:spacing w:line="480" w:lineRule="auto"/>
        <w:ind w:firstLine="720"/>
        <w:jc w:val="both"/>
        <w:rPr>
          <w:sz w:val="22"/>
          <w:szCs w:val="22"/>
        </w:rPr>
      </w:pPr>
      <w:r w:rsidRPr="00DC5A8E">
        <w:rPr>
          <w:sz w:val="22"/>
          <w:szCs w:val="22"/>
        </w:rPr>
        <w:t xml:space="preserve">Our systematic review assessed the evidence for </w:t>
      </w:r>
      <w:r w:rsidR="00A672F6" w:rsidRPr="00DC5A8E">
        <w:rPr>
          <w:sz w:val="22"/>
          <w:szCs w:val="22"/>
        </w:rPr>
        <w:t>associations between genetics, coffee/caffeine intake and</w:t>
      </w:r>
      <w:r w:rsidRPr="00DC5A8E">
        <w:rPr>
          <w:sz w:val="22"/>
          <w:szCs w:val="22"/>
        </w:rPr>
        <w:t xml:space="preserve"> cardiometabolic outcomes. Overall, seventeen studies were available, and some consistent findings emerged. </w:t>
      </w:r>
    </w:p>
    <w:p w14:paraId="5455C469" w14:textId="77777777" w:rsidR="00E860F2" w:rsidRPr="00F165FF" w:rsidRDefault="00E860F2" w:rsidP="00E860F2">
      <w:pPr>
        <w:spacing w:line="480" w:lineRule="auto"/>
        <w:ind w:firstLine="720"/>
        <w:jc w:val="both"/>
        <w:rPr>
          <w:sz w:val="22"/>
          <w:szCs w:val="22"/>
        </w:rPr>
      </w:pPr>
    </w:p>
    <w:p w14:paraId="795CC423" w14:textId="376F3873" w:rsidR="00E860F2" w:rsidRPr="00F165FF" w:rsidRDefault="00E860F2" w:rsidP="00E860F2">
      <w:pPr>
        <w:spacing w:line="480" w:lineRule="auto"/>
        <w:jc w:val="both"/>
        <w:rPr>
          <w:sz w:val="22"/>
          <w:szCs w:val="22"/>
        </w:rPr>
      </w:pPr>
      <w:r w:rsidRPr="00F165FF">
        <w:rPr>
          <w:sz w:val="22"/>
          <w:szCs w:val="22"/>
        </w:rPr>
        <w:t>Glucose control and type 2 diabetes mellitus</w:t>
      </w:r>
    </w:p>
    <w:p w14:paraId="76DD644E" w14:textId="7F76F6DA" w:rsidR="00E860F2" w:rsidRPr="00235098" w:rsidRDefault="00E860F2" w:rsidP="00235098">
      <w:pPr>
        <w:spacing w:line="480" w:lineRule="auto"/>
        <w:ind w:firstLine="720"/>
        <w:jc w:val="both"/>
        <w:rPr>
          <w:color w:val="FF0000"/>
          <w:sz w:val="22"/>
          <w:szCs w:val="22"/>
        </w:rPr>
      </w:pPr>
      <w:r w:rsidRPr="00F165FF">
        <w:rPr>
          <w:sz w:val="22"/>
          <w:szCs w:val="22"/>
        </w:rPr>
        <w:t xml:space="preserve">Caffeine can increase glucose levels by different mechanisms, such as increasing plasma adrenaline and augmenting its action as a general adenosine receptor antagonist, which together lead to a reduction in glucose disposal rates (Battram et al., 2005). The studies included in this systematic review highlighted some plausible associations between SNPs in the </w:t>
      </w:r>
      <w:r w:rsidRPr="00F165FF">
        <w:rPr>
          <w:i/>
          <w:iCs/>
          <w:sz w:val="22"/>
          <w:szCs w:val="22"/>
        </w:rPr>
        <w:t>CYP1A2</w:t>
      </w:r>
      <w:r w:rsidRPr="00F165FF">
        <w:rPr>
          <w:sz w:val="22"/>
          <w:szCs w:val="22"/>
        </w:rPr>
        <w:t xml:space="preserve">, </w:t>
      </w:r>
      <w:r w:rsidRPr="00F165FF">
        <w:rPr>
          <w:i/>
          <w:iCs/>
          <w:sz w:val="22"/>
          <w:szCs w:val="22"/>
        </w:rPr>
        <w:t>ADORA2A</w:t>
      </w:r>
      <w:r w:rsidRPr="00F165FF">
        <w:rPr>
          <w:sz w:val="22"/>
          <w:szCs w:val="22"/>
        </w:rPr>
        <w:t xml:space="preserve"> and </w:t>
      </w:r>
      <w:r w:rsidRPr="00F165FF">
        <w:rPr>
          <w:i/>
          <w:iCs/>
          <w:sz w:val="22"/>
          <w:szCs w:val="22"/>
        </w:rPr>
        <w:t xml:space="preserve">MLXIPL </w:t>
      </w:r>
      <w:r w:rsidRPr="00F165FF">
        <w:rPr>
          <w:sz w:val="22"/>
          <w:szCs w:val="22"/>
        </w:rPr>
        <w:t>genes and glucose metabolism.</w:t>
      </w:r>
      <w:r w:rsidRPr="006D781C">
        <w:rPr>
          <w:color w:val="FF0000"/>
          <w:sz w:val="22"/>
          <w:szCs w:val="22"/>
        </w:rPr>
        <w:t xml:space="preserve"> </w:t>
      </w:r>
      <w:r w:rsidRPr="00133CEB">
        <w:rPr>
          <w:sz w:val="22"/>
          <w:szCs w:val="22"/>
        </w:rPr>
        <w:t xml:space="preserve">For example, </w:t>
      </w:r>
      <w:r w:rsidR="00C30EC4" w:rsidRPr="00133CEB">
        <w:rPr>
          <w:sz w:val="22"/>
          <w:szCs w:val="22"/>
        </w:rPr>
        <w:t xml:space="preserve">Banks </w:t>
      </w:r>
      <w:r w:rsidRPr="00133CEB">
        <w:rPr>
          <w:sz w:val="22"/>
          <w:szCs w:val="22"/>
        </w:rPr>
        <w:t xml:space="preserve">et al., (2019) and Palatini et al., (2015) suggested that slow caffeine metabolisers of the </w:t>
      </w:r>
      <w:r w:rsidRPr="00133CEB">
        <w:rPr>
          <w:i/>
          <w:iCs/>
          <w:sz w:val="22"/>
          <w:szCs w:val="22"/>
        </w:rPr>
        <w:t>CYP1A2</w:t>
      </w:r>
      <w:r w:rsidRPr="00133CEB">
        <w:rPr>
          <w:sz w:val="22"/>
          <w:szCs w:val="22"/>
        </w:rPr>
        <w:t xml:space="preserve"> rs762551 SNP might be at increased risk for higher glucose levels and IFG post-caffeine consumption, with such risk being proportionate to the amount of </w:t>
      </w:r>
      <w:r w:rsidRPr="00133CEB">
        <w:rPr>
          <w:sz w:val="22"/>
          <w:szCs w:val="22"/>
        </w:rPr>
        <w:lastRenderedPageBreak/>
        <w:t>caffeine consumed (Banks et al., 2019) and</w:t>
      </w:r>
      <w:r w:rsidR="00BC55C7" w:rsidRPr="00133CEB">
        <w:rPr>
          <w:sz w:val="22"/>
          <w:szCs w:val="22"/>
        </w:rPr>
        <w:t>, in other cases,</w:t>
      </w:r>
      <w:r w:rsidR="00FA2DC2" w:rsidRPr="00133CEB">
        <w:rPr>
          <w:sz w:val="22"/>
          <w:szCs w:val="22"/>
        </w:rPr>
        <w:t xml:space="preserve"> even mediated by the interaction </w:t>
      </w:r>
      <w:r w:rsidR="00D240C9" w:rsidRPr="00133CEB">
        <w:rPr>
          <w:sz w:val="22"/>
          <w:szCs w:val="22"/>
        </w:rPr>
        <w:t xml:space="preserve">of smoking habit </w:t>
      </w:r>
      <w:r w:rsidR="00235098" w:rsidRPr="00133CEB">
        <w:rPr>
          <w:sz w:val="22"/>
          <w:szCs w:val="22"/>
        </w:rPr>
        <w:t xml:space="preserve">on caffeine metabolism </w:t>
      </w:r>
      <w:r w:rsidRPr="00133CEB">
        <w:rPr>
          <w:sz w:val="22"/>
          <w:szCs w:val="22"/>
        </w:rPr>
        <w:t>(Kohno et al., 2013).</w:t>
      </w:r>
      <w:r w:rsidRPr="006D781C">
        <w:rPr>
          <w:color w:val="FF0000"/>
          <w:sz w:val="22"/>
          <w:szCs w:val="22"/>
        </w:rPr>
        <w:t xml:space="preserve"> </w:t>
      </w:r>
      <w:r w:rsidRPr="00F165FF">
        <w:rPr>
          <w:sz w:val="22"/>
          <w:szCs w:val="22"/>
        </w:rPr>
        <w:t xml:space="preserve">Likewise, Cornelis et al., (2021) showed similar glucose responses post-caffeine consumption in slow caffeine metabolisers with the variant in the </w:t>
      </w:r>
      <w:r w:rsidRPr="00F165FF">
        <w:rPr>
          <w:i/>
          <w:iCs/>
          <w:sz w:val="22"/>
          <w:szCs w:val="22"/>
        </w:rPr>
        <w:t xml:space="preserve">CYP1A2 </w:t>
      </w:r>
      <w:r w:rsidRPr="00F165FF">
        <w:rPr>
          <w:sz w:val="22"/>
          <w:szCs w:val="22"/>
        </w:rPr>
        <w:t xml:space="preserve">gene, although this effect was exclusively observed in female participants.  Other genetic variants in the </w:t>
      </w:r>
      <w:r w:rsidRPr="00F165FF">
        <w:rPr>
          <w:i/>
          <w:iCs/>
          <w:sz w:val="22"/>
          <w:szCs w:val="22"/>
        </w:rPr>
        <w:t>MLXIPL</w:t>
      </w:r>
      <w:r w:rsidRPr="00F165FF">
        <w:rPr>
          <w:sz w:val="22"/>
          <w:szCs w:val="22"/>
        </w:rPr>
        <w:t xml:space="preserve"> and </w:t>
      </w:r>
      <w:r w:rsidRPr="00F165FF">
        <w:rPr>
          <w:i/>
          <w:iCs/>
          <w:sz w:val="22"/>
          <w:szCs w:val="22"/>
        </w:rPr>
        <w:t>ADORA2A</w:t>
      </w:r>
      <w:r w:rsidRPr="00F165FF">
        <w:rPr>
          <w:sz w:val="22"/>
          <w:szCs w:val="22"/>
        </w:rPr>
        <w:t xml:space="preserve"> genes (rs7800944 and rs5751876, respectively) also seemed to worsen glucose response. </w:t>
      </w:r>
      <w:r w:rsidR="00DC5A8E">
        <w:rPr>
          <w:sz w:val="22"/>
          <w:szCs w:val="22"/>
        </w:rPr>
        <w:t>Specifically</w:t>
      </w:r>
      <w:r w:rsidRPr="00F165FF">
        <w:rPr>
          <w:sz w:val="22"/>
          <w:szCs w:val="22"/>
        </w:rPr>
        <w:t xml:space="preserve">, short-term studies showed that consumption of caffeinated coffee may increase the AUC for glucose response, especially when consumed together with simple carbohydrates, including sucrose and dextrose (Banks et al., 2019), whilst long-term studies suggested an elevated glucose response with habitual caffeinated coffee consumption in individuals with the CT and TT genotypes of the </w:t>
      </w:r>
      <w:r w:rsidRPr="00F165FF">
        <w:rPr>
          <w:i/>
          <w:iCs/>
          <w:sz w:val="22"/>
          <w:szCs w:val="22"/>
        </w:rPr>
        <w:t xml:space="preserve">MLXIPL </w:t>
      </w:r>
      <w:r w:rsidRPr="00F165FF">
        <w:rPr>
          <w:sz w:val="22"/>
          <w:szCs w:val="22"/>
        </w:rPr>
        <w:t xml:space="preserve">gene (Cornelis et al., 2021). </w:t>
      </w:r>
    </w:p>
    <w:p w14:paraId="265DEC43" w14:textId="77777777" w:rsidR="00E860F2" w:rsidRPr="00F165FF" w:rsidRDefault="00E860F2" w:rsidP="00E860F2">
      <w:pPr>
        <w:spacing w:line="480" w:lineRule="auto"/>
        <w:ind w:firstLine="720"/>
        <w:jc w:val="both"/>
        <w:rPr>
          <w:sz w:val="22"/>
          <w:szCs w:val="22"/>
        </w:rPr>
      </w:pPr>
    </w:p>
    <w:p w14:paraId="7C3D9DC7" w14:textId="4B4ECFFC" w:rsidR="00E860F2" w:rsidRPr="00F165FF" w:rsidRDefault="00E860F2" w:rsidP="00E860F2">
      <w:pPr>
        <w:spacing w:line="480" w:lineRule="auto"/>
        <w:jc w:val="both"/>
        <w:rPr>
          <w:sz w:val="22"/>
          <w:szCs w:val="22"/>
        </w:rPr>
      </w:pPr>
      <w:r w:rsidRPr="00F165FF">
        <w:rPr>
          <w:sz w:val="22"/>
          <w:szCs w:val="22"/>
        </w:rPr>
        <w:t>BP response and hypertension</w:t>
      </w:r>
    </w:p>
    <w:p w14:paraId="62DADA85" w14:textId="14D92559" w:rsidR="00E860F2" w:rsidRPr="00F165FF" w:rsidRDefault="00E860F2" w:rsidP="00B72872">
      <w:pPr>
        <w:spacing w:line="480" w:lineRule="auto"/>
        <w:ind w:firstLine="720"/>
        <w:jc w:val="both"/>
        <w:rPr>
          <w:sz w:val="22"/>
          <w:szCs w:val="22"/>
        </w:rPr>
      </w:pPr>
      <w:r w:rsidRPr="00F165FF">
        <w:rPr>
          <w:sz w:val="22"/>
          <w:szCs w:val="22"/>
        </w:rPr>
        <w:t xml:space="preserve">The relationship between BP, hypertension and caffeine is of major interest because caffeine is widely recognised as a potent inducer </w:t>
      </w:r>
      <w:r w:rsidR="00DC5A8E">
        <w:rPr>
          <w:sz w:val="22"/>
          <w:szCs w:val="22"/>
        </w:rPr>
        <w:t>of</w:t>
      </w:r>
      <w:r w:rsidR="00DC5A8E" w:rsidRPr="00F165FF">
        <w:rPr>
          <w:sz w:val="22"/>
          <w:szCs w:val="22"/>
        </w:rPr>
        <w:t xml:space="preserve"> </w:t>
      </w:r>
      <w:r w:rsidRPr="00F165FF">
        <w:rPr>
          <w:sz w:val="22"/>
          <w:szCs w:val="22"/>
        </w:rPr>
        <w:t xml:space="preserve">an overall acute hypertensive response (James, 2004). As anticipated, most studies focused on candidate genes and relevant SNPs, with </w:t>
      </w:r>
      <w:r w:rsidRPr="00F165FF">
        <w:rPr>
          <w:i/>
          <w:iCs/>
          <w:sz w:val="22"/>
          <w:szCs w:val="22"/>
        </w:rPr>
        <w:t>CYP1A2</w:t>
      </w:r>
      <w:r w:rsidRPr="00F165FF">
        <w:rPr>
          <w:sz w:val="22"/>
          <w:szCs w:val="22"/>
        </w:rPr>
        <w:t xml:space="preserve"> rs762551  being the most extensively studied. Among the included studies, consistent associations were reported between fast and slow caffeine metabolisers of the </w:t>
      </w:r>
      <w:r w:rsidRPr="00F165FF">
        <w:rPr>
          <w:i/>
          <w:iCs/>
          <w:sz w:val="22"/>
          <w:szCs w:val="22"/>
        </w:rPr>
        <w:t>CYP1A2</w:t>
      </w:r>
      <w:r w:rsidRPr="00F165FF">
        <w:rPr>
          <w:sz w:val="22"/>
          <w:szCs w:val="22"/>
        </w:rPr>
        <w:t xml:space="preserve"> rs762551 SNP, SBP and DBP responses (Soares et al., 2018; Yoshihara et al., 2019) and risk of hypertension following caffeine consumption (Palatini et al., 2009). Other studies such as Renda et al., (2012) noted a relationship between the TT genotype of </w:t>
      </w:r>
      <w:r w:rsidRPr="00F165FF">
        <w:rPr>
          <w:i/>
          <w:iCs/>
          <w:sz w:val="22"/>
          <w:szCs w:val="22"/>
        </w:rPr>
        <w:t>ADORA2A</w:t>
      </w:r>
      <w:r w:rsidRPr="00F165FF">
        <w:rPr>
          <w:sz w:val="22"/>
          <w:szCs w:val="22"/>
        </w:rPr>
        <w:t xml:space="preserve"> (rs5751876) as well as the </w:t>
      </w:r>
      <w:r w:rsidRPr="00F165FF">
        <w:rPr>
          <w:i/>
          <w:iCs/>
          <w:sz w:val="22"/>
          <w:szCs w:val="22"/>
        </w:rPr>
        <w:t>ADRA2B</w:t>
      </w:r>
      <w:r w:rsidRPr="00F165FF">
        <w:rPr>
          <w:sz w:val="22"/>
          <w:szCs w:val="22"/>
        </w:rPr>
        <w:t xml:space="preserve"> insertion II variant, and the increase in peak SBP 2h post-caffeine consumption. </w:t>
      </w:r>
      <w:r w:rsidRPr="00133CEB">
        <w:rPr>
          <w:sz w:val="22"/>
          <w:szCs w:val="22"/>
        </w:rPr>
        <w:t xml:space="preserve">Taken together, studies were consistent in revealing that caffeine exposure </w:t>
      </w:r>
      <w:r w:rsidR="00916E66" w:rsidRPr="00133CEB">
        <w:rPr>
          <w:sz w:val="22"/>
          <w:szCs w:val="22"/>
        </w:rPr>
        <w:t xml:space="preserve">has the potential to interact with genetic predisposition in relation to </w:t>
      </w:r>
      <w:r w:rsidR="00B72872" w:rsidRPr="00133CEB">
        <w:rPr>
          <w:sz w:val="22"/>
          <w:szCs w:val="22"/>
        </w:rPr>
        <w:t>BP.</w:t>
      </w:r>
      <w:r w:rsidR="00B72872">
        <w:rPr>
          <w:sz w:val="22"/>
          <w:szCs w:val="22"/>
        </w:rPr>
        <w:t xml:space="preserve"> </w:t>
      </w:r>
      <w:r w:rsidRPr="00F165FF">
        <w:rPr>
          <w:sz w:val="22"/>
          <w:szCs w:val="22"/>
        </w:rPr>
        <w:t xml:space="preserve">Previous data suggested that a reduction of 5 mmHg in SBP may decrease the CVD burden by 9% (Chobanian et al., 2003). Therefore, this is of paramount importance to healthcare since antihypertensive treatment has been shown to be effective in only 50% of cases in England, and 60 and 70% in USA and Canada, respectively (Joffres et al., 2013). </w:t>
      </w:r>
    </w:p>
    <w:p w14:paraId="00FE0AA5" w14:textId="77777777" w:rsidR="00E860F2" w:rsidRPr="00F165FF" w:rsidRDefault="00E860F2" w:rsidP="00E860F2">
      <w:pPr>
        <w:spacing w:line="480" w:lineRule="auto"/>
        <w:ind w:firstLine="720"/>
        <w:jc w:val="both"/>
        <w:rPr>
          <w:sz w:val="22"/>
          <w:szCs w:val="22"/>
        </w:rPr>
      </w:pPr>
    </w:p>
    <w:p w14:paraId="2CEB05C1" w14:textId="1DE630EC" w:rsidR="00E860F2" w:rsidRPr="00F165FF" w:rsidRDefault="00E860F2" w:rsidP="00E860F2">
      <w:pPr>
        <w:spacing w:line="480" w:lineRule="auto"/>
        <w:jc w:val="both"/>
        <w:rPr>
          <w:sz w:val="22"/>
          <w:szCs w:val="22"/>
        </w:rPr>
      </w:pPr>
      <w:r w:rsidRPr="00F165FF">
        <w:rPr>
          <w:sz w:val="22"/>
          <w:szCs w:val="22"/>
        </w:rPr>
        <w:t xml:space="preserve">Short- and long-term impact on cardiovascular disease </w:t>
      </w:r>
    </w:p>
    <w:p w14:paraId="4F487E3A" w14:textId="314D4CEF" w:rsidR="00E860F2" w:rsidRPr="00F165FF" w:rsidRDefault="00E860F2" w:rsidP="00E860F2">
      <w:pPr>
        <w:spacing w:line="480" w:lineRule="auto"/>
        <w:ind w:firstLine="720"/>
        <w:jc w:val="both"/>
        <w:rPr>
          <w:sz w:val="22"/>
          <w:szCs w:val="22"/>
        </w:rPr>
      </w:pPr>
      <w:r w:rsidRPr="00F165FF">
        <w:rPr>
          <w:sz w:val="22"/>
          <w:szCs w:val="22"/>
        </w:rPr>
        <w:lastRenderedPageBreak/>
        <w:t xml:space="preserve">Four of the studies included in this section reported interactions between </w:t>
      </w:r>
      <w:r w:rsidRPr="00F165FF">
        <w:rPr>
          <w:i/>
          <w:iCs/>
          <w:sz w:val="22"/>
          <w:szCs w:val="22"/>
        </w:rPr>
        <w:t>CYP1A2</w:t>
      </w:r>
      <w:r w:rsidRPr="00F165FF">
        <w:rPr>
          <w:sz w:val="22"/>
          <w:szCs w:val="22"/>
        </w:rPr>
        <w:t xml:space="preserve"> rs762551 and caffeine, although with conflicting findings. For example, Casiglia et al., (2018) observed a significant trend for AF decrease in all </w:t>
      </w:r>
      <w:r w:rsidRPr="00F165FF">
        <w:rPr>
          <w:i/>
          <w:iCs/>
          <w:sz w:val="22"/>
          <w:szCs w:val="22"/>
        </w:rPr>
        <w:t xml:space="preserve">CYP1A2 </w:t>
      </w:r>
      <w:r w:rsidRPr="00F165FF">
        <w:rPr>
          <w:sz w:val="22"/>
          <w:szCs w:val="22"/>
        </w:rPr>
        <w:t xml:space="preserve">genotypes, suggesting that caffeine activity on AF is not influenced by genetics. However, caffeine intake was only measured during the first screening and, therefore, changes in caffeine consumption during the follow-up period were not considered which poses a considerable bias on the overall results. In contrast to these findings, Cornelis et al., (2006) found that coffee consumption was associated with an increased MI risk in slow caffeine metabolisers of the </w:t>
      </w:r>
      <w:r w:rsidRPr="00F165FF">
        <w:rPr>
          <w:i/>
          <w:iCs/>
          <w:sz w:val="22"/>
          <w:szCs w:val="22"/>
        </w:rPr>
        <w:t>CYP1A2</w:t>
      </w:r>
      <w:r w:rsidRPr="00F165FF">
        <w:rPr>
          <w:sz w:val="22"/>
          <w:szCs w:val="22"/>
        </w:rPr>
        <w:t xml:space="preserve"> rs762551 SNP, while fast caffeine metabolisers consuming up to 3 cups of coffee per day</w:t>
      </w:r>
      <w:r w:rsidR="00DC5A8E">
        <w:rPr>
          <w:sz w:val="22"/>
          <w:szCs w:val="22"/>
        </w:rPr>
        <w:t xml:space="preserve"> had a decreased risk</w:t>
      </w:r>
      <w:r w:rsidRPr="00F165FF">
        <w:rPr>
          <w:sz w:val="22"/>
          <w:szCs w:val="22"/>
        </w:rPr>
        <w:t xml:space="preserve">. These findings agree with previous literature describing a J- or U-shaped association between MI risk and coffee consumption (Kleemola et al., 2000; Panagiotakos et al., 2003). Thus, from a clinical perspective slow caffeine metabolisers of the </w:t>
      </w:r>
      <w:r w:rsidRPr="00F165FF">
        <w:rPr>
          <w:i/>
          <w:iCs/>
          <w:sz w:val="22"/>
          <w:szCs w:val="22"/>
        </w:rPr>
        <w:t>CYP1A2</w:t>
      </w:r>
      <w:r w:rsidRPr="00F165FF">
        <w:rPr>
          <w:sz w:val="22"/>
          <w:szCs w:val="22"/>
        </w:rPr>
        <w:t xml:space="preserve"> rs762551 SNP might benefit from reducing their daily coffee intake. The reported associations between caffeine intake, genetics and HF and CVD risks were more ambiguous. </w:t>
      </w:r>
      <w:r w:rsidRPr="00BA1CA5">
        <w:rPr>
          <w:sz w:val="22"/>
          <w:szCs w:val="22"/>
        </w:rPr>
        <w:t xml:space="preserve">The authors found no established health risks from caffeine consumption associated with genetic variants of the </w:t>
      </w:r>
      <w:r w:rsidRPr="00BA1CA5">
        <w:rPr>
          <w:i/>
          <w:iCs/>
          <w:sz w:val="22"/>
          <w:szCs w:val="22"/>
        </w:rPr>
        <w:t xml:space="preserve">CYP1A2 </w:t>
      </w:r>
      <w:r w:rsidRPr="00BA1CA5">
        <w:rPr>
          <w:sz w:val="22"/>
          <w:szCs w:val="22"/>
        </w:rPr>
        <w:t xml:space="preserve">and </w:t>
      </w:r>
      <w:r w:rsidRPr="00BA1CA5">
        <w:rPr>
          <w:i/>
          <w:iCs/>
          <w:sz w:val="22"/>
          <w:szCs w:val="22"/>
        </w:rPr>
        <w:t>AHR</w:t>
      </w:r>
      <w:r w:rsidRPr="00BA1CA5">
        <w:rPr>
          <w:sz w:val="22"/>
          <w:szCs w:val="22"/>
        </w:rPr>
        <w:t xml:space="preserve"> genes</w:t>
      </w:r>
      <w:r w:rsidR="000E54EE" w:rsidRPr="00BA1CA5">
        <w:rPr>
          <w:sz w:val="22"/>
          <w:szCs w:val="22"/>
        </w:rPr>
        <w:t xml:space="preserve"> </w:t>
      </w:r>
      <w:r w:rsidR="003F05C6" w:rsidRPr="00BA1CA5">
        <w:rPr>
          <w:sz w:val="22"/>
          <w:szCs w:val="22"/>
        </w:rPr>
        <w:t xml:space="preserve">neither on </w:t>
      </w:r>
      <w:r w:rsidR="00EE67C9" w:rsidRPr="00BA1CA5">
        <w:rPr>
          <w:sz w:val="22"/>
          <w:szCs w:val="22"/>
        </w:rPr>
        <w:t xml:space="preserve">incident </w:t>
      </w:r>
      <w:r w:rsidR="00F80F80" w:rsidRPr="00BA1CA5">
        <w:rPr>
          <w:sz w:val="22"/>
          <w:szCs w:val="22"/>
        </w:rPr>
        <w:t>HF events</w:t>
      </w:r>
      <w:r w:rsidRPr="00BA1CA5">
        <w:rPr>
          <w:sz w:val="22"/>
          <w:szCs w:val="22"/>
        </w:rPr>
        <w:t xml:space="preserve"> (Casiglia et al., 2017</w:t>
      </w:r>
      <w:r w:rsidR="00F80F80" w:rsidRPr="00BA1CA5">
        <w:rPr>
          <w:sz w:val="22"/>
          <w:szCs w:val="22"/>
        </w:rPr>
        <w:t xml:space="preserve">) nor on CVD factors, including </w:t>
      </w:r>
      <w:r w:rsidR="005008FA" w:rsidRPr="00BA1CA5">
        <w:rPr>
          <w:sz w:val="22"/>
          <w:szCs w:val="22"/>
        </w:rPr>
        <w:t>CAD, stroke and peripheral artery disease</w:t>
      </w:r>
      <w:r w:rsidRPr="00BA1CA5">
        <w:rPr>
          <w:sz w:val="22"/>
          <w:szCs w:val="22"/>
        </w:rPr>
        <w:t xml:space="preserve"> </w:t>
      </w:r>
      <w:r w:rsidR="005008FA" w:rsidRPr="00BA1CA5">
        <w:rPr>
          <w:sz w:val="22"/>
          <w:szCs w:val="22"/>
        </w:rPr>
        <w:t>(</w:t>
      </w:r>
      <w:r w:rsidRPr="00BA1CA5">
        <w:rPr>
          <w:sz w:val="22"/>
          <w:szCs w:val="22"/>
        </w:rPr>
        <w:t xml:space="preserve">Zhou et al., 2019). </w:t>
      </w:r>
      <w:r w:rsidRPr="00F165FF">
        <w:rPr>
          <w:sz w:val="22"/>
          <w:szCs w:val="22"/>
        </w:rPr>
        <w:t xml:space="preserve">This, however, does not imply that genetics, and in particular SNPs of the </w:t>
      </w:r>
      <w:r w:rsidRPr="00F165FF">
        <w:rPr>
          <w:i/>
          <w:iCs/>
          <w:sz w:val="22"/>
          <w:szCs w:val="22"/>
        </w:rPr>
        <w:t>CYP1A2</w:t>
      </w:r>
      <w:r w:rsidRPr="00F165FF">
        <w:rPr>
          <w:sz w:val="22"/>
          <w:szCs w:val="22"/>
        </w:rPr>
        <w:t xml:space="preserve"> do not moderate the effect of coffee consumption on CVD risks. In </w:t>
      </w:r>
      <w:r w:rsidR="00DC5A8E">
        <w:rPr>
          <w:sz w:val="22"/>
          <w:szCs w:val="22"/>
        </w:rPr>
        <w:t>addition</w:t>
      </w:r>
      <w:r w:rsidRPr="00F165FF">
        <w:rPr>
          <w:sz w:val="22"/>
          <w:szCs w:val="22"/>
        </w:rPr>
        <w:t xml:space="preserve">, the possible additive effects of other components present in coffee (e.g., bioactive compounds including polyphenol) rather than caffeine itself cannot be ruled out (Guessous et al., 2014). The associations between SNPs of the </w:t>
      </w:r>
      <w:r w:rsidRPr="00F165FF">
        <w:rPr>
          <w:i/>
          <w:iCs/>
          <w:sz w:val="22"/>
          <w:szCs w:val="22"/>
        </w:rPr>
        <w:t>ADORA2A</w:t>
      </w:r>
      <w:r w:rsidRPr="00F165FF">
        <w:rPr>
          <w:sz w:val="22"/>
          <w:szCs w:val="22"/>
        </w:rPr>
        <w:t xml:space="preserve"> (rs57604223)  gene and dyslipidaemia risk observed by Han et al., (2020) suggested an increased dyslipidaemia occurrence in participants who were habitual coffee drinkers (≥ 1 cup/day) with the TG or TT genotype; however, the opposite effect was observed with other genetic variants. Other SNPs of the </w:t>
      </w:r>
      <w:r w:rsidRPr="00F165FF">
        <w:rPr>
          <w:i/>
          <w:iCs/>
          <w:sz w:val="22"/>
          <w:szCs w:val="22"/>
        </w:rPr>
        <w:t>TRIB1</w:t>
      </w:r>
      <w:r w:rsidRPr="00F165FF">
        <w:rPr>
          <w:sz w:val="22"/>
          <w:szCs w:val="22"/>
        </w:rPr>
        <w:t xml:space="preserve"> and </w:t>
      </w:r>
      <w:r w:rsidRPr="00F165FF">
        <w:rPr>
          <w:i/>
          <w:iCs/>
          <w:sz w:val="22"/>
          <w:szCs w:val="22"/>
        </w:rPr>
        <w:t xml:space="preserve">COMT </w:t>
      </w:r>
      <w:r w:rsidRPr="00F165FF">
        <w:rPr>
          <w:sz w:val="22"/>
          <w:szCs w:val="22"/>
        </w:rPr>
        <w:t xml:space="preserve">genes were also associated with CVD risk factors. For example, Liu et al., (2020) reported an association between habitual coffee consumption and </w:t>
      </w:r>
      <w:r w:rsidR="00DC5A8E">
        <w:rPr>
          <w:sz w:val="22"/>
          <w:szCs w:val="22"/>
        </w:rPr>
        <w:t>lower</w:t>
      </w:r>
      <w:r w:rsidRPr="00F165FF">
        <w:rPr>
          <w:sz w:val="22"/>
          <w:szCs w:val="22"/>
        </w:rPr>
        <w:t xml:space="preserve"> CHD </w:t>
      </w:r>
      <w:r w:rsidR="00DC5A8E">
        <w:rPr>
          <w:sz w:val="22"/>
          <w:szCs w:val="22"/>
        </w:rPr>
        <w:t>prevalence</w:t>
      </w:r>
      <w:r w:rsidRPr="00F165FF">
        <w:rPr>
          <w:sz w:val="22"/>
          <w:szCs w:val="22"/>
        </w:rPr>
        <w:t xml:space="preserve">, albeit only in the GG genotype, and Happonen et al., (2006) observed that those with a Met/Met genotype of the </w:t>
      </w:r>
      <w:r w:rsidRPr="00F165FF">
        <w:rPr>
          <w:i/>
          <w:iCs/>
          <w:sz w:val="22"/>
          <w:szCs w:val="22"/>
        </w:rPr>
        <w:t>COMT</w:t>
      </w:r>
      <w:r w:rsidRPr="00F165FF">
        <w:rPr>
          <w:sz w:val="22"/>
          <w:szCs w:val="22"/>
        </w:rPr>
        <w:t xml:space="preserve"> gene were more susceptible to CHD with higher coffee consumption compared to the Val/Val genotype. Brathwaite et al., (2011) also observed that participants with the </w:t>
      </w:r>
      <w:r w:rsidRPr="00F165FF">
        <w:rPr>
          <w:i/>
          <w:iCs/>
          <w:sz w:val="22"/>
          <w:szCs w:val="22"/>
        </w:rPr>
        <w:t>COMT</w:t>
      </w:r>
      <w:r w:rsidRPr="00F165FF">
        <w:rPr>
          <w:sz w:val="22"/>
          <w:szCs w:val="22"/>
        </w:rPr>
        <w:t xml:space="preserve"> Met/Met genotype reported increased heart rate following more than 200mg/day of caffeine </w:t>
      </w:r>
      <w:r w:rsidRPr="00F165FF">
        <w:rPr>
          <w:sz w:val="22"/>
          <w:szCs w:val="22"/>
        </w:rPr>
        <w:lastRenderedPageBreak/>
        <w:t xml:space="preserve">(more than two cups of coffee) regardless of </w:t>
      </w:r>
      <w:r w:rsidRPr="00F165FF">
        <w:rPr>
          <w:i/>
          <w:iCs/>
          <w:sz w:val="22"/>
          <w:szCs w:val="22"/>
        </w:rPr>
        <w:t>CYP1A2</w:t>
      </w:r>
      <w:r w:rsidRPr="00F165FF">
        <w:rPr>
          <w:sz w:val="22"/>
          <w:szCs w:val="22"/>
        </w:rPr>
        <w:t xml:space="preserve"> genotype, thus suggesting that this effect is independent of the rate of caffeine metabolism. The authors mentioned this effect might be due to the hemodynamic effects of caffeine in stimulating unfavourable cardiovascular outcomes via catecholamine signalling (Brathwaite et al., 2011).</w:t>
      </w:r>
    </w:p>
    <w:p w14:paraId="2B1F567E" w14:textId="77777777" w:rsidR="00E860F2" w:rsidRPr="00F165FF" w:rsidRDefault="00E860F2" w:rsidP="00E860F2">
      <w:pPr>
        <w:spacing w:line="480" w:lineRule="auto"/>
        <w:ind w:firstLine="720"/>
        <w:jc w:val="both"/>
        <w:rPr>
          <w:sz w:val="22"/>
          <w:szCs w:val="22"/>
        </w:rPr>
      </w:pPr>
    </w:p>
    <w:p w14:paraId="6C45F2A4" w14:textId="1EF9619C" w:rsidR="00E860F2" w:rsidRPr="00F165FF" w:rsidRDefault="00E860F2" w:rsidP="00E860F2">
      <w:pPr>
        <w:spacing w:line="480" w:lineRule="auto"/>
        <w:jc w:val="both"/>
        <w:rPr>
          <w:sz w:val="22"/>
          <w:szCs w:val="22"/>
        </w:rPr>
      </w:pPr>
      <w:r w:rsidRPr="00F165FF">
        <w:rPr>
          <w:sz w:val="22"/>
          <w:szCs w:val="22"/>
        </w:rPr>
        <w:t xml:space="preserve">Quality assessment of evidence, limitations and strengths </w:t>
      </w:r>
    </w:p>
    <w:p w14:paraId="7D8AE086" w14:textId="351A59E5" w:rsidR="00333902" w:rsidRPr="00BA1CA5" w:rsidRDefault="00E860F2" w:rsidP="00E860F2">
      <w:pPr>
        <w:spacing w:line="480" w:lineRule="auto"/>
        <w:ind w:firstLine="720"/>
        <w:jc w:val="both"/>
        <w:rPr>
          <w:sz w:val="22"/>
          <w:szCs w:val="22"/>
        </w:rPr>
      </w:pPr>
      <w:r w:rsidRPr="00F165FF">
        <w:rPr>
          <w:sz w:val="22"/>
          <w:szCs w:val="22"/>
        </w:rPr>
        <w:t xml:space="preserve">The quality </w:t>
      </w:r>
      <w:r w:rsidR="00DC5A8E">
        <w:rPr>
          <w:sz w:val="22"/>
          <w:szCs w:val="22"/>
        </w:rPr>
        <w:t xml:space="preserve">assessment </w:t>
      </w:r>
      <w:r w:rsidRPr="00F165FF">
        <w:rPr>
          <w:sz w:val="22"/>
          <w:szCs w:val="22"/>
        </w:rPr>
        <w:t xml:space="preserve">of the included studies </w:t>
      </w:r>
      <w:r w:rsidR="00695914">
        <w:rPr>
          <w:sz w:val="22"/>
          <w:szCs w:val="22"/>
        </w:rPr>
        <w:t>found that the strength of evidence reviewed for the</w:t>
      </w:r>
      <w:r w:rsidRPr="00F165FF">
        <w:rPr>
          <w:sz w:val="22"/>
          <w:szCs w:val="22"/>
        </w:rPr>
        <w:t xml:space="preserve"> interactions between caffeine consumption, cardiometabolic outcomes and selected SNPs</w:t>
      </w:r>
      <w:r w:rsidR="00695914">
        <w:rPr>
          <w:sz w:val="22"/>
          <w:szCs w:val="22"/>
        </w:rPr>
        <w:t xml:space="preserve"> </w:t>
      </w:r>
      <w:r w:rsidR="00487886">
        <w:rPr>
          <w:sz w:val="22"/>
          <w:szCs w:val="22"/>
        </w:rPr>
        <w:t xml:space="preserve">appears </w:t>
      </w:r>
      <w:r w:rsidR="00487886" w:rsidRPr="00BA1CA5">
        <w:rPr>
          <w:sz w:val="22"/>
          <w:szCs w:val="22"/>
        </w:rPr>
        <w:t xml:space="preserve">to be </w:t>
      </w:r>
      <w:r w:rsidR="000B0CB6" w:rsidRPr="00BA1CA5">
        <w:rPr>
          <w:sz w:val="22"/>
          <w:szCs w:val="22"/>
        </w:rPr>
        <w:t>moderate for RCTs and low for non-RCTs</w:t>
      </w:r>
      <w:r w:rsidRPr="00F165FF">
        <w:rPr>
          <w:sz w:val="22"/>
          <w:szCs w:val="22"/>
        </w:rPr>
        <w:t>. The included RCTs presented low and unclear risk in the selection and detection bias, with only two exhibiting a high risk in performance bias due to the participants’ awareness of the intervention. All RCTs displayed a low risk for attrition, reporting, and other bias. Similarly, the non-RCTs exhibited mostly low risk of bias, with only a minority describing a high risk</w:t>
      </w:r>
      <w:r w:rsidR="00BA1CA5">
        <w:rPr>
          <w:sz w:val="22"/>
          <w:szCs w:val="22"/>
        </w:rPr>
        <w:t>,</w:t>
      </w:r>
      <w:r w:rsidRPr="00F165FF">
        <w:rPr>
          <w:sz w:val="22"/>
          <w:szCs w:val="22"/>
        </w:rPr>
        <w:t xml:space="preserve"> for selection, performance, reporting and attrition. However, the majority of non-RCTs displayed a high risk of bias for the confounding category, a limitation often encountered in observational studies (Metelli &amp; Chaimani, 2020). For example, some studies included a few confounders introduced </w:t>
      </w:r>
      <w:r w:rsidRPr="00687D82">
        <w:rPr>
          <w:sz w:val="22"/>
          <w:szCs w:val="22"/>
        </w:rPr>
        <w:t>by self-reported caffeine intake</w:t>
      </w:r>
      <w:r w:rsidRPr="00F165FF">
        <w:rPr>
          <w:sz w:val="22"/>
          <w:szCs w:val="22"/>
        </w:rPr>
        <w:t xml:space="preserve"> (Johnson &amp; Fendrich, 2005; Addicott et al., 2009) and a lack of control over dietary factors that are known to influence glucose response, regardless of caffeine intake (e.g., saturated fat and dietary fibre consumption) (Lattimer &amp; Haub, 2010; Imamura et al., 2016). </w:t>
      </w:r>
      <w:r w:rsidRPr="00687D82">
        <w:rPr>
          <w:sz w:val="22"/>
          <w:szCs w:val="22"/>
        </w:rPr>
        <w:t>The implementation of self-reported dietary data collection techniques adopted in most studies also poses some issues, such as participant bias (Ravelli et al., 2020).</w:t>
      </w:r>
      <w:r w:rsidR="00333902">
        <w:rPr>
          <w:sz w:val="22"/>
          <w:szCs w:val="22"/>
        </w:rPr>
        <w:t xml:space="preserve"> </w:t>
      </w:r>
      <w:r w:rsidR="00333902" w:rsidRPr="00BA1CA5">
        <w:rPr>
          <w:sz w:val="22"/>
          <w:szCs w:val="22"/>
        </w:rPr>
        <w:t xml:space="preserve">Another limitation is related to the high heterogeneity among studies in terms of type of coffee and dose of caffeine consumed and way of administration (coffee </w:t>
      </w:r>
      <w:r w:rsidR="00436785" w:rsidRPr="00BA1CA5">
        <w:rPr>
          <w:sz w:val="22"/>
          <w:szCs w:val="22"/>
        </w:rPr>
        <w:t>versus caffeine</w:t>
      </w:r>
      <w:r w:rsidR="00EF020A" w:rsidRPr="00BA1CA5">
        <w:rPr>
          <w:sz w:val="22"/>
          <w:szCs w:val="22"/>
        </w:rPr>
        <w:t xml:space="preserve"> </w:t>
      </w:r>
      <w:r w:rsidR="00333902" w:rsidRPr="00BA1CA5">
        <w:rPr>
          <w:sz w:val="22"/>
          <w:szCs w:val="22"/>
        </w:rPr>
        <w:t>capsules). For example, caffeine content in coffee differs based on how it is prepared. Espresso coffee contains about 60 mg of caffeine per cup, soluble coffee caffeine content ranges between 30 and 90 mg and American coffee provides around 180-300 mg of caffeine per cup</w:t>
      </w:r>
      <w:r w:rsidR="00EF020A" w:rsidRPr="00BA1CA5">
        <w:rPr>
          <w:sz w:val="22"/>
          <w:szCs w:val="22"/>
        </w:rPr>
        <w:t xml:space="preserve"> </w:t>
      </w:r>
      <w:r w:rsidR="007E7931" w:rsidRPr="00BA1CA5">
        <w:rPr>
          <w:sz w:val="22"/>
          <w:szCs w:val="22"/>
        </w:rPr>
        <w:t>(Borghi, 2022)</w:t>
      </w:r>
      <w:r w:rsidR="00333902" w:rsidRPr="00BA1CA5">
        <w:rPr>
          <w:sz w:val="22"/>
          <w:szCs w:val="22"/>
        </w:rPr>
        <w:t>, making these differences in caffeine content responsible for some of the uncertainties about the role of coffee consumption on cardiometabolic health.</w:t>
      </w:r>
      <w:r w:rsidR="00602077" w:rsidRPr="00BA1CA5">
        <w:rPr>
          <w:sz w:val="22"/>
          <w:szCs w:val="22"/>
        </w:rPr>
        <w:t xml:space="preserve"> </w:t>
      </w:r>
      <w:r w:rsidR="00441657" w:rsidRPr="00BA1CA5">
        <w:rPr>
          <w:sz w:val="22"/>
          <w:szCs w:val="22"/>
        </w:rPr>
        <w:t xml:space="preserve">Furthermore, differences in terms of experimental protocol adopted </w:t>
      </w:r>
      <w:r w:rsidR="00436785" w:rsidRPr="00BA1CA5">
        <w:rPr>
          <w:sz w:val="22"/>
          <w:szCs w:val="22"/>
        </w:rPr>
        <w:t xml:space="preserve">(i.e., acute versus </w:t>
      </w:r>
      <w:r w:rsidR="0069207C" w:rsidRPr="00BA1CA5">
        <w:rPr>
          <w:sz w:val="22"/>
          <w:szCs w:val="22"/>
        </w:rPr>
        <w:t>long-term, with and/or without physical activity</w:t>
      </w:r>
      <w:r w:rsidR="001515CA" w:rsidRPr="00BA1CA5">
        <w:rPr>
          <w:sz w:val="22"/>
          <w:szCs w:val="22"/>
        </w:rPr>
        <w:t xml:space="preserve">), characteristics of the study population (i.e., healthy and/or with established risk </w:t>
      </w:r>
      <w:r w:rsidR="001515CA" w:rsidRPr="00BA1CA5">
        <w:rPr>
          <w:sz w:val="22"/>
          <w:szCs w:val="22"/>
        </w:rPr>
        <w:lastRenderedPageBreak/>
        <w:t>factors)</w:t>
      </w:r>
      <w:r w:rsidR="00E85CC0" w:rsidRPr="00BA1CA5">
        <w:rPr>
          <w:sz w:val="22"/>
          <w:szCs w:val="22"/>
        </w:rPr>
        <w:t xml:space="preserve">, genotyping and </w:t>
      </w:r>
      <w:r w:rsidR="003C5B0E" w:rsidRPr="00BA1CA5">
        <w:rPr>
          <w:sz w:val="22"/>
          <w:szCs w:val="22"/>
        </w:rPr>
        <w:t>genetic variants assessed</w:t>
      </w:r>
      <w:r w:rsidR="00C94524" w:rsidRPr="00BA1CA5">
        <w:rPr>
          <w:sz w:val="22"/>
          <w:szCs w:val="22"/>
        </w:rPr>
        <w:t xml:space="preserve"> and, </w:t>
      </w:r>
      <w:r w:rsidR="00D1214F" w:rsidRPr="00BA1CA5">
        <w:rPr>
          <w:sz w:val="22"/>
          <w:szCs w:val="22"/>
        </w:rPr>
        <w:t xml:space="preserve">ultimately, </w:t>
      </w:r>
      <w:r w:rsidR="00740F94" w:rsidRPr="00BA1CA5">
        <w:rPr>
          <w:sz w:val="22"/>
          <w:szCs w:val="22"/>
        </w:rPr>
        <w:t>measurements (i.e., gold standard technique</w:t>
      </w:r>
      <w:r w:rsidR="009458FE" w:rsidRPr="00BA1CA5">
        <w:rPr>
          <w:sz w:val="22"/>
          <w:szCs w:val="22"/>
        </w:rPr>
        <w:t xml:space="preserve"> such as high-performance liquid chromatography versus surrogate methodologies)</w:t>
      </w:r>
      <w:r w:rsidR="003C5B0E" w:rsidRPr="00BA1CA5">
        <w:rPr>
          <w:sz w:val="22"/>
          <w:szCs w:val="22"/>
        </w:rPr>
        <w:t xml:space="preserve"> </w:t>
      </w:r>
      <w:r w:rsidR="002A49F4" w:rsidRPr="00BA1CA5">
        <w:rPr>
          <w:sz w:val="22"/>
          <w:szCs w:val="22"/>
        </w:rPr>
        <w:t xml:space="preserve">make the comparison among the studies difficult to perform. </w:t>
      </w:r>
    </w:p>
    <w:p w14:paraId="2589583E" w14:textId="779718C7" w:rsidR="007771DA" w:rsidRDefault="007771DA" w:rsidP="007771DA">
      <w:pPr>
        <w:spacing w:line="480" w:lineRule="auto"/>
        <w:jc w:val="both"/>
        <w:rPr>
          <w:color w:val="FF0000"/>
          <w:sz w:val="22"/>
          <w:szCs w:val="22"/>
        </w:rPr>
      </w:pPr>
    </w:p>
    <w:p w14:paraId="7A9E8399" w14:textId="145095A0" w:rsidR="007771DA" w:rsidRPr="00BA1CA5" w:rsidRDefault="007771DA" w:rsidP="007771DA">
      <w:pPr>
        <w:spacing w:line="480" w:lineRule="auto"/>
        <w:jc w:val="both"/>
        <w:rPr>
          <w:sz w:val="22"/>
          <w:szCs w:val="22"/>
        </w:rPr>
      </w:pPr>
      <w:r w:rsidRPr="00BA1CA5">
        <w:rPr>
          <w:sz w:val="22"/>
          <w:szCs w:val="22"/>
        </w:rPr>
        <w:t>Potential practical applications</w:t>
      </w:r>
    </w:p>
    <w:p w14:paraId="3F9CFA63" w14:textId="4DD60485" w:rsidR="00E860F2" w:rsidRPr="00BA1CA5" w:rsidRDefault="00A93591" w:rsidP="00E860F2">
      <w:pPr>
        <w:spacing w:line="480" w:lineRule="auto"/>
        <w:ind w:firstLine="720"/>
        <w:jc w:val="both"/>
        <w:rPr>
          <w:sz w:val="22"/>
          <w:szCs w:val="22"/>
        </w:rPr>
      </w:pPr>
      <w:r w:rsidRPr="00BA1CA5">
        <w:rPr>
          <w:sz w:val="22"/>
          <w:szCs w:val="22"/>
        </w:rPr>
        <w:t xml:space="preserve">The consumption of coffee in </w:t>
      </w:r>
      <w:r w:rsidR="00BA1CA5">
        <w:rPr>
          <w:sz w:val="22"/>
          <w:szCs w:val="22"/>
        </w:rPr>
        <w:t>appropriate</w:t>
      </w:r>
      <w:r w:rsidR="00BA1CA5" w:rsidRPr="00BA1CA5">
        <w:rPr>
          <w:sz w:val="22"/>
          <w:szCs w:val="22"/>
        </w:rPr>
        <w:t xml:space="preserve"> </w:t>
      </w:r>
      <w:r w:rsidRPr="00BA1CA5">
        <w:rPr>
          <w:sz w:val="22"/>
          <w:szCs w:val="22"/>
        </w:rPr>
        <w:t>amounts should not be discouraged in individuals with pre-diabetes, hypertension and CVD</w:t>
      </w:r>
      <w:r w:rsidR="00C20C59" w:rsidRPr="00BA1CA5">
        <w:rPr>
          <w:sz w:val="22"/>
          <w:szCs w:val="22"/>
        </w:rPr>
        <w:t>,</w:t>
      </w:r>
      <w:r w:rsidRPr="00BA1CA5">
        <w:rPr>
          <w:sz w:val="22"/>
          <w:szCs w:val="22"/>
        </w:rPr>
        <w:t xml:space="preserve"> </w:t>
      </w:r>
      <w:r w:rsidR="006116BE">
        <w:rPr>
          <w:sz w:val="22"/>
          <w:szCs w:val="22"/>
        </w:rPr>
        <w:t>and</w:t>
      </w:r>
      <w:r w:rsidR="00C20C59" w:rsidRPr="00BA1CA5">
        <w:rPr>
          <w:sz w:val="22"/>
          <w:szCs w:val="22"/>
        </w:rPr>
        <w:t xml:space="preserve"> The</w:t>
      </w:r>
      <w:r w:rsidR="008956D1" w:rsidRPr="00BA1CA5">
        <w:rPr>
          <w:sz w:val="22"/>
          <w:szCs w:val="22"/>
        </w:rPr>
        <w:t xml:space="preserve"> Food and Drug Administration </w:t>
      </w:r>
      <w:r w:rsidR="0073614F" w:rsidRPr="00BA1CA5">
        <w:rPr>
          <w:sz w:val="22"/>
          <w:szCs w:val="22"/>
        </w:rPr>
        <w:t xml:space="preserve">(FDA) </w:t>
      </w:r>
      <w:r w:rsidR="008956D1" w:rsidRPr="00BA1CA5">
        <w:rPr>
          <w:sz w:val="22"/>
          <w:szCs w:val="22"/>
        </w:rPr>
        <w:t xml:space="preserve">and the </w:t>
      </w:r>
      <w:r w:rsidR="00701BED" w:rsidRPr="00BA1CA5">
        <w:rPr>
          <w:sz w:val="22"/>
          <w:szCs w:val="22"/>
        </w:rPr>
        <w:t>European Food Safety Authority</w:t>
      </w:r>
      <w:r w:rsidRPr="00BA1CA5">
        <w:rPr>
          <w:sz w:val="22"/>
          <w:szCs w:val="22"/>
        </w:rPr>
        <w:t xml:space="preserve"> </w:t>
      </w:r>
      <w:r w:rsidR="0073614F" w:rsidRPr="00BA1CA5">
        <w:rPr>
          <w:sz w:val="22"/>
          <w:szCs w:val="22"/>
        </w:rPr>
        <w:t xml:space="preserve">(EFSA) </w:t>
      </w:r>
      <w:r w:rsidRPr="00BA1CA5">
        <w:rPr>
          <w:sz w:val="22"/>
          <w:szCs w:val="22"/>
        </w:rPr>
        <w:t>have considered a safe limit for caffeine consumption to be 400 mg per day</w:t>
      </w:r>
      <w:r w:rsidR="00683664" w:rsidRPr="00BA1CA5">
        <w:rPr>
          <w:sz w:val="22"/>
          <w:szCs w:val="22"/>
        </w:rPr>
        <w:t xml:space="preserve"> (EFSA, 2015; </w:t>
      </w:r>
      <w:r w:rsidR="0073614F" w:rsidRPr="00BA1CA5">
        <w:rPr>
          <w:sz w:val="22"/>
          <w:szCs w:val="22"/>
        </w:rPr>
        <w:t>FDA, 2018)</w:t>
      </w:r>
      <w:r w:rsidRPr="00BA1CA5">
        <w:rPr>
          <w:sz w:val="22"/>
          <w:szCs w:val="22"/>
        </w:rPr>
        <w:t xml:space="preserve">. </w:t>
      </w:r>
      <w:r w:rsidR="00F72FDE" w:rsidRPr="00BA1CA5">
        <w:rPr>
          <w:sz w:val="22"/>
          <w:szCs w:val="22"/>
        </w:rPr>
        <w:t>Nevertheless</w:t>
      </w:r>
      <w:r w:rsidRPr="00BA1CA5">
        <w:rPr>
          <w:sz w:val="22"/>
          <w:szCs w:val="22"/>
        </w:rPr>
        <w:t>, one-size-fits-all recommendations m</w:t>
      </w:r>
      <w:r w:rsidR="006C0D8F" w:rsidRPr="00BA1CA5">
        <w:rPr>
          <w:sz w:val="22"/>
          <w:szCs w:val="22"/>
        </w:rPr>
        <w:t>ay</w:t>
      </w:r>
      <w:r w:rsidRPr="00BA1CA5">
        <w:rPr>
          <w:sz w:val="22"/>
          <w:szCs w:val="22"/>
        </w:rPr>
        <w:t xml:space="preserve"> not be safe enough for individuals who are slow caffeine metabolisers, whose risks for certain conditions including hypertension, pre-diabetes and heart attack </w:t>
      </w:r>
      <w:r w:rsidR="00456B9A" w:rsidRPr="00BA1CA5">
        <w:rPr>
          <w:sz w:val="22"/>
          <w:szCs w:val="22"/>
        </w:rPr>
        <w:t>may increase</w:t>
      </w:r>
      <w:r w:rsidRPr="00BA1CA5">
        <w:rPr>
          <w:sz w:val="22"/>
          <w:szCs w:val="22"/>
        </w:rPr>
        <w:t xml:space="preserve"> by consuming the same amount of caffeine that is currently considered safe</w:t>
      </w:r>
      <w:r w:rsidR="00456B9A" w:rsidRPr="00BA1CA5">
        <w:rPr>
          <w:sz w:val="22"/>
          <w:szCs w:val="22"/>
        </w:rPr>
        <w:t>.</w:t>
      </w:r>
      <w:r w:rsidRPr="00BA1CA5">
        <w:rPr>
          <w:sz w:val="22"/>
          <w:szCs w:val="22"/>
        </w:rPr>
        <w:t xml:space="preserve"> </w:t>
      </w:r>
      <w:r w:rsidR="00747A35" w:rsidRPr="00BA1CA5">
        <w:rPr>
          <w:sz w:val="22"/>
          <w:szCs w:val="22"/>
        </w:rPr>
        <w:t>Identifying if an individual is</w:t>
      </w:r>
      <w:r w:rsidRPr="00BA1CA5">
        <w:rPr>
          <w:sz w:val="22"/>
          <w:szCs w:val="22"/>
        </w:rPr>
        <w:t xml:space="preserve"> </w:t>
      </w:r>
      <w:r w:rsidR="006116BE">
        <w:rPr>
          <w:sz w:val="22"/>
          <w:szCs w:val="22"/>
        </w:rPr>
        <w:t xml:space="preserve">a </w:t>
      </w:r>
      <w:r w:rsidRPr="00BA1CA5">
        <w:rPr>
          <w:sz w:val="22"/>
          <w:szCs w:val="22"/>
        </w:rPr>
        <w:t xml:space="preserve">slow or fast caffeine metaboliser can only be </w:t>
      </w:r>
      <w:r w:rsidR="000620DD" w:rsidRPr="00BA1CA5">
        <w:rPr>
          <w:sz w:val="22"/>
          <w:szCs w:val="22"/>
        </w:rPr>
        <w:t>achieved</w:t>
      </w:r>
      <w:r w:rsidRPr="00BA1CA5">
        <w:rPr>
          <w:sz w:val="22"/>
          <w:szCs w:val="22"/>
        </w:rPr>
        <w:t xml:space="preserve"> via the use of genetic testing, which</w:t>
      </w:r>
      <w:r w:rsidR="002E6C6A" w:rsidRPr="00BA1CA5">
        <w:rPr>
          <w:sz w:val="22"/>
          <w:szCs w:val="22"/>
        </w:rPr>
        <w:t>, in the</w:t>
      </w:r>
      <w:r w:rsidR="006B7C2E" w:rsidRPr="00BA1CA5">
        <w:rPr>
          <w:sz w:val="22"/>
          <w:szCs w:val="22"/>
        </w:rPr>
        <w:t xml:space="preserve"> </w:t>
      </w:r>
      <w:r w:rsidR="002E6C6A" w:rsidRPr="00BA1CA5">
        <w:rPr>
          <w:sz w:val="22"/>
          <w:szCs w:val="22"/>
        </w:rPr>
        <w:t>future</w:t>
      </w:r>
      <w:r w:rsidR="006B7C2E" w:rsidRPr="00BA1CA5">
        <w:rPr>
          <w:sz w:val="22"/>
          <w:szCs w:val="22"/>
        </w:rPr>
        <w:t>,</w:t>
      </w:r>
      <w:r w:rsidR="002E6C6A" w:rsidRPr="00BA1CA5">
        <w:rPr>
          <w:sz w:val="22"/>
          <w:szCs w:val="22"/>
        </w:rPr>
        <w:t xml:space="preserve"> may be </w:t>
      </w:r>
      <w:r w:rsidRPr="00BA1CA5">
        <w:rPr>
          <w:sz w:val="22"/>
          <w:szCs w:val="22"/>
        </w:rPr>
        <w:t xml:space="preserve">recognised as </w:t>
      </w:r>
      <w:r w:rsidR="002E6C6A" w:rsidRPr="00BA1CA5">
        <w:rPr>
          <w:sz w:val="22"/>
          <w:szCs w:val="22"/>
        </w:rPr>
        <w:t>a</w:t>
      </w:r>
      <w:r w:rsidRPr="00BA1CA5">
        <w:rPr>
          <w:sz w:val="22"/>
          <w:szCs w:val="22"/>
        </w:rPr>
        <w:t xml:space="preserve"> tool to guide caffeine recommendations according to genotype</w:t>
      </w:r>
      <w:r w:rsidR="006C0535" w:rsidRPr="00BA1CA5">
        <w:rPr>
          <w:sz w:val="22"/>
          <w:szCs w:val="22"/>
        </w:rPr>
        <w:t>.</w:t>
      </w:r>
    </w:p>
    <w:p w14:paraId="46EAFCDA" w14:textId="77777777" w:rsidR="006C0535" w:rsidRPr="00F165FF" w:rsidRDefault="006C0535" w:rsidP="00E860F2">
      <w:pPr>
        <w:spacing w:line="480" w:lineRule="auto"/>
        <w:ind w:firstLine="720"/>
        <w:jc w:val="both"/>
        <w:rPr>
          <w:sz w:val="22"/>
          <w:szCs w:val="22"/>
        </w:rPr>
      </w:pPr>
    </w:p>
    <w:p w14:paraId="043E80AF" w14:textId="77777777" w:rsidR="00E860F2" w:rsidRPr="00F165FF" w:rsidRDefault="00E860F2" w:rsidP="00E860F2">
      <w:pPr>
        <w:spacing w:line="480" w:lineRule="auto"/>
        <w:jc w:val="both"/>
        <w:rPr>
          <w:sz w:val="22"/>
          <w:szCs w:val="22"/>
        </w:rPr>
      </w:pPr>
      <w:r w:rsidRPr="00F165FF">
        <w:rPr>
          <w:sz w:val="22"/>
          <w:szCs w:val="22"/>
        </w:rPr>
        <w:t>5. Conclusion and recommendations for future research</w:t>
      </w:r>
    </w:p>
    <w:p w14:paraId="190D71FA" w14:textId="26784CB7" w:rsidR="00A05A32" w:rsidRPr="006116BE" w:rsidRDefault="00E860F2" w:rsidP="00E43B5D">
      <w:pPr>
        <w:spacing w:line="480" w:lineRule="auto"/>
        <w:jc w:val="both"/>
        <w:rPr>
          <w:sz w:val="22"/>
          <w:szCs w:val="22"/>
        </w:rPr>
      </w:pPr>
      <w:r w:rsidRPr="00F165FF">
        <w:rPr>
          <w:sz w:val="22"/>
          <w:szCs w:val="22"/>
        </w:rPr>
        <w:t xml:space="preserve">When taken together, these findings partly support the associations between caffeine consumption, genetics </w:t>
      </w:r>
      <w:r w:rsidRPr="00DC5A8E">
        <w:rPr>
          <w:sz w:val="22"/>
          <w:szCs w:val="22"/>
        </w:rPr>
        <w:t>and cardiometabolic outcomes</w:t>
      </w:r>
      <w:r w:rsidRPr="00F165FF">
        <w:rPr>
          <w:sz w:val="22"/>
          <w:szCs w:val="22"/>
        </w:rPr>
        <w:t xml:space="preserve">. From our </w:t>
      </w:r>
      <w:r w:rsidR="00DC5A8E">
        <w:rPr>
          <w:sz w:val="22"/>
          <w:szCs w:val="22"/>
        </w:rPr>
        <w:t>review</w:t>
      </w:r>
      <w:r w:rsidRPr="00F165FF">
        <w:rPr>
          <w:sz w:val="22"/>
          <w:szCs w:val="22"/>
        </w:rPr>
        <w:t xml:space="preserve">, we can infer that both </w:t>
      </w:r>
      <w:r w:rsidRPr="00F95BD8">
        <w:rPr>
          <w:i/>
          <w:sz w:val="22"/>
          <w:szCs w:val="22"/>
        </w:rPr>
        <w:t>CYP1A2</w:t>
      </w:r>
      <w:r w:rsidRPr="00F165FF">
        <w:rPr>
          <w:sz w:val="22"/>
          <w:szCs w:val="22"/>
        </w:rPr>
        <w:t xml:space="preserve"> and </w:t>
      </w:r>
      <w:r w:rsidRPr="00F165FF">
        <w:rPr>
          <w:i/>
          <w:iCs/>
          <w:sz w:val="22"/>
          <w:szCs w:val="22"/>
        </w:rPr>
        <w:t>ADORA2A</w:t>
      </w:r>
      <w:r w:rsidRPr="00F165FF">
        <w:rPr>
          <w:sz w:val="22"/>
          <w:szCs w:val="22"/>
        </w:rPr>
        <w:t xml:space="preserve"> genes influence glucose response following caffeine consumption, at least in the short-term; however, further work is warranted to elucidate their effects on glucose control in the long-term. Similarly, </w:t>
      </w:r>
      <w:r w:rsidR="00DC5A8E">
        <w:rPr>
          <w:sz w:val="22"/>
          <w:szCs w:val="22"/>
        </w:rPr>
        <w:t>studies included in the review</w:t>
      </w:r>
      <w:r w:rsidRPr="00F165FF">
        <w:rPr>
          <w:sz w:val="22"/>
          <w:szCs w:val="22"/>
        </w:rPr>
        <w:t xml:space="preserve"> suggest an increase in BP following caffeine consumption that </w:t>
      </w:r>
      <w:r w:rsidR="00DC5A8E">
        <w:rPr>
          <w:sz w:val="22"/>
          <w:szCs w:val="22"/>
        </w:rPr>
        <w:t>is</w:t>
      </w:r>
      <w:r w:rsidR="00DC5A8E" w:rsidRPr="00F165FF">
        <w:rPr>
          <w:sz w:val="22"/>
          <w:szCs w:val="22"/>
        </w:rPr>
        <w:t xml:space="preserve"> </w:t>
      </w:r>
      <w:r w:rsidRPr="00F165FF">
        <w:rPr>
          <w:sz w:val="22"/>
          <w:szCs w:val="22"/>
        </w:rPr>
        <w:t xml:space="preserve">mostly influenced by the </w:t>
      </w:r>
      <w:r w:rsidRPr="00F165FF">
        <w:rPr>
          <w:i/>
          <w:iCs/>
          <w:sz w:val="22"/>
          <w:szCs w:val="22"/>
        </w:rPr>
        <w:t>CYP1A2</w:t>
      </w:r>
      <w:r w:rsidRPr="00F165FF">
        <w:rPr>
          <w:sz w:val="22"/>
          <w:szCs w:val="22"/>
        </w:rPr>
        <w:t xml:space="preserve"> and </w:t>
      </w:r>
      <w:r w:rsidRPr="00F165FF">
        <w:rPr>
          <w:i/>
          <w:iCs/>
          <w:sz w:val="22"/>
          <w:szCs w:val="22"/>
        </w:rPr>
        <w:t>ADORA2A</w:t>
      </w:r>
      <w:r w:rsidRPr="00F165FF">
        <w:rPr>
          <w:sz w:val="22"/>
          <w:szCs w:val="22"/>
        </w:rPr>
        <w:t xml:space="preserve"> genes. </w:t>
      </w:r>
      <w:r w:rsidR="00DC5A8E">
        <w:rPr>
          <w:sz w:val="22"/>
          <w:szCs w:val="22"/>
        </w:rPr>
        <w:t>However</w:t>
      </w:r>
      <w:r w:rsidR="00DC5A8E" w:rsidRPr="00F165FF">
        <w:rPr>
          <w:sz w:val="22"/>
          <w:szCs w:val="22"/>
        </w:rPr>
        <w:t xml:space="preserve"> </w:t>
      </w:r>
      <w:r w:rsidRPr="00F165FF">
        <w:rPr>
          <w:sz w:val="22"/>
          <w:szCs w:val="22"/>
        </w:rPr>
        <w:t xml:space="preserve">considering the extent to which genetic variability and caffeine consumption impact CVD, more caution is needed since our findings were ambiguous. Based on our </w:t>
      </w:r>
      <w:r w:rsidR="00DC5A8E">
        <w:rPr>
          <w:sz w:val="22"/>
          <w:szCs w:val="22"/>
        </w:rPr>
        <w:t>review</w:t>
      </w:r>
      <w:r w:rsidRPr="00F165FF">
        <w:rPr>
          <w:sz w:val="22"/>
          <w:szCs w:val="22"/>
        </w:rPr>
        <w:t xml:space="preserve">, future research in this area must, at least, consider the </w:t>
      </w:r>
      <w:r w:rsidRPr="00F165FF">
        <w:rPr>
          <w:i/>
          <w:iCs/>
          <w:sz w:val="22"/>
          <w:szCs w:val="22"/>
        </w:rPr>
        <w:t>CYP1A2</w:t>
      </w:r>
      <w:r w:rsidRPr="00F165FF">
        <w:rPr>
          <w:sz w:val="22"/>
          <w:szCs w:val="22"/>
        </w:rPr>
        <w:t xml:space="preserve">, </w:t>
      </w:r>
      <w:r w:rsidRPr="00F165FF">
        <w:rPr>
          <w:i/>
          <w:iCs/>
          <w:sz w:val="22"/>
          <w:szCs w:val="22"/>
        </w:rPr>
        <w:t>ADORA2A</w:t>
      </w:r>
      <w:r w:rsidRPr="00F165FF">
        <w:rPr>
          <w:sz w:val="22"/>
          <w:szCs w:val="22"/>
        </w:rPr>
        <w:t xml:space="preserve">, and </w:t>
      </w:r>
      <w:r w:rsidRPr="00F165FF">
        <w:rPr>
          <w:i/>
          <w:iCs/>
          <w:sz w:val="22"/>
          <w:szCs w:val="22"/>
        </w:rPr>
        <w:t>COMT</w:t>
      </w:r>
      <w:r w:rsidRPr="00F165FF">
        <w:rPr>
          <w:sz w:val="22"/>
          <w:szCs w:val="22"/>
        </w:rPr>
        <w:t xml:space="preserve"> genes as potential genetic modifiers of the above-mentioned associations. We recommend future studies to implement an integrative approach to assess caffeine effects on </w:t>
      </w:r>
      <w:r w:rsidRPr="00DC5A8E">
        <w:rPr>
          <w:sz w:val="22"/>
          <w:szCs w:val="22"/>
        </w:rPr>
        <w:t xml:space="preserve">cardiometabolic outcomes </w:t>
      </w:r>
      <w:r w:rsidRPr="00F165FF">
        <w:rPr>
          <w:sz w:val="22"/>
          <w:szCs w:val="22"/>
        </w:rPr>
        <w:t xml:space="preserve">since these may derive from complex interactions including genetics, physiological and behavioural factors. In this regard, considering the influence of physical activity on </w:t>
      </w:r>
      <w:r w:rsidRPr="00F165FF">
        <w:rPr>
          <w:sz w:val="22"/>
          <w:szCs w:val="22"/>
        </w:rPr>
        <w:lastRenderedPageBreak/>
        <w:t>the reported associations may be a good starting point</w:t>
      </w:r>
      <w:r w:rsidR="002A7182">
        <w:rPr>
          <w:sz w:val="22"/>
          <w:szCs w:val="22"/>
        </w:rPr>
        <w:t xml:space="preserve">. </w:t>
      </w:r>
      <w:r w:rsidR="002A7182" w:rsidRPr="006116BE">
        <w:rPr>
          <w:sz w:val="22"/>
          <w:szCs w:val="22"/>
        </w:rPr>
        <w:t>Finally</w:t>
      </w:r>
      <w:r w:rsidR="001E3854" w:rsidRPr="006116BE">
        <w:rPr>
          <w:sz w:val="22"/>
          <w:szCs w:val="22"/>
        </w:rPr>
        <w:t xml:space="preserve">, dose and time-dependent studies are needed to </w:t>
      </w:r>
      <w:r w:rsidR="00B873AC" w:rsidRPr="006116BE">
        <w:rPr>
          <w:sz w:val="22"/>
          <w:szCs w:val="22"/>
        </w:rPr>
        <w:t xml:space="preserve">better identify the effects of caffeine on cardiometabolic </w:t>
      </w:r>
      <w:r w:rsidR="008D66B8" w:rsidRPr="006116BE">
        <w:rPr>
          <w:sz w:val="22"/>
          <w:szCs w:val="22"/>
        </w:rPr>
        <w:t xml:space="preserve">health. The results of </w:t>
      </w:r>
      <w:r w:rsidR="000A3064" w:rsidRPr="006116BE">
        <w:rPr>
          <w:sz w:val="22"/>
          <w:szCs w:val="22"/>
        </w:rPr>
        <w:t>these</w:t>
      </w:r>
      <w:r w:rsidR="008D66B8" w:rsidRPr="006116BE">
        <w:rPr>
          <w:sz w:val="22"/>
          <w:szCs w:val="22"/>
        </w:rPr>
        <w:t xml:space="preserve"> studies could</w:t>
      </w:r>
      <w:r w:rsidR="006B3FC1" w:rsidRPr="006116BE">
        <w:rPr>
          <w:sz w:val="22"/>
          <w:szCs w:val="22"/>
        </w:rPr>
        <w:t xml:space="preserve"> be implemented into developing </w:t>
      </w:r>
      <w:r w:rsidR="00A15549" w:rsidRPr="006116BE">
        <w:rPr>
          <w:sz w:val="22"/>
          <w:szCs w:val="22"/>
        </w:rPr>
        <w:t xml:space="preserve">caffeine </w:t>
      </w:r>
      <w:r w:rsidR="00A95AF2" w:rsidRPr="006116BE">
        <w:rPr>
          <w:sz w:val="22"/>
          <w:szCs w:val="22"/>
        </w:rPr>
        <w:t xml:space="preserve">consumption advice to be tailored according to genotype to </w:t>
      </w:r>
      <w:r w:rsidR="00A05A32" w:rsidRPr="006116BE">
        <w:rPr>
          <w:sz w:val="22"/>
          <w:szCs w:val="22"/>
        </w:rPr>
        <w:t xml:space="preserve">maintain and/or improve cardiometabolic health and reduce the incidence of cardiometabolic disorders across different populations. </w:t>
      </w:r>
    </w:p>
    <w:p w14:paraId="409455D1" w14:textId="237408DF" w:rsidR="00FA7F4E" w:rsidRDefault="00FA7F4E" w:rsidP="00E43B5D">
      <w:pPr>
        <w:spacing w:line="480" w:lineRule="auto"/>
        <w:jc w:val="both"/>
        <w:rPr>
          <w:color w:val="FF0000"/>
          <w:sz w:val="22"/>
          <w:szCs w:val="22"/>
        </w:rPr>
      </w:pPr>
    </w:p>
    <w:p w14:paraId="3585139A" w14:textId="1A7A94FB" w:rsidR="00FA7F4E" w:rsidRDefault="00FA7F4E" w:rsidP="00E43B5D">
      <w:pPr>
        <w:spacing w:line="480" w:lineRule="auto"/>
        <w:jc w:val="both"/>
        <w:rPr>
          <w:color w:val="FF0000"/>
          <w:sz w:val="22"/>
          <w:szCs w:val="22"/>
        </w:rPr>
      </w:pPr>
    </w:p>
    <w:p w14:paraId="6BB212EF" w14:textId="77777777" w:rsidR="00FA7F4E" w:rsidRDefault="00FA7F4E" w:rsidP="00E43B5D">
      <w:pPr>
        <w:spacing w:line="480" w:lineRule="auto"/>
        <w:jc w:val="both"/>
        <w:rPr>
          <w:color w:val="FF0000"/>
          <w:sz w:val="22"/>
          <w:szCs w:val="22"/>
        </w:rPr>
      </w:pPr>
    </w:p>
    <w:p w14:paraId="19A81487" w14:textId="33CB4B1D" w:rsidR="001171B5" w:rsidRPr="00F165FF" w:rsidRDefault="4813A1C4" w:rsidP="00E860F2">
      <w:pPr>
        <w:spacing w:line="360" w:lineRule="auto"/>
        <w:ind w:right="-283"/>
        <w:jc w:val="both"/>
        <w:rPr>
          <w:b/>
          <w:bCs/>
          <w:sz w:val="22"/>
          <w:szCs w:val="22"/>
        </w:rPr>
      </w:pPr>
      <w:r w:rsidRPr="00F165FF">
        <w:rPr>
          <w:b/>
          <w:bCs/>
          <w:sz w:val="22"/>
          <w:szCs w:val="22"/>
        </w:rPr>
        <w:t xml:space="preserve">References </w:t>
      </w:r>
    </w:p>
    <w:p w14:paraId="603F75A5" w14:textId="16828F24" w:rsidR="00C358F4" w:rsidRPr="00F165FF" w:rsidRDefault="00943B73" w:rsidP="00C154F3">
      <w:pPr>
        <w:shd w:val="clear" w:color="auto" w:fill="FFFFFF"/>
        <w:spacing w:line="480" w:lineRule="auto"/>
        <w:ind w:left="283" w:hanging="450"/>
        <w:jc w:val="both"/>
        <w:rPr>
          <w:color w:val="000000" w:themeColor="text1"/>
          <w:sz w:val="22"/>
          <w:szCs w:val="22"/>
        </w:rPr>
      </w:pPr>
      <w:r w:rsidRPr="00F165FF">
        <w:rPr>
          <w:color w:val="000000" w:themeColor="text1"/>
          <w:sz w:val="22"/>
          <w:szCs w:val="22"/>
        </w:rPr>
        <w:t xml:space="preserve">   </w:t>
      </w:r>
      <w:r w:rsidR="00C358F4" w:rsidRPr="00F165FF">
        <w:rPr>
          <w:color w:val="000000" w:themeColor="text1"/>
          <w:sz w:val="22"/>
          <w:szCs w:val="22"/>
        </w:rPr>
        <w:t xml:space="preserve">Addicott M, Yang L, Peiffer A, </w:t>
      </w:r>
      <w:r w:rsidR="00545DFC" w:rsidRPr="00F165FF">
        <w:rPr>
          <w:color w:val="000000" w:themeColor="text1"/>
          <w:sz w:val="22"/>
          <w:szCs w:val="22"/>
        </w:rPr>
        <w:t xml:space="preserve">Laurientu </w:t>
      </w:r>
      <w:r w:rsidR="00B82F69" w:rsidRPr="00F165FF">
        <w:rPr>
          <w:color w:val="000000" w:themeColor="text1"/>
          <w:sz w:val="22"/>
          <w:szCs w:val="22"/>
        </w:rPr>
        <w:t>PJ</w:t>
      </w:r>
      <w:r w:rsidR="00C358F4" w:rsidRPr="00F165FF">
        <w:rPr>
          <w:color w:val="000000" w:themeColor="text1"/>
          <w:sz w:val="22"/>
          <w:szCs w:val="22"/>
        </w:rPr>
        <w:t xml:space="preserve"> (2009) Methodological considerations for the quantification of self-reported caffeine use. </w:t>
      </w:r>
      <w:r w:rsidR="00C358F4" w:rsidRPr="00F165FF">
        <w:rPr>
          <w:i/>
          <w:iCs/>
          <w:color w:val="000000" w:themeColor="text1"/>
          <w:sz w:val="22"/>
          <w:szCs w:val="22"/>
        </w:rPr>
        <w:t xml:space="preserve">Psychopharmacology </w:t>
      </w:r>
      <w:r w:rsidR="00C358F4" w:rsidRPr="00F165FF">
        <w:rPr>
          <w:b/>
          <w:bCs/>
          <w:color w:val="000000" w:themeColor="text1"/>
          <w:sz w:val="22"/>
          <w:szCs w:val="22"/>
        </w:rPr>
        <w:t>203</w:t>
      </w:r>
      <w:r w:rsidR="00B54ED7" w:rsidRPr="00F165FF">
        <w:rPr>
          <w:color w:val="000000" w:themeColor="text1"/>
          <w:sz w:val="22"/>
          <w:szCs w:val="22"/>
        </w:rPr>
        <w:t xml:space="preserve"> </w:t>
      </w:r>
      <w:r w:rsidR="00C358F4" w:rsidRPr="00F165FF">
        <w:rPr>
          <w:color w:val="000000" w:themeColor="text1"/>
          <w:sz w:val="22"/>
          <w:szCs w:val="22"/>
        </w:rPr>
        <w:t>: 571–578.</w:t>
      </w:r>
    </w:p>
    <w:p w14:paraId="7D912749" w14:textId="706FC594" w:rsidR="00C358F4" w:rsidRPr="00F165FF" w:rsidRDefault="00C358F4" w:rsidP="00C154F3">
      <w:pPr>
        <w:shd w:val="clear" w:color="auto" w:fill="FFFFFF"/>
        <w:spacing w:line="480" w:lineRule="auto"/>
        <w:ind w:left="283" w:hanging="450"/>
        <w:jc w:val="both"/>
        <w:rPr>
          <w:color w:val="000000" w:themeColor="text1"/>
          <w:sz w:val="22"/>
          <w:szCs w:val="22"/>
        </w:rPr>
      </w:pPr>
      <w:r w:rsidRPr="00F165FF">
        <w:rPr>
          <w:color w:val="000000" w:themeColor="text1"/>
          <w:sz w:val="22"/>
          <w:szCs w:val="22"/>
        </w:rPr>
        <w:t xml:space="preserve">Aung LHH, Yin RX, Wu DF, </w:t>
      </w:r>
      <w:r w:rsidR="005C7D0B" w:rsidRPr="00F165FF">
        <w:rPr>
          <w:color w:val="000000" w:themeColor="text1"/>
          <w:sz w:val="22"/>
          <w:szCs w:val="22"/>
        </w:rPr>
        <w:t>Li, Q</w:t>
      </w:r>
      <w:r w:rsidR="00EC2921" w:rsidRPr="00F165FF">
        <w:rPr>
          <w:color w:val="000000" w:themeColor="text1"/>
          <w:sz w:val="22"/>
          <w:szCs w:val="22"/>
        </w:rPr>
        <w:t xml:space="preserve">, Yan, TT, Wang, YM, </w:t>
      </w:r>
      <w:r w:rsidRPr="00F165FF">
        <w:rPr>
          <w:color w:val="000000" w:themeColor="text1"/>
          <w:sz w:val="22"/>
          <w:szCs w:val="22"/>
        </w:rPr>
        <w:t xml:space="preserve">et al. (2011) Association of the TRIB1 tribbles homolog 1 gene rs17321515 A&gt;G polymorphism and serum lipid levels in the Mulao and Han populations. </w:t>
      </w:r>
      <w:r w:rsidRPr="00F165FF">
        <w:rPr>
          <w:i/>
          <w:iCs/>
          <w:color w:val="000000" w:themeColor="text1"/>
          <w:sz w:val="22"/>
          <w:szCs w:val="22"/>
        </w:rPr>
        <w:t>Lipids in health and disease</w:t>
      </w:r>
      <w:r w:rsidRPr="00F165FF">
        <w:rPr>
          <w:color w:val="000000" w:themeColor="text1"/>
          <w:sz w:val="22"/>
          <w:szCs w:val="22"/>
        </w:rPr>
        <w:t xml:space="preserve"> </w:t>
      </w:r>
      <w:r w:rsidRPr="00F165FF">
        <w:rPr>
          <w:b/>
          <w:bCs/>
          <w:color w:val="000000" w:themeColor="text1"/>
          <w:sz w:val="22"/>
          <w:szCs w:val="22"/>
        </w:rPr>
        <w:t>10</w:t>
      </w:r>
      <w:r w:rsidR="001459B6" w:rsidRPr="00F165FF">
        <w:rPr>
          <w:b/>
          <w:bCs/>
          <w:color w:val="000000" w:themeColor="text1"/>
          <w:sz w:val="22"/>
          <w:szCs w:val="22"/>
        </w:rPr>
        <w:t>.</w:t>
      </w:r>
    </w:p>
    <w:p w14:paraId="449D0E62" w14:textId="02283215" w:rsidR="00C358F4" w:rsidRPr="00F165FF" w:rsidRDefault="00C358F4" w:rsidP="00C154F3">
      <w:pPr>
        <w:shd w:val="clear" w:color="auto" w:fill="FFFFFF"/>
        <w:spacing w:line="480" w:lineRule="auto"/>
        <w:ind w:left="283" w:hanging="450"/>
        <w:jc w:val="both"/>
        <w:rPr>
          <w:color w:val="000000" w:themeColor="text1"/>
          <w:sz w:val="22"/>
          <w:szCs w:val="22"/>
        </w:rPr>
      </w:pPr>
      <w:r w:rsidRPr="00F165FF">
        <w:rPr>
          <w:color w:val="000000" w:themeColor="text1"/>
          <w:sz w:val="22"/>
          <w:szCs w:val="22"/>
        </w:rPr>
        <w:t xml:space="preserve">Banks NF, Tomko PM, Colquhoun RJ, </w:t>
      </w:r>
      <w:r w:rsidR="00243C85" w:rsidRPr="00F165FF">
        <w:rPr>
          <w:color w:val="000000" w:themeColor="text1"/>
          <w:sz w:val="22"/>
          <w:szCs w:val="22"/>
        </w:rPr>
        <w:t xml:space="preserve">Muddle TWD, Emerson SR, Jenkins, NDM </w:t>
      </w:r>
      <w:r w:rsidRPr="00F165FF">
        <w:rPr>
          <w:color w:val="000000" w:themeColor="text1"/>
          <w:sz w:val="22"/>
          <w:szCs w:val="22"/>
        </w:rPr>
        <w:t xml:space="preserve">(2019) Genetic Polymorphisms in ADORA2A and CYP1A2 Influence Caffeine’s Effect on Postprandial Glycaemia. </w:t>
      </w:r>
      <w:r w:rsidRPr="00F165FF">
        <w:rPr>
          <w:i/>
          <w:iCs/>
          <w:color w:val="000000" w:themeColor="text1"/>
          <w:sz w:val="22"/>
          <w:szCs w:val="22"/>
        </w:rPr>
        <w:t>Scientific Reports</w:t>
      </w:r>
      <w:r w:rsidRPr="00F165FF">
        <w:rPr>
          <w:color w:val="000000" w:themeColor="text1"/>
          <w:sz w:val="22"/>
          <w:szCs w:val="22"/>
        </w:rPr>
        <w:t xml:space="preserve"> </w:t>
      </w:r>
      <w:r w:rsidRPr="00F165FF">
        <w:rPr>
          <w:b/>
          <w:bCs/>
          <w:color w:val="000000" w:themeColor="text1"/>
          <w:sz w:val="22"/>
          <w:szCs w:val="22"/>
        </w:rPr>
        <w:t>9.</w:t>
      </w:r>
      <w:r w:rsidRPr="00F165FF">
        <w:rPr>
          <w:color w:val="000000" w:themeColor="text1"/>
          <w:sz w:val="22"/>
          <w:szCs w:val="22"/>
        </w:rPr>
        <w:t xml:space="preserve"> </w:t>
      </w:r>
    </w:p>
    <w:p w14:paraId="583DB0F9" w14:textId="2BC9D2DE" w:rsidR="00C358F4" w:rsidRPr="00F165FF" w:rsidRDefault="00C358F4" w:rsidP="00C154F3">
      <w:pPr>
        <w:shd w:val="clear" w:color="auto" w:fill="FFFFFF"/>
        <w:spacing w:line="480" w:lineRule="auto"/>
        <w:ind w:left="283" w:hanging="450"/>
        <w:jc w:val="both"/>
        <w:rPr>
          <w:color w:val="000000" w:themeColor="text1"/>
          <w:sz w:val="22"/>
          <w:szCs w:val="22"/>
        </w:rPr>
      </w:pPr>
      <w:r w:rsidRPr="00F165FF">
        <w:rPr>
          <w:color w:val="000000" w:themeColor="text1"/>
          <w:sz w:val="22"/>
          <w:szCs w:val="22"/>
        </w:rPr>
        <w:t xml:space="preserve">Battram DS, Graham TE, Richter EA, </w:t>
      </w:r>
      <w:r w:rsidR="00C55CB1" w:rsidRPr="00F165FF">
        <w:rPr>
          <w:color w:val="000000" w:themeColor="text1"/>
          <w:sz w:val="22"/>
          <w:szCs w:val="22"/>
        </w:rPr>
        <w:t>Dela F</w:t>
      </w:r>
      <w:r w:rsidRPr="00F165FF">
        <w:rPr>
          <w:color w:val="000000" w:themeColor="text1"/>
          <w:sz w:val="22"/>
          <w:szCs w:val="22"/>
        </w:rPr>
        <w:t xml:space="preserve"> (2005) The effect of caffeine on glucose kinetics in humans</w:t>
      </w:r>
      <w:r w:rsidR="00E3033F" w:rsidRPr="00F165FF">
        <w:rPr>
          <w:color w:val="000000" w:themeColor="text1"/>
          <w:sz w:val="22"/>
          <w:szCs w:val="22"/>
        </w:rPr>
        <w:t>-</w:t>
      </w:r>
      <w:r w:rsidRPr="00F165FF">
        <w:rPr>
          <w:color w:val="000000" w:themeColor="text1"/>
          <w:sz w:val="22"/>
          <w:szCs w:val="22"/>
        </w:rPr>
        <w:t xml:space="preserve"> influence of adrenaline. </w:t>
      </w:r>
      <w:r w:rsidRPr="00F165FF">
        <w:rPr>
          <w:i/>
          <w:iCs/>
          <w:color w:val="000000" w:themeColor="text1"/>
          <w:sz w:val="22"/>
          <w:szCs w:val="22"/>
        </w:rPr>
        <w:t>The Journal of physiology</w:t>
      </w:r>
      <w:r w:rsidRPr="00F165FF">
        <w:rPr>
          <w:color w:val="000000" w:themeColor="text1"/>
          <w:sz w:val="22"/>
          <w:szCs w:val="22"/>
        </w:rPr>
        <w:t xml:space="preserve"> </w:t>
      </w:r>
      <w:r w:rsidRPr="00F165FF">
        <w:rPr>
          <w:b/>
          <w:bCs/>
          <w:color w:val="000000" w:themeColor="text1"/>
          <w:sz w:val="22"/>
          <w:szCs w:val="22"/>
        </w:rPr>
        <w:t>569</w:t>
      </w:r>
      <w:r w:rsidR="0060241F" w:rsidRPr="00F165FF">
        <w:rPr>
          <w:color w:val="000000" w:themeColor="text1"/>
          <w:sz w:val="22"/>
          <w:szCs w:val="22"/>
        </w:rPr>
        <w:t xml:space="preserve">: </w:t>
      </w:r>
      <w:r w:rsidRPr="00F165FF">
        <w:rPr>
          <w:color w:val="000000" w:themeColor="text1"/>
          <w:sz w:val="22"/>
          <w:szCs w:val="22"/>
        </w:rPr>
        <w:t xml:space="preserve">347–355. </w:t>
      </w:r>
    </w:p>
    <w:p w14:paraId="51BB2576" w14:textId="3DD8869D" w:rsidR="00C358F4" w:rsidRDefault="00C358F4" w:rsidP="00C154F3">
      <w:pPr>
        <w:shd w:val="clear" w:color="auto" w:fill="FFFFFF"/>
        <w:spacing w:line="480" w:lineRule="auto"/>
        <w:ind w:left="283" w:hanging="450"/>
        <w:jc w:val="both"/>
        <w:rPr>
          <w:color w:val="000000" w:themeColor="text1"/>
          <w:sz w:val="22"/>
          <w:szCs w:val="22"/>
        </w:rPr>
      </w:pPr>
      <w:r w:rsidRPr="00F165FF">
        <w:rPr>
          <w:color w:val="000000" w:themeColor="text1"/>
          <w:sz w:val="22"/>
          <w:szCs w:val="22"/>
        </w:rPr>
        <w:t xml:space="preserve">Binesh Marvasti T </w:t>
      </w:r>
      <w:r w:rsidR="006755A9" w:rsidRPr="00F165FF">
        <w:rPr>
          <w:color w:val="000000" w:themeColor="text1"/>
          <w:sz w:val="22"/>
          <w:szCs w:val="22"/>
        </w:rPr>
        <w:t>&amp;</w:t>
      </w:r>
      <w:r w:rsidRPr="00F165FF">
        <w:rPr>
          <w:color w:val="000000" w:themeColor="text1"/>
          <w:sz w:val="22"/>
          <w:szCs w:val="22"/>
        </w:rPr>
        <w:t xml:space="preserve"> Adeli K (2010) Pharmacological management of metabolic syndrome and its lipid complications. </w:t>
      </w:r>
      <w:r w:rsidRPr="00F165FF">
        <w:rPr>
          <w:i/>
          <w:iCs/>
          <w:color w:val="000000" w:themeColor="text1"/>
          <w:sz w:val="22"/>
          <w:szCs w:val="22"/>
        </w:rPr>
        <w:t xml:space="preserve">Daru </w:t>
      </w:r>
      <w:r w:rsidR="00694EF6" w:rsidRPr="00F165FF">
        <w:rPr>
          <w:i/>
          <w:iCs/>
          <w:color w:val="000000" w:themeColor="text1"/>
          <w:sz w:val="22"/>
          <w:szCs w:val="22"/>
        </w:rPr>
        <w:t>Journal of Pharmaceutical Sciences</w:t>
      </w:r>
      <w:r w:rsidR="00694EF6" w:rsidRPr="00F165FF">
        <w:rPr>
          <w:color w:val="000000" w:themeColor="text1"/>
          <w:sz w:val="22"/>
          <w:szCs w:val="22"/>
        </w:rPr>
        <w:t xml:space="preserve"> </w:t>
      </w:r>
      <w:r w:rsidRPr="00F165FF">
        <w:rPr>
          <w:b/>
          <w:bCs/>
          <w:color w:val="000000" w:themeColor="text1"/>
          <w:sz w:val="22"/>
          <w:szCs w:val="22"/>
        </w:rPr>
        <w:t>18</w:t>
      </w:r>
      <w:r w:rsidRPr="00F165FF">
        <w:rPr>
          <w:color w:val="000000" w:themeColor="text1"/>
          <w:sz w:val="22"/>
          <w:szCs w:val="22"/>
        </w:rPr>
        <w:t>:</w:t>
      </w:r>
      <w:r w:rsidR="00694EF6" w:rsidRPr="00F165FF">
        <w:rPr>
          <w:color w:val="000000" w:themeColor="text1"/>
          <w:sz w:val="22"/>
          <w:szCs w:val="22"/>
        </w:rPr>
        <w:t xml:space="preserve"> </w:t>
      </w:r>
      <w:r w:rsidRPr="00F165FF">
        <w:rPr>
          <w:color w:val="000000" w:themeColor="text1"/>
          <w:sz w:val="22"/>
          <w:szCs w:val="22"/>
        </w:rPr>
        <w:t>146–154.</w:t>
      </w:r>
    </w:p>
    <w:p w14:paraId="36B11060" w14:textId="28AF1074" w:rsidR="00C25E35" w:rsidRPr="006116BE" w:rsidRDefault="00C25E35" w:rsidP="00C154F3">
      <w:pPr>
        <w:shd w:val="clear" w:color="auto" w:fill="FFFFFF"/>
        <w:spacing w:line="480" w:lineRule="auto"/>
        <w:ind w:left="283" w:hanging="450"/>
        <w:jc w:val="both"/>
        <w:rPr>
          <w:sz w:val="22"/>
          <w:szCs w:val="22"/>
        </w:rPr>
      </w:pPr>
      <w:r w:rsidRPr="006116BE">
        <w:rPr>
          <w:sz w:val="22"/>
          <w:szCs w:val="22"/>
        </w:rPr>
        <w:t>Borghi</w:t>
      </w:r>
      <w:r w:rsidR="003B2976" w:rsidRPr="006116BE">
        <w:rPr>
          <w:sz w:val="22"/>
          <w:szCs w:val="22"/>
        </w:rPr>
        <w:t xml:space="preserve"> </w:t>
      </w:r>
      <w:r w:rsidRPr="006116BE">
        <w:rPr>
          <w:sz w:val="22"/>
          <w:szCs w:val="22"/>
        </w:rPr>
        <w:t xml:space="preserve">C </w:t>
      </w:r>
      <w:r w:rsidR="003B2976" w:rsidRPr="006116BE">
        <w:rPr>
          <w:sz w:val="22"/>
          <w:szCs w:val="22"/>
        </w:rPr>
        <w:t>(</w:t>
      </w:r>
      <w:r w:rsidRPr="006116BE">
        <w:rPr>
          <w:sz w:val="22"/>
          <w:szCs w:val="22"/>
        </w:rPr>
        <w:t>2022</w:t>
      </w:r>
      <w:r w:rsidR="003B2976" w:rsidRPr="006116BE">
        <w:rPr>
          <w:sz w:val="22"/>
          <w:szCs w:val="22"/>
        </w:rPr>
        <w:t>)</w:t>
      </w:r>
      <w:r w:rsidRPr="006116BE">
        <w:rPr>
          <w:sz w:val="22"/>
          <w:szCs w:val="22"/>
        </w:rPr>
        <w:t xml:space="preserve"> Coffee and blood pressure: exciting news! </w:t>
      </w:r>
      <w:r w:rsidRPr="006116BE">
        <w:rPr>
          <w:i/>
          <w:iCs/>
          <w:sz w:val="22"/>
          <w:szCs w:val="22"/>
        </w:rPr>
        <w:t>Blood Pressure</w:t>
      </w:r>
      <w:r w:rsidRPr="006116BE">
        <w:rPr>
          <w:sz w:val="22"/>
          <w:szCs w:val="22"/>
        </w:rPr>
        <w:t xml:space="preserve">, </w:t>
      </w:r>
      <w:r w:rsidRPr="006116BE">
        <w:rPr>
          <w:b/>
          <w:bCs/>
          <w:sz w:val="22"/>
          <w:szCs w:val="22"/>
        </w:rPr>
        <w:t>31</w:t>
      </w:r>
      <w:r w:rsidR="003B2976" w:rsidRPr="006116BE">
        <w:rPr>
          <w:sz w:val="22"/>
          <w:szCs w:val="22"/>
        </w:rPr>
        <w:t xml:space="preserve">: </w:t>
      </w:r>
      <w:r w:rsidRPr="006116BE">
        <w:rPr>
          <w:sz w:val="22"/>
          <w:szCs w:val="22"/>
        </w:rPr>
        <w:t>284-287.</w:t>
      </w:r>
    </w:p>
    <w:p w14:paraId="6DD5F041" w14:textId="66C61624" w:rsidR="00C358F4" w:rsidRPr="00F165FF" w:rsidRDefault="00C358F4" w:rsidP="00C154F3">
      <w:pPr>
        <w:shd w:val="clear" w:color="auto" w:fill="FFFFFF"/>
        <w:spacing w:line="480" w:lineRule="auto"/>
        <w:ind w:left="283" w:hanging="450"/>
        <w:jc w:val="both"/>
        <w:rPr>
          <w:color w:val="000000" w:themeColor="text1"/>
          <w:sz w:val="22"/>
          <w:szCs w:val="22"/>
        </w:rPr>
      </w:pPr>
      <w:r w:rsidRPr="00F165FF">
        <w:rPr>
          <w:color w:val="000000" w:themeColor="text1"/>
          <w:sz w:val="22"/>
          <w:szCs w:val="22"/>
        </w:rPr>
        <w:t>Brathwaite JM, Da Costa LA</w:t>
      </w:r>
      <w:r w:rsidR="00822D06" w:rsidRPr="00F165FF">
        <w:rPr>
          <w:color w:val="000000" w:themeColor="text1"/>
          <w:sz w:val="22"/>
          <w:szCs w:val="22"/>
        </w:rPr>
        <w:t xml:space="preserve"> &amp;</w:t>
      </w:r>
      <w:r w:rsidRPr="00F165FF">
        <w:rPr>
          <w:color w:val="000000" w:themeColor="text1"/>
          <w:sz w:val="22"/>
          <w:szCs w:val="22"/>
        </w:rPr>
        <w:t xml:space="preserve"> El-Sohemy A (2011) Catechol-O-Methyltransferase Genotype Is Associated with Self-Reported Increased Heart Rate Following Caffeine Consumption.</w:t>
      </w:r>
      <w:r w:rsidR="005C75DB" w:rsidRPr="00F165FF">
        <w:rPr>
          <w:color w:val="000000" w:themeColor="text1"/>
          <w:sz w:val="22"/>
          <w:szCs w:val="22"/>
        </w:rPr>
        <w:t xml:space="preserve"> </w:t>
      </w:r>
      <w:r w:rsidR="005C75DB" w:rsidRPr="00F165FF">
        <w:rPr>
          <w:i/>
          <w:iCs/>
          <w:color w:val="000000" w:themeColor="text1"/>
          <w:sz w:val="22"/>
          <w:szCs w:val="22"/>
        </w:rPr>
        <w:t>Journal of Caffeine Research</w:t>
      </w:r>
      <w:r w:rsidRPr="00F165FF">
        <w:rPr>
          <w:color w:val="000000" w:themeColor="text1"/>
          <w:sz w:val="22"/>
          <w:szCs w:val="22"/>
        </w:rPr>
        <w:t xml:space="preserve"> </w:t>
      </w:r>
      <w:r w:rsidR="00C47337" w:rsidRPr="00F165FF">
        <w:rPr>
          <w:b/>
          <w:bCs/>
          <w:color w:val="000000" w:themeColor="text1"/>
          <w:sz w:val="22"/>
          <w:szCs w:val="22"/>
        </w:rPr>
        <w:t>1:</w:t>
      </w:r>
      <w:r w:rsidR="00C47337" w:rsidRPr="00F165FF">
        <w:rPr>
          <w:color w:val="000000" w:themeColor="text1"/>
          <w:sz w:val="22"/>
          <w:szCs w:val="22"/>
        </w:rPr>
        <w:t xml:space="preserve"> 123-130</w:t>
      </w:r>
      <w:r w:rsidR="00AA6DC5" w:rsidRPr="00F165FF">
        <w:rPr>
          <w:color w:val="000000" w:themeColor="text1"/>
          <w:sz w:val="22"/>
          <w:szCs w:val="22"/>
        </w:rPr>
        <w:t>.</w:t>
      </w:r>
    </w:p>
    <w:p w14:paraId="436ECD4C" w14:textId="7BA57CB7" w:rsidR="00C358F4" w:rsidRPr="00F165FF" w:rsidRDefault="00C358F4" w:rsidP="00C154F3">
      <w:pPr>
        <w:shd w:val="clear" w:color="auto" w:fill="FFFFFF"/>
        <w:spacing w:line="480" w:lineRule="auto"/>
        <w:ind w:left="283" w:hanging="450"/>
        <w:jc w:val="both"/>
        <w:rPr>
          <w:color w:val="000000" w:themeColor="text1"/>
          <w:sz w:val="22"/>
          <w:szCs w:val="22"/>
        </w:rPr>
      </w:pPr>
      <w:r w:rsidRPr="00F165FF">
        <w:rPr>
          <w:color w:val="000000" w:themeColor="text1"/>
          <w:sz w:val="22"/>
          <w:szCs w:val="22"/>
        </w:rPr>
        <w:t xml:space="preserve">Buscemi S, Marventano S, Antoci M, </w:t>
      </w:r>
      <w:r w:rsidR="00024D05" w:rsidRPr="00F165FF">
        <w:rPr>
          <w:color w:val="000000" w:themeColor="text1"/>
          <w:sz w:val="22"/>
          <w:szCs w:val="22"/>
        </w:rPr>
        <w:t>Cag</w:t>
      </w:r>
      <w:r w:rsidR="00107313" w:rsidRPr="00F165FF">
        <w:rPr>
          <w:color w:val="000000" w:themeColor="text1"/>
          <w:sz w:val="22"/>
          <w:szCs w:val="22"/>
        </w:rPr>
        <w:t xml:space="preserve">netti A, Castorina G, Galvano F, et al. </w:t>
      </w:r>
      <w:r w:rsidRPr="00F165FF">
        <w:rPr>
          <w:color w:val="000000" w:themeColor="text1"/>
          <w:sz w:val="22"/>
          <w:szCs w:val="22"/>
        </w:rPr>
        <w:t xml:space="preserve">(2016) Coffee and metabolic impairment: An updated review of epidemiological studies. </w:t>
      </w:r>
      <w:r w:rsidRPr="00F165FF">
        <w:rPr>
          <w:i/>
          <w:iCs/>
          <w:color w:val="000000" w:themeColor="text1"/>
          <w:sz w:val="22"/>
          <w:szCs w:val="22"/>
        </w:rPr>
        <w:t>NFS journal</w:t>
      </w:r>
      <w:r w:rsidRPr="00F165FF">
        <w:rPr>
          <w:color w:val="000000" w:themeColor="text1"/>
          <w:sz w:val="22"/>
          <w:szCs w:val="22"/>
        </w:rPr>
        <w:t xml:space="preserve"> </w:t>
      </w:r>
      <w:r w:rsidRPr="00F165FF">
        <w:rPr>
          <w:b/>
          <w:bCs/>
          <w:color w:val="000000" w:themeColor="text1"/>
          <w:sz w:val="22"/>
          <w:szCs w:val="22"/>
        </w:rPr>
        <w:t>3</w:t>
      </w:r>
      <w:r w:rsidRPr="00F165FF">
        <w:rPr>
          <w:color w:val="000000" w:themeColor="text1"/>
          <w:sz w:val="22"/>
          <w:szCs w:val="22"/>
        </w:rPr>
        <w:t xml:space="preserve">: 1–7. </w:t>
      </w:r>
    </w:p>
    <w:p w14:paraId="0CC6B4CE" w14:textId="530D01DD" w:rsidR="00C358F4" w:rsidRPr="00F165FF" w:rsidRDefault="00C358F4" w:rsidP="00C154F3">
      <w:pPr>
        <w:shd w:val="clear" w:color="auto" w:fill="FFFFFF" w:themeFill="background1"/>
        <w:spacing w:line="480" w:lineRule="auto"/>
        <w:ind w:left="283" w:hanging="450"/>
        <w:jc w:val="both"/>
        <w:rPr>
          <w:color w:val="000000" w:themeColor="text1"/>
          <w:sz w:val="22"/>
          <w:szCs w:val="22"/>
        </w:rPr>
      </w:pPr>
      <w:r w:rsidRPr="00F165FF">
        <w:rPr>
          <w:color w:val="000000" w:themeColor="text1"/>
          <w:sz w:val="22"/>
          <w:szCs w:val="22"/>
        </w:rPr>
        <w:lastRenderedPageBreak/>
        <w:t xml:space="preserve">Cappelletti S, Daria P, Sani G, </w:t>
      </w:r>
      <w:r w:rsidR="00005642" w:rsidRPr="00F165FF">
        <w:rPr>
          <w:color w:val="000000" w:themeColor="text1"/>
          <w:sz w:val="22"/>
          <w:szCs w:val="22"/>
        </w:rPr>
        <w:t xml:space="preserve">Aromatario M </w:t>
      </w:r>
      <w:r w:rsidRPr="00F165FF">
        <w:rPr>
          <w:color w:val="000000" w:themeColor="text1"/>
          <w:sz w:val="22"/>
          <w:szCs w:val="22"/>
        </w:rPr>
        <w:t>(2015)</w:t>
      </w:r>
      <w:r w:rsidR="00005642" w:rsidRPr="00F165FF">
        <w:rPr>
          <w:color w:val="000000" w:themeColor="text1"/>
          <w:sz w:val="22"/>
          <w:szCs w:val="22"/>
        </w:rPr>
        <w:t xml:space="preserve"> </w:t>
      </w:r>
      <w:r w:rsidRPr="00F165FF">
        <w:rPr>
          <w:color w:val="000000" w:themeColor="text1"/>
          <w:sz w:val="22"/>
          <w:szCs w:val="22"/>
        </w:rPr>
        <w:t xml:space="preserve">Caffeine: Cognitive and Physical Performance Enhancer or Psychoactive Drug? </w:t>
      </w:r>
      <w:r w:rsidRPr="00F165FF">
        <w:rPr>
          <w:i/>
          <w:iCs/>
          <w:color w:val="000000" w:themeColor="text1"/>
          <w:sz w:val="22"/>
          <w:szCs w:val="22"/>
        </w:rPr>
        <w:t>Current Neuropharmacology</w:t>
      </w:r>
      <w:r w:rsidRPr="00F165FF">
        <w:rPr>
          <w:color w:val="000000" w:themeColor="text1"/>
          <w:sz w:val="22"/>
          <w:szCs w:val="22"/>
        </w:rPr>
        <w:t xml:space="preserve"> </w:t>
      </w:r>
      <w:r w:rsidRPr="00F165FF">
        <w:rPr>
          <w:b/>
          <w:bCs/>
          <w:color w:val="000000" w:themeColor="text1"/>
          <w:sz w:val="22"/>
          <w:szCs w:val="22"/>
        </w:rPr>
        <w:t>13</w:t>
      </w:r>
      <w:r w:rsidR="00AB7203" w:rsidRPr="00F165FF">
        <w:rPr>
          <w:color w:val="000000" w:themeColor="text1"/>
          <w:sz w:val="22"/>
          <w:szCs w:val="22"/>
        </w:rPr>
        <w:t xml:space="preserve">: 71-88. </w:t>
      </w:r>
    </w:p>
    <w:p w14:paraId="350D51D4" w14:textId="715D953F" w:rsidR="005778BB" w:rsidRPr="00F165FF" w:rsidRDefault="005778BB" w:rsidP="00C154F3">
      <w:pPr>
        <w:shd w:val="clear" w:color="auto" w:fill="FFFFFF" w:themeFill="background1"/>
        <w:spacing w:line="480" w:lineRule="auto"/>
        <w:ind w:left="283" w:hanging="450"/>
        <w:jc w:val="both"/>
        <w:rPr>
          <w:color w:val="000000" w:themeColor="text1"/>
          <w:sz w:val="22"/>
          <w:szCs w:val="22"/>
        </w:rPr>
      </w:pPr>
      <w:bookmarkStart w:id="1" w:name="_Hlk122207957"/>
      <w:r w:rsidRPr="00F165FF">
        <w:rPr>
          <w:color w:val="000000" w:themeColor="text1"/>
          <w:sz w:val="22"/>
          <w:szCs w:val="22"/>
        </w:rPr>
        <w:t>Carlström</w:t>
      </w:r>
      <w:bookmarkEnd w:id="1"/>
      <w:r w:rsidRPr="00F165FF">
        <w:rPr>
          <w:color w:val="000000" w:themeColor="text1"/>
          <w:sz w:val="22"/>
          <w:szCs w:val="22"/>
        </w:rPr>
        <w:t>, M and Larsson, SC</w:t>
      </w:r>
      <w:r w:rsidR="00BD27F6">
        <w:rPr>
          <w:color w:val="000000" w:themeColor="text1"/>
          <w:sz w:val="22"/>
          <w:szCs w:val="22"/>
        </w:rPr>
        <w:t xml:space="preserve"> (</w:t>
      </w:r>
      <w:r w:rsidRPr="00F165FF">
        <w:rPr>
          <w:color w:val="000000" w:themeColor="text1"/>
          <w:sz w:val="22"/>
          <w:szCs w:val="22"/>
        </w:rPr>
        <w:t>2018</w:t>
      </w:r>
      <w:r w:rsidR="00BD27F6">
        <w:rPr>
          <w:color w:val="000000" w:themeColor="text1"/>
          <w:sz w:val="22"/>
          <w:szCs w:val="22"/>
        </w:rPr>
        <w:t>)</w:t>
      </w:r>
      <w:r w:rsidRPr="00F165FF">
        <w:rPr>
          <w:color w:val="000000" w:themeColor="text1"/>
          <w:sz w:val="22"/>
          <w:szCs w:val="22"/>
        </w:rPr>
        <w:t xml:space="preserve"> Coffee consumption and reduced risk of developing type 2 diabetes: a systematic review with meta-analysis. </w:t>
      </w:r>
      <w:r w:rsidRPr="00BD27F6">
        <w:rPr>
          <w:i/>
          <w:iCs/>
          <w:color w:val="000000" w:themeColor="text1"/>
          <w:sz w:val="22"/>
          <w:szCs w:val="22"/>
        </w:rPr>
        <w:t>Nutrition reviews</w:t>
      </w:r>
      <w:r w:rsidRPr="00F165FF">
        <w:rPr>
          <w:color w:val="000000" w:themeColor="text1"/>
          <w:sz w:val="22"/>
          <w:szCs w:val="22"/>
        </w:rPr>
        <w:t xml:space="preserve">, </w:t>
      </w:r>
      <w:r w:rsidRPr="00BD27F6">
        <w:rPr>
          <w:b/>
          <w:bCs/>
          <w:color w:val="000000" w:themeColor="text1"/>
          <w:sz w:val="22"/>
          <w:szCs w:val="22"/>
        </w:rPr>
        <w:t>76</w:t>
      </w:r>
      <w:r w:rsidR="00BD27F6">
        <w:rPr>
          <w:color w:val="000000" w:themeColor="text1"/>
          <w:sz w:val="22"/>
          <w:szCs w:val="22"/>
        </w:rPr>
        <w:t xml:space="preserve">: </w:t>
      </w:r>
      <w:r w:rsidRPr="00F165FF">
        <w:rPr>
          <w:color w:val="000000" w:themeColor="text1"/>
          <w:sz w:val="22"/>
          <w:szCs w:val="22"/>
        </w:rPr>
        <w:t>395-417.</w:t>
      </w:r>
    </w:p>
    <w:p w14:paraId="7381D636" w14:textId="14651149" w:rsidR="37FB006D" w:rsidRPr="00DC5A8E" w:rsidRDefault="37FB006D" w:rsidP="00C154F3">
      <w:pPr>
        <w:spacing w:line="480" w:lineRule="auto"/>
        <w:ind w:left="283" w:hanging="450"/>
        <w:jc w:val="both"/>
        <w:rPr>
          <w:rFonts w:eastAsia="Calibri"/>
          <w:sz w:val="22"/>
          <w:szCs w:val="22"/>
        </w:rPr>
      </w:pPr>
      <w:r w:rsidRPr="00DC5A8E">
        <w:rPr>
          <w:rFonts w:eastAsia="Arial"/>
          <w:sz w:val="22"/>
          <w:szCs w:val="22"/>
        </w:rPr>
        <w:t>Casiglia, E, Tikhonoff, V, Albertini, F, Montagnana, M, Danese, E, Mazza, A, Favaro, J., Finatti, F., Benati, M., Dal Maso, L. and Gasparotti, F</w:t>
      </w:r>
      <w:r w:rsidR="008300E4" w:rsidRPr="00DC5A8E">
        <w:rPr>
          <w:rFonts w:eastAsia="Arial"/>
          <w:sz w:val="22"/>
          <w:szCs w:val="22"/>
        </w:rPr>
        <w:t>, et al</w:t>
      </w:r>
      <w:r w:rsidRPr="00DC5A8E">
        <w:rPr>
          <w:rFonts w:eastAsia="Arial"/>
          <w:sz w:val="22"/>
          <w:szCs w:val="22"/>
        </w:rPr>
        <w:t>.</w:t>
      </w:r>
      <w:r w:rsidR="008300E4" w:rsidRPr="00DC5A8E">
        <w:rPr>
          <w:rFonts w:eastAsia="Arial"/>
          <w:sz w:val="22"/>
          <w:szCs w:val="22"/>
        </w:rPr>
        <w:t xml:space="preserve"> (</w:t>
      </w:r>
      <w:r w:rsidRPr="00DC5A8E">
        <w:rPr>
          <w:rFonts w:eastAsia="Arial"/>
          <w:sz w:val="22"/>
          <w:szCs w:val="22"/>
        </w:rPr>
        <w:t>2017</w:t>
      </w:r>
      <w:r w:rsidR="008300E4" w:rsidRPr="00DC5A8E">
        <w:rPr>
          <w:rFonts w:eastAsia="Arial"/>
          <w:sz w:val="22"/>
          <w:szCs w:val="22"/>
        </w:rPr>
        <w:t>)</w:t>
      </w:r>
      <w:r w:rsidRPr="00DC5A8E">
        <w:rPr>
          <w:rFonts w:eastAsia="Arial"/>
          <w:sz w:val="22"/>
          <w:szCs w:val="22"/>
        </w:rPr>
        <w:t xml:space="preserve"> Effects of caffeine and coffee on incident heart failure in general population. role of the CYP1A2-163C&gt; A polymorphism. </w:t>
      </w:r>
      <w:r w:rsidRPr="00DC5A8E">
        <w:rPr>
          <w:rFonts w:eastAsia="Arial"/>
          <w:i/>
          <w:iCs/>
          <w:sz w:val="22"/>
          <w:szCs w:val="22"/>
        </w:rPr>
        <w:t>World Journal of Research and Review</w:t>
      </w:r>
      <w:r w:rsidRPr="00DC5A8E">
        <w:rPr>
          <w:rFonts w:eastAsia="Arial"/>
          <w:sz w:val="22"/>
          <w:szCs w:val="22"/>
        </w:rPr>
        <w:t xml:space="preserve">, </w:t>
      </w:r>
      <w:r w:rsidRPr="00DC5A8E">
        <w:rPr>
          <w:rFonts w:eastAsia="Arial"/>
          <w:b/>
          <w:bCs/>
          <w:sz w:val="22"/>
          <w:szCs w:val="22"/>
        </w:rPr>
        <w:t>5</w:t>
      </w:r>
      <w:r w:rsidR="008300E4" w:rsidRPr="00DC5A8E">
        <w:rPr>
          <w:rFonts w:eastAsia="Arial"/>
          <w:sz w:val="22"/>
          <w:szCs w:val="22"/>
        </w:rPr>
        <w:t xml:space="preserve">: </w:t>
      </w:r>
      <w:r w:rsidRPr="00DC5A8E">
        <w:rPr>
          <w:rFonts w:eastAsia="Arial"/>
          <w:sz w:val="22"/>
          <w:szCs w:val="22"/>
        </w:rPr>
        <w:t>262777.</w:t>
      </w:r>
    </w:p>
    <w:p w14:paraId="3E12EE4B" w14:textId="083E6375" w:rsidR="00C358F4" w:rsidRPr="00F165FF" w:rsidRDefault="00C358F4" w:rsidP="00C154F3">
      <w:pPr>
        <w:shd w:val="clear" w:color="auto" w:fill="FFFFFF"/>
        <w:spacing w:line="480" w:lineRule="auto"/>
        <w:ind w:left="283" w:hanging="450"/>
        <w:jc w:val="both"/>
        <w:rPr>
          <w:color w:val="000000" w:themeColor="text1"/>
          <w:sz w:val="22"/>
          <w:szCs w:val="22"/>
        </w:rPr>
      </w:pPr>
      <w:r w:rsidRPr="00F165FF">
        <w:rPr>
          <w:color w:val="000000" w:themeColor="text1"/>
          <w:sz w:val="22"/>
          <w:szCs w:val="22"/>
        </w:rPr>
        <w:t xml:space="preserve">Casiglia E, Tikhonoff V, Albertini F, </w:t>
      </w:r>
      <w:r w:rsidR="006F36A4" w:rsidRPr="00F165FF">
        <w:rPr>
          <w:color w:val="000000" w:themeColor="text1"/>
          <w:sz w:val="22"/>
          <w:szCs w:val="22"/>
        </w:rPr>
        <w:t>Gasparotti F, Mazza A, Montagnana M et al.</w:t>
      </w:r>
      <w:r w:rsidRPr="00F165FF">
        <w:rPr>
          <w:color w:val="000000" w:themeColor="text1"/>
          <w:sz w:val="22"/>
          <w:szCs w:val="22"/>
        </w:rPr>
        <w:t xml:space="preserve"> (2018) Caffeine intake reduces incident atrial fibrillation at a population level. </w:t>
      </w:r>
      <w:r w:rsidRPr="00F165FF">
        <w:rPr>
          <w:i/>
          <w:iCs/>
          <w:color w:val="000000" w:themeColor="text1"/>
          <w:sz w:val="22"/>
          <w:szCs w:val="22"/>
        </w:rPr>
        <w:t xml:space="preserve">European </w:t>
      </w:r>
      <w:r w:rsidR="006F36A4" w:rsidRPr="00F165FF">
        <w:rPr>
          <w:i/>
          <w:iCs/>
          <w:color w:val="000000" w:themeColor="text1"/>
          <w:sz w:val="22"/>
          <w:szCs w:val="22"/>
        </w:rPr>
        <w:t>J</w:t>
      </w:r>
      <w:r w:rsidRPr="00F165FF">
        <w:rPr>
          <w:i/>
          <w:iCs/>
          <w:color w:val="000000" w:themeColor="text1"/>
          <w:sz w:val="22"/>
          <w:szCs w:val="22"/>
        </w:rPr>
        <w:t xml:space="preserve">ournal of </w:t>
      </w:r>
      <w:r w:rsidR="006F36A4" w:rsidRPr="00F165FF">
        <w:rPr>
          <w:i/>
          <w:iCs/>
          <w:color w:val="000000" w:themeColor="text1"/>
          <w:sz w:val="22"/>
          <w:szCs w:val="22"/>
        </w:rPr>
        <w:t>P</w:t>
      </w:r>
      <w:r w:rsidRPr="00F165FF">
        <w:rPr>
          <w:i/>
          <w:iCs/>
          <w:color w:val="000000" w:themeColor="text1"/>
          <w:sz w:val="22"/>
          <w:szCs w:val="22"/>
        </w:rPr>
        <w:t xml:space="preserve">reventive </w:t>
      </w:r>
      <w:r w:rsidR="006F36A4" w:rsidRPr="00F165FF">
        <w:rPr>
          <w:i/>
          <w:iCs/>
          <w:color w:val="000000" w:themeColor="text1"/>
          <w:sz w:val="22"/>
          <w:szCs w:val="22"/>
        </w:rPr>
        <w:t>C</w:t>
      </w:r>
      <w:r w:rsidRPr="00F165FF">
        <w:rPr>
          <w:i/>
          <w:iCs/>
          <w:color w:val="000000" w:themeColor="text1"/>
          <w:sz w:val="22"/>
          <w:szCs w:val="22"/>
        </w:rPr>
        <w:t>ardiology</w:t>
      </w:r>
      <w:r w:rsidRPr="00F165FF">
        <w:rPr>
          <w:color w:val="000000" w:themeColor="text1"/>
          <w:sz w:val="22"/>
          <w:szCs w:val="22"/>
        </w:rPr>
        <w:t xml:space="preserve"> </w:t>
      </w:r>
      <w:r w:rsidRPr="00F165FF">
        <w:rPr>
          <w:b/>
          <w:bCs/>
          <w:color w:val="000000" w:themeColor="text1"/>
          <w:sz w:val="22"/>
          <w:szCs w:val="22"/>
        </w:rPr>
        <w:t>25</w:t>
      </w:r>
      <w:r w:rsidRPr="00F165FF">
        <w:rPr>
          <w:color w:val="000000" w:themeColor="text1"/>
          <w:sz w:val="22"/>
          <w:szCs w:val="22"/>
        </w:rPr>
        <w:t xml:space="preserve">: 1055–1062. </w:t>
      </w:r>
    </w:p>
    <w:p w14:paraId="383506A3" w14:textId="55756998" w:rsidR="003B6E18" w:rsidRPr="00F165FF" w:rsidRDefault="003B6E18" w:rsidP="00C154F3">
      <w:pPr>
        <w:shd w:val="clear" w:color="auto" w:fill="FFFFFF"/>
        <w:spacing w:line="480" w:lineRule="auto"/>
        <w:ind w:left="167" w:hanging="450"/>
        <w:jc w:val="both"/>
        <w:rPr>
          <w:color w:val="000000" w:themeColor="text1"/>
          <w:sz w:val="22"/>
          <w:szCs w:val="22"/>
        </w:rPr>
      </w:pPr>
      <w:bookmarkStart w:id="2" w:name="_Hlk95667171"/>
      <w:r w:rsidRPr="00F165FF">
        <w:rPr>
          <w:color w:val="000000" w:themeColor="text1"/>
          <w:sz w:val="22"/>
          <w:szCs w:val="22"/>
        </w:rPr>
        <w:t>Chobanian</w:t>
      </w:r>
      <w:bookmarkEnd w:id="2"/>
      <w:r w:rsidRPr="00F165FF">
        <w:rPr>
          <w:color w:val="000000" w:themeColor="text1"/>
          <w:sz w:val="22"/>
          <w:szCs w:val="22"/>
        </w:rPr>
        <w:t xml:space="preserve"> AV, Bakris GL, Black HR, Cushman WC, Gree</w:t>
      </w:r>
      <w:r w:rsidR="00030DF6" w:rsidRPr="00F165FF">
        <w:rPr>
          <w:color w:val="000000" w:themeColor="text1"/>
          <w:sz w:val="22"/>
          <w:szCs w:val="22"/>
        </w:rPr>
        <w:t>n</w:t>
      </w:r>
      <w:r w:rsidRPr="00F165FF">
        <w:rPr>
          <w:color w:val="000000" w:themeColor="text1"/>
          <w:sz w:val="22"/>
          <w:szCs w:val="22"/>
        </w:rPr>
        <w:t xml:space="preserve"> L</w:t>
      </w:r>
      <w:r w:rsidR="00030DF6" w:rsidRPr="00F165FF">
        <w:rPr>
          <w:color w:val="000000" w:themeColor="text1"/>
          <w:sz w:val="22"/>
          <w:szCs w:val="22"/>
        </w:rPr>
        <w:t>A</w:t>
      </w:r>
      <w:r w:rsidRPr="00F165FF">
        <w:rPr>
          <w:color w:val="000000" w:themeColor="text1"/>
          <w:sz w:val="22"/>
          <w:szCs w:val="22"/>
        </w:rPr>
        <w:t>, Izzo JL</w:t>
      </w:r>
      <w:r w:rsidR="001449A9" w:rsidRPr="00F165FF">
        <w:rPr>
          <w:color w:val="000000" w:themeColor="text1"/>
          <w:sz w:val="22"/>
          <w:szCs w:val="22"/>
        </w:rPr>
        <w:t xml:space="preserve"> et al. (</w:t>
      </w:r>
      <w:r w:rsidRPr="00F165FF">
        <w:rPr>
          <w:color w:val="000000" w:themeColor="text1"/>
          <w:sz w:val="22"/>
          <w:szCs w:val="22"/>
        </w:rPr>
        <w:t>2003</w:t>
      </w:r>
      <w:r w:rsidR="001449A9" w:rsidRPr="00F165FF">
        <w:rPr>
          <w:color w:val="000000" w:themeColor="text1"/>
          <w:sz w:val="22"/>
          <w:szCs w:val="22"/>
        </w:rPr>
        <w:t>)</w:t>
      </w:r>
      <w:r w:rsidRPr="00F165FF">
        <w:rPr>
          <w:color w:val="000000" w:themeColor="text1"/>
          <w:sz w:val="22"/>
          <w:szCs w:val="22"/>
        </w:rPr>
        <w:t xml:space="preserve"> The seventh report of the joint national committee on prevention, detection, evaluation, and treatment of high blood pressure: the JNC 7 report. </w:t>
      </w:r>
      <w:r w:rsidR="00945A2A" w:rsidRPr="00F165FF">
        <w:rPr>
          <w:i/>
          <w:iCs/>
          <w:color w:val="000000" w:themeColor="text1"/>
          <w:sz w:val="22"/>
          <w:szCs w:val="22"/>
        </w:rPr>
        <w:t>JAMA</w:t>
      </w:r>
      <w:r w:rsidRPr="00F165FF">
        <w:rPr>
          <w:color w:val="000000" w:themeColor="text1"/>
          <w:sz w:val="22"/>
          <w:szCs w:val="22"/>
        </w:rPr>
        <w:t xml:space="preserve"> </w:t>
      </w:r>
      <w:r w:rsidRPr="00F165FF">
        <w:rPr>
          <w:b/>
          <w:bCs/>
          <w:color w:val="000000" w:themeColor="text1"/>
          <w:sz w:val="22"/>
          <w:szCs w:val="22"/>
        </w:rPr>
        <w:t>289</w:t>
      </w:r>
      <w:r w:rsidR="00945A2A" w:rsidRPr="00F165FF">
        <w:rPr>
          <w:b/>
          <w:bCs/>
          <w:color w:val="000000" w:themeColor="text1"/>
          <w:sz w:val="22"/>
          <w:szCs w:val="22"/>
        </w:rPr>
        <w:t>:</w:t>
      </w:r>
      <w:r w:rsidR="00945A2A" w:rsidRPr="00F165FF">
        <w:rPr>
          <w:color w:val="000000" w:themeColor="text1"/>
          <w:sz w:val="22"/>
          <w:szCs w:val="22"/>
        </w:rPr>
        <w:t xml:space="preserve"> </w:t>
      </w:r>
      <w:r w:rsidRPr="00F165FF">
        <w:rPr>
          <w:color w:val="000000" w:themeColor="text1"/>
          <w:sz w:val="22"/>
          <w:szCs w:val="22"/>
        </w:rPr>
        <w:t>2560-2571.</w:t>
      </w:r>
    </w:p>
    <w:p w14:paraId="774C9A92" w14:textId="0B3DE643"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Chrysant SG (2017) The impact of coffee consumption on blood pressure, cardiovascular disease, and diabetes mellitus. </w:t>
      </w:r>
      <w:r w:rsidRPr="00F165FF">
        <w:rPr>
          <w:i/>
          <w:iCs/>
          <w:color w:val="000000" w:themeColor="text1"/>
          <w:sz w:val="22"/>
          <w:szCs w:val="22"/>
        </w:rPr>
        <w:t xml:space="preserve">Expert </w:t>
      </w:r>
      <w:r w:rsidR="00E61258" w:rsidRPr="00F165FF">
        <w:rPr>
          <w:i/>
          <w:iCs/>
          <w:color w:val="000000" w:themeColor="text1"/>
          <w:sz w:val="22"/>
          <w:szCs w:val="22"/>
        </w:rPr>
        <w:t>R</w:t>
      </w:r>
      <w:r w:rsidRPr="00F165FF">
        <w:rPr>
          <w:i/>
          <w:iCs/>
          <w:color w:val="000000" w:themeColor="text1"/>
          <w:sz w:val="22"/>
          <w:szCs w:val="22"/>
        </w:rPr>
        <w:t xml:space="preserve">eview of </w:t>
      </w:r>
      <w:r w:rsidR="00E61258" w:rsidRPr="00F165FF">
        <w:rPr>
          <w:i/>
          <w:iCs/>
          <w:color w:val="000000" w:themeColor="text1"/>
          <w:sz w:val="22"/>
          <w:szCs w:val="22"/>
        </w:rPr>
        <w:t>C</w:t>
      </w:r>
      <w:r w:rsidRPr="00F165FF">
        <w:rPr>
          <w:i/>
          <w:iCs/>
          <w:color w:val="000000" w:themeColor="text1"/>
          <w:sz w:val="22"/>
          <w:szCs w:val="22"/>
        </w:rPr>
        <w:t xml:space="preserve">ardiovascular </w:t>
      </w:r>
      <w:r w:rsidR="00E61258" w:rsidRPr="00F165FF">
        <w:rPr>
          <w:i/>
          <w:iCs/>
          <w:color w:val="000000" w:themeColor="text1"/>
          <w:sz w:val="22"/>
          <w:szCs w:val="22"/>
        </w:rPr>
        <w:t>T</w:t>
      </w:r>
      <w:r w:rsidRPr="00F165FF">
        <w:rPr>
          <w:i/>
          <w:iCs/>
          <w:color w:val="000000" w:themeColor="text1"/>
          <w:sz w:val="22"/>
          <w:szCs w:val="22"/>
        </w:rPr>
        <w:t>herapy</w:t>
      </w:r>
      <w:r w:rsidRPr="00F165FF">
        <w:rPr>
          <w:color w:val="000000" w:themeColor="text1"/>
          <w:sz w:val="22"/>
          <w:szCs w:val="22"/>
        </w:rPr>
        <w:t xml:space="preserve"> </w:t>
      </w:r>
      <w:r w:rsidRPr="00F165FF">
        <w:rPr>
          <w:b/>
          <w:bCs/>
          <w:color w:val="000000" w:themeColor="text1"/>
          <w:sz w:val="22"/>
          <w:szCs w:val="22"/>
        </w:rPr>
        <w:t>15</w:t>
      </w:r>
      <w:r w:rsidRPr="00F165FF">
        <w:rPr>
          <w:color w:val="000000" w:themeColor="text1"/>
          <w:sz w:val="22"/>
          <w:szCs w:val="22"/>
        </w:rPr>
        <w:t xml:space="preserve">: 151–156. </w:t>
      </w:r>
    </w:p>
    <w:p w14:paraId="50D2BF62" w14:textId="210FFB16"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Cornelis MC (2021) Recent consumption of a caffeine-containing beverage and serum biomarkers of cardiometabolic function in the UK Biobank. </w:t>
      </w:r>
      <w:r w:rsidRPr="00F165FF">
        <w:rPr>
          <w:i/>
          <w:iCs/>
          <w:color w:val="000000" w:themeColor="text1"/>
          <w:sz w:val="22"/>
          <w:szCs w:val="22"/>
        </w:rPr>
        <w:t>British Journal of Nutrition</w:t>
      </w:r>
      <w:r w:rsidRPr="00F165FF">
        <w:rPr>
          <w:color w:val="000000" w:themeColor="text1"/>
          <w:sz w:val="22"/>
          <w:szCs w:val="22"/>
        </w:rPr>
        <w:t xml:space="preserve"> </w:t>
      </w:r>
      <w:r w:rsidRPr="00F165FF">
        <w:rPr>
          <w:b/>
          <w:bCs/>
          <w:color w:val="000000" w:themeColor="text1"/>
          <w:sz w:val="22"/>
          <w:szCs w:val="22"/>
        </w:rPr>
        <w:t>126</w:t>
      </w:r>
      <w:r w:rsidRPr="00F165FF">
        <w:rPr>
          <w:color w:val="000000" w:themeColor="text1"/>
          <w:sz w:val="22"/>
          <w:szCs w:val="22"/>
        </w:rPr>
        <w:t xml:space="preserve">: 582–590. </w:t>
      </w:r>
    </w:p>
    <w:p w14:paraId="4005059E" w14:textId="4A6551FB"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Cornelis MC </w:t>
      </w:r>
      <w:r w:rsidR="002716BC" w:rsidRPr="00F165FF">
        <w:rPr>
          <w:color w:val="000000" w:themeColor="text1"/>
          <w:sz w:val="22"/>
          <w:szCs w:val="22"/>
        </w:rPr>
        <w:t>&amp;</w:t>
      </w:r>
      <w:r w:rsidRPr="00F165FF">
        <w:rPr>
          <w:color w:val="000000" w:themeColor="text1"/>
          <w:sz w:val="22"/>
          <w:szCs w:val="22"/>
        </w:rPr>
        <w:t xml:space="preserve"> Munafo MR (2018) Mendelian Randomization Studies of Coffee and Caffeine Consumption.</w:t>
      </w:r>
      <w:r w:rsidR="000D3E85" w:rsidRPr="00F165FF">
        <w:rPr>
          <w:color w:val="000000" w:themeColor="text1"/>
          <w:sz w:val="22"/>
          <w:szCs w:val="22"/>
        </w:rPr>
        <w:t xml:space="preserve"> </w:t>
      </w:r>
      <w:r w:rsidRPr="00F165FF">
        <w:rPr>
          <w:i/>
          <w:iCs/>
          <w:color w:val="000000" w:themeColor="text1"/>
          <w:sz w:val="22"/>
          <w:szCs w:val="22"/>
        </w:rPr>
        <w:t>Nutrients</w:t>
      </w:r>
      <w:r w:rsidRPr="00F165FF">
        <w:rPr>
          <w:color w:val="000000" w:themeColor="text1"/>
          <w:sz w:val="22"/>
          <w:szCs w:val="22"/>
        </w:rPr>
        <w:t xml:space="preserve"> </w:t>
      </w:r>
      <w:r w:rsidRPr="00F165FF">
        <w:rPr>
          <w:b/>
          <w:bCs/>
          <w:color w:val="000000" w:themeColor="text1"/>
          <w:sz w:val="22"/>
          <w:szCs w:val="22"/>
        </w:rPr>
        <w:t>10</w:t>
      </w:r>
      <w:r w:rsidRPr="00F165FF">
        <w:rPr>
          <w:color w:val="000000" w:themeColor="text1"/>
          <w:sz w:val="22"/>
          <w:szCs w:val="22"/>
        </w:rPr>
        <w:t xml:space="preserve">: 1343. </w:t>
      </w:r>
    </w:p>
    <w:p w14:paraId="1BB55146" w14:textId="400DEB12"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Cornelis MC, El-Sohemy A, Kabagambe EK, </w:t>
      </w:r>
      <w:r w:rsidR="007F3DFD" w:rsidRPr="00F165FF">
        <w:rPr>
          <w:color w:val="000000" w:themeColor="text1"/>
          <w:sz w:val="22"/>
          <w:szCs w:val="22"/>
        </w:rPr>
        <w:t>Campos H</w:t>
      </w:r>
      <w:r w:rsidRPr="00F165FF">
        <w:rPr>
          <w:color w:val="000000" w:themeColor="text1"/>
          <w:sz w:val="22"/>
          <w:szCs w:val="22"/>
        </w:rPr>
        <w:t xml:space="preserve"> (2006) Coffee, CYP1A2 Genotype, and Risk of Myocardial Infarction.</w:t>
      </w:r>
      <w:r w:rsidR="007F3DFD" w:rsidRPr="00F165FF">
        <w:rPr>
          <w:color w:val="000000" w:themeColor="text1"/>
          <w:sz w:val="22"/>
          <w:szCs w:val="22"/>
        </w:rPr>
        <w:t xml:space="preserve"> </w:t>
      </w:r>
      <w:r w:rsidRPr="00F165FF">
        <w:rPr>
          <w:i/>
          <w:iCs/>
          <w:color w:val="000000" w:themeColor="text1"/>
          <w:sz w:val="22"/>
          <w:szCs w:val="22"/>
        </w:rPr>
        <w:t>JAMA</w:t>
      </w:r>
      <w:r w:rsidRPr="00F165FF">
        <w:rPr>
          <w:color w:val="000000" w:themeColor="text1"/>
          <w:sz w:val="22"/>
          <w:szCs w:val="22"/>
        </w:rPr>
        <w:t> </w:t>
      </w:r>
      <w:r w:rsidRPr="00F165FF">
        <w:rPr>
          <w:b/>
          <w:bCs/>
          <w:color w:val="000000" w:themeColor="text1"/>
          <w:sz w:val="22"/>
          <w:szCs w:val="22"/>
        </w:rPr>
        <w:t>295</w:t>
      </w:r>
      <w:r w:rsidRPr="00F165FF">
        <w:rPr>
          <w:color w:val="000000" w:themeColor="text1"/>
          <w:sz w:val="22"/>
          <w:szCs w:val="22"/>
        </w:rPr>
        <w:t xml:space="preserve">: 1135–1141. </w:t>
      </w:r>
    </w:p>
    <w:p w14:paraId="15FB99DD" w14:textId="1A239376"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De Caterina R </w:t>
      </w:r>
      <w:r w:rsidR="00727323" w:rsidRPr="00F165FF">
        <w:rPr>
          <w:color w:val="000000" w:themeColor="text1"/>
          <w:sz w:val="22"/>
          <w:szCs w:val="22"/>
        </w:rPr>
        <w:t>&amp;</w:t>
      </w:r>
      <w:r w:rsidRPr="00F165FF">
        <w:rPr>
          <w:color w:val="000000" w:themeColor="text1"/>
          <w:sz w:val="22"/>
          <w:szCs w:val="22"/>
        </w:rPr>
        <w:t xml:space="preserve"> El-Sohemy A (2016) Moving towards Specific Nutrigenetic Recommendation Algorithms: Caffeine, Genetic Variation and Cardiovascular Risk. </w:t>
      </w:r>
      <w:r w:rsidRPr="00F165FF">
        <w:rPr>
          <w:i/>
          <w:iCs/>
          <w:color w:val="000000" w:themeColor="text1"/>
          <w:sz w:val="22"/>
          <w:szCs w:val="22"/>
        </w:rPr>
        <w:t xml:space="preserve">Journal of </w:t>
      </w:r>
      <w:r w:rsidR="00727323" w:rsidRPr="00F165FF">
        <w:rPr>
          <w:i/>
          <w:iCs/>
          <w:color w:val="000000" w:themeColor="text1"/>
          <w:sz w:val="22"/>
          <w:szCs w:val="22"/>
        </w:rPr>
        <w:t>N</w:t>
      </w:r>
      <w:r w:rsidRPr="00F165FF">
        <w:rPr>
          <w:i/>
          <w:iCs/>
          <w:color w:val="000000" w:themeColor="text1"/>
          <w:sz w:val="22"/>
          <w:szCs w:val="22"/>
        </w:rPr>
        <w:t xml:space="preserve">utrigenetics and </w:t>
      </w:r>
      <w:r w:rsidR="00727323" w:rsidRPr="00F165FF">
        <w:rPr>
          <w:i/>
          <w:iCs/>
          <w:color w:val="000000" w:themeColor="text1"/>
          <w:sz w:val="22"/>
          <w:szCs w:val="22"/>
        </w:rPr>
        <w:t>N</w:t>
      </w:r>
      <w:r w:rsidRPr="00F165FF">
        <w:rPr>
          <w:i/>
          <w:iCs/>
          <w:color w:val="000000" w:themeColor="text1"/>
          <w:sz w:val="22"/>
          <w:szCs w:val="22"/>
        </w:rPr>
        <w:t>utrigenomics</w:t>
      </w:r>
      <w:r w:rsidRPr="00F165FF">
        <w:rPr>
          <w:color w:val="000000" w:themeColor="text1"/>
          <w:sz w:val="22"/>
          <w:szCs w:val="22"/>
        </w:rPr>
        <w:t xml:space="preserve"> </w:t>
      </w:r>
      <w:r w:rsidRPr="00F165FF">
        <w:rPr>
          <w:b/>
          <w:bCs/>
          <w:color w:val="000000" w:themeColor="text1"/>
          <w:sz w:val="22"/>
          <w:szCs w:val="22"/>
        </w:rPr>
        <w:t>9</w:t>
      </w:r>
      <w:r w:rsidRPr="00F165FF">
        <w:rPr>
          <w:color w:val="000000" w:themeColor="text1"/>
          <w:sz w:val="22"/>
          <w:szCs w:val="22"/>
        </w:rPr>
        <w:t xml:space="preserve">: 106–115. </w:t>
      </w:r>
    </w:p>
    <w:p w14:paraId="704A65EF" w14:textId="7C9EBFBE"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dePaula J </w:t>
      </w:r>
      <w:r w:rsidR="008B2892" w:rsidRPr="00F165FF">
        <w:rPr>
          <w:color w:val="000000" w:themeColor="text1"/>
          <w:sz w:val="22"/>
          <w:szCs w:val="22"/>
        </w:rPr>
        <w:t>&amp;</w:t>
      </w:r>
      <w:r w:rsidRPr="00F165FF">
        <w:rPr>
          <w:color w:val="000000" w:themeColor="text1"/>
          <w:sz w:val="22"/>
          <w:szCs w:val="22"/>
        </w:rPr>
        <w:t xml:space="preserve"> Farah A (2019) Caffeine Consumption through Coffee: Content in the Beverage, Metabolism, Health Benefits and Risks. </w:t>
      </w:r>
      <w:r w:rsidRPr="00F165FF">
        <w:rPr>
          <w:i/>
          <w:iCs/>
          <w:color w:val="000000" w:themeColor="text1"/>
          <w:sz w:val="22"/>
          <w:szCs w:val="22"/>
        </w:rPr>
        <w:t>Beverages</w:t>
      </w:r>
      <w:r w:rsidRPr="00F165FF">
        <w:rPr>
          <w:color w:val="000000" w:themeColor="text1"/>
          <w:sz w:val="22"/>
          <w:szCs w:val="22"/>
        </w:rPr>
        <w:t xml:space="preserve"> </w:t>
      </w:r>
      <w:r w:rsidRPr="00F165FF">
        <w:rPr>
          <w:b/>
          <w:bCs/>
          <w:color w:val="000000" w:themeColor="text1"/>
          <w:sz w:val="22"/>
          <w:szCs w:val="22"/>
        </w:rPr>
        <w:t>5</w:t>
      </w:r>
      <w:r w:rsidRPr="00F165FF">
        <w:rPr>
          <w:color w:val="000000" w:themeColor="text1"/>
          <w:sz w:val="22"/>
          <w:szCs w:val="22"/>
        </w:rPr>
        <w:t xml:space="preserve">: 37. </w:t>
      </w:r>
    </w:p>
    <w:p w14:paraId="713579EE" w14:textId="78FD64ED"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lastRenderedPageBreak/>
        <w:t xml:space="preserve">Erblang M, Drogou C, Gomez-Merino D, </w:t>
      </w:r>
      <w:r w:rsidR="00E01BDF" w:rsidRPr="00F165FF">
        <w:rPr>
          <w:color w:val="000000" w:themeColor="text1"/>
          <w:sz w:val="22"/>
          <w:szCs w:val="22"/>
        </w:rPr>
        <w:t>Metlaine A, Boland A, Deleuze JF et al.</w:t>
      </w:r>
      <w:r w:rsidRPr="00F165FF">
        <w:rPr>
          <w:color w:val="000000" w:themeColor="text1"/>
          <w:sz w:val="22"/>
          <w:szCs w:val="22"/>
        </w:rPr>
        <w:t xml:space="preserve"> (2019) The Impact of Genetic Variations in ADORA2A in the Association between Caffeine Consumption and Sleep. </w:t>
      </w:r>
      <w:r w:rsidRPr="00F165FF">
        <w:rPr>
          <w:i/>
          <w:iCs/>
          <w:color w:val="000000" w:themeColor="text1"/>
          <w:sz w:val="22"/>
          <w:szCs w:val="22"/>
        </w:rPr>
        <w:t>Genes</w:t>
      </w:r>
      <w:r w:rsidRPr="00F165FF">
        <w:rPr>
          <w:color w:val="000000" w:themeColor="text1"/>
          <w:sz w:val="22"/>
          <w:szCs w:val="22"/>
        </w:rPr>
        <w:t xml:space="preserve"> </w:t>
      </w:r>
      <w:r w:rsidRPr="00F165FF">
        <w:rPr>
          <w:b/>
          <w:bCs/>
          <w:color w:val="000000" w:themeColor="text1"/>
          <w:sz w:val="22"/>
          <w:szCs w:val="22"/>
        </w:rPr>
        <w:t>10</w:t>
      </w:r>
      <w:r w:rsidRPr="00F165FF">
        <w:rPr>
          <w:color w:val="000000" w:themeColor="text1"/>
          <w:sz w:val="22"/>
          <w:szCs w:val="22"/>
        </w:rPr>
        <w:t xml:space="preserve">: 1021. </w:t>
      </w:r>
    </w:p>
    <w:p w14:paraId="2B93A642" w14:textId="45D1AF9E" w:rsidR="00C358F4"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Eumann Mesas A, Leon-Munoz LM, Rodriguez-Artalejo F, </w:t>
      </w:r>
      <w:r w:rsidR="00C30DA6" w:rsidRPr="00F165FF">
        <w:rPr>
          <w:color w:val="000000" w:themeColor="text1"/>
          <w:sz w:val="22"/>
          <w:szCs w:val="22"/>
        </w:rPr>
        <w:t>Lopez-Garcia E</w:t>
      </w:r>
      <w:r w:rsidRPr="00F165FF">
        <w:rPr>
          <w:color w:val="000000" w:themeColor="text1"/>
          <w:sz w:val="22"/>
          <w:szCs w:val="22"/>
        </w:rPr>
        <w:t xml:space="preserve"> (2011) The effect of coffee on blood pressure and cardiovascular disease in hypertensive individuals: a systematic review and meta-analysis.</w:t>
      </w:r>
      <w:r w:rsidRPr="00F165FF">
        <w:rPr>
          <w:i/>
          <w:iCs/>
          <w:color w:val="000000" w:themeColor="text1"/>
          <w:sz w:val="22"/>
          <w:szCs w:val="22"/>
        </w:rPr>
        <w:t xml:space="preserve"> American </w:t>
      </w:r>
      <w:r w:rsidR="00C30DA6" w:rsidRPr="00F165FF">
        <w:rPr>
          <w:i/>
          <w:iCs/>
          <w:color w:val="000000" w:themeColor="text1"/>
          <w:sz w:val="22"/>
          <w:szCs w:val="22"/>
        </w:rPr>
        <w:t>J</w:t>
      </w:r>
      <w:r w:rsidRPr="00F165FF">
        <w:rPr>
          <w:i/>
          <w:iCs/>
          <w:color w:val="000000" w:themeColor="text1"/>
          <w:sz w:val="22"/>
          <w:szCs w:val="22"/>
        </w:rPr>
        <w:t xml:space="preserve">ournal of </w:t>
      </w:r>
      <w:r w:rsidR="00C30DA6" w:rsidRPr="00F165FF">
        <w:rPr>
          <w:i/>
          <w:iCs/>
          <w:color w:val="000000" w:themeColor="text1"/>
          <w:sz w:val="22"/>
          <w:szCs w:val="22"/>
        </w:rPr>
        <w:t>C</w:t>
      </w:r>
      <w:r w:rsidRPr="00F165FF">
        <w:rPr>
          <w:i/>
          <w:iCs/>
          <w:color w:val="000000" w:themeColor="text1"/>
          <w:sz w:val="22"/>
          <w:szCs w:val="22"/>
        </w:rPr>
        <w:t xml:space="preserve">linical </w:t>
      </w:r>
      <w:r w:rsidR="00C30DA6" w:rsidRPr="00F165FF">
        <w:rPr>
          <w:i/>
          <w:iCs/>
          <w:color w:val="000000" w:themeColor="text1"/>
          <w:sz w:val="22"/>
          <w:szCs w:val="22"/>
        </w:rPr>
        <w:t>N</w:t>
      </w:r>
      <w:r w:rsidRPr="00F165FF">
        <w:rPr>
          <w:i/>
          <w:iCs/>
          <w:color w:val="000000" w:themeColor="text1"/>
          <w:sz w:val="22"/>
          <w:szCs w:val="22"/>
        </w:rPr>
        <w:t>utrition</w:t>
      </w:r>
      <w:r w:rsidRPr="00F165FF">
        <w:rPr>
          <w:color w:val="000000" w:themeColor="text1"/>
          <w:sz w:val="22"/>
          <w:szCs w:val="22"/>
        </w:rPr>
        <w:t xml:space="preserve"> </w:t>
      </w:r>
      <w:r w:rsidRPr="00F165FF">
        <w:rPr>
          <w:b/>
          <w:bCs/>
          <w:color w:val="000000" w:themeColor="text1"/>
          <w:sz w:val="22"/>
          <w:szCs w:val="22"/>
        </w:rPr>
        <w:t>94:</w:t>
      </w:r>
      <w:r w:rsidRPr="00F165FF">
        <w:rPr>
          <w:color w:val="000000" w:themeColor="text1"/>
          <w:sz w:val="22"/>
          <w:szCs w:val="22"/>
        </w:rPr>
        <w:t xml:space="preserve"> 1113–1126. </w:t>
      </w:r>
    </w:p>
    <w:p w14:paraId="184B0B54" w14:textId="4A5A16F4" w:rsidR="00C8743D" w:rsidRPr="006116BE" w:rsidRDefault="00ED0541" w:rsidP="00C154F3">
      <w:pPr>
        <w:shd w:val="clear" w:color="auto" w:fill="FFFFFF"/>
        <w:spacing w:line="480" w:lineRule="auto"/>
        <w:ind w:left="167" w:hanging="450"/>
        <w:jc w:val="both"/>
        <w:rPr>
          <w:sz w:val="22"/>
          <w:szCs w:val="22"/>
        </w:rPr>
      </w:pPr>
      <w:r w:rsidRPr="006116BE">
        <w:rPr>
          <w:sz w:val="22"/>
          <w:szCs w:val="22"/>
        </w:rPr>
        <w:t xml:space="preserve">EFSA </w:t>
      </w:r>
      <w:r w:rsidR="001E18D8" w:rsidRPr="006116BE">
        <w:rPr>
          <w:sz w:val="22"/>
          <w:szCs w:val="22"/>
        </w:rPr>
        <w:t>(</w:t>
      </w:r>
      <w:r w:rsidR="00C8743D" w:rsidRPr="006116BE">
        <w:rPr>
          <w:sz w:val="22"/>
          <w:szCs w:val="22"/>
        </w:rPr>
        <w:t>European Food Safety Authority</w:t>
      </w:r>
      <w:r w:rsidR="001E18D8" w:rsidRPr="006116BE">
        <w:rPr>
          <w:sz w:val="22"/>
          <w:szCs w:val="22"/>
        </w:rPr>
        <w:t xml:space="preserve">) (2015) </w:t>
      </w:r>
      <w:r w:rsidR="001E18D8" w:rsidRPr="006116BE">
        <w:rPr>
          <w:i/>
          <w:iCs/>
          <w:sz w:val="22"/>
          <w:szCs w:val="22"/>
        </w:rPr>
        <w:t>Scientific Opinion on the safety of caffeine</w:t>
      </w:r>
      <w:r w:rsidR="00AC6B4F" w:rsidRPr="006116BE">
        <w:rPr>
          <w:i/>
          <w:iCs/>
          <w:sz w:val="22"/>
          <w:szCs w:val="22"/>
        </w:rPr>
        <w:t xml:space="preserve">. </w:t>
      </w:r>
      <w:r w:rsidR="00AC6B4F" w:rsidRPr="006116BE">
        <w:rPr>
          <w:sz w:val="22"/>
          <w:szCs w:val="22"/>
        </w:rPr>
        <w:t xml:space="preserve">Available at: </w:t>
      </w:r>
      <w:hyperlink r:id="rId9" w:history="1">
        <w:r w:rsidR="004117B7" w:rsidRPr="006116BE">
          <w:rPr>
            <w:rStyle w:val="Hyperlink"/>
            <w:color w:val="auto"/>
            <w:sz w:val="22"/>
            <w:szCs w:val="22"/>
          </w:rPr>
          <w:t>https://www.efsa.europa.eu/en/efsajournal/pub/4102</w:t>
        </w:r>
      </w:hyperlink>
      <w:r w:rsidR="004117B7" w:rsidRPr="006116BE">
        <w:rPr>
          <w:sz w:val="22"/>
          <w:szCs w:val="22"/>
        </w:rPr>
        <w:t xml:space="preserve"> (accessed 5 January 2023)</w:t>
      </w:r>
    </w:p>
    <w:p w14:paraId="5A5E031F" w14:textId="30E1E55F" w:rsidR="00C358F4"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Ferruzzi MG (2010) The influence of beverage composition on delivery of phenolic compounds from coffee and tea.</w:t>
      </w:r>
      <w:r w:rsidR="0011591B" w:rsidRPr="00F165FF">
        <w:rPr>
          <w:color w:val="000000" w:themeColor="text1"/>
          <w:sz w:val="22"/>
          <w:szCs w:val="22"/>
        </w:rPr>
        <w:t xml:space="preserve"> </w:t>
      </w:r>
      <w:r w:rsidRPr="00F165FF">
        <w:rPr>
          <w:i/>
          <w:iCs/>
          <w:color w:val="000000" w:themeColor="text1"/>
          <w:sz w:val="22"/>
          <w:szCs w:val="22"/>
        </w:rPr>
        <w:t>Physiology</w:t>
      </w:r>
      <w:r w:rsidR="0011591B" w:rsidRPr="00F165FF">
        <w:rPr>
          <w:i/>
          <w:iCs/>
          <w:color w:val="000000" w:themeColor="text1"/>
          <w:sz w:val="22"/>
          <w:szCs w:val="22"/>
        </w:rPr>
        <w:t xml:space="preserve"> and B</w:t>
      </w:r>
      <w:r w:rsidRPr="00F165FF">
        <w:rPr>
          <w:i/>
          <w:iCs/>
          <w:color w:val="000000" w:themeColor="text1"/>
          <w:sz w:val="22"/>
          <w:szCs w:val="22"/>
        </w:rPr>
        <w:t>ehaviour</w:t>
      </w:r>
      <w:r w:rsidR="0011591B" w:rsidRPr="00F165FF">
        <w:rPr>
          <w:color w:val="000000" w:themeColor="text1"/>
          <w:sz w:val="22"/>
          <w:szCs w:val="22"/>
        </w:rPr>
        <w:t xml:space="preserve"> </w:t>
      </w:r>
      <w:r w:rsidRPr="00F165FF">
        <w:rPr>
          <w:b/>
          <w:bCs/>
          <w:color w:val="000000" w:themeColor="text1"/>
          <w:sz w:val="22"/>
          <w:szCs w:val="22"/>
        </w:rPr>
        <w:t>100</w:t>
      </w:r>
      <w:r w:rsidRPr="00F165FF">
        <w:rPr>
          <w:color w:val="000000" w:themeColor="text1"/>
          <w:sz w:val="22"/>
          <w:szCs w:val="22"/>
        </w:rPr>
        <w:t xml:space="preserve">: 33–41. </w:t>
      </w:r>
    </w:p>
    <w:p w14:paraId="65292E19" w14:textId="73E965A1" w:rsidR="00C97647" w:rsidRPr="006116BE" w:rsidRDefault="00C97647" w:rsidP="00C154F3">
      <w:pPr>
        <w:shd w:val="clear" w:color="auto" w:fill="FFFFFF"/>
        <w:spacing w:line="480" w:lineRule="auto"/>
        <w:ind w:left="167" w:hanging="450"/>
        <w:jc w:val="both"/>
        <w:rPr>
          <w:sz w:val="22"/>
          <w:szCs w:val="22"/>
        </w:rPr>
      </w:pPr>
      <w:r w:rsidRPr="006116BE">
        <w:rPr>
          <w:sz w:val="22"/>
          <w:szCs w:val="22"/>
        </w:rPr>
        <w:t xml:space="preserve">FDA (Food and Drug Administration) (2018) </w:t>
      </w:r>
      <w:r w:rsidR="005925E2" w:rsidRPr="006116BE">
        <w:rPr>
          <w:i/>
          <w:iCs/>
          <w:sz w:val="22"/>
          <w:szCs w:val="22"/>
        </w:rPr>
        <w:t xml:space="preserve">Spilling the Beans: How Much Caffeine is Too Much? </w:t>
      </w:r>
      <w:r w:rsidR="005925E2" w:rsidRPr="006116BE">
        <w:rPr>
          <w:sz w:val="22"/>
          <w:szCs w:val="22"/>
        </w:rPr>
        <w:t xml:space="preserve">Available at: </w:t>
      </w:r>
      <w:hyperlink r:id="rId10" w:history="1">
        <w:r w:rsidR="006F4128" w:rsidRPr="006116BE">
          <w:rPr>
            <w:rStyle w:val="Hyperlink"/>
            <w:color w:val="auto"/>
            <w:sz w:val="22"/>
            <w:szCs w:val="22"/>
          </w:rPr>
          <w:t>https://www.fda.gov/consumers/consumer-updates/spilling-beans-how-much-caffeine-too-much</w:t>
        </w:r>
      </w:hyperlink>
      <w:r w:rsidR="006F4128" w:rsidRPr="006116BE">
        <w:rPr>
          <w:sz w:val="22"/>
          <w:szCs w:val="22"/>
        </w:rPr>
        <w:t xml:space="preserve"> (accessed 5 January 2023)</w:t>
      </w:r>
    </w:p>
    <w:p w14:paraId="76026F6D" w14:textId="4E102679" w:rsidR="004A49FB" w:rsidRPr="006116BE" w:rsidRDefault="004A49FB" w:rsidP="00C154F3">
      <w:pPr>
        <w:shd w:val="clear" w:color="auto" w:fill="FFFFFF"/>
        <w:spacing w:line="480" w:lineRule="auto"/>
        <w:ind w:left="167" w:hanging="450"/>
        <w:jc w:val="both"/>
        <w:rPr>
          <w:sz w:val="22"/>
          <w:szCs w:val="22"/>
        </w:rPr>
      </w:pPr>
      <w:r w:rsidRPr="006116BE">
        <w:rPr>
          <w:sz w:val="22"/>
          <w:szCs w:val="22"/>
        </w:rPr>
        <w:t xml:space="preserve">Fulton JL, Dinas </w:t>
      </w:r>
      <w:r w:rsidR="006A0255" w:rsidRPr="006116BE">
        <w:rPr>
          <w:sz w:val="22"/>
          <w:szCs w:val="22"/>
        </w:rPr>
        <w:t xml:space="preserve">PC, Carrillo AE, Edsall JR, Ryan EJ, Ryan </w:t>
      </w:r>
      <w:r w:rsidR="00AA7CC4" w:rsidRPr="006116BE">
        <w:rPr>
          <w:sz w:val="22"/>
          <w:szCs w:val="22"/>
        </w:rPr>
        <w:t xml:space="preserve">EJ (2018) Impact of Genetic Variability on Physiological Responses to Caffeine in Humans: A Systematic Review. </w:t>
      </w:r>
      <w:r w:rsidR="00AA7CC4" w:rsidRPr="006116BE">
        <w:rPr>
          <w:i/>
          <w:iCs/>
          <w:sz w:val="22"/>
          <w:szCs w:val="22"/>
        </w:rPr>
        <w:t>Nutrients</w:t>
      </w:r>
      <w:r w:rsidR="00AA7CC4" w:rsidRPr="006116BE">
        <w:rPr>
          <w:sz w:val="22"/>
          <w:szCs w:val="22"/>
        </w:rPr>
        <w:t xml:space="preserve"> </w:t>
      </w:r>
      <w:r w:rsidR="00AA7CC4" w:rsidRPr="006116BE">
        <w:rPr>
          <w:b/>
          <w:bCs/>
          <w:sz w:val="22"/>
          <w:szCs w:val="22"/>
        </w:rPr>
        <w:t>10</w:t>
      </w:r>
      <w:r w:rsidR="00E4787E" w:rsidRPr="006116BE">
        <w:rPr>
          <w:sz w:val="22"/>
          <w:szCs w:val="22"/>
        </w:rPr>
        <w:t>: 1373</w:t>
      </w:r>
      <w:r w:rsidR="00A155D0" w:rsidRPr="006116BE">
        <w:rPr>
          <w:sz w:val="22"/>
          <w:szCs w:val="22"/>
        </w:rPr>
        <w:t>.</w:t>
      </w:r>
    </w:p>
    <w:p w14:paraId="266C25A8" w14:textId="7C974958" w:rsidR="00C358F4" w:rsidRPr="00F165FF" w:rsidRDefault="00C358F4" w:rsidP="00C154F3">
      <w:pPr>
        <w:shd w:val="clear" w:color="auto" w:fill="FFFFFF" w:themeFill="background1"/>
        <w:spacing w:line="480" w:lineRule="auto"/>
        <w:ind w:left="167" w:hanging="450"/>
        <w:jc w:val="both"/>
        <w:rPr>
          <w:color w:val="000000" w:themeColor="text1"/>
          <w:sz w:val="22"/>
          <w:szCs w:val="22"/>
        </w:rPr>
      </w:pPr>
      <w:r w:rsidRPr="00F165FF">
        <w:rPr>
          <w:color w:val="000000" w:themeColor="text1"/>
          <w:sz w:val="22"/>
          <w:szCs w:val="22"/>
        </w:rPr>
        <w:t xml:space="preserve">Guessous I, Eap CB </w:t>
      </w:r>
      <w:r w:rsidR="000F343A" w:rsidRPr="00F165FF">
        <w:rPr>
          <w:color w:val="000000" w:themeColor="text1"/>
          <w:sz w:val="22"/>
          <w:szCs w:val="22"/>
        </w:rPr>
        <w:t>&amp;</w:t>
      </w:r>
      <w:r w:rsidRPr="00F165FF">
        <w:rPr>
          <w:color w:val="000000" w:themeColor="text1"/>
          <w:sz w:val="22"/>
          <w:szCs w:val="22"/>
        </w:rPr>
        <w:t xml:space="preserve"> Bochud M (2014) Blood Pressure in Relation to Coffee and Caffeine Consumption. </w:t>
      </w:r>
      <w:r w:rsidRPr="00F165FF">
        <w:rPr>
          <w:i/>
          <w:iCs/>
          <w:color w:val="000000" w:themeColor="text1"/>
          <w:sz w:val="22"/>
          <w:szCs w:val="22"/>
        </w:rPr>
        <w:t>Current Hypertension Reports</w:t>
      </w:r>
      <w:r w:rsidRPr="00F165FF">
        <w:rPr>
          <w:color w:val="000000" w:themeColor="text1"/>
          <w:sz w:val="22"/>
          <w:szCs w:val="22"/>
        </w:rPr>
        <w:t xml:space="preserve"> </w:t>
      </w:r>
      <w:r w:rsidRPr="00F165FF">
        <w:rPr>
          <w:b/>
          <w:bCs/>
          <w:color w:val="000000" w:themeColor="text1"/>
          <w:sz w:val="22"/>
          <w:szCs w:val="22"/>
        </w:rPr>
        <w:t>16</w:t>
      </w:r>
      <w:r w:rsidR="00042600" w:rsidRPr="00F165FF">
        <w:rPr>
          <w:color w:val="000000" w:themeColor="text1"/>
          <w:sz w:val="22"/>
          <w:szCs w:val="22"/>
        </w:rPr>
        <w:t>: 468.</w:t>
      </w:r>
    </w:p>
    <w:p w14:paraId="1DED672A" w14:textId="7B3C643A"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Gunes A, Ozbey G, Vural EH, </w:t>
      </w:r>
      <w:r w:rsidR="00177A54" w:rsidRPr="00F165FF">
        <w:rPr>
          <w:color w:val="000000" w:themeColor="text1"/>
          <w:sz w:val="22"/>
          <w:szCs w:val="22"/>
        </w:rPr>
        <w:t>Uluoglu C, Scordo MG, Zengil H et al.</w:t>
      </w:r>
      <w:r w:rsidRPr="00F165FF">
        <w:rPr>
          <w:color w:val="000000" w:themeColor="text1"/>
          <w:sz w:val="22"/>
          <w:szCs w:val="22"/>
        </w:rPr>
        <w:t xml:space="preserve"> (2009) Influence of genetic polymorphisms, smoking, gender, and age on CYP1A2 activity in a Turkish population.</w:t>
      </w:r>
      <w:r w:rsidR="00177A54" w:rsidRPr="00F165FF">
        <w:rPr>
          <w:color w:val="000000" w:themeColor="text1"/>
          <w:sz w:val="22"/>
          <w:szCs w:val="22"/>
        </w:rPr>
        <w:t xml:space="preserve"> </w:t>
      </w:r>
      <w:r w:rsidRPr="00F165FF">
        <w:rPr>
          <w:i/>
          <w:iCs/>
          <w:color w:val="000000" w:themeColor="text1"/>
          <w:sz w:val="22"/>
          <w:szCs w:val="22"/>
        </w:rPr>
        <w:t>Pharmacogenomics</w:t>
      </w:r>
      <w:r w:rsidRPr="00F165FF">
        <w:rPr>
          <w:color w:val="000000" w:themeColor="text1"/>
          <w:sz w:val="22"/>
          <w:szCs w:val="22"/>
        </w:rPr>
        <w:t xml:space="preserve"> </w:t>
      </w:r>
      <w:r w:rsidRPr="00F165FF">
        <w:rPr>
          <w:b/>
          <w:bCs/>
          <w:color w:val="000000" w:themeColor="text1"/>
          <w:sz w:val="22"/>
          <w:szCs w:val="22"/>
        </w:rPr>
        <w:t>10</w:t>
      </w:r>
      <w:r w:rsidRPr="00F165FF">
        <w:rPr>
          <w:color w:val="000000" w:themeColor="text1"/>
          <w:sz w:val="22"/>
          <w:szCs w:val="22"/>
        </w:rPr>
        <w:t xml:space="preserve">: 769–778. </w:t>
      </w:r>
    </w:p>
    <w:p w14:paraId="379B7486" w14:textId="0D2AAAAF"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Han J, Shon J, Hwang JY, </w:t>
      </w:r>
      <w:r w:rsidR="009A4836" w:rsidRPr="00F165FF">
        <w:rPr>
          <w:color w:val="000000" w:themeColor="text1"/>
          <w:sz w:val="22"/>
          <w:szCs w:val="22"/>
        </w:rPr>
        <w:t>Par YJ</w:t>
      </w:r>
      <w:r w:rsidRPr="00F165FF">
        <w:rPr>
          <w:color w:val="000000" w:themeColor="text1"/>
          <w:sz w:val="22"/>
          <w:szCs w:val="22"/>
        </w:rPr>
        <w:t xml:space="preserve"> (2020) Effects of Coffee Intake on Dyslipidaemia Risk According to Genetic Variants in the ADORA Gene Family among Korean Adults. </w:t>
      </w:r>
      <w:r w:rsidRPr="00F165FF">
        <w:rPr>
          <w:i/>
          <w:iCs/>
          <w:color w:val="000000" w:themeColor="text1"/>
          <w:sz w:val="22"/>
          <w:szCs w:val="22"/>
        </w:rPr>
        <w:t>Nutrients</w:t>
      </w:r>
      <w:r w:rsidRPr="00F165FF">
        <w:rPr>
          <w:color w:val="000000" w:themeColor="text1"/>
          <w:sz w:val="22"/>
          <w:szCs w:val="22"/>
        </w:rPr>
        <w:t xml:space="preserve"> </w:t>
      </w:r>
      <w:r w:rsidRPr="00F165FF">
        <w:rPr>
          <w:b/>
          <w:bCs/>
          <w:color w:val="000000" w:themeColor="text1"/>
          <w:sz w:val="22"/>
          <w:szCs w:val="22"/>
        </w:rPr>
        <w:t>12</w:t>
      </w:r>
      <w:r w:rsidRPr="00F165FF">
        <w:rPr>
          <w:color w:val="000000" w:themeColor="text1"/>
          <w:sz w:val="22"/>
          <w:szCs w:val="22"/>
        </w:rPr>
        <w:t xml:space="preserve">: 493. </w:t>
      </w:r>
    </w:p>
    <w:p w14:paraId="61D21058" w14:textId="44802863" w:rsidR="00C358F4" w:rsidRPr="00F165FF" w:rsidRDefault="42E7C409"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Happonen P, Voutilainen S, Tuomainen TP, </w:t>
      </w:r>
      <w:r w:rsidR="218F0F7C" w:rsidRPr="00F165FF">
        <w:rPr>
          <w:color w:val="000000" w:themeColor="text1"/>
          <w:sz w:val="22"/>
          <w:szCs w:val="22"/>
        </w:rPr>
        <w:t>Salonen JT</w:t>
      </w:r>
      <w:r w:rsidRPr="00F165FF">
        <w:rPr>
          <w:color w:val="000000" w:themeColor="text1"/>
          <w:sz w:val="22"/>
          <w:szCs w:val="22"/>
        </w:rPr>
        <w:t xml:space="preserve"> (2006) Catechol-O-Methyltransferase Gene Polymorphism Modifies the Effect of Coffee Intake on Incidence of Acute Coronary Events. </w:t>
      </w:r>
      <w:r w:rsidRPr="00F165FF">
        <w:rPr>
          <w:i/>
          <w:iCs/>
          <w:color w:val="000000" w:themeColor="text1"/>
          <w:sz w:val="22"/>
          <w:szCs w:val="22"/>
        </w:rPr>
        <w:t>P</w:t>
      </w:r>
      <w:r w:rsidR="222AE269" w:rsidRPr="00F165FF">
        <w:rPr>
          <w:i/>
          <w:iCs/>
          <w:color w:val="000000" w:themeColor="text1"/>
          <w:sz w:val="22"/>
          <w:szCs w:val="22"/>
        </w:rPr>
        <w:t>L</w:t>
      </w:r>
      <w:r w:rsidRPr="00F165FF">
        <w:rPr>
          <w:i/>
          <w:iCs/>
          <w:color w:val="000000" w:themeColor="text1"/>
          <w:sz w:val="22"/>
          <w:szCs w:val="22"/>
        </w:rPr>
        <w:t xml:space="preserve">oS </w:t>
      </w:r>
      <w:r w:rsidR="222AE269" w:rsidRPr="00F165FF">
        <w:rPr>
          <w:i/>
          <w:iCs/>
          <w:color w:val="000000" w:themeColor="text1"/>
          <w:sz w:val="22"/>
          <w:szCs w:val="22"/>
        </w:rPr>
        <w:t>O</w:t>
      </w:r>
      <w:r w:rsidRPr="00F165FF">
        <w:rPr>
          <w:i/>
          <w:iCs/>
          <w:color w:val="000000" w:themeColor="text1"/>
          <w:sz w:val="22"/>
          <w:szCs w:val="22"/>
        </w:rPr>
        <w:t>ne</w:t>
      </w:r>
      <w:r w:rsidRPr="00F165FF">
        <w:rPr>
          <w:color w:val="000000" w:themeColor="text1"/>
          <w:sz w:val="22"/>
          <w:szCs w:val="22"/>
        </w:rPr>
        <w:t xml:space="preserve"> </w:t>
      </w:r>
      <w:r w:rsidRPr="00F165FF">
        <w:rPr>
          <w:b/>
          <w:bCs/>
          <w:color w:val="000000" w:themeColor="text1"/>
          <w:sz w:val="22"/>
          <w:szCs w:val="22"/>
        </w:rPr>
        <w:t>1</w:t>
      </w:r>
      <w:r w:rsidRPr="00F165FF">
        <w:rPr>
          <w:color w:val="000000" w:themeColor="text1"/>
          <w:sz w:val="22"/>
          <w:szCs w:val="22"/>
        </w:rPr>
        <w:t xml:space="preserve">: e117. </w:t>
      </w:r>
    </w:p>
    <w:p w14:paraId="27B24979" w14:textId="4C28E98B"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Heckman MA, Weil J </w:t>
      </w:r>
      <w:r w:rsidR="006028BF" w:rsidRPr="00F165FF">
        <w:rPr>
          <w:color w:val="000000" w:themeColor="text1"/>
          <w:sz w:val="22"/>
          <w:szCs w:val="22"/>
        </w:rPr>
        <w:t>&amp;</w:t>
      </w:r>
      <w:r w:rsidRPr="00F165FF">
        <w:rPr>
          <w:color w:val="000000" w:themeColor="text1"/>
          <w:sz w:val="22"/>
          <w:szCs w:val="22"/>
        </w:rPr>
        <w:t xml:space="preserve"> De Mejia EG (2010) Caffeine (1, 3, 7-trimethylxanthine) in Foods: A Comprehensive Review on Consumption, Functionality, Safety, and Regulatory Matters. </w:t>
      </w:r>
      <w:r w:rsidRPr="00F165FF">
        <w:rPr>
          <w:i/>
          <w:iCs/>
          <w:color w:val="000000" w:themeColor="text1"/>
          <w:sz w:val="22"/>
          <w:szCs w:val="22"/>
        </w:rPr>
        <w:t xml:space="preserve">Journal of </w:t>
      </w:r>
      <w:r w:rsidR="006028BF" w:rsidRPr="00F165FF">
        <w:rPr>
          <w:i/>
          <w:iCs/>
          <w:color w:val="000000" w:themeColor="text1"/>
          <w:sz w:val="22"/>
          <w:szCs w:val="22"/>
        </w:rPr>
        <w:t>F</w:t>
      </w:r>
      <w:r w:rsidRPr="00F165FF">
        <w:rPr>
          <w:i/>
          <w:iCs/>
          <w:color w:val="000000" w:themeColor="text1"/>
          <w:sz w:val="22"/>
          <w:szCs w:val="22"/>
        </w:rPr>
        <w:t xml:space="preserve">ood </w:t>
      </w:r>
      <w:r w:rsidR="006028BF" w:rsidRPr="00F165FF">
        <w:rPr>
          <w:i/>
          <w:iCs/>
          <w:color w:val="000000" w:themeColor="text1"/>
          <w:sz w:val="22"/>
          <w:szCs w:val="22"/>
        </w:rPr>
        <w:t>S</w:t>
      </w:r>
      <w:r w:rsidRPr="00F165FF">
        <w:rPr>
          <w:i/>
          <w:iCs/>
          <w:color w:val="000000" w:themeColor="text1"/>
          <w:sz w:val="22"/>
          <w:szCs w:val="22"/>
        </w:rPr>
        <w:t>cience</w:t>
      </w:r>
      <w:r w:rsidRPr="00F165FF">
        <w:rPr>
          <w:color w:val="000000" w:themeColor="text1"/>
          <w:sz w:val="22"/>
          <w:szCs w:val="22"/>
        </w:rPr>
        <w:t xml:space="preserve"> </w:t>
      </w:r>
      <w:r w:rsidRPr="00F165FF">
        <w:rPr>
          <w:b/>
          <w:bCs/>
          <w:color w:val="000000" w:themeColor="text1"/>
          <w:sz w:val="22"/>
          <w:szCs w:val="22"/>
        </w:rPr>
        <w:t>75</w:t>
      </w:r>
      <w:r w:rsidR="006028BF" w:rsidRPr="00F165FF">
        <w:rPr>
          <w:color w:val="000000" w:themeColor="text1"/>
          <w:sz w:val="22"/>
          <w:szCs w:val="22"/>
        </w:rPr>
        <w:t xml:space="preserve">: </w:t>
      </w:r>
      <w:r w:rsidRPr="00F165FF">
        <w:rPr>
          <w:color w:val="000000" w:themeColor="text1"/>
          <w:sz w:val="22"/>
          <w:szCs w:val="22"/>
        </w:rPr>
        <w:t xml:space="preserve">77–87. </w:t>
      </w:r>
    </w:p>
    <w:p w14:paraId="7DB96A50" w14:textId="5862B50B"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lastRenderedPageBreak/>
        <w:t xml:space="preserve">Higgins JPT, Altman DG, Gotzsche PC, </w:t>
      </w:r>
      <w:r w:rsidR="001D7313" w:rsidRPr="00F165FF">
        <w:rPr>
          <w:color w:val="000000" w:themeColor="text1"/>
          <w:sz w:val="22"/>
          <w:szCs w:val="22"/>
        </w:rPr>
        <w:t xml:space="preserve">Juni P, Moher D, Oxman AD et al. </w:t>
      </w:r>
      <w:r w:rsidRPr="00F165FF">
        <w:rPr>
          <w:color w:val="000000" w:themeColor="text1"/>
          <w:sz w:val="22"/>
          <w:szCs w:val="22"/>
        </w:rPr>
        <w:t xml:space="preserve"> (2011) The Cochrane Collaboration’s tool for assessing risk of bias in randomised trials. </w:t>
      </w:r>
      <w:r w:rsidRPr="00F165FF">
        <w:rPr>
          <w:i/>
          <w:iCs/>
          <w:color w:val="000000" w:themeColor="text1"/>
          <w:sz w:val="22"/>
          <w:szCs w:val="22"/>
        </w:rPr>
        <w:t xml:space="preserve">BMJ </w:t>
      </w:r>
      <w:r w:rsidRPr="00F165FF">
        <w:rPr>
          <w:b/>
          <w:bCs/>
          <w:color w:val="000000" w:themeColor="text1"/>
          <w:sz w:val="22"/>
          <w:szCs w:val="22"/>
        </w:rPr>
        <w:t>343</w:t>
      </w:r>
      <w:r w:rsidR="008B2946" w:rsidRPr="00F165FF">
        <w:rPr>
          <w:b/>
          <w:bCs/>
          <w:color w:val="000000" w:themeColor="text1"/>
          <w:sz w:val="22"/>
          <w:szCs w:val="22"/>
        </w:rPr>
        <w:t xml:space="preserve">: </w:t>
      </w:r>
      <w:r w:rsidR="008B2946" w:rsidRPr="00F165FF">
        <w:rPr>
          <w:color w:val="000000" w:themeColor="text1"/>
          <w:sz w:val="22"/>
          <w:szCs w:val="22"/>
        </w:rPr>
        <w:t>5928.</w:t>
      </w:r>
    </w:p>
    <w:p w14:paraId="4D308A94" w14:textId="2F6ACAC5"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Hou CC, Tantoh DM, Lin CC, </w:t>
      </w:r>
      <w:r w:rsidR="00286083" w:rsidRPr="00F165FF">
        <w:rPr>
          <w:color w:val="000000" w:themeColor="text1"/>
          <w:sz w:val="22"/>
          <w:szCs w:val="22"/>
        </w:rPr>
        <w:t>Chen PH, Yang HJ, Liaw YP</w:t>
      </w:r>
      <w:r w:rsidRPr="00F165FF">
        <w:rPr>
          <w:color w:val="000000" w:themeColor="text1"/>
          <w:sz w:val="22"/>
          <w:szCs w:val="22"/>
        </w:rPr>
        <w:t xml:space="preserve"> (2021) Association between hypertension and coffee drinking based on CYP1A2 rs762551 single nucleotide polymorphism in Taiwanese. </w:t>
      </w:r>
      <w:r w:rsidRPr="00F165FF">
        <w:rPr>
          <w:i/>
          <w:iCs/>
          <w:color w:val="000000" w:themeColor="text1"/>
          <w:sz w:val="22"/>
          <w:szCs w:val="22"/>
        </w:rPr>
        <w:t xml:space="preserve">Nutrition </w:t>
      </w:r>
      <w:r w:rsidR="00286083" w:rsidRPr="00F165FF">
        <w:rPr>
          <w:i/>
          <w:iCs/>
          <w:color w:val="000000" w:themeColor="text1"/>
          <w:sz w:val="22"/>
          <w:szCs w:val="22"/>
        </w:rPr>
        <w:t>and M</w:t>
      </w:r>
      <w:r w:rsidRPr="00F165FF">
        <w:rPr>
          <w:i/>
          <w:iCs/>
          <w:color w:val="000000" w:themeColor="text1"/>
          <w:sz w:val="22"/>
          <w:szCs w:val="22"/>
        </w:rPr>
        <w:t>etabolism</w:t>
      </w:r>
      <w:r w:rsidRPr="00F165FF">
        <w:rPr>
          <w:color w:val="000000" w:themeColor="text1"/>
          <w:sz w:val="22"/>
          <w:szCs w:val="22"/>
        </w:rPr>
        <w:t xml:space="preserve"> </w:t>
      </w:r>
      <w:r w:rsidRPr="00F165FF">
        <w:rPr>
          <w:b/>
          <w:bCs/>
          <w:color w:val="000000" w:themeColor="text1"/>
          <w:sz w:val="22"/>
          <w:szCs w:val="22"/>
        </w:rPr>
        <w:t>18</w:t>
      </w:r>
      <w:r w:rsidRPr="00F165FF">
        <w:rPr>
          <w:color w:val="000000" w:themeColor="text1"/>
          <w:sz w:val="22"/>
          <w:szCs w:val="22"/>
        </w:rPr>
        <w:t xml:space="preserve">: 78. </w:t>
      </w:r>
    </w:p>
    <w:p w14:paraId="5A4131FF" w14:textId="676D65D7"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Imamura F, Micha R, Wu JHY, </w:t>
      </w:r>
      <w:r w:rsidR="003206DC" w:rsidRPr="00F165FF">
        <w:rPr>
          <w:color w:val="000000" w:themeColor="text1"/>
          <w:sz w:val="22"/>
          <w:szCs w:val="22"/>
        </w:rPr>
        <w:t>de Oliveria Otto MC, Otite FO, Abioye AI</w:t>
      </w:r>
      <w:r w:rsidRPr="00F165FF">
        <w:rPr>
          <w:color w:val="000000" w:themeColor="text1"/>
          <w:sz w:val="22"/>
          <w:szCs w:val="22"/>
        </w:rPr>
        <w:t xml:space="preserve"> (2016) Effects of saturated fat, polyunsaturated fat, monounsaturated fat, and carbohydrate on glucose-insulin homeostasis: a systematic review and meta-analysis of randomised controlled feeding trials. </w:t>
      </w:r>
      <w:r w:rsidRPr="00F165FF">
        <w:rPr>
          <w:i/>
          <w:iCs/>
          <w:color w:val="000000" w:themeColor="text1"/>
          <w:sz w:val="22"/>
          <w:szCs w:val="22"/>
        </w:rPr>
        <w:t xml:space="preserve">PLoS </w:t>
      </w:r>
      <w:r w:rsidR="003206DC" w:rsidRPr="00F165FF">
        <w:rPr>
          <w:i/>
          <w:iCs/>
          <w:color w:val="000000" w:themeColor="text1"/>
          <w:sz w:val="22"/>
          <w:szCs w:val="22"/>
        </w:rPr>
        <w:t>M</w:t>
      </w:r>
      <w:r w:rsidRPr="00F165FF">
        <w:rPr>
          <w:i/>
          <w:iCs/>
          <w:color w:val="000000" w:themeColor="text1"/>
          <w:sz w:val="22"/>
          <w:szCs w:val="22"/>
        </w:rPr>
        <w:t>edicine</w:t>
      </w:r>
      <w:r w:rsidRPr="00F165FF">
        <w:rPr>
          <w:color w:val="000000" w:themeColor="text1"/>
          <w:sz w:val="22"/>
          <w:szCs w:val="22"/>
        </w:rPr>
        <w:t xml:space="preserve"> </w:t>
      </w:r>
      <w:r w:rsidRPr="00F165FF">
        <w:rPr>
          <w:b/>
          <w:bCs/>
          <w:color w:val="000000" w:themeColor="text1"/>
          <w:sz w:val="22"/>
          <w:szCs w:val="22"/>
        </w:rPr>
        <w:t>13</w:t>
      </w:r>
      <w:r w:rsidRPr="00F165FF">
        <w:rPr>
          <w:color w:val="000000" w:themeColor="text1"/>
          <w:sz w:val="22"/>
          <w:szCs w:val="22"/>
        </w:rPr>
        <w:t xml:space="preserve">: e1002087. </w:t>
      </w:r>
    </w:p>
    <w:p w14:paraId="1227E280" w14:textId="0265F765"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James JE (2004) Critical review of dietary caffeine and blood pressure: a relationship that should be taken more seriously.</w:t>
      </w:r>
      <w:r w:rsidR="00167D83" w:rsidRPr="00F165FF">
        <w:rPr>
          <w:color w:val="000000" w:themeColor="text1"/>
          <w:sz w:val="22"/>
          <w:szCs w:val="22"/>
        </w:rPr>
        <w:t xml:space="preserve"> </w:t>
      </w:r>
      <w:r w:rsidRPr="00F165FF">
        <w:rPr>
          <w:i/>
          <w:iCs/>
          <w:color w:val="000000" w:themeColor="text1"/>
          <w:sz w:val="22"/>
          <w:szCs w:val="22"/>
        </w:rPr>
        <w:t xml:space="preserve">Psychosomatic </w:t>
      </w:r>
      <w:r w:rsidR="00167D83" w:rsidRPr="00F165FF">
        <w:rPr>
          <w:i/>
          <w:iCs/>
          <w:color w:val="000000" w:themeColor="text1"/>
          <w:sz w:val="22"/>
          <w:szCs w:val="22"/>
        </w:rPr>
        <w:t>M</w:t>
      </w:r>
      <w:r w:rsidRPr="00F165FF">
        <w:rPr>
          <w:i/>
          <w:iCs/>
          <w:color w:val="000000" w:themeColor="text1"/>
          <w:sz w:val="22"/>
          <w:szCs w:val="22"/>
        </w:rPr>
        <w:t>edicine</w:t>
      </w:r>
      <w:r w:rsidRPr="00F165FF">
        <w:rPr>
          <w:color w:val="000000" w:themeColor="text1"/>
          <w:sz w:val="22"/>
          <w:szCs w:val="22"/>
        </w:rPr>
        <w:t xml:space="preserve"> </w:t>
      </w:r>
      <w:r w:rsidRPr="00F165FF">
        <w:rPr>
          <w:b/>
          <w:bCs/>
          <w:color w:val="000000" w:themeColor="text1"/>
          <w:sz w:val="22"/>
          <w:szCs w:val="22"/>
        </w:rPr>
        <w:t>66</w:t>
      </w:r>
      <w:r w:rsidRPr="00F165FF">
        <w:rPr>
          <w:color w:val="000000" w:themeColor="text1"/>
          <w:sz w:val="22"/>
          <w:szCs w:val="22"/>
        </w:rPr>
        <w:t xml:space="preserve">: 63–71. </w:t>
      </w:r>
    </w:p>
    <w:p w14:paraId="1511A91F" w14:textId="543AE00E" w:rsidR="00DD35D2" w:rsidRPr="00F165FF" w:rsidRDefault="00DD35D2"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Joffres M, Falaschetti</w:t>
      </w:r>
      <w:r w:rsidR="00854576" w:rsidRPr="00F165FF">
        <w:rPr>
          <w:color w:val="000000" w:themeColor="text1"/>
          <w:sz w:val="22"/>
          <w:szCs w:val="22"/>
        </w:rPr>
        <w:t xml:space="preserve"> </w:t>
      </w:r>
      <w:r w:rsidRPr="00F165FF">
        <w:rPr>
          <w:color w:val="000000" w:themeColor="text1"/>
          <w:sz w:val="22"/>
          <w:szCs w:val="22"/>
        </w:rPr>
        <w:t xml:space="preserve">E, Gillespie C, Robitaille C, Loustalot F, Poulter N, </w:t>
      </w:r>
      <w:r w:rsidR="00180BD1" w:rsidRPr="00F165FF">
        <w:rPr>
          <w:color w:val="000000" w:themeColor="text1"/>
          <w:sz w:val="22"/>
          <w:szCs w:val="22"/>
        </w:rPr>
        <w:t>et al. (</w:t>
      </w:r>
      <w:r w:rsidRPr="00F165FF">
        <w:rPr>
          <w:color w:val="000000" w:themeColor="text1"/>
          <w:sz w:val="22"/>
          <w:szCs w:val="22"/>
        </w:rPr>
        <w:t>2013</w:t>
      </w:r>
      <w:r w:rsidR="00180BD1" w:rsidRPr="00F165FF">
        <w:rPr>
          <w:color w:val="000000" w:themeColor="text1"/>
          <w:sz w:val="22"/>
          <w:szCs w:val="22"/>
        </w:rPr>
        <w:t>)</w:t>
      </w:r>
      <w:r w:rsidRPr="00F165FF">
        <w:rPr>
          <w:color w:val="000000" w:themeColor="text1"/>
          <w:sz w:val="22"/>
          <w:szCs w:val="22"/>
        </w:rPr>
        <w:t xml:space="preserve"> Hypertension prevalence, awareness, treatment and control in national surveys from England, the USA and Canada, and correlation with stroke and ischaemic heart disease mortality: a cross-sectional study. </w:t>
      </w:r>
      <w:r w:rsidRPr="00F165FF">
        <w:rPr>
          <w:i/>
          <w:iCs/>
          <w:color w:val="000000" w:themeColor="text1"/>
          <w:sz w:val="22"/>
          <w:szCs w:val="22"/>
        </w:rPr>
        <w:t xml:space="preserve">BMJ </w:t>
      </w:r>
      <w:r w:rsidR="00180BD1" w:rsidRPr="00F165FF">
        <w:rPr>
          <w:i/>
          <w:iCs/>
          <w:color w:val="000000" w:themeColor="text1"/>
          <w:sz w:val="22"/>
          <w:szCs w:val="22"/>
        </w:rPr>
        <w:t>O</w:t>
      </w:r>
      <w:r w:rsidRPr="00F165FF">
        <w:rPr>
          <w:i/>
          <w:iCs/>
          <w:color w:val="000000" w:themeColor="text1"/>
          <w:sz w:val="22"/>
          <w:szCs w:val="22"/>
        </w:rPr>
        <w:t>pen</w:t>
      </w:r>
      <w:r w:rsidRPr="00F165FF">
        <w:rPr>
          <w:color w:val="000000" w:themeColor="text1"/>
          <w:sz w:val="22"/>
          <w:szCs w:val="22"/>
        </w:rPr>
        <w:t xml:space="preserve"> </w:t>
      </w:r>
      <w:r w:rsidRPr="00F165FF">
        <w:rPr>
          <w:b/>
          <w:bCs/>
          <w:color w:val="000000" w:themeColor="text1"/>
          <w:sz w:val="22"/>
          <w:szCs w:val="22"/>
        </w:rPr>
        <w:t>3</w:t>
      </w:r>
      <w:r w:rsidR="006D3A3B" w:rsidRPr="00F165FF">
        <w:rPr>
          <w:color w:val="000000" w:themeColor="text1"/>
          <w:sz w:val="22"/>
          <w:szCs w:val="22"/>
        </w:rPr>
        <w:t xml:space="preserve">: </w:t>
      </w:r>
      <w:r w:rsidRPr="00F165FF">
        <w:rPr>
          <w:color w:val="000000" w:themeColor="text1"/>
          <w:sz w:val="22"/>
          <w:szCs w:val="22"/>
        </w:rPr>
        <w:t>e003423.</w:t>
      </w:r>
    </w:p>
    <w:p w14:paraId="1F28FA54" w14:textId="337C37BB" w:rsidR="00C358F4"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Johnson T </w:t>
      </w:r>
      <w:r w:rsidR="00E83E1F" w:rsidRPr="00F165FF">
        <w:rPr>
          <w:color w:val="000000" w:themeColor="text1"/>
          <w:sz w:val="22"/>
          <w:szCs w:val="22"/>
        </w:rPr>
        <w:t>&amp;</w:t>
      </w:r>
      <w:r w:rsidRPr="00F165FF">
        <w:rPr>
          <w:color w:val="000000" w:themeColor="text1"/>
          <w:sz w:val="22"/>
          <w:szCs w:val="22"/>
        </w:rPr>
        <w:t xml:space="preserve"> Fendrich M (2005) Modeling Sources of Self-report Bias in a Survey of Drug Use Epidemiology.</w:t>
      </w:r>
      <w:r w:rsidR="00E83E1F" w:rsidRPr="00F165FF">
        <w:rPr>
          <w:color w:val="000000" w:themeColor="text1"/>
          <w:sz w:val="22"/>
          <w:szCs w:val="22"/>
        </w:rPr>
        <w:t xml:space="preserve"> </w:t>
      </w:r>
      <w:r w:rsidRPr="00F165FF">
        <w:rPr>
          <w:i/>
          <w:iCs/>
          <w:color w:val="000000" w:themeColor="text1"/>
          <w:sz w:val="22"/>
          <w:szCs w:val="22"/>
        </w:rPr>
        <w:t xml:space="preserve">Annals of </w:t>
      </w:r>
      <w:r w:rsidR="00E83E1F" w:rsidRPr="00F165FF">
        <w:rPr>
          <w:i/>
          <w:iCs/>
          <w:color w:val="000000" w:themeColor="text1"/>
          <w:sz w:val="22"/>
          <w:szCs w:val="22"/>
        </w:rPr>
        <w:t>E</w:t>
      </w:r>
      <w:r w:rsidRPr="00F165FF">
        <w:rPr>
          <w:i/>
          <w:iCs/>
          <w:color w:val="000000" w:themeColor="text1"/>
          <w:sz w:val="22"/>
          <w:szCs w:val="22"/>
        </w:rPr>
        <w:t>pidemiology</w:t>
      </w:r>
      <w:r w:rsidR="00E83E1F" w:rsidRPr="00F165FF">
        <w:rPr>
          <w:color w:val="000000" w:themeColor="text1"/>
          <w:sz w:val="22"/>
          <w:szCs w:val="22"/>
        </w:rPr>
        <w:t xml:space="preserve"> </w:t>
      </w:r>
      <w:r w:rsidRPr="00F165FF">
        <w:rPr>
          <w:b/>
          <w:bCs/>
          <w:color w:val="000000" w:themeColor="text1"/>
          <w:sz w:val="22"/>
          <w:szCs w:val="22"/>
        </w:rPr>
        <w:t>15</w:t>
      </w:r>
      <w:r w:rsidRPr="00F165FF">
        <w:rPr>
          <w:color w:val="000000" w:themeColor="text1"/>
          <w:sz w:val="22"/>
          <w:szCs w:val="22"/>
        </w:rPr>
        <w:t xml:space="preserve">: 381–389. </w:t>
      </w:r>
    </w:p>
    <w:p w14:paraId="3F72DEAB" w14:textId="40FF714D" w:rsidR="002B327E" w:rsidRPr="00F165FF" w:rsidRDefault="002B327E" w:rsidP="002B327E">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Kohno M, Tajima O, Uezono K, Tabata S, Abe H, Adachi M et al. (2013) Cytochrome P450 1A2 Polymorphisms, Coffee Consumption and Impaired Glucose Metabolism in Japanese Men. </w:t>
      </w:r>
      <w:r w:rsidRPr="00F165FF">
        <w:rPr>
          <w:i/>
          <w:iCs/>
          <w:color w:val="000000" w:themeColor="text1"/>
          <w:sz w:val="22"/>
          <w:szCs w:val="22"/>
        </w:rPr>
        <w:t>Endocrinology and Metabolic Syndrome</w:t>
      </w:r>
      <w:r w:rsidRPr="00F165FF">
        <w:rPr>
          <w:color w:val="000000" w:themeColor="text1"/>
          <w:sz w:val="22"/>
          <w:szCs w:val="22"/>
        </w:rPr>
        <w:t xml:space="preserve"> </w:t>
      </w:r>
      <w:r w:rsidRPr="00F165FF">
        <w:rPr>
          <w:b/>
          <w:bCs/>
          <w:color w:val="000000" w:themeColor="text1"/>
          <w:sz w:val="22"/>
          <w:szCs w:val="22"/>
        </w:rPr>
        <w:t>2</w:t>
      </w:r>
      <w:r w:rsidRPr="00F165FF">
        <w:rPr>
          <w:color w:val="000000" w:themeColor="text1"/>
          <w:sz w:val="22"/>
          <w:szCs w:val="22"/>
        </w:rPr>
        <w:t>:3</w:t>
      </w:r>
    </w:p>
    <w:p w14:paraId="02183A57" w14:textId="24A94606"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Kleemola P, Jousilahti P, Pietinen P, </w:t>
      </w:r>
      <w:r w:rsidR="003D3AEF" w:rsidRPr="00F165FF">
        <w:rPr>
          <w:color w:val="000000" w:themeColor="text1"/>
          <w:sz w:val="22"/>
          <w:szCs w:val="22"/>
        </w:rPr>
        <w:t>Vartiainen E, Tuomilehto J</w:t>
      </w:r>
      <w:r w:rsidRPr="00F165FF">
        <w:rPr>
          <w:color w:val="000000" w:themeColor="text1"/>
          <w:sz w:val="22"/>
          <w:szCs w:val="22"/>
        </w:rPr>
        <w:t xml:space="preserve"> (2000) Coffee Consumption and the Risk of Coronary Heart Disease and Death. </w:t>
      </w:r>
      <w:r w:rsidRPr="00F165FF">
        <w:rPr>
          <w:i/>
          <w:iCs/>
          <w:color w:val="000000" w:themeColor="text1"/>
          <w:sz w:val="22"/>
          <w:szCs w:val="22"/>
        </w:rPr>
        <w:t xml:space="preserve">Archives of </w:t>
      </w:r>
      <w:r w:rsidR="0022490B" w:rsidRPr="00F165FF">
        <w:rPr>
          <w:i/>
          <w:iCs/>
          <w:color w:val="000000" w:themeColor="text1"/>
          <w:sz w:val="22"/>
          <w:szCs w:val="22"/>
        </w:rPr>
        <w:t>I</w:t>
      </w:r>
      <w:r w:rsidRPr="00F165FF">
        <w:rPr>
          <w:i/>
          <w:iCs/>
          <w:color w:val="000000" w:themeColor="text1"/>
          <w:sz w:val="22"/>
          <w:szCs w:val="22"/>
        </w:rPr>
        <w:t xml:space="preserve">nternal </w:t>
      </w:r>
      <w:r w:rsidR="0022490B" w:rsidRPr="00F165FF">
        <w:rPr>
          <w:i/>
          <w:iCs/>
          <w:color w:val="000000" w:themeColor="text1"/>
          <w:sz w:val="22"/>
          <w:szCs w:val="22"/>
        </w:rPr>
        <w:t>M</w:t>
      </w:r>
      <w:r w:rsidRPr="00F165FF">
        <w:rPr>
          <w:i/>
          <w:iCs/>
          <w:color w:val="000000" w:themeColor="text1"/>
          <w:sz w:val="22"/>
          <w:szCs w:val="22"/>
        </w:rPr>
        <w:t>edicine</w:t>
      </w:r>
      <w:r w:rsidRPr="00F165FF">
        <w:rPr>
          <w:color w:val="000000" w:themeColor="text1"/>
          <w:sz w:val="22"/>
          <w:szCs w:val="22"/>
        </w:rPr>
        <w:t xml:space="preserve"> </w:t>
      </w:r>
      <w:r w:rsidRPr="00F165FF">
        <w:rPr>
          <w:b/>
          <w:bCs/>
          <w:color w:val="000000" w:themeColor="text1"/>
          <w:sz w:val="22"/>
          <w:szCs w:val="22"/>
        </w:rPr>
        <w:t>160</w:t>
      </w:r>
      <w:r w:rsidRPr="00F165FF">
        <w:rPr>
          <w:color w:val="000000" w:themeColor="text1"/>
          <w:sz w:val="22"/>
          <w:szCs w:val="22"/>
        </w:rPr>
        <w:t xml:space="preserve">: 3393–3400. </w:t>
      </w:r>
    </w:p>
    <w:p w14:paraId="15549307" w14:textId="5D2CAC1A"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Lampe JW, King IB, Li S,</w:t>
      </w:r>
      <w:r w:rsidR="00F16DA0" w:rsidRPr="00F165FF">
        <w:rPr>
          <w:color w:val="000000" w:themeColor="text1"/>
          <w:sz w:val="22"/>
          <w:szCs w:val="22"/>
        </w:rPr>
        <w:t xml:space="preserve"> Grate MT, Barale KV</w:t>
      </w:r>
      <w:r w:rsidR="00D2751C" w:rsidRPr="00F165FF">
        <w:rPr>
          <w:color w:val="000000" w:themeColor="text1"/>
          <w:sz w:val="22"/>
          <w:szCs w:val="22"/>
        </w:rPr>
        <w:t>, Chen C et al.</w:t>
      </w:r>
      <w:r w:rsidRPr="00F165FF">
        <w:rPr>
          <w:color w:val="000000" w:themeColor="text1"/>
          <w:sz w:val="22"/>
          <w:szCs w:val="22"/>
        </w:rPr>
        <w:t xml:space="preserve"> (2000) Brassica vegetables increase, and apiaceous vegetables decrease cytochrome P450 1A2 activity in humans: changes in caffeine metabolite ratios in response to controlled vegetable diets. </w:t>
      </w:r>
      <w:r w:rsidRPr="00F165FF">
        <w:rPr>
          <w:i/>
          <w:iCs/>
          <w:color w:val="000000" w:themeColor="text1"/>
          <w:sz w:val="22"/>
          <w:szCs w:val="22"/>
        </w:rPr>
        <w:t>Carcinogenesis</w:t>
      </w:r>
      <w:r w:rsidRPr="00F165FF">
        <w:rPr>
          <w:color w:val="000000" w:themeColor="text1"/>
          <w:sz w:val="22"/>
          <w:szCs w:val="22"/>
        </w:rPr>
        <w:t xml:space="preserve"> </w:t>
      </w:r>
      <w:r w:rsidRPr="00F165FF">
        <w:rPr>
          <w:b/>
          <w:bCs/>
          <w:color w:val="000000" w:themeColor="text1"/>
          <w:sz w:val="22"/>
          <w:szCs w:val="22"/>
        </w:rPr>
        <w:t>21</w:t>
      </w:r>
      <w:r w:rsidRPr="00F165FF">
        <w:rPr>
          <w:color w:val="000000" w:themeColor="text1"/>
          <w:sz w:val="22"/>
          <w:szCs w:val="22"/>
        </w:rPr>
        <w:t xml:space="preserve">: 1157–1162. </w:t>
      </w:r>
    </w:p>
    <w:p w14:paraId="689930C2" w14:textId="79CD1F7B"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Lattimer JM </w:t>
      </w:r>
      <w:r w:rsidR="00E57A46" w:rsidRPr="00F165FF">
        <w:rPr>
          <w:color w:val="000000" w:themeColor="text1"/>
          <w:sz w:val="22"/>
          <w:szCs w:val="22"/>
        </w:rPr>
        <w:t>&amp;</w:t>
      </w:r>
      <w:r w:rsidRPr="00F165FF">
        <w:rPr>
          <w:color w:val="000000" w:themeColor="text1"/>
          <w:sz w:val="22"/>
          <w:szCs w:val="22"/>
        </w:rPr>
        <w:t xml:space="preserve"> Haub MD (2010) Effects of dietary fiber and its components on metabolic health. </w:t>
      </w:r>
      <w:r w:rsidRPr="00F165FF">
        <w:rPr>
          <w:i/>
          <w:iCs/>
          <w:color w:val="000000" w:themeColor="text1"/>
          <w:sz w:val="22"/>
          <w:szCs w:val="22"/>
        </w:rPr>
        <w:t xml:space="preserve">Nutrients </w:t>
      </w:r>
      <w:r w:rsidRPr="00F165FF">
        <w:rPr>
          <w:b/>
          <w:bCs/>
          <w:color w:val="000000" w:themeColor="text1"/>
          <w:sz w:val="22"/>
          <w:szCs w:val="22"/>
        </w:rPr>
        <w:t>2</w:t>
      </w:r>
      <w:r w:rsidRPr="00F165FF">
        <w:rPr>
          <w:color w:val="000000" w:themeColor="text1"/>
          <w:sz w:val="22"/>
          <w:szCs w:val="22"/>
        </w:rPr>
        <w:t xml:space="preserve">: 1266–1289. </w:t>
      </w:r>
    </w:p>
    <w:p w14:paraId="57F06BAD" w14:textId="38704EC6"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lastRenderedPageBreak/>
        <w:t xml:space="preserve">Lawlor DA, Harbord RM, Sterne JAC, </w:t>
      </w:r>
      <w:r w:rsidR="00082E84" w:rsidRPr="00F165FF">
        <w:rPr>
          <w:color w:val="000000" w:themeColor="text1"/>
          <w:sz w:val="22"/>
          <w:szCs w:val="22"/>
        </w:rPr>
        <w:t>Timpson N, Smith GD</w:t>
      </w:r>
      <w:r w:rsidRPr="00F165FF">
        <w:rPr>
          <w:color w:val="000000" w:themeColor="text1"/>
          <w:sz w:val="22"/>
          <w:szCs w:val="22"/>
        </w:rPr>
        <w:t xml:space="preserve"> (2008) Mendelian randomization: Using genes as instruments for making causal inferences in epidemiology.</w:t>
      </w:r>
      <w:r w:rsidR="00DC3D70" w:rsidRPr="00F165FF">
        <w:rPr>
          <w:color w:val="000000" w:themeColor="text1"/>
          <w:sz w:val="22"/>
          <w:szCs w:val="22"/>
        </w:rPr>
        <w:t xml:space="preserve"> </w:t>
      </w:r>
      <w:r w:rsidRPr="00F165FF">
        <w:rPr>
          <w:i/>
          <w:iCs/>
          <w:color w:val="000000" w:themeColor="text1"/>
          <w:sz w:val="22"/>
          <w:szCs w:val="22"/>
        </w:rPr>
        <w:t xml:space="preserve">Statistics in </w:t>
      </w:r>
      <w:r w:rsidR="00DC3D70" w:rsidRPr="00F165FF">
        <w:rPr>
          <w:i/>
          <w:iCs/>
          <w:color w:val="000000" w:themeColor="text1"/>
          <w:sz w:val="22"/>
          <w:szCs w:val="22"/>
        </w:rPr>
        <w:t>M</w:t>
      </w:r>
      <w:r w:rsidRPr="00F165FF">
        <w:rPr>
          <w:i/>
          <w:iCs/>
          <w:color w:val="000000" w:themeColor="text1"/>
          <w:sz w:val="22"/>
          <w:szCs w:val="22"/>
        </w:rPr>
        <w:t>edicine</w:t>
      </w:r>
      <w:r w:rsidRPr="00F165FF">
        <w:rPr>
          <w:color w:val="000000" w:themeColor="text1"/>
          <w:sz w:val="22"/>
          <w:szCs w:val="22"/>
        </w:rPr>
        <w:t xml:space="preserve"> </w:t>
      </w:r>
      <w:r w:rsidRPr="00F165FF">
        <w:rPr>
          <w:b/>
          <w:bCs/>
          <w:color w:val="000000" w:themeColor="text1"/>
          <w:sz w:val="22"/>
          <w:szCs w:val="22"/>
        </w:rPr>
        <w:t>2</w:t>
      </w:r>
      <w:r w:rsidRPr="00F165FF">
        <w:rPr>
          <w:color w:val="000000" w:themeColor="text1"/>
          <w:sz w:val="22"/>
          <w:szCs w:val="22"/>
        </w:rPr>
        <w:t xml:space="preserve">: 1133–1163. </w:t>
      </w:r>
    </w:p>
    <w:p w14:paraId="3D5FA696" w14:textId="2F16172A"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Liu YT, Tantoh DM, Wang L, </w:t>
      </w:r>
      <w:r w:rsidR="009A23E2" w:rsidRPr="00F165FF">
        <w:rPr>
          <w:color w:val="000000" w:themeColor="text1"/>
          <w:sz w:val="22"/>
          <w:szCs w:val="22"/>
        </w:rPr>
        <w:t>Nfor ON, Hsu SY, Ho CC et al.</w:t>
      </w:r>
      <w:r w:rsidRPr="00F165FF">
        <w:rPr>
          <w:color w:val="000000" w:themeColor="text1"/>
          <w:sz w:val="22"/>
          <w:szCs w:val="22"/>
        </w:rPr>
        <w:t xml:space="preserve"> (2020) Interaction between Coffee Drinking and TRIB1 rs17321515 Single Nucleotide Polymorphism on Coronary Heart Disease in a Taiwanese Population. </w:t>
      </w:r>
      <w:r w:rsidRPr="00F165FF">
        <w:rPr>
          <w:i/>
          <w:iCs/>
          <w:color w:val="000000" w:themeColor="text1"/>
          <w:sz w:val="22"/>
          <w:szCs w:val="22"/>
        </w:rPr>
        <w:t>Nutrients</w:t>
      </w:r>
      <w:r w:rsidRPr="00F165FF">
        <w:rPr>
          <w:color w:val="000000" w:themeColor="text1"/>
          <w:sz w:val="22"/>
          <w:szCs w:val="22"/>
        </w:rPr>
        <w:t xml:space="preserve"> </w:t>
      </w:r>
      <w:r w:rsidRPr="00F165FF">
        <w:rPr>
          <w:b/>
          <w:bCs/>
          <w:color w:val="000000" w:themeColor="text1"/>
          <w:sz w:val="22"/>
          <w:szCs w:val="22"/>
        </w:rPr>
        <w:t>12</w:t>
      </w:r>
      <w:r w:rsidR="009A23E2" w:rsidRPr="00F165FF">
        <w:rPr>
          <w:color w:val="000000" w:themeColor="text1"/>
          <w:sz w:val="22"/>
          <w:szCs w:val="22"/>
        </w:rPr>
        <w:t>:1301</w:t>
      </w:r>
    </w:p>
    <w:p w14:paraId="5CDD8ABF" w14:textId="2051B6B5"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Lovallo WR, Wilson MF, Vincent AS, </w:t>
      </w:r>
      <w:r w:rsidR="00354A8E" w:rsidRPr="00F165FF">
        <w:rPr>
          <w:color w:val="000000" w:themeColor="text1"/>
          <w:sz w:val="22"/>
          <w:szCs w:val="22"/>
        </w:rPr>
        <w:t xml:space="preserve">Sung BH, McKey B, Whitsett TL </w:t>
      </w:r>
      <w:r w:rsidRPr="00F165FF">
        <w:rPr>
          <w:color w:val="000000" w:themeColor="text1"/>
          <w:sz w:val="22"/>
          <w:szCs w:val="22"/>
        </w:rPr>
        <w:t xml:space="preserve">(2004) Blood Pressure Response to Caffeine Shows Incomplete Tolerance After Short-Term Regular Consumption. </w:t>
      </w:r>
      <w:r w:rsidRPr="00F165FF">
        <w:rPr>
          <w:i/>
          <w:iCs/>
          <w:color w:val="000000" w:themeColor="text1"/>
          <w:sz w:val="22"/>
          <w:szCs w:val="22"/>
        </w:rPr>
        <w:t>Hypertension</w:t>
      </w:r>
      <w:r w:rsidRPr="00F165FF">
        <w:rPr>
          <w:color w:val="000000" w:themeColor="text1"/>
          <w:sz w:val="22"/>
          <w:szCs w:val="22"/>
        </w:rPr>
        <w:t xml:space="preserve"> </w:t>
      </w:r>
      <w:r w:rsidRPr="00F165FF">
        <w:rPr>
          <w:b/>
          <w:bCs/>
          <w:color w:val="000000" w:themeColor="text1"/>
          <w:sz w:val="22"/>
          <w:szCs w:val="22"/>
        </w:rPr>
        <w:t>43</w:t>
      </w:r>
      <w:r w:rsidRPr="00F165FF">
        <w:rPr>
          <w:color w:val="000000" w:themeColor="text1"/>
          <w:sz w:val="22"/>
          <w:szCs w:val="22"/>
        </w:rPr>
        <w:t xml:space="preserve">: 760–765. </w:t>
      </w:r>
    </w:p>
    <w:p w14:paraId="3A20BA79" w14:textId="43BC1576"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Mejia EG de </w:t>
      </w:r>
      <w:r w:rsidR="009777A4" w:rsidRPr="00F165FF">
        <w:rPr>
          <w:color w:val="000000" w:themeColor="text1"/>
          <w:sz w:val="22"/>
          <w:szCs w:val="22"/>
        </w:rPr>
        <w:t>&amp;</w:t>
      </w:r>
      <w:r w:rsidRPr="00F165FF">
        <w:rPr>
          <w:color w:val="000000" w:themeColor="text1"/>
          <w:sz w:val="22"/>
          <w:szCs w:val="22"/>
        </w:rPr>
        <w:t xml:space="preserve"> Ramirez-Mares MV (2014) Impact of caffeine and coffee on our health. </w:t>
      </w:r>
      <w:r w:rsidRPr="00F165FF">
        <w:rPr>
          <w:i/>
          <w:iCs/>
          <w:color w:val="000000" w:themeColor="text1"/>
          <w:sz w:val="22"/>
          <w:szCs w:val="22"/>
        </w:rPr>
        <w:t xml:space="preserve">Trends in </w:t>
      </w:r>
      <w:r w:rsidR="009777A4" w:rsidRPr="00F165FF">
        <w:rPr>
          <w:i/>
          <w:iCs/>
          <w:color w:val="000000" w:themeColor="text1"/>
          <w:sz w:val="22"/>
          <w:szCs w:val="22"/>
        </w:rPr>
        <w:t>E</w:t>
      </w:r>
      <w:r w:rsidRPr="00F165FF">
        <w:rPr>
          <w:i/>
          <w:iCs/>
          <w:color w:val="000000" w:themeColor="text1"/>
          <w:sz w:val="22"/>
          <w:szCs w:val="22"/>
        </w:rPr>
        <w:t xml:space="preserve">ndocrinology and </w:t>
      </w:r>
      <w:r w:rsidR="009777A4" w:rsidRPr="00F165FF">
        <w:rPr>
          <w:i/>
          <w:iCs/>
          <w:color w:val="000000" w:themeColor="text1"/>
          <w:sz w:val="22"/>
          <w:szCs w:val="22"/>
        </w:rPr>
        <w:t>M</w:t>
      </w:r>
      <w:r w:rsidRPr="00F165FF">
        <w:rPr>
          <w:i/>
          <w:iCs/>
          <w:color w:val="000000" w:themeColor="text1"/>
          <w:sz w:val="22"/>
          <w:szCs w:val="22"/>
        </w:rPr>
        <w:t>etabolism</w:t>
      </w:r>
      <w:r w:rsidRPr="00F165FF">
        <w:rPr>
          <w:color w:val="000000" w:themeColor="text1"/>
          <w:sz w:val="22"/>
          <w:szCs w:val="22"/>
        </w:rPr>
        <w:t xml:space="preserve"> </w:t>
      </w:r>
      <w:r w:rsidRPr="00F165FF">
        <w:rPr>
          <w:b/>
          <w:bCs/>
          <w:color w:val="000000" w:themeColor="text1"/>
          <w:sz w:val="22"/>
          <w:szCs w:val="22"/>
        </w:rPr>
        <w:t>25:</w:t>
      </w:r>
      <w:r w:rsidRPr="00F165FF">
        <w:rPr>
          <w:color w:val="000000" w:themeColor="text1"/>
          <w:sz w:val="22"/>
          <w:szCs w:val="22"/>
        </w:rPr>
        <w:t xml:space="preserve"> 489–492. </w:t>
      </w:r>
    </w:p>
    <w:p w14:paraId="2C2B9DF6" w14:textId="202CB726" w:rsidR="00F50C79"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Metelli S </w:t>
      </w:r>
      <w:r w:rsidR="00EE6B84" w:rsidRPr="00F165FF">
        <w:rPr>
          <w:color w:val="000000" w:themeColor="text1"/>
          <w:sz w:val="22"/>
          <w:szCs w:val="22"/>
        </w:rPr>
        <w:t>&amp;</w:t>
      </w:r>
      <w:r w:rsidRPr="00F165FF">
        <w:rPr>
          <w:color w:val="000000" w:themeColor="text1"/>
          <w:sz w:val="22"/>
          <w:szCs w:val="22"/>
        </w:rPr>
        <w:t xml:space="preserve"> Chaimani A (2020) Challenges in meta-analyses with observational studies. </w:t>
      </w:r>
      <w:r w:rsidRPr="00F165FF">
        <w:rPr>
          <w:i/>
          <w:iCs/>
          <w:color w:val="000000" w:themeColor="text1"/>
          <w:sz w:val="22"/>
          <w:szCs w:val="22"/>
        </w:rPr>
        <w:t>Evidence Based Mental Health</w:t>
      </w:r>
      <w:r w:rsidRPr="00F165FF">
        <w:rPr>
          <w:color w:val="000000" w:themeColor="text1"/>
          <w:sz w:val="22"/>
          <w:szCs w:val="22"/>
        </w:rPr>
        <w:t xml:space="preserve"> </w:t>
      </w:r>
      <w:r w:rsidRPr="00F165FF">
        <w:rPr>
          <w:b/>
          <w:bCs/>
          <w:color w:val="000000" w:themeColor="text1"/>
          <w:sz w:val="22"/>
          <w:szCs w:val="22"/>
        </w:rPr>
        <w:t>23</w:t>
      </w:r>
      <w:r w:rsidR="00A2303C" w:rsidRPr="00F165FF">
        <w:rPr>
          <w:color w:val="000000" w:themeColor="text1"/>
          <w:sz w:val="22"/>
          <w:szCs w:val="22"/>
        </w:rPr>
        <w:t>:</w:t>
      </w:r>
      <w:r w:rsidR="00F50C79" w:rsidRPr="00F165FF">
        <w:rPr>
          <w:color w:val="000000" w:themeColor="text1"/>
          <w:sz w:val="22"/>
          <w:szCs w:val="22"/>
        </w:rPr>
        <w:t xml:space="preserve"> </w:t>
      </w:r>
      <w:r w:rsidR="00A2303C" w:rsidRPr="00F165FF">
        <w:rPr>
          <w:color w:val="000000" w:themeColor="text1"/>
          <w:sz w:val="22"/>
          <w:szCs w:val="22"/>
        </w:rPr>
        <w:t>83–87</w:t>
      </w:r>
      <w:r w:rsidR="00F50C79" w:rsidRPr="00F165FF">
        <w:rPr>
          <w:color w:val="000000" w:themeColor="text1"/>
          <w:sz w:val="22"/>
          <w:szCs w:val="22"/>
        </w:rPr>
        <w:t>.</w:t>
      </w:r>
    </w:p>
    <w:p w14:paraId="7A323849" w14:textId="549CBE63"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Nehlig A (2018) Interindividual differences in caffeine metabolism and factors driving caffeine consumption</w:t>
      </w:r>
      <w:r w:rsidR="00C34A83" w:rsidRPr="00F165FF">
        <w:rPr>
          <w:color w:val="000000" w:themeColor="text1"/>
          <w:sz w:val="22"/>
          <w:szCs w:val="22"/>
        </w:rPr>
        <w:t xml:space="preserve">. </w:t>
      </w:r>
      <w:r w:rsidRPr="00F165FF">
        <w:rPr>
          <w:i/>
          <w:iCs/>
          <w:color w:val="000000" w:themeColor="text1"/>
          <w:sz w:val="22"/>
          <w:szCs w:val="22"/>
        </w:rPr>
        <w:t xml:space="preserve">Pharmacological </w:t>
      </w:r>
      <w:r w:rsidR="00C34A83" w:rsidRPr="00F165FF">
        <w:rPr>
          <w:i/>
          <w:iCs/>
          <w:color w:val="000000" w:themeColor="text1"/>
          <w:sz w:val="22"/>
          <w:szCs w:val="22"/>
        </w:rPr>
        <w:t>R</w:t>
      </w:r>
      <w:r w:rsidRPr="00F165FF">
        <w:rPr>
          <w:i/>
          <w:iCs/>
          <w:color w:val="000000" w:themeColor="text1"/>
          <w:sz w:val="22"/>
          <w:szCs w:val="22"/>
        </w:rPr>
        <w:t>eviews</w:t>
      </w:r>
      <w:r w:rsidRPr="00F165FF">
        <w:rPr>
          <w:color w:val="000000" w:themeColor="text1"/>
          <w:sz w:val="22"/>
          <w:szCs w:val="22"/>
        </w:rPr>
        <w:t xml:space="preserve"> </w:t>
      </w:r>
      <w:r w:rsidRPr="00F165FF">
        <w:rPr>
          <w:b/>
          <w:bCs/>
          <w:color w:val="000000" w:themeColor="text1"/>
          <w:sz w:val="22"/>
          <w:szCs w:val="22"/>
        </w:rPr>
        <w:t>70</w:t>
      </w:r>
      <w:r w:rsidRPr="00F165FF">
        <w:rPr>
          <w:color w:val="000000" w:themeColor="text1"/>
          <w:sz w:val="22"/>
          <w:szCs w:val="22"/>
        </w:rPr>
        <w:t xml:space="preserve">: 384–411. </w:t>
      </w:r>
    </w:p>
    <w:p w14:paraId="73A62FEB" w14:textId="270D6E71"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Ohta T, Nagashima J, Sasai H, </w:t>
      </w:r>
      <w:r w:rsidR="00330E5E" w:rsidRPr="00F165FF">
        <w:rPr>
          <w:color w:val="000000" w:themeColor="text1"/>
          <w:sz w:val="22"/>
          <w:szCs w:val="22"/>
        </w:rPr>
        <w:t>Ishii N</w:t>
      </w:r>
      <w:r w:rsidRPr="00F165FF">
        <w:rPr>
          <w:color w:val="000000" w:themeColor="text1"/>
          <w:sz w:val="22"/>
          <w:szCs w:val="22"/>
        </w:rPr>
        <w:t xml:space="preserve">(2019) Relationship of Cardiorespiratory Fitness and Body Mass Index with the Incidence of Dyslipidemia among Japanese Women: A Cohort Study. </w:t>
      </w:r>
      <w:r w:rsidRPr="00F165FF">
        <w:rPr>
          <w:i/>
          <w:iCs/>
          <w:color w:val="000000" w:themeColor="text1"/>
          <w:sz w:val="22"/>
          <w:szCs w:val="22"/>
        </w:rPr>
        <w:t>International Journal of Environmental Research and Public Health</w:t>
      </w:r>
      <w:r w:rsidRPr="00F165FF">
        <w:rPr>
          <w:color w:val="000000" w:themeColor="text1"/>
          <w:sz w:val="22"/>
          <w:szCs w:val="22"/>
        </w:rPr>
        <w:t xml:space="preserve"> </w:t>
      </w:r>
      <w:r w:rsidRPr="00F165FF">
        <w:rPr>
          <w:b/>
          <w:bCs/>
          <w:color w:val="000000" w:themeColor="text1"/>
          <w:sz w:val="22"/>
          <w:szCs w:val="22"/>
        </w:rPr>
        <w:t>16</w:t>
      </w:r>
      <w:r w:rsidR="00330E5E" w:rsidRPr="00F165FF">
        <w:rPr>
          <w:color w:val="000000" w:themeColor="text1"/>
          <w:sz w:val="22"/>
          <w:szCs w:val="22"/>
        </w:rPr>
        <w:t>:4647.</w:t>
      </w:r>
    </w:p>
    <w:p w14:paraId="49893DAF" w14:textId="3B342347"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O'Keefe JH, Bhatti SK, Patil HR, DiNicolantonio</w:t>
      </w:r>
      <w:r w:rsidR="0066071A" w:rsidRPr="00F165FF">
        <w:rPr>
          <w:color w:val="000000" w:themeColor="text1"/>
          <w:sz w:val="22"/>
          <w:szCs w:val="22"/>
        </w:rPr>
        <w:t xml:space="preserve"> </w:t>
      </w:r>
      <w:r w:rsidRPr="00F165FF">
        <w:rPr>
          <w:color w:val="000000" w:themeColor="text1"/>
          <w:sz w:val="22"/>
          <w:szCs w:val="22"/>
        </w:rPr>
        <w:t>JJ, Lucan SC</w:t>
      </w:r>
      <w:r w:rsidR="00C2212A" w:rsidRPr="00F165FF">
        <w:rPr>
          <w:color w:val="000000" w:themeColor="text1"/>
          <w:sz w:val="22"/>
          <w:szCs w:val="22"/>
        </w:rPr>
        <w:t xml:space="preserve">. </w:t>
      </w:r>
      <w:r w:rsidRPr="00F165FF">
        <w:rPr>
          <w:color w:val="000000" w:themeColor="text1"/>
          <w:sz w:val="22"/>
          <w:szCs w:val="22"/>
        </w:rPr>
        <w:t xml:space="preserve">Lavie CJ </w:t>
      </w:r>
      <w:r w:rsidR="00C2212A" w:rsidRPr="00F165FF">
        <w:rPr>
          <w:color w:val="000000" w:themeColor="text1"/>
          <w:sz w:val="22"/>
          <w:szCs w:val="22"/>
        </w:rPr>
        <w:t>(</w:t>
      </w:r>
      <w:r w:rsidRPr="00F165FF">
        <w:rPr>
          <w:color w:val="000000" w:themeColor="text1"/>
          <w:sz w:val="22"/>
          <w:szCs w:val="22"/>
        </w:rPr>
        <w:t>2013</w:t>
      </w:r>
      <w:r w:rsidR="00C2212A" w:rsidRPr="00F165FF">
        <w:rPr>
          <w:color w:val="000000" w:themeColor="text1"/>
          <w:sz w:val="22"/>
          <w:szCs w:val="22"/>
        </w:rPr>
        <w:t>)</w:t>
      </w:r>
      <w:r w:rsidRPr="00F165FF">
        <w:rPr>
          <w:color w:val="000000" w:themeColor="text1"/>
          <w:sz w:val="22"/>
          <w:szCs w:val="22"/>
        </w:rPr>
        <w:t xml:space="preserve"> Effects of habitual coffee consumption on cardiometabolic disease, cardiovascular health, and all-cause mortality. </w:t>
      </w:r>
      <w:r w:rsidRPr="00F165FF">
        <w:rPr>
          <w:i/>
          <w:iCs/>
          <w:color w:val="000000" w:themeColor="text1"/>
          <w:sz w:val="22"/>
          <w:szCs w:val="22"/>
        </w:rPr>
        <w:t>Journal of the American College of Cardiology</w:t>
      </w:r>
      <w:r w:rsidRPr="00F165FF">
        <w:rPr>
          <w:color w:val="000000" w:themeColor="text1"/>
          <w:sz w:val="22"/>
          <w:szCs w:val="22"/>
        </w:rPr>
        <w:t xml:space="preserve"> </w:t>
      </w:r>
      <w:r w:rsidRPr="00F165FF">
        <w:rPr>
          <w:b/>
          <w:bCs/>
          <w:color w:val="000000" w:themeColor="text1"/>
          <w:sz w:val="22"/>
          <w:szCs w:val="22"/>
        </w:rPr>
        <w:t>62</w:t>
      </w:r>
      <w:r w:rsidR="00C2212A" w:rsidRPr="00F165FF">
        <w:rPr>
          <w:color w:val="000000" w:themeColor="text1"/>
          <w:sz w:val="22"/>
          <w:szCs w:val="22"/>
        </w:rPr>
        <w:t xml:space="preserve">: </w:t>
      </w:r>
      <w:r w:rsidRPr="00F165FF">
        <w:rPr>
          <w:color w:val="000000" w:themeColor="text1"/>
          <w:sz w:val="22"/>
          <w:szCs w:val="22"/>
        </w:rPr>
        <w:t>1043-1051.</w:t>
      </w:r>
    </w:p>
    <w:p w14:paraId="5A0F5BF8" w14:textId="0BF6CDFD"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Palatini P, Benetti E, Mos L, </w:t>
      </w:r>
      <w:r w:rsidR="009305DE" w:rsidRPr="00F165FF">
        <w:rPr>
          <w:color w:val="000000" w:themeColor="text1"/>
          <w:sz w:val="22"/>
          <w:szCs w:val="22"/>
        </w:rPr>
        <w:t>Garavelli G, Mazzer A, Cozzio S</w:t>
      </w:r>
      <w:r w:rsidRPr="00F165FF">
        <w:rPr>
          <w:color w:val="000000" w:themeColor="text1"/>
          <w:sz w:val="22"/>
          <w:szCs w:val="22"/>
        </w:rPr>
        <w:t xml:space="preserve"> (2015) Association of coffee consumption and CYP1A2 polymorphism with risk of impaired fasting glucose in hypertensive patients. </w:t>
      </w:r>
      <w:r w:rsidRPr="00F165FF">
        <w:rPr>
          <w:i/>
          <w:iCs/>
          <w:color w:val="000000" w:themeColor="text1"/>
          <w:sz w:val="22"/>
          <w:szCs w:val="22"/>
        </w:rPr>
        <w:t xml:space="preserve">European </w:t>
      </w:r>
      <w:r w:rsidR="009305DE" w:rsidRPr="00F165FF">
        <w:rPr>
          <w:i/>
          <w:iCs/>
          <w:color w:val="000000" w:themeColor="text1"/>
          <w:sz w:val="22"/>
          <w:szCs w:val="22"/>
        </w:rPr>
        <w:t>J</w:t>
      </w:r>
      <w:r w:rsidRPr="00F165FF">
        <w:rPr>
          <w:i/>
          <w:iCs/>
          <w:color w:val="000000" w:themeColor="text1"/>
          <w:sz w:val="22"/>
          <w:szCs w:val="22"/>
        </w:rPr>
        <w:t xml:space="preserve">ournal of </w:t>
      </w:r>
      <w:r w:rsidR="009305DE" w:rsidRPr="00F165FF">
        <w:rPr>
          <w:i/>
          <w:iCs/>
          <w:color w:val="000000" w:themeColor="text1"/>
          <w:sz w:val="22"/>
          <w:szCs w:val="22"/>
        </w:rPr>
        <w:t>E</w:t>
      </w:r>
      <w:r w:rsidRPr="00F165FF">
        <w:rPr>
          <w:i/>
          <w:iCs/>
          <w:color w:val="000000" w:themeColor="text1"/>
          <w:sz w:val="22"/>
          <w:szCs w:val="22"/>
        </w:rPr>
        <w:t xml:space="preserve">pidemiology </w:t>
      </w:r>
      <w:r w:rsidRPr="00F165FF">
        <w:rPr>
          <w:b/>
          <w:bCs/>
          <w:color w:val="000000" w:themeColor="text1"/>
          <w:sz w:val="22"/>
          <w:szCs w:val="22"/>
        </w:rPr>
        <w:t>30</w:t>
      </w:r>
      <w:r w:rsidR="009305DE" w:rsidRPr="00F165FF">
        <w:rPr>
          <w:color w:val="000000" w:themeColor="text1"/>
          <w:sz w:val="22"/>
          <w:szCs w:val="22"/>
        </w:rPr>
        <w:t>:</w:t>
      </w:r>
      <w:r w:rsidRPr="00F165FF">
        <w:rPr>
          <w:color w:val="000000" w:themeColor="text1"/>
          <w:sz w:val="22"/>
          <w:szCs w:val="22"/>
        </w:rPr>
        <w:t xml:space="preserve"> 209–217. </w:t>
      </w:r>
    </w:p>
    <w:p w14:paraId="1A480F7D" w14:textId="06F90C7C"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Palatini P, Ceolotto G, Ragazzo F, </w:t>
      </w:r>
      <w:r w:rsidR="00A8432B" w:rsidRPr="00F165FF">
        <w:rPr>
          <w:color w:val="000000" w:themeColor="text1"/>
          <w:sz w:val="22"/>
          <w:szCs w:val="22"/>
        </w:rPr>
        <w:t xml:space="preserve">Dorigatti F, Saladini F, Papparella I et al. </w:t>
      </w:r>
      <w:r w:rsidRPr="00F165FF">
        <w:rPr>
          <w:color w:val="000000" w:themeColor="text1"/>
          <w:sz w:val="22"/>
          <w:szCs w:val="22"/>
        </w:rPr>
        <w:t xml:space="preserve"> (2009) CYP1A2 genotype modifies the association between coffee intake and the risk of hypertension. </w:t>
      </w:r>
      <w:r w:rsidRPr="00F165FF">
        <w:rPr>
          <w:i/>
          <w:iCs/>
          <w:color w:val="000000" w:themeColor="text1"/>
          <w:sz w:val="22"/>
          <w:szCs w:val="22"/>
        </w:rPr>
        <w:t xml:space="preserve">Journal of </w:t>
      </w:r>
      <w:r w:rsidR="009E5ABA" w:rsidRPr="00F165FF">
        <w:rPr>
          <w:i/>
          <w:iCs/>
          <w:color w:val="000000" w:themeColor="text1"/>
          <w:sz w:val="22"/>
          <w:szCs w:val="22"/>
        </w:rPr>
        <w:t>H</w:t>
      </w:r>
      <w:r w:rsidRPr="00F165FF">
        <w:rPr>
          <w:i/>
          <w:iCs/>
          <w:color w:val="000000" w:themeColor="text1"/>
          <w:sz w:val="22"/>
          <w:szCs w:val="22"/>
        </w:rPr>
        <w:t>ypertension</w:t>
      </w:r>
      <w:r w:rsidRPr="00F165FF">
        <w:rPr>
          <w:color w:val="000000" w:themeColor="text1"/>
          <w:sz w:val="22"/>
          <w:szCs w:val="22"/>
        </w:rPr>
        <w:t xml:space="preserve"> </w:t>
      </w:r>
      <w:r w:rsidRPr="00F165FF">
        <w:rPr>
          <w:b/>
          <w:bCs/>
          <w:color w:val="000000" w:themeColor="text1"/>
          <w:sz w:val="22"/>
          <w:szCs w:val="22"/>
        </w:rPr>
        <w:t>27</w:t>
      </w:r>
      <w:r w:rsidRPr="00F165FF">
        <w:rPr>
          <w:color w:val="000000" w:themeColor="text1"/>
          <w:sz w:val="22"/>
          <w:szCs w:val="22"/>
        </w:rPr>
        <w:t xml:space="preserve">: 1594–1601. </w:t>
      </w:r>
    </w:p>
    <w:p w14:paraId="5986F272" w14:textId="4239498B" w:rsidR="00C358F4" w:rsidRPr="00F165FF" w:rsidRDefault="00C358F4"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lastRenderedPageBreak/>
        <w:t xml:space="preserve">Paredes S, Fonseca L, Ribeiro L, </w:t>
      </w:r>
      <w:r w:rsidR="002F79F0" w:rsidRPr="00F165FF">
        <w:rPr>
          <w:color w:val="000000" w:themeColor="text1"/>
          <w:sz w:val="22"/>
          <w:szCs w:val="22"/>
        </w:rPr>
        <w:t>Ramos H, Oliveira JC, Palma I</w:t>
      </w:r>
      <w:r w:rsidRPr="00F165FF">
        <w:rPr>
          <w:color w:val="000000" w:themeColor="text1"/>
          <w:sz w:val="22"/>
          <w:szCs w:val="22"/>
        </w:rPr>
        <w:t xml:space="preserve"> (2019) Novel and traditional lipid profiles in Metabolic Syndrome reveal a high atherogenicity. </w:t>
      </w:r>
      <w:r w:rsidRPr="00F165FF">
        <w:rPr>
          <w:i/>
          <w:iCs/>
          <w:color w:val="000000" w:themeColor="text1"/>
          <w:sz w:val="22"/>
          <w:szCs w:val="22"/>
        </w:rPr>
        <w:t>Scientific Reports</w:t>
      </w:r>
      <w:r w:rsidRPr="00F165FF">
        <w:rPr>
          <w:color w:val="000000" w:themeColor="text1"/>
          <w:sz w:val="22"/>
          <w:szCs w:val="22"/>
        </w:rPr>
        <w:t xml:space="preserve"> </w:t>
      </w:r>
      <w:r w:rsidRPr="00F165FF">
        <w:rPr>
          <w:b/>
          <w:bCs/>
          <w:color w:val="000000" w:themeColor="text1"/>
          <w:sz w:val="22"/>
          <w:szCs w:val="22"/>
        </w:rPr>
        <w:t>9</w:t>
      </w:r>
      <w:r w:rsidR="00E76E81" w:rsidRPr="00F165FF">
        <w:rPr>
          <w:color w:val="000000" w:themeColor="text1"/>
          <w:sz w:val="22"/>
          <w:szCs w:val="22"/>
        </w:rPr>
        <w:t>:11782</w:t>
      </w:r>
      <w:r w:rsidR="003C73C9" w:rsidRPr="00F165FF">
        <w:rPr>
          <w:color w:val="000000" w:themeColor="text1"/>
          <w:sz w:val="22"/>
          <w:szCs w:val="22"/>
        </w:rPr>
        <w:t>.</w:t>
      </w:r>
    </w:p>
    <w:p w14:paraId="290FD68F" w14:textId="466854CF" w:rsidR="00C358F4" w:rsidRPr="00F165FF" w:rsidRDefault="003C73C9" w:rsidP="00C154F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Panagiotakos DB, </w:t>
      </w:r>
      <w:r w:rsidR="00C358F4" w:rsidRPr="00F165FF">
        <w:rPr>
          <w:color w:val="000000" w:themeColor="text1"/>
          <w:sz w:val="22"/>
          <w:szCs w:val="22"/>
        </w:rPr>
        <w:t xml:space="preserve">Pitsavos C, Chrysohoou C, Kokkinos P, </w:t>
      </w:r>
      <w:r w:rsidRPr="00F165FF">
        <w:rPr>
          <w:color w:val="000000" w:themeColor="text1"/>
          <w:sz w:val="22"/>
          <w:szCs w:val="22"/>
        </w:rPr>
        <w:t>Toutouzas P</w:t>
      </w:r>
      <w:r w:rsidR="00E93C28" w:rsidRPr="00F165FF">
        <w:rPr>
          <w:color w:val="000000" w:themeColor="text1"/>
          <w:sz w:val="22"/>
          <w:szCs w:val="22"/>
        </w:rPr>
        <w:t xml:space="preserve">, Stefanidis C </w:t>
      </w:r>
      <w:r w:rsidR="00C358F4" w:rsidRPr="00F165FF">
        <w:rPr>
          <w:color w:val="000000" w:themeColor="text1"/>
          <w:sz w:val="22"/>
          <w:szCs w:val="22"/>
        </w:rPr>
        <w:t>(2003) Nutritional Epidemiology The J-Shaped Effect of Coffee Consumption on the Risk of Developing Acute Coronary Syndromes: The CARDIO2000 Case-Control Study</w:t>
      </w:r>
      <w:r w:rsidR="00E93C28" w:rsidRPr="00F165FF">
        <w:rPr>
          <w:color w:val="000000" w:themeColor="text1"/>
          <w:sz w:val="22"/>
          <w:szCs w:val="22"/>
        </w:rPr>
        <w:t xml:space="preserve">. </w:t>
      </w:r>
      <w:r w:rsidR="00E93C28" w:rsidRPr="00F165FF">
        <w:rPr>
          <w:i/>
          <w:iCs/>
          <w:color w:val="000000" w:themeColor="text1"/>
          <w:sz w:val="22"/>
          <w:szCs w:val="22"/>
        </w:rPr>
        <w:t>Journal of Nutrition</w:t>
      </w:r>
      <w:r w:rsidR="0081648E" w:rsidRPr="00F165FF">
        <w:rPr>
          <w:color w:val="000000" w:themeColor="text1"/>
          <w:sz w:val="22"/>
          <w:szCs w:val="22"/>
        </w:rPr>
        <w:t xml:space="preserve"> </w:t>
      </w:r>
      <w:r w:rsidR="0081648E" w:rsidRPr="00F165FF">
        <w:rPr>
          <w:b/>
          <w:bCs/>
          <w:color w:val="000000" w:themeColor="text1"/>
          <w:sz w:val="22"/>
          <w:szCs w:val="22"/>
        </w:rPr>
        <w:t>133</w:t>
      </w:r>
      <w:r w:rsidR="0081648E" w:rsidRPr="00F165FF">
        <w:rPr>
          <w:color w:val="000000" w:themeColor="text1"/>
          <w:sz w:val="22"/>
          <w:szCs w:val="22"/>
        </w:rPr>
        <w:t>: 3228-3232.</w:t>
      </w:r>
    </w:p>
    <w:p w14:paraId="5FA6E8F0" w14:textId="6249A3C0" w:rsidR="00C358F4" w:rsidRPr="00F165FF" w:rsidRDefault="42E7C409" w:rsidP="001C4AE3">
      <w:pPr>
        <w:shd w:val="clear" w:color="auto" w:fill="FFFFFF" w:themeFill="background1"/>
        <w:spacing w:line="480" w:lineRule="auto"/>
        <w:ind w:left="167" w:hanging="450"/>
        <w:jc w:val="both"/>
        <w:rPr>
          <w:color w:val="000000" w:themeColor="text1"/>
          <w:sz w:val="22"/>
          <w:szCs w:val="22"/>
        </w:rPr>
      </w:pPr>
      <w:r w:rsidRPr="00F165FF">
        <w:rPr>
          <w:color w:val="000000" w:themeColor="text1"/>
          <w:sz w:val="22"/>
          <w:szCs w:val="22"/>
        </w:rPr>
        <w:t xml:space="preserve">Platt DE, Ghassibe-Sabbagh M, Salameh P, </w:t>
      </w:r>
      <w:r w:rsidR="51D9C3BE" w:rsidRPr="00F165FF">
        <w:rPr>
          <w:color w:val="000000" w:themeColor="text1"/>
          <w:sz w:val="22"/>
          <w:szCs w:val="22"/>
        </w:rPr>
        <w:t>Salloum AK, Haber M, Mouzaya F</w:t>
      </w:r>
      <w:r w:rsidRPr="00F165FF">
        <w:rPr>
          <w:color w:val="000000" w:themeColor="text1"/>
          <w:sz w:val="22"/>
          <w:szCs w:val="22"/>
        </w:rPr>
        <w:t xml:space="preserve"> (2016) Caffeine Impact on Metabolic Syndrome Components Is Modulated by a CYP1A2 Variant. </w:t>
      </w:r>
      <w:r w:rsidRPr="00F165FF">
        <w:rPr>
          <w:i/>
          <w:iCs/>
          <w:color w:val="000000" w:themeColor="text1"/>
          <w:sz w:val="22"/>
          <w:szCs w:val="22"/>
        </w:rPr>
        <w:t xml:space="preserve">Annals of </w:t>
      </w:r>
      <w:r w:rsidR="52F1A5EB" w:rsidRPr="00F165FF">
        <w:rPr>
          <w:i/>
          <w:iCs/>
          <w:color w:val="000000" w:themeColor="text1"/>
          <w:sz w:val="22"/>
          <w:szCs w:val="22"/>
        </w:rPr>
        <w:t>N</w:t>
      </w:r>
      <w:r w:rsidRPr="00F165FF">
        <w:rPr>
          <w:i/>
          <w:iCs/>
          <w:color w:val="000000" w:themeColor="text1"/>
          <w:sz w:val="22"/>
          <w:szCs w:val="22"/>
        </w:rPr>
        <w:t xml:space="preserve">utrition and </w:t>
      </w:r>
      <w:r w:rsidR="52F1A5EB" w:rsidRPr="00F165FF">
        <w:rPr>
          <w:i/>
          <w:iCs/>
          <w:color w:val="000000" w:themeColor="text1"/>
          <w:sz w:val="22"/>
          <w:szCs w:val="22"/>
        </w:rPr>
        <w:t>M</w:t>
      </w:r>
      <w:r w:rsidRPr="00F165FF">
        <w:rPr>
          <w:i/>
          <w:iCs/>
          <w:color w:val="000000" w:themeColor="text1"/>
          <w:sz w:val="22"/>
          <w:szCs w:val="22"/>
        </w:rPr>
        <w:t>etabolism</w:t>
      </w:r>
      <w:r w:rsidRPr="00F165FF">
        <w:rPr>
          <w:color w:val="000000" w:themeColor="text1"/>
          <w:sz w:val="22"/>
          <w:szCs w:val="22"/>
        </w:rPr>
        <w:t xml:space="preserve"> </w:t>
      </w:r>
      <w:r w:rsidRPr="00F165FF">
        <w:rPr>
          <w:b/>
          <w:bCs/>
          <w:color w:val="000000" w:themeColor="text1"/>
          <w:sz w:val="22"/>
          <w:szCs w:val="22"/>
        </w:rPr>
        <w:t>68</w:t>
      </w:r>
      <w:r w:rsidRPr="00F165FF">
        <w:rPr>
          <w:color w:val="000000" w:themeColor="text1"/>
          <w:sz w:val="22"/>
          <w:szCs w:val="22"/>
        </w:rPr>
        <w:t xml:space="preserve">: 1–11. </w:t>
      </w:r>
    </w:p>
    <w:p w14:paraId="3C6AE4F6" w14:textId="16DDFA3E" w:rsidR="1D2350C9" w:rsidRPr="00F165FF" w:rsidRDefault="1D2350C9" w:rsidP="001C4AE3">
      <w:pPr>
        <w:shd w:val="clear" w:color="auto" w:fill="FFFFFF" w:themeFill="background1"/>
        <w:spacing w:line="480" w:lineRule="auto"/>
        <w:ind w:left="167" w:hanging="450"/>
        <w:jc w:val="both"/>
        <w:rPr>
          <w:color w:val="000000" w:themeColor="text1"/>
          <w:sz w:val="22"/>
          <w:szCs w:val="22"/>
        </w:rPr>
      </w:pPr>
      <w:r w:rsidRPr="00F165FF">
        <w:rPr>
          <w:color w:val="000000" w:themeColor="text1"/>
          <w:sz w:val="22"/>
          <w:szCs w:val="22"/>
        </w:rPr>
        <w:t>PRISMA (no date). Available at: https://www.prisma-statement.org/.</w:t>
      </w:r>
    </w:p>
    <w:p w14:paraId="214339D9" w14:textId="728150C2" w:rsidR="00C358F4"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Ramli NNS, Alkhaldy AA </w:t>
      </w:r>
      <w:r w:rsidR="008C0415" w:rsidRPr="00F165FF">
        <w:rPr>
          <w:color w:val="000000" w:themeColor="text1"/>
          <w:sz w:val="22"/>
          <w:szCs w:val="22"/>
        </w:rPr>
        <w:t>&amp;</w:t>
      </w:r>
      <w:r w:rsidR="00100B6B" w:rsidRPr="00F165FF">
        <w:rPr>
          <w:color w:val="000000" w:themeColor="text1"/>
          <w:sz w:val="22"/>
          <w:szCs w:val="22"/>
        </w:rPr>
        <w:t xml:space="preserve"> </w:t>
      </w:r>
      <w:r w:rsidRPr="00F165FF">
        <w:rPr>
          <w:color w:val="000000" w:themeColor="text1"/>
          <w:sz w:val="22"/>
          <w:szCs w:val="22"/>
        </w:rPr>
        <w:t>Jalil AM</w:t>
      </w:r>
      <w:r w:rsidR="00100B6B" w:rsidRPr="00F165FF">
        <w:rPr>
          <w:color w:val="000000" w:themeColor="text1"/>
          <w:sz w:val="22"/>
          <w:szCs w:val="22"/>
        </w:rPr>
        <w:t>M</w:t>
      </w:r>
      <w:r w:rsidRPr="00F165FF">
        <w:rPr>
          <w:color w:val="000000" w:themeColor="text1"/>
          <w:sz w:val="22"/>
          <w:szCs w:val="22"/>
        </w:rPr>
        <w:t xml:space="preserve"> (2021) Effects of Caffeinated and Decaffeinated Coffee Consumption on Metabolic Syndrome Parameters: A Systematic Review and Meta-Analysis of Data from Randomised Controlled Trials. </w:t>
      </w:r>
      <w:r w:rsidR="00100B6B" w:rsidRPr="00F165FF">
        <w:rPr>
          <w:i/>
          <w:iCs/>
          <w:color w:val="000000" w:themeColor="text1"/>
          <w:sz w:val="22"/>
          <w:szCs w:val="22"/>
        </w:rPr>
        <w:t xml:space="preserve">Medicina </w:t>
      </w:r>
      <w:r w:rsidR="00100B6B" w:rsidRPr="00F165FF">
        <w:rPr>
          <w:b/>
          <w:bCs/>
          <w:color w:val="000000" w:themeColor="text1"/>
          <w:sz w:val="22"/>
          <w:szCs w:val="22"/>
        </w:rPr>
        <w:t>11</w:t>
      </w:r>
      <w:r w:rsidR="00100B6B" w:rsidRPr="00F165FF">
        <w:rPr>
          <w:color w:val="000000" w:themeColor="text1"/>
          <w:sz w:val="22"/>
          <w:szCs w:val="22"/>
        </w:rPr>
        <w:t>:</w:t>
      </w:r>
      <w:r w:rsidR="007A5266" w:rsidRPr="00F165FF">
        <w:rPr>
          <w:color w:val="000000" w:themeColor="text1"/>
          <w:sz w:val="22"/>
          <w:szCs w:val="22"/>
        </w:rPr>
        <w:t>957.</w:t>
      </w:r>
    </w:p>
    <w:p w14:paraId="660422FA" w14:textId="1BEE37A3" w:rsidR="00C26C1E" w:rsidRPr="006116BE" w:rsidRDefault="00C26C1E" w:rsidP="001C4AE3">
      <w:pPr>
        <w:shd w:val="clear" w:color="auto" w:fill="FFFFFF"/>
        <w:spacing w:line="480" w:lineRule="auto"/>
        <w:ind w:left="167" w:hanging="450"/>
        <w:jc w:val="both"/>
        <w:rPr>
          <w:sz w:val="22"/>
          <w:szCs w:val="22"/>
        </w:rPr>
      </w:pPr>
      <w:r w:rsidRPr="006116BE">
        <w:rPr>
          <w:sz w:val="22"/>
          <w:szCs w:val="22"/>
        </w:rPr>
        <w:t>Ranade K, Shue WH</w:t>
      </w:r>
      <w:r w:rsidR="00E66AC5" w:rsidRPr="006116BE">
        <w:rPr>
          <w:sz w:val="22"/>
          <w:szCs w:val="22"/>
        </w:rPr>
        <w:t>,</w:t>
      </w:r>
      <w:r w:rsidRPr="006116BE">
        <w:rPr>
          <w:sz w:val="22"/>
          <w:szCs w:val="22"/>
        </w:rPr>
        <w:t xml:space="preserve"> Hung YJ, Hsuing CA, Chiang FT, Pesich R</w:t>
      </w:r>
      <w:r w:rsidR="00016629" w:rsidRPr="006116BE">
        <w:rPr>
          <w:sz w:val="22"/>
          <w:szCs w:val="22"/>
        </w:rPr>
        <w:t xml:space="preserve"> et al.</w:t>
      </w:r>
      <w:r w:rsidRPr="006116BE">
        <w:rPr>
          <w:sz w:val="22"/>
          <w:szCs w:val="22"/>
        </w:rPr>
        <w:t xml:space="preserve"> </w:t>
      </w:r>
      <w:r w:rsidR="00016629" w:rsidRPr="006116BE">
        <w:rPr>
          <w:sz w:val="22"/>
          <w:szCs w:val="22"/>
        </w:rPr>
        <w:t>(</w:t>
      </w:r>
      <w:r w:rsidRPr="006116BE">
        <w:rPr>
          <w:sz w:val="22"/>
          <w:szCs w:val="22"/>
        </w:rPr>
        <w:t>2001</w:t>
      </w:r>
      <w:r w:rsidR="00016629" w:rsidRPr="006116BE">
        <w:rPr>
          <w:sz w:val="22"/>
          <w:szCs w:val="22"/>
        </w:rPr>
        <w:t>)</w:t>
      </w:r>
      <w:r w:rsidRPr="006116BE">
        <w:rPr>
          <w:sz w:val="22"/>
          <w:szCs w:val="22"/>
        </w:rPr>
        <w:t xml:space="preserve"> The glycine allele of a glycine/arginine polymorphism in the β 2-adrenergic receptor gene is associated with essential hypertension in a population of Chinese origin. </w:t>
      </w:r>
      <w:r w:rsidRPr="006116BE">
        <w:rPr>
          <w:i/>
          <w:iCs/>
          <w:sz w:val="22"/>
          <w:szCs w:val="22"/>
        </w:rPr>
        <w:t xml:space="preserve">American </w:t>
      </w:r>
      <w:r w:rsidR="00016629" w:rsidRPr="006116BE">
        <w:rPr>
          <w:i/>
          <w:iCs/>
          <w:sz w:val="22"/>
          <w:szCs w:val="22"/>
        </w:rPr>
        <w:t>J</w:t>
      </w:r>
      <w:r w:rsidRPr="006116BE">
        <w:rPr>
          <w:i/>
          <w:iCs/>
          <w:sz w:val="22"/>
          <w:szCs w:val="22"/>
        </w:rPr>
        <w:t xml:space="preserve">ournal of </w:t>
      </w:r>
      <w:r w:rsidR="00016629" w:rsidRPr="006116BE">
        <w:rPr>
          <w:i/>
          <w:iCs/>
          <w:sz w:val="22"/>
          <w:szCs w:val="22"/>
        </w:rPr>
        <w:t>H</w:t>
      </w:r>
      <w:r w:rsidRPr="006116BE">
        <w:rPr>
          <w:i/>
          <w:iCs/>
          <w:sz w:val="22"/>
          <w:szCs w:val="22"/>
        </w:rPr>
        <w:t>ypertension</w:t>
      </w:r>
      <w:r w:rsidRPr="006116BE">
        <w:rPr>
          <w:sz w:val="22"/>
          <w:szCs w:val="22"/>
        </w:rPr>
        <w:t xml:space="preserve"> </w:t>
      </w:r>
      <w:r w:rsidRPr="006116BE">
        <w:rPr>
          <w:b/>
          <w:bCs/>
          <w:sz w:val="22"/>
          <w:szCs w:val="22"/>
        </w:rPr>
        <w:t>14</w:t>
      </w:r>
      <w:r w:rsidR="00016629" w:rsidRPr="006116BE">
        <w:rPr>
          <w:sz w:val="22"/>
          <w:szCs w:val="22"/>
        </w:rPr>
        <w:t xml:space="preserve">: </w:t>
      </w:r>
      <w:r w:rsidRPr="006116BE">
        <w:rPr>
          <w:sz w:val="22"/>
          <w:szCs w:val="22"/>
        </w:rPr>
        <w:t>1196-1200.</w:t>
      </w:r>
    </w:p>
    <w:p w14:paraId="2B0EFA92" w14:textId="13CCA129" w:rsidR="00C358F4" w:rsidRPr="00F165FF" w:rsidRDefault="00C358F4" w:rsidP="001C4AE3">
      <w:pPr>
        <w:shd w:val="clear" w:color="auto" w:fill="FFFFFF" w:themeFill="background1"/>
        <w:spacing w:line="480" w:lineRule="auto"/>
        <w:ind w:left="167" w:hanging="450"/>
        <w:jc w:val="both"/>
        <w:rPr>
          <w:color w:val="000000" w:themeColor="text1"/>
          <w:sz w:val="22"/>
          <w:szCs w:val="22"/>
        </w:rPr>
      </w:pPr>
      <w:r w:rsidRPr="00F165FF">
        <w:rPr>
          <w:color w:val="000000" w:themeColor="text1"/>
          <w:sz w:val="22"/>
          <w:szCs w:val="22"/>
        </w:rPr>
        <w:t xml:space="preserve">Rasmussen BB, Brix TH, Kyvik KO, </w:t>
      </w:r>
      <w:r w:rsidR="00AF29A6" w:rsidRPr="00F165FF">
        <w:rPr>
          <w:color w:val="000000" w:themeColor="text1"/>
          <w:sz w:val="22"/>
          <w:szCs w:val="22"/>
        </w:rPr>
        <w:t>Brosen K</w:t>
      </w:r>
      <w:r w:rsidRPr="00F165FF">
        <w:rPr>
          <w:color w:val="000000" w:themeColor="text1"/>
          <w:sz w:val="22"/>
          <w:szCs w:val="22"/>
        </w:rPr>
        <w:t xml:space="preserve"> (2002) The interindividual differences in the 3‐demthylation of caffeine alias CYP1A2 is determined by both genetic and environmental factors. </w:t>
      </w:r>
      <w:r w:rsidRPr="00F165FF">
        <w:rPr>
          <w:i/>
          <w:iCs/>
          <w:color w:val="000000" w:themeColor="text1"/>
          <w:sz w:val="22"/>
          <w:szCs w:val="22"/>
        </w:rPr>
        <w:t>Pharmacogenetics</w:t>
      </w:r>
      <w:r w:rsidRPr="00F165FF">
        <w:rPr>
          <w:color w:val="000000" w:themeColor="text1"/>
          <w:sz w:val="22"/>
          <w:szCs w:val="22"/>
        </w:rPr>
        <w:t xml:space="preserve"> </w:t>
      </w:r>
      <w:r w:rsidRPr="00F165FF">
        <w:rPr>
          <w:b/>
          <w:bCs/>
          <w:color w:val="000000" w:themeColor="text1"/>
          <w:sz w:val="22"/>
          <w:szCs w:val="22"/>
        </w:rPr>
        <w:t>12</w:t>
      </w:r>
      <w:r w:rsidRPr="00F165FF">
        <w:rPr>
          <w:color w:val="000000" w:themeColor="text1"/>
          <w:sz w:val="22"/>
          <w:szCs w:val="22"/>
        </w:rPr>
        <w:t xml:space="preserve">: 473–478. </w:t>
      </w:r>
    </w:p>
    <w:p w14:paraId="0B4DF411" w14:textId="025E6DD7" w:rsidR="6FABAFF2" w:rsidRPr="00F165FF" w:rsidRDefault="6FABAFF2" w:rsidP="001C4AE3">
      <w:pPr>
        <w:spacing w:line="480" w:lineRule="auto"/>
        <w:ind w:left="167" w:hanging="450"/>
        <w:jc w:val="both"/>
        <w:rPr>
          <w:rFonts w:eastAsia="Calibri"/>
          <w:sz w:val="22"/>
          <w:szCs w:val="22"/>
        </w:rPr>
      </w:pPr>
      <w:r w:rsidRPr="00F165FF">
        <w:rPr>
          <w:rFonts w:eastAsia="Arial"/>
          <w:color w:val="222222"/>
          <w:sz w:val="22"/>
          <w:szCs w:val="22"/>
        </w:rPr>
        <w:t xml:space="preserve">Ravelli, M.N. and Schoeller, D.A., 2020. Traditional self-reported dietary instruments are prone to inaccuracies and new approaches are needed. </w:t>
      </w:r>
      <w:r w:rsidRPr="00F165FF">
        <w:rPr>
          <w:rFonts w:eastAsia="Arial"/>
          <w:i/>
          <w:iCs/>
          <w:color w:val="222222"/>
          <w:sz w:val="22"/>
          <w:szCs w:val="22"/>
        </w:rPr>
        <w:t>Frontiers in Nutrition</w:t>
      </w:r>
      <w:r w:rsidRPr="00F165FF">
        <w:rPr>
          <w:rFonts w:eastAsia="Arial"/>
          <w:color w:val="222222"/>
          <w:sz w:val="22"/>
          <w:szCs w:val="22"/>
        </w:rPr>
        <w:t xml:space="preserve">, </w:t>
      </w:r>
      <w:r w:rsidRPr="00F165FF">
        <w:rPr>
          <w:rFonts w:eastAsia="Arial"/>
          <w:i/>
          <w:iCs/>
          <w:color w:val="222222"/>
          <w:sz w:val="22"/>
          <w:szCs w:val="22"/>
        </w:rPr>
        <w:t>7</w:t>
      </w:r>
      <w:r w:rsidRPr="00F165FF">
        <w:rPr>
          <w:rFonts w:eastAsia="Arial"/>
          <w:color w:val="222222"/>
          <w:sz w:val="22"/>
          <w:szCs w:val="22"/>
        </w:rPr>
        <w:t>, p.90.</w:t>
      </w:r>
    </w:p>
    <w:p w14:paraId="78AF8A7A" w14:textId="472BB2B1" w:rsidR="00C358F4"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Renda G, Zimarino M, Antonucci I, </w:t>
      </w:r>
      <w:r w:rsidR="003E3D6B" w:rsidRPr="00F165FF">
        <w:rPr>
          <w:color w:val="000000" w:themeColor="text1"/>
          <w:sz w:val="22"/>
          <w:szCs w:val="22"/>
        </w:rPr>
        <w:t>Tatasciore A, Ruggieri B, Bucciarelli T</w:t>
      </w:r>
      <w:r w:rsidR="00E73FB5" w:rsidRPr="00F165FF">
        <w:rPr>
          <w:color w:val="000000" w:themeColor="text1"/>
          <w:sz w:val="22"/>
          <w:szCs w:val="22"/>
        </w:rPr>
        <w:t xml:space="preserve"> et al. </w:t>
      </w:r>
      <w:r w:rsidRPr="00F165FF">
        <w:rPr>
          <w:color w:val="000000" w:themeColor="text1"/>
          <w:sz w:val="22"/>
          <w:szCs w:val="22"/>
        </w:rPr>
        <w:t xml:space="preserve">(2012) Genetic determinants of blood pressure responses to caffeine drinking. </w:t>
      </w:r>
      <w:r w:rsidRPr="00F165FF">
        <w:rPr>
          <w:i/>
          <w:iCs/>
          <w:color w:val="000000" w:themeColor="text1"/>
          <w:sz w:val="22"/>
          <w:szCs w:val="22"/>
        </w:rPr>
        <w:t xml:space="preserve">American </w:t>
      </w:r>
      <w:r w:rsidR="00E73FB5" w:rsidRPr="00F165FF">
        <w:rPr>
          <w:i/>
          <w:iCs/>
          <w:color w:val="000000" w:themeColor="text1"/>
          <w:sz w:val="22"/>
          <w:szCs w:val="22"/>
        </w:rPr>
        <w:t>J</w:t>
      </w:r>
      <w:r w:rsidRPr="00F165FF">
        <w:rPr>
          <w:i/>
          <w:iCs/>
          <w:color w:val="000000" w:themeColor="text1"/>
          <w:sz w:val="22"/>
          <w:szCs w:val="22"/>
        </w:rPr>
        <w:t xml:space="preserve">ournal of </w:t>
      </w:r>
      <w:r w:rsidR="00E73FB5" w:rsidRPr="00F165FF">
        <w:rPr>
          <w:i/>
          <w:iCs/>
          <w:color w:val="000000" w:themeColor="text1"/>
          <w:sz w:val="22"/>
          <w:szCs w:val="22"/>
        </w:rPr>
        <w:t>C</w:t>
      </w:r>
      <w:r w:rsidRPr="00F165FF">
        <w:rPr>
          <w:i/>
          <w:iCs/>
          <w:color w:val="000000" w:themeColor="text1"/>
          <w:sz w:val="22"/>
          <w:szCs w:val="22"/>
        </w:rPr>
        <w:t xml:space="preserve">linical </w:t>
      </w:r>
      <w:r w:rsidR="00E73FB5" w:rsidRPr="00F165FF">
        <w:rPr>
          <w:i/>
          <w:iCs/>
          <w:color w:val="000000" w:themeColor="text1"/>
          <w:sz w:val="22"/>
          <w:szCs w:val="22"/>
        </w:rPr>
        <w:t>N</w:t>
      </w:r>
      <w:r w:rsidRPr="00F165FF">
        <w:rPr>
          <w:i/>
          <w:iCs/>
          <w:color w:val="000000" w:themeColor="text1"/>
          <w:sz w:val="22"/>
          <w:szCs w:val="22"/>
        </w:rPr>
        <w:t>utrition</w:t>
      </w:r>
      <w:r w:rsidRPr="00F165FF">
        <w:rPr>
          <w:color w:val="000000" w:themeColor="text1"/>
          <w:sz w:val="22"/>
          <w:szCs w:val="22"/>
        </w:rPr>
        <w:t xml:space="preserve"> </w:t>
      </w:r>
      <w:r w:rsidRPr="00F165FF">
        <w:rPr>
          <w:b/>
          <w:bCs/>
          <w:color w:val="000000" w:themeColor="text1"/>
          <w:sz w:val="22"/>
          <w:szCs w:val="22"/>
        </w:rPr>
        <w:t>95</w:t>
      </w:r>
      <w:r w:rsidRPr="00F165FF">
        <w:rPr>
          <w:color w:val="000000" w:themeColor="text1"/>
          <w:sz w:val="22"/>
          <w:szCs w:val="22"/>
        </w:rPr>
        <w:t xml:space="preserve">: 241–248. </w:t>
      </w:r>
    </w:p>
    <w:p w14:paraId="0160698D" w14:textId="7386DBCF" w:rsidR="00C358F4"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Rétey JV, Adam M, Khatami R, </w:t>
      </w:r>
      <w:r w:rsidR="001B5792" w:rsidRPr="00F165FF">
        <w:rPr>
          <w:color w:val="000000" w:themeColor="text1"/>
          <w:sz w:val="22"/>
          <w:szCs w:val="22"/>
        </w:rPr>
        <w:t>Luhmann UFO, Jung HH, Berger W et al.</w:t>
      </w:r>
      <w:r w:rsidRPr="00F165FF">
        <w:rPr>
          <w:color w:val="000000" w:themeColor="text1"/>
          <w:sz w:val="22"/>
          <w:szCs w:val="22"/>
        </w:rPr>
        <w:t xml:space="preserve"> (2007) A Genetic Variation in the Adenosine A2A Receptor Gene (ADORA2A) Contributes to Individual Sensitivity to Caffeine Effects on Sleep. </w:t>
      </w:r>
      <w:r w:rsidRPr="00F165FF">
        <w:rPr>
          <w:i/>
          <w:iCs/>
          <w:color w:val="000000" w:themeColor="text1"/>
          <w:sz w:val="22"/>
          <w:szCs w:val="22"/>
        </w:rPr>
        <w:t xml:space="preserve">Clinical Pharmacology </w:t>
      </w:r>
      <w:r w:rsidR="00AF214E" w:rsidRPr="00F165FF">
        <w:rPr>
          <w:i/>
          <w:iCs/>
          <w:color w:val="000000" w:themeColor="text1"/>
          <w:sz w:val="22"/>
          <w:szCs w:val="22"/>
        </w:rPr>
        <w:t>and</w:t>
      </w:r>
      <w:r w:rsidRPr="00F165FF">
        <w:rPr>
          <w:i/>
          <w:iCs/>
          <w:color w:val="000000" w:themeColor="text1"/>
          <w:sz w:val="22"/>
          <w:szCs w:val="22"/>
        </w:rPr>
        <w:t xml:space="preserve"> Therapeutics</w:t>
      </w:r>
      <w:r w:rsidRPr="00F165FF">
        <w:rPr>
          <w:color w:val="000000" w:themeColor="text1"/>
          <w:sz w:val="22"/>
          <w:szCs w:val="22"/>
        </w:rPr>
        <w:t xml:space="preserve"> </w:t>
      </w:r>
      <w:r w:rsidRPr="00F165FF">
        <w:rPr>
          <w:b/>
          <w:bCs/>
          <w:color w:val="000000" w:themeColor="text1"/>
          <w:sz w:val="22"/>
          <w:szCs w:val="22"/>
        </w:rPr>
        <w:t>81</w:t>
      </w:r>
      <w:r w:rsidR="001B5792" w:rsidRPr="00F165FF">
        <w:rPr>
          <w:color w:val="000000" w:themeColor="text1"/>
          <w:sz w:val="22"/>
          <w:szCs w:val="22"/>
        </w:rPr>
        <w:t>: 692-698.</w:t>
      </w:r>
    </w:p>
    <w:p w14:paraId="6ABE0A2E" w14:textId="012C1DAE" w:rsidR="00C358F4"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Ribeiro JA </w:t>
      </w:r>
      <w:r w:rsidR="004B1225" w:rsidRPr="00F165FF">
        <w:rPr>
          <w:color w:val="000000" w:themeColor="text1"/>
          <w:sz w:val="22"/>
          <w:szCs w:val="22"/>
        </w:rPr>
        <w:t>&amp;</w:t>
      </w:r>
      <w:r w:rsidRPr="00F165FF">
        <w:rPr>
          <w:color w:val="000000" w:themeColor="text1"/>
          <w:sz w:val="22"/>
          <w:szCs w:val="22"/>
        </w:rPr>
        <w:t xml:space="preserve"> Sebastião AM (2010) Caffeine and adenosine. </w:t>
      </w:r>
      <w:r w:rsidRPr="00F165FF">
        <w:rPr>
          <w:i/>
          <w:iCs/>
          <w:color w:val="000000" w:themeColor="text1"/>
          <w:sz w:val="22"/>
          <w:szCs w:val="22"/>
        </w:rPr>
        <w:t xml:space="preserve">Journal of </w:t>
      </w:r>
      <w:r w:rsidR="004B1225" w:rsidRPr="00F165FF">
        <w:rPr>
          <w:i/>
          <w:iCs/>
          <w:color w:val="000000" w:themeColor="text1"/>
          <w:sz w:val="22"/>
          <w:szCs w:val="22"/>
        </w:rPr>
        <w:t>Alzheimers</w:t>
      </w:r>
      <w:r w:rsidRPr="00F165FF">
        <w:rPr>
          <w:i/>
          <w:iCs/>
          <w:color w:val="000000" w:themeColor="text1"/>
          <w:sz w:val="22"/>
          <w:szCs w:val="22"/>
        </w:rPr>
        <w:t xml:space="preserve"> </w:t>
      </w:r>
      <w:r w:rsidR="004B1225" w:rsidRPr="00F165FF">
        <w:rPr>
          <w:i/>
          <w:iCs/>
          <w:color w:val="000000" w:themeColor="text1"/>
          <w:sz w:val="22"/>
          <w:szCs w:val="22"/>
        </w:rPr>
        <w:t>D</w:t>
      </w:r>
      <w:r w:rsidRPr="00F165FF">
        <w:rPr>
          <w:i/>
          <w:iCs/>
          <w:color w:val="000000" w:themeColor="text1"/>
          <w:sz w:val="22"/>
          <w:szCs w:val="22"/>
        </w:rPr>
        <w:t>isease</w:t>
      </w:r>
      <w:r w:rsidRPr="00F165FF">
        <w:rPr>
          <w:color w:val="000000" w:themeColor="text1"/>
          <w:sz w:val="22"/>
          <w:szCs w:val="22"/>
        </w:rPr>
        <w:t xml:space="preserve"> </w:t>
      </w:r>
      <w:r w:rsidR="004B1225" w:rsidRPr="00F165FF">
        <w:rPr>
          <w:b/>
          <w:bCs/>
          <w:color w:val="000000" w:themeColor="text1"/>
          <w:sz w:val="22"/>
          <w:szCs w:val="22"/>
        </w:rPr>
        <w:t>20</w:t>
      </w:r>
      <w:r w:rsidRPr="00F165FF">
        <w:rPr>
          <w:color w:val="000000" w:themeColor="text1"/>
          <w:sz w:val="22"/>
          <w:szCs w:val="22"/>
        </w:rPr>
        <w:t xml:space="preserve">: 3–15. </w:t>
      </w:r>
    </w:p>
    <w:p w14:paraId="17997D40" w14:textId="2AF7D53F" w:rsidR="00C358F4"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lastRenderedPageBreak/>
        <w:t xml:space="preserve">Robertson TM, Clifford MN, Penson S, </w:t>
      </w:r>
      <w:r w:rsidR="00D12AD4" w:rsidRPr="00F165FF">
        <w:rPr>
          <w:color w:val="000000" w:themeColor="text1"/>
          <w:sz w:val="22"/>
          <w:szCs w:val="22"/>
        </w:rPr>
        <w:t>Williams P, Robertson MD</w:t>
      </w:r>
      <w:r w:rsidRPr="00F165FF">
        <w:rPr>
          <w:color w:val="000000" w:themeColor="text1"/>
          <w:sz w:val="22"/>
          <w:szCs w:val="22"/>
        </w:rPr>
        <w:t xml:space="preserve"> (2018) Postprandial glycaemic and lipaemic responses to chronic coffee consumption may be modulated by CYP1A2 polymorphisms.</w:t>
      </w:r>
      <w:r w:rsidR="00D12AD4" w:rsidRPr="00F165FF">
        <w:rPr>
          <w:color w:val="000000" w:themeColor="text1"/>
          <w:sz w:val="22"/>
          <w:szCs w:val="22"/>
        </w:rPr>
        <w:t xml:space="preserve"> </w:t>
      </w:r>
      <w:r w:rsidRPr="00F165FF">
        <w:rPr>
          <w:i/>
          <w:iCs/>
          <w:color w:val="000000" w:themeColor="text1"/>
          <w:sz w:val="22"/>
          <w:szCs w:val="22"/>
        </w:rPr>
        <w:t xml:space="preserve">British </w:t>
      </w:r>
      <w:r w:rsidR="00D12AD4" w:rsidRPr="00F165FF">
        <w:rPr>
          <w:i/>
          <w:iCs/>
          <w:color w:val="000000" w:themeColor="text1"/>
          <w:sz w:val="22"/>
          <w:szCs w:val="22"/>
        </w:rPr>
        <w:t>J</w:t>
      </w:r>
      <w:r w:rsidRPr="00F165FF">
        <w:rPr>
          <w:i/>
          <w:iCs/>
          <w:color w:val="000000" w:themeColor="text1"/>
          <w:sz w:val="22"/>
          <w:szCs w:val="22"/>
        </w:rPr>
        <w:t xml:space="preserve">ournal of </w:t>
      </w:r>
      <w:r w:rsidR="00D12AD4" w:rsidRPr="00F165FF">
        <w:rPr>
          <w:i/>
          <w:iCs/>
          <w:color w:val="000000" w:themeColor="text1"/>
          <w:sz w:val="22"/>
          <w:szCs w:val="22"/>
        </w:rPr>
        <w:t>N</w:t>
      </w:r>
      <w:r w:rsidRPr="00F165FF">
        <w:rPr>
          <w:i/>
          <w:iCs/>
          <w:color w:val="000000" w:themeColor="text1"/>
          <w:sz w:val="22"/>
          <w:szCs w:val="22"/>
        </w:rPr>
        <w:t>utrition</w:t>
      </w:r>
      <w:r w:rsidRPr="00F165FF">
        <w:rPr>
          <w:color w:val="000000" w:themeColor="text1"/>
          <w:sz w:val="22"/>
          <w:szCs w:val="22"/>
        </w:rPr>
        <w:t xml:space="preserve"> </w:t>
      </w:r>
      <w:r w:rsidRPr="00F165FF">
        <w:rPr>
          <w:b/>
          <w:bCs/>
          <w:color w:val="000000" w:themeColor="text1"/>
          <w:sz w:val="22"/>
          <w:szCs w:val="22"/>
        </w:rPr>
        <w:t>119</w:t>
      </w:r>
      <w:r w:rsidR="00D12AD4" w:rsidRPr="00F165FF">
        <w:rPr>
          <w:b/>
          <w:bCs/>
          <w:color w:val="000000" w:themeColor="text1"/>
          <w:sz w:val="22"/>
          <w:szCs w:val="22"/>
        </w:rPr>
        <w:t xml:space="preserve">: </w:t>
      </w:r>
      <w:r w:rsidRPr="00F165FF">
        <w:rPr>
          <w:color w:val="000000" w:themeColor="text1"/>
          <w:sz w:val="22"/>
          <w:szCs w:val="22"/>
        </w:rPr>
        <w:t xml:space="preserve">792–800. </w:t>
      </w:r>
    </w:p>
    <w:p w14:paraId="00BC9241" w14:textId="559E622D" w:rsidR="0039240F" w:rsidRPr="00F165FF" w:rsidRDefault="0039240F"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Shi X, Xue W, Liang S, Zhao J</w:t>
      </w:r>
      <w:r w:rsidR="00647A5E">
        <w:rPr>
          <w:color w:val="000000" w:themeColor="text1"/>
          <w:sz w:val="22"/>
          <w:szCs w:val="22"/>
        </w:rPr>
        <w:t xml:space="preserve">, </w:t>
      </w:r>
      <w:r w:rsidRPr="00F165FF">
        <w:rPr>
          <w:color w:val="000000" w:themeColor="text1"/>
          <w:sz w:val="22"/>
          <w:szCs w:val="22"/>
        </w:rPr>
        <w:t>Zhang X</w:t>
      </w:r>
      <w:r w:rsidR="00647A5E">
        <w:rPr>
          <w:color w:val="000000" w:themeColor="text1"/>
          <w:sz w:val="22"/>
          <w:szCs w:val="22"/>
        </w:rPr>
        <w:t xml:space="preserve"> (</w:t>
      </w:r>
      <w:r w:rsidRPr="00F165FF">
        <w:rPr>
          <w:color w:val="000000" w:themeColor="text1"/>
          <w:sz w:val="22"/>
          <w:szCs w:val="22"/>
        </w:rPr>
        <w:t>2016</w:t>
      </w:r>
      <w:r w:rsidR="00647A5E">
        <w:rPr>
          <w:color w:val="000000" w:themeColor="text1"/>
          <w:sz w:val="22"/>
          <w:szCs w:val="22"/>
        </w:rPr>
        <w:t xml:space="preserve">) </w:t>
      </w:r>
      <w:r w:rsidRPr="00F165FF">
        <w:rPr>
          <w:color w:val="000000" w:themeColor="text1"/>
          <w:sz w:val="22"/>
          <w:szCs w:val="22"/>
        </w:rPr>
        <w:t xml:space="preserve">Acute caffeine ingestion reduces insulin sensitivity in healthy subjects: a systematic review and meta-analysis. </w:t>
      </w:r>
      <w:r w:rsidRPr="00647A5E">
        <w:rPr>
          <w:i/>
          <w:iCs/>
          <w:color w:val="000000" w:themeColor="text1"/>
          <w:sz w:val="22"/>
          <w:szCs w:val="22"/>
        </w:rPr>
        <w:t xml:space="preserve">Nutrition </w:t>
      </w:r>
      <w:r w:rsidR="00647A5E">
        <w:rPr>
          <w:i/>
          <w:iCs/>
          <w:color w:val="000000" w:themeColor="text1"/>
          <w:sz w:val="22"/>
          <w:szCs w:val="22"/>
        </w:rPr>
        <w:t>J</w:t>
      </w:r>
      <w:r w:rsidRPr="00647A5E">
        <w:rPr>
          <w:i/>
          <w:iCs/>
          <w:color w:val="000000" w:themeColor="text1"/>
          <w:sz w:val="22"/>
          <w:szCs w:val="22"/>
        </w:rPr>
        <w:t>ournal</w:t>
      </w:r>
      <w:r w:rsidR="00647A5E">
        <w:rPr>
          <w:color w:val="000000" w:themeColor="text1"/>
          <w:sz w:val="22"/>
          <w:szCs w:val="22"/>
        </w:rPr>
        <w:t xml:space="preserve"> </w:t>
      </w:r>
      <w:r w:rsidRPr="00647A5E">
        <w:rPr>
          <w:b/>
          <w:bCs/>
          <w:color w:val="000000" w:themeColor="text1"/>
          <w:sz w:val="22"/>
          <w:szCs w:val="22"/>
        </w:rPr>
        <w:t>15</w:t>
      </w:r>
      <w:r w:rsidR="00647A5E">
        <w:rPr>
          <w:color w:val="000000" w:themeColor="text1"/>
          <w:sz w:val="22"/>
          <w:szCs w:val="22"/>
        </w:rPr>
        <w:t xml:space="preserve">: </w:t>
      </w:r>
      <w:r w:rsidRPr="00F165FF">
        <w:rPr>
          <w:color w:val="000000" w:themeColor="text1"/>
          <w:sz w:val="22"/>
          <w:szCs w:val="22"/>
        </w:rPr>
        <w:t>1-8.</w:t>
      </w:r>
    </w:p>
    <w:p w14:paraId="7666CCD3" w14:textId="417737F1" w:rsidR="00C358F4" w:rsidRPr="00F165FF" w:rsidRDefault="00C358F4" w:rsidP="001C4AE3">
      <w:pPr>
        <w:shd w:val="clear" w:color="auto" w:fill="FFFFFF" w:themeFill="background1"/>
        <w:spacing w:line="480" w:lineRule="auto"/>
        <w:ind w:left="167" w:hanging="450"/>
        <w:jc w:val="both"/>
        <w:rPr>
          <w:color w:val="000000" w:themeColor="text1"/>
          <w:sz w:val="22"/>
          <w:szCs w:val="22"/>
        </w:rPr>
      </w:pPr>
      <w:r w:rsidRPr="00F165FF">
        <w:rPr>
          <w:color w:val="000000" w:themeColor="text1"/>
          <w:sz w:val="22"/>
          <w:szCs w:val="22"/>
        </w:rPr>
        <w:t xml:space="preserve">Soares RN, Schneider A, Valle SC, </w:t>
      </w:r>
      <w:r w:rsidR="00F97CD8" w:rsidRPr="00F165FF">
        <w:rPr>
          <w:color w:val="000000" w:themeColor="text1"/>
          <w:sz w:val="22"/>
          <w:szCs w:val="22"/>
        </w:rPr>
        <w:t>Scenkel PC</w:t>
      </w:r>
      <w:r w:rsidRPr="00F165FF">
        <w:rPr>
          <w:color w:val="000000" w:themeColor="text1"/>
          <w:sz w:val="22"/>
          <w:szCs w:val="22"/>
        </w:rPr>
        <w:t xml:space="preserve"> (2018) The influence of CYP1A2 genotype in the blood pressure response to caffeine ingestion is affected by physical activity status and caffeine consumption level. </w:t>
      </w:r>
      <w:r w:rsidRPr="00F165FF">
        <w:rPr>
          <w:i/>
          <w:iCs/>
          <w:color w:val="000000" w:themeColor="text1"/>
          <w:sz w:val="22"/>
          <w:szCs w:val="22"/>
        </w:rPr>
        <w:t xml:space="preserve">Vascular </w:t>
      </w:r>
      <w:r w:rsidR="00F97CD8" w:rsidRPr="00F165FF">
        <w:rPr>
          <w:i/>
          <w:iCs/>
          <w:color w:val="000000" w:themeColor="text1"/>
          <w:sz w:val="22"/>
          <w:szCs w:val="22"/>
        </w:rPr>
        <w:t>P</w:t>
      </w:r>
      <w:r w:rsidRPr="00F165FF">
        <w:rPr>
          <w:i/>
          <w:iCs/>
          <w:color w:val="000000" w:themeColor="text1"/>
          <w:sz w:val="22"/>
          <w:szCs w:val="22"/>
        </w:rPr>
        <w:t>harmacology</w:t>
      </w:r>
      <w:r w:rsidRPr="00F165FF">
        <w:rPr>
          <w:color w:val="000000" w:themeColor="text1"/>
          <w:sz w:val="22"/>
          <w:szCs w:val="22"/>
        </w:rPr>
        <w:t xml:space="preserve"> </w:t>
      </w:r>
      <w:r w:rsidRPr="00F165FF">
        <w:rPr>
          <w:b/>
          <w:bCs/>
          <w:color w:val="000000" w:themeColor="text1"/>
          <w:sz w:val="22"/>
          <w:szCs w:val="22"/>
        </w:rPr>
        <w:t>106</w:t>
      </w:r>
      <w:r w:rsidRPr="00F165FF">
        <w:rPr>
          <w:color w:val="000000" w:themeColor="text1"/>
          <w:sz w:val="22"/>
          <w:szCs w:val="22"/>
        </w:rPr>
        <w:t xml:space="preserve">: 67–73. </w:t>
      </w:r>
    </w:p>
    <w:p w14:paraId="60CCACEB" w14:textId="28D58B51" w:rsidR="00C358F4"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Sterne JA, Hernán MA, Reeves BC, </w:t>
      </w:r>
      <w:r w:rsidR="00E26EB4" w:rsidRPr="00F165FF">
        <w:rPr>
          <w:color w:val="000000" w:themeColor="text1"/>
          <w:sz w:val="22"/>
          <w:szCs w:val="22"/>
        </w:rPr>
        <w:t>Savovic J, Berkamn ND, Viswanathan M</w:t>
      </w:r>
      <w:r w:rsidR="00400B02" w:rsidRPr="00F165FF">
        <w:rPr>
          <w:color w:val="000000" w:themeColor="text1"/>
          <w:sz w:val="22"/>
          <w:szCs w:val="22"/>
        </w:rPr>
        <w:t xml:space="preserve"> et al. </w:t>
      </w:r>
      <w:r w:rsidRPr="00F165FF">
        <w:rPr>
          <w:color w:val="000000" w:themeColor="text1"/>
          <w:sz w:val="22"/>
          <w:szCs w:val="22"/>
        </w:rPr>
        <w:t xml:space="preserve">(2016) ROBINS-I: a tool for assessing risk of bias in non-randomised studies of interventions. </w:t>
      </w:r>
      <w:r w:rsidRPr="00F165FF">
        <w:rPr>
          <w:i/>
          <w:iCs/>
          <w:color w:val="000000" w:themeColor="text1"/>
          <w:sz w:val="22"/>
          <w:szCs w:val="22"/>
        </w:rPr>
        <w:t>BMJ</w:t>
      </w:r>
      <w:r w:rsidR="00400B02" w:rsidRPr="00F165FF">
        <w:rPr>
          <w:i/>
          <w:iCs/>
          <w:color w:val="000000" w:themeColor="text1"/>
          <w:sz w:val="22"/>
          <w:szCs w:val="22"/>
        </w:rPr>
        <w:t xml:space="preserve"> </w:t>
      </w:r>
      <w:r w:rsidR="00400B02" w:rsidRPr="00F165FF">
        <w:rPr>
          <w:b/>
          <w:bCs/>
          <w:color w:val="000000" w:themeColor="text1"/>
          <w:sz w:val="22"/>
          <w:szCs w:val="22"/>
        </w:rPr>
        <w:t>12</w:t>
      </w:r>
      <w:r w:rsidR="00400B02" w:rsidRPr="00F165FF">
        <w:rPr>
          <w:color w:val="000000" w:themeColor="text1"/>
          <w:sz w:val="22"/>
          <w:szCs w:val="22"/>
        </w:rPr>
        <w:t>: 4919.</w:t>
      </w:r>
    </w:p>
    <w:p w14:paraId="64799A84" w14:textId="032B7AB4" w:rsidR="0033712F"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Viswanathan M, Berkman ND, Dryden DM, </w:t>
      </w:r>
      <w:r w:rsidR="0065182B" w:rsidRPr="00F165FF">
        <w:rPr>
          <w:color w:val="000000" w:themeColor="text1"/>
          <w:sz w:val="22"/>
          <w:szCs w:val="22"/>
        </w:rPr>
        <w:t>Hartling L</w:t>
      </w:r>
      <w:r w:rsidRPr="00F165FF">
        <w:rPr>
          <w:color w:val="000000" w:themeColor="text1"/>
          <w:sz w:val="22"/>
          <w:szCs w:val="22"/>
        </w:rPr>
        <w:t xml:space="preserve"> (2013) Assessing risk of bias and confounding in observational studies of interventions or exposures: further development of the RTI item bank.</w:t>
      </w:r>
      <w:r w:rsidR="00680E8F" w:rsidRPr="00F165FF">
        <w:rPr>
          <w:sz w:val="22"/>
          <w:szCs w:val="22"/>
        </w:rPr>
        <w:t xml:space="preserve"> </w:t>
      </w:r>
      <w:r w:rsidR="0065182B" w:rsidRPr="00F165FF">
        <w:rPr>
          <w:color w:val="000000" w:themeColor="text1"/>
          <w:sz w:val="22"/>
          <w:szCs w:val="22"/>
        </w:rPr>
        <w:t xml:space="preserve">Available </w:t>
      </w:r>
      <w:r w:rsidR="00170FD8" w:rsidRPr="00F165FF">
        <w:rPr>
          <w:color w:val="000000" w:themeColor="text1"/>
          <w:sz w:val="22"/>
          <w:szCs w:val="22"/>
        </w:rPr>
        <w:t>at</w:t>
      </w:r>
      <w:r w:rsidR="0065182B" w:rsidRPr="00F165FF">
        <w:rPr>
          <w:i/>
          <w:iCs/>
          <w:color w:val="000000" w:themeColor="text1"/>
          <w:sz w:val="22"/>
          <w:szCs w:val="22"/>
        </w:rPr>
        <w:t xml:space="preserve"> </w:t>
      </w:r>
      <w:r w:rsidR="0065182B" w:rsidRPr="00F165FF">
        <w:rPr>
          <w:color w:val="000000" w:themeColor="text1"/>
          <w:sz w:val="22"/>
          <w:szCs w:val="22"/>
        </w:rPr>
        <w:t xml:space="preserve">https://www.ncbi.nlm.nih.gov/books/NBK154461/ </w:t>
      </w:r>
      <w:r w:rsidR="00170FD8" w:rsidRPr="00F165FF">
        <w:rPr>
          <w:color w:val="000000" w:themeColor="text1"/>
          <w:sz w:val="22"/>
          <w:szCs w:val="22"/>
        </w:rPr>
        <w:t>(</w:t>
      </w:r>
      <w:r w:rsidR="002C226B" w:rsidRPr="00F165FF">
        <w:rPr>
          <w:color w:val="000000" w:themeColor="text1"/>
          <w:sz w:val="22"/>
          <w:szCs w:val="22"/>
        </w:rPr>
        <w:t>accessed 31 May 2022)</w:t>
      </w:r>
    </w:p>
    <w:p w14:paraId="0DC5E209" w14:textId="586F405A" w:rsidR="00C358F4"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Watanabe N, Sawada SS, Shimada K, </w:t>
      </w:r>
      <w:r w:rsidR="0024294A" w:rsidRPr="00F165FF">
        <w:rPr>
          <w:color w:val="000000" w:themeColor="text1"/>
          <w:sz w:val="22"/>
          <w:szCs w:val="22"/>
        </w:rPr>
        <w:t>Lee IM, Gando Y, Momma H et al.</w:t>
      </w:r>
      <w:r w:rsidRPr="00F165FF">
        <w:rPr>
          <w:color w:val="000000" w:themeColor="text1"/>
          <w:sz w:val="22"/>
          <w:szCs w:val="22"/>
        </w:rPr>
        <w:t xml:space="preserve"> (2018) Relationship between Cardiorespiratory Fitness and Non-High-Density Lipoprotein Cholesterol: A Cohort Study. </w:t>
      </w:r>
      <w:r w:rsidRPr="00F165FF">
        <w:rPr>
          <w:i/>
          <w:iCs/>
          <w:color w:val="000000" w:themeColor="text1"/>
          <w:sz w:val="22"/>
          <w:szCs w:val="22"/>
        </w:rPr>
        <w:t xml:space="preserve">Journal of </w:t>
      </w:r>
      <w:r w:rsidR="007730E5" w:rsidRPr="00F165FF">
        <w:rPr>
          <w:i/>
          <w:iCs/>
          <w:color w:val="000000" w:themeColor="text1"/>
          <w:sz w:val="22"/>
          <w:szCs w:val="22"/>
        </w:rPr>
        <w:t>A</w:t>
      </w:r>
      <w:r w:rsidRPr="00F165FF">
        <w:rPr>
          <w:i/>
          <w:iCs/>
          <w:color w:val="000000" w:themeColor="text1"/>
          <w:sz w:val="22"/>
          <w:szCs w:val="22"/>
        </w:rPr>
        <w:t xml:space="preserve">therosclerosis and </w:t>
      </w:r>
      <w:r w:rsidR="007730E5" w:rsidRPr="00F165FF">
        <w:rPr>
          <w:i/>
          <w:iCs/>
          <w:color w:val="000000" w:themeColor="text1"/>
          <w:sz w:val="22"/>
          <w:szCs w:val="22"/>
        </w:rPr>
        <w:t>T</w:t>
      </w:r>
      <w:r w:rsidRPr="00F165FF">
        <w:rPr>
          <w:i/>
          <w:iCs/>
          <w:color w:val="000000" w:themeColor="text1"/>
          <w:sz w:val="22"/>
          <w:szCs w:val="22"/>
        </w:rPr>
        <w:t>hrombosis</w:t>
      </w:r>
      <w:r w:rsidRPr="00F165FF">
        <w:rPr>
          <w:color w:val="000000" w:themeColor="text1"/>
          <w:sz w:val="22"/>
          <w:szCs w:val="22"/>
        </w:rPr>
        <w:t xml:space="preserve"> </w:t>
      </w:r>
      <w:r w:rsidRPr="00F165FF">
        <w:rPr>
          <w:b/>
          <w:bCs/>
          <w:color w:val="000000" w:themeColor="text1"/>
          <w:sz w:val="22"/>
          <w:szCs w:val="22"/>
        </w:rPr>
        <w:t>25</w:t>
      </w:r>
      <w:r w:rsidRPr="00F165FF">
        <w:rPr>
          <w:color w:val="000000" w:themeColor="text1"/>
          <w:sz w:val="22"/>
          <w:szCs w:val="22"/>
        </w:rPr>
        <w:t xml:space="preserve">: 1196–1205. </w:t>
      </w:r>
    </w:p>
    <w:p w14:paraId="7B7D1E0D" w14:textId="4249584F" w:rsidR="00C358F4"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Wickham K </w:t>
      </w:r>
      <w:r w:rsidR="00A61B47" w:rsidRPr="00F165FF">
        <w:rPr>
          <w:color w:val="000000" w:themeColor="text1"/>
          <w:sz w:val="22"/>
          <w:szCs w:val="22"/>
        </w:rPr>
        <w:t>&amp;</w:t>
      </w:r>
      <w:r w:rsidRPr="00F165FF">
        <w:rPr>
          <w:color w:val="000000" w:themeColor="text1"/>
          <w:sz w:val="22"/>
          <w:szCs w:val="22"/>
        </w:rPr>
        <w:t xml:space="preserve"> Spriet L (2018) Administration of Caffeine in Alternate Forms. </w:t>
      </w:r>
      <w:r w:rsidRPr="00F165FF">
        <w:rPr>
          <w:i/>
          <w:iCs/>
          <w:color w:val="000000" w:themeColor="text1"/>
          <w:sz w:val="22"/>
          <w:szCs w:val="22"/>
        </w:rPr>
        <w:t xml:space="preserve">Sports </w:t>
      </w:r>
      <w:r w:rsidR="00A61B47" w:rsidRPr="00F165FF">
        <w:rPr>
          <w:i/>
          <w:iCs/>
          <w:color w:val="000000" w:themeColor="text1"/>
          <w:sz w:val="22"/>
          <w:szCs w:val="22"/>
        </w:rPr>
        <w:t>M</w:t>
      </w:r>
      <w:r w:rsidRPr="00F165FF">
        <w:rPr>
          <w:i/>
          <w:iCs/>
          <w:color w:val="000000" w:themeColor="text1"/>
          <w:sz w:val="22"/>
          <w:szCs w:val="22"/>
        </w:rPr>
        <w:t>edicine</w:t>
      </w:r>
      <w:r w:rsidR="00A61B47" w:rsidRPr="00F165FF">
        <w:rPr>
          <w:color w:val="000000" w:themeColor="text1"/>
          <w:sz w:val="22"/>
          <w:szCs w:val="22"/>
        </w:rPr>
        <w:t xml:space="preserve"> </w:t>
      </w:r>
      <w:r w:rsidR="00A61B47" w:rsidRPr="00F165FF">
        <w:rPr>
          <w:b/>
          <w:bCs/>
          <w:color w:val="000000" w:themeColor="text1"/>
          <w:sz w:val="22"/>
          <w:szCs w:val="22"/>
        </w:rPr>
        <w:t>48</w:t>
      </w:r>
      <w:r w:rsidR="00A61B47" w:rsidRPr="00F165FF">
        <w:rPr>
          <w:color w:val="000000" w:themeColor="text1"/>
          <w:sz w:val="22"/>
          <w:szCs w:val="22"/>
        </w:rPr>
        <w:t>:</w:t>
      </w:r>
      <w:r w:rsidRPr="00F165FF">
        <w:rPr>
          <w:color w:val="000000" w:themeColor="text1"/>
          <w:sz w:val="22"/>
          <w:szCs w:val="22"/>
        </w:rPr>
        <w:t xml:space="preserve"> 79–91. </w:t>
      </w:r>
    </w:p>
    <w:p w14:paraId="09F6CE10" w14:textId="0D822FF0" w:rsidR="00C358F4" w:rsidRPr="00F165FF" w:rsidRDefault="00C358F4"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Yang A, Palmer AA, </w:t>
      </w:r>
      <w:r w:rsidR="00973856" w:rsidRPr="00F165FF">
        <w:rPr>
          <w:color w:val="000000" w:themeColor="text1"/>
          <w:sz w:val="22"/>
          <w:szCs w:val="22"/>
        </w:rPr>
        <w:t>&amp;</w:t>
      </w:r>
      <w:r w:rsidRPr="00F165FF">
        <w:rPr>
          <w:color w:val="000000" w:themeColor="text1"/>
          <w:sz w:val="22"/>
          <w:szCs w:val="22"/>
        </w:rPr>
        <w:t xml:space="preserve"> De Wit H (2010) Genetics of caffeine consumption and responses to caffeine. </w:t>
      </w:r>
      <w:r w:rsidRPr="00F165FF">
        <w:rPr>
          <w:i/>
          <w:iCs/>
          <w:color w:val="000000" w:themeColor="text1"/>
          <w:sz w:val="22"/>
          <w:szCs w:val="22"/>
        </w:rPr>
        <w:t>Psychopharmacology</w:t>
      </w:r>
      <w:r w:rsidRPr="00F165FF">
        <w:rPr>
          <w:color w:val="000000" w:themeColor="text1"/>
          <w:sz w:val="22"/>
          <w:szCs w:val="22"/>
        </w:rPr>
        <w:t xml:space="preserve"> </w:t>
      </w:r>
      <w:r w:rsidRPr="00F165FF">
        <w:rPr>
          <w:b/>
          <w:bCs/>
          <w:color w:val="000000" w:themeColor="text1"/>
          <w:sz w:val="22"/>
          <w:szCs w:val="22"/>
        </w:rPr>
        <w:t>211</w:t>
      </w:r>
      <w:r w:rsidR="006F119D" w:rsidRPr="00F165FF">
        <w:rPr>
          <w:b/>
          <w:bCs/>
          <w:color w:val="000000" w:themeColor="text1"/>
          <w:sz w:val="22"/>
          <w:szCs w:val="22"/>
        </w:rPr>
        <w:t xml:space="preserve">: </w:t>
      </w:r>
      <w:r w:rsidR="006F119D" w:rsidRPr="00F165FF">
        <w:rPr>
          <w:color w:val="000000" w:themeColor="text1"/>
          <w:sz w:val="22"/>
          <w:szCs w:val="22"/>
        </w:rPr>
        <w:t>245-257.</w:t>
      </w:r>
    </w:p>
    <w:p w14:paraId="0F6083B4" w14:textId="1B2AFADD" w:rsidR="00EB160E" w:rsidRDefault="001F1AE5" w:rsidP="001C4AE3">
      <w:pPr>
        <w:shd w:val="clear" w:color="auto" w:fill="FFFFFF"/>
        <w:spacing w:line="480" w:lineRule="auto"/>
        <w:ind w:left="167" w:hanging="450"/>
        <w:jc w:val="both"/>
        <w:rPr>
          <w:color w:val="000000" w:themeColor="text1"/>
          <w:sz w:val="22"/>
          <w:szCs w:val="22"/>
        </w:rPr>
      </w:pPr>
      <w:r w:rsidRPr="00F165FF">
        <w:rPr>
          <w:color w:val="000000" w:themeColor="text1"/>
          <w:sz w:val="22"/>
          <w:szCs w:val="22"/>
        </w:rPr>
        <w:t xml:space="preserve">  </w:t>
      </w:r>
      <w:r w:rsidR="00C358F4" w:rsidRPr="00F165FF">
        <w:rPr>
          <w:color w:val="000000" w:themeColor="text1"/>
          <w:sz w:val="22"/>
          <w:szCs w:val="22"/>
        </w:rPr>
        <w:t xml:space="preserve">Yoshihara T, Zaitsu M, Shiraishi F, </w:t>
      </w:r>
      <w:r w:rsidR="000533D6" w:rsidRPr="00F165FF">
        <w:rPr>
          <w:color w:val="000000" w:themeColor="text1"/>
          <w:sz w:val="22"/>
          <w:szCs w:val="22"/>
        </w:rPr>
        <w:t>Arima H, Takahashi-Yanaga F, Arioka M</w:t>
      </w:r>
      <w:r w:rsidR="00FB2A87" w:rsidRPr="00F165FF">
        <w:rPr>
          <w:color w:val="000000" w:themeColor="text1"/>
          <w:sz w:val="22"/>
          <w:szCs w:val="22"/>
        </w:rPr>
        <w:t xml:space="preserve"> et al. </w:t>
      </w:r>
      <w:r w:rsidR="00C358F4" w:rsidRPr="00F165FF">
        <w:rPr>
          <w:color w:val="000000" w:themeColor="text1"/>
          <w:sz w:val="22"/>
          <w:szCs w:val="22"/>
        </w:rPr>
        <w:t xml:space="preserve"> (2019) Influence of genetic polymorphisms and habitual caffeine intake on the changes in blood pressure, pulse rate, and calculation speed after caffeine intake: A prospective, double blind, randomized trial in healthy volunteers. </w:t>
      </w:r>
      <w:r w:rsidR="00C358F4" w:rsidRPr="00F165FF">
        <w:rPr>
          <w:i/>
          <w:iCs/>
          <w:color w:val="000000" w:themeColor="text1"/>
          <w:sz w:val="22"/>
          <w:szCs w:val="22"/>
        </w:rPr>
        <w:t xml:space="preserve">Journal of </w:t>
      </w:r>
      <w:r w:rsidR="00FB2A87" w:rsidRPr="00F165FF">
        <w:rPr>
          <w:i/>
          <w:iCs/>
          <w:color w:val="000000" w:themeColor="text1"/>
          <w:sz w:val="22"/>
          <w:szCs w:val="22"/>
        </w:rPr>
        <w:t>P</w:t>
      </w:r>
      <w:r w:rsidR="00C358F4" w:rsidRPr="00F165FF">
        <w:rPr>
          <w:i/>
          <w:iCs/>
          <w:color w:val="000000" w:themeColor="text1"/>
          <w:sz w:val="22"/>
          <w:szCs w:val="22"/>
        </w:rPr>
        <w:t xml:space="preserve">harmacological </w:t>
      </w:r>
      <w:r w:rsidR="00FB2A87" w:rsidRPr="00F165FF">
        <w:rPr>
          <w:i/>
          <w:iCs/>
          <w:color w:val="000000" w:themeColor="text1"/>
          <w:sz w:val="22"/>
          <w:szCs w:val="22"/>
        </w:rPr>
        <w:t>S</w:t>
      </w:r>
      <w:r w:rsidR="00C358F4" w:rsidRPr="00F165FF">
        <w:rPr>
          <w:i/>
          <w:iCs/>
          <w:color w:val="000000" w:themeColor="text1"/>
          <w:sz w:val="22"/>
          <w:szCs w:val="22"/>
        </w:rPr>
        <w:t>ciences</w:t>
      </w:r>
      <w:r w:rsidR="00C358F4" w:rsidRPr="00F165FF">
        <w:rPr>
          <w:color w:val="000000" w:themeColor="text1"/>
          <w:sz w:val="22"/>
          <w:szCs w:val="22"/>
        </w:rPr>
        <w:t xml:space="preserve"> </w:t>
      </w:r>
      <w:r w:rsidR="00C358F4" w:rsidRPr="00F165FF">
        <w:rPr>
          <w:b/>
          <w:bCs/>
          <w:color w:val="000000" w:themeColor="text1"/>
          <w:sz w:val="22"/>
          <w:szCs w:val="22"/>
        </w:rPr>
        <w:t>139</w:t>
      </w:r>
      <w:r w:rsidR="00C358F4" w:rsidRPr="00F165FF">
        <w:rPr>
          <w:color w:val="000000" w:themeColor="text1"/>
          <w:sz w:val="22"/>
          <w:szCs w:val="22"/>
        </w:rPr>
        <w:t xml:space="preserve">: 209–214. </w:t>
      </w:r>
    </w:p>
    <w:p w14:paraId="5AE6B332" w14:textId="5C3A5F7A" w:rsidR="00015E39" w:rsidRPr="006116BE" w:rsidRDefault="00015E39" w:rsidP="001C4AE3">
      <w:pPr>
        <w:shd w:val="clear" w:color="auto" w:fill="FFFFFF"/>
        <w:spacing w:line="480" w:lineRule="auto"/>
        <w:ind w:left="167" w:hanging="450"/>
        <w:jc w:val="both"/>
        <w:rPr>
          <w:sz w:val="22"/>
          <w:szCs w:val="22"/>
        </w:rPr>
      </w:pPr>
      <w:r w:rsidRPr="006116BE">
        <w:rPr>
          <w:sz w:val="22"/>
          <w:szCs w:val="22"/>
        </w:rPr>
        <w:t>Zhang X, Zhang B, Zhang C, Sun G</w:t>
      </w:r>
      <w:r w:rsidR="00590E0F" w:rsidRPr="006116BE">
        <w:rPr>
          <w:sz w:val="22"/>
          <w:szCs w:val="22"/>
        </w:rPr>
        <w:t xml:space="preserve">, </w:t>
      </w:r>
      <w:r w:rsidRPr="006116BE">
        <w:rPr>
          <w:sz w:val="22"/>
          <w:szCs w:val="22"/>
        </w:rPr>
        <w:t>Sun X</w:t>
      </w:r>
      <w:r w:rsidR="00590E0F" w:rsidRPr="006116BE">
        <w:rPr>
          <w:sz w:val="22"/>
          <w:szCs w:val="22"/>
        </w:rPr>
        <w:t xml:space="preserve"> (</w:t>
      </w:r>
      <w:r w:rsidRPr="006116BE">
        <w:rPr>
          <w:sz w:val="22"/>
          <w:szCs w:val="22"/>
        </w:rPr>
        <w:t>2021</w:t>
      </w:r>
      <w:r w:rsidR="00590E0F" w:rsidRPr="006116BE">
        <w:rPr>
          <w:sz w:val="22"/>
          <w:szCs w:val="22"/>
        </w:rPr>
        <w:t>)</w:t>
      </w:r>
      <w:r w:rsidRPr="006116BE">
        <w:rPr>
          <w:sz w:val="22"/>
          <w:szCs w:val="22"/>
        </w:rPr>
        <w:t xml:space="preserve"> Current Progress in Delineating the Roles of Pseudokinase TRIB1 in Controlling Human Diseases. </w:t>
      </w:r>
      <w:r w:rsidRPr="006116BE">
        <w:rPr>
          <w:i/>
          <w:iCs/>
          <w:sz w:val="22"/>
          <w:szCs w:val="22"/>
        </w:rPr>
        <w:t>Journal of Cancer</w:t>
      </w:r>
      <w:r w:rsidRPr="006116BE">
        <w:rPr>
          <w:sz w:val="22"/>
          <w:szCs w:val="22"/>
        </w:rPr>
        <w:t xml:space="preserve"> </w:t>
      </w:r>
      <w:r w:rsidRPr="006116BE">
        <w:rPr>
          <w:b/>
          <w:bCs/>
          <w:sz w:val="22"/>
          <w:szCs w:val="22"/>
        </w:rPr>
        <w:t>12</w:t>
      </w:r>
      <w:r w:rsidR="00590E0F" w:rsidRPr="006116BE">
        <w:rPr>
          <w:sz w:val="22"/>
          <w:szCs w:val="22"/>
        </w:rPr>
        <w:t xml:space="preserve">: </w:t>
      </w:r>
      <w:r w:rsidRPr="006116BE">
        <w:rPr>
          <w:sz w:val="22"/>
          <w:szCs w:val="22"/>
        </w:rPr>
        <w:t>6012.</w:t>
      </w:r>
    </w:p>
    <w:p w14:paraId="2E50EE72" w14:textId="6C339D8F" w:rsidR="00EB160E" w:rsidRPr="00F165FF" w:rsidRDefault="001F1AE5" w:rsidP="001C4AE3">
      <w:pPr>
        <w:shd w:val="clear" w:color="auto" w:fill="FFFFFF"/>
        <w:spacing w:line="480" w:lineRule="auto"/>
        <w:ind w:left="167" w:hanging="450"/>
        <w:jc w:val="both"/>
        <w:rPr>
          <w:color w:val="222222"/>
          <w:sz w:val="22"/>
          <w:szCs w:val="22"/>
          <w:shd w:val="clear" w:color="auto" w:fill="FFFFFF"/>
        </w:rPr>
      </w:pPr>
      <w:r w:rsidRPr="00F165FF">
        <w:rPr>
          <w:color w:val="000000" w:themeColor="text1"/>
          <w:sz w:val="22"/>
          <w:szCs w:val="22"/>
        </w:rPr>
        <w:lastRenderedPageBreak/>
        <w:t xml:space="preserve">   </w:t>
      </w:r>
      <w:r w:rsidR="00EB160E" w:rsidRPr="00F165FF">
        <w:rPr>
          <w:color w:val="000000" w:themeColor="text1"/>
          <w:sz w:val="22"/>
          <w:szCs w:val="22"/>
        </w:rPr>
        <w:t xml:space="preserve">Zhou A </w:t>
      </w:r>
      <w:r w:rsidR="00DD0511" w:rsidRPr="00F165FF">
        <w:rPr>
          <w:color w:val="000000" w:themeColor="text1"/>
          <w:sz w:val="22"/>
          <w:szCs w:val="22"/>
        </w:rPr>
        <w:t>&amp;</w:t>
      </w:r>
      <w:r w:rsidR="00EB160E" w:rsidRPr="00F165FF">
        <w:rPr>
          <w:color w:val="000000" w:themeColor="text1"/>
          <w:sz w:val="22"/>
          <w:szCs w:val="22"/>
        </w:rPr>
        <w:t xml:space="preserve"> Hyppönen E (2019) Original Research Communications Long-term coffee consumption, caffeine metabolism genetics, and risk of cardiovascular disease: a prospective analysis of up to 347,077 individuals and</w:t>
      </w:r>
      <w:r w:rsidR="0004224D" w:rsidRPr="00F165FF">
        <w:rPr>
          <w:color w:val="222222"/>
          <w:sz w:val="22"/>
          <w:szCs w:val="22"/>
          <w:shd w:val="clear" w:color="auto" w:fill="FFFFFF"/>
        </w:rPr>
        <w:t xml:space="preserve"> 8368 cases. </w:t>
      </w:r>
      <w:r w:rsidR="0004224D" w:rsidRPr="00F165FF">
        <w:rPr>
          <w:i/>
          <w:iCs/>
          <w:color w:val="222222"/>
          <w:sz w:val="22"/>
          <w:szCs w:val="22"/>
          <w:shd w:val="clear" w:color="auto" w:fill="FFFFFF"/>
        </w:rPr>
        <w:t xml:space="preserve">American </w:t>
      </w:r>
      <w:r w:rsidR="00DD0511" w:rsidRPr="00F165FF">
        <w:rPr>
          <w:i/>
          <w:iCs/>
          <w:color w:val="222222"/>
          <w:sz w:val="22"/>
          <w:szCs w:val="22"/>
          <w:shd w:val="clear" w:color="auto" w:fill="FFFFFF"/>
        </w:rPr>
        <w:t>J</w:t>
      </w:r>
      <w:r w:rsidR="0004224D" w:rsidRPr="00F165FF">
        <w:rPr>
          <w:i/>
          <w:iCs/>
          <w:color w:val="222222"/>
          <w:sz w:val="22"/>
          <w:szCs w:val="22"/>
          <w:shd w:val="clear" w:color="auto" w:fill="FFFFFF"/>
        </w:rPr>
        <w:t xml:space="preserve">ournal of </w:t>
      </w:r>
      <w:r w:rsidR="00DD0511" w:rsidRPr="00F165FF">
        <w:rPr>
          <w:i/>
          <w:iCs/>
          <w:color w:val="222222"/>
          <w:sz w:val="22"/>
          <w:szCs w:val="22"/>
          <w:shd w:val="clear" w:color="auto" w:fill="FFFFFF"/>
        </w:rPr>
        <w:t>C</w:t>
      </w:r>
      <w:r w:rsidR="0004224D" w:rsidRPr="00F165FF">
        <w:rPr>
          <w:i/>
          <w:iCs/>
          <w:color w:val="222222"/>
          <w:sz w:val="22"/>
          <w:szCs w:val="22"/>
          <w:shd w:val="clear" w:color="auto" w:fill="FFFFFF"/>
        </w:rPr>
        <w:t xml:space="preserve">linical </w:t>
      </w:r>
      <w:r w:rsidR="00DD0511" w:rsidRPr="00F165FF">
        <w:rPr>
          <w:i/>
          <w:iCs/>
          <w:color w:val="222222"/>
          <w:sz w:val="22"/>
          <w:szCs w:val="22"/>
          <w:shd w:val="clear" w:color="auto" w:fill="FFFFFF"/>
        </w:rPr>
        <w:t>N</w:t>
      </w:r>
      <w:r w:rsidR="0004224D" w:rsidRPr="00F165FF">
        <w:rPr>
          <w:i/>
          <w:iCs/>
          <w:color w:val="222222"/>
          <w:sz w:val="22"/>
          <w:szCs w:val="22"/>
          <w:shd w:val="clear" w:color="auto" w:fill="FFFFFF"/>
        </w:rPr>
        <w:t>utrition</w:t>
      </w:r>
      <w:r w:rsidR="0004224D" w:rsidRPr="00F165FF">
        <w:rPr>
          <w:color w:val="222222"/>
          <w:sz w:val="22"/>
          <w:szCs w:val="22"/>
          <w:shd w:val="clear" w:color="auto" w:fill="FFFFFF"/>
        </w:rPr>
        <w:t> </w:t>
      </w:r>
      <w:r w:rsidR="0004224D" w:rsidRPr="00F165FF">
        <w:rPr>
          <w:b/>
          <w:bCs/>
          <w:color w:val="222222"/>
          <w:sz w:val="22"/>
          <w:szCs w:val="22"/>
          <w:shd w:val="clear" w:color="auto" w:fill="FFFFFF"/>
        </w:rPr>
        <w:t>109</w:t>
      </w:r>
      <w:r w:rsidR="00DD0511" w:rsidRPr="00F165FF">
        <w:rPr>
          <w:b/>
          <w:bCs/>
          <w:color w:val="222222"/>
          <w:sz w:val="22"/>
          <w:szCs w:val="22"/>
          <w:shd w:val="clear" w:color="auto" w:fill="FFFFFF"/>
        </w:rPr>
        <w:t>:</w:t>
      </w:r>
      <w:r w:rsidR="00DD0511" w:rsidRPr="00F165FF">
        <w:rPr>
          <w:color w:val="222222"/>
          <w:sz w:val="22"/>
          <w:szCs w:val="22"/>
          <w:shd w:val="clear" w:color="auto" w:fill="FFFFFF"/>
        </w:rPr>
        <w:t xml:space="preserve"> </w:t>
      </w:r>
      <w:r w:rsidR="0004224D" w:rsidRPr="00F165FF">
        <w:rPr>
          <w:color w:val="222222"/>
          <w:sz w:val="22"/>
          <w:szCs w:val="22"/>
          <w:shd w:val="clear" w:color="auto" w:fill="FFFFFF"/>
        </w:rPr>
        <w:t>509-516.</w:t>
      </w:r>
    </w:p>
    <w:p w14:paraId="77289C22" w14:textId="77777777" w:rsidR="00EF3D15" w:rsidRPr="00F165FF" w:rsidRDefault="00EF3D15" w:rsidP="00337539">
      <w:pPr>
        <w:spacing w:line="480" w:lineRule="auto"/>
        <w:jc w:val="both"/>
        <w:rPr>
          <w:b/>
          <w:bCs/>
          <w:color w:val="000000" w:themeColor="text1"/>
          <w:sz w:val="22"/>
          <w:szCs w:val="22"/>
        </w:rPr>
      </w:pPr>
    </w:p>
    <w:p w14:paraId="160C0A5E" w14:textId="2889AB47" w:rsidR="00337539" w:rsidRPr="00F165FF" w:rsidRDefault="00337539" w:rsidP="00337539">
      <w:pPr>
        <w:spacing w:line="480" w:lineRule="auto"/>
        <w:jc w:val="both"/>
        <w:rPr>
          <w:b/>
          <w:bCs/>
          <w:color w:val="000000" w:themeColor="text1"/>
          <w:sz w:val="22"/>
          <w:szCs w:val="22"/>
        </w:rPr>
      </w:pPr>
      <w:r w:rsidRPr="00F165FF">
        <w:rPr>
          <w:b/>
          <w:bCs/>
          <w:color w:val="000000" w:themeColor="text1"/>
          <w:sz w:val="22"/>
          <w:szCs w:val="22"/>
        </w:rPr>
        <w:t xml:space="preserve">Acknowledgments </w:t>
      </w:r>
    </w:p>
    <w:p w14:paraId="66F67E6E" w14:textId="77777777" w:rsidR="00337539" w:rsidRPr="00F165FF" w:rsidRDefault="00337539" w:rsidP="00337539">
      <w:pPr>
        <w:spacing w:line="480" w:lineRule="auto"/>
        <w:jc w:val="both"/>
        <w:rPr>
          <w:color w:val="000000" w:themeColor="text1"/>
          <w:sz w:val="22"/>
          <w:szCs w:val="22"/>
        </w:rPr>
      </w:pPr>
      <w:r w:rsidRPr="00F165FF">
        <w:rPr>
          <w:color w:val="000000" w:themeColor="text1"/>
          <w:sz w:val="22"/>
          <w:szCs w:val="22"/>
        </w:rPr>
        <w:t xml:space="preserve">The authors would like to thank Dr Catherine Graham for the help provided with the database search. </w:t>
      </w:r>
    </w:p>
    <w:p w14:paraId="0F856B44" w14:textId="0D8B2D53" w:rsidR="00D2373D" w:rsidRPr="00F165FF" w:rsidRDefault="00D2373D" w:rsidP="006413DF">
      <w:pPr>
        <w:spacing w:line="480" w:lineRule="auto"/>
        <w:jc w:val="both"/>
        <w:rPr>
          <w:b/>
          <w:bCs/>
          <w:color w:val="222222"/>
          <w:sz w:val="22"/>
          <w:szCs w:val="22"/>
          <w:shd w:val="clear" w:color="auto" w:fill="FFFFFF"/>
        </w:rPr>
      </w:pPr>
      <w:r w:rsidRPr="00F165FF">
        <w:rPr>
          <w:b/>
          <w:bCs/>
          <w:color w:val="222222"/>
          <w:sz w:val="22"/>
          <w:szCs w:val="22"/>
          <w:shd w:val="clear" w:color="auto" w:fill="FFFFFF"/>
        </w:rPr>
        <w:t>Conflict of Interest</w:t>
      </w:r>
    </w:p>
    <w:p w14:paraId="77F71ECE" w14:textId="1B351594" w:rsidR="006413DF" w:rsidRPr="00F165FF" w:rsidRDefault="006413DF" w:rsidP="006413DF">
      <w:pPr>
        <w:spacing w:line="480" w:lineRule="auto"/>
        <w:jc w:val="both"/>
        <w:rPr>
          <w:color w:val="000000" w:themeColor="text1"/>
          <w:sz w:val="22"/>
          <w:szCs w:val="22"/>
        </w:rPr>
      </w:pPr>
      <w:r w:rsidRPr="00F165FF">
        <w:rPr>
          <w:color w:val="000000" w:themeColor="text1"/>
          <w:sz w:val="22"/>
          <w:szCs w:val="22"/>
        </w:rPr>
        <w:t xml:space="preserve">YM serves as a scientific consultant for MyHealthChecked PLC. </w:t>
      </w:r>
      <w:r w:rsidR="00D97F57">
        <w:rPr>
          <w:color w:val="000000" w:themeColor="text1"/>
          <w:sz w:val="22"/>
          <w:szCs w:val="22"/>
        </w:rPr>
        <w:t>Leta Pilic is the founder of Optimyse Nutrition LTD.</w:t>
      </w:r>
    </w:p>
    <w:p w14:paraId="5E65CF14" w14:textId="77777777" w:rsidR="006413DF" w:rsidRPr="00F165FF" w:rsidRDefault="006413DF" w:rsidP="006413DF">
      <w:pPr>
        <w:spacing w:line="480" w:lineRule="auto"/>
        <w:jc w:val="both"/>
        <w:rPr>
          <w:b/>
          <w:bCs/>
          <w:color w:val="000000" w:themeColor="text1"/>
          <w:sz w:val="22"/>
          <w:szCs w:val="22"/>
        </w:rPr>
      </w:pPr>
      <w:r w:rsidRPr="00F165FF">
        <w:rPr>
          <w:b/>
          <w:bCs/>
          <w:color w:val="000000" w:themeColor="text1"/>
          <w:sz w:val="22"/>
          <w:szCs w:val="22"/>
        </w:rPr>
        <w:t>CRediT authorship contribution statement</w:t>
      </w:r>
    </w:p>
    <w:p w14:paraId="02C6110E" w14:textId="77777777" w:rsidR="006413DF" w:rsidRPr="00F165FF" w:rsidRDefault="006413DF" w:rsidP="006413DF">
      <w:pPr>
        <w:spacing w:line="480" w:lineRule="auto"/>
        <w:jc w:val="both"/>
        <w:rPr>
          <w:color w:val="000000" w:themeColor="text1"/>
          <w:sz w:val="22"/>
          <w:szCs w:val="22"/>
        </w:rPr>
      </w:pPr>
      <w:r w:rsidRPr="00F165FF">
        <w:rPr>
          <w:color w:val="000000" w:themeColor="text1"/>
          <w:sz w:val="22"/>
          <w:szCs w:val="22"/>
        </w:rPr>
        <w:t>JV: conceptualisation, methodology, systematic review process (search, title &amp; abstract screening, report screening, data extraction, quality assessment), validation, formal analysis, investigation, resources, data curation, writing – original draft, writing – review &amp; editing, project administration. PM</w:t>
      </w:r>
      <w:bookmarkStart w:id="3" w:name="_Hlk100324096"/>
      <w:r w:rsidRPr="00F165FF">
        <w:rPr>
          <w:color w:val="000000" w:themeColor="text1"/>
          <w:sz w:val="22"/>
          <w:szCs w:val="22"/>
        </w:rPr>
        <w:t>:  conceptualisation, methodology, systematic review process (search, title &amp; abstract screening, report screening, data extraction, quality assessment), validation, formal analysis, investigation, resources, data curation, writing – review &amp; editing, project administration</w:t>
      </w:r>
      <w:bookmarkEnd w:id="3"/>
      <w:r w:rsidRPr="00F165FF">
        <w:rPr>
          <w:color w:val="000000" w:themeColor="text1"/>
          <w:sz w:val="22"/>
          <w:szCs w:val="22"/>
        </w:rPr>
        <w:t xml:space="preserve">. GJ: conceptualisation, methodology, systematic review process (search, title &amp; abstract screening, report screening, data extraction, quality assessment), validation, formal analysis, investigation, resources, data curation, writing – review &amp; editing, project administration. YM: </w:t>
      </w:r>
      <w:bookmarkStart w:id="4" w:name="_Hlk100324271"/>
      <w:r w:rsidRPr="00F165FF">
        <w:rPr>
          <w:color w:val="000000" w:themeColor="text1"/>
          <w:sz w:val="22"/>
          <w:szCs w:val="22"/>
        </w:rPr>
        <w:t>writing – review &amp; editing, supervision, project administration.</w:t>
      </w:r>
      <w:bookmarkEnd w:id="4"/>
      <w:r w:rsidRPr="00F165FF">
        <w:rPr>
          <w:color w:val="000000" w:themeColor="text1"/>
          <w:sz w:val="22"/>
          <w:szCs w:val="22"/>
        </w:rPr>
        <w:t xml:space="preserve"> LP: conceptualisation, methodology, writing – review &amp; editing, supervision, project administration. </w:t>
      </w:r>
    </w:p>
    <w:p w14:paraId="0388F0F3" w14:textId="77777777" w:rsidR="006413DF" w:rsidRPr="00F165FF" w:rsidRDefault="006413DF" w:rsidP="006413DF">
      <w:pPr>
        <w:spacing w:line="480" w:lineRule="auto"/>
        <w:jc w:val="both"/>
        <w:rPr>
          <w:color w:val="000000" w:themeColor="text1"/>
          <w:sz w:val="22"/>
          <w:szCs w:val="22"/>
        </w:rPr>
      </w:pPr>
    </w:p>
    <w:p w14:paraId="379049DC" w14:textId="77777777" w:rsidR="006413DF" w:rsidRPr="00F165FF" w:rsidRDefault="006413DF" w:rsidP="006413DF">
      <w:pPr>
        <w:spacing w:line="480" w:lineRule="auto"/>
        <w:jc w:val="both"/>
        <w:rPr>
          <w:b/>
          <w:bCs/>
          <w:color w:val="000000" w:themeColor="text1"/>
          <w:sz w:val="22"/>
          <w:szCs w:val="22"/>
        </w:rPr>
      </w:pPr>
      <w:r w:rsidRPr="00F165FF">
        <w:rPr>
          <w:b/>
          <w:bCs/>
          <w:color w:val="000000" w:themeColor="text1"/>
          <w:sz w:val="22"/>
          <w:szCs w:val="22"/>
        </w:rPr>
        <w:t>Availability of data and materials statement</w:t>
      </w:r>
    </w:p>
    <w:p w14:paraId="1C5B3EA0" w14:textId="4D0507FB" w:rsidR="00856305" w:rsidRPr="00F165FF" w:rsidRDefault="006413DF" w:rsidP="00856305">
      <w:pPr>
        <w:spacing w:line="480" w:lineRule="auto"/>
        <w:jc w:val="both"/>
        <w:rPr>
          <w:b/>
          <w:bCs/>
          <w:color w:val="222222"/>
          <w:sz w:val="22"/>
          <w:szCs w:val="22"/>
          <w:shd w:val="clear" w:color="auto" w:fill="FFFFFF"/>
        </w:rPr>
      </w:pPr>
      <w:r w:rsidRPr="00F165FF">
        <w:rPr>
          <w:color w:val="000000" w:themeColor="text1"/>
          <w:sz w:val="22"/>
          <w:szCs w:val="22"/>
        </w:rPr>
        <w:t xml:space="preserve">Information not provided in the manuscript or supplementary material is available upon request. </w:t>
      </w:r>
    </w:p>
    <w:p w14:paraId="172F0749" w14:textId="77777777" w:rsidR="00555D00" w:rsidRPr="00F165FF" w:rsidRDefault="00555D00" w:rsidP="00856305">
      <w:pPr>
        <w:spacing w:line="480" w:lineRule="auto"/>
        <w:jc w:val="both"/>
        <w:rPr>
          <w:b/>
          <w:bCs/>
          <w:color w:val="222222"/>
          <w:sz w:val="22"/>
          <w:szCs w:val="22"/>
          <w:shd w:val="clear" w:color="auto" w:fill="FFFFFF"/>
        </w:rPr>
        <w:sectPr w:rsidR="00555D00" w:rsidRPr="00F165FF" w:rsidSect="008D34D8">
          <w:headerReference w:type="default" r:id="rId11"/>
          <w:footerReference w:type="even" r:id="rId12"/>
          <w:footerReference w:type="default" r:id="rId13"/>
          <w:pgSz w:w="11906" w:h="16838"/>
          <w:pgMar w:top="1440" w:right="1440" w:bottom="1440" w:left="1440" w:header="708" w:footer="708" w:gutter="0"/>
          <w:lnNumType w:countBy="1" w:restart="continuous"/>
          <w:cols w:space="708"/>
          <w:docGrid w:linePitch="360"/>
        </w:sectPr>
      </w:pPr>
    </w:p>
    <w:p w14:paraId="6C94AC25" w14:textId="1746F995" w:rsidR="00827D5C" w:rsidRPr="00F165FF" w:rsidRDefault="00827D5C" w:rsidP="00856305">
      <w:pPr>
        <w:spacing w:line="480" w:lineRule="auto"/>
        <w:jc w:val="both"/>
        <w:rPr>
          <w:b/>
          <w:bCs/>
          <w:color w:val="222222"/>
          <w:sz w:val="22"/>
          <w:szCs w:val="22"/>
          <w:shd w:val="clear" w:color="auto" w:fill="FFFFFF"/>
        </w:rPr>
      </w:pPr>
      <w:r w:rsidRPr="00F165FF">
        <w:rPr>
          <w:b/>
          <w:bCs/>
          <w:color w:val="222222"/>
          <w:sz w:val="22"/>
          <w:szCs w:val="22"/>
          <w:shd w:val="clear" w:color="auto" w:fill="FFFFFF"/>
        </w:rPr>
        <w:lastRenderedPageBreak/>
        <w:t>Tables</w:t>
      </w:r>
    </w:p>
    <w:p w14:paraId="1F2B0453" w14:textId="3E686D90" w:rsidR="00952E84" w:rsidRPr="00F165FF" w:rsidRDefault="00952E84" w:rsidP="00C13FBD">
      <w:pPr>
        <w:spacing w:line="480" w:lineRule="auto"/>
        <w:jc w:val="center"/>
        <w:rPr>
          <w:sz w:val="22"/>
          <w:szCs w:val="22"/>
        </w:rPr>
      </w:pPr>
      <w:r w:rsidRPr="00F165FF">
        <w:rPr>
          <w:b/>
          <w:bCs/>
          <w:sz w:val="22"/>
          <w:szCs w:val="22"/>
        </w:rPr>
        <w:t>Table 1.</w:t>
      </w:r>
      <w:r w:rsidRPr="00F165FF">
        <w:rPr>
          <w:sz w:val="22"/>
          <w:szCs w:val="22"/>
        </w:rPr>
        <w:t xml:space="preserve"> Characteristics of the studies included in this systematic review (reported in alphabetical order by health outcomes)</w:t>
      </w:r>
    </w:p>
    <w:tbl>
      <w:tblPr>
        <w:tblStyle w:val="PlainTable21"/>
        <w:tblW w:w="13948" w:type="dxa"/>
        <w:tblLook w:val="0400" w:firstRow="0" w:lastRow="0" w:firstColumn="0" w:lastColumn="0" w:noHBand="0" w:noVBand="1"/>
      </w:tblPr>
      <w:tblGrid>
        <w:gridCol w:w="1554"/>
        <w:gridCol w:w="1700"/>
        <w:gridCol w:w="2129"/>
        <w:gridCol w:w="2408"/>
        <w:gridCol w:w="1281"/>
        <w:gridCol w:w="4876"/>
      </w:tblGrid>
      <w:tr w:rsidR="00952E84" w:rsidRPr="00F165FF" w14:paraId="667A777F" w14:textId="77777777">
        <w:trPr>
          <w:cnfStyle w:val="000000100000" w:firstRow="0" w:lastRow="0" w:firstColumn="0" w:lastColumn="0" w:oddVBand="0" w:evenVBand="0" w:oddHBand="1" w:evenHBand="0" w:firstRowFirstColumn="0" w:firstRowLastColumn="0" w:lastRowFirstColumn="0" w:lastRowLastColumn="0"/>
        </w:trPr>
        <w:tc>
          <w:tcPr>
            <w:tcW w:w="1554" w:type="dxa"/>
          </w:tcPr>
          <w:p w14:paraId="5051B0F4" w14:textId="77777777" w:rsidR="00952E84" w:rsidRPr="00F165FF" w:rsidRDefault="00952E84" w:rsidP="00C13FBD">
            <w:pPr>
              <w:spacing w:line="480" w:lineRule="auto"/>
              <w:rPr>
                <w:sz w:val="22"/>
                <w:szCs w:val="22"/>
              </w:rPr>
            </w:pPr>
            <w:r w:rsidRPr="00F165FF">
              <w:rPr>
                <w:b/>
                <w:bCs/>
                <w:sz w:val="22"/>
                <w:szCs w:val="22"/>
              </w:rPr>
              <w:t>First Author</w:t>
            </w:r>
          </w:p>
        </w:tc>
        <w:tc>
          <w:tcPr>
            <w:tcW w:w="1700" w:type="dxa"/>
          </w:tcPr>
          <w:p w14:paraId="68FE6172" w14:textId="77777777" w:rsidR="00952E84" w:rsidRPr="00F165FF" w:rsidRDefault="00952E84" w:rsidP="00C13FBD">
            <w:pPr>
              <w:spacing w:line="480" w:lineRule="auto"/>
              <w:rPr>
                <w:sz w:val="22"/>
                <w:szCs w:val="22"/>
              </w:rPr>
            </w:pPr>
            <w:r w:rsidRPr="00F165FF">
              <w:rPr>
                <w:b/>
                <w:bCs/>
                <w:sz w:val="22"/>
                <w:szCs w:val="22"/>
              </w:rPr>
              <w:t xml:space="preserve">Study design </w:t>
            </w:r>
          </w:p>
        </w:tc>
        <w:tc>
          <w:tcPr>
            <w:tcW w:w="2129" w:type="dxa"/>
          </w:tcPr>
          <w:p w14:paraId="01ED4655" w14:textId="77777777" w:rsidR="00952E84" w:rsidRPr="00F165FF" w:rsidRDefault="00952E84" w:rsidP="00C13FBD">
            <w:pPr>
              <w:spacing w:line="480" w:lineRule="auto"/>
              <w:rPr>
                <w:sz w:val="22"/>
                <w:szCs w:val="22"/>
              </w:rPr>
            </w:pPr>
            <w:r w:rsidRPr="00F165FF">
              <w:rPr>
                <w:b/>
                <w:bCs/>
                <w:sz w:val="22"/>
                <w:szCs w:val="22"/>
              </w:rPr>
              <w:t xml:space="preserve">Participants </w:t>
            </w:r>
          </w:p>
        </w:tc>
        <w:tc>
          <w:tcPr>
            <w:tcW w:w="2408" w:type="dxa"/>
          </w:tcPr>
          <w:p w14:paraId="06AFDE49" w14:textId="77777777" w:rsidR="00952E84" w:rsidRPr="00F165FF" w:rsidRDefault="00952E84" w:rsidP="00C13FBD">
            <w:pPr>
              <w:spacing w:line="480" w:lineRule="auto"/>
              <w:rPr>
                <w:sz w:val="22"/>
                <w:szCs w:val="22"/>
              </w:rPr>
            </w:pPr>
            <w:r w:rsidRPr="00F165FF">
              <w:rPr>
                <w:b/>
                <w:bCs/>
                <w:sz w:val="22"/>
                <w:szCs w:val="22"/>
              </w:rPr>
              <w:t xml:space="preserve">Caffeine consumption measurement and intervention </w:t>
            </w:r>
          </w:p>
        </w:tc>
        <w:tc>
          <w:tcPr>
            <w:tcW w:w="1281" w:type="dxa"/>
          </w:tcPr>
          <w:p w14:paraId="23EF3ADD" w14:textId="77777777" w:rsidR="00952E84" w:rsidRPr="00F165FF" w:rsidRDefault="00952E84" w:rsidP="00C13FBD">
            <w:pPr>
              <w:spacing w:line="480" w:lineRule="auto"/>
              <w:rPr>
                <w:sz w:val="22"/>
                <w:szCs w:val="22"/>
              </w:rPr>
            </w:pPr>
            <w:r w:rsidRPr="00F165FF">
              <w:rPr>
                <w:b/>
                <w:bCs/>
                <w:sz w:val="22"/>
                <w:szCs w:val="22"/>
              </w:rPr>
              <w:t xml:space="preserve">SNP(s) and gene(s) observed </w:t>
            </w:r>
          </w:p>
        </w:tc>
        <w:tc>
          <w:tcPr>
            <w:tcW w:w="4876" w:type="dxa"/>
          </w:tcPr>
          <w:p w14:paraId="2BB1FE6D" w14:textId="77777777" w:rsidR="00952E84" w:rsidRPr="00F165FF" w:rsidRDefault="00952E84" w:rsidP="00C13FBD">
            <w:pPr>
              <w:spacing w:line="480" w:lineRule="auto"/>
              <w:rPr>
                <w:sz w:val="22"/>
                <w:szCs w:val="22"/>
              </w:rPr>
            </w:pPr>
            <w:r w:rsidRPr="00F165FF">
              <w:rPr>
                <w:b/>
                <w:bCs/>
                <w:sz w:val="22"/>
                <w:szCs w:val="22"/>
              </w:rPr>
              <w:t>Outcome(s)</w:t>
            </w:r>
          </w:p>
        </w:tc>
      </w:tr>
      <w:tr w:rsidR="00952E84" w:rsidRPr="00F165FF" w14:paraId="5BCED1C4" w14:textId="77777777">
        <w:tc>
          <w:tcPr>
            <w:tcW w:w="13948" w:type="dxa"/>
            <w:gridSpan w:val="6"/>
          </w:tcPr>
          <w:p w14:paraId="034727CF" w14:textId="77777777" w:rsidR="00952E84" w:rsidRPr="00F165FF" w:rsidRDefault="00952E84" w:rsidP="00C13FBD">
            <w:pPr>
              <w:spacing w:line="480" w:lineRule="auto"/>
              <w:jc w:val="center"/>
              <w:rPr>
                <w:b/>
                <w:bCs/>
                <w:sz w:val="22"/>
                <w:szCs w:val="22"/>
              </w:rPr>
            </w:pPr>
            <w:r w:rsidRPr="00F165FF">
              <w:rPr>
                <w:b/>
                <w:bCs/>
                <w:sz w:val="22"/>
                <w:szCs w:val="22"/>
              </w:rPr>
              <w:t>Glucose control and Type 2 Diabetes Mellitus</w:t>
            </w:r>
          </w:p>
        </w:tc>
      </w:tr>
      <w:tr w:rsidR="00952E84" w:rsidRPr="00F165FF" w14:paraId="1A7543C6" w14:textId="77777777">
        <w:trPr>
          <w:cnfStyle w:val="000000100000" w:firstRow="0" w:lastRow="0" w:firstColumn="0" w:lastColumn="0" w:oddVBand="0" w:evenVBand="0" w:oddHBand="1" w:evenHBand="0" w:firstRowFirstColumn="0" w:firstRowLastColumn="0" w:lastRowFirstColumn="0" w:lastRowLastColumn="0"/>
        </w:trPr>
        <w:tc>
          <w:tcPr>
            <w:tcW w:w="1554" w:type="dxa"/>
          </w:tcPr>
          <w:p w14:paraId="2852346F" w14:textId="77777777" w:rsidR="00952E84" w:rsidRPr="00F165FF" w:rsidRDefault="00952E84" w:rsidP="00C13FBD">
            <w:pPr>
              <w:spacing w:line="480" w:lineRule="auto"/>
              <w:rPr>
                <w:color w:val="000000" w:themeColor="text1"/>
                <w:sz w:val="22"/>
                <w:szCs w:val="22"/>
              </w:rPr>
            </w:pPr>
            <w:r w:rsidRPr="00F165FF">
              <w:rPr>
                <w:color w:val="000000" w:themeColor="text1"/>
                <w:sz w:val="22"/>
                <w:szCs w:val="22"/>
                <w:shd w:val="clear" w:color="auto" w:fill="FFFFFF"/>
              </w:rPr>
              <w:t>Banks et al., (2019)</w:t>
            </w:r>
          </w:p>
          <w:p w14:paraId="74B243D6" w14:textId="77777777" w:rsidR="00952E84" w:rsidRPr="00F165FF" w:rsidRDefault="00952E84" w:rsidP="00C13FBD">
            <w:pPr>
              <w:spacing w:line="480" w:lineRule="auto"/>
              <w:rPr>
                <w:sz w:val="22"/>
                <w:szCs w:val="22"/>
              </w:rPr>
            </w:pPr>
          </w:p>
        </w:tc>
        <w:tc>
          <w:tcPr>
            <w:tcW w:w="1700" w:type="dxa"/>
          </w:tcPr>
          <w:p w14:paraId="75E16DD0" w14:textId="77777777" w:rsidR="00952E84" w:rsidRPr="00F165FF" w:rsidRDefault="00952E84" w:rsidP="00C13FBD">
            <w:pPr>
              <w:spacing w:line="480" w:lineRule="auto"/>
              <w:rPr>
                <w:sz w:val="22"/>
                <w:szCs w:val="22"/>
              </w:rPr>
            </w:pPr>
            <w:r w:rsidRPr="00F165FF">
              <w:rPr>
                <w:sz w:val="22"/>
                <w:szCs w:val="22"/>
              </w:rPr>
              <w:t>Randomised, single-blind, cross-over design</w:t>
            </w:r>
          </w:p>
        </w:tc>
        <w:tc>
          <w:tcPr>
            <w:tcW w:w="2129" w:type="dxa"/>
          </w:tcPr>
          <w:p w14:paraId="643EB52E" w14:textId="77777777" w:rsidR="00952E84" w:rsidRPr="00F165FF" w:rsidRDefault="00952E84" w:rsidP="00C13FBD">
            <w:pPr>
              <w:spacing w:line="480" w:lineRule="auto"/>
              <w:rPr>
                <w:sz w:val="22"/>
                <w:szCs w:val="22"/>
              </w:rPr>
            </w:pPr>
            <w:r w:rsidRPr="00F165FF">
              <w:rPr>
                <w:sz w:val="22"/>
                <w:szCs w:val="22"/>
              </w:rPr>
              <w:t>Male = 18</w:t>
            </w:r>
          </w:p>
          <w:p w14:paraId="54B97FD9" w14:textId="77777777" w:rsidR="00952E84" w:rsidRPr="00F165FF" w:rsidRDefault="00952E84" w:rsidP="00C13FBD">
            <w:pPr>
              <w:spacing w:line="480" w:lineRule="auto"/>
              <w:rPr>
                <w:sz w:val="22"/>
                <w:szCs w:val="22"/>
              </w:rPr>
            </w:pPr>
            <w:r w:rsidRPr="00F165FF">
              <w:rPr>
                <w:sz w:val="22"/>
                <w:szCs w:val="22"/>
              </w:rPr>
              <w:t>Age (y) ± SD = 23.1 ± 1.3</w:t>
            </w:r>
          </w:p>
          <w:p w14:paraId="6B6A9560" w14:textId="77777777" w:rsidR="00952E84" w:rsidRPr="00F165FF" w:rsidRDefault="00952E84" w:rsidP="00C13FBD">
            <w:pPr>
              <w:spacing w:line="480" w:lineRule="auto"/>
              <w:rPr>
                <w:sz w:val="22"/>
                <w:szCs w:val="22"/>
              </w:rPr>
            </w:pPr>
            <w:r w:rsidRPr="00F165FF">
              <w:rPr>
                <w:sz w:val="22"/>
                <w:szCs w:val="22"/>
              </w:rPr>
              <w:t>Ethnicity = Caucasians</w:t>
            </w:r>
          </w:p>
          <w:p w14:paraId="72F17324" w14:textId="77777777" w:rsidR="00952E84" w:rsidRPr="00F165FF" w:rsidRDefault="00952E84" w:rsidP="00C13FBD">
            <w:pPr>
              <w:spacing w:line="480" w:lineRule="auto"/>
              <w:rPr>
                <w:sz w:val="22"/>
                <w:szCs w:val="22"/>
              </w:rPr>
            </w:pPr>
          </w:p>
          <w:p w14:paraId="33DB223E" w14:textId="77777777" w:rsidR="00952E84" w:rsidRPr="00F165FF" w:rsidRDefault="00952E84" w:rsidP="00C13FBD">
            <w:pPr>
              <w:spacing w:line="480" w:lineRule="auto"/>
              <w:rPr>
                <w:sz w:val="22"/>
                <w:szCs w:val="22"/>
              </w:rPr>
            </w:pPr>
          </w:p>
        </w:tc>
        <w:tc>
          <w:tcPr>
            <w:tcW w:w="2408" w:type="dxa"/>
          </w:tcPr>
          <w:p w14:paraId="78BD693B" w14:textId="77777777" w:rsidR="00952E84" w:rsidRPr="00F165FF" w:rsidRDefault="00952E84" w:rsidP="00C13FBD">
            <w:pPr>
              <w:spacing w:line="480" w:lineRule="auto"/>
              <w:rPr>
                <w:sz w:val="22"/>
                <w:szCs w:val="22"/>
              </w:rPr>
            </w:pPr>
            <w:r w:rsidRPr="00F165FF">
              <w:rPr>
                <w:sz w:val="22"/>
                <w:szCs w:val="22"/>
              </w:rPr>
              <w:t>Caffeine consumption questionnaire.</w:t>
            </w:r>
          </w:p>
          <w:p w14:paraId="157AEBEE" w14:textId="77777777" w:rsidR="00952E84" w:rsidRPr="00F165FF" w:rsidRDefault="00952E84" w:rsidP="00C13FBD">
            <w:pPr>
              <w:spacing w:line="480" w:lineRule="auto"/>
              <w:rPr>
                <w:color w:val="000000"/>
                <w:sz w:val="22"/>
                <w:szCs w:val="22"/>
              </w:rPr>
            </w:pPr>
            <w:r w:rsidRPr="00F165FF">
              <w:rPr>
                <w:sz w:val="22"/>
                <w:szCs w:val="22"/>
              </w:rPr>
              <w:t xml:space="preserve">Intervention: </w:t>
            </w:r>
            <w:r w:rsidRPr="00F165FF">
              <w:rPr>
                <w:color w:val="000000"/>
                <w:sz w:val="22"/>
                <w:szCs w:val="22"/>
              </w:rPr>
              <w:t>4mg/kg of caffeine powder mixed with carbohydrate in a liquid drink vs 0.75 g carbohydrate/Kg mixed with 75 ml/kg of water</w:t>
            </w:r>
          </w:p>
        </w:tc>
        <w:tc>
          <w:tcPr>
            <w:tcW w:w="1281" w:type="dxa"/>
          </w:tcPr>
          <w:p w14:paraId="27B9C7BA" w14:textId="77777777" w:rsidR="00952E84" w:rsidRPr="00F165FF" w:rsidRDefault="00952E84" w:rsidP="00C13FBD">
            <w:pPr>
              <w:spacing w:line="480" w:lineRule="auto"/>
              <w:rPr>
                <w:sz w:val="22"/>
                <w:szCs w:val="22"/>
              </w:rPr>
            </w:pPr>
            <w:r w:rsidRPr="00F165FF">
              <w:rPr>
                <w:i/>
                <w:iCs/>
                <w:sz w:val="22"/>
                <w:szCs w:val="22"/>
              </w:rPr>
              <w:t>ADORA2A</w:t>
            </w:r>
            <w:r w:rsidRPr="00F165FF">
              <w:rPr>
                <w:sz w:val="22"/>
                <w:szCs w:val="22"/>
              </w:rPr>
              <w:t xml:space="preserve"> rs5751876</w:t>
            </w:r>
          </w:p>
          <w:p w14:paraId="1D30023D" w14:textId="77777777" w:rsidR="00952E84" w:rsidRPr="00F165FF" w:rsidRDefault="00952E84" w:rsidP="00C13FBD">
            <w:pPr>
              <w:spacing w:line="480" w:lineRule="auto"/>
              <w:jc w:val="center"/>
              <w:rPr>
                <w:sz w:val="22"/>
                <w:szCs w:val="22"/>
              </w:rPr>
            </w:pPr>
          </w:p>
          <w:p w14:paraId="55D2A591" w14:textId="77777777" w:rsidR="00952E84" w:rsidRPr="00F165FF" w:rsidRDefault="00952E84" w:rsidP="00C13FBD">
            <w:pPr>
              <w:spacing w:line="480" w:lineRule="auto"/>
              <w:rPr>
                <w:sz w:val="22"/>
                <w:szCs w:val="22"/>
              </w:rPr>
            </w:pPr>
            <w:r w:rsidRPr="00F165FF">
              <w:rPr>
                <w:i/>
                <w:iCs/>
                <w:sz w:val="22"/>
                <w:szCs w:val="22"/>
              </w:rPr>
              <w:t>CYP1A2</w:t>
            </w:r>
            <w:r w:rsidRPr="00F165FF">
              <w:rPr>
                <w:sz w:val="22"/>
                <w:szCs w:val="22"/>
              </w:rPr>
              <w:t xml:space="preserve"> rs762551</w:t>
            </w:r>
          </w:p>
        </w:tc>
        <w:tc>
          <w:tcPr>
            <w:tcW w:w="4876" w:type="dxa"/>
          </w:tcPr>
          <w:p w14:paraId="0D26897D" w14:textId="77777777" w:rsidR="00952E84" w:rsidRPr="00F165FF" w:rsidRDefault="00952E84" w:rsidP="00C13FBD">
            <w:pPr>
              <w:spacing w:line="480" w:lineRule="auto"/>
              <w:rPr>
                <w:sz w:val="22"/>
                <w:szCs w:val="22"/>
              </w:rPr>
            </w:pPr>
            <w:r w:rsidRPr="00F165FF">
              <w:rPr>
                <w:sz w:val="22"/>
                <w:szCs w:val="22"/>
              </w:rPr>
              <w:t xml:space="preserve">When examining </w:t>
            </w:r>
            <w:r w:rsidRPr="00F165FF">
              <w:rPr>
                <w:i/>
                <w:iCs/>
                <w:sz w:val="22"/>
                <w:szCs w:val="22"/>
              </w:rPr>
              <w:t>ADORA2A</w:t>
            </w:r>
            <w:r w:rsidRPr="00F165FF">
              <w:rPr>
                <w:sz w:val="22"/>
                <w:szCs w:val="22"/>
              </w:rPr>
              <w:t xml:space="preserve"> 1976T &gt; C genotype, there was a significant genotype × condition interaction (F1,16 = 7.24,</w:t>
            </w:r>
            <w:r w:rsidRPr="00F165FF">
              <w:rPr>
                <w:i/>
                <w:iCs/>
                <w:sz w:val="22"/>
                <w:szCs w:val="22"/>
              </w:rPr>
              <w:t xml:space="preserve"> p</w:t>
            </w:r>
            <w:r w:rsidRPr="00F165FF">
              <w:rPr>
                <w:sz w:val="22"/>
                <w:szCs w:val="22"/>
              </w:rPr>
              <w:t xml:space="preserve"> = 0.02, np2 = 0.31). Participants with the CC genotype for </w:t>
            </w:r>
            <w:r w:rsidRPr="00F165FF">
              <w:rPr>
                <w:i/>
                <w:iCs/>
                <w:sz w:val="22"/>
                <w:szCs w:val="22"/>
              </w:rPr>
              <w:t>ADORA2A</w:t>
            </w:r>
            <w:r w:rsidRPr="00F165FF">
              <w:rPr>
                <w:sz w:val="22"/>
                <w:szCs w:val="22"/>
              </w:rPr>
              <w:t xml:space="preserve"> rs5751876 had elevated glucose levels and greater glucose</w:t>
            </w:r>
            <w:r w:rsidRPr="00F165FF">
              <w:rPr>
                <w:b/>
                <w:bCs/>
                <w:sz w:val="22"/>
                <w:szCs w:val="22"/>
              </w:rPr>
              <w:t xml:space="preserve"> </w:t>
            </w:r>
            <w:r w:rsidRPr="00F165FF">
              <w:rPr>
                <w:sz w:val="22"/>
                <w:szCs w:val="22"/>
              </w:rPr>
              <w:t xml:space="preserve">AUC following a carbohydrate + caffeine vs carbohydrate only meal. Similarly, when examining </w:t>
            </w:r>
            <w:r w:rsidRPr="00F165FF">
              <w:rPr>
                <w:i/>
                <w:iCs/>
                <w:sz w:val="22"/>
                <w:szCs w:val="22"/>
              </w:rPr>
              <w:t>CYP1A2</w:t>
            </w:r>
            <w:r w:rsidRPr="00F165FF">
              <w:rPr>
                <w:sz w:val="22"/>
                <w:szCs w:val="22"/>
              </w:rPr>
              <w:t xml:space="preserve"> −163C &gt; A genotype, there was a significant genotype × condition × time interaction (F1,16 = 4.534, </w:t>
            </w:r>
            <w:r w:rsidRPr="00F165FF">
              <w:rPr>
                <w:i/>
                <w:iCs/>
                <w:sz w:val="22"/>
                <w:szCs w:val="22"/>
              </w:rPr>
              <w:t>p</w:t>
            </w:r>
            <w:r w:rsidRPr="00F165FF">
              <w:rPr>
                <w:sz w:val="22"/>
                <w:szCs w:val="22"/>
              </w:rPr>
              <w:t xml:space="preserve"> = 0.018, np2 = 0.221) for glucose responses. Participants with the AC/CC genotype </w:t>
            </w:r>
            <w:r w:rsidRPr="00F165FF">
              <w:rPr>
                <w:sz w:val="22"/>
                <w:szCs w:val="22"/>
              </w:rPr>
              <w:lastRenderedPageBreak/>
              <w:t xml:space="preserve">for </w:t>
            </w:r>
            <w:r w:rsidRPr="00F165FF">
              <w:rPr>
                <w:i/>
                <w:iCs/>
                <w:sz w:val="22"/>
                <w:szCs w:val="22"/>
              </w:rPr>
              <w:t>CYP1A2</w:t>
            </w:r>
            <w:r w:rsidRPr="00F165FF">
              <w:rPr>
                <w:sz w:val="22"/>
                <w:szCs w:val="22"/>
              </w:rPr>
              <w:t xml:space="preserve"> rs762551 had greater glucose levels 60-min post meal during carbohydrate + caffeine vs carbohydrate (</w:t>
            </w:r>
            <w:r w:rsidRPr="00F165FF">
              <w:rPr>
                <w:i/>
                <w:iCs/>
                <w:sz w:val="22"/>
                <w:szCs w:val="22"/>
              </w:rPr>
              <w:t xml:space="preserve">p </w:t>
            </w:r>
            <w:r w:rsidRPr="00F165FF">
              <w:rPr>
                <w:sz w:val="22"/>
                <w:szCs w:val="22"/>
              </w:rPr>
              <w:t>= 0.022).</w:t>
            </w:r>
          </w:p>
        </w:tc>
      </w:tr>
      <w:tr w:rsidR="00952E84" w:rsidRPr="00F165FF" w14:paraId="3DD7430C" w14:textId="77777777">
        <w:tc>
          <w:tcPr>
            <w:tcW w:w="1554" w:type="dxa"/>
          </w:tcPr>
          <w:p w14:paraId="1FB5C1B9" w14:textId="77777777" w:rsidR="00952E84" w:rsidRPr="00F165FF" w:rsidRDefault="00952E84" w:rsidP="00C13FBD">
            <w:pPr>
              <w:spacing w:line="480" w:lineRule="auto"/>
              <w:rPr>
                <w:color w:val="000000" w:themeColor="text1"/>
                <w:sz w:val="22"/>
                <w:szCs w:val="22"/>
                <w:shd w:val="clear" w:color="auto" w:fill="FFFFFF"/>
              </w:rPr>
            </w:pPr>
            <w:r w:rsidRPr="00F165FF">
              <w:rPr>
                <w:sz w:val="22"/>
                <w:szCs w:val="22"/>
              </w:rPr>
              <w:lastRenderedPageBreak/>
              <w:t>Cornelis (2021)</w:t>
            </w:r>
          </w:p>
        </w:tc>
        <w:tc>
          <w:tcPr>
            <w:tcW w:w="1700" w:type="dxa"/>
          </w:tcPr>
          <w:p w14:paraId="1AD591ED" w14:textId="6DB2EA02" w:rsidR="00952E84" w:rsidRPr="00F165FF" w:rsidRDefault="00952E84" w:rsidP="00C13FBD">
            <w:pPr>
              <w:spacing w:line="480" w:lineRule="auto"/>
              <w:rPr>
                <w:sz w:val="22"/>
                <w:szCs w:val="22"/>
              </w:rPr>
            </w:pPr>
            <w:r w:rsidRPr="00F165FF">
              <w:rPr>
                <w:sz w:val="22"/>
                <w:szCs w:val="22"/>
              </w:rPr>
              <w:t xml:space="preserve">Population-based </w:t>
            </w:r>
            <w:r w:rsidR="003A1912">
              <w:rPr>
                <w:sz w:val="22"/>
                <w:szCs w:val="22"/>
              </w:rPr>
              <w:t xml:space="preserve">cross-sectional </w:t>
            </w:r>
            <w:r w:rsidRPr="00F165FF">
              <w:rPr>
                <w:sz w:val="22"/>
                <w:szCs w:val="22"/>
              </w:rPr>
              <w:t xml:space="preserve">study </w:t>
            </w:r>
          </w:p>
        </w:tc>
        <w:tc>
          <w:tcPr>
            <w:tcW w:w="2129" w:type="dxa"/>
          </w:tcPr>
          <w:p w14:paraId="0E4C0206" w14:textId="77777777" w:rsidR="00952E84" w:rsidRPr="00F165FF" w:rsidRDefault="00952E84" w:rsidP="00C13FBD">
            <w:pPr>
              <w:spacing w:line="480" w:lineRule="auto"/>
              <w:rPr>
                <w:color w:val="000000"/>
                <w:sz w:val="22"/>
                <w:szCs w:val="22"/>
              </w:rPr>
            </w:pPr>
            <w:r w:rsidRPr="00F165FF">
              <w:rPr>
                <w:color w:val="000000"/>
                <w:sz w:val="22"/>
                <w:szCs w:val="22"/>
              </w:rPr>
              <w:t>Total = 370,193 (included for genetic analysis)</w:t>
            </w:r>
          </w:p>
          <w:p w14:paraId="14F65A41" w14:textId="77777777" w:rsidR="00952E84" w:rsidRPr="00F165FF" w:rsidRDefault="00952E84" w:rsidP="00C13FBD">
            <w:pPr>
              <w:spacing w:line="480" w:lineRule="auto"/>
              <w:rPr>
                <w:sz w:val="22"/>
                <w:szCs w:val="22"/>
              </w:rPr>
            </w:pPr>
            <w:r w:rsidRPr="00F165FF">
              <w:rPr>
                <w:color w:val="000000"/>
                <w:sz w:val="22"/>
                <w:szCs w:val="22"/>
              </w:rPr>
              <w:t xml:space="preserve">Age (y) = 37-73 </w:t>
            </w:r>
          </w:p>
          <w:p w14:paraId="49F11A52" w14:textId="77777777" w:rsidR="00952E84" w:rsidRPr="00F165FF" w:rsidRDefault="00952E84" w:rsidP="00C13FBD">
            <w:pPr>
              <w:spacing w:line="480" w:lineRule="auto"/>
              <w:rPr>
                <w:sz w:val="22"/>
                <w:szCs w:val="22"/>
              </w:rPr>
            </w:pPr>
            <w:r w:rsidRPr="00F165FF">
              <w:rPr>
                <w:color w:val="000000"/>
                <w:sz w:val="22"/>
                <w:szCs w:val="22"/>
              </w:rPr>
              <w:t>Ethnicity = Caucasians</w:t>
            </w:r>
          </w:p>
        </w:tc>
        <w:tc>
          <w:tcPr>
            <w:tcW w:w="2408" w:type="dxa"/>
          </w:tcPr>
          <w:p w14:paraId="418BAA29" w14:textId="77777777" w:rsidR="00952E84" w:rsidRPr="00F165FF" w:rsidRDefault="00952E84" w:rsidP="00C13FBD">
            <w:pPr>
              <w:spacing w:line="480" w:lineRule="auto"/>
              <w:rPr>
                <w:sz w:val="22"/>
                <w:szCs w:val="22"/>
              </w:rPr>
            </w:pPr>
            <w:r w:rsidRPr="00F165FF">
              <w:rPr>
                <w:sz w:val="22"/>
                <w:szCs w:val="22"/>
              </w:rPr>
              <w:t>FFQ</w:t>
            </w:r>
            <w:r w:rsidRPr="00F165FF">
              <w:rPr>
                <w:b/>
                <w:bCs/>
                <w:sz w:val="22"/>
                <w:szCs w:val="22"/>
              </w:rPr>
              <w:t xml:space="preserve"> </w:t>
            </w:r>
            <w:r w:rsidRPr="00F165FF">
              <w:rPr>
                <w:sz w:val="22"/>
                <w:szCs w:val="22"/>
              </w:rPr>
              <w:t xml:space="preserve">(coffee, and tea consumption). </w:t>
            </w:r>
          </w:p>
          <w:p w14:paraId="260BAFBA" w14:textId="77777777" w:rsidR="00952E84" w:rsidRPr="00F165FF" w:rsidRDefault="00952E84" w:rsidP="00C13FBD">
            <w:pPr>
              <w:spacing w:line="480" w:lineRule="auto"/>
              <w:rPr>
                <w:sz w:val="22"/>
                <w:szCs w:val="22"/>
              </w:rPr>
            </w:pPr>
            <w:r w:rsidRPr="00F165FF">
              <w:rPr>
                <w:sz w:val="22"/>
                <w:szCs w:val="22"/>
              </w:rPr>
              <w:t>Coffee consumption was self-reported prior to blood sampling</w:t>
            </w:r>
          </w:p>
          <w:p w14:paraId="29613B54" w14:textId="77777777" w:rsidR="00952E84" w:rsidRPr="00F165FF" w:rsidRDefault="00952E84" w:rsidP="00C13FBD">
            <w:pPr>
              <w:spacing w:line="480" w:lineRule="auto"/>
              <w:rPr>
                <w:sz w:val="22"/>
                <w:szCs w:val="22"/>
              </w:rPr>
            </w:pPr>
          </w:p>
        </w:tc>
        <w:tc>
          <w:tcPr>
            <w:tcW w:w="1281" w:type="dxa"/>
          </w:tcPr>
          <w:p w14:paraId="122DC74E" w14:textId="77777777" w:rsidR="00952E84" w:rsidRPr="00F165FF" w:rsidRDefault="00952E84" w:rsidP="00C13FBD">
            <w:pPr>
              <w:spacing w:line="480" w:lineRule="auto"/>
              <w:rPr>
                <w:sz w:val="22"/>
                <w:szCs w:val="22"/>
              </w:rPr>
            </w:pPr>
            <w:r w:rsidRPr="00F165FF">
              <w:rPr>
                <w:i/>
                <w:iCs/>
                <w:color w:val="000000"/>
                <w:sz w:val="22"/>
                <w:szCs w:val="22"/>
              </w:rPr>
              <w:t>CYP1A2</w:t>
            </w:r>
            <w:r w:rsidRPr="00F165FF">
              <w:rPr>
                <w:color w:val="000000"/>
                <w:sz w:val="22"/>
                <w:szCs w:val="22"/>
              </w:rPr>
              <w:t xml:space="preserve"> rs2472297</w:t>
            </w:r>
          </w:p>
          <w:p w14:paraId="0143C140" w14:textId="77777777" w:rsidR="00952E84" w:rsidRPr="00F165FF" w:rsidRDefault="00952E84" w:rsidP="00C13FBD">
            <w:pPr>
              <w:spacing w:line="480" w:lineRule="auto"/>
              <w:rPr>
                <w:sz w:val="22"/>
                <w:szCs w:val="22"/>
              </w:rPr>
            </w:pPr>
          </w:p>
          <w:p w14:paraId="1F59536C" w14:textId="77777777" w:rsidR="00952E84" w:rsidRPr="00F165FF" w:rsidRDefault="00952E84" w:rsidP="00C13FBD">
            <w:pPr>
              <w:spacing w:line="480" w:lineRule="auto"/>
              <w:rPr>
                <w:sz w:val="22"/>
                <w:szCs w:val="22"/>
              </w:rPr>
            </w:pPr>
            <w:r w:rsidRPr="00F165FF">
              <w:rPr>
                <w:i/>
                <w:iCs/>
                <w:color w:val="000000"/>
                <w:sz w:val="22"/>
                <w:szCs w:val="22"/>
              </w:rPr>
              <w:t xml:space="preserve">MLXIPL </w:t>
            </w:r>
            <w:bookmarkStart w:id="5" w:name="_Hlk123808648"/>
            <w:r w:rsidRPr="00F165FF">
              <w:rPr>
                <w:color w:val="000000"/>
                <w:sz w:val="22"/>
                <w:szCs w:val="22"/>
              </w:rPr>
              <w:t>rs7800944</w:t>
            </w:r>
            <w:bookmarkEnd w:id="5"/>
          </w:p>
        </w:tc>
        <w:tc>
          <w:tcPr>
            <w:tcW w:w="4876" w:type="dxa"/>
          </w:tcPr>
          <w:p w14:paraId="40E21F4A" w14:textId="77777777" w:rsidR="00952E84" w:rsidRPr="00F165FF" w:rsidRDefault="00952E84" w:rsidP="00C13FBD">
            <w:pPr>
              <w:spacing w:line="480" w:lineRule="auto"/>
              <w:rPr>
                <w:sz w:val="22"/>
                <w:szCs w:val="22"/>
              </w:rPr>
            </w:pPr>
            <w:r w:rsidRPr="00F165FF">
              <w:rPr>
                <w:sz w:val="22"/>
                <w:szCs w:val="22"/>
              </w:rPr>
              <w:t xml:space="preserve">Women with CC or CT genotypes for </w:t>
            </w:r>
            <w:r w:rsidRPr="00F165FF">
              <w:rPr>
                <w:i/>
                <w:iCs/>
                <w:sz w:val="22"/>
                <w:szCs w:val="22"/>
              </w:rPr>
              <w:t xml:space="preserve">CYP1A2 </w:t>
            </w:r>
            <w:r w:rsidRPr="00F165FF">
              <w:rPr>
                <w:sz w:val="22"/>
                <w:szCs w:val="22"/>
              </w:rPr>
              <w:t xml:space="preserve">rs2472297 exhibited over two-fold higher glucose levels when drinking caffeine within ~ 1 hour of blood sampling </w:t>
            </w:r>
            <w:r w:rsidRPr="00F165FF">
              <w:rPr>
                <w:color w:val="000000" w:themeColor="text1"/>
                <w:sz w:val="22"/>
                <w:szCs w:val="22"/>
              </w:rPr>
              <w:t>(</w:t>
            </w:r>
            <w:r w:rsidRPr="00F165FF">
              <w:rPr>
                <w:i/>
                <w:iCs/>
                <w:color w:val="000000" w:themeColor="text1"/>
                <w:sz w:val="22"/>
                <w:szCs w:val="22"/>
              </w:rPr>
              <w:t>p</w:t>
            </w:r>
            <w:r w:rsidRPr="00F165FF">
              <w:rPr>
                <w:color w:val="000000" w:themeColor="text1"/>
                <w:sz w:val="22"/>
                <w:szCs w:val="22"/>
              </w:rPr>
              <w:t xml:space="preserve"> = 0.004). Similarly, women with CC genotype for </w:t>
            </w:r>
            <w:r w:rsidRPr="00F165FF">
              <w:rPr>
                <w:i/>
                <w:iCs/>
                <w:color w:val="000000" w:themeColor="text1"/>
                <w:sz w:val="22"/>
                <w:szCs w:val="22"/>
              </w:rPr>
              <w:t>MLXIPL</w:t>
            </w:r>
            <w:r w:rsidRPr="00F165FF">
              <w:rPr>
                <w:color w:val="000000" w:themeColor="text1"/>
                <w:sz w:val="22"/>
                <w:szCs w:val="22"/>
              </w:rPr>
              <w:t xml:space="preserve"> rs7800944 exhibited higher glucose levels with habitual coffee consumption (</w:t>
            </w:r>
            <w:r w:rsidRPr="00F165FF">
              <w:rPr>
                <w:i/>
                <w:iCs/>
                <w:color w:val="000000" w:themeColor="text1"/>
                <w:sz w:val="22"/>
                <w:szCs w:val="22"/>
              </w:rPr>
              <w:t>p</w:t>
            </w:r>
            <w:r w:rsidRPr="00F165FF">
              <w:rPr>
                <w:color w:val="000000" w:themeColor="text1"/>
                <w:sz w:val="22"/>
                <w:szCs w:val="22"/>
              </w:rPr>
              <w:t xml:space="preserve"> = 0.004). </w:t>
            </w:r>
          </w:p>
        </w:tc>
      </w:tr>
      <w:tr w:rsidR="002223A3" w:rsidRPr="00F165FF" w14:paraId="24444DB7" w14:textId="77777777" w:rsidTr="006116BE">
        <w:trPr>
          <w:cnfStyle w:val="000000100000" w:firstRow="0" w:lastRow="0" w:firstColumn="0" w:lastColumn="0" w:oddVBand="0" w:evenVBand="0" w:oddHBand="1" w:evenHBand="0" w:firstRowFirstColumn="0" w:firstRowLastColumn="0" w:lastRowFirstColumn="0" w:lastRowLastColumn="0"/>
        </w:trPr>
        <w:tc>
          <w:tcPr>
            <w:tcW w:w="1554" w:type="dxa"/>
          </w:tcPr>
          <w:p w14:paraId="366B0117" w14:textId="77777777" w:rsidR="002223A3" w:rsidRPr="00F165FF" w:rsidRDefault="002223A3" w:rsidP="006116BE">
            <w:pPr>
              <w:spacing w:line="480" w:lineRule="auto"/>
              <w:rPr>
                <w:color w:val="000000" w:themeColor="text1"/>
                <w:sz w:val="22"/>
                <w:szCs w:val="22"/>
              </w:rPr>
            </w:pPr>
            <w:bookmarkStart w:id="6" w:name="_Hlk96776628"/>
            <w:r w:rsidRPr="00F165FF">
              <w:rPr>
                <w:color w:val="000000" w:themeColor="text1"/>
                <w:sz w:val="22"/>
                <w:szCs w:val="22"/>
                <w:shd w:val="clear" w:color="auto" w:fill="FFFFFF"/>
              </w:rPr>
              <w:t>Kohno et al., (2013)</w:t>
            </w:r>
          </w:p>
          <w:p w14:paraId="42158D65" w14:textId="77777777" w:rsidR="002223A3" w:rsidRPr="00F165FF" w:rsidRDefault="002223A3" w:rsidP="006116BE">
            <w:pPr>
              <w:spacing w:line="480" w:lineRule="auto"/>
              <w:rPr>
                <w:sz w:val="22"/>
                <w:szCs w:val="22"/>
              </w:rPr>
            </w:pPr>
          </w:p>
        </w:tc>
        <w:tc>
          <w:tcPr>
            <w:tcW w:w="1700" w:type="dxa"/>
          </w:tcPr>
          <w:p w14:paraId="4FDE44D1" w14:textId="77777777" w:rsidR="002223A3" w:rsidRPr="00F165FF" w:rsidRDefault="002223A3" w:rsidP="006116BE">
            <w:pPr>
              <w:spacing w:line="480" w:lineRule="auto"/>
              <w:rPr>
                <w:sz w:val="22"/>
                <w:szCs w:val="22"/>
              </w:rPr>
            </w:pPr>
            <w:r w:rsidRPr="00F165FF">
              <w:rPr>
                <w:sz w:val="22"/>
                <w:szCs w:val="22"/>
              </w:rPr>
              <w:t>Cross-sectional study</w:t>
            </w:r>
          </w:p>
        </w:tc>
        <w:tc>
          <w:tcPr>
            <w:tcW w:w="2129" w:type="dxa"/>
          </w:tcPr>
          <w:p w14:paraId="1D02D9B3" w14:textId="77777777" w:rsidR="002223A3" w:rsidRPr="00F165FF" w:rsidRDefault="002223A3" w:rsidP="006116BE">
            <w:pPr>
              <w:spacing w:line="480" w:lineRule="auto"/>
              <w:rPr>
                <w:sz w:val="22"/>
                <w:szCs w:val="22"/>
              </w:rPr>
            </w:pPr>
            <w:r w:rsidRPr="00F165FF">
              <w:rPr>
                <w:sz w:val="22"/>
                <w:szCs w:val="22"/>
              </w:rPr>
              <w:t>Male = 2263</w:t>
            </w:r>
          </w:p>
          <w:p w14:paraId="11665E5B" w14:textId="77777777" w:rsidR="002223A3" w:rsidRPr="00F165FF" w:rsidRDefault="002223A3" w:rsidP="006116BE">
            <w:pPr>
              <w:spacing w:line="480" w:lineRule="auto"/>
              <w:rPr>
                <w:sz w:val="22"/>
                <w:szCs w:val="22"/>
              </w:rPr>
            </w:pPr>
            <w:r w:rsidRPr="00F165FF">
              <w:rPr>
                <w:sz w:val="22"/>
                <w:szCs w:val="22"/>
              </w:rPr>
              <w:t xml:space="preserve">Age (y) </w:t>
            </w:r>
            <w:r w:rsidRPr="00F165FF">
              <w:rPr>
                <w:rFonts w:eastAsia="Symbol"/>
                <w:sz w:val="22"/>
                <w:szCs w:val="22"/>
              </w:rPr>
              <w:t>±</w:t>
            </w:r>
            <w:r w:rsidRPr="00F165FF">
              <w:rPr>
                <w:sz w:val="22"/>
                <w:szCs w:val="22"/>
              </w:rPr>
              <w:t xml:space="preserve"> (SD) = 52.4 ± 0.9 </w:t>
            </w:r>
          </w:p>
          <w:p w14:paraId="1F3E70A0" w14:textId="77777777" w:rsidR="002223A3" w:rsidRPr="00F165FF" w:rsidRDefault="002223A3" w:rsidP="006116BE">
            <w:pPr>
              <w:spacing w:line="480" w:lineRule="auto"/>
              <w:rPr>
                <w:sz w:val="22"/>
                <w:szCs w:val="22"/>
              </w:rPr>
            </w:pPr>
            <w:r w:rsidRPr="00F165FF">
              <w:rPr>
                <w:sz w:val="22"/>
                <w:szCs w:val="22"/>
              </w:rPr>
              <w:t>Ethnicity = Japanese</w:t>
            </w:r>
          </w:p>
          <w:p w14:paraId="39735A01" w14:textId="77777777" w:rsidR="002223A3" w:rsidRPr="00F165FF" w:rsidRDefault="002223A3" w:rsidP="006116BE">
            <w:pPr>
              <w:spacing w:line="480" w:lineRule="auto"/>
              <w:rPr>
                <w:color w:val="000000"/>
                <w:sz w:val="22"/>
                <w:szCs w:val="22"/>
              </w:rPr>
            </w:pPr>
          </w:p>
        </w:tc>
        <w:tc>
          <w:tcPr>
            <w:tcW w:w="2408" w:type="dxa"/>
          </w:tcPr>
          <w:p w14:paraId="1950B4D4" w14:textId="77777777" w:rsidR="002223A3" w:rsidRPr="00F165FF" w:rsidRDefault="002223A3" w:rsidP="006116BE">
            <w:pPr>
              <w:spacing w:line="480" w:lineRule="auto"/>
              <w:rPr>
                <w:sz w:val="22"/>
                <w:szCs w:val="22"/>
              </w:rPr>
            </w:pPr>
            <w:r w:rsidRPr="00F165FF">
              <w:rPr>
                <w:sz w:val="22"/>
                <w:szCs w:val="22"/>
              </w:rPr>
              <w:t xml:space="preserve">FFQ for weekly and daily coffee consumption </w:t>
            </w:r>
          </w:p>
        </w:tc>
        <w:tc>
          <w:tcPr>
            <w:tcW w:w="1281" w:type="dxa"/>
          </w:tcPr>
          <w:p w14:paraId="4835E209" w14:textId="77777777" w:rsidR="002223A3" w:rsidRPr="00F165FF" w:rsidRDefault="002223A3" w:rsidP="006116BE">
            <w:pPr>
              <w:spacing w:line="480" w:lineRule="auto"/>
              <w:rPr>
                <w:color w:val="000000"/>
                <w:sz w:val="22"/>
                <w:szCs w:val="22"/>
              </w:rPr>
            </w:pPr>
            <w:r w:rsidRPr="00F165FF">
              <w:rPr>
                <w:i/>
                <w:iCs/>
                <w:sz w:val="22"/>
                <w:szCs w:val="22"/>
              </w:rPr>
              <w:t xml:space="preserve">CYP1A2 </w:t>
            </w:r>
            <w:r w:rsidRPr="00F165FF">
              <w:rPr>
                <w:sz w:val="22"/>
                <w:szCs w:val="22"/>
              </w:rPr>
              <w:t>(rs2069514, rs762551)</w:t>
            </w:r>
          </w:p>
        </w:tc>
        <w:tc>
          <w:tcPr>
            <w:tcW w:w="4876" w:type="dxa"/>
          </w:tcPr>
          <w:p w14:paraId="562D55E0" w14:textId="1DDFD5A5" w:rsidR="002223A3" w:rsidRPr="00F165FF" w:rsidRDefault="002223A3" w:rsidP="006116BE">
            <w:pPr>
              <w:spacing w:line="480" w:lineRule="auto"/>
              <w:rPr>
                <w:sz w:val="22"/>
                <w:szCs w:val="22"/>
              </w:rPr>
            </w:pPr>
            <w:r w:rsidRPr="006116BE">
              <w:rPr>
                <w:sz w:val="22"/>
                <w:szCs w:val="22"/>
              </w:rPr>
              <w:t>IFG/IGT decreased with increasing consumption of coffee regardless of CYP1A2 genotypes. The effect modifications of CYP1A2 genotypes on the association between coffee and type 2 diabetes was statistically significant among current smokers with the CYP1A2 rs762551 variant (</w:t>
            </w:r>
            <w:r w:rsidRPr="006116BE">
              <w:rPr>
                <w:i/>
                <w:iCs/>
                <w:sz w:val="22"/>
                <w:szCs w:val="22"/>
              </w:rPr>
              <w:t>p</w:t>
            </w:r>
            <w:r w:rsidRPr="006116BE">
              <w:rPr>
                <w:sz w:val="22"/>
                <w:szCs w:val="22"/>
              </w:rPr>
              <w:t xml:space="preserve"> = 0.008) and rs2969514 variant (</w:t>
            </w:r>
            <w:r w:rsidRPr="006116BE">
              <w:rPr>
                <w:i/>
                <w:iCs/>
                <w:sz w:val="22"/>
                <w:szCs w:val="22"/>
              </w:rPr>
              <w:t>p</w:t>
            </w:r>
            <w:r w:rsidRPr="006116BE">
              <w:rPr>
                <w:sz w:val="22"/>
                <w:szCs w:val="22"/>
              </w:rPr>
              <w:t xml:space="preserve"> &lt; 0.0001).</w:t>
            </w:r>
          </w:p>
        </w:tc>
      </w:tr>
    </w:tbl>
    <w:p w14:paraId="508FD58C" w14:textId="38120F70" w:rsidR="00952E84" w:rsidRPr="00F165FF" w:rsidRDefault="00952E84" w:rsidP="00C320EF">
      <w:pPr>
        <w:spacing w:line="480" w:lineRule="auto"/>
        <w:rPr>
          <w:sz w:val="22"/>
          <w:szCs w:val="22"/>
        </w:rPr>
      </w:pPr>
    </w:p>
    <w:tbl>
      <w:tblPr>
        <w:tblStyle w:val="PlainTable22"/>
        <w:tblW w:w="14040" w:type="dxa"/>
        <w:tblLook w:val="04A0" w:firstRow="1" w:lastRow="0" w:firstColumn="1" w:lastColumn="0" w:noHBand="0" w:noVBand="1"/>
      </w:tblPr>
      <w:tblGrid>
        <w:gridCol w:w="1555"/>
        <w:gridCol w:w="92"/>
        <w:gridCol w:w="1609"/>
        <w:gridCol w:w="92"/>
        <w:gridCol w:w="1891"/>
        <w:gridCol w:w="92"/>
        <w:gridCol w:w="1899"/>
        <w:gridCol w:w="1841"/>
        <w:gridCol w:w="92"/>
        <w:gridCol w:w="4785"/>
        <w:gridCol w:w="92"/>
      </w:tblGrid>
      <w:tr w:rsidR="00952E84" w:rsidRPr="00F165FF" w14:paraId="3911F6FD" w14:textId="77777777" w:rsidTr="5323A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gridSpan w:val="2"/>
          </w:tcPr>
          <w:p w14:paraId="355AD937" w14:textId="77777777" w:rsidR="00952E84" w:rsidRPr="00F165FF" w:rsidRDefault="00952E84" w:rsidP="00C13FBD">
            <w:pPr>
              <w:spacing w:line="480" w:lineRule="auto"/>
              <w:rPr>
                <w:b w:val="0"/>
                <w:bCs w:val="0"/>
                <w:sz w:val="22"/>
                <w:szCs w:val="22"/>
              </w:rPr>
            </w:pPr>
            <w:bookmarkStart w:id="7" w:name="_Hlk123570980"/>
            <w:bookmarkEnd w:id="6"/>
            <w:r w:rsidRPr="00F165FF">
              <w:rPr>
                <w:b w:val="0"/>
                <w:bCs w:val="0"/>
                <w:sz w:val="22"/>
                <w:szCs w:val="22"/>
              </w:rPr>
              <w:lastRenderedPageBreak/>
              <w:t>Palatini et al., (2015)</w:t>
            </w:r>
          </w:p>
        </w:tc>
        <w:tc>
          <w:tcPr>
            <w:tcW w:w="1701" w:type="dxa"/>
            <w:gridSpan w:val="2"/>
          </w:tcPr>
          <w:p w14:paraId="794BE6AC" w14:textId="77777777" w:rsidR="00952E84" w:rsidRPr="00F165FF" w:rsidRDefault="00952E84" w:rsidP="00C13FBD">
            <w:pPr>
              <w:spacing w:line="48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65FF">
              <w:rPr>
                <w:b w:val="0"/>
                <w:bCs w:val="0"/>
                <w:sz w:val="22"/>
                <w:szCs w:val="22"/>
              </w:rPr>
              <w:t>Prospective longitudinal study</w:t>
            </w:r>
          </w:p>
        </w:tc>
        <w:tc>
          <w:tcPr>
            <w:tcW w:w="1983" w:type="dxa"/>
            <w:gridSpan w:val="2"/>
          </w:tcPr>
          <w:p w14:paraId="6FDD5090" w14:textId="77777777" w:rsidR="00952E84" w:rsidRPr="00F165FF" w:rsidRDefault="00952E84" w:rsidP="00C13FBD">
            <w:pPr>
              <w:spacing w:line="48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65FF">
              <w:rPr>
                <w:b w:val="0"/>
                <w:bCs w:val="0"/>
                <w:sz w:val="22"/>
                <w:szCs w:val="22"/>
              </w:rPr>
              <w:t>Total = 1,180 (639 were included for genetic analysis)</w:t>
            </w:r>
          </w:p>
          <w:p w14:paraId="18689CBA" w14:textId="77777777" w:rsidR="00952E84" w:rsidRPr="00F165FF" w:rsidRDefault="00952E84" w:rsidP="00C13FBD">
            <w:pPr>
              <w:spacing w:line="48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65FF">
              <w:rPr>
                <w:b w:val="0"/>
                <w:bCs w:val="0"/>
                <w:sz w:val="22"/>
                <w:szCs w:val="22"/>
              </w:rPr>
              <w:t xml:space="preserve">Age (y) </w:t>
            </w:r>
            <w:r w:rsidRPr="00F165FF">
              <w:rPr>
                <w:rFonts w:eastAsia="Symbol"/>
                <w:b w:val="0"/>
                <w:bCs w:val="0"/>
                <w:sz w:val="22"/>
                <w:szCs w:val="22"/>
              </w:rPr>
              <w:t>±</w:t>
            </w:r>
            <w:r w:rsidRPr="00F165FF">
              <w:rPr>
                <w:b w:val="0"/>
                <w:bCs w:val="0"/>
                <w:sz w:val="22"/>
                <w:szCs w:val="22"/>
              </w:rPr>
              <w:t xml:space="preserve"> (SD) = 33.0 (8.5)</w:t>
            </w:r>
          </w:p>
          <w:p w14:paraId="00513B27" w14:textId="77777777" w:rsidR="00952E84" w:rsidRPr="00F165FF" w:rsidRDefault="00952E84" w:rsidP="00C13FBD">
            <w:pPr>
              <w:spacing w:line="48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65FF">
              <w:rPr>
                <w:b w:val="0"/>
                <w:bCs w:val="0"/>
                <w:sz w:val="22"/>
                <w:szCs w:val="22"/>
              </w:rPr>
              <w:t>Follow-up = 6.1 years</w:t>
            </w:r>
          </w:p>
          <w:p w14:paraId="475707C2" w14:textId="77777777" w:rsidR="00952E84" w:rsidRPr="00F165FF" w:rsidRDefault="00952E84" w:rsidP="00C13FBD">
            <w:pPr>
              <w:spacing w:line="48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65FF">
              <w:rPr>
                <w:b w:val="0"/>
                <w:bCs w:val="0"/>
                <w:sz w:val="22"/>
                <w:szCs w:val="22"/>
              </w:rPr>
              <w:t xml:space="preserve">Ethnicity = Caucasians, Italians </w:t>
            </w:r>
          </w:p>
        </w:tc>
        <w:tc>
          <w:tcPr>
            <w:tcW w:w="1899" w:type="dxa"/>
          </w:tcPr>
          <w:p w14:paraId="70D166FB" w14:textId="77777777" w:rsidR="00952E84" w:rsidRPr="00F165FF" w:rsidRDefault="00952E84" w:rsidP="00C13FBD">
            <w:pPr>
              <w:spacing w:line="48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65FF">
              <w:rPr>
                <w:b w:val="0"/>
                <w:bCs w:val="0"/>
                <w:sz w:val="22"/>
                <w:szCs w:val="22"/>
              </w:rPr>
              <w:t>FFQ (coffee consumption, PA, alcohol, cigarette smoking).</w:t>
            </w:r>
          </w:p>
        </w:tc>
        <w:tc>
          <w:tcPr>
            <w:tcW w:w="1933" w:type="dxa"/>
            <w:gridSpan w:val="2"/>
          </w:tcPr>
          <w:p w14:paraId="2C689AAE" w14:textId="77777777" w:rsidR="00952E84" w:rsidRPr="00F165FF" w:rsidRDefault="00952E84" w:rsidP="00C13FBD">
            <w:pPr>
              <w:spacing w:line="48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65FF">
              <w:rPr>
                <w:b w:val="0"/>
                <w:bCs w:val="0"/>
                <w:i/>
                <w:iCs/>
                <w:sz w:val="22"/>
                <w:szCs w:val="22"/>
              </w:rPr>
              <w:t>CYP1A2</w:t>
            </w:r>
            <w:r w:rsidRPr="00F165FF">
              <w:rPr>
                <w:b w:val="0"/>
                <w:bCs w:val="0"/>
                <w:sz w:val="22"/>
                <w:szCs w:val="22"/>
              </w:rPr>
              <w:t xml:space="preserve"> rs762551</w:t>
            </w:r>
          </w:p>
        </w:tc>
        <w:tc>
          <w:tcPr>
            <w:tcW w:w="4877" w:type="dxa"/>
            <w:gridSpan w:val="2"/>
          </w:tcPr>
          <w:p w14:paraId="4402C37A" w14:textId="77777777" w:rsidR="00952E84" w:rsidRPr="00F165FF" w:rsidRDefault="00952E84" w:rsidP="00C13FBD">
            <w:pPr>
              <w:spacing w:before="100" w:beforeAutospacing="1" w:after="100" w:afterAutospacing="1" w:line="48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F165FF">
              <w:rPr>
                <w:b w:val="0"/>
                <w:bCs w:val="0"/>
                <w:sz w:val="22"/>
                <w:szCs w:val="22"/>
              </w:rPr>
              <w:t xml:space="preserve">Following adjustments for several confounders, the OR for IFG associated with coffee consumption among carriers of the slow *1F allele was 1.42 (CI 0.91–2.22, </w:t>
            </w:r>
            <w:r w:rsidRPr="00F165FF">
              <w:rPr>
                <w:b w:val="0"/>
                <w:bCs w:val="0"/>
                <w:i/>
                <w:iCs/>
                <w:sz w:val="22"/>
                <w:szCs w:val="22"/>
              </w:rPr>
              <w:t>p</w:t>
            </w:r>
            <w:r w:rsidRPr="00F165FF">
              <w:rPr>
                <w:b w:val="0"/>
                <w:bCs w:val="0"/>
                <w:sz w:val="22"/>
                <w:szCs w:val="22"/>
              </w:rPr>
              <w:t xml:space="preserve"> = 0.13) for moderate drinkers and 2.78 (1.32–5.88, </w:t>
            </w:r>
            <w:r w:rsidRPr="00F165FF">
              <w:rPr>
                <w:b w:val="0"/>
                <w:bCs w:val="0"/>
                <w:i/>
                <w:iCs/>
                <w:sz w:val="22"/>
                <w:szCs w:val="22"/>
              </w:rPr>
              <w:t>p</w:t>
            </w:r>
            <w:r w:rsidRPr="00F165FF">
              <w:rPr>
                <w:b w:val="0"/>
                <w:bCs w:val="0"/>
                <w:sz w:val="22"/>
                <w:szCs w:val="22"/>
              </w:rPr>
              <w:t xml:space="preserve"> = 0.0076) for heavy drinkers. The corresponding HRs for participants who were homozygous for the rapid *1A allele were 1.33 (CI 0.67–2.67, </w:t>
            </w:r>
            <w:r w:rsidRPr="00F165FF">
              <w:rPr>
                <w:b w:val="0"/>
                <w:bCs w:val="0"/>
                <w:i/>
                <w:iCs/>
                <w:sz w:val="22"/>
                <w:szCs w:val="22"/>
              </w:rPr>
              <w:t>p</w:t>
            </w:r>
            <w:r w:rsidRPr="00F165FF">
              <w:rPr>
                <w:b w:val="0"/>
                <w:bCs w:val="0"/>
                <w:sz w:val="22"/>
                <w:szCs w:val="22"/>
              </w:rPr>
              <w:t xml:space="preserve"> = 0.42) and 1.71 (0.76–3.84, </w:t>
            </w:r>
            <w:r w:rsidRPr="00F165FF">
              <w:rPr>
                <w:b w:val="0"/>
                <w:bCs w:val="0"/>
                <w:i/>
                <w:iCs/>
                <w:sz w:val="22"/>
                <w:szCs w:val="22"/>
              </w:rPr>
              <w:t>p</w:t>
            </w:r>
            <w:r w:rsidRPr="00F165FF">
              <w:rPr>
                <w:b w:val="0"/>
                <w:bCs w:val="0"/>
                <w:sz w:val="22"/>
                <w:szCs w:val="22"/>
              </w:rPr>
              <w:t xml:space="preserve"> = 0.20), respectively.</w:t>
            </w:r>
          </w:p>
        </w:tc>
      </w:tr>
      <w:bookmarkEnd w:id="7"/>
      <w:tr w:rsidR="00952E84" w:rsidRPr="00F165FF" w14:paraId="1DDE8677" w14:textId="77777777" w:rsidTr="5323A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gridSpan w:val="2"/>
          </w:tcPr>
          <w:p w14:paraId="013D0F52" w14:textId="77777777" w:rsidR="00952E84" w:rsidRPr="00F165FF" w:rsidRDefault="00952E84" w:rsidP="00C13FBD">
            <w:pPr>
              <w:spacing w:line="480" w:lineRule="auto"/>
              <w:rPr>
                <w:b w:val="0"/>
                <w:bCs w:val="0"/>
                <w:sz w:val="22"/>
                <w:szCs w:val="22"/>
              </w:rPr>
            </w:pPr>
            <w:r w:rsidRPr="00F165FF">
              <w:rPr>
                <w:b w:val="0"/>
                <w:bCs w:val="0"/>
                <w:sz w:val="22"/>
                <w:szCs w:val="22"/>
              </w:rPr>
              <w:t>Robertson et al., (2018)</w:t>
            </w:r>
          </w:p>
        </w:tc>
        <w:tc>
          <w:tcPr>
            <w:tcW w:w="1701" w:type="dxa"/>
            <w:gridSpan w:val="2"/>
          </w:tcPr>
          <w:p w14:paraId="1E81743D" w14:textId="77777777" w:rsidR="00952E84" w:rsidRPr="00F165FF" w:rsidRDefault="00952E84" w:rsidP="00C13FBD">
            <w:pPr>
              <w:spacing w:line="480" w:lineRule="auto"/>
              <w:cnfStyle w:val="000000100000" w:firstRow="0" w:lastRow="0" w:firstColumn="0" w:lastColumn="0" w:oddVBand="0" w:evenVBand="0" w:oddHBand="1" w:evenHBand="0" w:firstRowFirstColumn="0" w:firstRowLastColumn="0" w:lastRowFirstColumn="0" w:lastRowLastColumn="0"/>
              <w:rPr>
                <w:sz w:val="22"/>
                <w:szCs w:val="22"/>
              </w:rPr>
            </w:pPr>
            <w:r w:rsidRPr="00F165FF">
              <w:rPr>
                <w:color w:val="000000"/>
                <w:sz w:val="22"/>
                <w:szCs w:val="22"/>
              </w:rPr>
              <w:t>Open parallel arm- randomised control trial</w:t>
            </w:r>
          </w:p>
          <w:p w14:paraId="67550B85" w14:textId="77777777" w:rsidR="00952E84" w:rsidRPr="00F165FF" w:rsidRDefault="00952E84" w:rsidP="00C13FBD">
            <w:pPr>
              <w:spacing w:before="100" w:beforeAutospacing="1" w:after="100" w:afterAutospacing="1" w:line="48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983" w:type="dxa"/>
            <w:gridSpan w:val="2"/>
          </w:tcPr>
          <w:p w14:paraId="44A7DDF9" w14:textId="77777777" w:rsidR="00952E84" w:rsidRPr="00F165FF" w:rsidRDefault="00952E84" w:rsidP="00C13FBD">
            <w:pPr>
              <w:spacing w:line="480" w:lineRule="auto"/>
              <w:cnfStyle w:val="000000100000" w:firstRow="0" w:lastRow="0" w:firstColumn="0" w:lastColumn="0" w:oddVBand="0" w:evenVBand="0" w:oddHBand="1" w:evenHBand="0" w:firstRowFirstColumn="0" w:firstRowLastColumn="0" w:lastRowFirstColumn="0" w:lastRowLastColumn="0"/>
              <w:rPr>
                <w:sz w:val="22"/>
                <w:szCs w:val="22"/>
              </w:rPr>
            </w:pPr>
            <w:r w:rsidRPr="00F165FF">
              <w:rPr>
                <w:sz w:val="22"/>
                <w:szCs w:val="22"/>
              </w:rPr>
              <w:t xml:space="preserve">Coffee group = 19 </w:t>
            </w:r>
          </w:p>
          <w:p w14:paraId="76FB63C8" w14:textId="77777777" w:rsidR="00952E84" w:rsidRPr="00F165FF" w:rsidRDefault="00952E84" w:rsidP="00C13FBD">
            <w:pPr>
              <w:spacing w:line="480" w:lineRule="auto"/>
              <w:cnfStyle w:val="000000100000" w:firstRow="0" w:lastRow="0" w:firstColumn="0" w:lastColumn="0" w:oddVBand="0" w:evenVBand="0" w:oddHBand="1" w:evenHBand="0" w:firstRowFirstColumn="0" w:firstRowLastColumn="0" w:lastRowFirstColumn="0" w:lastRowLastColumn="0"/>
              <w:rPr>
                <w:sz w:val="22"/>
                <w:szCs w:val="22"/>
              </w:rPr>
            </w:pPr>
            <w:r w:rsidRPr="00F165FF">
              <w:rPr>
                <w:sz w:val="22"/>
                <w:szCs w:val="22"/>
              </w:rPr>
              <w:t>Control group = 8</w:t>
            </w:r>
          </w:p>
          <w:p w14:paraId="252FF70E" w14:textId="77777777" w:rsidR="00952E84" w:rsidRPr="00F165FF" w:rsidRDefault="00952E84" w:rsidP="00C13FBD">
            <w:pPr>
              <w:spacing w:line="480" w:lineRule="auto"/>
              <w:cnfStyle w:val="000000100000" w:firstRow="0" w:lastRow="0" w:firstColumn="0" w:lastColumn="0" w:oddVBand="0" w:evenVBand="0" w:oddHBand="1" w:evenHBand="0" w:firstRowFirstColumn="0" w:firstRowLastColumn="0" w:lastRowFirstColumn="0" w:lastRowLastColumn="0"/>
              <w:rPr>
                <w:sz w:val="22"/>
                <w:szCs w:val="22"/>
              </w:rPr>
            </w:pPr>
            <w:r w:rsidRPr="00F165FF">
              <w:rPr>
                <w:sz w:val="22"/>
                <w:szCs w:val="22"/>
              </w:rPr>
              <w:t>Age (y) = 18 – 42</w:t>
            </w:r>
          </w:p>
          <w:p w14:paraId="3C259041" w14:textId="77777777" w:rsidR="00952E84" w:rsidRPr="00F165FF" w:rsidRDefault="00952E84" w:rsidP="00C13FBD">
            <w:pPr>
              <w:spacing w:line="480" w:lineRule="auto"/>
              <w:cnfStyle w:val="000000100000" w:firstRow="0" w:lastRow="0" w:firstColumn="0" w:lastColumn="0" w:oddVBand="0" w:evenVBand="0" w:oddHBand="1" w:evenHBand="0" w:firstRowFirstColumn="0" w:firstRowLastColumn="0" w:lastRowFirstColumn="0" w:lastRowLastColumn="0"/>
              <w:rPr>
                <w:sz w:val="22"/>
                <w:szCs w:val="22"/>
              </w:rPr>
            </w:pPr>
            <w:r w:rsidRPr="00F165FF">
              <w:rPr>
                <w:sz w:val="22"/>
                <w:szCs w:val="22"/>
              </w:rPr>
              <w:t xml:space="preserve">Ethnicity = Caucasians </w:t>
            </w:r>
          </w:p>
        </w:tc>
        <w:tc>
          <w:tcPr>
            <w:tcW w:w="1899" w:type="dxa"/>
          </w:tcPr>
          <w:p w14:paraId="081BE1FC" w14:textId="77777777" w:rsidR="00952E84" w:rsidRPr="00F165FF" w:rsidRDefault="00952E84" w:rsidP="00C13FBD">
            <w:pPr>
              <w:spacing w:line="480" w:lineRule="auto"/>
              <w:cnfStyle w:val="000000100000" w:firstRow="0" w:lastRow="0" w:firstColumn="0" w:lastColumn="0" w:oddVBand="0" w:evenVBand="0" w:oddHBand="1" w:evenHBand="0" w:firstRowFirstColumn="0" w:firstRowLastColumn="0" w:lastRowFirstColumn="0" w:lastRowLastColumn="0"/>
              <w:rPr>
                <w:sz w:val="22"/>
                <w:szCs w:val="22"/>
              </w:rPr>
            </w:pPr>
            <w:r w:rsidRPr="00F165FF">
              <w:rPr>
                <w:sz w:val="22"/>
                <w:szCs w:val="22"/>
              </w:rPr>
              <w:t xml:space="preserve">Caffeine concentration was measured by HPLC. </w:t>
            </w:r>
          </w:p>
          <w:p w14:paraId="30B94841" w14:textId="279FE0B5" w:rsidR="00952E84" w:rsidRPr="00F165FF" w:rsidRDefault="00952E84" w:rsidP="5323A531">
            <w:pPr>
              <w:spacing w:line="480" w:lineRule="auto"/>
              <w:cnfStyle w:val="000000100000" w:firstRow="0" w:lastRow="0" w:firstColumn="0" w:lastColumn="0" w:oddVBand="0" w:evenVBand="0" w:oddHBand="1" w:evenHBand="0" w:firstRowFirstColumn="0" w:firstRowLastColumn="0" w:lastRowFirstColumn="0" w:lastRowLastColumn="0"/>
              <w:rPr>
                <w:sz w:val="22"/>
                <w:szCs w:val="22"/>
              </w:rPr>
            </w:pPr>
            <w:r w:rsidRPr="00F165FF">
              <w:rPr>
                <w:sz w:val="22"/>
                <w:szCs w:val="22"/>
              </w:rPr>
              <w:t>Intervention: 4</w:t>
            </w:r>
            <w:r w:rsidR="63725364" w:rsidRPr="00F165FF">
              <w:rPr>
                <w:sz w:val="22"/>
                <w:szCs w:val="22"/>
              </w:rPr>
              <w:t xml:space="preserve"> cups</w:t>
            </w:r>
            <w:r w:rsidRPr="00F165FF">
              <w:rPr>
                <w:sz w:val="22"/>
                <w:szCs w:val="22"/>
              </w:rPr>
              <w:t xml:space="preserve"> x 2 g/day instant coffee for 12 weeks vs no </w:t>
            </w:r>
            <w:r w:rsidRPr="00F165FF">
              <w:rPr>
                <w:sz w:val="22"/>
                <w:szCs w:val="22"/>
              </w:rPr>
              <w:lastRenderedPageBreak/>
              <w:t xml:space="preserve">caffeine for 12 weeks </w:t>
            </w:r>
          </w:p>
        </w:tc>
        <w:tc>
          <w:tcPr>
            <w:tcW w:w="1933" w:type="dxa"/>
            <w:gridSpan w:val="2"/>
          </w:tcPr>
          <w:p w14:paraId="4F15B8EF" w14:textId="77777777" w:rsidR="00952E84" w:rsidRPr="00F165FF" w:rsidRDefault="00952E84" w:rsidP="00C13FBD">
            <w:pPr>
              <w:spacing w:line="480" w:lineRule="auto"/>
              <w:cnfStyle w:val="000000100000" w:firstRow="0" w:lastRow="0" w:firstColumn="0" w:lastColumn="0" w:oddVBand="0" w:evenVBand="0" w:oddHBand="1" w:evenHBand="0" w:firstRowFirstColumn="0" w:firstRowLastColumn="0" w:lastRowFirstColumn="0" w:lastRowLastColumn="0"/>
              <w:rPr>
                <w:sz w:val="22"/>
                <w:szCs w:val="22"/>
              </w:rPr>
            </w:pPr>
            <w:r w:rsidRPr="00F165FF">
              <w:rPr>
                <w:i/>
                <w:iCs/>
                <w:sz w:val="22"/>
                <w:szCs w:val="22"/>
              </w:rPr>
              <w:lastRenderedPageBreak/>
              <w:t>CYP1A2</w:t>
            </w:r>
            <w:r w:rsidRPr="00F165FF">
              <w:rPr>
                <w:sz w:val="22"/>
                <w:szCs w:val="22"/>
              </w:rPr>
              <w:t xml:space="preserve"> rs762551</w:t>
            </w:r>
          </w:p>
        </w:tc>
        <w:tc>
          <w:tcPr>
            <w:tcW w:w="4877" w:type="dxa"/>
            <w:gridSpan w:val="2"/>
          </w:tcPr>
          <w:p w14:paraId="0F648211" w14:textId="266C2CDC" w:rsidR="00952E84" w:rsidRPr="00F165FF" w:rsidRDefault="00952E84" w:rsidP="5323A531">
            <w:pPr>
              <w:spacing w:before="100" w:beforeAutospacing="1" w:after="100" w:afterAutospacing="1" w:line="48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165FF">
              <w:rPr>
                <w:color w:val="000000" w:themeColor="text1"/>
                <w:sz w:val="22"/>
                <w:szCs w:val="22"/>
              </w:rPr>
              <w:t xml:space="preserve">Prior to coffee consumption, participants </w:t>
            </w:r>
            <w:r w:rsidR="68586A06" w:rsidRPr="00F165FF">
              <w:rPr>
                <w:color w:val="000000" w:themeColor="text1"/>
                <w:sz w:val="22"/>
                <w:szCs w:val="22"/>
              </w:rPr>
              <w:t xml:space="preserve">who were slow metabolisers had a higher baseline glucose level compared to fast metabolisers </w:t>
            </w:r>
            <w:r w:rsidRPr="00F165FF">
              <w:rPr>
                <w:color w:val="000000" w:themeColor="text1"/>
                <w:sz w:val="22"/>
                <w:szCs w:val="22"/>
              </w:rPr>
              <w:t>(</w:t>
            </w:r>
            <w:r w:rsidRPr="00F165FF">
              <w:rPr>
                <w:i/>
                <w:iCs/>
                <w:color w:val="000000" w:themeColor="text1"/>
                <w:sz w:val="22"/>
                <w:szCs w:val="22"/>
              </w:rPr>
              <w:t>p</w:t>
            </w:r>
            <w:r w:rsidRPr="00F165FF">
              <w:rPr>
                <w:color w:val="000000" w:themeColor="text1"/>
                <w:sz w:val="22"/>
                <w:szCs w:val="22"/>
              </w:rPr>
              <w:t xml:space="preserve"> &lt; 0.05). However, post-intervention reduced postprandial glycaemia </w:t>
            </w:r>
            <w:r w:rsidR="7166FCED" w:rsidRPr="00F165FF">
              <w:rPr>
                <w:color w:val="000000" w:themeColor="text1"/>
                <w:sz w:val="22"/>
                <w:szCs w:val="22"/>
              </w:rPr>
              <w:t>was only</w:t>
            </w:r>
            <w:r w:rsidRPr="00F165FF">
              <w:rPr>
                <w:color w:val="000000" w:themeColor="text1"/>
                <w:sz w:val="22"/>
                <w:szCs w:val="22"/>
              </w:rPr>
              <w:t xml:space="preserve"> observed in the </w:t>
            </w:r>
            <w:r w:rsidR="03FFAAE0" w:rsidRPr="00F165FF">
              <w:rPr>
                <w:color w:val="000000" w:themeColor="text1"/>
                <w:sz w:val="22"/>
                <w:szCs w:val="22"/>
              </w:rPr>
              <w:t>slow metabolisers,</w:t>
            </w:r>
            <w:r w:rsidRPr="00F165FF">
              <w:rPr>
                <w:color w:val="000000" w:themeColor="text1"/>
                <w:sz w:val="22"/>
                <w:szCs w:val="22"/>
              </w:rPr>
              <w:t xml:space="preserve"> whilst the opposite effect was observed in </w:t>
            </w:r>
            <w:r w:rsidR="4B79DB48" w:rsidRPr="00F165FF">
              <w:rPr>
                <w:color w:val="000000" w:themeColor="text1"/>
                <w:sz w:val="22"/>
                <w:szCs w:val="22"/>
              </w:rPr>
              <w:t>fast metabolisers</w:t>
            </w:r>
            <w:r w:rsidRPr="00F165FF">
              <w:rPr>
                <w:color w:val="000000" w:themeColor="text1"/>
                <w:sz w:val="22"/>
                <w:szCs w:val="22"/>
              </w:rPr>
              <w:t xml:space="preserve"> (</w:t>
            </w:r>
            <w:r w:rsidRPr="00F165FF">
              <w:rPr>
                <w:i/>
                <w:iCs/>
                <w:color w:val="000000" w:themeColor="text1"/>
                <w:sz w:val="22"/>
                <w:szCs w:val="22"/>
              </w:rPr>
              <w:t>p</w:t>
            </w:r>
            <w:r w:rsidRPr="00F165FF">
              <w:rPr>
                <w:color w:val="000000" w:themeColor="text1"/>
                <w:sz w:val="22"/>
                <w:szCs w:val="22"/>
              </w:rPr>
              <w:t xml:space="preserve"> &lt; 0.05). </w:t>
            </w:r>
          </w:p>
        </w:tc>
      </w:tr>
      <w:tr w:rsidR="00952E84" w:rsidRPr="00F165FF" w14:paraId="38F4174D" w14:textId="77777777" w:rsidTr="5323A531">
        <w:tc>
          <w:tcPr>
            <w:cnfStyle w:val="001000000000" w:firstRow="0" w:lastRow="0" w:firstColumn="1" w:lastColumn="0" w:oddVBand="0" w:evenVBand="0" w:oddHBand="0" w:evenHBand="0" w:firstRowFirstColumn="0" w:firstRowLastColumn="0" w:lastRowFirstColumn="0" w:lastRowLastColumn="0"/>
            <w:tcW w:w="14040" w:type="dxa"/>
            <w:gridSpan w:val="11"/>
          </w:tcPr>
          <w:p w14:paraId="7CD95739" w14:textId="77777777" w:rsidR="00952E84" w:rsidRPr="00F165FF" w:rsidRDefault="00952E84" w:rsidP="00C13FBD">
            <w:pPr>
              <w:spacing w:before="100" w:beforeAutospacing="1" w:after="100" w:afterAutospacing="1" w:line="480" w:lineRule="auto"/>
              <w:jc w:val="center"/>
              <w:rPr>
                <w:color w:val="000000" w:themeColor="text1"/>
                <w:sz w:val="22"/>
                <w:szCs w:val="22"/>
              </w:rPr>
            </w:pPr>
            <w:r w:rsidRPr="00F165FF">
              <w:rPr>
                <w:color w:val="000000" w:themeColor="text1"/>
                <w:sz w:val="22"/>
                <w:szCs w:val="22"/>
              </w:rPr>
              <w:t xml:space="preserve">Blood pressure response and hypertension </w:t>
            </w:r>
          </w:p>
        </w:tc>
      </w:tr>
      <w:tr w:rsidR="00952E84" w:rsidRPr="00F165FF" w14:paraId="0C72582A" w14:textId="77777777" w:rsidTr="5323A531">
        <w:tblPrEx>
          <w:tblLook w:val="0400" w:firstRow="0"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92" w:type="dxa"/>
        </w:trPr>
        <w:tc>
          <w:tcPr>
            <w:tcW w:w="1555" w:type="dxa"/>
          </w:tcPr>
          <w:p w14:paraId="072EA68A" w14:textId="77777777" w:rsidR="00952E84" w:rsidRPr="00F165FF" w:rsidRDefault="00952E84" w:rsidP="00C13FBD">
            <w:pPr>
              <w:spacing w:line="480" w:lineRule="auto"/>
              <w:rPr>
                <w:color w:val="000000" w:themeColor="text1"/>
                <w:sz w:val="22"/>
                <w:szCs w:val="22"/>
                <w:shd w:val="clear" w:color="auto" w:fill="FFFFFF"/>
              </w:rPr>
            </w:pPr>
            <w:r w:rsidRPr="00F165FF">
              <w:rPr>
                <w:sz w:val="22"/>
                <w:szCs w:val="22"/>
              </w:rPr>
              <w:t>Palatini et al., (2009)</w:t>
            </w:r>
          </w:p>
        </w:tc>
        <w:tc>
          <w:tcPr>
            <w:tcW w:w="1701" w:type="dxa"/>
            <w:gridSpan w:val="2"/>
          </w:tcPr>
          <w:p w14:paraId="23B7AD23" w14:textId="77777777" w:rsidR="00952E84" w:rsidRPr="00F165FF" w:rsidRDefault="00952E84" w:rsidP="00C13FBD">
            <w:pPr>
              <w:spacing w:line="480" w:lineRule="auto"/>
              <w:rPr>
                <w:sz w:val="22"/>
                <w:szCs w:val="22"/>
              </w:rPr>
            </w:pPr>
            <w:r w:rsidRPr="00F165FF">
              <w:rPr>
                <w:sz w:val="22"/>
                <w:szCs w:val="22"/>
              </w:rPr>
              <w:t>Population-based cohort study</w:t>
            </w:r>
          </w:p>
        </w:tc>
        <w:tc>
          <w:tcPr>
            <w:tcW w:w="1983" w:type="dxa"/>
            <w:gridSpan w:val="2"/>
          </w:tcPr>
          <w:p w14:paraId="5879E99C" w14:textId="77777777" w:rsidR="00952E84" w:rsidRPr="00F165FF" w:rsidRDefault="00952E84" w:rsidP="00C13FBD">
            <w:pPr>
              <w:spacing w:line="480" w:lineRule="auto"/>
              <w:rPr>
                <w:sz w:val="22"/>
                <w:szCs w:val="22"/>
              </w:rPr>
            </w:pPr>
            <w:r w:rsidRPr="00F165FF">
              <w:rPr>
                <w:sz w:val="22"/>
                <w:szCs w:val="22"/>
              </w:rPr>
              <w:t>Total = 553</w:t>
            </w:r>
          </w:p>
          <w:p w14:paraId="5803F3F7" w14:textId="77777777" w:rsidR="00952E84" w:rsidRPr="00F165FF" w:rsidRDefault="00952E84" w:rsidP="00C13FBD">
            <w:pPr>
              <w:spacing w:line="480" w:lineRule="auto"/>
              <w:rPr>
                <w:sz w:val="22"/>
                <w:szCs w:val="22"/>
              </w:rPr>
            </w:pPr>
            <w:r w:rsidRPr="00F165FF">
              <w:rPr>
                <w:sz w:val="22"/>
                <w:szCs w:val="22"/>
              </w:rPr>
              <w:t>(72.5% were men and 27.5% women)</w:t>
            </w:r>
          </w:p>
          <w:p w14:paraId="2AB332F5" w14:textId="77777777" w:rsidR="00952E84" w:rsidRPr="00F165FF" w:rsidRDefault="00952E84" w:rsidP="00C13FBD">
            <w:pPr>
              <w:spacing w:line="480" w:lineRule="auto"/>
              <w:rPr>
                <w:sz w:val="22"/>
                <w:szCs w:val="22"/>
              </w:rPr>
            </w:pPr>
            <w:r w:rsidRPr="00F165FF">
              <w:rPr>
                <w:sz w:val="22"/>
                <w:szCs w:val="22"/>
              </w:rPr>
              <w:t xml:space="preserve">Age (y) </w:t>
            </w:r>
            <w:r w:rsidRPr="00F165FF">
              <w:rPr>
                <w:rFonts w:eastAsia="Symbol"/>
                <w:sz w:val="22"/>
                <w:szCs w:val="22"/>
              </w:rPr>
              <w:t>±</w:t>
            </w:r>
            <w:r w:rsidRPr="00F165FF">
              <w:rPr>
                <w:sz w:val="22"/>
                <w:szCs w:val="22"/>
              </w:rPr>
              <w:t xml:space="preserve"> (SD) = 33.2 (8.6)</w:t>
            </w:r>
          </w:p>
          <w:p w14:paraId="37B6ADE2" w14:textId="77777777" w:rsidR="00952E84" w:rsidRPr="00F165FF" w:rsidRDefault="00952E84" w:rsidP="00C13FBD">
            <w:pPr>
              <w:spacing w:line="480" w:lineRule="auto"/>
              <w:rPr>
                <w:sz w:val="22"/>
                <w:szCs w:val="22"/>
              </w:rPr>
            </w:pPr>
            <w:r w:rsidRPr="00F165FF">
              <w:rPr>
                <w:sz w:val="22"/>
                <w:szCs w:val="22"/>
              </w:rPr>
              <w:t xml:space="preserve">Ethnicity = Caucasians, Italian </w:t>
            </w:r>
          </w:p>
          <w:p w14:paraId="76397883" w14:textId="77777777" w:rsidR="00952E84" w:rsidRPr="00F165FF" w:rsidRDefault="00952E84" w:rsidP="00C13FBD">
            <w:pPr>
              <w:spacing w:line="480" w:lineRule="auto"/>
              <w:rPr>
                <w:sz w:val="22"/>
                <w:szCs w:val="22"/>
              </w:rPr>
            </w:pPr>
          </w:p>
        </w:tc>
        <w:tc>
          <w:tcPr>
            <w:tcW w:w="1991" w:type="dxa"/>
            <w:gridSpan w:val="2"/>
          </w:tcPr>
          <w:p w14:paraId="15D12963" w14:textId="77777777" w:rsidR="00952E84" w:rsidRPr="00F165FF" w:rsidRDefault="00952E84" w:rsidP="00C13FBD">
            <w:pPr>
              <w:spacing w:line="480" w:lineRule="auto"/>
              <w:rPr>
                <w:sz w:val="22"/>
                <w:szCs w:val="22"/>
              </w:rPr>
            </w:pPr>
            <w:r w:rsidRPr="00F165FF">
              <w:rPr>
                <w:sz w:val="22"/>
                <w:szCs w:val="22"/>
              </w:rPr>
              <w:t>FFQ (coffee consumption, PA,</w:t>
            </w:r>
            <w:r w:rsidRPr="00F165FF">
              <w:rPr>
                <w:b/>
                <w:bCs/>
                <w:sz w:val="22"/>
                <w:szCs w:val="22"/>
              </w:rPr>
              <w:t xml:space="preserve"> </w:t>
            </w:r>
            <w:r w:rsidRPr="00F165FF">
              <w:rPr>
                <w:sz w:val="22"/>
                <w:szCs w:val="22"/>
              </w:rPr>
              <w:t>alcohol, cigarette smoking).</w:t>
            </w:r>
          </w:p>
        </w:tc>
        <w:tc>
          <w:tcPr>
            <w:tcW w:w="1841" w:type="dxa"/>
          </w:tcPr>
          <w:p w14:paraId="142D6EBE" w14:textId="77777777" w:rsidR="00952E84" w:rsidRPr="00F165FF" w:rsidRDefault="00952E84" w:rsidP="00C13FBD">
            <w:pPr>
              <w:spacing w:line="480" w:lineRule="auto"/>
              <w:rPr>
                <w:sz w:val="22"/>
                <w:szCs w:val="22"/>
              </w:rPr>
            </w:pPr>
            <w:r w:rsidRPr="00F165FF">
              <w:rPr>
                <w:i/>
                <w:iCs/>
                <w:sz w:val="22"/>
                <w:szCs w:val="22"/>
              </w:rPr>
              <w:t>CYP1A2</w:t>
            </w:r>
            <w:r w:rsidRPr="00F165FF">
              <w:rPr>
                <w:sz w:val="22"/>
                <w:szCs w:val="22"/>
              </w:rPr>
              <w:t xml:space="preserve"> rs762551</w:t>
            </w:r>
          </w:p>
        </w:tc>
        <w:tc>
          <w:tcPr>
            <w:tcW w:w="4877" w:type="dxa"/>
            <w:gridSpan w:val="2"/>
          </w:tcPr>
          <w:p w14:paraId="2DFE3635" w14:textId="77777777" w:rsidR="00952E84" w:rsidRPr="00F165FF" w:rsidRDefault="00952E84" w:rsidP="00C13FBD">
            <w:pPr>
              <w:spacing w:line="480" w:lineRule="auto"/>
              <w:rPr>
                <w:color w:val="000000" w:themeColor="text1"/>
                <w:sz w:val="22"/>
                <w:szCs w:val="22"/>
              </w:rPr>
            </w:pPr>
            <w:r w:rsidRPr="00F165FF">
              <w:rPr>
                <w:sz w:val="22"/>
                <w:szCs w:val="22"/>
              </w:rPr>
              <w:t>Carriers of the slow *1F allele (59%) had a HR for hypertension of 1.00 for abstainers (reference), 1.72 (95 % CI, 1.21–2.44) for moderate coffee drinkers (</w:t>
            </w:r>
            <w:r w:rsidRPr="00F165FF">
              <w:rPr>
                <w:i/>
                <w:iCs/>
                <w:sz w:val="22"/>
                <w:szCs w:val="22"/>
              </w:rPr>
              <w:t>p</w:t>
            </w:r>
            <w:r w:rsidRPr="00F165FF">
              <w:rPr>
                <w:sz w:val="22"/>
                <w:szCs w:val="22"/>
              </w:rPr>
              <w:t xml:space="preserve"> = 0.03), and 3.00 (1.53 – 5.90) for heavy drinkers (</w:t>
            </w:r>
            <w:r w:rsidRPr="00F165FF">
              <w:rPr>
                <w:i/>
                <w:iCs/>
                <w:sz w:val="22"/>
                <w:szCs w:val="22"/>
              </w:rPr>
              <w:t>p</w:t>
            </w:r>
            <w:r w:rsidRPr="00F165FF">
              <w:rPr>
                <w:sz w:val="22"/>
                <w:szCs w:val="22"/>
              </w:rPr>
              <w:t xml:space="preserve"> = 0.001). </w:t>
            </w:r>
            <w:r w:rsidRPr="00F165FF">
              <w:rPr>
                <w:color w:val="000000" w:themeColor="text1"/>
                <w:sz w:val="22"/>
                <w:szCs w:val="22"/>
              </w:rPr>
              <w:t xml:space="preserve">Conversely, HRs for coffee drinkers with the *1A/*1A genotype were 0.80 (0.52–1.23, </w:t>
            </w:r>
            <w:r w:rsidRPr="00F165FF">
              <w:rPr>
                <w:i/>
                <w:iCs/>
                <w:color w:val="000000" w:themeColor="text1"/>
                <w:sz w:val="22"/>
                <w:szCs w:val="22"/>
              </w:rPr>
              <w:t>p</w:t>
            </w:r>
            <w:r w:rsidRPr="00F165FF">
              <w:rPr>
                <w:color w:val="000000" w:themeColor="text1"/>
                <w:sz w:val="22"/>
                <w:szCs w:val="22"/>
              </w:rPr>
              <w:t xml:space="preserve"> = 0.29) for moderate drinkers and 0.36 (0.14–0.89, </w:t>
            </w:r>
            <w:r w:rsidRPr="00F165FF">
              <w:rPr>
                <w:i/>
                <w:iCs/>
                <w:color w:val="000000" w:themeColor="text1"/>
                <w:sz w:val="22"/>
                <w:szCs w:val="22"/>
              </w:rPr>
              <w:t>p</w:t>
            </w:r>
            <w:r w:rsidRPr="00F165FF">
              <w:rPr>
                <w:color w:val="000000" w:themeColor="text1"/>
                <w:sz w:val="22"/>
                <w:szCs w:val="22"/>
              </w:rPr>
              <w:t xml:space="preserve"> = 0.026) for heavy drinkers. Participants with the slow *1F allele had a higher urinary epinephrine with coffee consumption (</w:t>
            </w:r>
            <w:r w:rsidRPr="00F165FF">
              <w:rPr>
                <w:i/>
                <w:iCs/>
                <w:color w:val="000000" w:themeColor="text1"/>
                <w:sz w:val="22"/>
                <w:szCs w:val="22"/>
              </w:rPr>
              <w:t>p</w:t>
            </w:r>
            <w:r w:rsidRPr="00F165FF">
              <w:rPr>
                <w:color w:val="000000" w:themeColor="text1"/>
                <w:sz w:val="22"/>
                <w:szCs w:val="22"/>
              </w:rPr>
              <w:t xml:space="preserve"> = 0.001).</w:t>
            </w:r>
          </w:p>
        </w:tc>
      </w:tr>
    </w:tbl>
    <w:tbl>
      <w:tblPr>
        <w:tblStyle w:val="PlainTable23"/>
        <w:tblW w:w="0" w:type="auto"/>
        <w:tblLook w:val="0400" w:firstRow="0" w:lastRow="0" w:firstColumn="0" w:lastColumn="0" w:noHBand="0" w:noVBand="1"/>
      </w:tblPr>
      <w:tblGrid>
        <w:gridCol w:w="1555"/>
        <w:gridCol w:w="1559"/>
        <w:gridCol w:w="2126"/>
        <w:gridCol w:w="1843"/>
        <w:gridCol w:w="2268"/>
        <w:gridCol w:w="4597"/>
      </w:tblGrid>
      <w:tr w:rsidR="00952E84" w:rsidRPr="00F165FF" w14:paraId="6D16B903" w14:textId="77777777" w:rsidTr="5323A531">
        <w:trPr>
          <w:cnfStyle w:val="000000100000" w:firstRow="0" w:lastRow="0" w:firstColumn="0" w:lastColumn="0" w:oddVBand="0" w:evenVBand="0" w:oddHBand="1" w:evenHBand="0" w:firstRowFirstColumn="0" w:firstRowLastColumn="0" w:lastRowFirstColumn="0" w:lastRowLastColumn="0"/>
        </w:trPr>
        <w:tc>
          <w:tcPr>
            <w:tcW w:w="1555" w:type="dxa"/>
          </w:tcPr>
          <w:p w14:paraId="4A55021E" w14:textId="77777777" w:rsidR="00952E84" w:rsidRPr="00F165FF" w:rsidRDefault="00952E84" w:rsidP="00C13FBD">
            <w:pPr>
              <w:spacing w:line="480" w:lineRule="auto"/>
              <w:rPr>
                <w:b/>
                <w:bCs/>
                <w:sz w:val="22"/>
                <w:szCs w:val="22"/>
              </w:rPr>
            </w:pPr>
            <w:r w:rsidRPr="00F165FF">
              <w:rPr>
                <w:sz w:val="22"/>
                <w:szCs w:val="22"/>
              </w:rPr>
              <w:t>Renda et al., (2012)</w:t>
            </w:r>
          </w:p>
        </w:tc>
        <w:tc>
          <w:tcPr>
            <w:tcW w:w="1559" w:type="dxa"/>
          </w:tcPr>
          <w:p w14:paraId="3A3F0EB1" w14:textId="77777777" w:rsidR="00952E84" w:rsidRPr="00F165FF" w:rsidRDefault="00952E84" w:rsidP="00C13FBD">
            <w:pPr>
              <w:spacing w:before="100" w:beforeAutospacing="1" w:after="100" w:afterAutospacing="1" w:line="480" w:lineRule="auto"/>
              <w:rPr>
                <w:sz w:val="22"/>
                <w:szCs w:val="22"/>
              </w:rPr>
            </w:pPr>
            <w:r w:rsidRPr="00F165FF">
              <w:rPr>
                <w:sz w:val="22"/>
                <w:szCs w:val="22"/>
              </w:rPr>
              <w:t xml:space="preserve">Prospective, double-blind, randomised study with </w:t>
            </w:r>
            <w:r w:rsidRPr="00F165FF">
              <w:rPr>
                <w:sz w:val="22"/>
                <w:szCs w:val="22"/>
              </w:rPr>
              <w:lastRenderedPageBreak/>
              <w:t xml:space="preserve">crossover design </w:t>
            </w:r>
          </w:p>
          <w:p w14:paraId="20237551" w14:textId="77777777" w:rsidR="00952E84" w:rsidRPr="00F165FF" w:rsidRDefault="00952E84" w:rsidP="00C13FBD">
            <w:pPr>
              <w:spacing w:line="480" w:lineRule="auto"/>
              <w:rPr>
                <w:b/>
                <w:bCs/>
                <w:sz w:val="22"/>
                <w:szCs w:val="22"/>
              </w:rPr>
            </w:pPr>
          </w:p>
        </w:tc>
        <w:tc>
          <w:tcPr>
            <w:tcW w:w="2126" w:type="dxa"/>
          </w:tcPr>
          <w:p w14:paraId="0B58762D" w14:textId="77777777" w:rsidR="00952E84" w:rsidRPr="00F165FF" w:rsidRDefault="00952E84" w:rsidP="00C13FBD">
            <w:pPr>
              <w:spacing w:line="480" w:lineRule="auto"/>
              <w:rPr>
                <w:sz w:val="22"/>
                <w:szCs w:val="22"/>
              </w:rPr>
            </w:pPr>
            <w:r w:rsidRPr="00F165FF">
              <w:rPr>
                <w:sz w:val="22"/>
                <w:szCs w:val="22"/>
              </w:rPr>
              <w:lastRenderedPageBreak/>
              <w:t>Male = 110</w:t>
            </w:r>
          </w:p>
          <w:p w14:paraId="5BBA5657" w14:textId="77777777" w:rsidR="00952E84" w:rsidRPr="00F165FF" w:rsidRDefault="00952E84" w:rsidP="00C13FBD">
            <w:pPr>
              <w:spacing w:line="480" w:lineRule="auto"/>
              <w:rPr>
                <w:sz w:val="22"/>
                <w:szCs w:val="22"/>
              </w:rPr>
            </w:pPr>
            <w:r w:rsidRPr="00F165FF">
              <w:rPr>
                <w:sz w:val="22"/>
                <w:szCs w:val="22"/>
              </w:rPr>
              <w:t xml:space="preserve">Age (y) </w:t>
            </w:r>
            <w:r w:rsidRPr="00F165FF">
              <w:rPr>
                <w:rFonts w:eastAsia="Symbol"/>
                <w:sz w:val="22"/>
                <w:szCs w:val="22"/>
              </w:rPr>
              <w:t>±</w:t>
            </w:r>
            <w:r w:rsidRPr="00F165FF">
              <w:rPr>
                <w:sz w:val="22"/>
                <w:szCs w:val="22"/>
              </w:rPr>
              <w:t xml:space="preserve"> (SD) = 26 </w:t>
            </w:r>
            <w:r w:rsidRPr="00F165FF">
              <w:rPr>
                <w:rFonts w:eastAsia="Symbol"/>
                <w:sz w:val="22"/>
                <w:szCs w:val="22"/>
              </w:rPr>
              <w:t>±</w:t>
            </w:r>
            <w:r w:rsidRPr="00F165FF">
              <w:rPr>
                <w:sz w:val="22"/>
                <w:szCs w:val="22"/>
              </w:rPr>
              <w:t xml:space="preserve"> 4</w:t>
            </w:r>
            <w:r w:rsidRPr="00F165FF">
              <w:rPr>
                <w:sz w:val="22"/>
                <w:szCs w:val="22"/>
                <w:vertAlign w:val="superscript"/>
              </w:rPr>
              <w:t>2</w:t>
            </w:r>
            <w:r w:rsidRPr="00F165FF">
              <w:rPr>
                <w:position w:val="8"/>
                <w:sz w:val="22"/>
                <w:szCs w:val="22"/>
              </w:rPr>
              <w:t xml:space="preserve"> </w:t>
            </w:r>
          </w:p>
          <w:p w14:paraId="168F3813" w14:textId="77777777" w:rsidR="00952E84" w:rsidRPr="00F165FF" w:rsidRDefault="00952E84" w:rsidP="00C13FBD">
            <w:pPr>
              <w:spacing w:line="480" w:lineRule="auto"/>
              <w:rPr>
                <w:sz w:val="22"/>
                <w:szCs w:val="22"/>
              </w:rPr>
            </w:pPr>
            <w:r w:rsidRPr="00F165FF">
              <w:rPr>
                <w:sz w:val="22"/>
                <w:szCs w:val="22"/>
              </w:rPr>
              <w:lastRenderedPageBreak/>
              <w:t xml:space="preserve">Ethnicity = Caucasians, Italian </w:t>
            </w:r>
          </w:p>
          <w:p w14:paraId="0F66FD08" w14:textId="77777777" w:rsidR="00952E84" w:rsidRPr="00F165FF" w:rsidRDefault="00952E84" w:rsidP="00C13FBD">
            <w:pPr>
              <w:spacing w:line="480" w:lineRule="auto"/>
              <w:rPr>
                <w:sz w:val="22"/>
                <w:szCs w:val="22"/>
              </w:rPr>
            </w:pPr>
          </w:p>
          <w:p w14:paraId="7D05E45C" w14:textId="77777777" w:rsidR="00952E84" w:rsidRPr="00F165FF" w:rsidRDefault="00952E84" w:rsidP="00C13FBD">
            <w:pPr>
              <w:spacing w:line="480" w:lineRule="auto"/>
              <w:rPr>
                <w:b/>
                <w:bCs/>
                <w:sz w:val="22"/>
                <w:szCs w:val="22"/>
              </w:rPr>
            </w:pPr>
          </w:p>
        </w:tc>
        <w:tc>
          <w:tcPr>
            <w:tcW w:w="1843" w:type="dxa"/>
          </w:tcPr>
          <w:p w14:paraId="6616900F" w14:textId="6C865A32" w:rsidR="00952E84" w:rsidRPr="00F165FF" w:rsidRDefault="00952E84" w:rsidP="00C13FBD">
            <w:pPr>
              <w:spacing w:line="480" w:lineRule="auto"/>
              <w:rPr>
                <w:sz w:val="22"/>
                <w:szCs w:val="22"/>
              </w:rPr>
            </w:pPr>
            <w:r w:rsidRPr="00F165FF">
              <w:rPr>
                <w:sz w:val="22"/>
                <w:szCs w:val="22"/>
              </w:rPr>
              <w:lastRenderedPageBreak/>
              <w:t xml:space="preserve">Caffeine and catecholamines were measured by blood sampling at </w:t>
            </w:r>
            <w:r w:rsidRPr="00F165FF">
              <w:rPr>
                <w:sz w:val="22"/>
                <w:szCs w:val="22"/>
              </w:rPr>
              <w:lastRenderedPageBreak/>
              <w:t>30-min for caffeine measurement and at 2-h following caffeine consumption</w:t>
            </w:r>
          </w:p>
          <w:p w14:paraId="0AA18C5C" w14:textId="071E5032" w:rsidR="00952E84" w:rsidRPr="00F165FF" w:rsidRDefault="00952E84" w:rsidP="5323A531">
            <w:pPr>
              <w:spacing w:before="100" w:beforeAutospacing="1" w:after="100" w:afterAutospacing="1" w:line="480" w:lineRule="auto"/>
              <w:rPr>
                <w:b/>
                <w:bCs/>
                <w:sz w:val="22"/>
                <w:szCs w:val="22"/>
              </w:rPr>
            </w:pPr>
            <w:r w:rsidRPr="00F165FF">
              <w:rPr>
                <w:sz w:val="22"/>
                <w:szCs w:val="22"/>
              </w:rPr>
              <w:t xml:space="preserve">Intervention: 40 </w:t>
            </w:r>
            <w:r w:rsidR="1D5D38E0" w:rsidRPr="00F165FF">
              <w:rPr>
                <w:sz w:val="22"/>
                <w:szCs w:val="22"/>
              </w:rPr>
              <w:t>mL decaffeinated</w:t>
            </w:r>
            <w:r w:rsidRPr="00F165FF">
              <w:rPr>
                <w:sz w:val="22"/>
                <w:szCs w:val="22"/>
              </w:rPr>
              <w:t xml:space="preserve"> preparation without any added caffeine vs 40ml decaffeinated preparation + 3 mg/kg caffeine</w:t>
            </w:r>
          </w:p>
        </w:tc>
        <w:tc>
          <w:tcPr>
            <w:tcW w:w="2268" w:type="dxa"/>
          </w:tcPr>
          <w:p w14:paraId="72925107" w14:textId="77777777" w:rsidR="00952E84" w:rsidRPr="00F165FF" w:rsidRDefault="00952E84" w:rsidP="00C13FBD">
            <w:pPr>
              <w:spacing w:line="480" w:lineRule="auto"/>
              <w:rPr>
                <w:b/>
                <w:bCs/>
                <w:sz w:val="22"/>
                <w:szCs w:val="22"/>
              </w:rPr>
            </w:pPr>
            <w:r w:rsidRPr="00F165FF">
              <w:rPr>
                <w:i/>
                <w:iCs/>
                <w:sz w:val="22"/>
                <w:szCs w:val="22"/>
              </w:rPr>
              <w:lastRenderedPageBreak/>
              <w:t>CYP1A2</w:t>
            </w:r>
            <w:r w:rsidRPr="00F165FF">
              <w:rPr>
                <w:sz w:val="22"/>
                <w:szCs w:val="22"/>
              </w:rPr>
              <w:t xml:space="preserve">-734A/C; </w:t>
            </w:r>
            <w:r w:rsidRPr="00F165FF">
              <w:rPr>
                <w:i/>
                <w:iCs/>
                <w:sz w:val="22"/>
                <w:szCs w:val="22"/>
              </w:rPr>
              <w:t>ADORA2A</w:t>
            </w:r>
            <w:r w:rsidRPr="00F165FF">
              <w:rPr>
                <w:sz w:val="22"/>
                <w:szCs w:val="22"/>
              </w:rPr>
              <w:t xml:space="preserve">-1976C/T; </w:t>
            </w:r>
            <w:r w:rsidRPr="00F165FF">
              <w:rPr>
                <w:i/>
                <w:iCs/>
                <w:sz w:val="22"/>
                <w:szCs w:val="22"/>
              </w:rPr>
              <w:t>AMPD1</w:t>
            </w:r>
            <w:r w:rsidRPr="00F165FF">
              <w:rPr>
                <w:sz w:val="22"/>
                <w:szCs w:val="22"/>
              </w:rPr>
              <w:t xml:space="preserve">-C34T; </w:t>
            </w:r>
            <w:r w:rsidRPr="00F165FF">
              <w:rPr>
                <w:i/>
                <w:iCs/>
                <w:sz w:val="22"/>
                <w:szCs w:val="22"/>
              </w:rPr>
              <w:t>ADRA1A</w:t>
            </w:r>
            <w:r w:rsidRPr="00F165FF">
              <w:rPr>
                <w:sz w:val="22"/>
                <w:szCs w:val="22"/>
              </w:rPr>
              <w:t xml:space="preserve">-Arg347Cys; </w:t>
            </w:r>
            <w:r w:rsidRPr="00F165FF">
              <w:rPr>
                <w:i/>
                <w:iCs/>
                <w:sz w:val="22"/>
                <w:szCs w:val="22"/>
              </w:rPr>
              <w:lastRenderedPageBreak/>
              <w:t>ADRA2B</w:t>
            </w:r>
            <w:r w:rsidRPr="00F165FF">
              <w:rPr>
                <w:sz w:val="22"/>
                <w:szCs w:val="22"/>
              </w:rPr>
              <w:t xml:space="preserve">-Ins+910Del; </w:t>
            </w:r>
            <w:r w:rsidRPr="00F165FF">
              <w:rPr>
                <w:i/>
                <w:iCs/>
                <w:sz w:val="22"/>
                <w:szCs w:val="22"/>
              </w:rPr>
              <w:t>ADRB1</w:t>
            </w:r>
            <w:r w:rsidRPr="00F165FF">
              <w:rPr>
                <w:sz w:val="22"/>
                <w:szCs w:val="22"/>
              </w:rPr>
              <w:t xml:space="preserve">-Arg389Gly; </w:t>
            </w:r>
            <w:r w:rsidRPr="00F165FF">
              <w:rPr>
                <w:i/>
                <w:iCs/>
                <w:sz w:val="22"/>
                <w:szCs w:val="22"/>
              </w:rPr>
              <w:t>ADRB1</w:t>
            </w:r>
            <w:r w:rsidRPr="00F165FF">
              <w:rPr>
                <w:sz w:val="22"/>
                <w:szCs w:val="22"/>
              </w:rPr>
              <w:t xml:space="preserve">-Ser49Gly; </w:t>
            </w:r>
            <w:r w:rsidRPr="00F165FF">
              <w:rPr>
                <w:i/>
                <w:iCs/>
                <w:sz w:val="22"/>
                <w:szCs w:val="22"/>
              </w:rPr>
              <w:t>ADRB2</w:t>
            </w:r>
            <w:r w:rsidRPr="00F165FF">
              <w:rPr>
                <w:sz w:val="22"/>
                <w:szCs w:val="22"/>
              </w:rPr>
              <w:t xml:space="preserve">-Arg16Gly; </w:t>
            </w:r>
            <w:r w:rsidRPr="00F165FF">
              <w:rPr>
                <w:i/>
                <w:iCs/>
                <w:sz w:val="22"/>
                <w:szCs w:val="22"/>
              </w:rPr>
              <w:t>ADRB2</w:t>
            </w:r>
            <w:r w:rsidRPr="00F165FF">
              <w:rPr>
                <w:sz w:val="22"/>
                <w:szCs w:val="22"/>
              </w:rPr>
              <w:t xml:space="preserve">-Glu27Gln; </w:t>
            </w:r>
            <w:r w:rsidRPr="00F165FF">
              <w:rPr>
                <w:i/>
                <w:iCs/>
                <w:sz w:val="22"/>
                <w:szCs w:val="22"/>
              </w:rPr>
              <w:t>ADRB2</w:t>
            </w:r>
            <w:r w:rsidRPr="00F165FF">
              <w:rPr>
                <w:sz w:val="22"/>
                <w:szCs w:val="22"/>
              </w:rPr>
              <w:t xml:space="preserve"> -Thr16Ile; </w:t>
            </w:r>
            <w:r w:rsidRPr="00F165FF">
              <w:rPr>
                <w:i/>
                <w:iCs/>
                <w:sz w:val="22"/>
                <w:szCs w:val="22"/>
              </w:rPr>
              <w:t>ADRB3</w:t>
            </w:r>
            <w:r w:rsidRPr="00F165FF">
              <w:rPr>
                <w:sz w:val="22"/>
                <w:szCs w:val="22"/>
              </w:rPr>
              <w:t xml:space="preserve">-Trp64Arg </w:t>
            </w:r>
          </w:p>
        </w:tc>
        <w:tc>
          <w:tcPr>
            <w:tcW w:w="4597" w:type="dxa"/>
          </w:tcPr>
          <w:p w14:paraId="723B6ECE" w14:textId="6B192135" w:rsidR="00952E84" w:rsidRPr="00F165FF" w:rsidRDefault="00952E84" w:rsidP="00C13FBD">
            <w:pPr>
              <w:spacing w:line="480" w:lineRule="auto"/>
              <w:rPr>
                <w:b/>
                <w:bCs/>
                <w:sz w:val="22"/>
                <w:szCs w:val="22"/>
              </w:rPr>
            </w:pPr>
            <w:r w:rsidRPr="00F165FF">
              <w:rPr>
                <w:color w:val="000000" w:themeColor="text1"/>
                <w:sz w:val="22"/>
                <w:szCs w:val="22"/>
              </w:rPr>
              <w:lastRenderedPageBreak/>
              <w:t>Unlike decaffeinated coffee, caffeinated coffee was associated with a mean (</w:t>
            </w:r>
            <w:r w:rsidRPr="00F165FF">
              <w:rPr>
                <w:rFonts w:eastAsia="Symbol"/>
                <w:color w:val="000000" w:themeColor="text1"/>
                <w:sz w:val="22"/>
                <w:szCs w:val="22"/>
              </w:rPr>
              <w:t>±</w:t>
            </w:r>
            <w:r w:rsidRPr="00F165FF">
              <w:rPr>
                <w:color w:val="000000" w:themeColor="text1"/>
                <w:sz w:val="22"/>
                <w:szCs w:val="22"/>
              </w:rPr>
              <w:t xml:space="preserve"> SD) significant increase in SBP of 4 </w:t>
            </w:r>
            <w:r w:rsidRPr="00F165FF">
              <w:rPr>
                <w:rFonts w:eastAsia="Symbol"/>
                <w:color w:val="000000" w:themeColor="text1"/>
                <w:sz w:val="22"/>
                <w:szCs w:val="22"/>
              </w:rPr>
              <w:t>±</w:t>
            </w:r>
            <w:r w:rsidRPr="00F165FF">
              <w:rPr>
                <w:color w:val="000000" w:themeColor="text1"/>
                <w:sz w:val="22"/>
                <w:szCs w:val="22"/>
              </w:rPr>
              <w:t xml:space="preserve"> 12 mmHg and in DBP of 3 </w:t>
            </w:r>
            <w:r w:rsidRPr="00F165FF">
              <w:rPr>
                <w:rFonts w:eastAsia="Symbol"/>
                <w:color w:val="000000" w:themeColor="text1"/>
                <w:sz w:val="22"/>
                <w:szCs w:val="22"/>
              </w:rPr>
              <w:t>±</w:t>
            </w:r>
            <w:r w:rsidRPr="00F165FF">
              <w:rPr>
                <w:color w:val="000000" w:themeColor="text1"/>
                <w:sz w:val="22"/>
                <w:szCs w:val="22"/>
              </w:rPr>
              <w:t xml:space="preserve"> 10 mmHg (</w:t>
            </w:r>
            <w:r w:rsidRPr="00F165FF">
              <w:rPr>
                <w:i/>
                <w:iCs/>
                <w:color w:val="000000" w:themeColor="text1"/>
                <w:sz w:val="22"/>
                <w:szCs w:val="22"/>
              </w:rPr>
              <w:t>p</w:t>
            </w:r>
            <w:r w:rsidRPr="00F165FF">
              <w:rPr>
                <w:color w:val="000000" w:themeColor="text1"/>
                <w:sz w:val="22"/>
                <w:szCs w:val="22"/>
              </w:rPr>
              <w:t xml:space="preserve"> &lt;</w:t>
            </w:r>
            <w:r w:rsidRPr="00F165FF">
              <w:rPr>
                <w:color w:val="FF0000"/>
                <w:sz w:val="22"/>
                <w:szCs w:val="22"/>
              </w:rPr>
              <w:t xml:space="preserve"> </w:t>
            </w:r>
            <w:r w:rsidRPr="00F165FF">
              <w:rPr>
                <w:color w:val="000000" w:themeColor="text1"/>
                <w:sz w:val="22"/>
                <w:szCs w:val="22"/>
              </w:rPr>
              <w:t xml:space="preserve">0.001 for both). Similarly, </w:t>
            </w:r>
            <w:r w:rsidRPr="00F165FF">
              <w:rPr>
                <w:color w:val="000000" w:themeColor="text1"/>
                <w:sz w:val="22"/>
                <w:szCs w:val="22"/>
              </w:rPr>
              <w:lastRenderedPageBreak/>
              <w:t xml:space="preserve">plasma caffeine and adrenaline raised following caffeinated coffee, but not decaffeinated. Out of the 11 SNPs analysed, significant relations were observed between the </w:t>
            </w:r>
            <w:r w:rsidRPr="00F165FF">
              <w:rPr>
                <w:i/>
                <w:iCs/>
                <w:color w:val="000000" w:themeColor="text1"/>
                <w:sz w:val="22"/>
                <w:szCs w:val="22"/>
              </w:rPr>
              <w:t>ADORA2A</w:t>
            </w:r>
            <w:r w:rsidRPr="00F165FF">
              <w:rPr>
                <w:color w:val="000000" w:themeColor="text1"/>
                <w:sz w:val="22"/>
                <w:szCs w:val="22"/>
              </w:rPr>
              <w:t xml:space="preserve"> TT variant and the increase in SBP peak (r = 0.214, </w:t>
            </w:r>
            <w:r w:rsidRPr="00F165FF">
              <w:rPr>
                <w:i/>
                <w:iCs/>
                <w:color w:val="000000" w:themeColor="text1"/>
                <w:sz w:val="22"/>
                <w:szCs w:val="22"/>
              </w:rPr>
              <w:t>p</w:t>
            </w:r>
            <w:r w:rsidRPr="00F165FF">
              <w:rPr>
                <w:color w:val="000000" w:themeColor="text1"/>
                <w:sz w:val="22"/>
                <w:szCs w:val="22"/>
              </w:rPr>
              <w:t xml:space="preserve"> = 0.024) and between the </w:t>
            </w:r>
            <w:r w:rsidRPr="00F165FF">
              <w:rPr>
                <w:i/>
                <w:iCs/>
                <w:color w:val="000000" w:themeColor="text1"/>
                <w:sz w:val="22"/>
                <w:szCs w:val="22"/>
              </w:rPr>
              <w:t>ADRA2B</w:t>
            </w:r>
            <w:r w:rsidRPr="00F165FF">
              <w:rPr>
                <w:color w:val="000000" w:themeColor="text1"/>
                <w:sz w:val="22"/>
                <w:szCs w:val="22"/>
              </w:rPr>
              <w:t xml:space="preserve"> I variant and the increase in both SBP mean (r = 0.226, </w:t>
            </w:r>
            <w:r w:rsidRPr="00F165FF">
              <w:rPr>
                <w:i/>
                <w:iCs/>
                <w:color w:val="000000" w:themeColor="text1"/>
                <w:sz w:val="22"/>
                <w:szCs w:val="22"/>
              </w:rPr>
              <w:t>p</w:t>
            </w:r>
            <w:r w:rsidRPr="00F165FF">
              <w:rPr>
                <w:color w:val="000000" w:themeColor="text1"/>
                <w:sz w:val="22"/>
                <w:szCs w:val="22"/>
              </w:rPr>
              <w:t xml:space="preserve"> = 0.017) and peak (r = 0.225, </w:t>
            </w:r>
            <w:r w:rsidRPr="00F165FF">
              <w:rPr>
                <w:i/>
                <w:iCs/>
                <w:color w:val="000000" w:themeColor="text1"/>
                <w:sz w:val="22"/>
                <w:szCs w:val="22"/>
              </w:rPr>
              <w:t>p</w:t>
            </w:r>
            <w:r w:rsidRPr="00F165FF">
              <w:rPr>
                <w:color w:val="000000" w:themeColor="text1"/>
                <w:sz w:val="22"/>
                <w:szCs w:val="22"/>
              </w:rPr>
              <w:t xml:space="preserve"> = 0.018). </w:t>
            </w:r>
          </w:p>
        </w:tc>
      </w:tr>
      <w:tr w:rsidR="00952E84" w:rsidRPr="00F165FF" w14:paraId="30A0FAD9" w14:textId="77777777" w:rsidTr="5323A531">
        <w:tc>
          <w:tcPr>
            <w:tcW w:w="1555" w:type="dxa"/>
          </w:tcPr>
          <w:p w14:paraId="1BC4A2C0" w14:textId="77777777" w:rsidR="00952E84" w:rsidRPr="00F165FF" w:rsidRDefault="00952E84" w:rsidP="00C13FBD">
            <w:pPr>
              <w:spacing w:line="480" w:lineRule="auto"/>
              <w:rPr>
                <w:sz w:val="22"/>
                <w:szCs w:val="22"/>
              </w:rPr>
            </w:pPr>
            <w:r w:rsidRPr="00F165FF">
              <w:rPr>
                <w:sz w:val="22"/>
                <w:szCs w:val="22"/>
              </w:rPr>
              <w:lastRenderedPageBreak/>
              <w:t>Soares et al., (2018)</w:t>
            </w:r>
          </w:p>
        </w:tc>
        <w:tc>
          <w:tcPr>
            <w:tcW w:w="1559" w:type="dxa"/>
          </w:tcPr>
          <w:p w14:paraId="61A46090" w14:textId="77777777" w:rsidR="00952E84" w:rsidRPr="00F165FF" w:rsidRDefault="00952E84" w:rsidP="00C13FBD">
            <w:pPr>
              <w:spacing w:before="100" w:beforeAutospacing="1" w:after="100" w:afterAutospacing="1" w:line="480" w:lineRule="auto"/>
              <w:rPr>
                <w:sz w:val="22"/>
                <w:szCs w:val="22"/>
              </w:rPr>
            </w:pPr>
            <w:r w:rsidRPr="00F165FF">
              <w:rPr>
                <w:sz w:val="22"/>
                <w:szCs w:val="22"/>
              </w:rPr>
              <w:t>Interventional and quasi-experimental</w:t>
            </w:r>
          </w:p>
        </w:tc>
        <w:tc>
          <w:tcPr>
            <w:tcW w:w="2126" w:type="dxa"/>
          </w:tcPr>
          <w:p w14:paraId="7A1952B8" w14:textId="77777777" w:rsidR="00952E84" w:rsidRPr="00F165FF" w:rsidRDefault="00952E84" w:rsidP="00C13FBD">
            <w:pPr>
              <w:spacing w:line="480" w:lineRule="auto"/>
              <w:rPr>
                <w:sz w:val="22"/>
                <w:szCs w:val="22"/>
              </w:rPr>
            </w:pPr>
            <w:r w:rsidRPr="00F165FF">
              <w:rPr>
                <w:sz w:val="22"/>
                <w:szCs w:val="22"/>
              </w:rPr>
              <w:t>Total = 37 (29 men and 8 women)</w:t>
            </w:r>
          </w:p>
          <w:p w14:paraId="388757F4" w14:textId="77777777" w:rsidR="00952E84" w:rsidRPr="00F165FF" w:rsidRDefault="00952E84" w:rsidP="00C13FBD">
            <w:pPr>
              <w:spacing w:line="480" w:lineRule="auto"/>
              <w:rPr>
                <w:sz w:val="22"/>
                <w:szCs w:val="22"/>
              </w:rPr>
            </w:pPr>
            <w:r w:rsidRPr="00F165FF">
              <w:rPr>
                <w:sz w:val="22"/>
                <w:szCs w:val="22"/>
              </w:rPr>
              <w:t xml:space="preserve">Age (y) = 19 – 50 </w:t>
            </w:r>
          </w:p>
          <w:p w14:paraId="3B45EFE7" w14:textId="77777777" w:rsidR="00952E84" w:rsidRPr="00F165FF" w:rsidRDefault="00952E84" w:rsidP="00C13FBD">
            <w:pPr>
              <w:spacing w:line="480" w:lineRule="auto"/>
              <w:rPr>
                <w:sz w:val="22"/>
                <w:szCs w:val="22"/>
              </w:rPr>
            </w:pPr>
            <w:r w:rsidRPr="00F165FF">
              <w:rPr>
                <w:sz w:val="22"/>
                <w:szCs w:val="22"/>
              </w:rPr>
              <w:lastRenderedPageBreak/>
              <w:t xml:space="preserve">Ethnicity = Caucasians </w:t>
            </w:r>
          </w:p>
        </w:tc>
        <w:tc>
          <w:tcPr>
            <w:tcW w:w="1843" w:type="dxa"/>
          </w:tcPr>
          <w:p w14:paraId="0511369B" w14:textId="77777777" w:rsidR="00952E84" w:rsidRPr="00F165FF" w:rsidRDefault="00952E84" w:rsidP="00C13FBD">
            <w:pPr>
              <w:spacing w:line="480" w:lineRule="auto"/>
              <w:rPr>
                <w:sz w:val="22"/>
                <w:szCs w:val="22"/>
              </w:rPr>
            </w:pPr>
            <w:r w:rsidRPr="00F165FF">
              <w:rPr>
                <w:sz w:val="22"/>
                <w:szCs w:val="22"/>
              </w:rPr>
              <w:lastRenderedPageBreak/>
              <w:t>FFQ</w:t>
            </w:r>
          </w:p>
        </w:tc>
        <w:tc>
          <w:tcPr>
            <w:tcW w:w="2268" w:type="dxa"/>
          </w:tcPr>
          <w:p w14:paraId="006888F1" w14:textId="77777777" w:rsidR="00952E84" w:rsidRPr="00F165FF" w:rsidRDefault="00952E84" w:rsidP="00C13FBD">
            <w:pPr>
              <w:spacing w:line="480" w:lineRule="auto"/>
              <w:rPr>
                <w:i/>
                <w:iCs/>
                <w:sz w:val="22"/>
                <w:szCs w:val="22"/>
              </w:rPr>
            </w:pPr>
            <w:r w:rsidRPr="00F165FF">
              <w:rPr>
                <w:i/>
                <w:iCs/>
                <w:sz w:val="22"/>
                <w:szCs w:val="22"/>
              </w:rPr>
              <w:t xml:space="preserve">CYP1A2 </w:t>
            </w:r>
            <w:r w:rsidRPr="00F165FF">
              <w:rPr>
                <w:sz w:val="22"/>
                <w:szCs w:val="22"/>
              </w:rPr>
              <w:t>rs762551</w:t>
            </w:r>
          </w:p>
        </w:tc>
        <w:tc>
          <w:tcPr>
            <w:tcW w:w="4597" w:type="dxa"/>
          </w:tcPr>
          <w:p w14:paraId="455A349B" w14:textId="77777777" w:rsidR="00952E84" w:rsidRPr="00F165FF" w:rsidRDefault="00952E84" w:rsidP="00C13FBD">
            <w:pPr>
              <w:spacing w:line="480" w:lineRule="auto"/>
              <w:rPr>
                <w:color w:val="FF0000"/>
                <w:sz w:val="22"/>
                <w:szCs w:val="22"/>
              </w:rPr>
            </w:pPr>
            <w:r w:rsidRPr="00F165FF">
              <w:rPr>
                <w:color w:val="000000" w:themeColor="text1"/>
                <w:sz w:val="22"/>
                <w:szCs w:val="22"/>
              </w:rPr>
              <w:t>Participants with the AC genotype had increased baseline DBP and post-caffeine SBP compared to those with the AA genotype (p &lt; 0.05). Similarly,</w:t>
            </w:r>
            <w:r w:rsidRPr="00F165FF">
              <w:rPr>
                <w:b/>
                <w:bCs/>
                <w:color w:val="000000" w:themeColor="text1"/>
                <w:sz w:val="22"/>
                <w:szCs w:val="22"/>
              </w:rPr>
              <w:t xml:space="preserve"> </w:t>
            </w:r>
            <w:r w:rsidRPr="00F165FF">
              <w:rPr>
                <w:color w:val="000000" w:themeColor="text1"/>
                <w:sz w:val="22"/>
                <w:szCs w:val="22"/>
              </w:rPr>
              <w:lastRenderedPageBreak/>
              <w:t>PA</w:t>
            </w:r>
            <w:r w:rsidRPr="00F165FF">
              <w:rPr>
                <w:b/>
                <w:bCs/>
                <w:color w:val="000000" w:themeColor="text1"/>
                <w:sz w:val="22"/>
                <w:szCs w:val="22"/>
              </w:rPr>
              <w:t xml:space="preserve"> </w:t>
            </w:r>
            <w:r w:rsidRPr="00F165FF">
              <w:rPr>
                <w:color w:val="000000" w:themeColor="text1"/>
                <w:sz w:val="22"/>
                <w:szCs w:val="22"/>
              </w:rPr>
              <w:t>only influenced the BP responses to acute caffeine ingestion in participants with the AC genotype (p &lt; 0.05).</w:t>
            </w:r>
          </w:p>
        </w:tc>
      </w:tr>
    </w:tbl>
    <w:p w14:paraId="2AC42535" w14:textId="77777777" w:rsidR="00952E84" w:rsidRPr="00F165FF" w:rsidRDefault="00952E84" w:rsidP="00C13FBD">
      <w:pPr>
        <w:spacing w:line="480" w:lineRule="auto"/>
        <w:jc w:val="center"/>
        <w:rPr>
          <w:sz w:val="22"/>
          <w:szCs w:val="22"/>
        </w:rPr>
      </w:pPr>
    </w:p>
    <w:p w14:paraId="41D43BF1" w14:textId="77777777" w:rsidR="00952E84" w:rsidRPr="00F165FF" w:rsidRDefault="00952E84" w:rsidP="00C13FBD">
      <w:pPr>
        <w:spacing w:line="480" w:lineRule="auto"/>
        <w:jc w:val="center"/>
        <w:rPr>
          <w:sz w:val="22"/>
          <w:szCs w:val="22"/>
        </w:rPr>
      </w:pPr>
    </w:p>
    <w:p w14:paraId="060C76A7" w14:textId="77777777" w:rsidR="00952E84" w:rsidRPr="00F165FF" w:rsidRDefault="00952E84" w:rsidP="00C13FBD">
      <w:pPr>
        <w:spacing w:line="480" w:lineRule="auto"/>
        <w:jc w:val="center"/>
        <w:rPr>
          <w:sz w:val="22"/>
          <w:szCs w:val="22"/>
        </w:rPr>
      </w:pPr>
    </w:p>
    <w:p w14:paraId="27309FF0" w14:textId="77777777" w:rsidR="00952E84" w:rsidRPr="00F165FF" w:rsidRDefault="00952E84" w:rsidP="00C13FBD">
      <w:pPr>
        <w:spacing w:line="480" w:lineRule="auto"/>
        <w:jc w:val="center"/>
        <w:rPr>
          <w:sz w:val="22"/>
          <w:szCs w:val="22"/>
        </w:rPr>
      </w:pPr>
    </w:p>
    <w:tbl>
      <w:tblPr>
        <w:tblStyle w:val="PlainTable24"/>
        <w:tblW w:w="0" w:type="auto"/>
        <w:tblLook w:val="0400" w:firstRow="0" w:lastRow="0" w:firstColumn="0" w:lastColumn="0" w:noHBand="0" w:noVBand="1"/>
      </w:tblPr>
      <w:tblGrid>
        <w:gridCol w:w="1555"/>
        <w:gridCol w:w="1559"/>
        <w:gridCol w:w="141"/>
        <w:gridCol w:w="1985"/>
        <w:gridCol w:w="144"/>
        <w:gridCol w:w="1699"/>
        <w:gridCol w:w="709"/>
        <w:gridCol w:w="1281"/>
        <w:gridCol w:w="278"/>
        <w:gridCol w:w="4598"/>
      </w:tblGrid>
      <w:tr w:rsidR="00952E84" w:rsidRPr="00F165FF" w14:paraId="562D02A4" w14:textId="77777777">
        <w:trPr>
          <w:cnfStyle w:val="000000100000" w:firstRow="0" w:lastRow="0" w:firstColumn="0" w:lastColumn="0" w:oddVBand="0" w:evenVBand="0" w:oddHBand="1" w:evenHBand="0" w:firstRowFirstColumn="0" w:firstRowLastColumn="0" w:lastRowFirstColumn="0" w:lastRowLastColumn="0"/>
        </w:trPr>
        <w:tc>
          <w:tcPr>
            <w:tcW w:w="1555" w:type="dxa"/>
          </w:tcPr>
          <w:p w14:paraId="568520AF" w14:textId="77777777" w:rsidR="00952E84" w:rsidRPr="00F165FF" w:rsidRDefault="00952E84" w:rsidP="00C13FBD">
            <w:pPr>
              <w:spacing w:line="480" w:lineRule="auto"/>
              <w:rPr>
                <w:b/>
                <w:bCs/>
                <w:color w:val="000000" w:themeColor="text1"/>
                <w:sz w:val="22"/>
                <w:szCs w:val="22"/>
              </w:rPr>
            </w:pPr>
            <w:r w:rsidRPr="00F165FF">
              <w:rPr>
                <w:color w:val="000000" w:themeColor="text1"/>
                <w:sz w:val="22"/>
                <w:szCs w:val="22"/>
                <w:shd w:val="clear" w:color="auto" w:fill="FFFFFF"/>
              </w:rPr>
              <w:t>Yoshihara et al., (2019)</w:t>
            </w:r>
          </w:p>
          <w:p w14:paraId="4C43CAF1" w14:textId="77777777" w:rsidR="00952E84" w:rsidRPr="00F165FF" w:rsidRDefault="00952E84" w:rsidP="00C13FBD">
            <w:pPr>
              <w:spacing w:line="480" w:lineRule="auto"/>
              <w:rPr>
                <w:b/>
                <w:bCs/>
                <w:sz w:val="22"/>
                <w:szCs w:val="22"/>
              </w:rPr>
            </w:pPr>
          </w:p>
        </w:tc>
        <w:tc>
          <w:tcPr>
            <w:tcW w:w="1559" w:type="dxa"/>
          </w:tcPr>
          <w:p w14:paraId="5FCD5292" w14:textId="77777777" w:rsidR="00952E84" w:rsidRPr="00F165FF" w:rsidRDefault="00952E84" w:rsidP="00C13FBD">
            <w:pPr>
              <w:spacing w:before="100" w:beforeAutospacing="1" w:after="100" w:afterAutospacing="1" w:line="480" w:lineRule="auto"/>
              <w:rPr>
                <w:sz w:val="22"/>
                <w:szCs w:val="22"/>
              </w:rPr>
            </w:pPr>
            <w:r w:rsidRPr="00F165FF">
              <w:rPr>
                <w:sz w:val="22"/>
                <w:szCs w:val="22"/>
              </w:rPr>
              <w:t xml:space="preserve">Single-centre, prospective, double-blind, randomised trial. </w:t>
            </w:r>
          </w:p>
          <w:p w14:paraId="62E58EC4" w14:textId="77777777" w:rsidR="00952E84" w:rsidRPr="00F165FF" w:rsidRDefault="00952E84" w:rsidP="00C13FBD">
            <w:pPr>
              <w:spacing w:line="480" w:lineRule="auto"/>
              <w:rPr>
                <w:b/>
                <w:bCs/>
                <w:sz w:val="22"/>
                <w:szCs w:val="22"/>
              </w:rPr>
            </w:pPr>
          </w:p>
        </w:tc>
        <w:tc>
          <w:tcPr>
            <w:tcW w:w="2126" w:type="dxa"/>
            <w:gridSpan w:val="2"/>
          </w:tcPr>
          <w:p w14:paraId="1BA2EC57" w14:textId="77777777" w:rsidR="00952E84" w:rsidRPr="00F165FF" w:rsidRDefault="00952E84" w:rsidP="00C13FBD">
            <w:pPr>
              <w:spacing w:line="480" w:lineRule="auto"/>
              <w:rPr>
                <w:sz w:val="22"/>
                <w:szCs w:val="22"/>
              </w:rPr>
            </w:pPr>
            <w:r w:rsidRPr="00F165FF">
              <w:rPr>
                <w:sz w:val="22"/>
                <w:szCs w:val="22"/>
              </w:rPr>
              <w:t>Caffeine group = 130 (105 men and 25 women)</w:t>
            </w:r>
          </w:p>
          <w:p w14:paraId="5451981A" w14:textId="77777777" w:rsidR="00952E84" w:rsidRPr="00F165FF" w:rsidRDefault="00952E84" w:rsidP="00C13FBD">
            <w:pPr>
              <w:spacing w:line="480" w:lineRule="auto"/>
              <w:rPr>
                <w:sz w:val="22"/>
                <w:szCs w:val="22"/>
              </w:rPr>
            </w:pPr>
            <w:r w:rsidRPr="00F165FF">
              <w:rPr>
                <w:sz w:val="22"/>
                <w:szCs w:val="22"/>
              </w:rPr>
              <w:t>Decaffeinated group = 71 (53 men and 18 women)</w:t>
            </w:r>
          </w:p>
          <w:p w14:paraId="5944F6C2" w14:textId="77777777" w:rsidR="00952E84" w:rsidRPr="00F165FF" w:rsidRDefault="00952E84" w:rsidP="00C13FBD">
            <w:pPr>
              <w:spacing w:line="480" w:lineRule="auto"/>
              <w:rPr>
                <w:sz w:val="22"/>
                <w:szCs w:val="22"/>
              </w:rPr>
            </w:pPr>
            <w:r w:rsidRPr="00F165FF">
              <w:rPr>
                <w:sz w:val="22"/>
                <w:szCs w:val="22"/>
              </w:rPr>
              <w:t>Age (y) = 20 – 37</w:t>
            </w:r>
          </w:p>
          <w:p w14:paraId="45BB5E19" w14:textId="77777777" w:rsidR="00952E84" w:rsidRPr="00F165FF" w:rsidRDefault="00952E84" w:rsidP="00C13FBD">
            <w:pPr>
              <w:spacing w:line="480" w:lineRule="auto"/>
              <w:rPr>
                <w:b/>
                <w:bCs/>
                <w:sz w:val="22"/>
                <w:szCs w:val="22"/>
              </w:rPr>
            </w:pPr>
            <w:r w:rsidRPr="00F165FF">
              <w:rPr>
                <w:sz w:val="22"/>
                <w:szCs w:val="22"/>
              </w:rPr>
              <w:t xml:space="preserve">Ethnicity = Japanese </w:t>
            </w:r>
          </w:p>
        </w:tc>
        <w:tc>
          <w:tcPr>
            <w:tcW w:w="1843" w:type="dxa"/>
            <w:gridSpan w:val="2"/>
          </w:tcPr>
          <w:p w14:paraId="4015B4F5" w14:textId="77777777" w:rsidR="00952E84" w:rsidRPr="00F165FF" w:rsidRDefault="00952E84" w:rsidP="00C13FBD">
            <w:pPr>
              <w:spacing w:line="480" w:lineRule="auto"/>
              <w:rPr>
                <w:sz w:val="22"/>
                <w:szCs w:val="22"/>
              </w:rPr>
            </w:pPr>
            <w:r w:rsidRPr="00F165FF">
              <w:rPr>
                <w:sz w:val="22"/>
                <w:szCs w:val="22"/>
              </w:rPr>
              <w:t>FFQ</w:t>
            </w:r>
          </w:p>
          <w:p w14:paraId="1BCBE69C" w14:textId="77777777" w:rsidR="00952E84" w:rsidRPr="00F165FF" w:rsidRDefault="00952E84" w:rsidP="00C13FBD">
            <w:pPr>
              <w:spacing w:before="100" w:beforeAutospacing="1" w:after="100" w:afterAutospacing="1" w:line="480" w:lineRule="auto"/>
              <w:rPr>
                <w:b/>
                <w:bCs/>
                <w:sz w:val="22"/>
                <w:szCs w:val="22"/>
              </w:rPr>
            </w:pPr>
            <w:r w:rsidRPr="00F165FF">
              <w:rPr>
                <w:sz w:val="22"/>
                <w:szCs w:val="22"/>
              </w:rPr>
              <w:t>Intervention: 1 cup of 150 ml of coffee with 2 g of instant coffee + 200 mg of caffeine was added in the caffeine group</w:t>
            </w:r>
          </w:p>
        </w:tc>
        <w:tc>
          <w:tcPr>
            <w:tcW w:w="2268" w:type="dxa"/>
            <w:gridSpan w:val="3"/>
          </w:tcPr>
          <w:p w14:paraId="785AACB6" w14:textId="77777777" w:rsidR="00952E84" w:rsidRPr="00F165FF" w:rsidRDefault="00952E84" w:rsidP="00C13FBD">
            <w:pPr>
              <w:spacing w:before="100" w:beforeAutospacing="1" w:after="100" w:afterAutospacing="1" w:line="480" w:lineRule="auto"/>
              <w:rPr>
                <w:sz w:val="22"/>
                <w:szCs w:val="22"/>
              </w:rPr>
            </w:pPr>
            <w:r w:rsidRPr="00F165FF">
              <w:rPr>
                <w:i/>
                <w:iCs/>
                <w:sz w:val="22"/>
                <w:szCs w:val="22"/>
              </w:rPr>
              <w:t>ADORA2A</w:t>
            </w:r>
            <w:r w:rsidRPr="00F165FF">
              <w:rPr>
                <w:sz w:val="22"/>
                <w:szCs w:val="22"/>
              </w:rPr>
              <w:t xml:space="preserve"> rs5751876 </w:t>
            </w:r>
          </w:p>
          <w:p w14:paraId="49A0AB3E" w14:textId="77777777" w:rsidR="00952E84" w:rsidRPr="00F165FF" w:rsidRDefault="00952E84" w:rsidP="00C13FBD">
            <w:pPr>
              <w:spacing w:before="100" w:beforeAutospacing="1" w:after="100" w:afterAutospacing="1" w:line="480" w:lineRule="auto"/>
              <w:rPr>
                <w:sz w:val="22"/>
                <w:szCs w:val="22"/>
              </w:rPr>
            </w:pPr>
            <w:r w:rsidRPr="00F165FF">
              <w:rPr>
                <w:i/>
                <w:iCs/>
                <w:sz w:val="22"/>
                <w:szCs w:val="22"/>
              </w:rPr>
              <w:t>CYP1A2</w:t>
            </w:r>
            <w:r w:rsidRPr="00F165FF">
              <w:rPr>
                <w:sz w:val="22"/>
                <w:szCs w:val="22"/>
              </w:rPr>
              <w:t xml:space="preserve"> rs762551 </w:t>
            </w:r>
          </w:p>
          <w:p w14:paraId="33D63D5F" w14:textId="77777777" w:rsidR="00952E84" w:rsidRPr="00F165FF" w:rsidRDefault="00952E84" w:rsidP="00C13FBD">
            <w:pPr>
              <w:spacing w:line="480" w:lineRule="auto"/>
              <w:rPr>
                <w:b/>
                <w:bCs/>
                <w:sz w:val="22"/>
                <w:szCs w:val="22"/>
              </w:rPr>
            </w:pPr>
          </w:p>
        </w:tc>
        <w:tc>
          <w:tcPr>
            <w:tcW w:w="4598" w:type="dxa"/>
          </w:tcPr>
          <w:p w14:paraId="3CFD22CE" w14:textId="77777777" w:rsidR="00952E84" w:rsidRPr="00F165FF" w:rsidRDefault="00952E84" w:rsidP="00C13FBD">
            <w:pPr>
              <w:spacing w:line="480" w:lineRule="auto"/>
              <w:rPr>
                <w:b/>
                <w:bCs/>
                <w:sz w:val="22"/>
                <w:szCs w:val="22"/>
              </w:rPr>
            </w:pPr>
            <w:r w:rsidRPr="00F165FF">
              <w:rPr>
                <w:color w:val="000000" w:themeColor="text1"/>
                <w:sz w:val="22"/>
                <w:szCs w:val="22"/>
              </w:rPr>
              <w:t>Caffeine intake increased BP and calculation speed (</w:t>
            </w:r>
            <w:r w:rsidRPr="00F165FF">
              <w:rPr>
                <w:i/>
                <w:iCs/>
                <w:color w:val="000000" w:themeColor="text1"/>
                <w:sz w:val="22"/>
                <w:szCs w:val="22"/>
              </w:rPr>
              <w:t>p</w:t>
            </w:r>
            <w:r w:rsidRPr="00F165FF">
              <w:rPr>
                <w:color w:val="000000" w:themeColor="text1"/>
                <w:sz w:val="22"/>
                <w:szCs w:val="22"/>
              </w:rPr>
              <w:t xml:space="preserve"> &lt; 0.05); however, this was not dependent on </w:t>
            </w:r>
            <w:r w:rsidRPr="00F165FF">
              <w:rPr>
                <w:i/>
                <w:iCs/>
                <w:color w:val="000000" w:themeColor="text1"/>
                <w:sz w:val="22"/>
                <w:szCs w:val="22"/>
              </w:rPr>
              <w:t>ADORA2A</w:t>
            </w:r>
            <w:r w:rsidRPr="00F165FF">
              <w:rPr>
                <w:color w:val="000000" w:themeColor="text1"/>
                <w:sz w:val="22"/>
                <w:szCs w:val="22"/>
              </w:rPr>
              <w:t xml:space="preserve"> and </w:t>
            </w:r>
            <w:r w:rsidRPr="00F165FF">
              <w:rPr>
                <w:i/>
                <w:iCs/>
                <w:color w:val="000000" w:themeColor="text1"/>
                <w:sz w:val="22"/>
                <w:szCs w:val="22"/>
              </w:rPr>
              <w:t xml:space="preserve">CYP1A2 </w:t>
            </w:r>
            <w:r w:rsidRPr="00F165FF">
              <w:rPr>
                <w:color w:val="000000" w:themeColor="text1"/>
                <w:sz w:val="22"/>
                <w:szCs w:val="22"/>
              </w:rPr>
              <w:t>SNPs. In stratified analysis, a statistically significant change in</w:t>
            </w:r>
            <w:r w:rsidRPr="00F165FF">
              <w:rPr>
                <w:b/>
                <w:bCs/>
                <w:color w:val="000000" w:themeColor="text1"/>
                <w:sz w:val="22"/>
                <w:szCs w:val="22"/>
              </w:rPr>
              <w:t xml:space="preserve"> </w:t>
            </w:r>
            <w:r w:rsidRPr="00F165FF">
              <w:rPr>
                <w:color w:val="000000" w:themeColor="text1"/>
                <w:sz w:val="22"/>
                <w:szCs w:val="22"/>
              </w:rPr>
              <w:t xml:space="preserve">BP was observed in the caffeine group (90 mg/d) for the </w:t>
            </w:r>
            <w:r w:rsidRPr="00F165FF">
              <w:rPr>
                <w:i/>
                <w:iCs/>
                <w:color w:val="000000" w:themeColor="text1"/>
                <w:sz w:val="22"/>
                <w:szCs w:val="22"/>
              </w:rPr>
              <w:t>CYP1A2</w:t>
            </w:r>
            <w:r w:rsidRPr="00F165FF">
              <w:rPr>
                <w:color w:val="000000" w:themeColor="text1"/>
                <w:sz w:val="22"/>
                <w:szCs w:val="22"/>
              </w:rPr>
              <w:t xml:space="preserve"> gene. Change in SBP in the </w:t>
            </w:r>
            <w:r w:rsidRPr="00F165FF">
              <w:rPr>
                <w:i/>
                <w:iCs/>
                <w:color w:val="000000" w:themeColor="text1"/>
                <w:sz w:val="22"/>
                <w:szCs w:val="22"/>
              </w:rPr>
              <w:t>CYP1A2</w:t>
            </w:r>
            <w:r w:rsidRPr="00F165FF">
              <w:rPr>
                <w:color w:val="000000" w:themeColor="text1"/>
                <w:sz w:val="22"/>
                <w:szCs w:val="22"/>
              </w:rPr>
              <w:t xml:space="preserve"> rs762551 CC group (mean ± SD 1⁄4 11.8 ± 5.9) was higher than SBP in the AA/AC group (4.1 ± 5.5) (</w:t>
            </w:r>
            <w:r w:rsidRPr="00F165FF">
              <w:rPr>
                <w:i/>
                <w:iCs/>
                <w:color w:val="000000" w:themeColor="text1"/>
                <w:sz w:val="22"/>
                <w:szCs w:val="22"/>
              </w:rPr>
              <w:t>p</w:t>
            </w:r>
            <w:r w:rsidRPr="00F165FF">
              <w:rPr>
                <w:color w:val="000000" w:themeColor="text1"/>
                <w:sz w:val="22"/>
                <w:szCs w:val="22"/>
              </w:rPr>
              <w:t xml:space="preserve"> &lt; 0.001).</w:t>
            </w:r>
          </w:p>
        </w:tc>
      </w:tr>
      <w:tr w:rsidR="00952E84" w:rsidRPr="00F165FF" w14:paraId="67386B1A" w14:textId="77777777">
        <w:tc>
          <w:tcPr>
            <w:tcW w:w="13949" w:type="dxa"/>
            <w:gridSpan w:val="10"/>
          </w:tcPr>
          <w:p w14:paraId="17CB2433" w14:textId="77777777" w:rsidR="00952E84" w:rsidRPr="00F165FF" w:rsidRDefault="00952E84" w:rsidP="00C13FBD">
            <w:pPr>
              <w:spacing w:line="480" w:lineRule="auto"/>
              <w:jc w:val="center"/>
              <w:rPr>
                <w:b/>
                <w:bCs/>
                <w:color w:val="000000" w:themeColor="text1"/>
                <w:sz w:val="22"/>
                <w:szCs w:val="22"/>
              </w:rPr>
            </w:pPr>
            <w:r w:rsidRPr="00F165FF">
              <w:rPr>
                <w:b/>
                <w:bCs/>
                <w:color w:val="000000" w:themeColor="text1"/>
                <w:sz w:val="22"/>
                <w:szCs w:val="22"/>
              </w:rPr>
              <w:t xml:space="preserve">Cardiovascular disease </w:t>
            </w:r>
          </w:p>
        </w:tc>
      </w:tr>
      <w:tr w:rsidR="00952E84" w:rsidRPr="00F165FF" w14:paraId="38E7CAD9" w14:textId="77777777">
        <w:trPr>
          <w:cnfStyle w:val="000000100000" w:firstRow="0" w:lastRow="0" w:firstColumn="0" w:lastColumn="0" w:oddVBand="0" w:evenVBand="0" w:oddHBand="1" w:evenHBand="0" w:firstRowFirstColumn="0" w:firstRowLastColumn="0" w:lastRowFirstColumn="0" w:lastRowLastColumn="0"/>
        </w:trPr>
        <w:tc>
          <w:tcPr>
            <w:tcW w:w="1555" w:type="dxa"/>
          </w:tcPr>
          <w:p w14:paraId="7A71B595" w14:textId="77777777" w:rsidR="00952E84" w:rsidRPr="00F165FF" w:rsidRDefault="00952E84" w:rsidP="00C13FBD">
            <w:pPr>
              <w:spacing w:line="480" w:lineRule="auto"/>
              <w:rPr>
                <w:color w:val="000000" w:themeColor="text1"/>
                <w:sz w:val="22"/>
                <w:szCs w:val="22"/>
                <w:shd w:val="clear" w:color="auto" w:fill="FFFFFF"/>
              </w:rPr>
            </w:pPr>
            <w:r w:rsidRPr="00F165FF">
              <w:rPr>
                <w:color w:val="000000" w:themeColor="text1"/>
                <w:sz w:val="22"/>
                <w:szCs w:val="22"/>
                <w:shd w:val="clear" w:color="auto" w:fill="FFFFFF"/>
              </w:rPr>
              <w:lastRenderedPageBreak/>
              <w:t>Brathwaite et al., (2011)</w:t>
            </w:r>
          </w:p>
        </w:tc>
        <w:tc>
          <w:tcPr>
            <w:tcW w:w="1700" w:type="dxa"/>
            <w:gridSpan w:val="2"/>
          </w:tcPr>
          <w:p w14:paraId="77501FF8" w14:textId="77777777" w:rsidR="00952E84" w:rsidRPr="00F165FF" w:rsidRDefault="00952E84" w:rsidP="00C13FBD">
            <w:pPr>
              <w:spacing w:line="480" w:lineRule="auto"/>
              <w:rPr>
                <w:sz w:val="22"/>
                <w:szCs w:val="22"/>
              </w:rPr>
            </w:pPr>
            <w:r w:rsidRPr="00F165FF">
              <w:rPr>
                <w:sz w:val="22"/>
                <w:szCs w:val="22"/>
              </w:rPr>
              <w:t xml:space="preserve">Cross-sectional </w:t>
            </w:r>
          </w:p>
        </w:tc>
        <w:tc>
          <w:tcPr>
            <w:tcW w:w="2129" w:type="dxa"/>
            <w:gridSpan w:val="2"/>
          </w:tcPr>
          <w:p w14:paraId="57E75D43" w14:textId="77777777" w:rsidR="00952E84" w:rsidRPr="00F165FF" w:rsidRDefault="00952E84" w:rsidP="00C13FBD">
            <w:pPr>
              <w:spacing w:line="480" w:lineRule="auto"/>
              <w:rPr>
                <w:sz w:val="22"/>
                <w:szCs w:val="22"/>
              </w:rPr>
            </w:pPr>
            <w:r w:rsidRPr="00F165FF">
              <w:rPr>
                <w:sz w:val="22"/>
                <w:szCs w:val="22"/>
              </w:rPr>
              <w:t>Female = 801</w:t>
            </w:r>
          </w:p>
          <w:p w14:paraId="61F1AA08" w14:textId="77777777" w:rsidR="00952E84" w:rsidRPr="00F165FF" w:rsidRDefault="00952E84" w:rsidP="00C13FBD">
            <w:pPr>
              <w:spacing w:line="480" w:lineRule="auto"/>
              <w:rPr>
                <w:sz w:val="22"/>
                <w:szCs w:val="22"/>
              </w:rPr>
            </w:pPr>
            <w:r w:rsidRPr="00F165FF">
              <w:rPr>
                <w:sz w:val="22"/>
                <w:szCs w:val="22"/>
              </w:rPr>
              <w:t>Male = 344</w:t>
            </w:r>
          </w:p>
          <w:p w14:paraId="0F14D4D1" w14:textId="77777777" w:rsidR="00952E84" w:rsidRPr="00F165FF" w:rsidRDefault="00952E84" w:rsidP="00C13FBD">
            <w:pPr>
              <w:spacing w:line="480" w:lineRule="auto"/>
              <w:rPr>
                <w:sz w:val="22"/>
                <w:szCs w:val="22"/>
              </w:rPr>
            </w:pPr>
            <w:r w:rsidRPr="00F165FF">
              <w:rPr>
                <w:sz w:val="22"/>
                <w:szCs w:val="22"/>
              </w:rPr>
              <w:t>Age (y) = 20-29</w:t>
            </w:r>
          </w:p>
          <w:p w14:paraId="2D351C96" w14:textId="77777777" w:rsidR="00952E84" w:rsidRPr="00F165FF" w:rsidRDefault="00952E84" w:rsidP="00C13FBD">
            <w:pPr>
              <w:spacing w:line="480" w:lineRule="auto"/>
              <w:rPr>
                <w:sz w:val="22"/>
                <w:szCs w:val="22"/>
              </w:rPr>
            </w:pPr>
            <w:r w:rsidRPr="00F165FF">
              <w:rPr>
                <w:sz w:val="22"/>
                <w:szCs w:val="22"/>
              </w:rPr>
              <w:t xml:space="preserve">Ethnicity = Caucasians, East Asian, South Asian </w:t>
            </w:r>
          </w:p>
        </w:tc>
        <w:tc>
          <w:tcPr>
            <w:tcW w:w="2408" w:type="dxa"/>
            <w:gridSpan w:val="2"/>
          </w:tcPr>
          <w:p w14:paraId="699664FB" w14:textId="77777777" w:rsidR="00952E84" w:rsidRPr="00F165FF" w:rsidRDefault="00952E84" w:rsidP="00C13FBD">
            <w:pPr>
              <w:spacing w:line="480" w:lineRule="auto"/>
              <w:rPr>
                <w:sz w:val="22"/>
                <w:szCs w:val="22"/>
              </w:rPr>
            </w:pPr>
            <w:r w:rsidRPr="00F165FF">
              <w:rPr>
                <w:sz w:val="22"/>
                <w:szCs w:val="22"/>
              </w:rPr>
              <w:t>Validated caffeine consumption questionnaire</w:t>
            </w:r>
          </w:p>
        </w:tc>
        <w:tc>
          <w:tcPr>
            <w:tcW w:w="1281" w:type="dxa"/>
          </w:tcPr>
          <w:p w14:paraId="49ACDDC1" w14:textId="77777777" w:rsidR="00952E84" w:rsidRPr="00F165FF" w:rsidRDefault="00952E84" w:rsidP="00C13FBD">
            <w:pPr>
              <w:spacing w:before="100" w:beforeAutospacing="1" w:after="100" w:afterAutospacing="1" w:line="480" w:lineRule="auto"/>
              <w:rPr>
                <w:color w:val="000000" w:themeColor="text1"/>
                <w:sz w:val="22"/>
                <w:szCs w:val="22"/>
              </w:rPr>
            </w:pPr>
            <w:r w:rsidRPr="00F165FF">
              <w:rPr>
                <w:i/>
                <w:iCs/>
                <w:color w:val="000000" w:themeColor="text1"/>
                <w:sz w:val="22"/>
                <w:szCs w:val="22"/>
              </w:rPr>
              <w:t>COMT</w:t>
            </w:r>
            <w:r w:rsidRPr="00F165FF">
              <w:rPr>
                <w:color w:val="000000" w:themeColor="text1"/>
                <w:sz w:val="22"/>
                <w:szCs w:val="22"/>
              </w:rPr>
              <w:t xml:space="preserve"> rs4680 </w:t>
            </w:r>
          </w:p>
          <w:p w14:paraId="07C41686" w14:textId="77777777" w:rsidR="00952E84" w:rsidRPr="00F165FF" w:rsidRDefault="00952E84" w:rsidP="00C13FBD">
            <w:pPr>
              <w:spacing w:line="480" w:lineRule="auto"/>
              <w:rPr>
                <w:sz w:val="22"/>
                <w:szCs w:val="22"/>
              </w:rPr>
            </w:pPr>
            <w:r w:rsidRPr="00F165FF">
              <w:rPr>
                <w:i/>
                <w:iCs/>
                <w:sz w:val="22"/>
                <w:szCs w:val="22"/>
              </w:rPr>
              <w:t xml:space="preserve">CYP1A2 </w:t>
            </w:r>
            <w:r w:rsidRPr="00F165FF">
              <w:rPr>
                <w:sz w:val="22"/>
                <w:szCs w:val="22"/>
              </w:rPr>
              <w:t>rs762551</w:t>
            </w:r>
          </w:p>
          <w:p w14:paraId="08A0CB41" w14:textId="77777777" w:rsidR="00952E84" w:rsidRPr="00F165FF" w:rsidRDefault="00952E84" w:rsidP="00C13FBD">
            <w:pPr>
              <w:spacing w:line="480" w:lineRule="auto"/>
              <w:rPr>
                <w:sz w:val="22"/>
                <w:szCs w:val="22"/>
              </w:rPr>
            </w:pPr>
          </w:p>
        </w:tc>
        <w:tc>
          <w:tcPr>
            <w:tcW w:w="4876" w:type="dxa"/>
            <w:gridSpan w:val="2"/>
          </w:tcPr>
          <w:p w14:paraId="1BA23569" w14:textId="77777777" w:rsidR="00952E84" w:rsidRPr="00F165FF" w:rsidRDefault="00952E84" w:rsidP="00C13FBD">
            <w:pPr>
              <w:spacing w:before="100" w:beforeAutospacing="1" w:after="100" w:afterAutospacing="1" w:line="480" w:lineRule="auto"/>
              <w:rPr>
                <w:sz w:val="22"/>
                <w:szCs w:val="22"/>
              </w:rPr>
            </w:pPr>
            <w:r w:rsidRPr="00F165FF">
              <w:rPr>
                <w:sz w:val="22"/>
                <w:szCs w:val="22"/>
              </w:rPr>
              <w:t xml:space="preserve">The Met/Met </w:t>
            </w:r>
            <w:r w:rsidRPr="00F165FF">
              <w:rPr>
                <w:i/>
                <w:iCs/>
                <w:sz w:val="22"/>
                <w:szCs w:val="22"/>
              </w:rPr>
              <w:t>COMT</w:t>
            </w:r>
            <w:r w:rsidRPr="00F165FF">
              <w:rPr>
                <w:sz w:val="22"/>
                <w:szCs w:val="22"/>
              </w:rPr>
              <w:t xml:space="preserve"> genotype was significantly associated with an increased heart rate among participants who habitually consumed more than 200 mg/day of caffeine (</w:t>
            </w:r>
            <w:r w:rsidRPr="00F165FF">
              <w:rPr>
                <w:i/>
                <w:iCs/>
                <w:sz w:val="22"/>
                <w:szCs w:val="22"/>
              </w:rPr>
              <w:t>p</w:t>
            </w:r>
            <w:r w:rsidRPr="00F165FF">
              <w:rPr>
                <w:sz w:val="22"/>
                <w:szCs w:val="22"/>
              </w:rPr>
              <w:t xml:space="preserve"> = 0.001). </w:t>
            </w:r>
            <w:r w:rsidRPr="00F165FF">
              <w:rPr>
                <w:i/>
                <w:iCs/>
                <w:sz w:val="22"/>
                <w:szCs w:val="22"/>
              </w:rPr>
              <w:t>CYP1A2</w:t>
            </w:r>
            <w:r w:rsidRPr="00F165FF">
              <w:rPr>
                <w:sz w:val="22"/>
                <w:szCs w:val="22"/>
              </w:rPr>
              <w:t xml:space="preserve"> genotypes were not associated with any health outcome and did not modify the effect of </w:t>
            </w:r>
            <w:r w:rsidRPr="00F165FF">
              <w:rPr>
                <w:i/>
                <w:iCs/>
                <w:sz w:val="22"/>
                <w:szCs w:val="22"/>
              </w:rPr>
              <w:t>COMT</w:t>
            </w:r>
            <w:r w:rsidRPr="00F165FF">
              <w:rPr>
                <w:sz w:val="22"/>
                <w:szCs w:val="22"/>
              </w:rPr>
              <w:t xml:space="preserve"> genotypes on heart rate. </w:t>
            </w:r>
            <w:r w:rsidRPr="00F165FF">
              <w:rPr>
                <w:color w:val="FF0000"/>
                <w:sz w:val="22"/>
                <w:szCs w:val="22"/>
              </w:rPr>
              <w:t xml:space="preserve"> </w:t>
            </w:r>
          </w:p>
        </w:tc>
      </w:tr>
      <w:tr w:rsidR="00486B12" w:rsidRPr="00F165FF" w14:paraId="105015B0" w14:textId="77777777">
        <w:tc>
          <w:tcPr>
            <w:tcW w:w="1555" w:type="dxa"/>
          </w:tcPr>
          <w:p w14:paraId="6DEA725A" w14:textId="7DDEE094" w:rsidR="00486B12" w:rsidRPr="006116BE" w:rsidRDefault="00486B12" w:rsidP="00486B12">
            <w:pPr>
              <w:spacing w:line="480" w:lineRule="auto"/>
              <w:rPr>
                <w:sz w:val="22"/>
                <w:szCs w:val="22"/>
                <w:shd w:val="clear" w:color="auto" w:fill="FFFFFF"/>
              </w:rPr>
            </w:pPr>
            <w:r w:rsidRPr="006116BE">
              <w:rPr>
                <w:sz w:val="22"/>
                <w:szCs w:val="22"/>
              </w:rPr>
              <w:t>Casiglia et al., (2017)</w:t>
            </w:r>
          </w:p>
        </w:tc>
        <w:tc>
          <w:tcPr>
            <w:tcW w:w="1700" w:type="dxa"/>
            <w:gridSpan w:val="2"/>
          </w:tcPr>
          <w:p w14:paraId="5631C6AD" w14:textId="6A5A947C" w:rsidR="00486B12" w:rsidRPr="006116BE" w:rsidRDefault="00486B12" w:rsidP="00486B12">
            <w:pPr>
              <w:spacing w:line="480" w:lineRule="auto"/>
              <w:rPr>
                <w:sz w:val="22"/>
                <w:szCs w:val="22"/>
              </w:rPr>
            </w:pPr>
            <w:r w:rsidRPr="006116BE">
              <w:rPr>
                <w:sz w:val="22"/>
                <w:szCs w:val="22"/>
              </w:rPr>
              <w:t>Population-based cohort study</w:t>
            </w:r>
          </w:p>
        </w:tc>
        <w:tc>
          <w:tcPr>
            <w:tcW w:w="2129" w:type="dxa"/>
            <w:gridSpan w:val="2"/>
          </w:tcPr>
          <w:p w14:paraId="2FFF49AA" w14:textId="77777777" w:rsidR="00486B12" w:rsidRPr="006116BE" w:rsidRDefault="00486B12" w:rsidP="00486B12">
            <w:pPr>
              <w:spacing w:line="480" w:lineRule="auto"/>
              <w:rPr>
                <w:sz w:val="22"/>
                <w:szCs w:val="22"/>
              </w:rPr>
            </w:pPr>
            <w:r w:rsidRPr="006116BE">
              <w:rPr>
                <w:sz w:val="22"/>
                <w:szCs w:val="22"/>
              </w:rPr>
              <w:t xml:space="preserve">Total = 1,475 </w:t>
            </w:r>
          </w:p>
          <w:p w14:paraId="6FB9D8D2" w14:textId="77777777" w:rsidR="00486B12" w:rsidRPr="006116BE" w:rsidRDefault="00486B12" w:rsidP="00486B12">
            <w:pPr>
              <w:spacing w:line="480" w:lineRule="auto"/>
              <w:rPr>
                <w:sz w:val="22"/>
                <w:szCs w:val="22"/>
              </w:rPr>
            </w:pPr>
            <w:r w:rsidRPr="006116BE">
              <w:rPr>
                <w:sz w:val="22"/>
                <w:szCs w:val="22"/>
              </w:rPr>
              <w:t xml:space="preserve">Age (y) </w:t>
            </w:r>
            <w:r w:rsidRPr="006116BE">
              <w:rPr>
                <w:rFonts w:eastAsia="Symbol"/>
                <w:sz w:val="22"/>
                <w:szCs w:val="22"/>
              </w:rPr>
              <w:t>±</w:t>
            </w:r>
            <w:r w:rsidRPr="006116BE">
              <w:rPr>
                <w:sz w:val="22"/>
                <w:szCs w:val="22"/>
              </w:rPr>
              <w:t xml:space="preserve"> (SD) = 60.0 </w:t>
            </w:r>
            <w:r w:rsidRPr="006116BE">
              <w:rPr>
                <w:rFonts w:eastAsia="Symbol"/>
                <w:sz w:val="22"/>
                <w:szCs w:val="22"/>
              </w:rPr>
              <w:t>±</w:t>
            </w:r>
            <w:r w:rsidRPr="006116BE">
              <w:rPr>
                <w:sz w:val="22"/>
                <w:szCs w:val="22"/>
              </w:rPr>
              <w:t xml:space="preserve"> 16.7</w:t>
            </w:r>
          </w:p>
          <w:p w14:paraId="47BFD6DE" w14:textId="77777777" w:rsidR="00486B12" w:rsidRPr="006116BE" w:rsidRDefault="00486B12" w:rsidP="00486B12">
            <w:pPr>
              <w:spacing w:line="480" w:lineRule="auto"/>
              <w:rPr>
                <w:sz w:val="22"/>
                <w:szCs w:val="22"/>
              </w:rPr>
            </w:pPr>
            <w:r w:rsidRPr="006116BE">
              <w:rPr>
                <w:sz w:val="22"/>
                <w:szCs w:val="22"/>
              </w:rPr>
              <w:t xml:space="preserve">Follow-up = 12 years </w:t>
            </w:r>
          </w:p>
          <w:p w14:paraId="4E9FCEE9" w14:textId="25A2CFC0" w:rsidR="00486B12" w:rsidRPr="006116BE" w:rsidRDefault="00486B12" w:rsidP="00486B12">
            <w:pPr>
              <w:spacing w:line="480" w:lineRule="auto"/>
              <w:rPr>
                <w:sz w:val="22"/>
                <w:szCs w:val="22"/>
              </w:rPr>
            </w:pPr>
            <w:r w:rsidRPr="006116BE">
              <w:rPr>
                <w:sz w:val="22"/>
                <w:szCs w:val="22"/>
              </w:rPr>
              <w:t>Ethnicity = Caucasian, Italian</w:t>
            </w:r>
          </w:p>
        </w:tc>
        <w:tc>
          <w:tcPr>
            <w:tcW w:w="2408" w:type="dxa"/>
            <w:gridSpan w:val="2"/>
          </w:tcPr>
          <w:p w14:paraId="63D1A858" w14:textId="7208CF11" w:rsidR="00486B12" w:rsidRPr="006116BE" w:rsidRDefault="00486B12" w:rsidP="00486B12">
            <w:pPr>
              <w:spacing w:line="480" w:lineRule="auto"/>
              <w:rPr>
                <w:sz w:val="22"/>
                <w:szCs w:val="22"/>
              </w:rPr>
            </w:pPr>
            <w:r w:rsidRPr="006116BE">
              <w:rPr>
                <w:sz w:val="22"/>
                <w:szCs w:val="22"/>
              </w:rPr>
              <w:t xml:space="preserve">7-day food diary </w:t>
            </w:r>
          </w:p>
        </w:tc>
        <w:tc>
          <w:tcPr>
            <w:tcW w:w="1281" w:type="dxa"/>
          </w:tcPr>
          <w:p w14:paraId="7D3420CA" w14:textId="56FCA29B" w:rsidR="00486B12" w:rsidRPr="006116BE" w:rsidRDefault="00486B12" w:rsidP="00486B12">
            <w:pPr>
              <w:spacing w:before="100" w:beforeAutospacing="1" w:after="100" w:afterAutospacing="1" w:line="480" w:lineRule="auto"/>
              <w:rPr>
                <w:i/>
                <w:iCs/>
                <w:sz w:val="22"/>
                <w:szCs w:val="22"/>
              </w:rPr>
            </w:pPr>
            <w:r w:rsidRPr="006116BE">
              <w:rPr>
                <w:i/>
                <w:iCs/>
                <w:sz w:val="22"/>
                <w:szCs w:val="22"/>
              </w:rPr>
              <w:t>CYP1A2</w:t>
            </w:r>
            <w:r w:rsidRPr="006116BE">
              <w:rPr>
                <w:sz w:val="22"/>
                <w:szCs w:val="22"/>
              </w:rPr>
              <w:t xml:space="preserve"> rs762551</w:t>
            </w:r>
          </w:p>
        </w:tc>
        <w:tc>
          <w:tcPr>
            <w:tcW w:w="4876" w:type="dxa"/>
            <w:gridSpan w:val="2"/>
          </w:tcPr>
          <w:p w14:paraId="53DAEA01" w14:textId="172A04E0" w:rsidR="00486B12" w:rsidRPr="006116BE" w:rsidRDefault="00486B12" w:rsidP="00486B12">
            <w:pPr>
              <w:spacing w:before="100" w:beforeAutospacing="1" w:after="100" w:afterAutospacing="1" w:line="480" w:lineRule="auto"/>
              <w:rPr>
                <w:sz w:val="22"/>
                <w:szCs w:val="22"/>
              </w:rPr>
            </w:pPr>
            <w:r w:rsidRPr="006116BE">
              <w:rPr>
                <w:sz w:val="22"/>
                <w:szCs w:val="22"/>
              </w:rPr>
              <w:t>Following a 12-year follow-up, 125 new HF cases were recorded. When participants were stratified according to gender and genotype, a protective effect of caffeine against HF was only identified in C-carrier men (</w:t>
            </w:r>
            <w:r w:rsidRPr="006116BE">
              <w:rPr>
                <w:i/>
                <w:iCs/>
                <w:sz w:val="22"/>
                <w:szCs w:val="22"/>
              </w:rPr>
              <w:t>p</w:t>
            </w:r>
            <w:r w:rsidRPr="006116BE">
              <w:rPr>
                <w:sz w:val="22"/>
                <w:szCs w:val="22"/>
              </w:rPr>
              <w:t xml:space="preserve"> &lt; 0.0001), but not in C-carrier women and in AA homozygous independent of sex.</w:t>
            </w:r>
          </w:p>
        </w:tc>
      </w:tr>
      <w:tr w:rsidR="00486B12" w:rsidRPr="00F165FF" w14:paraId="4FE2B6F0" w14:textId="77777777">
        <w:trPr>
          <w:cnfStyle w:val="000000100000" w:firstRow="0" w:lastRow="0" w:firstColumn="0" w:lastColumn="0" w:oddVBand="0" w:evenVBand="0" w:oddHBand="1" w:evenHBand="0" w:firstRowFirstColumn="0" w:firstRowLastColumn="0" w:lastRowFirstColumn="0" w:lastRowLastColumn="0"/>
        </w:trPr>
        <w:tc>
          <w:tcPr>
            <w:tcW w:w="1555" w:type="dxa"/>
          </w:tcPr>
          <w:p w14:paraId="2F5DA82C" w14:textId="77777777" w:rsidR="00486B12" w:rsidRPr="00F165FF" w:rsidRDefault="00486B12" w:rsidP="00486B12">
            <w:pPr>
              <w:spacing w:line="480" w:lineRule="auto"/>
              <w:rPr>
                <w:color w:val="000000" w:themeColor="text1"/>
                <w:sz w:val="22"/>
                <w:szCs w:val="22"/>
                <w:shd w:val="clear" w:color="auto" w:fill="FFFFFF"/>
              </w:rPr>
            </w:pPr>
            <w:r w:rsidRPr="00F165FF">
              <w:rPr>
                <w:sz w:val="22"/>
                <w:szCs w:val="22"/>
              </w:rPr>
              <w:t>Casiglia et al., (2018)</w:t>
            </w:r>
          </w:p>
        </w:tc>
        <w:tc>
          <w:tcPr>
            <w:tcW w:w="1700" w:type="dxa"/>
            <w:gridSpan w:val="2"/>
          </w:tcPr>
          <w:p w14:paraId="37096272" w14:textId="77777777" w:rsidR="00486B12" w:rsidRPr="00F165FF" w:rsidRDefault="00486B12" w:rsidP="00486B12">
            <w:pPr>
              <w:spacing w:line="480" w:lineRule="auto"/>
              <w:rPr>
                <w:sz w:val="22"/>
                <w:szCs w:val="22"/>
              </w:rPr>
            </w:pPr>
            <w:r w:rsidRPr="00F165FF">
              <w:rPr>
                <w:sz w:val="22"/>
                <w:szCs w:val="22"/>
              </w:rPr>
              <w:t xml:space="preserve">Population-based cohort study </w:t>
            </w:r>
          </w:p>
        </w:tc>
        <w:tc>
          <w:tcPr>
            <w:tcW w:w="2129" w:type="dxa"/>
            <w:gridSpan w:val="2"/>
          </w:tcPr>
          <w:p w14:paraId="7E128DAC" w14:textId="77777777" w:rsidR="00486B12" w:rsidRPr="00F165FF" w:rsidRDefault="00486B12" w:rsidP="00486B12">
            <w:pPr>
              <w:spacing w:line="480" w:lineRule="auto"/>
              <w:rPr>
                <w:sz w:val="22"/>
                <w:szCs w:val="22"/>
              </w:rPr>
            </w:pPr>
            <w:r w:rsidRPr="00F165FF">
              <w:rPr>
                <w:sz w:val="22"/>
                <w:szCs w:val="22"/>
              </w:rPr>
              <w:t xml:space="preserve">Total= 1,475 </w:t>
            </w:r>
          </w:p>
          <w:p w14:paraId="28D1ECA8" w14:textId="77777777" w:rsidR="00486B12" w:rsidRPr="00F165FF" w:rsidRDefault="00486B12" w:rsidP="00486B12">
            <w:pPr>
              <w:spacing w:line="480" w:lineRule="auto"/>
              <w:rPr>
                <w:sz w:val="22"/>
                <w:szCs w:val="22"/>
              </w:rPr>
            </w:pPr>
            <w:r w:rsidRPr="00F165FF">
              <w:rPr>
                <w:sz w:val="22"/>
                <w:szCs w:val="22"/>
              </w:rPr>
              <w:t xml:space="preserve">Age (y) </w:t>
            </w:r>
            <w:r w:rsidRPr="00F165FF">
              <w:rPr>
                <w:rFonts w:eastAsia="Symbol"/>
                <w:sz w:val="22"/>
                <w:szCs w:val="22"/>
              </w:rPr>
              <w:t>±</w:t>
            </w:r>
            <w:r w:rsidRPr="00F165FF">
              <w:rPr>
                <w:sz w:val="22"/>
                <w:szCs w:val="22"/>
              </w:rPr>
              <w:t xml:space="preserve"> (SD) = 60.0 </w:t>
            </w:r>
            <w:r w:rsidRPr="00F165FF">
              <w:rPr>
                <w:rFonts w:eastAsia="Symbol"/>
                <w:sz w:val="22"/>
                <w:szCs w:val="22"/>
              </w:rPr>
              <w:t>±</w:t>
            </w:r>
            <w:r w:rsidRPr="00F165FF">
              <w:rPr>
                <w:sz w:val="22"/>
                <w:szCs w:val="22"/>
              </w:rPr>
              <w:t xml:space="preserve"> 16.7 </w:t>
            </w:r>
          </w:p>
          <w:p w14:paraId="1870B589" w14:textId="77777777" w:rsidR="00486B12" w:rsidRPr="00F165FF" w:rsidRDefault="00486B12" w:rsidP="00486B12">
            <w:pPr>
              <w:spacing w:line="480" w:lineRule="auto"/>
              <w:rPr>
                <w:sz w:val="22"/>
                <w:szCs w:val="22"/>
              </w:rPr>
            </w:pPr>
            <w:r w:rsidRPr="00F165FF">
              <w:rPr>
                <w:sz w:val="22"/>
                <w:szCs w:val="22"/>
              </w:rPr>
              <w:t>Follow-up = 12 years</w:t>
            </w:r>
          </w:p>
          <w:p w14:paraId="36F10DB4" w14:textId="77777777" w:rsidR="00486B12" w:rsidRPr="00F165FF" w:rsidRDefault="00486B12" w:rsidP="00486B12">
            <w:pPr>
              <w:spacing w:line="480" w:lineRule="auto"/>
              <w:rPr>
                <w:sz w:val="22"/>
                <w:szCs w:val="22"/>
              </w:rPr>
            </w:pPr>
            <w:r w:rsidRPr="00F165FF">
              <w:rPr>
                <w:sz w:val="22"/>
                <w:szCs w:val="22"/>
              </w:rPr>
              <w:lastRenderedPageBreak/>
              <w:t xml:space="preserve">Ethnicity = Caucasian, Italian </w:t>
            </w:r>
          </w:p>
        </w:tc>
        <w:tc>
          <w:tcPr>
            <w:tcW w:w="2408" w:type="dxa"/>
            <w:gridSpan w:val="2"/>
          </w:tcPr>
          <w:p w14:paraId="58A7906D" w14:textId="77777777" w:rsidR="00486B12" w:rsidRPr="00F165FF" w:rsidRDefault="00486B12" w:rsidP="00486B12">
            <w:pPr>
              <w:spacing w:line="480" w:lineRule="auto"/>
              <w:rPr>
                <w:sz w:val="22"/>
                <w:szCs w:val="22"/>
              </w:rPr>
            </w:pPr>
            <w:r w:rsidRPr="00F165FF">
              <w:rPr>
                <w:sz w:val="22"/>
                <w:szCs w:val="22"/>
              </w:rPr>
              <w:lastRenderedPageBreak/>
              <w:t>Caffeine intake was calculated from a food diary by using a prespecified formula</w:t>
            </w:r>
          </w:p>
          <w:p w14:paraId="2F5C7DDD" w14:textId="77777777" w:rsidR="00486B12" w:rsidRPr="00F165FF" w:rsidRDefault="00486B12" w:rsidP="00486B12">
            <w:pPr>
              <w:spacing w:line="480" w:lineRule="auto"/>
              <w:rPr>
                <w:sz w:val="22"/>
                <w:szCs w:val="22"/>
              </w:rPr>
            </w:pPr>
          </w:p>
          <w:p w14:paraId="0A556014" w14:textId="77777777" w:rsidR="00486B12" w:rsidRPr="00F165FF" w:rsidRDefault="00486B12" w:rsidP="00486B12">
            <w:pPr>
              <w:spacing w:line="480" w:lineRule="auto"/>
              <w:rPr>
                <w:sz w:val="22"/>
                <w:szCs w:val="22"/>
              </w:rPr>
            </w:pPr>
          </w:p>
        </w:tc>
        <w:tc>
          <w:tcPr>
            <w:tcW w:w="1281" w:type="dxa"/>
          </w:tcPr>
          <w:p w14:paraId="08539C1C" w14:textId="77777777" w:rsidR="00486B12" w:rsidRPr="00F165FF" w:rsidRDefault="00486B12" w:rsidP="00486B12">
            <w:pPr>
              <w:spacing w:line="480" w:lineRule="auto"/>
              <w:rPr>
                <w:sz w:val="22"/>
                <w:szCs w:val="22"/>
              </w:rPr>
            </w:pPr>
            <w:r w:rsidRPr="00F165FF">
              <w:rPr>
                <w:i/>
                <w:iCs/>
                <w:sz w:val="22"/>
                <w:szCs w:val="22"/>
              </w:rPr>
              <w:lastRenderedPageBreak/>
              <w:t>CYP1A2</w:t>
            </w:r>
            <w:r w:rsidRPr="00F165FF">
              <w:rPr>
                <w:sz w:val="22"/>
                <w:szCs w:val="22"/>
              </w:rPr>
              <w:t xml:space="preserve"> rs762551</w:t>
            </w:r>
          </w:p>
          <w:p w14:paraId="0A98A488" w14:textId="77777777" w:rsidR="00486B12" w:rsidRPr="00F165FF" w:rsidRDefault="00486B12" w:rsidP="00486B12">
            <w:pPr>
              <w:spacing w:line="480" w:lineRule="auto"/>
              <w:rPr>
                <w:sz w:val="22"/>
                <w:szCs w:val="22"/>
              </w:rPr>
            </w:pPr>
          </w:p>
          <w:p w14:paraId="1CECBE64" w14:textId="77777777" w:rsidR="00486B12" w:rsidRPr="00F165FF" w:rsidRDefault="00486B12" w:rsidP="00486B12">
            <w:pPr>
              <w:spacing w:before="100" w:beforeAutospacing="1" w:after="100" w:afterAutospacing="1" w:line="480" w:lineRule="auto"/>
              <w:rPr>
                <w:i/>
                <w:iCs/>
                <w:color w:val="000000" w:themeColor="text1"/>
                <w:sz w:val="22"/>
                <w:szCs w:val="22"/>
              </w:rPr>
            </w:pPr>
          </w:p>
        </w:tc>
        <w:tc>
          <w:tcPr>
            <w:tcW w:w="4876" w:type="dxa"/>
            <w:gridSpan w:val="2"/>
          </w:tcPr>
          <w:p w14:paraId="4150B2A8" w14:textId="77777777" w:rsidR="00486B12" w:rsidRPr="00F165FF" w:rsidRDefault="00486B12" w:rsidP="00486B12">
            <w:pPr>
              <w:spacing w:before="100" w:beforeAutospacing="1" w:after="100" w:afterAutospacing="1" w:line="480" w:lineRule="auto"/>
              <w:rPr>
                <w:sz w:val="22"/>
                <w:szCs w:val="22"/>
              </w:rPr>
            </w:pPr>
            <w:r w:rsidRPr="00F165FF">
              <w:rPr>
                <w:sz w:val="22"/>
                <w:szCs w:val="22"/>
              </w:rPr>
              <w:t>A higher caffeine intake (&gt; 165 mmol/day or &gt; 320 mg/day) was associated with a lower AF incidence. The risk of an ischaemic stroke decreased with increasing caffeine intake (</w:t>
            </w:r>
            <w:r w:rsidRPr="00F165FF">
              <w:rPr>
                <w:i/>
                <w:iCs/>
                <w:sz w:val="22"/>
                <w:szCs w:val="22"/>
              </w:rPr>
              <w:t>p</w:t>
            </w:r>
            <w:r w:rsidRPr="00F165FF">
              <w:rPr>
                <w:sz w:val="22"/>
                <w:szCs w:val="22"/>
              </w:rPr>
              <w:t xml:space="preserve"> for trend &lt; 0.001). A </w:t>
            </w:r>
            <w:r w:rsidRPr="00F165FF">
              <w:rPr>
                <w:sz w:val="22"/>
                <w:szCs w:val="22"/>
              </w:rPr>
              <w:lastRenderedPageBreak/>
              <w:t xml:space="preserve">significant trend towards AF reduction was detected in all </w:t>
            </w:r>
            <w:r w:rsidRPr="00F165FF">
              <w:rPr>
                <w:i/>
                <w:iCs/>
                <w:sz w:val="22"/>
                <w:szCs w:val="22"/>
              </w:rPr>
              <w:t>CYP1A2</w:t>
            </w:r>
            <w:r w:rsidRPr="00F165FF">
              <w:rPr>
                <w:sz w:val="22"/>
                <w:szCs w:val="22"/>
              </w:rPr>
              <w:t xml:space="preserve"> genotypes (</w:t>
            </w:r>
            <w:r w:rsidRPr="00F165FF">
              <w:rPr>
                <w:i/>
                <w:iCs/>
                <w:sz w:val="22"/>
                <w:szCs w:val="22"/>
              </w:rPr>
              <w:t>p</w:t>
            </w:r>
            <w:r w:rsidRPr="00F165FF">
              <w:rPr>
                <w:sz w:val="22"/>
                <w:szCs w:val="22"/>
              </w:rPr>
              <w:t xml:space="preserve"> &lt; 0.01), regardless of genetic control. </w:t>
            </w:r>
          </w:p>
        </w:tc>
      </w:tr>
    </w:tbl>
    <w:tbl>
      <w:tblPr>
        <w:tblStyle w:val="PlainTable25"/>
        <w:tblW w:w="0" w:type="auto"/>
        <w:tblLook w:val="0400" w:firstRow="0" w:lastRow="0" w:firstColumn="0" w:lastColumn="0" w:noHBand="0" w:noVBand="1"/>
      </w:tblPr>
      <w:tblGrid>
        <w:gridCol w:w="1555"/>
        <w:gridCol w:w="1559"/>
        <w:gridCol w:w="2126"/>
        <w:gridCol w:w="1843"/>
        <w:gridCol w:w="2268"/>
        <w:gridCol w:w="4597"/>
      </w:tblGrid>
      <w:tr w:rsidR="00952E84" w:rsidRPr="00F165FF" w14:paraId="2ED6CA17" w14:textId="77777777" w:rsidTr="5323A531">
        <w:trPr>
          <w:cnfStyle w:val="000000100000" w:firstRow="0" w:lastRow="0" w:firstColumn="0" w:lastColumn="0" w:oddVBand="0" w:evenVBand="0" w:oddHBand="1" w:evenHBand="0" w:firstRowFirstColumn="0" w:firstRowLastColumn="0" w:lastRowFirstColumn="0" w:lastRowLastColumn="0"/>
        </w:trPr>
        <w:tc>
          <w:tcPr>
            <w:tcW w:w="1555" w:type="dxa"/>
          </w:tcPr>
          <w:p w14:paraId="6A79FB47" w14:textId="77777777" w:rsidR="00952E84" w:rsidRPr="00F165FF" w:rsidRDefault="00952E84" w:rsidP="00C13FBD">
            <w:pPr>
              <w:spacing w:line="480" w:lineRule="auto"/>
              <w:rPr>
                <w:sz w:val="22"/>
                <w:szCs w:val="22"/>
              </w:rPr>
            </w:pPr>
            <w:r w:rsidRPr="00F165FF">
              <w:rPr>
                <w:sz w:val="22"/>
                <w:szCs w:val="22"/>
              </w:rPr>
              <w:lastRenderedPageBreak/>
              <w:t>Cornelis et al., (2006)</w:t>
            </w:r>
          </w:p>
        </w:tc>
        <w:tc>
          <w:tcPr>
            <w:tcW w:w="1559" w:type="dxa"/>
          </w:tcPr>
          <w:p w14:paraId="64A9C595" w14:textId="77777777" w:rsidR="00952E84" w:rsidRPr="00F165FF" w:rsidRDefault="00952E84" w:rsidP="00C13FBD">
            <w:pPr>
              <w:spacing w:line="480" w:lineRule="auto"/>
              <w:rPr>
                <w:sz w:val="22"/>
                <w:szCs w:val="22"/>
              </w:rPr>
            </w:pPr>
            <w:r w:rsidRPr="00F165FF">
              <w:rPr>
                <w:sz w:val="22"/>
                <w:szCs w:val="22"/>
              </w:rPr>
              <w:t xml:space="preserve">Case-control study </w:t>
            </w:r>
          </w:p>
        </w:tc>
        <w:tc>
          <w:tcPr>
            <w:tcW w:w="2126" w:type="dxa"/>
          </w:tcPr>
          <w:p w14:paraId="600DC975" w14:textId="77777777" w:rsidR="00952E84" w:rsidRPr="00F165FF" w:rsidRDefault="00952E84" w:rsidP="00C13FBD">
            <w:pPr>
              <w:spacing w:line="480" w:lineRule="auto"/>
              <w:rPr>
                <w:sz w:val="22"/>
                <w:szCs w:val="22"/>
              </w:rPr>
            </w:pPr>
            <w:r w:rsidRPr="00F165FF">
              <w:rPr>
                <w:sz w:val="22"/>
                <w:szCs w:val="22"/>
              </w:rPr>
              <w:t xml:space="preserve">Cases = 2014 </w:t>
            </w:r>
          </w:p>
          <w:p w14:paraId="0BF66FAA" w14:textId="77777777" w:rsidR="00952E84" w:rsidRPr="00F165FF" w:rsidRDefault="00952E84" w:rsidP="00C13FBD">
            <w:pPr>
              <w:spacing w:line="480" w:lineRule="auto"/>
              <w:rPr>
                <w:sz w:val="22"/>
                <w:szCs w:val="22"/>
              </w:rPr>
            </w:pPr>
            <w:r w:rsidRPr="00F165FF">
              <w:rPr>
                <w:sz w:val="22"/>
                <w:szCs w:val="22"/>
              </w:rPr>
              <w:t xml:space="preserve">Controls = 2014 </w:t>
            </w:r>
          </w:p>
          <w:p w14:paraId="08267E4A" w14:textId="77777777" w:rsidR="00952E84" w:rsidRPr="00F165FF" w:rsidRDefault="00952E84" w:rsidP="00C13FBD">
            <w:pPr>
              <w:spacing w:line="480" w:lineRule="auto"/>
              <w:rPr>
                <w:sz w:val="22"/>
                <w:szCs w:val="22"/>
              </w:rPr>
            </w:pPr>
            <w:r w:rsidRPr="00F165FF">
              <w:rPr>
                <w:color w:val="282323"/>
                <w:sz w:val="22"/>
                <w:szCs w:val="22"/>
              </w:rPr>
              <w:t xml:space="preserve">Age (y), mean (SD) = 58.4 (11.0) for cases; 58.1 (11.3) for controls </w:t>
            </w:r>
          </w:p>
          <w:p w14:paraId="47C792D5" w14:textId="77777777" w:rsidR="00952E84" w:rsidRPr="00F165FF" w:rsidRDefault="00952E84" w:rsidP="00C13FBD">
            <w:pPr>
              <w:spacing w:line="480" w:lineRule="auto"/>
              <w:rPr>
                <w:sz w:val="22"/>
                <w:szCs w:val="22"/>
              </w:rPr>
            </w:pPr>
            <w:r w:rsidRPr="00F165FF">
              <w:rPr>
                <w:color w:val="000000"/>
                <w:sz w:val="22"/>
                <w:szCs w:val="22"/>
              </w:rPr>
              <w:t xml:space="preserve">Ethnicity = Hispanic Americans </w:t>
            </w:r>
          </w:p>
        </w:tc>
        <w:tc>
          <w:tcPr>
            <w:tcW w:w="1843" w:type="dxa"/>
          </w:tcPr>
          <w:p w14:paraId="4E58C6D3" w14:textId="77777777" w:rsidR="00952E84" w:rsidRPr="00F165FF" w:rsidRDefault="00952E84" w:rsidP="00C13FBD">
            <w:pPr>
              <w:spacing w:before="100" w:beforeAutospacing="1" w:after="100" w:afterAutospacing="1" w:line="480" w:lineRule="auto"/>
              <w:rPr>
                <w:color w:val="282323"/>
                <w:sz w:val="22"/>
                <w:szCs w:val="22"/>
              </w:rPr>
            </w:pPr>
            <w:r w:rsidRPr="00F165FF">
              <w:rPr>
                <w:color w:val="282323"/>
                <w:sz w:val="22"/>
                <w:szCs w:val="22"/>
              </w:rPr>
              <w:t>FFQ (caffeinated coffee, tea, cola beverages, and chocolate)</w:t>
            </w:r>
          </w:p>
          <w:p w14:paraId="3ED07780" w14:textId="77777777" w:rsidR="00952E84" w:rsidRPr="00F165FF" w:rsidRDefault="00952E84" w:rsidP="00C13FBD">
            <w:pPr>
              <w:spacing w:before="100" w:beforeAutospacing="1" w:after="100" w:afterAutospacing="1" w:line="480" w:lineRule="auto"/>
              <w:rPr>
                <w:sz w:val="22"/>
                <w:szCs w:val="22"/>
              </w:rPr>
            </w:pPr>
          </w:p>
        </w:tc>
        <w:tc>
          <w:tcPr>
            <w:tcW w:w="2268" w:type="dxa"/>
          </w:tcPr>
          <w:p w14:paraId="5E854416" w14:textId="77777777" w:rsidR="00952E84" w:rsidRPr="00F165FF" w:rsidRDefault="00952E84" w:rsidP="00C13FBD">
            <w:pPr>
              <w:spacing w:line="480" w:lineRule="auto"/>
              <w:rPr>
                <w:sz w:val="22"/>
                <w:szCs w:val="22"/>
              </w:rPr>
            </w:pPr>
            <w:r w:rsidRPr="00F165FF">
              <w:rPr>
                <w:i/>
                <w:iCs/>
                <w:sz w:val="22"/>
                <w:szCs w:val="22"/>
              </w:rPr>
              <w:t>CYP1A2</w:t>
            </w:r>
            <w:r w:rsidRPr="00F165FF">
              <w:rPr>
                <w:sz w:val="22"/>
                <w:szCs w:val="22"/>
              </w:rPr>
              <w:t xml:space="preserve"> rs762551</w:t>
            </w:r>
          </w:p>
        </w:tc>
        <w:tc>
          <w:tcPr>
            <w:tcW w:w="4597" w:type="dxa"/>
          </w:tcPr>
          <w:p w14:paraId="3991F0FC" w14:textId="77777777" w:rsidR="00952E84" w:rsidRPr="00F165FF" w:rsidRDefault="00952E84" w:rsidP="00C13FBD">
            <w:pPr>
              <w:spacing w:line="480" w:lineRule="auto"/>
              <w:rPr>
                <w:color w:val="282323"/>
                <w:sz w:val="22"/>
                <w:szCs w:val="22"/>
              </w:rPr>
            </w:pPr>
            <w:r w:rsidRPr="00F165FF">
              <w:rPr>
                <w:color w:val="282323"/>
                <w:sz w:val="22"/>
                <w:szCs w:val="22"/>
              </w:rPr>
              <w:t>Participants who were C-carriers had an increased risk of MI associated with coffee consumption (</w:t>
            </w:r>
            <w:r w:rsidRPr="00F165FF">
              <w:rPr>
                <w:i/>
                <w:iCs/>
                <w:color w:val="282323"/>
                <w:sz w:val="22"/>
                <w:szCs w:val="22"/>
              </w:rPr>
              <w:t xml:space="preserve">p </w:t>
            </w:r>
            <w:r w:rsidRPr="00F165FF">
              <w:rPr>
                <w:color w:val="282323"/>
                <w:sz w:val="22"/>
                <w:szCs w:val="22"/>
              </w:rPr>
              <w:t xml:space="preserve">= 0.04 for gene x coffee interaction). The OR (95% CI) of MI was 1.64 (1.14-2.34) for </w:t>
            </w:r>
            <w:r w:rsidRPr="00F165FF">
              <w:rPr>
                <w:color w:val="202124"/>
                <w:sz w:val="22"/>
                <w:szCs w:val="22"/>
                <w:shd w:val="clear" w:color="auto" w:fill="FFFFFF"/>
              </w:rPr>
              <w:t xml:space="preserve">≥ </w:t>
            </w:r>
            <w:r w:rsidRPr="00F165FF">
              <w:rPr>
                <w:color w:val="282323"/>
                <w:sz w:val="22"/>
                <w:szCs w:val="22"/>
              </w:rPr>
              <w:t xml:space="preserve">4 cups/d, as compared to </w:t>
            </w:r>
            <w:r w:rsidRPr="00F165FF">
              <w:rPr>
                <w:b/>
                <w:bCs/>
                <w:color w:val="202124"/>
                <w:sz w:val="22"/>
                <w:szCs w:val="22"/>
                <w:shd w:val="clear" w:color="auto" w:fill="FFFFFF"/>
              </w:rPr>
              <w:t>≤</w:t>
            </w:r>
            <w:r w:rsidRPr="00F165FF">
              <w:rPr>
                <w:color w:val="282323"/>
                <w:sz w:val="22"/>
                <w:szCs w:val="22"/>
              </w:rPr>
              <w:t xml:space="preserve"> 1 cup/d. The corresponding OR (95% CI) among those who were homozygous for the ‘rapid’ A allele was 0.99 (0.66-1.48). </w:t>
            </w:r>
          </w:p>
        </w:tc>
      </w:tr>
      <w:tr w:rsidR="00952E84" w:rsidRPr="00F165FF" w14:paraId="0976239A" w14:textId="77777777" w:rsidTr="5323A531">
        <w:tc>
          <w:tcPr>
            <w:tcW w:w="1555" w:type="dxa"/>
          </w:tcPr>
          <w:p w14:paraId="700E0AEF" w14:textId="77777777" w:rsidR="00952E84" w:rsidRPr="00F165FF" w:rsidRDefault="00952E84" w:rsidP="00C13FBD">
            <w:pPr>
              <w:spacing w:line="480" w:lineRule="auto"/>
              <w:rPr>
                <w:color w:val="000000" w:themeColor="text1"/>
                <w:sz w:val="22"/>
                <w:szCs w:val="22"/>
              </w:rPr>
            </w:pPr>
            <w:r w:rsidRPr="00F165FF">
              <w:rPr>
                <w:sz w:val="22"/>
                <w:szCs w:val="22"/>
              </w:rPr>
              <w:t>Han et al., (2020)</w:t>
            </w:r>
          </w:p>
        </w:tc>
        <w:tc>
          <w:tcPr>
            <w:tcW w:w="1559" w:type="dxa"/>
          </w:tcPr>
          <w:p w14:paraId="65C65355" w14:textId="77777777" w:rsidR="00952E84" w:rsidRPr="00F165FF" w:rsidRDefault="00952E84" w:rsidP="00C13FBD">
            <w:pPr>
              <w:spacing w:line="480" w:lineRule="auto"/>
              <w:rPr>
                <w:sz w:val="22"/>
                <w:szCs w:val="22"/>
                <w:highlight w:val="green"/>
              </w:rPr>
            </w:pPr>
            <w:r w:rsidRPr="00F165FF">
              <w:rPr>
                <w:sz w:val="22"/>
                <w:szCs w:val="22"/>
              </w:rPr>
              <w:t>Population-based cohort study</w:t>
            </w:r>
          </w:p>
        </w:tc>
        <w:tc>
          <w:tcPr>
            <w:tcW w:w="2126" w:type="dxa"/>
          </w:tcPr>
          <w:p w14:paraId="0477D300" w14:textId="77777777" w:rsidR="00952E84" w:rsidRPr="00F165FF" w:rsidRDefault="00952E84" w:rsidP="00C13FBD">
            <w:pPr>
              <w:spacing w:line="480" w:lineRule="auto"/>
              <w:rPr>
                <w:sz w:val="22"/>
                <w:szCs w:val="22"/>
              </w:rPr>
            </w:pPr>
            <w:r w:rsidRPr="00F165FF">
              <w:rPr>
                <w:sz w:val="22"/>
                <w:szCs w:val="22"/>
              </w:rPr>
              <w:t>Male = 2527</w:t>
            </w:r>
          </w:p>
          <w:p w14:paraId="03E668CB" w14:textId="77777777" w:rsidR="00952E84" w:rsidRPr="00F165FF" w:rsidRDefault="00952E84" w:rsidP="00C13FBD">
            <w:pPr>
              <w:spacing w:line="480" w:lineRule="auto"/>
              <w:rPr>
                <w:sz w:val="22"/>
                <w:szCs w:val="22"/>
              </w:rPr>
            </w:pPr>
            <w:r w:rsidRPr="00F165FF">
              <w:rPr>
                <w:sz w:val="22"/>
                <w:szCs w:val="22"/>
              </w:rPr>
              <w:t>Female = 2371</w:t>
            </w:r>
          </w:p>
          <w:p w14:paraId="394ED34B" w14:textId="77777777" w:rsidR="00952E84" w:rsidRPr="00F165FF" w:rsidRDefault="00952E84" w:rsidP="00C13FBD">
            <w:pPr>
              <w:spacing w:line="480" w:lineRule="auto"/>
              <w:rPr>
                <w:sz w:val="22"/>
                <w:szCs w:val="22"/>
              </w:rPr>
            </w:pPr>
            <w:r w:rsidRPr="00F165FF">
              <w:rPr>
                <w:sz w:val="22"/>
                <w:szCs w:val="22"/>
              </w:rPr>
              <w:t>Age (y)= 43 – 74</w:t>
            </w:r>
          </w:p>
          <w:p w14:paraId="200CA9C8" w14:textId="77777777" w:rsidR="00952E84" w:rsidRPr="00F165FF" w:rsidRDefault="00952E84" w:rsidP="00C13FBD">
            <w:pPr>
              <w:spacing w:line="480" w:lineRule="auto"/>
              <w:rPr>
                <w:sz w:val="22"/>
                <w:szCs w:val="22"/>
              </w:rPr>
            </w:pPr>
            <w:r w:rsidRPr="00F165FF">
              <w:rPr>
                <w:sz w:val="22"/>
                <w:szCs w:val="22"/>
              </w:rPr>
              <w:t>Follow-up every 2 years from 2005 to 2018</w:t>
            </w:r>
          </w:p>
          <w:p w14:paraId="20DA26B7" w14:textId="77777777" w:rsidR="00952E84" w:rsidRPr="00F165FF" w:rsidRDefault="00952E84" w:rsidP="00C13FBD">
            <w:pPr>
              <w:spacing w:line="480" w:lineRule="auto"/>
              <w:rPr>
                <w:sz w:val="22"/>
                <w:szCs w:val="22"/>
              </w:rPr>
            </w:pPr>
            <w:r w:rsidRPr="00F165FF">
              <w:rPr>
                <w:sz w:val="22"/>
                <w:szCs w:val="22"/>
              </w:rPr>
              <w:lastRenderedPageBreak/>
              <w:t>Ethnicity = East Asian, Korean</w:t>
            </w:r>
          </w:p>
        </w:tc>
        <w:tc>
          <w:tcPr>
            <w:tcW w:w="1843" w:type="dxa"/>
          </w:tcPr>
          <w:p w14:paraId="6C0BF1C6" w14:textId="77777777" w:rsidR="00952E84" w:rsidRPr="00F165FF" w:rsidRDefault="00952E84" w:rsidP="00C13FBD">
            <w:pPr>
              <w:spacing w:line="480" w:lineRule="auto"/>
              <w:rPr>
                <w:sz w:val="22"/>
                <w:szCs w:val="22"/>
              </w:rPr>
            </w:pPr>
            <w:r w:rsidRPr="00F165FF">
              <w:rPr>
                <w:sz w:val="22"/>
                <w:szCs w:val="22"/>
              </w:rPr>
              <w:lastRenderedPageBreak/>
              <w:t>FFQ</w:t>
            </w:r>
          </w:p>
        </w:tc>
        <w:tc>
          <w:tcPr>
            <w:tcW w:w="2268" w:type="dxa"/>
          </w:tcPr>
          <w:p w14:paraId="21473B15" w14:textId="77777777" w:rsidR="00952E84" w:rsidRPr="00F165FF" w:rsidRDefault="00952E84" w:rsidP="00C13FBD">
            <w:pPr>
              <w:spacing w:line="480" w:lineRule="auto"/>
              <w:rPr>
                <w:sz w:val="22"/>
                <w:szCs w:val="22"/>
              </w:rPr>
            </w:pPr>
            <w:r w:rsidRPr="00F165FF">
              <w:rPr>
                <w:i/>
                <w:iCs/>
                <w:sz w:val="22"/>
                <w:szCs w:val="22"/>
              </w:rPr>
              <w:t>ADORA1</w:t>
            </w:r>
            <w:r w:rsidRPr="00F165FF">
              <w:rPr>
                <w:sz w:val="22"/>
                <w:szCs w:val="22"/>
              </w:rPr>
              <w:t xml:space="preserve"> (rs10800899, rs6701725, rs10800901); </w:t>
            </w:r>
            <w:r w:rsidRPr="00F165FF">
              <w:rPr>
                <w:i/>
                <w:iCs/>
                <w:sz w:val="22"/>
                <w:szCs w:val="22"/>
              </w:rPr>
              <w:t>ADORA2A</w:t>
            </w:r>
            <w:r w:rsidRPr="00F165FF">
              <w:rPr>
                <w:sz w:val="22"/>
                <w:szCs w:val="22"/>
              </w:rPr>
              <w:t xml:space="preserve"> (rs5760423); </w:t>
            </w:r>
            <w:r w:rsidRPr="00F165FF">
              <w:rPr>
                <w:i/>
                <w:iCs/>
                <w:sz w:val="22"/>
                <w:szCs w:val="22"/>
              </w:rPr>
              <w:lastRenderedPageBreak/>
              <w:t>ADORA2B</w:t>
            </w:r>
            <w:r w:rsidRPr="00F165FF">
              <w:rPr>
                <w:sz w:val="22"/>
                <w:szCs w:val="22"/>
              </w:rPr>
              <w:t xml:space="preserve"> (rs17715109; rs2779212); </w:t>
            </w:r>
            <w:r w:rsidRPr="00F165FF">
              <w:rPr>
                <w:i/>
                <w:iCs/>
                <w:sz w:val="22"/>
                <w:szCs w:val="22"/>
              </w:rPr>
              <w:t xml:space="preserve">ADORA3 </w:t>
            </w:r>
            <w:r w:rsidRPr="00F165FF">
              <w:rPr>
                <w:sz w:val="22"/>
                <w:szCs w:val="22"/>
              </w:rPr>
              <w:t>(rs3393; rs2786967)</w:t>
            </w:r>
          </w:p>
        </w:tc>
        <w:tc>
          <w:tcPr>
            <w:tcW w:w="4597" w:type="dxa"/>
          </w:tcPr>
          <w:p w14:paraId="44B25BBC" w14:textId="77019C52" w:rsidR="00952E84" w:rsidRPr="00F165FF" w:rsidRDefault="00952E84" w:rsidP="5323A531">
            <w:pPr>
              <w:spacing w:line="480" w:lineRule="auto"/>
              <w:rPr>
                <w:color w:val="000000" w:themeColor="text1"/>
                <w:sz w:val="22"/>
                <w:szCs w:val="22"/>
              </w:rPr>
            </w:pPr>
            <w:r w:rsidRPr="00F165FF">
              <w:rPr>
                <w:color w:val="000000" w:themeColor="text1"/>
                <w:sz w:val="22"/>
                <w:szCs w:val="22"/>
              </w:rPr>
              <w:lastRenderedPageBreak/>
              <w:t xml:space="preserve">Female participants with the minor allele of </w:t>
            </w:r>
            <w:r w:rsidRPr="00F165FF">
              <w:rPr>
                <w:i/>
                <w:iCs/>
                <w:color w:val="000000" w:themeColor="text1"/>
                <w:sz w:val="22"/>
                <w:szCs w:val="22"/>
              </w:rPr>
              <w:t>ADORA1</w:t>
            </w:r>
            <w:r w:rsidRPr="00F165FF">
              <w:rPr>
                <w:color w:val="000000" w:themeColor="text1"/>
                <w:sz w:val="22"/>
                <w:szCs w:val="22"/>
              </w:rPr>
              <w:t xml:space="preserve"> rs10800901 (OR: 0.727, 95% CI: 0.560–0.944, </w:t>
            </w:r>
            <w:r w:rsidRPr="00F165FF">
              <w:rPr>
                <w:i/>
                <w:iCs/>
                <w:color w:val="000000" w:themeColor="text1"/>
                <w:sz w:val="22"/>
                <w:szCs w:val="22"/>
              </w:rPr>
              <w:t xml:space="preserve">p </w:t>
            </w:r>
            <w:r w:rsidRPr="00F165FF">
              <w:rPr>
                <w:color w:val="000000" w:themeColor="text1"/>
                <w:sz w:val="22"/>
                <w:szCs w:val="22"/>
              </w:rPr>
              <w:t xml:space="preserve">= 0.0168), and </w:t>
            </w:r>
            <w:r w:rsidRPr="00F165FF">
              <w:rPr>
                <w:i/>
                <w:iCs/>
                <w:color w:val="000000" w:themeColor="text1"/>
                <w:sz w:val="22"/>
                <w:szCs w:val="22"/>
              </w:rPr>
              <w:t xml:space="preserve">ADORA2B </w:t>
            </w:r>
            <w:r w:rsidRPr="00F165FF">
              <w:rPr>
                <w:color w:val="000000" w:themeColor="text1"/>
                <w:sz w:val="22"/>
                <w:szCs w:val="22"/>
              </w:rPr>
              <w:t xml:space="preserve">rs2779212 (OR: 0.645, 95% CI: 0.506–0.823, </w:t>
            </w:r>
            <w:r w:rsidRPr="00F165FF">
              <w:rPr>
                <w:i/>
                <w:iCs/>
                <w:color w:val="000000" w:themeColor="text1"/>
                <w:sz w:val="22"/>
                <w:szCs w:val="22"/>
              </w:rPr>
              <w:t xml:space="preserve">p </w:t>
            </w:r>
            <w:r w:rsidRPr="00F165FF">
              <w:rPr>
                <w:color w:val="000000" w:themeColor="text1"/>
                <w:sz w:val="22"/>
                <w:szCs w:val="22"/>
              </w:rPr>
              <w:t xml:space="preserve">= 0.0004), and the major alleles of </w:t>
            </w:r>
            <w:r w:rsidRPr="00F165FF">
              <w:rPr>
                <w:i/>
                <w:iCs/>
                <w:color w:val="000000" w:themeColor="text1"/>
                <w:sz w:val="22"/>
                <w:szCs w:val="22"/>
              </w:rPr>
              <w:t xml:space="preserve">ADORA3 </w:t>
            </w:r>
            <w:r w:rsidRPr="00F165FF">
              <w:rPr>
                <w:color w:val="000000" w:themeColor="text1"/>
                <w:sz w:val="22"/>
                <w:szCs w:val="22"/>
              </w:rPr>
              <w:t xml:space="preserve">rs2786967 (OR: 0.818, 95% CI: 0.676–0.989, </w:t>
            </w:r>
            <w:r w:rsidRPr="00F165FF">
              <w:rPr>
                <w:i/>
                <w:iCs/>
                <w:color w:val="000000" w:themeColor="text1"/>
                <w:sz w:val="22"/>
                <w:szCs w:val="22"/>
              </w:rPr>
              <w:t xml:space="preserve">p </w:t>
            </w:r>
            <w:r w:rsidRPr="00F165FF">
              <w:rPr>
                <w:color w:val="000000" w:themeColor="text1"/>
                <w:sz w:val="22"/>
                <w:szCs w:val="22"/>
              </w:rPr>
              <w:t xml:space="preserve">= </w:t>
            </w:r>
            <w:r w:rsidRPr="00F165FF">
              <w:rPr>
                <w:color w:val="000000" w:themeColor="text1"/>
                <w:sz w:val="22"/>
                <w:szCs w:val="22"/>
              </w:rPr>
              <w:lastRenderedPageBreak/>
              <w:t xml:space="preserve">0.0384) had a decreased </w:t>
            </w:r>
            <w:r w:rsidRPr="00DC5A8E">
              <w:rPr>
                <w:sz w:val="22"/>
                <w:szCs w:val="22"/>
              </w:rPr>
              <w:t xml:space="preserve">dyslipidaemia risk </w:t>
            </w:r>
            <w:r w:rsidR="38972AAF" w:rsidRPr="00DC5A8E">
              <w:rPr>
                <w:sz w:val="22"/>
                <w:szCs w:val="22"/>
              </w:rPr>
              <w:t xml:space="preserve">(defined as </w:t>
            </w:r>
            <w:bookmarkStart w:id="8" w:name="_Int_tlZP6792"/>
            <w:r w:rsidR="451344E4" w:rsidRPr="00DC5A8E">
              <w:rPr>
                <w:sz w:val="22"/>
                <w:szCs w:val="22"/>
              </w:rPr>
              <w:t>elevated levels</w:t>
            </w:r>
            <w:bookmarkEnd w:id="8"/>
            <w:r w:rsidR="73804E2F" w:rsidRPr="00DC5A8E">
              <w:rPr>
                <w:sz w:val="22"/>
                <w:szCs w:val="22"/>
              </w:rPr>
              <w:t xml:space="preserve"> of LDL cholesterol and total cholesterol and low levels of HDL cholesterol)</w:t>
            </w:r>
            <w:r w:rsidR="73804E2F" w:rsidRPr="00F165FF">
              <w:rPr>
                <w:color w:val="FF0000"/>
                <w:sz w:val="22"/>
                <w:szCs w:val="22"/>
              </w:rPr>
              <w:t xml:space="preserve"> </w:t>
            </w:r>
            <w:r w:rsidRPr="00F165FF">
              <w:rPr>
                <w:color w:val="000000" w:themeColor="text1"/>
                <w:sz w:val="22"/>
                <w:szCs w:val="22"/>
              </w:rPr>
              <w:t xml:space="preserve">with coffee consumption.  Male participants with the minor alleles of </w:t>
            </w:r>
            <w:r w:rsidRPr="00F165FF">
              <w:rPr>
                <w:i/>
                <w:iCs/>
                <w:color w:val="000000" w:themeColor="text1"/>
                <w:sz w:val="22"/>
                <w:szCs w:val="22"/>
              </w:rPr>
              <w:t>ADORA2A</w:t>
            </w:r>
            <w:r w:rsidRPr="00F165FF">
              <w:rPr>
                <w:color w:val="000000" w:themeColor="text1"/>
                <w:sz w:val="22"/>
                <w:szCs w:val="22"/>
              </w:rPr>
              <w:t xml:space="preserve"> rs5760423 had an increased dyslipidaemia risk when consuming more coffee (≥ 1 cup/day of coffee) (OR: 1.352, 95% CI: 1.014–1.802, </w:t>
            </w:r>
            <w:r w:rsidRPr="00F165FF">
              <w:rPr>
                <w:i/>
                <w:iCs/>
                <w:color w:val="000000" w:themeColor="text1"/>
                <w:sz w:val="22"/>
                <w:szCs w:val="22"/>
              </w:rPr>
              <w:t xml:space="preserve">p </w:t>
            </w:r>
            <w:r w:rsidRPr="00F165FF">
              <w:rPr>
                <w:color w:val="000000" w:themeColor="text1"/>
                <w:sz w:val="22"/>
                <w:szCs w:val="22"/>
              </w:rPr>
              <w:t>= 0.0402).</w:t>
            </w:r>
          </w:p>
        </w:tc>
      </w:tr>
    </w:tbl>
    <w:tbl>
      <w:tblPr>
        <w:tblStyle w:val="PlainTable26"/>
        <w:tblW w:w="0" w:type="auto"/>
        <w:tblLook w:val="0400" w:firstRow="0" w:lastRow="0" w:firstColumn="0" w:lastColumn="0" w:noHBand="0" w:noVBand="1"/>
      </w:tblPr>
      <w:tblGrid>
        <w:gridCol w:w="1555"/>
        <w:gridCol w:w="1559"/>
        <w:gridCol w:w="2126"/>
        <w:gridCol w:w="1843"/>
        <w:gridCol w:w="2268"/>
        <w:gridCol w:w="4597"/>
      </w:tblGrid>
      <w:tr w:rsidR="00952E84" w:rsidRPr="00F165FF" w14:paraId="7440A9DB" w14:textId="77777777" w:rsidTr="5323A531">
        <w:trPr>
          <w:cnfStyle w:val="000000100000" w:firstRow="0" w:lastRow="0" w:firstColumn="0" w:lastColumn="0" w:oddVBand="0" w:evenVBand="0" w:oddHBand="1" w:evenHBand="0" w:firstRowFirstColumn="0" w:firstRowLastColumn="0" w:lastRowFirstColumn="0" w:lastRowLastColumn="0"/>
        </w:trPr>
        <w:tc>
          <w:tcPr>
            <w:tcW w:w="1555" w:type="dxa"/>
          </w:tcPr>
          <w:p w14:paraId="73A04973" w14:textId="77777777" w:rsidR="00952E84" w:rsidRPr="00F165FF" w:rsidRDefault="00952E84" w:rsidP="00C13FBD">
            <w:pPr>
              <w:spacing w:line="480" w:lineRule="auto"/>
              <w:rPr>
                <w:b/>
                <w:bCs/>
                <w:sz w:val="22"/>
                <w:szCs w:val="22"/>
              </w:rPr>
            </w:pPr>
            <w:r w:rsidRPr="00F165FF">
              <w:rPr>
                <w:sz w:val="22"/>
                <w:szCs w:val="22"/>
              </w:rPr>
              <w:lastRenderedPageBreak/>
              <w:t>Happonen et al., (2006)</w:t>
            </w:r>
          </w:p>
        </w:tc>
        <w:tc>
          <w:tcPr>
            <w:tcW w:w="1559" w:type="dxa"/>
          </w:tcPr>
          <w:p w14:paraId="672EB896" w14:textId="77777777" w:rsidR="00952E84" w:rsidRPr="00F165FF" w:rsidRDefault="00952E84" w:rsidP="00C13FBD">
            <w:pPr>
              <w:spacing w:line="480" w:lineRule="auto"/>
              <w:rPr>
                <w:b/>
                <w:bCs/>
                <w:sz w:val="22"/>
                <w:szCs w:val="22"/>
              </w:rPr>
            </w:pPr>
            <w:r w:rsidRPr="00F165FF">
              <w:rPr>
                <w:sz w:val="22"/>
                <w:szCs w:val="22"/>
              </w:rPr>
              <w:t>Population-based prospective cohort study</w:t>
            </w:r>
          </w:p>
        </w:tc>
        <w:tc>
          <w:tcPr>
            <w:tcW w:w="2126" w:type="dxa"/>
          </w:tcPr>
          <w:p w14:paraId="066C3D6B" w14:textId="77777777" w:rsidR="00952E84" w:rsidRPr="00F165FF" w:rsidRDefault="00952E84" w:rsidP="00C13FBD">
            <w:pPr>
              <w:spacing w:line="480" w:lineRule="auto"/>
              <w:rPr>
                <w:sz w:val="22"/>
                <w:szCs w:val="22"/>
              </w:rPr>
            </w:pPr>
            <w:r w:rsidRPr="00F165FF">
              <w:rPr>
                <w:sz w:val="22"/>
                <w:szCs w:val="22"/>
              </w:rPr>
              <w:t>Male = 773</w:t>
            </w:r>
          </w:p>
          <w:p w14:paraId="017CED12" w14:textId="77777777" w:rsidR="00952E84" w:rsidRPr="00F165FF" w:rsidRDefault="00952E84" w:rsidP="00C13FBD">
            <w:pPr>
              <w:spacing w:line="480" w:lineRule="auto"/>
              <w:rPr>
                <w:sz w:val="22"/>
                <w:szCs w:val="22"/>
              </w:rPr>
            </w:pPr>
            <w:r w:rsidRPr="00F165FF">
              <w:rPr>
                <w:sz w:val="22"/>
                <w:szCs w:val="22"/>
              </w:rPr>
              <w:t xml:space="preserve">Age (y) </w:t>
            </w:r>
            <w:r w:rsidRPr="00F165FF">
              <w:rPr>
                <w:rFonts w:eastAsia="Symbol"/>
                <w:sz w:val="22"/>
                <w:szCs w:val="22"/>
              </w:rPr>
              <w:t>±</w:t>
            </w:r>
            <w:r w:rsidRPr="00F165FF">
              <w:rPr>
                <w:sz w:val="22"/>
                <w:szCs w:val="22"/>
              </w:rPr>
              <w:t xml:space="preserve"> (SD) = </w:t>
            </w:r>
            <w:r w:rsidRPr="00F165FF">
              <w:rPr>
                <w:rFonts w:eastAsia="Symbol"/>
                <w:sz w:val="22"/>
                <w:szCs w:val="22"/>
              </w:rPr>
              <w:t>51. ±</w:t>
            </w:r>
            <w:r w:rsidRPr="00F165FF">
              <w:rPr>
                <w:sz w:val="22"/>
                <w:szCs w:val="22"/>
              </w:rPr>
              <w:t xml:space="preserve"> 6.6 </w:t>
            </w:r>
          </w:p>
          <w:p w14:paraId="309F6BAF" w14:textId="77777777" w:rsidR="00952E84" w:rsidRPr="00F165FF" w:rsidRDefault="00952E84" w:rsidP="00C13FBD">
            <w:pPr>
              <w:spacing w:line="480" w:lineRule="auto"/>
              <w:rPr>
                <w:sz w:val="22"/>
                <w:szCs w:val="22"/>
              </w:rPr>
            </w:pPr>
            <w:r w:rsidRPr="00F165FF">
              <w:rPr>
                <w:sz w:val="22"/>
                <w:szCs w:val="22"/>
              </w:rPr>
              <w:t>Follow-up = 13 years</w:t>
            </w:r>
          </w:p>
          <w:p w14:paraId="6EF2EF7D" w14:textId="77777777" w:rsidR="00952E84" w:rsidRPr="00F165FF" w:rsidRDefault="00952E84" w:rsidP="00C13FBD">
            <w:pPr>
              <w:spacing w:line="480" w:lineRule="auto"/>
              <w:rPr>
                <w:sz w:val="22"/>
                <w:szCs w:val="22"/>
              </w:rPr>
            </w:pPr>
            <w:r w:rsidRPr="00F165FF">
              <w:rPr>
                <w:sz w:val="22"/>
                <w:szCs w:val="22"/>
              </w:rPr>
              <w:t xml:space="preserve">Ethnicity = Finnish </w:t>
            </w:r>
          </w:p>
          <w:p w14:paraId="78DA8EB9" w14:textId="77777777" w:rsidR="00952E84" w:rsidRPr="00F165FF" w:rsidRDefault="00952E84" w:rsidP="00C13FBD">
            <w:pPr>
              <w:spacing w:line="480" w:lineRule="auto"/>
              <w:rPr>
                <w:b/>
                <w:bCs/>
                <w:sz w:val="22"/>
                <w:szCs w:val="22"/>
              </w:rPr>
            </w:pPr>
          </w:p>
        </w:tc>
        <w:tc>
          <w:tcPr>
            <w:tcW w:w="1843" w:type="dxa"/>
          </w:tcPr>
          <w:p w14:paraId="73A23E9F" w14:textId="77777777" w:rsidR="00952E84" w:rsidRPr="00F165FF" w:rsidRDefault="00952E84" w:rsidP="00C13FBD">
            <w:pPr>
              <w:spacing w:before="100" w:beforeAutospacing="1" w:after="100" w:afterAutospacing="1" w:line="480" w:lineRule="auto"/>
              <w:rPr>
                <w:b/>
                <w:bCs/>
                <w:sz w:val="22"/>
                <w:szCs w:val="22"/>
              </w:rPr>
            </w:pPr>
            <w:r w:rsidRPr="00F165FF">
              <w:rPr>
                <w:sz w:val="22"/>
                <w:szCs w:val="22"/>
              </w:rPr>
              <w:t>4-day food diary (household measures for cups of coffee and tea)</w:t>
            </w:r>
          </w:p>
        </w:tc>
        <w:tc>
          <w:tcPr>
            <w:tcW w:w="2268" w:type="dxa"/>
          </w:tcPr>
          <w:p w14:paraId="32495DDD" w14:textId="77777777" w:rsidR="00952E84" w:rsidRPr="00F165FF" w:rsidRDefault="00952E84" w:rsidP="00C13FBD">
            <w:pPr>
              <w:spacing w:before="100" w:beforeAutospacing="1" w:after="100" w:afterAutospacing="1" w:line="480" w:lineRule="auto"/>
              <w:rPr>
                <w:color w:val="000000" w:themeColor="text1"/>
                <w:sz w:val="22"/>
                <w:szCs w:val="22"/>
              </w:rPr>
            </w:pPr>
            <w:r w:rsidRPr="00F165FF">
              <w:rPr>
                <w:i/>
                <w:iCs/>
                <w:color w:val="000000" w:themeColor="text1"/>
                <w:sz w:val="22"/>
                <w:szCs w:val="22"/>
              </w:rPr>
              <w:t>COMT</w:t>
            </w:r>
            <w:r w:rsidRPr="00F165FF">
              <w:rPr>
                <w:color w:val="000000" w:themeColor="text1"/>
                <w:sz w:val="22"/>
                <w:szCs w:val="22"/>
              </w:rPr>
              <w:t xml:space="preserve"> rs4680 </w:t>
            </w:r>
          </w:p>
          <w:p w14:paraId="43A2A3C1" w14:textId="77777777" w:rsidR="00952E84" w:rsidRPr="00F165FF" w:rsidRDefault="00952E84" w:rsidP="00C13FBD">
            <w:pPr>
              <w:spacing w:line="480" w:lineRule="auto"/>
              <w:rPr>
                <w:b/>
                <w:bCs/>
                <w:sz w:val="22"/>
                <w:szCs w:val="22"/>
              </w:rPr>
            </w:pPr>
          </w:p>
        </w:tc>
        <w:tc>
          <w:tcPr>
            <w:tcW w:w="4597" w:type="dxa"/>
          </w:tcPr>
          <w:p w14:paraId="5170ECFE" w14:textId="77777777" w:rsidR="00952E84" w:rsidRPr="00F165FF" w:rsidRDefault="00952E84" w:rsidP="00C13FBD">
            <w:pPr>
              <w:spacing w:line="480" w:lineRule="auto"/>
              <w:rPr>
                <w:b/>
                <w:bCs/>
                <w:sz w:val="22"/>
                <w:szCs w:val="22"/>
              </w:rPr>
            </w:pPr>
            <w:r w:rsidRPr="00F165FF">
              <w:rPr>
                <w:color w:val="000000" w:themeColor="text1"/>
                <w:sz w:val="22"/>
                <w:szCs w:val="22"/>
              </w:rPr>
              <w:t xml:space="preserve">Heavy coffee drinkers (&gt; 814 ml) with the Met/Met genotype had an OR (90% CI) of 3.2 (1.2 – 8.4) for CHD, compared to those with a high </w:t>
            </w:r>
            <w:r w:rsidRPr="00F165FF">
              <w:rPr>
                <w:i/>
                <w:iCs/>
                <w:color w:val="000000" w:themeColor="text1"/>
                <w:sz w:val="22"/>
                <w:szCs w:val="22"/>
              </w:rPr>
              <w:t>COMT</w:t>
            </w:r>
            <w:r w:rsidRPr="00F165FF">
              <w:rPr>
                <w:color w:val="000000" w:themeColor="text1"/>
                <w:sz w:val="22"/>
                <w:szCs w:val="22"/>
              </w:rPr>
              <w:t xml:space="preserve"> activity. Urinary adrenaline excretion was also 2-fold higher in heavy coffee drinkers with a low </w:t>
            </w:r>
            <w:r w:rsidRPr="00F165FF">
              <w:rPr>
                <w:i/>
                <w:iCs/>
                <w:color w:val="000000" w:themeColor="text1"/>
                <w:sz w:val="22"/>
                <w:szCs w:val="22"/>
              </w:rPr>
              <w:t>COMT</w:t>
            </w:r>
            <w:r w:rsidRPr="00F165FF">
              <w:rPr>
                <w:color w:val="000000" w:themeColor="text1"/>
                <w:sz w:val="22"/>
                <w:szCs w:val="22"/>
              </w:rPr>
              <w:t xml:space="preserve"> activity compared to non-drinkers (</w:t>
            </w:r>
            <w:r w:rsidRPr="00F165FF">
              <w:rPr>
                <w:i/>
                <w:iCs/>
                <w:color w:val="000000" w:themeColor="text1"/>
                <w:sz w:val="22"/>
                <w:szCs w:val="22"/>
              </w:rPr>
              <w:t>p</w:t>
            </w:r>
            <w:r w:rsidRPr="00F165FF">
              <w:rPr>
                <w:color w:val="000000" w:themeColor="text1"/>
                <w:sz w:val="22"/>
                <w:szCs w:val="22"/>
              </w:rPr>
              <w:t xml:space="preserve"> = 0.008 for trend). </w:t>
            </w:r>
          </w:p>
        </w:tc>
      </w:tr>
      <w:tr w:rsidR="00952E84" w:rsidRPr="00F165FF" w14:paraId="38EF1C1D" w14:textId="77777777" w:rsidTr="5323A531">
        <w:tc>
          <w:tcPr>
            <w:tcW w:w="1555" w:type="dxa"/>
          </w:tcPr>
          <w:p w14:paraId="6FC131BD" w14:textId="77777777" w:rsidR="00952E84" w:rsidRPr="00F165FF" w:rsidRDefault="00952E84" w:rsidP="00C13FBD">
            <w:pPr>
              <w:spacing w:line="480" w:lineRule="auto"/>
              <w:rPr>
                <w:sz w:val="22"/>
                <w:szCs w:val="22"/>
              </w:rPr>
            </w:pPr>
            <w:r w:rsidRPr="00F165FF">
              <w:rPr>
                <w:sz w:val="22"/>
                <w:szCs w:val="22"/>
              </w:rPr>
              <w:lastRenderedPageBreak/>
              <w:t>Liu et al., (2020)</w:t>
            </w:r>
          </w:p>
        </w:tc>
        <w:tc>
          <w:tcPr>
            <w:tcW w:w="1559" w:type="dxa"/>
          </w:tcPr>
          <w:p w14:paraId="619E112D" w14:textId="77777777" w:rsidR="00952E84" w:rsidRPr="00F165FF" w:rsidRDefault="00952E84" w:rsidP="00C13FBD">
            <w:pPr>
              <w:spacing w:line="480" w:lineRule="auto"/>
              <w:rPr>
                <w:sz w:val="22"/>
                <w:szCs w:val="22"/>
              </w:rPr>
            </w:pPr>
            <w:r w:rsidRPr="00F165FF">
              <w:rPr>
                <w:sz w:val="22"/>
                <w:szCs w:val="22"/>
              </w:rPr>
              <w:t>Case-control study</w:t>
            </w:r>
          </w:p>
        </w:tc>
        <w:tc>
          <w:tcPr>
            <w:tcW w:w="2126" w:type="dxa"/>
          </w:tcPr>
          <w:p w14:paraId="0805CC62" w14:textId="77777777" w:rsidR="00952E84" w:rsidRPr="00F165FF" w:rsidRDefault="00952E84" w:rsidP="00C13FBD">
            <w:pPr>
              <w:spacing w:line="480" w:lineRule="auto"/>
              <w:rPr>
                <w:sz w:val="22"/>
                <w:szCs w:val="22"/>
              </w:rPr>
            </w:pPr>
            <w:r w:rsidRPr="00F165FF">
              <w:rPr>
                <w:sz w:val="22"/>
                <w:szCs w:val="22"/>
              </w:rPr>
              <w:t>Total cases and controls = 1116 and 7853, respectively</w:t>
            </w:r>
          </w:p>
          <w:p w14:paraId="617E87B1" w14:textId="77777777" w:rsidR="00952E84" w:rsidRPr="00F165FF" w:rsidRDefault="00952E84" w:rsidP="00C13FBD">
            <w:pPr>
              <w:spacing w:line="480" w:lineRule="auto"/>
              <w:rPr>
                <w:sz w:val="22"/>
                <w:szCs w:val="22"/>
              </w:rPr>
            </w:pPr>
            <w:r w:rsidRPr="00F165FF">
              <w:rPr>
                <w:sz w:val="22"/>
                <w:szCs w:val="22"/>
              </w:rPr>
              <w:t>Age (y) = 30 – 70</w:t>
            </w:r>
          </w:p>
          <w:p w14:paraId="4E288510" w14:textId="77777777" w:rsidR="00952E84" w:rsidRPr="00F165FF" w:rsidRDefault="00952E84" w:rsidP="00C13FBD">
            <w:pPr>
              <w:spacing w:line="480" w:lineRule="auto"/>
              <w:rPr>
                <w:sz w:val="22"/>
                <w:szCs w:val="22"/>
              </w:rPr>
            </w:pPr>
            <w:r w:rsidRPr="00F165FF">
              <w:rPr>
                <w:sz w:val="22"/>
                <w:szCs w:val="22"/>
              </w:rPr>
              <w:t xml:space="preserve">Ethnicity = Taiwanese </w:t>
            </w:r>
          </w:p>
        </w:tc>
        <w:tc>
          <w:tcPr>
            <w:tcW w:w="1843" w:type="dxa"/>
          </w:tcPr>
          <w:p w14:paraId="0385A902" w14:textId="77777777" w:rsidR="00952E84" w:rsidRPr="00F165FF" w:rsidRDefault="00952E84" w:rsidP="00C13FBD">
            <w:pPr>
              <w:spacing w:before="100" w:beforeAutospacing="1" w:after="100" w:afterAutospacing="1" w:line="480" w:lineRule="auto"/>
              <w:rPr>
                <w:sz w:val="22"/>
                <w:szCs w:val="22"/>
              </w:rPr>
            </w:pPr>
            <w:r w:rsidRPr="00F165FF">
              <w:rPr>
                <w:sz w:val="22"/>
                <w:szCs w:val="22"/>
              </w:rPr>
              <w:t>FFQ</w:t>
            </w:r>
          </w:p>
        </w:tc>
        <w:tc>
          <w:tcPr>
            <w:tcW w:w="2268" w:type="dxa"/>
          </w:tcPr>
          <w:p w14:paraId="39B15E4F" w14:textId="77777777" w:rsidR="00952E84" w:rsidRPr="00F165FF" w:rsidRDefault="00952E84" w:rsidP="00C13FBD">
            <w:pPr>
              <w:spacing w:line="480" w:lineRule="auto"/>
              <w:rPr>
                <w:sz w:val="22"/>
                <w:szCs w:val="22"/>
              </w:rPr>
            </w:pPr>
            <w:r w:rsidRPr="00F165FF">
              <w:rPr>
                <w:i/>
                <w:iCs/>
                <w:sz w:val="22"/>
                <w:szCs w:val="22"/>
              </w:rPr>
              <w:t>TRIB1</w:t>
            </w:r>
            <w:r w:rsidRPr="00F165FF">
              <w:rPr>
                <w:sz w:val="22"/>
                <w:szCs w:val="22"/>
              </w:rPr>
              <w:t xml:space="preserve"> rs17321515 </w:t>
            </w:r>
          </w:p>
          <w:p w14:paraId="647BD975" w14:textId="77777777" w:rsidR="00952E84" w:rsidRPr="00F165FF" w:rsidRDefault="00952E84" w:rsidP="00C13FBD">
            <w:pPr>
              <w:spacing w:line="480" w:lineRule="auto"/>
              <w:rPr>
                <w:sz w:val="22"/>
                <w:szCs w:val="22"/>
              </w:rPr>
            </w:pPr>
          </w:p>
          <w:p w14:paraId="7E5258C2" w14:textId="77777777" w:rsidR="00952E84" w:rsidRPr="00F165FF" w:rsidRDefault="00952E84" w:rsidP="00C13FBD">
            <w:pPr>
              <w:spacing w:before="100" w:beforeAutospacing="1" w:after="100" w:afterAutospacing="1" w:line="480" w:lineRule="auto"/>
              <w:rPr>
                <w:sz w:val="22"/>
                <w:szCs w:val="22"/>
              </w:rPr>
            </w:pPr>
            <w:r w:rsidRPr="00F165FF">
              <w:rPr>
                <w:i/>
                <w:iCs/>
                <w:sz w:val="22"/>
                <w:szCs w:val="22"/>
              </w:rPr>
              <w:t>CYP1A2</w:t>
            </w:r>
            <w:r w:rsidRPr="00F165FF">
              <w:rPr>
                <w:sz w:val="22"/>
                <w:szCs w:val="22"/>
              </w:rPr>
              <w:t xml:space="preserve"> rs762551 </w:t>
            </w:r>
          </w:p>
          <w:p w14:paraId="382402F6" w14:textId="77777777" w:rsidR="00952E84" w:rsidRPr="00F165FF" w:rsidRDefault="00952E84" w:rsidP="00C13FBD">
            <w:pPr>
              <w:spacing w:line="480" w:lineRule="auto"/>
              <w:rPr>
                <w:sz w:val="22"/>
                <w:szCs w:val="22"/>
              </w:rPr>
            </w:pPr>
          </w:p>
          <w:p w14:paraId="58927434" w14:textId="77777777" w:rsidR="00952E84" w:rsidRPr="00F165FF" w:rsidRDefault="00952E84" w:rsidP="00C13FBD">
            <w:pPr>
              <w:spacing w:before="100" w:beforeAutospacing="1" w:after="100" w:afterAutospacing="1" w:line="480" w:lineRule="auto"/>
              <w:rPr>
                <w:color w:val="000000" w:themeColor="text1"/>
                <w:sz w:val="22"/>
                <w:szCs w:val="22"/>
              </w:rPr>
            </w:pPr>
          </w:p>
        </w:tc>
        <w:tc>
          <w:tcPr>
            <w:tcW w:w="4597" w:type="dxa"/>
          </w:tcPr>
          <w:p w14:paraId="0580CAC2" w14:textId="77777777" w:rsidR="00952E84" w:rsidRPr="00F165FF" w:rsidRDefault="00952E84" w:rsidP="00C13FBD">
            <w:pPr>
              <w:spacing w:line="480" w:lineRule="auto"/>
              <w:rPr>
                <w:color w:val="000000" w:themeColor="text1"/>
                <w:sz w:val="22"/>
                <w:szCs w:val="22"/>
              </w:rPr>
            </w:pPr>
            <w:r w:rsidRPr="00F165FF">
              <w:rPr>
                <w:color w:val="000000" w:themeColor="text1"/>
                <w:sz w:val="22"/>
                <w:szCs w:val="22"/>
              </w:rPr>
              <w:t xml:space="preserve">There was an association between </w:t>
            </w:r>
            <w:r w:rsidRPr="00F165FF">
              <w:rPr>
                <w:i/>
                <w:iCs/>
                <w:color w:val="000000" w:themeColor="text1"/>
                <w:sz w:val="22"/>
                <w:szCs w:val="22"/>
              </w:rPr>
              <w:t>TRIB1</w:t>
            </w:r>
            <w:r w:rsidRPr="00F165FF">
              <w:rPr>
                <w:color w:val="000000" w:themeColor="text1"/>
                <w:sz w:val="22"/>
                <w:szCs w:val="22"/>
              </w:rPr>
              <w:t xml:space="preserve"> rs17321515 and coffee consumption on CHD risk (</w:t>
            </w:r>
            <w:r w:rsidRPr="00F165FF">
              <w:rPr>
                <w:i/>
                <w:iCs/>
                <w:color w:val="000000" w:themeColor="text1"/>
                <w:sz w:val="22"/>
                <w:szCs w:val="22"/>
              </w:rPr>
              <w:t xml:space="preserve">p </w:t>
            </w:r>
            <w:r w:rsidRPr="00F165FF">
              <w:rPr>
                <w:color w:val="000000" w:themeColor="text1"/>
                <w:sz w:val="22"/>
                <w:szCs w:val="22"/>
              </w:rPr>
              <w:t xml:space="preserve">= 0.0330 for interaction). Following stratification by rs17321515 genotypes, coffee consumption remained significantly associated with a lower risk of CHD only among participants with the GG genotype (OR, 0.62; 95% CI, 0.45–0.85). No association of </w:t>
            </w:r>
            <w:r w:rsidRPr="00F165FF">
              <w:rPr>
                <w:i/>
                <w:iCs/>
                <w:color w:val="000000" w:themeColor="text1"/>
                <w:sz w:val="22"/>
                <w:szCs w:val="22"/>
              </w:rPr>
              <w:t>CYP1A2</w:t>
            </w:r>
            <w:r w:rsidRPr="00F165FF">
              <w:rPr>
                <w:color w:val="000000" w:themeColor="text1"/>
                <w:sz w:val="22"/>
                <w:szCs w:val="22"/>
              </w:rPr>
              <w:t xml:space="preserve"> rs762551 with coffee consumption on CHD was observed. </w:t>
            </w:r>
          </w:p>
        </w:tc>
      </w:tr>
      <w:tr w:rsidR="00952E84" w:rsidRPr="00F165FF" w14:paraId="2CD65AF2" w14:textId="77777777" w:rsidTr="5323A531">
        <w:trPr>
          <w:cnfStyle w:val="000000100000" w:firstRow="0" w:lastRow="0" w:firstColumn="0" w:lastColumn="0" w:oddVBand="0" w:evenVBand="0" w:oddHBand="1" w:evenHBand="0" w:firstRowFirstColumn="0" w:firstRowLastColumn="0" w:lastRowFirstColumn="0" w:lastRowLastColumn="0"/>
        </w:trPr>
        <w:tc>
          <w:tcPr>
            <w:tcW w:w="1555" w:type="dxa"/>
          </w:tcPr>
          <w:p w14:paraId="481661BF" w14:textId="77777777" w:rsidR="00952E84" w:rsidRPr="00F165FF" w:rsidRDefault="00952E84" w:rsidP="00C13FBD">
            <w:pPr>
              <w:spacing w:line="480" w:lineRule="auto"/>
              <w:rPr>
                <w:sz w:val="22"/>
                <w:szCs w:val="22"/>
              </w:rPr>
            </w:pPr>
            <w:r w:rsidRPr="00F165FF">
              <w:rPr>
                <w:sz w:val="22"/>
                <w:szCs w:val="22"/>
              </w:rPr>
              <w:t>Zhou et al., (2019)</w:t>
            </w:r>
          </w:p>
        </w:tc>
        <w:tc>
          <w:tcPr>
            <w:tcW w:w="1559" w:type="dxa"/>
          </w:tcPr>
          <w:p w14:paraId="1DB0B4BB" w14:textId="77777777" w:rsidR="00952E84" w:rsidRPr="00F165FF" w:rsidRDefault="00952E84" w:rsidP="00C13FBD">
            <w:pPr>
              <w:spacing w:line="480" w:lineRule="auto"/>
              <w:rPr>
                <w:sz w:val="22"/>
                <w:szCs w:val="22"/>
              </w:rPr>
            </w:pPr>
            <w:r w:rsidRPr="00F165FF">
              <w:rPr>
                <w:sz w:val="22"/>
                <w:szCs w:val="22"/>
              </w:rPr>
              <w:t xml:space="preserve">Case-control study </w:t>
            </w:r>
          </w:p>
        </w:tc>
        <w:tc>
          <w:tcPr>
            <w:tcW w:w="2126" w:type="dxa"/>
          </w:tcPr>
          <w:p w14:paraId="1F122355" w14:textId="77777777" w:rsidR="00952E84" w:rsidRPr="00F165FF" w:rsidRDefault="00952E84" w:rsidP="00C13FBD">
            <w:pPr>
              <w:spacing w:line="480" w:lineRule="auto"/>
              <w:rPr>
                <w:sz w:val="22"/>
                <w:szCs w:val="22"/>
              </w:rPr>
            </w:pPr>
            <w:r w:rsidRPr="00F165FF">
              <w:rPr>
                <w:sz w:val="22"/>
                <w:szCs w:val="22"/>
              </w:rPr>
              <w:t>Total = 347,077 (including 8,368 incident CVDs</w:t>
            </w:r>
            <w:r w:rsidRPr="00F165FF">
              <w:rPr>
                <w:b/>
                <w:bCs/>
                <w:sz w:val="22"/>
                <w:szCs w:val="22"/>
              </w:rPr>
              <w:t xml:space="preserve"> </w:t>
            </w:r>
            <w:r w:rsidRPr="00F165FF">
              <w:rPr>
                <w:sz w:val="22"/>
                <w:szCs w:val="22"/>
              </w:rPr>
              <w:t>cases)</w:t>
            </w:r>
          </w:p>
          <w:p w14:paraId="15E22C9A" w14:textId="77777777" w:rsidR="00952E84" w:rsidRPr="00F165FF" w:rsidRDefault="00952E84" w:rsidP="00C13FBD">
            <w:pPr>
              <w:spacing w:line="480" w:lineRule="auto"/>
              <w:rPr>
                <w:sz w:val="22"/>
                <w:szCs w:val="22"/>
              </w:rPr>
            </w:pPr>
            <w:r w:rsidRPr="00F165FF">
              <w:rPr>
                <w:sz w:val="22"/>
                <w:szCs w:val="22"/>
              </w:rPr>
              <w:t>Age (y) = 37 – 73</w:t>
            </w:r>
          </w:p>
          <w:p w14:paraId="20D5D6AE" w14:textId="77777777" w:rsidR="00952E84" w:rsidRPr="00F165FF" w:rsidRDefault="00952E84" w:rsidP="00C13FBD">
            <w:pPr>
              <w:spacing w:line="480" w:lineRule="auto"/>
              <w:rPr>
                <w:sz w:val="22"/>
                <w:szCs w:val="22"/>
              </w:rPr>
            </w:pPr>
            <w:r w:rsidRPr="00F165FF">
              <w:rPr>
                <w:sz w:val="22"/>
                <w:szCs w:val="22"/>
              </w:rPr>
              <w:t>Ethnicity = White British, Caucasians</w:t>
            </w:r>
          </w:p>
          <w:p w14:paraId="469996AB" w14:textId="77777777" w:rsidR="00952E84" w:rsidRPr="00F165FF" w:rsidRDefault="00952E84" w:rsidP="00C13FBD">
            <w:pPr>
              <w:spacing w:line="480" w:lineRule="auto"/>
              <w:rPr>
                <w:sz w:val="22"/>
                <w:szCs w:val="22"/>
              </w:rPr>
            </w:pPr>
          </w:p>
        </w:tc>
        <w:tc>
          <w:tcPr>
            <w:tcW w:w="1843" w:type="dxa"/>
          </w:tcPr>
          <w:p w14:paraId="0D360693" w14:textId="77777777" w:rsidR="00952E84" w:rsidRPr="00F165FF" w:rsidRDefault="00952E84" w:rsidP="00C13FBD">
            <w:pPr>
              <w:spacing w:before="100" w:beforeAutospacing="1" w:after="100" w:afterAutospacing="1" w:line="480" w:lineRule="auto"/>
              <w:rPr>
                <w:sz w:val="22"/>
                <w:szCs w:val="22"/>
              </w:rPr>
            </w:pPr>
            <w:r w:rsidRPr="00F165FF">
              <w:rPr>
                <w:sz w:val="22"/>
                <w:szCs w:val="22"/>
              </w:rPr>
              <w:t xml:space="preserve">Participants were asked to report how many cups of coffee (including decaffeinated) they had drunk per day </w:t>
            </w:r>
          </w:p>
        </w:tc>
        <w:tc>
          <w:tcPr>
            <w:tcW w:w="2268" w:type="dxa"/>
          </w:tcPr>
          <w:p w14:paraId="6CA6F0D1" w14:textId="77777777" w:rsidR="00952E84" w:rsidRPr="00F165FF" w:rsidRDefault="00952E84" w:rsidP="00C13FBD">
            <w:pPr>
              <w:spacing w:line="480" w:lineRule="auto"/>
              <w:rPr>
                <w:color w:val="FF0000"/>
                <w:sz w:val="22"/>
                <w:szCs w:val="22"/>
              </w:rPr>
            </w:pPr>
            <w:r w:rsidRPr="00DC5A8E">
              <w:rPr>
                <w:i/>
                <w:iCs/>
                <w:sz w:val="22"/>
                <w:szCs w:val="22"/>
              </w:rPr>
              <w:t>CYP1A2</w:t>
            </w:r>
            <w:r w:rsidRPr="00DC5A8E">
              <w:rPr>
                <w:sz w:val="22"/>
                <w:szCs w:val="22"/>
              </w:rPr>
              <w:t xml:space="preserve"> rs762551 Secondary analyses = caffeine-GRS</w:t>
            </w:r>
            <w:r w:rsidRPr="00DC5A8E">
              <w:rPr>
                <w:b/>
                <w:bCs/>
                <w:sz w:val="22"/>
                <w:szCs w:val="22"/>
              </w:rPr>
              <w:t xml:space="preserve"> </w:t>
            </w:r>
            <w:r w:rsidRPr="00DC5A8E">
              <w:rPr>
                <w:sz w:val="22"/>
                <w:szCs w:val="22"/>
              </w:rPr>
              <w:t xml:space="preserve">including </w:t>
            </w:r>
            <w:r w:rsidRPr="00DC5A8E">
              <w:rPr>
                <w:i/>
                <w:iCs/>
                <w:sz w:val="22"/>
                <w:szCs w:val="22"/>
              </w:rPr>
              <w:t>AHR</w:t>
            </w:r>
            <w:r w:rsidRPr="00DC5A8E">
              <w:rPr>
                <w:sz w:val="22"/>
                <w:szCs w:val="22"/>
              </w:rPr>
              <w:t xml:space="preserve"> and </w:t>
            </w:r>
            <w:r w:rsidRPr="00DC5A8E">
              <w:rPr>
                <w:i/>
                <w:iCs/>
                <w:sz w:val="22"/>
                <w:szCs w:val="22"/>
              </w:rPr>
              <w:t xml:space="preserve">CYP1A2 </w:t>
            </w:r>
            <w:r w:rsidRPr="00DC5A8E">
              <w:rPr>
                <w:sz w:val="22"/>
                <w:szCs w:val="22"/>
              </w:rPr>
              <w:t xml:space="preserve">(rs4410790, rs6968554, rs10275488, </w:t>
            </w:r>
            <w:r w:rsidRPr="00DC5A8E">
              <w:rPr>
                <w:sz w:val="22"/>
                <w:szCs w:val="22"/>
              </w:rPr>
              <w:lastRenderedPageBreak/>
              <w:t>rs2892838, rs12909047, rs35107470, rs2470893, and rs2472297)</w:t>
            </w:r>
          </w:p>
        </w:tc>
        <w:tc>
          <w:tcPr>
            <w:tcW w:w="4597" w:type="dxa"/>
          </w:tcPr>
          <w:p w14:paraId="5B7183B3" w14:textId="101E469E" w:rsidR="00952E84" w:rsidRPr="00F165FF" w:rsidRDefault="00952E84" w:rsidP="5323A531">
            <w:pPr>
              <w:spacing w:line="480" w:lineRule="auto"/>
              <w:rPr>
                <w:color w:val="000000" w:themeColor="text1"/>
                <w:sz w:val="22"/>
                <w:szCs w:val="22"/>
              </w:rPr>
            </w:pPr>
            <w:r w:rsidRPr="00F165FF">
              <w:rPr>
                <w:i/>
                <w:iCs/>
                <w:color w:val="000000" w:themeColor="text1"/>
                <w:sz w:val="22"/>
                <w:szCs w:val="22"/>
              </w:rPr>
              <w:lastRenderedPageBreak/>
              <w:t>CYP1A2</w:t>
            </w:r>
            <w:r w:rsidRPr="00F165FF">
              <w:rPr>
                <w:color w:val="000000" w:themeColor="text1"/>
                <w:sz w:val="22"/>
                <w:szCs w:val="22"/>
              </w:rPr>
              <w:t xml:space="preserve"> genotype and caffeine-GS were not associated with CVD</w:t>
            </w:r>
            <w:r w:rsidR="2EB86AEC" w:rsidRPr="00F165FF">
              <w:rPr>
                <w:color w:val="000000" w:themeColor="text1"/>
                <w:sz w:val="22"/>
                <w:szCs w:val="22"/>
              </w:rPr>
              <w:t xml:space="preserve"> (including C</w:t>
            </w:r>
            <w:r w:rsidR="3B8597B4" w:rsidRPr="00F165FF">
              <w:rPr>
                <w:color w:val="000000" w:themeColor="text1"/>
                <w:sz w:val="22"/>
                <w:szCs w:val="22"/>
              </w:rPr>
              <w:t>AD, stroke, and peripheral artery disease</w:t>
            </w:r>
            <w:r w:rsidR="4CAFC2B6" w:rsidRPr="00F165FF">
              <w:rPr>
                <w:color w:val="000000" w:themeColor="text1"/>
                <w:sz w:val="22"/>
                <w:szCs w:val="22"/>
              </w:rPr>
              <w:t>), (</w:t>
            </w:r>
            <w:r w:rsidRPr="00F165FF">
              <w:rPr>
                <w:i/>
                <w:iCs/>
                <w:color w:val="000000" w:themeColor="text1"/>
                <w:sz w:val="22"/>
                <w:szCs w:val="22"/>
              </w:rPr>
              <w:t xml:space="preserve">p </w:t>
            </w:r>
            <w:r w:rsidRPr="00F165FF">
              <w:rPr>
                <w:color w:val="000000" w:themeColor="text1"/>
                <w:sz w:val="22"/>
                <w:szCs w:val="22"/>
              </w:rPr>
              <w:t xml:space="preserve">≥ 0.22 for all comparisons). No interaction was found to be significant between the </w:t>
            </w:r>
            <w:r w:rsidRPr="00F165FF">
              <w:rPr>
                <w:i/>
                <w:iCs/>
                <w:color w:val="000000" w:themeColor="text1"/>
                <w:sz w:val="22"/>
                <w:szCs w:val="22"/>
              </w:rPr>
              <w:t>CYP1A2</w:t>
            </w:r>
            <w:r w:rsidRPr="00F165FF">
              <w:rPr>
                <w:color w:val="000000" w:themeColor="text1"/>
                <w:sz w:val="22"/>
                <w:szCs w:val="22"/>
              </w:rPr>
              <w:t xml:space="preserve"> genotype or caffeine-GRS and coffee consumption regarding CVD (</w:t>
            </w:r>
            <w:r w:rsidRPr="00F165FF">
              <w:rPr>
                <w:i/>
                <w:iCs/>
                <w:color w:val="000000" w:themeColor="text1"/>
                <w:sz w:val="22"/>
                <w:szCs w:val="22"/>
              </w:rPr>
              <w:t xml:space="preserve">P </w:t>
            </w:r>
            <w:r w:rsidRPr="00F165FF">
              <w:rPr>
                <w:color w:val="000000" w:themeColor="text1"/>
                <w:sz w:val="22"/>
                <w:szCs w:val="22"/>
              </w:rPr>
              <w:t xml:space="preserve">≥ 0.53). </w:t>
            </w:r>
          </w:p>
        </w:tc>
      </w:tr>
    </w:tbl>
    <w:p w14:paraId="366BC57D" w14:textId="77777777" w:rsidR="00952E84" w:rsidRPr="00F165FF" w:rsidRDefault="00952E84" w:rsidP="00C13FBD">
      <w:pPr>
        <w:tabs>
          <w:tab w:val="left" w:pos="5393"/>
        </w:tabs>
        <w:spacing w:line="480" w:lineRule="auto"/>
        <w:jc w:val="both"/>
        <w:rPr>
          <w:sz w:val="22"/>
          <w:szCs w:val="22"/>
        </w:rPr>
      </w:pPr>
    </w:p>
    <w:p w14:paraId="735B1514" w14:textId="611D3B49" w:rsidR="00482E6A" w:rsidRPr="00F165FF" w:rsidRDefault="00952E84" w:rsidP="00C154F3">
      <w:pPr>
        <w:tabs>
          <w:tab w:val="left" w:pos="5393"/>
        </w:tabs>
        <w:spacing w:line="480" w:lineRule="auto"/>
        <w:jc w:val="both"/>
        <w:rPr>
          <w:sz w:val="22"/>
          <w:szCs w:val="22"/>
        </w:rPr>
      </w:pPr>
      <w:r w:rsidRPr="00F165FF">
        <w:rPr>
          <w:sz w:val="22"/>
          <w:szCs w:val="22"/>
        </w:rPr>
        <w:t>Abbreviations: glucose AUC, glucose area under the curve; AF, atrial fibrillation; FFQ, food-frequency questionnaire; MI, myocardial infarction; OR, odds ratio; HF, heart failure; CHD, coronary heart disease;</w:t>
      </w:r>
      <w:r w:rsidR="32E5CD77" w:rsidRPr="00F165FF">
        <w:rPr>
          <w:sz w:val="22"/>
          <w:szCs w:val="22"/>
        </w:rPr>
        <w:t xml:space="preserve"> CAD, coronary artery disease;</w:t>
      </w:r>
      <w:r w:rsidRPr="00F165FF">
        <w:rPr>
          <w:sz w:val="22"/>
          <w:szCs w:val="22"/>
        </w:rPr>
        <w:t xml:space="preserve"> IFG, impaired fasting glucose; IGT, impaired glucose tolerance; HR, hazard ratio; SBP, systolic blood pressure; DBP, diastolic blood pressure; PA, physical activity; HPLC, high-performance liquid chromatography; BP, blood pressure; CVD, cardiovascular disease; GRS, genetic risk score</w:t>
      </w:r>
    </w:p>
    <w:p w14:paraId="25BE2418" w14:textId="77777777" w:rsidR="00C154F3" w:rsidRPr="00F165FF" w:rsidRDefault="00C154F3" w:rsidP="00C154F3">
      <w:pPr>
        <w:tabs>
          <w:tab w:val="left" w:pos="5393"/>
        </w:tabs>
        <w:spacing w:line="480" w:lineRule="auto"/>
        <w:jc w:val="both"/>
        <w:rPr>
          <w:sz w:val="22"/>
          <w:szCs w:val="22"/>
        </w:rPr>
      </w:pPr>
    </w:p>
    <w:p w14:paraId="2C9A66F1" w14:textId="77777777" w:rsidR="006116BE" w:rsidRDefault="006116BE" w:rsidP="00C13FBD">
      <w:pPr>
        <w:spacing w:line="480" w:lineRule="auto"/>
        <w:jc w:val="center"/>
        <w:rPr>
          <w:b/>
          <w:bCs/>
          <w:sz w:val="22"/>
          <w:szCs w:val="22"/>
        </w:rPr>
      </w:pPr>
    </w:p>
    <w:p w14:paraId="3A6BF030" w14:textId="77777777" w:rsidR="006116BE" w:rsidRDefault="006116BE" w:rsidP="00C13FBD">
      <w:pPr>
        <w:spacing w:line="480" w:lineRule="auto"/>
        <w:jc w:val="center"/>
        <w:rPr>
          <w:b/>
          <w:bCs/>
          <w:sz w:val="22"/>
          <w:szCs w:val="22"/>
        </w:rPr>
      </w:pPr>
    </w:p>
    <w:p w14:paraId="59EA2399" w14:textId="77777777" w:rsidR="006116BE" w:rsidRDefault="006116BE" w:rsidP="00C13FBD">
      <w:pPr>
        <w:spacing w:line="480" w:lineRule="auto"/>
        <w:jc w:val="center"/>
        <w:rPr>
          <w:b/>
          <w:bCs/>
          <w:sz w:val="22"/>
          <w:szCs w:val="22"/>
        </w:rPr>
      </w:pPr>
    </w:p>
    <w:p w14:paraId="06648D56" w14:textId="77777777" w:rsidR="006116BE" w:rsidRDefault="006116BE" w:rsidP="00C13FBD">
      <w:pPr>
        <w:spacing w:line="480" w:lineRule="auto"/>
        <w:jc w:val="center"/>
        <w:rPr>
          <w:b/>
          <w:bCs/>
          <w:sz w:val="22"/>
          <w:szCs w:val="22"/>
        </w:rPr>
      </w:pPr>
    </w:p>
    <w:p w14:paraId="5A8ECD2B" w14:textId="77777777" w:rsidR="006116BE" w:rsidRDefault="006116BE" w:rsidP="00C13FBD">
      <w:pPr>
        <w:spacing w:line="480" w:lineRule="auto"/>
        <w:jc w:val="center"/>
        <w:rPr>
          <w:b/>
          <w:bCs/>
          <w:sz w:val="22"/>
          <w:szCs w:val="22"/>
        </w:rPr>
      </w:pPr>
    </w:p>
    <w:p w14:paraId="3361DBEA" w14:textId="77777777" w:rsidR="006116BE" w:rsidRDefault="006116BE" w:rsidP="00C13FBD">
      <w:pPr>
        <w:spacing w:line="480" w:lineRule="auto"/>
        <w:jc w:val="center"/>
        <w:rPr>
          <w:b/>
          <w:bCs/>
          <w:sz w:val="22"/>
          <w:szCs w:val="22"/>
        </w:rPr>
      </w:pPr>
    </w:p>
    <w:p w14:paraId="4C3E6C0F" w14:textId="77777777" w:rsidR="006116BE" w:rsidRDefault="006116BE" w:rsidP="00C13FBD">
      <w:pPr>
        <w:spacing w:line="480" w:lineRule="auto"/>
        <w:jc w:val="center"/>
        <w:rPr>
          <w:b/>
          <w:bCs/>
          <w:sz w:val="22"/>
          <w:szCs w:val="22"/>
        </w:rPr>
      </w:pPr>
    </w:p>
    <w:p w14:paraId="71ED2AD0" w14:textId="609D0CC3" w:rsidR="00387025" w:rsidRPr="00F165FF" w:rsidRDefault="00387025" w:rsidP="00C13FBD">
      <w:pPr>
        <w:spacing w:line="480" w:lineRule="auto"/>
        <w:jc w:val="center"/>
        <w:rPr>
          <w:sz w:val="22"/>
          <w:szCs w:val="22"/>
        </w:rPr>
      </w:pPr>
      <w:r w:rsidRPr="00F165FF">
        <w:rPr>
          <w:b/>
          <w:bCs/>
          <w:sz w:val="22"/>
          <w:szCs w:val="22"/>
        </w:rPr>
        <w:lastRenderedPageBreak/>
        <w:t>Table 2.</w:t>
      </w:r>
      <w:r w:rsidRPr="00F165FF">
        <w:rPr>
          <w:sz w:val="22"/>
          <w:szCs w:val="22"/>
        </w:rPr>
        <w:t xml:space="preserve"> Risk of bias assessment using the Cochrane Collaboration’s Tool</w:t>
      </w:r>
      <w:r w:rsidR="00DC5A8E">
        <w:rPr>
          <w:sz w:val="22"/>
          <w:szCs w:val="22"/>
        </w:rPr>
        <w:t xml:space="preserve"> for RCTs</w:t>
      </w:r>
      <w:r w:rsidRPr="00F165FF">
        <w:rPr>
          <w:sz w:val="22"/>
          <w:szCs w:val="22"/>
        </w:rPr>
        <w:t xml:space="preserve"> </w:t>
      </w:r>
    </w:p>
    <w:p w14:paraId="32905A49" w14:textId="77777777" w:rsidR="00387025" w:rsidRPr="00F165FF" w:rsidRDefault="00387025" w:rsidP="00C13FBD">
      <w:pPr>
        <w:spacing w:line="480" w:lineRule="auto"/>
        <w:jc w:val="both"/>
        <w:rPr>
          <w:sz w:val="22"/>
          <w:szCs w:val="22"/>
        </w:rPr>
      </w:pPr>
    </w:p>
    <w:tbl>
      <w:tblPr>
        <w:tblW w:w="15015" w:type="dxa"/>
        <w:tblLayout w:type="fixed"/>
        <w:tblCellMar>
          <w:top w:w="15" w:type="dxa"/>
          <w:bottom w:w="15" w:type="dxa"/>
        </w:tblCellMar>
        <w:tblLook w:val="04A0" w:firstRow="1" w:lastRow="0" w:firstColumn="1" w:lastColumn="0" w:noHBand="0" w:noVBand="1"/>
      </w:tblPr>
      <w:tblGrid>
        <w:gridCol w:w="1668"/>
        <w:gridCol w:w="1668"/>
        <w:gridCol w:w="1669"/>
        <w:gridCol w:w="1668"/>
        <w:gridCol w:w="1668"/>
        <w:gridCol w:w="1669"/>
        <w:gridCol w:w="1668"/>
        <w:gridCol w:w="1668"/>
        <w:gridCol w:w="1669"/>
      </w:tblGrid>
      <w:tr w:rsidR="00395851" w:rsidRPr="00F165FF" w14:paraId="7B606770" w14:textId="71646938" w:rsidTr="00395851">
        <w:trPr>
          <w:trHeight w:val="856"/>
        </w:trPr>
        <w:tc>
          <w:tcPr>
            <w:tcW w:w="1668" w:type="dxa"/>
            <w:tcBorders>
              <w:top w:val="single" w:sz="18" w:space="0" w:color="000000"/>
              <w:left w:val="nil"/>
              <w:bottom w:val="single" w:sz="8" w:space="0" w:color="000000"/>
              <w:right w:val="nil"/>
            </w:tcBorders>
            <w:noWrap/>
            <w:vAlign w:val="center"/>
            <w:hideMark/>
          </w:tcPr>
          <w:p w14:paraId="66E46B93" w14:textId="77777777" w:rsidR="00A6698B" w:rsidRPr="00A6698B" w:rsidRDefault="00A6698B" w:rsidP="00C13FBD">
            <w:pPr>
              <w:spacing w:line="480" w:lineRule="auto"/>
              <w:jc w:val="center"/>
              <w:rPr>
                <w:b/>
                <w:bCs/>
                <w:color w:val="000000"/>
                <w:sz w:val="20"/>
                <w:szCs w:val="20"/>
              </w:rPr>
            </w:pPr>
            <w:r w:rsidRPr="00A6698B">
              <w:rPr>
                <w:b/>
                <w:bCs/>
                <w:color w:val="000000"/>
                <w:sz w:val="20"/>
                <w:szCs w:val="20"/>
              </w:rPr>
              <w:t>First Author</w:t>
            </w:r>
          </w:p>
        </w:tc>
        <w:tc>
          <w:tcPr>
            <w:tcW w:w="1668" w:type="dxa"/>
            <w:tcBorders>
              <w:top w:val="single" w:sz="18" w:space="0" w:color="000000"/>
              <w:left w:val="nil"/>
              <w:bottom w:val="single" w:sz="4" w:space="0" w:color="000000"/>
              <w:right w:val="nil"/>
            </w:tcBorders>
            <w:vAlign w:val="center"/>
            <w:hideMark/>
          </w:tcPr>
          <w:p w14:paraId="63FFC410" w14:textId="77777777" w:rsidR="00A6698B" w:rsidRPr="00A6698B" w:rsidRDefault="00A6698B" w:rsidP="00C13FBD">
            <w:pPr>
              <w:spacing w:line="480" w:lineRule="auto"/>
              <w:jc w:val="center"/>
              <w:rPr>
                <w:b/>
                <w:bCs/>
                <w:color w:val="000000"/>
                <w:sz w:val="20"/>
                <w:szCs w:val="20"/>
              </w:rPr>
            </w:pPr>
            <w:r w:rsidRPr="00A6698B">
              <w:rPr>
                <w:b/>
                <w:bCs/>
                <w:color w:val="000000"/>
                <w:sz w:val="20"/>
                <w:szCs w:val="20"/>
              </w:rPr>
              <w:t>Random Sequence Generation</w:t>
            </w:r>
          </w:p>
        </w:tc>
        <w:tc>
          <w:tcPr>
            <w:tcW w:w="1669" w:type="dxa"/>
            <w:tcBorders>
              <w:top w:val="single" w:sz="18" w:space="0" w:color="000000"/>
              <w:left w:val="nil"/>
              <w:bottom w:val="single" w:sz="4" w:space="0" w:color="000000"/>
              <w:right w:val="nil"/>
            </w:tcBorders>
            <w:vAlign w:val="center"/>
            <w:hideMark/>
          </w:tcPr>
          <w:p w14:paraId="66117599" w14:textId="77777777" w:rsidR="00A6698B" w:rsidRPr="00A6698B" w:rsidRDefault="00A6698B" w:rsidP="00C13FBD">
            <w:pPr>
              <w:spacing w:line="480" w:lineRule="auto"/>
              <w:jc w:val="center"/>
              <w:rPr>
                <w:b/>
                <w:bCs/>
                <w:color w:val="000000"/>
                <w:sz w:val="20"/>
                <w:szCs w:val="20"/>
              </w:rPr>
            </w:pPr>
            <w:r w:rsidRPr="00A6698B">
              <w:rPr>
                <w:b/>
                <w:bCs/>
                <w:color w:val="000000"/>
                <w:sz w:val="20"/>
                <w:szCs w:val="20"/>
              </w:rPr>
              <w:t>Allocation Concealment</w:t>
            </w:r>
          </w:p>
        </w:tc>
        <w:tc>
          <w:tcPr>
            <w:tcW w:w="1668" w:type="dxa"/>
            <w:tcBorders>
              <w:top w:val="single" w:sz="18" w:space="0" w:color="000000"/>
              <w:left w:val="nil"/>
              <w:bottom w:val="single" w:sz="4" w:space="0" w:color="000000"/>
              <w:right w:val="nil"/>
            </w:tcBorders>
            <w:vAlign w:val="center"/>
            <w:hideMark/>
          </w:tcPr>
          <w:p w14:paraId="46D95BFA" w14:textId="77777777" w:rsidR="00A6698B" w:rsidRPr="00A6698B" w:rsidRDefault="00A6698B" w:rsidP="00C13FBD">
            <w:pPr>
              <w:spacing w:line="480" w:lineRule="auto"/>
              <w:jc w:val="center"/>
              <w:rPr>
                <w:b/>
                <w:bCs/>
                <w:color w:val="000000"/>
                <w:sz w:val="20"/>
                <w:szCs w:val="20"/>
              </w:rPr>
            </w:pPr>
            <w:r w:rsidRPr="00A6698B">
              <w:rPr>
                <w:b/>
                <w:bCs/>
                <w:color w:val="000000"/>
                <w:sz w:val="20"/>
                <w:szCs w:val="20"/>
              </w:rPr>
              <w:t>Blinding of Participants and Researchers</w:t>
            </w:r>
          </w:p>
        </w:tc>
        <w:tc>
          <w:tcPr>
            <w:tcW w:w="1668" w:type="dxa"/>
            <w:tcBorders>
              <w:top w:val="single" w:sz="18" w:space="0" w:color="000000"/>
              <w:left w:val="nil"/>
              <w:bottom w:val="single" w:sz="4" w:space="0" w:color="000000"/>
              <w:right w:val="nil"/>
            </w:tcBorders>
            <w:vAlign w:val="center"/>
            <w:hideMark/>
          </w:tcPr>
          <w:p w14:paraId="1BAA6728" w14:textId="77777777" w:rsidR="00A6698B" w:rsidRPr="00A6698B" w:rsidRDefault="00A6698B" w:rsidP="00C13FBD">
            <w:pPr>
              <w:spacing w:line="480" w:lineRule="auto"/>
              <w:jc w:val="center"/>
              <w:rPr>
                <w:b/>
                <w:bCs/>
                <w:color w:val="000000"/>
                <w:sz w:val="20"/>
                <w:szCs w:val="20"/>
              </w:rPr>
            </w:pPr>
            <w:r w:rsidRPr="00A6698B">
              <w:rPr>
                <w:b/>
                <w:bCs/>
                <w:color w:val="000000"/>
                <w:sz w:val="20"/>
                <w:szCs w:val="20"/>
              </w:rPr>
              <w:t>Blinding of Outcome Assessment</w:t>
            </w:r>
          </w:p>
        </w:tc>
        <w:tc>
          <w:tcPr>
            <w:tcW w:w="1669" w:type="dxa"/>
            <w:tcBorders>
              <w:top w:val="single" w:sz="18" w:space="0" w:color="000000"/>
              <w:left w:val="nil"/>
              <w:bottom w:val="single" w:sz="4" w:space="0" w:color="000000"/>
              <w:right w:val="nil"/>
            </w:tcBorders>
            <w:vAlign w:val="center"/>
            <w:hideMark/>
          </w:tcPr>
          <w:p w14:paraId="73441B22" w14:textId="77777777" w:rsidR="00A6698B" w:rsidRPr="00A6698B" w:rsidRDefault="00A6698B" w:rsidP="00C13FBD">
            <w:pPr>
              <w:spacing w:line="480" w:lineRule="auto"/>
              <w:jc w:val="center"/>
              <w:rPr>
                <w:b/>
                <w:bCs/>
                <w:color w:val="000000"/>
                <w:sz w:val="20"/>
                <w:szCs w:val="20"/>
              </w:rPr>
            </w:pPr>
            <w:r w:rsidRPr="00A6698B">
              <w:rPr>
                <w:b/>
                <w:bCs/>
                <w:color w:val="000000"/>
                <w:sz w:val="20"/>
                <w:szCs w:val="20"/>
              </w:rPr>
              <w:t>Incomplete Outcome Data</w:t>
            </w:r>
          </w:p>
        </w:tc>
        <w:tc>
          <w:tcPr>
            <w:tcW w:w="1668" w:type="dxa"/>
            <w:tcBorders>
              <w:top w:val="single" w:sz="18" w:space="0" w:color="000000"/>
              <w:left w:val="nil"/>
              <w:bottom w:val="single" w:sz="4" w:space="0" w:color="000000"/>
              <w:right w:val="nil"/>
            </w:tcBorders>
            <w:vAlign w:val="center"/>
            <w:hideMark/>
          </w:tcPr>
          <w:p w14:paraId="16D1CAA2" w14:textId="77777777" w:rsidR="00A6698B" w:rsidRPr="00A6698B" w:rsidRDefault="00A6698B" w:rsidP="00C13FBD">
            <w:pPr>
              <w:spacing w:line="480" w:lineRule="auto"/>
              <w:jc w:val="center"/>
              <w:rPr>
                <w:b/>
                <w:bCs/>
                <w:color w:val="000000"/>
                <w:sz w:val="20"/>
                <w:szCs w:val="20"/>
              </w:rPr>
            </w:pPr>
            <w:r w:rsidRPr="00A6698B">
              <w:rPr>
                <w:b/>
                <w:bCs/>
                <w:color w:val="000000"/>
                <w:sz w:val="20"/>
                <w:szCs w:val="20"/>
              </w:rPr>
              <w:t>Selective Reporting</w:t>
            </w:r>
          </w:p>
        </w:tc>
        <w:tc>
          <w:tcPr>
            <w:tcW w:w="1668" w:type="dxa"/>
            <w:tcBorders>
              <w:top w:val="single" w:sz="18" w:space="0" w:color="000000"/>
              <w:left w:val="nil"/>
              <w:bottom w:val="single" w:sz="4" w:space="0" w:color="000000"/>
              <w:right w:val="nil"/>
            </w:tcBorders>
            <w:noWrap/>
            <w:vAlign w:val="center"/>
            <w:hideMark/>
          </w:tcPr>
          <w:p w14:paraId="09577642" w14:textId="77777777" w:rsidR="00A6698B" w:rsidRPr="00A6698B" w:rsidRDefault="00A6698B" w:rsidP="00C13FBD">
            <w:pPr>
              <w:spacing w:line="480" w:lineRule="auto"/>
              <w:jc w:val="center"/>
              <w:rPr>
                <w:b/>
                <w:bCs/>
                <w:color w:val="000000"/>
                <w:sz w:val="20"/>
                <w:szCs w:val="20"/>
              </w:rPr>
            </w:pPr>
            <w:r w:rsidRPr="00A6698B">
              <w:rPr>
                <w:b/>
                <w:bCs/>
                <w:color w:val="000000"/>
                <w:sz w:val="20"/>
                <w:szCs w:val="20"/>
              </w:rPr>
              <w:t>Other Bias</w:t>
            </w:r>
          </w:p>
        </w:tc>
        <w:tc>
          <w:tcPr>
            <w:tcW w:w="1669" w:type="dxa"/>
            <w:tcBorders>
              <w:top w:val="single" w:sz="18" w:space="0" w:color="000000"/>
              <w:left w:val="nil"/>
              <w:bottom w:val="single" w:sz="4" w:space="0" w:color="000000"/>
              <w:right w:val="nil"/>
            </w:tcBorders>
            <w:vAlign w:val="center"/>
          </w:tcPr>
          <w:p w14:paraId="34256D39" w14:textId="45A6B8E5" w:rsidR="00A6698B" w:rsidRPr="00A6698B" w:rsidRDefault="004F6A4F" w:rsidP="004F6A4F">
            <w:pPr>
              <w:spacing w:line="480" w:lineRule="auto"/>
              <w:jc w:val="center"/>
              <w:rPr>
                <w:b/>
                <w:bCs/>
                <w:color w:val="000000"/>
                <w:sz w:val="20"/>
                <w:szCs w:val="20"/>
              </w:rPr>
            </w:pPr>
            <w:r>
              <w:rPr>
                <w:b/>
                <w:bCs/>
                <w:color w:val="000000"/>
                <w:sz w:val="20"/>
                <w:szCs w:val="20"/>
              </w:rPr>
              <w:t>Overall judgment</w:t>
            </w:r>
          </w:p>
        </w:tc>
      </w:tr>
      <w:tr w:rsidR="00395851" w:rsidRPr="00F165FF" w14:paraId="7E1B4311" w14:textId="0E66151D" w:rsidTr="00CE78F2">
        <w:trPr>
          <w:trHeight w:val="570"/>
        </w:trPr>
        <w:tc>
          <w:tcPr>
            <w:tcW w:w="1668" w:type="dxa"/>
            <w:tcBorders>
              <w:top w:val="nil"/>
              <w:bottom w:val="nil"/>
            </w:tcBorders>
            <w:vAlign w:val="center"/>
            <w:hideMark/>
          </w:tcPr>
          <w:p w14:paraId="70B270D1" w14:textId="77777777" w:rsidR="00A6698B" w:rsidRPr="00A6698B" w:rsidRDefault="00A6698B" w:rsidP="00C13FBD">
            <w:pPr>
              <w:spacing w:line="480" w:lineRule="auto"/>
              <w:jc w:val="center"/>
              <w:rPr>
                <w:color w:val="000000"/>
                <w:sz w:val="20"/>
                <w:szCs w:val="20"/>
              </w:rPr>
            </w:pPr>
            <w:r w:rsidRPr="00A6698B">
              <w:rPr>
                <w:color w:val="000000"/>
                <w:sz w:val="20"/>
                <w:szCs w:val="20"/>
              </w:rPr>
              <w:t>Banks et al., (2019)</w:t>
            </w:r>
          </w:p>
        </w:tc>
        <w:tc>
          <w:tcPr>
            <w:tcW w:w="1668" w:type="dxa"/>
            <w:tcBorders>
              <w:top w:val="single" w:sz="4" w:space="0" w:color="auto"/>
              <w:bottom w:val="single" w:sz="4" w:space="0" w:color="auto"/>
            </w:tcBorders>
            <w:shd w:val="clear" w:color="auto" w:fill="A8D08D" w:themeFill="accent6" w:themeFillTint="99"/>
            <w:noWrap/>
            <w:vAlign w:val="center"/>
          </w:tcPr>
          <w:p w14:paraId="089EF64B" w14:textId="700F26A7"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FFD966" w:themeFill="accent4" w:themeFillTint="99"/>
            <w:noWrap/>
            <w:vAlign w:val="center"/>
          </w:tcPr>
          <w:p w14:paraId="555B522B" w14:textId="04CE0E81"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FF0000"/>
            <w:noWrap/>
            <w:vAlign w:val="center"/>
          </w:tcPr>
          <w:p w14:paraId="2B6C1AEE" w14:textId="4BF1581C"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6D51F819" w14:textId="75F4D08B"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A8D08D" w:themeFill="accent6" w:themeFillTint="99"/>
            <w:noWrap/>
            <w:vAlign w:val="center"/>
          </w:tcPr>
          <w:p w14:paraId="7CA7B68A" w14:textId="2963D526"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4912B5DB" w14:textId="440C5D4B"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6DD777C9" w14:textId="60E81F79"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FF0000"/>
            <w:vAlign w:val="center"/>
          </w:tcPr>
          <w:p w14:paraId="7D44C2D0" w14:textId="3FE21FBB" w:rsidR="00A6698B" w:rsidRPr="00E36DC4" w:rsidRDefault="00A6698B" w:rsidP="00EE59C3">
            <w:pPr>
              <w:spacing w:line="480" w:lineRule="auto"/>
              <w:jc w:val="center"/>
              <w:rPr>
                <w:color w:val="000000"/>
                <w:sz w:val="20"/>
                <w:szCs w:val="20"/>
              </w:rPr>
            </w:pPr>
          </w:p>
        </w:tc>
      </w:tr>
      <w:tr w:rsidR="00395851" w:rsidRPr="00F165FF" w14:paraId="69CEA447" w14:textId="6CE9FF88" w:rsidTr="00CE78F2">
        <w:trPr>
          <w:trHeight w:val="593"/>
        </w:trPr>
        <w:tc>
          <w:tcPr>
            <w:tcW w:w="1668" w:type="dxa"/>
            <w:tcBorders>
              <w:top w:val="nil"/>
              <w:bottom w:val="nil"/>
            </w:tcBorders>
            <w:vAlign w:val="center"/>
            <w:hideMark/>
          </w:tcPr>
          <w:p w14:paraId="76E8D67D" w14:textId="77777777" w:rsidR="00A6698B" w:rsidRPr="00A6698B" w:rsidRDefault="00A6698B" w:rsidP="00C13FBD">
            <w:pPr>
              <w:spacing w:line="480" w:lineRule="auto"/>
              <w:jc w:val="center"/>
              <w:rPr>
                <w:color w:val="000000"/>
                <w:sz w:val="20"/>
                <w:szCs w:val="20"/>
              </w:rPr>
            </w:pPr>
            <w:r w:rsidRPr="00A6698B">
              <w:rPr>
                <w:color w:val="000000"/>
                <w:sz w:val="20"/>
                <w:szCs w:val="20"/>
              </w:rPr>
              <w:t>Renda et al., (2012)</w:t>
            </w:r>
          </w:p>
        </w:tc>
        <w:tc>
          <w:tcPr>
            <w:tcW w:w="1668" w:type="dxa"/>
            <w:tcBorders>
              <w:top w:val="single" w:sz="4" w:space="0" w:color="auto"/>
              <w:bottom w:val="single" w:sz="4" w:space="0" w:color="auto"/>
            </w:tcBorders>
            <w:shd w:val="clear" w:color="auto" w:fill="A8D08D" w:themeFill="accent6" w:themeFillTint="99"/>
            <w:noWrap/>
            <w:vAlign w:val="center"/>
          </w:tcPr>
          <w:p w14:paraId="5D79683A" w14:textId="49C1A4DA"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A8D08D" w:themeFill="accent6" w:themeFillTint="99"/>
            <w:noWrap/>
            <w:vAlign w:val="center"/>
          </w:tcPr>
          <w:p w14:paraId="15A06BCA" w14:textId="243CC0EA"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4653DB61" w14:textId="61C6D741"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1A13FE85" w14:textId="5368425D"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A8D08D" w:themeFill="accent6" w:themeFillTint="99"/>
            <w:noWrap/>
            <w:vAlign w:val="center"/>
          </w:tcPr>
          <w:p w14:paraId="0C17E579" w14:textId="1E44E094"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0BCB0C6E" w14:textId="59FB71AD"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07A897A7" w14:textId="218A8420"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A8D08D" w:themeFill="accent6" w:themeFillTint="99"/>
            <w:vAlign w:val="center"/>
          </w:tcPr>
          <w:p w14:paraId="67FCFD6A" w14:textId="104AD2ED" w:rsidR="00A6698B" w:rsidRPr="00E36DC4" w:rsidRDefault="00A6698B" w:rsidP="00EE59C3">
            <w:pPr>
              <w:spacing w:line="480" w:lineRule="auto"/>
              <w:jc w:val="center"/>
              <w:rPr>
                <w:color w:val="000000"/>
                <w:sz w:val="20"/>
                <w:szCs w:val="20"/>
              </w:rPr>
            </w:pPr>
          </w:p>
        </w:tc>
      </w:tr>
      <w:tr w:rsidR="00395851" w:rsidRPr="00F165FF" w14:paraId="4C64677A" w14:textId="57F48939" w:rsidTr="00CE78F2">
        <w:trPr>
          <w:trHeight w:val="570"/>
        </w:trPr>
        <w:tc>
          <w:tcPr>
            <w:tcW w:w="1668" w:type="dxa"/>
            <w:tcBorders>
              <w:top w:val="nil"/>
              <w:bottom w:val="nil"/>
            </w:tcBorders>
            <w:vAlign w:val="center"/>
            <w:hideMark/>
          </w:tcPr>
          <w:p w14:paraId="378123FE" w14:textId="77777777" w:rsidR="00A6698B" w:rsidRPr="00A6698B" w:rsidRDefault="00A6698B" w:rsidP="00C13FBD">
            <w:pPr>
              <w:spacing w:line="480" w:lineRule="auto"/>
              <w:jc w:val="center"/>
              <w:rPr>
                <w:color w:val="000000"/>
                <w:sz w:val="20"/>
                <w:szCs w:val="20"/>
              </w:rPr>
            </w:pPr>
            <w:r w:rsidRPr="00A6698B">
              <w:rPr>
                <w:color w:val="000000"/>
                <w:sz w:val="20"/>
                <w:szCs w:val="20"/>
              </w:rPr>
              <w:t>Robertson et al., (2018)</w:t>
            </w:r>
          </w:p>
        </w:tc>
        <w:tc>
          <w:tcPr>
            <w:tcW w:w="1668" w:type="dxa"/>
            <w:tcBorders>
              <w:top w:val="single" w:sz="4" w:space="0" w:color="auto"/>
              <w:bottom w:val="single" w:sz="4" w:space="0" w:color="auto"/>
            </w:tcBorders>
            <w:shd w:val="clear" w:color="auto" w:fill="FFD966" w:themeFill="accent4" w:themeFillTint="99"/>
            <w:noWrap/>
            <w:vAlign w:val="center"/>
          </w:tcPr>
          <w:p w14:paraId="704E85D6" w14:textId="486A5F04"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A8D08D" w:themeFill="accent6" w:themeFillTint="99"/>
            <w:noWrap/>
            <w:vAlign w:val="center"/>
          </w:tcPr>
          <w:p w14:paraId="0F715649" w14:textId="63261E6E"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FF0000"/>
            <w:noWrap/>
            <w:vAlign w:val="center"/>
          </w:tcPr>
          <w:p w14:paraId="0A07E598" w14:textId="72CDFB14"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FFD966" w:themeFill="accent4" w:themeFillTint="99"/>
            <w:noWrap/>
            <w:vAlign w:val="center"/>
          </w:tcPr>
          <w:p w14:paraId="6BFFBF19" w14:textId="77A79361"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A8D08D" w:themeFill="accent6" w:themeFillTint="99"/>
            <w:noWrap/>
            <w:vAlign w:val="center"/>
          </w:tcPr>
          <w:p w14:paraId="4D531BD7" w14:textId="508ACB56"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085FE764" w14:textId="0971099F"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4" w:space="0" w:color="auto"/>
            </w:tcBorders>
            <w:shd w:val="clear" w:color="auto" w:fill="A8D08D" w:themeFill="accent6" w:themeFillTint="99"/>
            <w:noWrap/>
            <w:vAlign w:val="center"/>
          </w:tcPr>
          <w:p w14:paraId="623CAA76" w14:textId="78EBCEFF"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4" w:space="0" w:color="auto"/>
            </w:tcBorders>
            <w:shd w:val="clear" w:color="auto" w:fill="FF0000"/>
            <w:vAlign w:val="center"/>
          </w:tcPr>
          <w:p w14:paraId="5B412294" w14:textId="24DE22DA" w:rsidR="00A6698B" w:rsidRPr="00E36DC4" w:rsidRDefault="00A6698B" w:rsidP="00EE59C3">
            <w:pPr>
              <w:spacing w:line="480" w:lineRule="auto"/>
              <w:jc w:val="center"/>
              <w:rPr>
                <w:color w:val="000000"/>
                <w:sz w:val="20"/>
                <w:szCs w:val="20"/>
              </w:rPr>
            </w:pPr>
          </w:p>
        </w:tc>
      </w:tr>
      <w:tr w:rsidR="00395851" w:rsidRPr="00F165FF" w14:paraId="62449E04" w14:textId="2293487B" w:rsidTr="00CE78F2">
        <w:trPr>
          <w:trHeight w:val="570"/>
        </w:trPr>
        <w:tc>
          <w:tcPr>
            <w:tcW w:w="1668" w:type="dxa"/>
            <w:tcBorders>
              <w:top w:val="nil"/>
              <w:bottom w:val="single" w:sz="18" w:space="0" w:color="000000"/>
            </w:tcBorders>
            <w:vAlign w:val="center"/>
            <w:hideMark/>
          </w:tcPr>
          <w:p w14:paraId="42E2A1C4" w14:textId="77777777" w:rsidR="00A6698B" w:rsidRPr="00A6698B" w:rsidRDefault="00A6698B" w:rsidP="00C13FBD">
            <w:pPr>
              <w:spacing w:line="480" w:lineRule="auto"/>
              <w:jc w:val="center"/>
              <w:rPr>
                <w:color w:val="000000"/>
                <w:sz w:val="20"/>
                <w:szCs w:val="20"/>
              </w:rPr>
            </w:pPr>
            <w:r w:rsidRPr="00A6698B">
              <w:rPr>
                <w:color w:val="000000"/>
                <w:sz w:val="20"/>
                <w:szCs w:val="20"/>
              </w:rPr>
              <w:t>Yoshihara et al., (2019)</w:t>
            </w:r>
          </w:p>
        </w:tc>
        <w:tc>
          <w:tcPr>
            <w:tcW w:w="1668" w:type="dxa"/>
            <w:tcBorders>
              <w:top w:val="single" w:sz="4" w:space="0" w:color="auto"/>
              <w:bottom w:val="single" w:sz="18" w:space="0" w:color="000000"/>
            </w:tcBorders>
            <w:shd w:val="clear" w:color="auto" w:fill="A8D08D" w:themeFill="accent6" w:themeFillTint="99"/>
            <w:noWrap/>
            <w:vAlign w:val="center"/>
          </w:tcPr>
          <w:p w14:paraId="0B64AC01" w14:textId="73223D7A"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18" w:space="0" w:color="000000"/>
            </w:tcBorders>
            <w:shd w:val="clear" w:color="auto" w:fill="A8D08D" w:themeFill="accent6" w:themeFillTint="99"/>
            <w:noWrap/>
            <w:vAlign w:val="center"/>
          </w:tcPr>
          <w:p w14:paraId="30276700" w14:textId="1D62D215"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18" w:space="0" w:color="000000"/>
            </w:tcBorders>
            <w:shd w:val="clear" w:color="auto" w:fill="A8D08D" w:themeFill="accent6" w:themeFillTint="99"/>
            <w:noWrap/>
            <w:vAlign w:val="center"/>
          </w:tcPr>
          <w:p w14:paraId="72A72D29" w14:textId="746337DB"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18" w:space="0" w:color="000000"/>
            </w:tcBorders>
            <w:shd w:val="clear" w:color="auto" w:fill="A8D08D" w:themeFill="accent6" w:themeFillTint="99"/>
            <w:noWrap/>
            <w:vAlign w:val="center"/>
          </w:tcPr>
          <w:p w14:paraId="127C66A6" w14:textId="09B4B3D2"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18" w:space="0" w:color="000000"/>
            </w:tcBorders>
            <w:shd w:val="clear" w:color="auto" w:fill="A8D08D" w:themeFill="accent6" w:themeFillTint="99"/>
            <w:noWrap/>
            <w:vAlign w:val="center"/>
          </w:tcPr>
          <w:p w14:paraId="497A9F62" w14:textId="408A037D"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18" w:space="0" w:color="000000"/>
            </w:tcBorders>
            <w:shd w:val="clear" w:color="auto" w:fill="A8D08D" w:themeFill="accent6" w:themeFillTint="99"/>
            <w:noWrap/>
            <w:vAlign w:val="center"/>
          </w:tcPr>
          <w:p w14:paraId="00414B79" w14:textId="330ACDE8" w:rsidR="00A6698B" w:rsidRPr="00A6698B" w:rsidRDefault="00A6698B" w:rsidP="00C13FBD">
            <w:pPr>
              <w:spacing w:line="480" w:lineRule="auto"/>
              <w:jc w:val="center"/>
              <w:rPr>
                <w:color w:val="000000"/>
                <w:sz w:val="20"/>
                <w:szCs w:val="20"/>
              </w:rPr>
            </w:pPr>
          </w:p>
        </w:tc>
        <w:tc>
          <w:tcPr>
            <w:tcW w:w="1668" w:type="dxa"/>
            <w:tcBorders>
              <w:top w:val="single" w:sz="4" w:space="0" w:color="auto"/>
              <w:bottom w:val="single" w:sz="18" w:space="0" w:color="000000"/>
            </w:tcBorders>
            <w:shd w:val="clear" w:color="auto" w:fill="A8D08D" w:themeFill="accent6" w:themeFillTint="99"/>
            <w:noWrap/>
            <w:vAlign w:val="center"/>
          </w:tcPr>
          <w:p w14:paraId="63F8FE67" w14:textId="339D4272" w:rsidR="00A6698B" w:rsidRPr="00A6698B" w:rsidRDefault="00A6698B" w:rsidP="00C13FBD">
            <w:pPr>
              <w:spacing w:line="480" w:lineRule="auto"/>
              <w:jc w:val="center"/>
              <w:rPr>
                <w:color w:val="000000"/>
                <w:sz w:val="20"/>
                <w:szCs w:val="20"/>
              </w:rPr>
            </w:pPr>
          </w:p>
        </w:tc>
        <w:tc>
          <w:tcPr>
            <w:tcW w:w="1669" w:type="dxa"/>
            <w:tcBorders>
              <w:top w:val="single" w:sz="4" w:space="0" w:color="auto"/>
              <w:bottom w:val="single" w:sz="18" w:space="0" w:color="000000"/>
            </w:tcBorders>
            <w:shd w:val="clear" w:color="auto" w:fill="A8D08D" w:themeFill="accent6" w:themeFillTint="99"/>
            <w:vAlign w:val="center"/>
          </w:tcPr>
          <w:p w14:paraId="075050AF" w14:textId="33CBFC5D" w:rsidR="00A6698B" w:rsidRPr="00E36DC4" w:rsidRDefault="00A6698B" w:rsidP="00EE59C3">
            <w:pPr>
              <w:spacing w:line="480" w:lineRule="auto"/>
              <w:jc w:val="center"/>
              <w:rPr>
                <w:color w:val="000000"/>
                <w:sz w:val="20"/>
                <w:szCs w:val="20"/>
              </w:rPr>
            </w:pPr>
          </w:p>
        </w:tc>
      </w:tr>
    </w:tbl>
    <w:p w14:paraId="7D6EFD8E" w14:textId="77777777" w:rsidR="00387025" w:rsidRPr="00F165FF" w:rsidRDefault="00387025" w:rsidP="00C13FBD">
      <w:pPr>
        <w:spacing w:line="480" w:lineRule="auto"/>
        <w:jc w:val="center"/>
        <w:rPr>
          <w:sz w:val="22"/>
          <w:szCs w:val="22"/>
        </w:rPr>
      </w:pPr>
    </w:p>
    <w:p w14:paraId="796E448B" w14:textId="7A3B48F7" w:rsidR="00C13FBD" w:rsidRPr="00F165FF" w:rsidRDefault="00387025" w:rsidP="00D37AB7">
      <w:pPr>
        <w:spacing w:line="480" w:lineRule="auto"/>
        <w:jc w:val="center"/>
        <w:rPr>
          <w:sz w:val="22"/>
          <w:szCs w:val="22"/>
        </w:rPr>
      </w:pPr>
      <w:r w:rsidRPr="00F165FF">
        <w:rPr>
          <w:sz w:val="22"/>
          <w:szCs w:val="22"/>
        </w:rPr>
        <w:t xml:space="preserve">Key: Low risk of bias (green); </w:t>
      </w:r>
      <w:r w:rsidR="00956604" w:rsidRPr="00F165FF">
        <w:rPr>
          <w:sz w:val="22"/>
          <w:szCs w:val="22"/>
        </w:rPr>
        <w:t>Unclear risk of bias (yellow)</w:t>
      </w:r>
      <w:r w:rsidR="00956604">
        <w:rPr>
          <w:sz w:val="22"/>
          <w:szCs w:val="22"/>
        </w:rPr>
        <w:t xml:space="preserve">; </w:t>
      </w:r>
      <w:r w:rsidRPr="00F165FF">
        <w:rPr>
          <w:sz w:val="22"/>
          <w:szCs w:val="22"/>
        </w:rPr>
        <w:t xml:space="preserve">High risk of bias (red) </w:t>
      </w:r>
    </w:p>
    <w:p w14:paraId="2910804F" w14:textId="77777777" w:rsidR="00C154F3" w:rsidRPr="00F165FF" w:rsidRDefault="00C154F3" w:rsidP="00D37AB7">
      <w:pPr>
        <w:spacing w:line="480" w:lineRule="auto"/>
        <w:jc w:val="center"/>
        <w:rPr>
          <w:sz w:val="22"/>
          <w:szCs w:val="22"/>
        </w:rPr>
      </w:pPr>
    </w:p>
    <w:p w14:paraId="399BA7CF" w14:textId="77777777" w:rsidR="006116BE" w:rsidRDefault="006116BE" w:rsidP="00C13FBD">
      <w:pPr>
        <w:spacing w:line="480" w:lineRule="auto"/>
        <w:jc w:val="center"/>
        <w:rPr>
          <w:b/>
          <w:bCs/>
          <w:sz w:val="22"/>
          <w:szCs w:val="22"/>
        </w:rPr>
      </w:pPr>
    </w:p>
    <w:p w14:paraId="7DF7AB0C" w14:textId="6A723E75" w:rsidR="00387025" w:rsidRPr="00F165FF" w:rsidRDefault="00387025" w:rsidP="00C13FBD">
      <w:pPr>
        <w:spacing w:line="480" w:lineRule="auto"/>
        <w:jc w:val="center"/>
        <w:rPr>
          <w:sz w:val="22"/>
          <w:szCs w:val="22"/>
        </w:rPr>
      </w:pPr>
      <w:r w:rsidRPr="00F165FF">
        <w:rPr>
          <w:b/>
          <w:bCs/>
          <w:sz w:val="22"/>
          <w:szCs w:val="22"/>
        </w:rPr>
        <w:lastRenderedPageBreak/>
        <w:t>Table 3.</w:t>
      </w:r>
      <w:r w:rsidRPr="00F165FF">
        <w:rPr>
          <w:sz w:val="22"/>
          <w:szCs w:val="22"/>
        </w:rPr>
        <w:t xml:space="preserve"> Risk of bias assessment using the Research Triangle Institute (RTI) Item Bank and Risk of Bias in Non-randomised Studies of Interventions (ROBINS-I)</w:t>
      </w:r>
      <w:r w:rsidR="007435E5">
        <w:rPr>
          <w:sz w:val="22"/>
          <w:szCs w:val="22"/>
        </w:rPr>
        <w:t xml:space="preserve"> for observational studies</w:t>
      </w:r>
    </w:p>
    <w:p w14:paraId="2169E652" w14:textId="77777777" w:rsidR="00387025" w:rsidRPr="00F165FF" w:rsidRDefault="00387025" w:rsidP="00C13FBD">
      <w:pPr>
        <w:spacing w:line="480" w:lineRule="auto"/>
        <w:jc w:val="center"/>
        <w:rPr>
          <w:sz w:val="22"/>
          <w:szCs w:val="22"/>
        </w:rPr>
      </w:pPr>
    </w:p>
    <w:tbl>
      <w:tblPr>
        <w:tblW w:w="5000" w:type="pct"/>
        <w:tblLayout w:type="fixed"/>
        <w:tblCellMar>
          <w:top w:w="15" w:type="dxa"/>
          <w:bottom w:w="15" w:type="dxa"/>
        </w:tblCellMar>
        <w:tblLook w:val="04A0" w:firstRow="1" w:lastRow="0" w:firstColumn="1" w:lastColumn="0" w:noHBand="0" w:noVBand="1"/>
      </w:tblPr>
      <w:tblGrid>
        <w:gridCol w:w="1744"/>
        <w:gridCol w:w="1744"/>
        <w:gridCol w:w="1745"/>
        <w:gridCol w:w="1745"/>
        <w:gridCol w:w="1745"/>
        <w:gridCol w:w="1745"/>
        <w:gridCol w:w="1745"/>
        <w:gridCol w:w="1745"/>
      </w:tblGrid>
      <w:tr w:rsidR="00754E9D" w:rsidRPr="00791D3C" w14:paraId="356B8AD3" w14:textId="3E62ADE3" w:rsidTr="000E54BD">
        <w:trPr>
          <w:trHeight w:val="569"/>
        </w:trPr>
        <w:tc>
          <w:tcPr>
            <w:tcW w:w="625" w:type="pct"/>
            <w:tcBorders>
              <w:top w:val="single" w:sz="18" w:space="0" w:color="000000" w:themeColor="text1"/>
              <w:left w:val="nil"/>
              <w:bottom w:val="single" w:sz="4" w:space="0" w:color="000000" w:themeColor="text1"/>
              <w:right w:val="nil"/>
            </w:tcBorders>
            <w:noWrap/>
            <w:vAlign w:val="center"/>
            <w:hideMark/>
          </w:tcPr>
          <w:p w14:paraId="76B58E1C" w14:textId="77777777" w:rsidR="00754E9D" w:rsidRPr="00791D3C" w:rsidRDefault="00754E9D" w:rsidP="00C13FBD">
            <w:pPr>
              <w:spacing w:line="480" w:lineRule="auto"/>
              <w:jc w:val="center"/>
              <w:rPr>
                <w:b/>
                <w:bCs/>
                <w:color w:val="000000"/>
                <w:sz w:val="20"/>
                <w:szCs w:val="20"/>
              </w:rPr>
            </w:pPr>
            <w:r w:rsidRPr="00791D3C">
              <w:rPr>
                <w:b/>
                <w:bCs/>
                <w:color w:val="000000"/>
                <w:sz w:val="20"/>
                <w:szCs w:val="20"/>
              </w:rPr>
              <w:t>First Author</w:t>
            </w:r>
          </w:p>
        </w:tc>
        <w:tc>
          <w:tcPr>
            <w:tcW w:w="625" w:type="pct"/>
            <w:tcBorders>
              <w:top w:val="single" w:sz="18" w:space="0" w:color="000000" w:themeColor="text1"/>
              <w:left w:val="nil"/>
              <w:bottom w:val="single" w:sz="4" w:space="0" w:color="000000" w:themeColor="text1"/>
              <w:right w:val="nil"/>
            </w:tcBorders>
            <w:vAlign w:val="center"/>
            <w:hideMark/>
          </w:tcPr>
          <w:p w14:paraId="2E19BC76" w14:textId="77777777" w:rsidR="00754E9D" w:rsidRPr="00791D3C" w:rsidRDefault="00754E9D" w:rsidP="00C13FBD">
            <w:pPr>
              <w:spacing w:line="480" w:lineRule="auto"/>
              <w:jc w:val="center"/>
              <w:rPr>
                <w:b/>
                <w:bCs/>
                <w:color w:val="000000"/>
                <w:sz w:val="20"/>
                <w:szCs w:val="20"/>
              </w:rPr>
            </w:pPr>
            <w:r w:rsidRPr="00791D3C">
              <w:rPr>
                <w:b/>
                <w:bCs/>
                <w:color w:val="000000"/>
                <w:sz w:val="20"/>
                <w:szCs w:val="20"/>
              </w:rPr>
              <w:t>Selection Bias</w:t>
            </w:r>
          </w:p>
        </w:tc>
        <w:tc>
          <w:tcPr>
            <w:tcW w:w="625" w:type="pct"/>
            <w:tcBorders>
              <w:top w:val="single" w:sz="18" w:space="0" w:color="000000" w:themeColor="text1"/>
              <w:left w:val="nil"/>
              <w:bottom w:val="single" w:sz="4" w:space="0" w:color="000000" w:themeColor="text1"/>
              <w:right w:val="nil"/>
            </w:tcBorders>
            <w:noWrap/>
            <w:vAlign w:val="center"/>
            <w:hideMark/>
          </w:tcPr>
          <w:p w14:paraId="2C5FD11C" w14:textId="77777777" w:rsidR="00754E9D" w:rsidRPr="00791D3C" w:rsidRDefault="00754E9D" w:rsidP="00C13FBD">
            <w:pPr>
              <w:spacing w:line="480" w:lineRule="auto"/>
              <w:jc w:val="center"/>
              <w:rPr>
                <w:b/>
                <w:bCs/>
                <w:color w:val="000000"/>
                <w:sz w:val="20"/>
                <w:szCs w:val="20"/>
              </w:rPr>
            </w:pPr>
            <w:r w:rsidRPr="00791D3C">
              <w:rPr>
                <w:b/>
                <w:bCs/>
                <w:color w:val="000000"/>
                <w:sz w:val="20"/>
                <w:szCs w:val="20"/>
              </w:rPr>
              <w:t>Performance Bias</w:t>
            </w:r>
          </w:p>
        </w:tc>
        <w:tc>
          <w:tcPr>
            <w:tcW w:w="625" w:type="pct"/>
            <w:tcBorders>
              <w:top w:val="single" w:sz="18" w:space="0" w:color="000000" w:themeColor="text1"/>
              <w:left w:val="nil"/>
              <w:bottom w:val="single" w:sz="4" w:space="0" w:color="000000" w:themeColor="text1"/>
              <w:right w:val="nil"/>
            </w:tcBorders>
            <w:noWrap/>
            <w:vAlign w:val="center"/>
            <w:hideMark/>
          </w:tcPr>
          <w:p w14:paraId="72E5FBA1" w14:textId="77777777" w:rsidR="00754E9D" w:rsidRPr="00791D3C" w:rsidRDefault="00754E9D" w:rsidP="00C13FBD">
            <w:pPr>
              <w:spacing w:line="480" w:lineRule="auto"/>
              <w:jc w:val="center"/>
              <w:rPr>
                <w:b/>
                <w:bCs/>
                <w:color w:val="000000"/>
                <w:sz w:val="20"/>
                <w:szCs w:val="20"/>
              </w:rPr>
            </w:pPr>
            <w:r w:rsidRPr="00791D3C">
              <w:rPr>
                <w:b/>
                <w:bCs/>
                <w:color w:val="000000"/>
                <w:sz w:val="20"/>
                <w:szCs w:val="20"/>
              </w:rPr>
              <w:t>Measurement bias</w:t>
            </w:r>
          </w:p>
        </w:tc>
        <w:tc>
          <w:tcPr>
            <w:tcW w:w="625" w:type="pct"/>
            <w:tcBorders>
              <w:top w:val="single" w:sz="18" w:space="0" w:color="000000" w:themeColor="text1"/>
              <w:left w:val="nil"/>
              <w:bottom w:val="single" w:sz="4" w:space="0" w:color="000000" w:themeColor="text1"/>
              <w:right w:val="nil"/>
            </w:tcBorders>
            <w:noWrap/>
            <w:vAlign w:val="center"/>
            <w:hideMark/>
          </w:tcPr>
          <w:p w14:paraId="7BF3553B" w14:textId="77777777" w:rsidR="00754E9D" w:rsidRPr="00791D3C" w:rsidRDefault="00754E9D" w:rsidP="00C13FBD">
            <w:pPr>
              <w:spacing w:line="480" w:lineRule="auto"/>
              <w:jc w:val="center"/>
              <w:rPr>
                <w:b/>
                <w:bCs/>
                <w:color w:val="000000"/>
                <w:sz w:val="20"/>
                <w:szCs w:val="20"/>
              </w:rPr>
            </w:pPr>
            <w:r w:rsidRPr="00791D3C">
              <w:rPr>
                <w:b/>
                <w:bCs/>
                <w:color w:val="000000"/>
                <w:sz w:val="20"/>
                <w:szCs w:val="20"/>
              </w:rPr>
              <w:t>Missing data bias</w:t>
            </w:r>
          </w:p>
        </w:tc>
        <w:tc>
          <w:tcPr>
            <w:tcW w:w="625" w:type="pct"/>
            <w:tcBorders>
              <w:top w:val="single" w:sz="18" w:space="0" w:color="000000" w:themeColor="text1"/>
              <w:left w:val="nil"/>
              <w:bottom w:val="single" w:sz="4" w:space="0" w:color="000000" w:themeColor="text1"/>
              <w:right w:val="nil"/>
            </w:tcBorders>
            <w:vAlign w:val="center"/>
            <w:hideMark/>
          </w:tcPr>
          <w:p w14:paraId="4119C17A" w14:textId="77777777" w:rsidR="00754E9D" w:rsidRPr="00791D3C" w:rsidRDefault="00754E9D" w:rsidP="00C13FBD">
            <w:pPr>
              <w:spacing w:line="480" w:lineRule="auto"/>
              <w:jc w:val="center"/>
              <w:rPr>
                <w:b/>
                <w:bCs/>
                <w:color w:val="000000"/>
                <w:sz w:val="20"/>
                <w:szCs w:val="20"/>
              </w:rPr>
            </w:pPr>
            <w:r w:rsidRPr="00791D3C">
              <w:rPr>
                <w:b/>
                <w:bCs/>
                <w:color w:val="000000"/>
                <w:sz w:val="20"/>
                <w:szCs w:val="20"/>
              </w:rPr>
              <w:t>Selection of the reported results bias</w:t>
            </w:r>
          </w:p>
        </w:tc>
        <w:tc>
          <w:tcPr>
            <w:tcW w:w="625" w:type="pct"/>
            <w:tcBorders>
              <w:top w:val="single" w:sz="18" w:space="0" w:color="000000" w:themeColor="text1"/>
              <w:left w:val="nil"/>
              <w:bottom w:val="single" w:sz="4" w:space="0" w:color="000000" w:themeColor="text1"/>
              <w:right w:val="nil"/>
            </w:tcBorders>
            <w:noWrap/>
            <w:vAlign w:val="center"/>
            <w:hideMark/>
          </w:tcPr>
          <w:p w14:paraId="142047B4" w14:textId="77777777" w:rsidR="00754E9D" w:rsidRPr="00791D3C" w:rsidRDefault="00754E9D" w:rsidP="00C13FBD">
            <w:pPr>
              <w:spacing w:line="480" w:lineRule="auto"/>
              <w:jc w:val="center"/>
              <w:rPr>
                <w:b/>
                <w:bCs/>
                <w:color w:val="000000"/>
                <w:sz w:val="20"/>
                <w:szCs w:val="20"/>
              </w:rPr>
            </w:pPr>
            <w:r w:rsidRPr="00791D3C">
              <w:rPr>
                <w:b/>
                <w:bCs/>
                <w:color w:val="000000"/>
                <w:sz w:val="20"/>
                <w:szCs w:val="20"/>
              </w:rPr>
              <w:t>Confounding</w:t>
            </w:r>
          </w:p>
        </w:tc>
        <w:tc>
          <w:tcPr>
            <w:tcW w:w="625" w:type="pct"/>
            <w:tcBorders>
              <w:top w:val="single" w:sz="18" w:space="0" w:color="000000" w:themeColor="text1"/>
              <w:left w:val="nil"/>
              <w:bottom w:val="single" w:sz="4" w:space="0" w:color="000000" w:themeColor="text1"/>
              <w:right w:val="nil"/>
            </w:tcBorders>
            <w:vAlign w:val="center"/>
          </w:tcPr>
          <w:p w14:paraId="6AB5B235" w14:textId="2AEA68DD" w:rsidR="00754E9D" w:rsidRPr="00791D3C" w:rsidRDefault="00A56875" w:rsidP="000E54BD">
            <w:pPr>
              <w:spacing w:line="480" w:lineRule="auto"/>
              <w:jc w:val="center"/>
              <w:rPr>
                <w:b/>
                <w:bCs/>
                <w:color w:val="000000"/>
                <w:sz w:val="20"/>
                <w:szCs w:val="20"/>
              </w:rPr>
            </w:pPr>
            <w:r>
              <w:rPr>
                <w:b/>
                <w:bCs/>
                <w:color w:val="000000"/>
                <w:sz w:val="20"/>
                <w:szCs w:val="20"/>
              </w:rPr>
              <w:t>Overall judgment</w:t>
            </w:r>
          </w:p>
        </w:tc>
      </w:tr>
      <w:tr w:rsidR="00754E9D" w:rsidRPr="00791D3C" w14:paraId="7A2D7F4A" w14:textId="3FF37256" w:rsidTr="0002401F">
        <w:trPr>
          <w:trHeight w:val="510"/>
        </w:trPr>
        <w:tc>
          <w:tcPr>
            <w:tcW w:w="625" w:type="pct"/>
            <w:tcBorders>
              <w:top w:val="nil"/>
              <w:left w:val="nil"/>
              <w:bottom w:val="nil"/>
            </w:tcBorders>
            <w:vAlign w:val="center"/>
          </w:tcPr>
          <w:p w14:paraId="4D514663" w14:textId="77777777" w:rsidR="00754E9D" w:rsidRPr="00791D3C" w:rsidRDefault="00754E9D" w:rsidP="00C13FBD">
            <w:pPr>
              <w:spacing w:line="480" w:lineRule="auto"/>
              <w:jc w:val="center"/>
              <w:rPr>
                <w:sz w:val="20"/>
                <w:szCs w:val="20"/>
              </w:rPr>
            </w:pPr>
            <w:r w:rsidRPr="00791D3C">
              <w:rPr>
                <w:color w:val="000000" w:themeColor="text1"/>
                <w:sz w:val="20"/>
                <w:szCs w:val="20"/>
                <w:shd w:val="clear" w:color="auto" w:fill="FFFFFF"/>
              </w:rPr>
              <w:t>Brathwaite et al., (2011)</w:t>
            </w:r>
          </w:p>
        </w:tc>
        <w:tc>
          <w:tcPr>
            <w:tcW w:w="625" w:type="pct"/>
            <w:tcBorders>
              <w:top w:val="single" w:sz="4" w:space="0" w:color="auto"/>
              <w:bottom w:val="single" w:sz="4" w:space="0" w:color="auto"/>
            </w:tcBorders>
            <w:shd w:val="clear" w:color="auto" w:fill="A8D08D" w:themeFill="accent6" w:themeFillTint="99"/>
            <w:noWrap/>
            <w:vAlign w:val="center"/>
          </w:tcPr>
          <w:p w14:paraId="4206150A" w14:textId="504CE88C"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7E61E8A3" w14:textId="4DE7CA68" w:rsidR="00754E9D" w:rsidRPr="00791D3C" w:rsidRDefault="00754E9D" w:rsidP="00C13FBD">
            <w:pPr>
              <w:spacing w:line="480" w:lineRule="auto"/>
              <w:jc w:val="center"/>
              <w:rPr>
                <w:color w:val="000000" w:themeColor="text1"/>
                <w:sz w:val="20"/>
                <w:szCs w:val="20"/>
              </w:rPr>
            </w:pPr>
          </w:p>
        </w:tc>
        <w:tc>
          <w:tcPr>
            <w:tcW w:w="625" w:type="pct"/>
            <w:tcBorders>
              <w:top w:val="single" w:sz="4" w:space="0" w:color="auto"/>
              <w:bottom w:val="single" w:sz="4" w:space="0" w:color="auto"/>
            </w:tcBorders>
            <w:shd w:val="clear" w:color="auto" w:fill="FF0000"/>
            <w:noWrap/>
            <w:vAlign w:val="center"/>
          </w:tcPr>
          <w:p w14:paraId="0D26A469" w14:textId="7D7A0A3D" w:rsidR="00754E9D" w:rsidRPr="00791D3C" w:rsidRDefault="00754E9D" w:rsidP="00C13FBD">
            <w:pPr>
              <w:spacing w:line="480" w:lineRule="auto"/>
              <w:jc w:val="center"/>
              <w:rPr>
                <w:color w:val="000000" w:themeColor="text1"/>
                <w:sz w:val="20"/>
                <w:szCs w:val="20"/>
              </w:rPr>
            </w:pPr>
          </w:p>
        </w:tc>
        <w:tc>
          <w:tcPr>
            <w:tcW w:w="625" w:type="pct"/>
            <w:tcBorders>
              <w:top w:val="single" w:sz="4" w:space="0" w:color="auto"/>
              <w:bottom w:val="single" w:sz="4" w:space="0" w:color="auto"/>
            </w:tcBorders>
            <w:shd w:val="clear" w:color="auto" w:fill="FFD966" w:themeFill="accent4" w:themeFillTint="99"/>
            <w:noWrap/>
            <w:vAlign w:val="center"/>
          </w:tcPr>
          <w:p w14:paraId="1E7E18E7" w14:textId="63FB8F12"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668E17B4" w14:textId="4883A5BC"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743040A9" w14:textId="039D66F6"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79762248" w14:textId="77777777" w:rsidR="00754E9D" w:rsidRPr="00791D3C" w:rsidRDefault="00754E9D" w:rsidP="00C13FBD">
            <w:pPr>
              <w:spacing w:line="480" w:lineRule="auto"/>
              <w:jc w:val="center"/>
              <w:rPr>
                <w:color w:val="000000"/>
                <w:sz w:val="20"/>
                <w:szCs w:val="20"/>
              </w:rPr>
            </w:pPr>
          </w:p>
        </w:tc>
      </w:tr>
      <w:tr w:rsidR="00754E9D" w:rsidRPr="00791D3C" w14:paraId="412F0C89" w14:textId="634519C6" w:rsidTr="00CE78F2">
        <w:trPr>
          <w:trHeight w:val="510"/>
        </w:trPr>
        <w:tc>
          <w:tcPr>
            <w:tcW w:w="625" w:type="pct"/>
            <w:tcBorders>
              <w:top w:val="nil"/>
              <w:left w:val="nil"/>
              <w:bottom w:val="nil"/>
            </w:tcBorders>
            <w:vAlign w:val="center"/>
            <w:hideMark/>
          </w:tcPr>
          <w:p w14:paraId="3E79294D" w14:textId="77777777" w:rsidR="00754E9D" w:rsidRPr="00791D3C" w:rsidRDefault="00754E9D" w:rsidP="00C13FBD">
            <w:pPr>
              <w:spacing w:line="480" w:lineRule="auto"/>
              <w:jc w:val="center"/>
              <w:rPr>
                <w:color w:val="000000"/>
                <w:sz w:val="20"/>
                <w:szCs w:val="20"/>
              </w:rPr>
            </w:pPr>
            <w:r w:rsidRPr="00791D3C">
              <w:rPr>
                <w:color w:val="000000"/>
                <w:sz w:val="20"/>
                <w:szCs w:val="20"/>
              </w:rPr>
              <w:t>Casiglia et al., (2018)</w:t>
            </w:r>
          </w:p>
        </w:tc>
        <w:tc>
          <w:tcPr>
            <w:tcW w:w="625" w:type="pct"/>
            <w:tcBorders>
              <w:top w:val="single" w:sz="4" w:space="0" w:color="auto"/>
              <w:bottom w:val="single" w:sz="4" w:space="0" w:color="auto"/>
            </w:tcBorders>
            <w:shd w:val="clear" w:color="auto" w:fill="A8D08D" w:themeFill="accent6" w:themeFillTint="99"/>
            <w:noWrap/>
            <w:vAlign w:val="center"/>
          </w:tcPr>
          <w:p w14:paraId="49324CB5" w14:textId="242A22EC"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29B59E83" w14:textId="280D600A" w:rsidR="00754E9D" w:rsidRPr="00791D3C" w:rsidRDefault="00754E9D" w:rsidP="00C13FBD">
            <w:pPr>
              <w:spacing w:line="480" w:lineRule="auto"/>
              <w:jc w:val="center"/>
              <w:rPr>
                <w:color w:val="000000" w:themeColor="text1"/>
                <w:sz w:val="20"/>
                <w:szCs w:val="20"/>
              </w:rPr>
            </w:pPr>
          </w:p>
        </w:tc>
        <w:tc>
          <w:tcPr>
            <w:tcW w:w="625" w:type="pct"/>
            <w:tcBorders>
              <w:top w:val="single" w:sz="4" w:space="0" w:color="auto"/>
              <w:bottom w:val="single" w:sz="4" w:space="0" w:color="auto"/>
            </w:tcBorders>
            <w:shd w:val="clear" w:color="auto" w:fill="FF0000"/>
            <w:noWrap/>
            <w:vAlign w:val="center"/>
          </w:tcPr>
          <w:p w14:paraId="378ECA80" w14:textId="01B8C294" w:rsidR="00754E9D" w:rsidRPr="00791D3C" w:rsidRDefault="00754E9D" w:rsidP="00C13FBD">
            <w:pPr>
              <w:spacing w:line="480" w:lineRule="auto"/>
              <w:jc w:val="center"/>
              <w:rPr>
                <w:color w:val="000000" w:themeColor="text1"/>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7BFB7234" w14:textId="6F03D96B"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78592FB2" w14:textId="16B669C1"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1087B4C8" w14:textId="69B31841"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vAlign w:val="center"/>
          </w:tcPr>
          <w:p w14:paraId="6CFAA628" w14:textId="31822ADC" w:rsidR="00754E9D" w:rsidRPr="00791D3C" w:rsidRDefault="00754E9D" w:rsidP="00125B79">
            <w:pPr>
              <w:spacing w:line="480" w:lineRule="auto"/>
              <w:jc w:val="center"/>
              <w:rPr>
                <w:color w:val="000000"/>
                <w:sz w:val="20"/>
                <w:szCs w:val="20"/>
              </w:rPr>
            </w:pPr>
          </w:p>
        </w:tc>
      </w:tr>
      <w:tr w:rsidR="00754E9D" w:rsidRPr="00791D3C" w14:paraId="616FD921" w14:textId="01B08804" w:rsidTr="00D173E1">
        <w:trPr>
          <w:trHeight w:val="510"/>
        </w:trPr>
        <w:tc>
          <w:tcPr>
            <w:tcW w:w="625" w:type="pct"/>
            <w:tcBorders>
              <w:top w:val="nil"/>
              <w:left w:val="nil"/>
              <w:bottom w:val="nil"/>
            </w:tcBorders>
            <w:vAlign w:val="center"/>
          </w:tcPr>
          <w:p w14:paraId="58DE304C" w14:textId="406A9CCF" w:rsidR="00754E9D" w:rsidRPr="00791D3C" w:rsidRDefault="00754E9D" w:rsidP="00486B12">
            <w:pPr>
              <w:spacing w:line="480" w:lineRule="auto"/>
              <w:jc w:val="center"/>
              <w:rPr>
                <w:color w:val="000000"/>
                <w:sz w:val="20"/>
                <w:szCs w:val="20"/>
              </w:rPr>
            </w:pPr>
            <w:r w:rsidRPr="006116BE">
              <w:rPr>
                <w:sz w:val="20"/>
                <w:szCs w:val="20"/>
              </w:rPr>
              <w:t>Casiglia et al., (2017)</w:t>
            </w:r>
          </w:p>
        </w:tc>
        <w:tc>
          <w:tcPr>
            <w:tcW w:w="625" w:type="pct"/>
            <w:tcBorders>
              <w:top w:val="single" w:sz="4" w:space="0" w:color="auto"/>
              <w:bottom w:val="single" w:sz="4" w:space="0" w:color="auto"/>
            </w:tcBorders>
            <w:shd w:val="clear" w:color="auto" w:fill="A8D08D" w:themeFill="accent6" w:themeFillTint="99"/>
            <w:noWrap/>
            <w:vAlign w:val="center"/>
          </w:tcPr>
          <w:p w14:paraId="5EEFC50D" w14:textId="6B327A38" w:rsidR="00754E9D" w:rsidRPr="00791D3C" w:rsidRDefault="00754E9D" w:rsidP="00486B12">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2F675DB6" w14:textId="64D219BE" w:rsidR="00754E9D" w:rsidRPr="00791D3C" w:rsidRDefault="00754E9D" w:rsidP="00486B12">
            <w:pPr>
              <w:spacing w:line="480" w:lineRule="auto"/>
              <w:jc w:val="center"/>
              <w:rPr>
                <w:color w:val="000000" w:themeColor="text1"/>
                <w:sz w:val="20"/>
                <w:szCs w:val="20"/>
              </w:rPr>
            </w:pPr>
          </w:p>
        </w:tc>
        <w:tc>
          <w:tcPr>
            <w:tcW w:w="625" w:type="pct"/>
            <w:tcBorders>
              <w:top w:val="single" w:sz="4" w:space="0" w:color="auto"/>
              <w:bottom w:val="single" w:sz="4" w:space="0" w:color="auto"/>
            </w:tcBorders>
            <w:shd w:val="clear" w:color="auto" w:fill="FFD966" w:themeFill="accent4" w:themeFillTint="99"/>
            <w:noWrap/>
            <w:vAlign w:val="center"/>
          </w:tcPr>
          <w:p w14:paraId="2B82EEBA" w14:textId="10F6BD8A" w:rsidR="00754E9D" w:rsidRPr="00791D3C" w:rsidRDefault="00754E9D" w:rsidP="00486B12">
            <w:pPr>
              <w:spacing w:line="480" w:lineRule="auto"/>
              <w:jc w:val="center"/>
              <w:rPr>
                <w:color w:val="000000" w:themeColor="text1"/>
                <w:sz w:val="20"/>
                <w:szCs w:val="20"/>
              </w:rPr>
            </w:pPr>
          </w:p>
        </w:tc>
        <w:tc>
          <w:tcPr>
            <w:tcW w:w="625" w:type="pct"/>
            <w:tcBorders>
              <w:top w:val="single" w:sz="4" w:space="0" w:color="auto"/>
              <w:bottom w:val="single" w:sz="4" w:space="0" w:color="auto"/>
            </w:tcBorders>
            <w:shd w:val="clear" w:color="auto" w:fill="FFD966" w:themeFill="accent4" w:themeFillTint="99"/>
            <w:noWrap/>
            <w:vAlign w:val="center"/>
          </w:tcPr>
          <w:p w14:paraId="590D26B7" w14:textId="70589270" w:rsidR="00754E9D" w:rsidRPr="00791D3C" w:rsidRDefault="00754E9D" w:rsidP="00486B12">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68932FD1" w14:textId="0058F917" w:rsidR="00754E9D" w:rsidRPr="00791D3C" w:rsidRDefault="00754E9D" w:rsidP="00486B12">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719E4FFF" w14:textId="7F8A868E" w:rsidR="00754E9D" w:rsidRPr="00791D3C" w:rsidRDefault="00754E9D" w:rsidP="00486B12">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6C5EA065" w14:textId="77777777" w:rsidR="00754E9D" w:rsidRPr="00791D3C" w:rsidRDefault="00754E9D" w:rsidP="00486B12">
            <w:pPr>
              <w:spacing w:line="480" w:lineRule="auto"/>
              <w:jc w:val="center"/>
              <w:rPr>
                <w:color w:val="000000"/>
                <w:sz w:val="20"/>
                <w:szCs w:val="20"/>
              </w:rPr>
            </w:pPr>
          </w:p>
        </w:tc>
      </w:tr>
      <w:tr w:rsidR="00754E9D" w:rsidRPr="00791D3C" w14:paraId="4AA78383" w14:textId="355234DC" w:rsidTr="00D173E1">
        <w:trPr>
          <w:trHeight w:val="510"/>
        </w:trPr>
        <w:tc>
          <w:tcPr>
            <w:tcW w:w="625" w:type="pct"/>
            <w:tcBorders>
              <w:top w:val="nil"/>
              <w:left w:val="nil"/>
              <w:bottom w:val="nil"/>
            </w:tcBorders>
            <w:vAlign w:val="center"/>
            <w:hideMark/>
          </w:tcPr>
          <w:p w14:paraId="4500C03B" w14:textId="77777777" w:rsidR="00754E9D" w:rsidRPr="00791D3C" w:rsidRDefault="00754E9D" w:rsidP="00C13FBD">
            <w:pPr>
              <w:spacing w:line="480" w:lineRule="auto"/>
              <w:jc w:val="center"/>
              <w:rPr>
                <w:color w:val="000000"/>
                <w:sz w:val="20"/>
                <w:szCs w:val="20"/>
              </w:rPr>
            </w:pPr>
            <w:r w:rsidRPr="00791D3C">
              <w:rPr>
                <w:color w:val="000000"/>
                <w:sz w:val="20"/>
                <w:szCs w:val="20"/>
              </w:rPr>
              <w:t>Cornelis (2021)</w:t>
            </w:r>
          </w:p>
        </w:tc>
        <w:tc>
          <w:tcPr>
            <w:tcW w:w="625" w:type="pct"/>
            <w:tcBorders>
              <w:top w:val="single" w:sz="4" w:space="0" w:color="auto"/>
              <w:bottom w:val="single" w:sz="4" w:space="0" w:color="auto"/>
            </w:tcBorders>
            <w:shd w:val="clear" w:color="auto" w:fill="FF0000"/>
            <w:noWrap/>
            <w:vAlign w:val="center"/>
          </w:tcPr>
          <w:p w14:paraId="3EF7D49C" w14:textId="77777777" w:rsidR="00754E9D" w:rsidRDefault="00754E9D" w:rsidP="00C13FBD">
            <w:pPr>
              <w:spacing w:line="480" w:lineRule="auto"/>
              <w:jc w:val="center"/>
              <w:rPr>
                <w:color w:val="000000"/>
                <w:sz w:val="20"/>
                <w:szCs w:val="20"/>
              </w:rPr>
            </w:pPr>
          </w:p>
          <w:p w14:paraId="48DB76D1" w14:textId="7B7359E8" w:rsidR="006116BE" w:rsidRPr="00791D3C" w:rsidRDefault="006116BE"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266A1289" w14:textId="21ACC0F6"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4E55C6BE" w14:textId="54998C6B"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4BB650F9" w14:textId="6E808C76"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2C4D3427" w14:textId="0F5C99AF"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28D691E3" w14:textId="0A879B47"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2DC2AA60" w14:textId="77777777" w:rsidR="00754E9D" w:rsidRPr="00791D3C" w:rsidRDefault="00754E9D" w:rsidP="00C13FBD">
            <w:pPr>
              <w:spacing w:line="480" w:lineRule="auto"/>
              <w:jc w:val="center"/>
              <w:rPr>
                <w:color w:val="000000"/>
                <w:sz w:val="20"/>
                <w:szCs w:val="20"/>
              </w:rPr>
            </w:pPr>
          </w:p>
        </w:tc>
      </w:tr>
      <w:tr w:rsidR="00754E9D" w:rsidRPr="00791D3C" w14:paraId="3953D581" w14:textId="57648196" w:rsidTr="00CE78F2">
        <w:trPr>
          <w:trHeight w:val="510"/>
        </w:trPr>
        <w:tc>
          <w:tcPr>
            <w:tcW w:w="625" w:type="pct"/>
            <w:tcBorders>
              <w:top w:val="nil"/>
              <w:left w:val="nil"/>
              <w:bottom w:val="nil"/>
            </w:tcBorders>
            <w:vAlign w:val="center"/>
            <w:hideMark/>
          </w:tcPr>
          <w:p w14:paraId="176D0E76" w14:textId="77777777" w:rsidR="00754E9D" w:rsidRPr="00791D3C" w:rsidRDefault="00754E9D" w:rsidP="00C13FBD">
            <w:pPr>
              <w:spacing w:line="480" w:lineRule="auto"/>
              <w:jc w:val="center"/>
              <w:rPr>
                <w:color w:val="000000"/>
                <w:sz w:val="20"/>
                <w:szCs w:val="20"/>
              </w:rPr>
            </w:pPr>
            <w:r w:rsidRPr="00791D3C">
              <w:rPr>
                <w:color w:val="000000"/>
                <w:sz w:val="20"/>
                <w:szCs w:val="20"/>
              </w:rPr>
              <w:t>Cornelis et al., (2006)</w:t>
            </w:r>
          </w:p>
        </w:tc>
        <w:tc>
          <w:tcPr>
            <w:tcW w:w="625" w:type="pct"/>
            <w:tcBorders>
              <w:top w:val="single" w:sz="4" w:space="0" w:color="auto"/>
              <w:bottom w:val="single" w:sz="4" w:space="0" w:color="auto"/>
            </w:tcBorders>
            <w:shd w:val="clear" w:color="auto" w:fill="A8D08D" w:themeFill="accent6" w:themeFillTint="99"/>
            <w:noWrap/>
            <w:vAlign w:val="center"/>
          </w:tcPr>
          <w:p w14:paraId="4DD07E7D" w14:textId="572775BA"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52914F09" w14:textId="3F6D1766"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2B91ED01" w14:textId="5CEE5CDB"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183E05F3" w14:textId="264C6C95"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1E76F2CD" w14:textId="27B3583A"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544D6CCD" w14:textId="0E7E8B51"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vAlign w:val="center"/>
          </w:tcPr>
          <w:p w14:paraId="45CC47CF" w14:textId="134D107F" w:rsidR="00754E9D" w:rsidRPr="00791D3C" w:rsidRDefault="00754E9D" w:rsidP="00130D87">
            <w:pPr>
              <w:spacing w:line="480" w:lineRule="auto"/>
              <w:jc w:val="center"/>
              <w:rPr>
                <w:color w:val="000000"/>
                <w:sz w:val="20"/>
                <w:szCs w:val="20"/>
              </w:rPr>
            </w:pPr>
          </w:p>
        </w:tc>
      </w:tr>
      <w:tr w:rsidR="00754E9D" w:rsidRPr="00791D3C" w14:paraId="6CB3ABD5" w14:textId="3C319717" w:rsidTr="00D173E1">
        <w:trPr>
          <w:trHeight w:val="510"/>
        </w:trPr>
        <w:tc>
          <w:tcPr>
            <w:tcW w:w="625" w:type="pct"/>
            <w:tcBorders>
              <w:top w:val="nil"/>
              <w:left w:val="nil"/>
              <w:bottom w:val="nil"/>
            </w:tcBorders>
            <w:vAlign w:val="center"/>
            <w:hideMark/>
          </w:tcPr>
          <w:p w14:paraId="5109F6B1" w14:textId="77777777" w:rsidR="00754E9D" w:rsidRPr="00791D3C" w:rsidRDefault="00754E9D" w:rsidP="00C13FBD">
            <w:pPr>
              <w:spacing w:line="480" w:lineRule="auto"/>
              <w:jc w:val="center"/>
              <w:rPr>
                <w:color w:val="000000"/>
                <w:sz w:val="20"/>
                <w:szCs w:val="20"/>
              </w:rPr>
            </w:pPr>
            <w:r w:rsidRPr="00791D3C">
              <w:rPr>
                <w:color w:val="000000"/>
                <w:sz w:val="20"/>
                <w:szCs w:val="20"/>
              </w:rPr>
              <w:t>Han et al., (2020)</w:t>
            </w:r>
          </w:p>
        </w:tc>
        <w:tc>
          <w:tcPr>
            <w:tcW w:w="625" w:type="pct"/>
            <w:tcBorders>
              <w:top w:val="single" w:sz="4" w:space="0" w:color="auto"/>
              <w:bottom w:val="single" w:sz="4" w:space="0" w:color="auto"/>
            </w:tcBorders>
            <w:shd w:val="clear" w:color="auto" w:fill="A8D08D" w:themeFill="accent6" w:themeFillTint="99"/>
            <w:noWrap/>
            <w:vAlign w:val="center"/>
          </w:tcPr>
          <w:p w14:paraId="44A43E70" w14:textId="77777777" w:rsidR="00754E9D" w:rsidRDefault="00754E9D" w:rsidP="00C13FBD">
            <w:pPr>
              <w:spacing w:line="480" w:lineRule="auto"/>
              <w:jc w:val="center"/>
              <w:rPr>
                <w:color w:val="000000"/>
                <w:sz w:val="20"/>
                <w:szCs w:val="20"/>
              </w:rPr>
            </w:pPr>
          </w:p>
          <w:p w14:paraId="0649C6E9" w14:textId="41215297" w:rsidR="006116BE" w:rsidRPr="00791D3C" w:rsidRDefault="006116BE"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57608D9E" w14:textId="707B315B"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D966" w:themeFill="accent4" w:themeFillTint="99"/>
            <w:noWrap/>
            <w:vAlign w:val="center"/>
          </w:tcPr>
          <w:p w14:paraId="2E25D059" w14:textId="7FDD866E"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7BB6BA06" w14:textId="7C8E72F8"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2C0B7443" w14:textId="5EA86097"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4E780063" w14:textId="1FDC39F6"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557E2ACA" w14:textId="77777777" w:rsidR="00754E9D" w:rsidRPr="00791D3C" w:rsidRDefault="00754E9D" w:rsidP="00C13FBD">
            <w:pPr>
              <w:spacing w:line="480" w:lineRule="auto"/>
              <w:jc w:val="center"/>
              <w:rPr>
                <w:color w:val="000000"/>
                <w:sz w:val="20"/>
                <w:szCs w:val="20"/>
              </w:rPr>
            </w:pPr>
          </w:p>
        </w:tc>
      </w:tr>
      <w:tr w:rsidR="00754E9D" w:rsidRPr="00791D3C" w14:paraId="67D951D9" w14:textId="54C8194F" w:rsidTr="00D173E1">
        <w:trPr>
          <w:trHeight w:val="510"/>
        </w:trPr>
        <w:tc>
          <w:tcPr>
            <w:tcW w:w="625" w:type="pct"/>
            <w:tcBorders>
              <w:top w:val="nil"/>
              <w:left w:val="nil"/>
              <w:bottom w:val="nil"/>
            </w:tcBorders>
            <w:vAlign w:val="center"/>
            <w:hideMark/>
          </w:tcPr>
          <w:p w14:paraId="43D3EA5D" w14:textId="77777777" w:rsidR="00754E9D" w:rsidRPr="00791D3C" w:rsidRDefault="00754E9D" w:rsidP="00C13FBD">
            <w:pPr>
              <w:spacing w:line="480" w:lineRule="auto"/>
              <w:jc w:val="center"/>
              <w:rPr>
                <w:color w:val="000000"/>
                <w:sz w:val="20"/>
                <w:szCs w:val="20"/>
              </w:rPr>
            </w:pPr>
            <w:r w:rsidRPr="00791D3C">
              <w:rPr>
                <w:color w:val="000000"/>
                <w:sz w:val="20"/>
                <w:szCs w:val="20"/>
              </w:rPr>
              <w:lastRenderedPageBreak/>
              <w:t>Happonen et al., (2006)</w:t>
            </w:r>
          </w:p>
        </w:tc>
        <w:tc>
          <w:tcPr>
            <w:tcW w:w="625" w:type="pct"/>
            <w:tcBorders>
              <w:top w:val="single" w:sz="4" w:space="0" w:color="auto"/>
              <w:bottom w:val="single" w:sz="4" w:space="0" w:color="auto"/>
            </w:tcBorders>
            <w:shd w:val="clear" w:color="auto" w:fill="FF0000"/>
            <w:noWrap/>
            <w:vAlign w:val="center"/>
          </w:tcPr>
          <w:p w14:paraId="33D2BF7D" w14:textId="4E69749B"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3708DFC0" w14:textId="10BD6F74"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6A7C8B36" w14:textId="752B1479"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46F574E0" w14:textId="3AFC1E81"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5191A28B" w14:textId="250B3BA6"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5B15A149" w14:textId="366A3F4D"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1B7FCE3C" w14:textId="77777777" w:rsidR="00754E9D" w:rsidRPr="00791D3C" w:rsidRDefault="00754E9D" w:rsidP="00C13FBD">
            <w:pPr>
              <w:spacing w:line="480" w:lineRule="auto"/>
              <w:jc w:val="center"/>
              <w:rPr>
                <w:color w:val="000000"/>
                <w:sz w:val="20"/>
                <w:szCs w:val="20"/>
              </w:rPr>
            </w:pPr>
          </w:p>
        </w:tc>
      </w:tr>
      <w:tr w:rsidR="00754E9D" w:rsidRPr="00791D3C" w14:paraId="57AFF0FB" w14:textId="79523ED0" w:rsidTr="0021717B">
        <w:trPr>
          <w:trHeight w:val="510"/>
        </w:trPr>
        <w:tc>
          <w:tcPr>
            <w:tcW w:w="625" w:type="pct"/>
            <w:tcBorders>
              <w:top w:val="nil"/>
              <w:left w:val="nil"/>
              <w:bottom w:val="nil"/>
            </w:tcBorders>
            <w:vAlign w:val="center"/>
            <w:hideMark/>
          </w:tcPr>
          <w:p w14:paraId="1725D3FE" w14:textId="77777777" w:rsidR="00754E9D" w:rsidRPr="00791D3C" w:rsidRDefault="00754E9D" w:rsidP="00C13FBD">
            <w:pPr>
              <w:spacing w:line="480" w:lineRule="auto"/>
              <w:jc w:val="center"/>
              <w:rPr>
                <w:color w:val="000000"/>
                <w:sz w:val="20"/>
                <w:szCs w:val="20"/>
              </w:rPr>
            </w:pPr>
            <w:r w:rsidRPr="00791D3C">
              <w:rPr>
                <w:color w:val="000000"/>
                <w:sz w:val="20"/>
                <w:szCs w:val="20"/>
              </w:rPr>
              <w:t>Liu et al., (2020)</w:t>
            </w:r>
          </w:p>
        </w:tc>
        <w:tc>
          <w:tcPr>
            <w:tcW w:w="625" w:type="pct"/>
            <w:tcBorders>
              <w:top w:val="single" w:sz="4" w:space="0" w:color="auto"/>
              <w:bottom w:val="single" w:sz="4" w:space="0" w:color="auto"/>
            </w:tcBorders>
            <w:shd w:val="clear" w:color="auto" w:fill="FF0000"/>
            <w:noWrap/>
            <w:vAlign w:val="center"/>
          </w:tcPr>
          <w:p w14:paraId="6BFC1963" w14:textId="77777777" w:rsidR="00754E9D" w:rsidRDefault="00754E9D" w:rsidP="00C13FBD">
            <w:pPr>
              <w:spacing w:line="480" w:lineRule="auto"/>
              <w:jc w:val="center"/>
              <w:rPr>
                <w:color w:val="000000"/>
                <w:sz w:val="20"/>
                <w:szCs w:val="20"/>
              </w:rPr>
            </w:pPr>
          </w:p>
          <w:p w14:paraId="214268CE" w14:textId="282CB864" w:rsidR="006116BE" w:rsidRPr="00791D3C" w:rsidRDefault="006116BE"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0BBB5CCA" w14:textId="5713A84F"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2DE35C78" w14:textId="64C0E4BA"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065F2C15" w14:textId="69E3D720"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0C2AD5DB" w14:textId="48B8856F"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625AFD2F" w14:textId="3EAB3261"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6340B12A" w14:textId="77777777" w:rsidR="00754E9D" w:rsidRPr="00791D3C" w:rsidRDefault="00754E9D" w:rsidP="00C13FBD">
            <w:pPr>
              <w:spacing w:line="480" w:lineRule="auto"/>
              <w:jc w:val="center"/>
              <w:rPr>
                <w:color w:val="000000"/>
                <w:sz w:val="20"/>
                <w:szCs w:val="20"/>
              </w:rPr>
            </w:pPr>
          </w:p>
        </w:tc>
      </w:tr>
      <w:tr w:rsidR="00754E9D" w:rsidRPr="00791D3C" w14:paraId="5F86CDF8" w14:textId="59C1BCB2" w:rsidTr="00CE78F2">
        <w:trPr>
          <w:trHeight w:val="510"/>
        </w:trPr>
        <w:tc>
          <w:tcPr>
            <w:tcW w:w="625" w:type="pct"/>
            <w:tcBorders>
              <w:top w:val="nil"/>
              <w:left w:val="nil"/>
              <w:bottom w:val="nil"/>
            </w:tcBorders>
            <w:vAlign w:val="center"/>
            <w:hideMark/>
          </w:tcPr>
          <w:p w14:paraId="13BC9F28" w14:textId="77777777" w:rsidR="00754E9D" w:rsidRPr="00791D3C" w:rsidRDefault="00754E9D" w:rsidP="00C13FBD">
            <w:pPr>
              <w:spacing w:line="480" w:lineRule="auto"/>
              <w:jc w:val="center"/>
              <w:rPr>
                <w:color w:val="000000"/>
                <w:sz w:val="20"/>
                <w:szCs w:val="20"/>
              </w:rPr>
            </w:pPr>
            <w:r w:rsidRPr="00791D3C">
              <w:rPr>
                <w:color w:val="000000"/>
                <w:sz w:val="20"/>
                <w:szCs w:val="20"/>
              </w:rPr>
              <w:t>Kohno et al. (2013)</w:t>
            </w:r>
          </w:p>
        </w:tc>
        <w:tc>
          <w:tcPr>
            <w:tcW w:w="625" w:type="pct"/>
            <w:tcBorders>
              <w:top w:val="single" w:sz="4" w:space="0" w:color="auto"/>
              <w:bottom w:val="single" w:sz="4" w:space="0" w:color="auto"/>
            </w:tcBorders>
            <w:shd w:val="clear" w:color="auto" w:fill="A8D08D" w:themeFill="accent6" w:themeFillTint="99"/>
            <w:noWrap/>
            <w:vAlign w:val="center"/>
          </w:tcPr>
          <w:p w14:paraId="4632906E" w14:textId="3B6E8CE1"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1CDBB011" w14:textId="4FA9AD6A"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32FE496E" w14:textId="4D479EF3"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6053BEDA" w14:textId="2414CEA0"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07CD8C63" w14:textId="1A5E05E4"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738F679C" w14:textId="69987F71"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vAlign w:val="center"/>
          </w:tcPr>
          <w:p w14:paraId="7870E0F6" w14:textId="56AA9810" w:rsidR="00754E9D" w:rsidRPr="00791D3C" w:rsidRDefault="00754E9D" w:rsidP="00933932">
            <w:pPr>
              <w:spacing w:line="480" w:lineRule="auto"/>
              <w:jc w:val="center"/>
              <w:rPr>
                <w:color w:val="000000"/>
                <w:sz w:val="20"/>
                <w:szCs w:val="20"/>
              </w:rPr>
            </w:pPr>
          </w:p>
        </w:tc>
      </w:tr>
      <w:tr w:rsidR="00754E9D" w:rsidRPr="00791D3C" w14:paraId="376143DC" w14:textId="5DB4771F" w:rsidTr="0021717B">
        <w:trPr>
          <w:trHeight w:val="510"/>
        </w:trPr>
        <w:tc>
          <w:tcPr>
            <w:tcW w:w="625" w:type="pct"/>
            <w:tcBorders>
              <w:top w:val="nil"/>
              <w:left w:val="nil"/>
              <w:bottom w:val="nil"/>
            </w:tcBorders>
            <w:vAlign w:val="center"/>
            <w:hideMark/>
          </w:tcPr>
          <w:p w14:paraId="51989E80" w14:textId="77777777" w:rsidR="00754E9D" w:rsidRPr="00791D3C" w:rsidRDefault="00754E9D" w:rsidP="00C13FBD">
            <w:pPr>
              <w:spacing w:line="480" w:lineRule="auto"/>
              <w:jc w:val="center"/>
              <w:rPr>
                <w:color w:val="000000"/>
                <w:sz w:val="20"/>
                <w:szCs w:val="20"/>
              </w:rPr>
            </w:pPr>
            <w:r w:rsidRPr="00791D3C">
              <w:rPr>
                <w:color w:val="000000"/>
                <w:sz w:val="20"/>
                <w:szCs w:val="20"/>
              </w:rPr>
              <w:t>Palatini et al., (2009)</w:t>
            </w:r>
          </w:p>
        </w:tc>
        <w:tc>
          <w:tcPr>
            <w:tcW w:w="625" w:type="pct"/>
            <w:tcBorders>
              <w:top w:val="single" w:sz="4" w:space="0" w:color="auto"/>
              <w:bottom w:val="single" w:sz="4" w:space="0" w:color="auto"/>
            </w:tcBorders>
            <w:shd w:val="clear" w:color="auto" w:fill="A8D08D" w:themeFill="accent6" w:themeFillTint="99"/>
            <w:noWrap/>
            <w:vAlign w:val="center"/>
          </w:tcPr>
          <w:p w14:paraId="6705748E" w14:textId="020C1C7D"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5755668B" w14:textId="3EC40BF9"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024BBF1D" w14:textId="6653FAA9"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D966" w:themeFill="accent4" w:themeFillTint="99"/>
            <w:noWrap/>
            <w:vAlign w:val="center"/>
          </w:tcPr>
          <w:p w14:paraId="2EEF5C21" w14:textId="33AF476D"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2FAE385B" w14:textId="213CC71C"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49B4C7C9" w14:textId="1B1F779F"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6F4AD91E" w14:textId="77777777" w:rsidR="00754E9D" w:rsidRPr="00791D3C" w:rsidRDefault="00754E9D" w:rsidP="00C13FBD">
            <w:pPr>
              <w:spacing w:line="480" w:lineRule="auto"/>
              <w:jc w:val="center"/>
              <w:rPr>
                <w:color w:val="000000"/>
                <w:sz w:val="20"/>
                <w:szCs w:val="20"/>
              </w:rPr>
            </w:pPr>
          </w:p>
        </w:tc>
      </w:tr>
      <w:tr w:rsidR="00754E9D" w:rsidRPr="00791D3C" w14:paraId="12662E1C" w14:textId="54DEE20D" w:rsidTr="0021717B">
        <w:trPr>
          <w:trHeight w:val="510"/>
        </w:trPr>
        <w:tc>
          <w:tcPr>
            <w:tcW w:w="625" w:type="pct"/>
            <w:tcBorders>
              <w:top w:val="nil"/>
              <w:left w:val="nil"/>
              <w:bottom w:val="nil"/>
            </w:tcBorders>
            <w:vAlign w:val="center"/>
            <w:hideMark/>
          </w:tcPr>
          <w:p w14:paraId="29752098" w14:textId="77777777" w:rsidR="00754E9D" w:rsidRPr="00791D3C" w:rsidRDefault="00754E9D" w:rsidP="00C13FBD">
            <w:pPr>
              <w:spacing w:line="480" w:lineRule="auto"/>
              <w:jc w:val="center"/>
              <w:rPr>
                <w:color w:val="000000"/>
                <w:sz w:val="20"/>
                <w:szCs w:val="20"/>
              </w:rPr>
            </w:pPr>
            <w:r w:rsidRPr="00791D3C">
              <w:rPr>
                <w:color w:val="000000"/>
                <w:sz w:val="20"/>
                <w:szCs w:val="20"/>
              </w:rPr>
              <w:t>Palatini et al., (2015)</w:t>
            </w:r>
          </w:p>
        </w:tc>
        <w:tc>
          <w:tcPr>
            <w:tcW w:w="625" w:type="pct"/>
            <w:tcBorders>
              <w:top w:val="single" w:sz="4" w:space="0" w:color="auto"/>
              <w:bottom w:val="single" w:sz="4" w:space="0" w:color="auto"/>
            </w:tcBorders>
            <w:shd w:val="clear" w:color="auto" w:fill="A8D08D" w:themeFill="accent6" w:themeFillTint="99"/>
            <w:noWrap/>
            <w:vAlign w:val="center"/>
          </w:tcPr>
          <w:p w14:paraId="0D70409D" w14:textId="02B4A482"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266B6EE6" w14:textId="70BC4BCB"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028A3950" w14:textId="366235F2"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0BC557AE" w14:textId="4657EE6A"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2CC168BC" w14:textId="0E895A3F"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12DBB973" w14:textId="25AD9066"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0592FEB1" w14:textId="77777777" w:rsidR="00754E9D" w:rsidRPr="00791D3C" w:rsidRDefault="00754E9D" w:rsidP="00C13FBD">
            <w:pPr>
              <w:spacing w:line="480" w:lineRule="auto"/>
              <w:jc w:val="center"/>
              <w:rPr>
                <w:color w:val="000000"/>
                <w:sz w:val="20"/>
                <w:szCs w:val="20"/>
              </w:rPr>
            </w:pPr>
          </w:p>
        </w:tc>
      </w:tr>
      <w:tr w:rsidR="00754E9D" w:rsidRPr="00791D3C" w14:paraId="18C8D814" w14:textId="24D91DC8" w:rsidTr="0021717B">
        <w:trPr>
          <w:trHeight w:val="510"/>
        </w:trPr>
        <w:tc>
          <w:tcPr>
            <w:tcW w:w="625" w:type="pct"/>
            <w:tcBorders>
              <w:top w:val="nil"/>
              <w:left w:val="nil"/>
              <w:bottom w:val="nil"/>
            </w:tcBorders>
            <w:vAlign w:val="center"/>
            <w:hideMark/>
          </w:tcPr>
          <w:p w14:paraId="7503A247" w14:textId="77777777" w:rsidR="00754E9D" w:rsidRPr="00791D3C" w:rsidRDefault="00754E9D" w:rsidP="00C13FBD">
            <w:pPr>
              <w:spacing w:line="480" w:lineRule="auto"/>
              <w:jc w:val="center"/>
              <w:rPr>
                <w:color w:val="000000"/>
                <w:sz w:val="20"/>
                <w:szCs w:val="20"/>
              </w:rPr>
            </w:pPr>
            <w:r w:rsidRPr="00791D3C">
              <w:rPr>
                <w:color w:val="000000"/>
                <w:sz w:val="20"/>
                <w:szCs w:val="20"/>
              </w:rPr>
              <w:t>Soares et al., (2018)</w:t>
            </w:r>
          </w:p>
        </w:tc>
        <w:tc>
          <w:tcPr>
            <w:tcW w:w="625" w:type="pct"/>
            <w:tcBorders>
              <w:top w:val="single" w:sz="4" w:space="0" w:color="auto"/>
              <w:bottom w:val="single" w:sz="4" w:space="0" w:color="auto"/>
            </w:tcBorders>
            <w:shd w:val="clear" w:color="auto" w:fill="A8D08D" w:themeFill="accent6" w:themeFillTint="99"/>
            <w:noWrap/>
            <w:vAlign w:val="center"/>
          </w:tcPr>
          <w:p w14:paraId="27756588" w14:textId="128E0DDA"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5DC4EBA5" w14:textId="630A05D1"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6690FF97" w14:textId="733212D9"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63AA3E36" w14:textId="262EF9CE"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15218F36" w14:textId="168C79F2"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437FCC2E" w14:textId="6717C925"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38583EF3" w14:textId="77777777" w:rsidR="00754E9D" w:rsidRPr="00791D3C" w:rsidRDefault="00754E9D" w:rsidP="00C13FBD">
            <w:pPr>
              <w:spacing w:line="480" w:lineRule="auto"/>
              <w:jc w:val="center"/>
              <w:rPr>
                <w:color w:val="000000"/>
                <w:sz w:val="20"/>
                <w:szCs w:val="20"/>
              </w:rPr>
            </w:pPr>
          </w:p>
        </w:tc>
      </w:tr>
      <w:tr w:rsidR="00754E9D" w:rsidRPr="00791D3C" w14:paraId="66CE8FC5" w14:textId="6C7BDFD3" w:rsidTr="0021717B">
        <w:trPr>
          <w:trHeight w:val="510"/>
        </w:trPr>
        <w:tc>
          <w:tcPr>
            <w:tcW w:w="625" w:type="pct"/>
            <w:tcBorders>
              <w:top w:val="nil"/>
              <w:left w:val="nil"/>
              <w:bottom w:val="nil"/>
            </w:tcBorders>
            <w:vAlign w:val="center"/>
            <w:hideMark/>
          </w:tcPr>
          <w:p w14:paraId="6C164929" w14:textId="77777777" w:rsidR="00754E9D" w:rsidRPr="00791D3C" w:rsidRDefault="00754E9D" w:rsidP="00C13FBD">
            <w:pPr>
              <w:spacing w:line="480" w:lineRule="auto"/>
              <w:jc w:val="center"/>
              <w:rPr>
                <w:color w:val="000000"/>
                <w:sz w:val="20"/>
                <w:szCs w:val="20"/>
              </w:rPr>
            </w:pPr>
            <w:r w:rsidRPr="00791D3C">
              <w:rPr>
                <w:color w:val="000000"/>
                <w:sz w:val="20"/>
                <w:szCs w:val="20"/>
              </w:rPr>
              <w:t>Zhou et al., (2019)</w:t>
            </w:r>
          </w:p>
        </w:tc>
        <w:tc>
          <w:tcPr>
            <w:tcW w:w="625" w:type="pct"/>
            <w:tcBorders>
              <w:top w:val="single" w:sz="4" w:space="0" w:color="auto"/>
              <w:bottom w:val="single" w:sz="4" w:space="0" w:color="auto"/>
            </w:tcBorders>
            <w:shd w:val="clear" w:color="auto" w:fill="FF0000"/>
            <w:noWrap/>
            <w:vAlign w:val="center"/>
          </w:tcPr>
          <w:p w14:paraId="23847518" w14:textId="77777777" w:rsidR="00754E9D" w:rsidRDefault="00754E9D" w:rsidP="00C13FBD">
            <w:pPr>
              <w:spacing w:line="480" w:lineRule="auto"/>
              <w:jc w:val="center"/>
              <w:rPr>
                <w:color w:val="000000"/>
                <w:sz w:val="20"/>
                <w:szCs w:val="20"/>
              </w:rPr>
            </w:pPr>
          </w:p>
          <w:p w14:paraId="2E019831" w14:textId="7CAB6ACD" w:rsidR="006116BE" w:rsidRPr="00791D3C" w:rsidRDefault="006116BE"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noWrap/>
            <w:vAlign w:val="center"/>
          </w:tcPr>
          <w:p w14:paraId="0E3851AB" w14:textId="4B00E704"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21A1B3A3" w14:textId="28B536B8"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537535A0" w14:textId="15EFB9BD"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52972AEB" w14:textId="5BDF05D6"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A8D08D" w:themeFill="accent6" w:themeFillTint="99"/>
            <w:noWrap/>
            <w:vAlign w:val="center"/>
          </w:tcPr>
          <w:p w14:paraId="0C565383" w14:textId="6EB61F63" w:rsidR="00754E9D" w:rsidRPr="00791D3C" w:rsidRDefault="00754E9D" w:rsidP="00C13FBD">
            <w:pPr>
              <w:spacing w:line="480" w:lineRule="auto"/>
              <w:jc w:val="center"/>
              <w:rPr>
                <w:color w:val="000000"/>
                <w:sz w:val="20"/>
                <w:szCs w:val="20"/>
              </w:rPr>
            </w:pPr>
          </w:p>
        </w:tc>
        <w:tc>
          <w:tcPr>
            <w:tcW w:w="625" w:type="pct"/>
            <w:tcBorders>
              <w:top w:val="single" w:sz="4" w:space="0" w:color="auto"/>
              <w:bottom w:val="single" w:sz="4" w:space="0" w:color="auto"/>
            </w:tcBorders>
            <w:shd w:val="clear" w:color="auto" w:fill="FF0000"/>
          </w:tcPr>
          <w:p w14:paraId="674692DE" w14:textId="77777777" w:rsidR="00754E9D" w:rsidRPr="00791D3C" w:rsidRDefault="00754E9D" w:rsidP="00C13FBD">
            <w:pPr>
              <w:spacing w:line="480" w:lineRule="auto"/>
              <w:jc w:val="center"/>
              <w:rPr>
                <w:color w:val="000000"/>
                <w:sz w:val="20"/>
                <w:szCs w:val="20"/>
              </w:rPr>
            </w:pPr>
          </w:p>
        </w:tc>
      </w:tr>
    </w:tbl>
    <w:p w14:paraId="61499854" w14:textId="3F4FCDD1" w:rsidR="00952E84" w:rsidRPr="00F165FF" w:rsidRDefault="00387025" w:rsidP="00956604">
      <w:pPr>
        <w:spacing w:line="360" w:lineRule="auto"/>
        <w:jc w:val="center"/>
        <w:rPr>
          <w:sz w:val="22"/>
          <w:szCs w:val="22"/>
        </w:rPr>
      </w:pPr>
      <w:r w:rsidRPr="00F165FF">
        <w:rPr>
          <w:sz w:val="22"/>
          <w:szCs w:val="22"/>
        </w:rPr>
        <w:t xml:space="preserve">Key: Low risk of bias (green); </w:t>
      </w:r>
      <w:r w:rsidR="00956604">
        <w:rPr>
          <w:sz w:val="22"/>
          <w:szCs w:val="22"/>
        </w:rPr>
        <w:t>Moderate</w:t>
      </w:r>
      <w:r w:rsidR="00956604" w:rsidRPr="00F165FF">
        <w:rPr>
          <w:sz w:val="22"/>
          <w:szCs w:val="22"/>
        </w:rPr>
        <w:t xml:space="preserve"> risk of bias (yellow)</w:t>
      </w:r>
      <w:r w:rsidR="00956604">
        <w:rPr>
          <w:sz w:val="22"/>
          <w:szCs w:val="22"/>
        </w:rPr>
        <w:t xml:space="preserve">; </w:t>
      </w:r>
      <w:r w:rsidRPr="00F165FF">
        <w:rPr>
          <w:sz w:val="22"/>
          <w:szCs w:val="22"/>
        </w:rPr>
        <w:t xml:space="preserve">High risk of bias (red) </w:t>
      </w:r>
    </w:p>
    <w:p w14:paraId="5F842280" w14:textId="792D7E0C" w:rsidR="00387025" w:rsidRPr="00F165FF" w:rsidRDefault="00387025" w:rsidP="00387025">
      <w:pPr>
        <w:spacing w:line="360" w:lineRule="auto"/>
        <w:jc w:val="center"/>
        <w:rPr>
          <w:sz w:val="22"/>
          <w:szCs w:val="22"/>
        </w:rPr>
        <w:sectPr w:rsidR="00387025" w:rsidRPr="00F165FF" w:rsidSect="00D975EF">
          <w:pgSz w:w="16838" w:h="11906" w:orient="landscape"/>
          <w:pgMar w:top="1440" w:right="1440" w:bottom="1440" w:left="1440" w:header="708" w:footer="708" w:gutter="0"/>
          <w:cols w:space="708"/>
          <w:docGrid w:linePitch="360"/>
        </w:sectPr>
      </w:pPr>
    </w:p>
    <w:p w14:paraId="63775986" w14:textId="77777777" w:rsidR="005F2CF5" w:rsidRPr="00F165FF" w:rsidRDefault="00827D5C" w:rsidP="00856305">
      <w:pPr>
        <w:shd w:val="clear" w:color="auto" w:fill="FFFFFF"/>
        <w:spacing w:line="360" w:lineRule="auto"/>
        <w:jc w:val="both"/>
        <w:rPr>
          <w:b/>
          <w:bCs/>
          <w:color w:val="222222"/>
          <w:sz w:val="22"/>
          <w:szCs w:val="22"/>
          <w:shd w:val="clear" w:color="auto" w:fill="FFFFFF"/>
        </w:rPr>
      </w:pPr>
      <w:r w:rsidRPr="00F165FF">
        <w:rPr>
          <w:b/>
          <w:bCs/>
          <w:color w:val="222222"/>
          <w:sz w:val="22"/>
          <w:szCs w:val="22"/>
          <w:shd w:val="clear" w:color="auto" w:fill="FFFFFF"/>
        </w:rPr>
        <w:lastRenderedPageBreak/>
        <w:t>Figure legends</w:t>
      </w:r>
    </w:p>
    <w:p w14:paraId="2B040566" w14:textId="77597059" w:rsidR="00827D5C" w:rsidRDefault="005F2CF5" w:rsidP="00856305">
      <w:pPr>
        <w:shd w:val="clear" w:color="auto" w:fill="FFFFFF"/>
        <w:spacing w:line="360" w:lineRule="auto"/>
        <w:jc w:val="both"/>
        <w:rPr>
          <w:b/>
          <w:bCs/>
          <w:color w:val="222222"/>
          <w:sz w:val="22"/>
          <w:szCs w:val="22"/>
          <w:shd w:val="clear" w:color="auto" w:fill="FFFFFF"/>
        </w:rPr>
      </w:pPr>
      <w:r w:rsidRPr="00F165FF">
        <w:rPr>
          <w:b/>
          <w:bCs/>
          <w:color w:val="222222"/>
          <w:sz w:val="22"/>
          <w:szCs w:val="22"/>
          <w:shd w:val="clear" w:color="auto" w:fill="FFFFFF"/>
        </w:rPr>
        <w:t xml:space="preserve">Figure 1. </w:t>
      </w:r>
      <w:r w:rsidRPr="00F165FF">
        <w:rPr>
          <w:color w:val="222222"/>
          <w:sz w:val="22"/>
          <w:szCs w:val="22"/>
          <w:shd w:val="clear" w:color="auto" w:fill="FFFFFF"/>
        </w:rPr>
        <w:t>PRISMA flowchart of the study selection process</w:t>
      </w:r>
      <w:r w:rsidRPr="00F165FF">
        <w:rPr>
          <w:b/>
          <w:bCs/>
          <w:color w:val="222222"/>
          <w:sz w:val="22"/>
          <w:szCs w:val="22"/>
          <w:shd w:val="clear" w:color="auto" w:fill="FFFFFF"/>
        </w:rPr>
        <w:t xml:space="preserve"> </w:t>
      </w:r>
      <w:r w:rsidR="00B63A7A" w:rsidRPr="00F165FF">
        <w:rPr>
          <w:b/>
          <w:bCs/>
          <w:color w:val="222222"/>
          <w:sz w:val="22"/>
          <w:szCs w:val="22"/>
          <w:shd w:val="clear" w:color="auto" w:fill="FFFFFF"/>
        </w:rPr>
        <w:t xml:space="preserve"> </w:t>
      </w:r>
    </w:p>
    <w:p w14:paraId="3D37F24E" w14:textId="5E9F81E3" w:rsidR="00EC6AE8" w:rsidRPr="00EC6AE8" w:rsidRDefault="00EC6AE8" w:rsidP="00856305">
      <w:pPr>
        <w:shd w:val="clear" w:color="auto" w:fill="FFFFFF"/>
        <w:spacing w:line="360" w:lineRule="auto"/>
        <w:jc w:val="both"/>
        <w:rPr>
          <w:color w:val="000000" w:themeColor="text1"/>
          <w:sz w:val="22"/>
          <w:szCs w:val="22"/>
        </w:rPr>
      </w:pPr>
    </w:p>
    <w:sectPr w:rsidR="00EC6AE8" w:rsidRPr="00EC6AE8" w:rsidSect="00865E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E71D" w14:textId="77777777" w:rsidR="00894FB6" w:rsidRDefault="00894FB6" w:rsidP="00D31977">
      <w:r>
        <w:separator/>
      </w:r>
    </w:p>
  </w:endnote>
  <w:endnote w:type="continuationSeparator" w:id="0">
    <w:p w14:paraId="408F0309" w14:textId="77777777" w:rsidR="00894FB6" w:rsidRDefault="00894FB6" w:rsidP="00D31977">
      <w:r>
        <w:continuationSeparator/>
      </w:r>
    </w:p>
  </w:endnote>
  <w:endnote w:type="continuationNotice" w:id="1">
    <w:p w14:paraId="0D1B080C" w14:textId="77777777" w:rsidR="00894FB6" w:rsidRDefault="0089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1BEA" w14:textId="13A491E7" w:rsidR="006116BE" w:rsidRDefault="006116BE" w:rsidP="003E1C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F80858" w14:textId="77777777" w:rsidR="006116BE" w:rsidRDefault="006116BE" w:rsidP="00D319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198610"/>
      <w:docPartObj>
        <w:docPartGallery w:val="Page Numbers (Bottom of Page)"/>
        <w:docPartUnique/>
      </w:docPartObj>
    </w:sdtPr>
    <w:sdtEndPr>
      <w:rPr>
        <w:rStyle w:val="PageNumber"/>
      </w:rPr>
    </w:sdtEndPr>
    <w:sdtContent>
      <w:p w14:paraId="04E2EECA" w14:textId="7F3AA99F" w:rsidR="006116BE" w:rsidRDefault="006116BE" w:rsidP="003E1C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700D">
          <w:rPr>
            <w:rStyle w:val="PageNumber"/>
            <w:noProof/>
          </w:rPr>
          <w:t>17</w:t>
        </w:r>
        <w:r>
          <w:rPr>
            <w:rStyle w:val="PageNumber"/>
          </w:rPr>
          <w:fldChar w:fldCharType="end"/>
        </w:r>
      </w:p>
    </w:sdtContent>
  </w:sdt>
  <w:p w14:paraId="5F596E22" w14:textId="77777777" w:rsidR="006116BE" w:rsidRDefault="006116BE" w:rsidP="00D319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4D1C" w14:textId="77777777" w:rsidR="00894FB6" w:rsidRDefault="00894FB6" w:rsidP="00D31977">
      <w:r>
        <w:separator/>
      </w:r>
    </w:p>
  </w:footnote>
  <w:footnote w:type="continuationSeparator" w:id="0">
    <w:p w14:paraId="54B93D22" w14:textId="77777777" w:rsidR="00894FB6" w:rsidRDefault="00894FB6" w:rsidP="00D31977">
      <w:r>
        <w:continuationSeparator/>
      </w:r>
    </w:p>
  </w:footnote>
  <w:footnote w:type="continuationNotice" w:id="1">
    <w:p w14:paraId="65A2D119" w14:textId="77777777" w:rsidR="00894FB6" w:rsidRDefault="00894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3E44" w14:textId="687E87EA" w:rsidR="006116BE" w:rsidRDefault="006116BE">
    <w:pPr>
      <w:pStyle w:val="Header"/>
    </w:pPr>
  </w:p>
  <w:p w14:paraId="59310CA0" w14:textId="77777777" w:rsidR="006116BE" w:rsidRDefault="006116BE">
    <w:pPr>
      <w:pStyle w:val="Header"/>
    </w:pPr>
  </w:p>
</w:hdr>
</file>

<file path=word/intelligence2.xml><?xml version="1.0" encoding="utf-8"?>
<int2:intelligence xmlns:int2="http://schemas.microsoft.com/office/intelligence/2020/intelligence" xmlns:oel="http://schemas.microsoft.com/office/2019/extlst">
  <int2:observations>
    <int2:textHash int2:hashCode="hMVHiRz/DkYFNv" int2:id="MgptLh6L">
      <int2:state int2:value="Rejected" int2:type="LegacyProofing"/>
    </int2:textHash>
    <int2:textHash int2:hashCode="t2y4I+c1OCcr/w" int2:id="caQTfvC9">
      <int2:state int2:value="Rejected" int2:type="LegacyProofing"/>
    </int2:textHash>
    <int2:textHash int2:hashCode="Jr1rPVpzCBwRRq" int2:id="j4h7d9od">
      <int2:state int2:value="Rejected" int2:type="LegacyProofing"/>
    </int2:textHash>
    <int2:textHash int2:hashCode="yXmG0ZS8ry5d+t" int2:id="mYsyPDNM">
      <int2:state int2:value="Rejected" int2:type="LegacyProofing"/>
    </int2:textHash>
    <int2:textHash int2:hashCode="xuUhJNEvIEBJKy" int2:id="v0P1CUoX">
      <int2:state int2:value="Rejected" int2:type="LegacyProofing"/>
    </int2:textHash>
    <int2:bookmark int2:bookmarkName="_Int_gFVntHFG" int2:invalidationBookmarkName="" int2:hashCode="+ipP1GR/rY8Gv0" int2:id="TxscyImj"/>
    <int2:bookmark int2:bookmarkName="_Int_3x8KRu00" int2:invalidationBookmarkName="" int2:hashCode="RoHRJMxsS3O6q/" int2:id="gp8aS1sR"/>
    <int2:bookmark int2:bookmarkName="_Int_tlZP6792" int2:invalidationBookmarkName="" int2:hashCode="XfnPlw4VbdG38c" int2:id="znkhitCo"/>
    <int2:bookmark int2:bookmarkName="_Int_dIwiYtay" int2:invalidationBookmarkName="" int2:hashCode="cnvoC3dniffA8A" int2:id="d7x1zKFJ"/>
    <int2:bookmark int2:bookmarkName="_Int_PhTBAF2l" int2:invalidationBookmarkName="" int2:hashCode="be5H9SfQ9ZxbZQ" int2:id="202QJlAc"/>
    <int2:bookmark int2:bookmarkName="_Int_EvLOAEwu" int2:invalidationBookmarkName="" int2:hashCode="RoHRJMxsS3O6q/" int2:id="5T2ypOCA"/>
    <int2:bookmark int2:bookmarkName="_Int_87fJ5gdo" int2:invalidationBookmarkName="" int2:hashCode="pSkZ3B+xIS/LCS" int2:id="95mongXq"/>
    <int2:bookmark int2:bookmarkName="_Int_Moprjvqz" int2:invalidationBookmarkName="" int2:hashCode="L+FLm5k+puuVP4" int2:id="9GQnDvq0"/>
    <int2:bookmark int2:bookmarkName="_Int_vyPDsxBJ" int2:invalidationBookmarkName="" int2:hashCode="RoHRJMxsS3O6q/" int2:id="B9HkkSTG"/>
    <int2:bookmark int2:bookmarkName="_Int_ASM9fCcX" int2:invalidationBookmarkName="" int2:hashCode="ZFoR4u2CC94cxx" int2:id="BTziVHvn"/>
    <int2:bookmark int2:bookmarkName="_Int_pu4EXaaN" int2:invalidationBookmarkName="" int2:hashCode="lfITFY2Btpy0vM" int2:id="GRjHBono"/>
    <int2:bookmark int2:bookmarkName="_Int_vhchM1Tk" int2:invalidationBookmarkName="" int2:hashCode="ZD4DPyxyvbq3AT" int2:id="NOhvWpWP"/>
    <int2:bookmark int2:bookmarkName="_Int_i2k6PDFv" int2:invalidationBookmarkName="" int2:hashCode="5E7KMl5sxfIPS2" int2:id="UB3wDysZ"/>
    <int2:bookmark int2:bookmarkName="_Int_MY5QuFGO" int2:invalidationBookmarkName="" int2:hashCode="Qg97v/8pw2SBxn" int2:id="UUfGMiJr"/>
    <int2:bookmark int2:bookmarkName="_Int_WAGywVeq" int2:invalidationBookmarkName="" int2:hashCode="RoHRJMxsS3O6q/" int2:id="cTvapOXM"/>
    <int2:bookmark int2:bookmarkName="_Int_pu4EXaaN" int2:invalidationBookmarkName="" int2:hashCode="Nhe23UcMTZ5Yma" int2:id="enUjIkX4"/>
    <int2:bookmark int2:bookmarkName="_Int_J2FK5Dib" int2:invalidationBookmarkName="" int2:hashCode="TRvmfx89Hafbwe" int2:id="jdzSLLHy"/>
    <int2:bookmark int2:bookmarkName="_Int_VECPyWhc" int2:invalidationBookmarkName="" int2:hashCode="6BD7Alpy5vY9T1" int2:id="lLMiUhOX"/>
    <int2:bookmark int2:bookmarkName="_Int_VECPyWhc" int2:invalidationBookmarkName="" int2:hashCode="CXlrpaHGIqp9NI" int2:id="nEWm9bIJ"/>
    <int2:bookmark int2:bookmarkName="_Int_Tba6c8RH" int2:invalidationBookmarkName="" int2:hashCode="pSkZ3B+xIS/LCS" int2:id="nhc8wN69"/>
    <int2:bookmark int2:bookmarkName="_Int_J2FK5Dib" int2:invalidationBookmarkName="" int2:hashCode="2zzAJcwyoS06vM" int2:id="wgdLNPnK"/>
    <int2:bookmark int2:bookmarkName="_Int_87fJ5gdo" int2:invalidationBookmarkName="" int2:hashCode="PFYGOSqSbVd1hp" int2:id="z3EuJfv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2CD4"/>
    <w:multiLevelType w:val="hybridMultilevel"/>
    <w:tmpl w:val="85C43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E72DC2"/>
    <w:multiLevelType w:val="hybridMultilevel"/>
    <w:tmpl w:val="444A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23C3B"/>
    <w:multiLevelType w:val="hybridMultilevel"/>
    <w:tmpl w:val="26F25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5B7A31"/>
    <w:multiLevelType w:val="hybridMultilevel"/>
    <w:tmpl w:val="164CD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3703521">
    <w:abstractNumId w:val="0"/>
  </w:num>
  <w:num w:numId="2" w16cid:durableId="2082678767">
    <w:abstractNumId w:val="2"/>
  </w:num>
  <w:num w:numId="3" w16cid:durableId="1357929089">
    <w:abstractNumId w:val="3"/>
  </w:num>
  <w:num w:numId="4" w16cid:durableId="94132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6"/>
    <w:rsid w:val="00000565"/>
    <w:rsid w:val="00001880"/>
    <w:rsid w:val="000020FF"/>
    <w:rsid w:val="00002959"/>
    <w:rsid w:val="00002C12"/>
    <w:rsid w:val="00003A82"/>
    <w:rsid w:val="000048E1"/>
    <w:rsid w:val="00005642"/>
    <w:rsid w:val="00005D15"/>
    <w:rsid w:val="00006562"/>
    <w:rsid w:val="000065E5"/>
    <w:rsid w:val="00011B01"/>
    <w:rsid w:val="00011B0D"/>
    <w:rsid w:val="00011BC6"/>
    <w:rsid w:val="00011E29"/>
    <w:rsid w:val="000143B2"/>
    <w:rsid w:val="00014A4B"/>
    <w:rsid w:val="00014DCA"/>
    <w:rsid w:val="00015E39"/>
    <w:rsid w:val="000164B1"/>
    <w:rsid w:val="00016629"/>
    <w:rsid w:val="0001700B"/>
    <w:rsid w:val="000206F0"/>
    <w:rsid w:val="000212C9"/>
    <w:rsid w:val="00021410"/>
    <w:rsid w:val="0002162E"/>
    <w:rsid w:val="00022BD5"/>
    <w:rsid w:val="00022C9B"/>
    <w:rsid w:val="0002401F"/>
    <w:rsid w:val="000240C3"/>
    <w:rsid w:val="00024341"/>
    <w:rsid w:val="00024D05"/>
    <w:rsid w:val="000252E6"/>
    <w:rsid w:val="00027902"/>
    <w:rsid w:val="00027C2C"/>
    <w:rsid w:val="00027FE7"/>
    <w:rsid w:val="00030DF6"/>
    <w:rsid w:val="00030FA7"/>
    <w:rsid w:val="000323FB"/>
    <w:rsid w:val="00032F5D"/>
    <w:rsid w:val="0003344C"/>
    <w:rsid w:val="00033472"/>
    <w:rsid w:val="000351BA"/>
    <w:rsid w:val="00035A43"/>
    <w:rsid w:val="0003655A"/>
    <w:rsid w:val="00037124"/>
    <w:rsid w:val="00037372"/>
    <w:rsid w:val="00037FA6"/>
    <w:rsid w:val="00040169"/>
    <w:rsid w:val="00041A6A"/>
    <w:rsid w:val="00041D6F"/>
    <w:rsid w:val="00041FB4"/>
    <w:rsid w:val="0004224D"/>
    <w:rsid w:val="00042259"/>
    <w:rsid w:val="00042600"/>
    <w:rsid w:val="000450EA"/>
    <w:rsid w:val="0004689A"/>
    <w:rsid w:val="00047798"/>
    <w:rsid w:val="00047A24"/>
    <w:rsid w:val="00047EC0"/>
    <w:rsid w:val="00051B21"/>
    <w:rsid w:val="00052A6F"/>
    <w:rsid w:val="000533D6"/>
    <w:rsid w:val="00053543"/>
    <w:rsid w:val="00054A01"/>
    <w:rsid w:val="00055A15"/>
    <w:rsid w:val="00056970"/>
    <w:rsid w:val="0005796B"/>
    <w:rsid w:val="00061800"/>
    <w:rsid w:val="00061960"/>
    <w:rsid w:val="000620DD"/>
    <w:rsid w:val="00063922"/>
    <w:rsid w:val="00063AD4"/>
    <w:rsid w:val="00063EE6"/>
    <w:rsid w:val="00063F9D"/>
    <w:rsid w:val="0006560E"/>
    <w:rsid w:val="00065E76"/>
    <w:rsid w:val="0006721E"/>
    <w:rsid w:val="00071B53"/>
    <w:rsid w:val="000733C7"/>
    <w:rsid w:val="00073C07"/>
    <w:rsid w:val="00074B2F"/>
    <w:rsid w:val="00074BBB"/>
    <w:rsid w:val="00074D3A"/>
    <w:rsid w:val="00075232"/>
    <w:rsid w:val="000758BF"/>
    <w:rsid w:val="00082E84"/>
    <w:rsid w:val="00083EA6"/>
    <w:rsid w:val="00084304"/>
    <w:rsid w:val="00084520"/>
    <w:rsid w:val="00086BA5"/>
    <w:rsid w:val="00086DB8"/>
    <w:rsid w:val="000909AA"/>
    <w:rsid w:val="000919B6"/>
    <w:rsid w:val="00094426"/>
    <w:rsid w:val="00094A0F"/>
    <w:rsid w:val="00094C2E"/>
    <w:rsid w:val="000950EC"/>
    <w:rsid w:val="000964A8"/>
    <w:rsid w:val="00096716"/>
    <w:rsid w:val="00096B13"/>
    <w:rsid w:val="00097292"/>
    <w:rsid w:val="00097AA5"/>
    <w:rsid w:val="000A0B3C"/>
    <w:rsid w:val="000A12CE"/>
    <w:rsid w:val="000A3064"/>
    <w:rsid w:val="000A3685"/>
    <w:rsid w:val="000A7CC7"/>
    <w:rsid w:val="000B0A1D"/>
    <w:rsid w:val="000B0BBA"/>
    <w:rsid w:val="000B0CB6"/>
    <w:rsid w:val="000B17AF"/>
    <w:rsid w:val="000B2694"/>
    <w:rsid w:val="000B3668"/>
    <w:rsid w:val="000B3FF6"/>
    <w:rsid w:val="000B4814"/>
    <w:rsid w:val="000B561A"/>
    <w:rsid w:val="000B5C77"/>
    <w:rsid w:val="000B5EDB"/>
    <w:rsid w:val="000B6B46"/>
    <w:rsid w:val="000B6CA0"/>
    <w:rsid w:val="000B7857"/>
    <w:rsid w:val="000B7F75"/>
    <w:rsid w:val="000C0C78"/>
    <w:rsid w:val="000C1454"/>
    <w:rsid w:val="000C2AA5"/>
    <w:rsid w:val="000C4837"/>
    <w:rsid w:val="000C4D80"/>
    <w:rsid w:val="000C5221"/>
    <w:rsid w:val="000C6267"/>
    <w:rsid w:val="000C66A7"/>
    <w:rsid w:val="000C6BDD"/>
    <w:rsid w:val="000D0045"/>
    <w:rsid w:val="000D0E20"/>
    <w:rsid w:val="000D1068"/>
    <w:rsid w:val="000D19ED"/>
    <w:rsid w:val="000D1E86"/>
    <w:rsid w:val="000D3009"/>
    <w:rsid w:val="000D3855"/>
    <w:rsid w:val="000D3AEE"/>
    <w:rsid w:val="000D3E85"/>
    <w:rsid w:val="000D532B"/>
    <w:rsid w:val="000D602B"/>
    <w:rsid w:val="000D61AD"/>
    <w:rsid w:val="000D6FC0"/>
    <w:rsid w:val="000D76E9"/>
    <w:rsid w:val="000E1D33"/>
    <w:rsid w:val="000E2062"/>
    <w:rsid w:val="000E2078"/>
    <w:rsid w:val="000E2151"/>
    <w:rsid w:val="000E281F"/>
    <w:rsid w:val="000E4448"/>
    <w:rsid w:val="000E54BD"/>
    <w:rsid w:val="000E54EE"/>
    <w:rsid w:val="000E54F0"/>
    <w:rsid w:val="000E58E9"/>
    <w:rsid w:val="000E5958"/>
    <w:rsid w:val="000E7AD4"/>
    <w:rsid w:val="000F0D39"/>
    <w:rsid w:val="000F1355"/>
    <w:rsid w:val="000F343A"/>
    <w:rsid w:val="000F3EC8"/>
    <w:rsid w:val="000F428D"/>
    <w:rsid w:val="000F494B"/>
    <w:rsid w:val="000F5248"/>
    <w:rsid w:val="000F6917"/>
    <w:rsid w:val="000F70FB"/>
    <w:rsid w:val="00100B6B"/>
    <w:rsid w:val="001028FA"/>
    <w:rsid w:val="0010346D"/>
    <w:rsid w:val="001054B8"/>
    <w:rsid w:val="00106C29"/>
    <w:rsid w:val="00107313"/>
    <w:rsid w:val="00107451"/>
    <w:rsid w:val="00110FEE"/>
    <w:rsid w:val="00111EEA"/>
    <w:rsid w:val="00111FA2"/>
    <w:rsid w:val="00112027"/>
    <w:rsid w:val="00113059"/>
    <w:rsid w:val="00113FAE"/>
    <w:rsid w:val="00114F59"/>
    <w:rsid w:val="0011591B"/>
    <w:rsid w:val="0011614E"/>
    <w:rsid w:val="001164BD"/>
    <w:rsid w:val="001171B5"/>
    <w:rsid w:val="001176A0"/>
    <w:rsid w:val="00117E95"/>
    <w:rsid w:val="00121531"/>
    <w:rsid w:val="00121993"/>
    <w:rsid w:val="00122591"/>
    <w:rsid w:val="00123C06"/>
    <w:rsid w:val="001258E9"/>
    <w:rsid w:val="00125957"/>
    <w:rsid w:val="00125B79"/>
    <w:rsid w:val="00125DE3"/>
    <w:rsid w:val="00130D87"/>
    <w:rsid w:val="00131E4F"/>
    <w:rsid w:val="001332AC"/>
    <w:rsid w:val="00133CEB"/>
    <w:rsid w:val="00136DCA"/>
    <w:rsid w:val="00140EDB"/>
    <w:rsid w:val="001417CA"/>
    <w:rsid w:val="00143774"/>
    <w:rsid w:val="00143F60"/>
    <w:rsid w:val="001449A9"/>
    <w:rsid w:val="00145722"/>
    <w:rsid w:val="001459B6"/>
    <w:rsid w:val="00145A57"/>
    <w:rsid w:val="00145EF2"/>
    <w:rsid w:val="001515B9"/>
    <w:rsid w:val="001515CA"/>
    <w:rsid w:val="0015179D"/>
    <w:rsid w:val="001520E1"/>
    <w:rsid w:val="00152243"/>
    <w:rsid w:val="00152EE2"/>
    <w:rsid w:val="001540C0"/>
    <w:rsid w:val="001548BC"/>
    <w:rsid w:val="001560C0"/>
    <w:rsid w:val="001563EE"/>
    <w:rsid w:val="001578BF"/>
    <w:rsid w:val="00161871"/>
    <w:rsid w:val="0016284D"/>
    <w:rsid w:val="0016520C"/>
    <w:rsid w:val="00165DD3"/>
    <w:rsid w:val="00165E91"/>
    <w:rsid w:val="0016747B"/>
    <w:rsid w:val="00167697"/>
    <w:rsid w:val="00167D83"/>
    <w:rsid w:val="00170FD8"/>
    <w:rsid w:val="00171031"/>
    <w:rsid w:val="00171AAD"/>
    <w:rsid w:val="001732E1"/>
    <w:rsid w:val="001732FE"/>
    <w:rsid w:val="00173936"/>
    <w:rsid w:val="00173BF2"/>
    <w:rsid w:val="00176416"/>
    <w:rsid w:val="0017647C"/>
    <w:rsid w:val="00177A54"/>
    <w:rsid w:val="001800A6"/>
    <w:rsid w:val="00180B76"/>
    <w:rsid w:val="00180BD1"/>
    <w:rsid w:val="00181719"/>
    <w:rsid w:val="0018224E"/>
    <w:rsid w:val="001825A5"/>
    <w:rsid w:val="00182646"/>
    <w:rsid w:val="00182CD2"/>
    <w:rsid w:val="001843FD"/>
    <w:rsid w:val="001845EF"/>
    <w:rsid w:val="001847DD"/>
    <w:rsid w:val="00185266"/>
    <w:rsid w:val="00185C09"/>
    <w:rsid w:val="00185CC6"/>
    <w:rsid w:val="001900D2"/>
    <w:rsid w:val="0019201E"/>
    <w:rsid w:val="001923B0"/>
    <w:rsid w:val="00194CFE"/>
    <w:rsid w:val="00195F4A"/>
    <w:rsid w:val="001964D3"/>
    <w:rsid w:val="0019789C"/>
    <w:rsid w:val="001A0D15"/>
    <w:rsid w:val="001A33B8"/>
    <w:rsid w:val="001A3B7D"/>
    <w:rsid w:val="001A4ACF"/>
    <w:rsid w:val="001A64EE"/>
    <w:rsid w:val="001A68C9"/>
    <w:rsid w:val="001A6BA5"/>
    <w:rsid w:val="001AE66D"/>
    <w:rsid w:val="001B0282"/>
    <w:rsid w:val="001B046E"/>
    <w:rsid w:val="001B2D3D"/>
    <w:rsid w:val="001B5792"/>
    <w:rsid w:val="001B5BB1"/>
    <w:rsid w:val="001B7777"/>
    <w:rsid w:val="001B79DE"/>
    <w:rsid w:val="001C1E72"/>
    <w:rsid w:val="001C4AE3"/>
    <w:rsid w:val="001C55F1"/>
    <w:rsid w:val="001C68B5"/>
    <w:rsid w:val="001C7ABD"/>
    <w:rsid w:val="001D0D56"/>
    <w:rsid w:val="001D1B5C"/>
    <w:rsid w:val="001D2683"/>
    <w:rsid w:val="001D52CB"/>
    <w:rsid w:val="001D558D"/>
    <w:rsid w:val="001D667F"/>
    <w:rsid w:val="001D7313"/>
    <w:rsid w:val="001D7EE6"/>
    <w:rsid w:val="001E04C7"/>
    <w:rsid w:val="001E064A"/>
    <w:rsid w:val="001E18D8"/>
    <w:rsid w:val="001E3854"/>
    <w:rsid w:val="001E5B45"/>
    <w:rsid w:val="001E68D7"/>
    <w:rsid w:val="001E79A4"/>
    <w:rsid w:val="001F0034"/>
    <w:rsid w:val="001F0096"/>
    <w:rsid w:val="001F0E93"/>
    <w:rsid w:val="001F12AA"/>
    <w:rsid w:val="001F12DB"/>
    <w:rsid w:val="001F1AE5"/>
    <w:rsid w:val="001F205C"/>
    <w:rsid w:val="001F561D"/>
    <w:rsid w:val="001F5701"/>
    <w:rsid w:val="001F6B4D"/>
    <w:rsid w:val="001F7865"/>
    <w:rsid w:val="001F7888"/>
    <w:rsid w:val="00200A2E"/>
    <w:rsid w:val="00202684"/>
    <w:rsid w:val="00203651"/>
    <w:rsid w:val="00203728"/>
    <w:rsid w:val="00204C46"/>
    <w:rsid w:val="002073E6"/>
    <w:rsid w:val="002076EC"/>
    <w:rsid w:val="00210E7B"/>
    <w:rsid w:val="00214704"/>
    <w:rsid w:val="00214899"/>
    <w:rsid w:val="00214C13"/>
    <w:rsid w:val="002159A4"/>
    <w:rsid w:val="0021717B"/>
    <w:rsid w:val="00217192"/>
    <w:rsid w:val="00217EC7"/>
    <w:rsid w:val="002217B9"/>
    <w:rsid w:val="00221EFB"/>
    <w:rsid w:val="002223A3"/>
    <w:rsid w:val="0022490B"/>
    <w:rsid w:val="002253F1"/>
    <w:rsid w:val="002256A4"/>
    <w:rsid w:val="0022584E"/>
    <w:rsid w:val="00225AB5"/>
    <w:rsid w:val="002263EF"/>
    <w:rsid w:val="0022669D"/>
    <w:rsid w:val="00227464"/>
    <w:rsid w:val="00230CC8"/>
    <w:rsid w:val="0023104A"/>
    <w:rsid w:val="0023264F"/>
    <w:rsid w:val="00232FC3"/>
    <w:rsid w:val="0023359B"/>
    <w:rsid w:val="0023377C"/>
    <w:rsid w:val="00233C08"/>
    <w:rsid w:val="002341E8"/>
    <w:rsid w:val="00235098"/>
    <w:rsid w:val="002350AA"/>
    <w:rsid w:val="00235C9A"/>
    <w:rsid w:val="00236933"/>
    <w:rsid w:val="00236F57"/>
    <w:rsid w:val="002412B8"/>
    <w:rsid w:val="0024294A"/>
    <w:rsid w:val="00243C85"/>
    <w:rsid w:val="00243D0B"/>
    <w:rsid w:val="00245CC3"/>
    <w:rsid w:val="00246E54"/>
    <w:rsid w:val="00247331"/>
    <w:rsid w:val="00247A48"/>
    <w:rsid w:val="002509DC"/>
    <w:rsid w:val="0025161E"/>
    <w:rsid w:val="002520BB"/>
    <w:rsid w:val="002579F6"/>
    <w:rsid w:val="00257D96"/>
    <w:rsid w:val="002614F2"/>
    <w:rsid w:val="00262718"/>
    <w:rsid w:val="0026333D"/>
    <w:rsid w:val="002643ED"/>
    <w:rsid w:val="002663AD"/>
    <w:rsid w:val="00266A88"/>
    <w:rsid w:val="00266D1B"/>
    <w:rsid w:val="00266DF5"/>
    <w:rsid w:val="00267461"/>
    <w:rsid w:val="0027048C"/>
    <w:rsid w:val="00270B71"/>
    <w:rsid w:val="002716BC"/>
    <w:rsid w:val="00271A97"/>
    <w:rsid w:val="00272FB3"/>
    <w:rsid w:val="00273AF9"/>
    <w:rsid w:val="00274208"/>
    <w:rsid w:val="002744E2"/>
    <w:rsid w:val="00275089"/>
    <w:rsid w:val="00275E20"/>
    <w:rsid w:val="0027606F"/>
    <w:rsid w:val="002772E3"/>
    <w:rsid w:val="00277B40"/>
    <w:rsid w:val="00280702"/>
    <w:rsid w:val="00280957"/>
    <w:rsid w:val="002813D7"/>
    <w:rsid w:val="0028159A"/>
    <w:rsid w:val="0028403D"/>
    <w:rsid w:val="00284872"/>
    <w:rsid w:val="00286083"/>
    <w:rsid w:val="002873AF"/>
    <w:rsid w:val="00287CAA"/>
    <w:rsid w:val="00292884"/>
    <w:rsid w:val="00292C99"/>
    <w:rsid w:val="00294279"/>
    <w:rsid w:val="002949EC"/>
    <w:rsid w:val="00295205"/>
    <w:rsid w:val="00295DAD"/>
    <w:rsid w:val="00296AEB"/>
    <w:rsid w:val="002A0E91"/>
    <w:rsid w:val="002A1CB7"/>
    <w:rsid w:val="002A2656"/>
    <w:rsid w:val="002A2C32"/>
    <w:rsid w:val="002A49F4"/>
    <w:rsid w:val="002A624C"/>
    <w:rsid w:val="002A66AA"/>
    <w:rsid w:val="002A6A38"/>
    <w:rsid w:val="002A6CF7"/>
    <w:rsid w:val="002A7182"/>
    <w:rsid w:val="002A7A5B"/>
    <w:rsid w:val="002B1659"/>
    <w:rsid w:val="002B2859"/>
    <w:rsid w:val="002B2E42"/>
    <w:rsid w:val="002B327E"/>
    <w:rsid w:val="002B33FF"/>
    <w:rsid w:val="002B3A4E"/>
    <w:rsid w:val="002B4898"/>
    <w:rsid w:val="002B55FB"/>
    <w:rsid w:val="002B5E93"/>
    <w:rsid w:val="002B628C"/>
    <w:rsid w:val="002B7A28"/>
    <w:rsid w:val="002C226B"/>
    <w:rsid w:val="002C2389"/>
    <w:rsid w:val="002C2D3B"/>
    <w:rsid w:val="002C5043"/>
    <w:rsid w:val="002C6C27"/>
    <w:rsid w:val="002C7B41"/>
    <w:rsid w:val="002C7BDB"/>
    <w:rsid w:val="002D108E"/>
    <w:rsid w:val="002D1798"/>
    <w:rsid w:val="002D27DF"/>
    <w:rsid w:val="002D39DC"/>
    <w:rsid w:val="002D3C5D"/>
    <w:rsid w:val="002D44BC"/>
    <w:rsid w:val="002D4B29"/>
    <w:rsid w:val="002D536A"/>
    <w:rsid w:val="002D6F9F"/>
    <w:rsid w:val="002E1D28"/>
    <w:rsid w:val="002E2CA2"/>
    <w:rsid w:val="002E32CD"/>
    <w:rsid w:val="002E3BEE"/>
    <w:rsid w:val="002E4944"/>
    <w:rsid w:val="002E4EF3"/>
    <w:rsid w:val="002E56B4"/>
    <w:rsid w:val="002E6689"/>
    <w:rsid w:val="002E668B"/>
    <w:rsid w:val="002E6BC3"/>
    <w:rsid w:val="002E6C4E"/>
    <w:rsid w:val="002E6C6A"/>
    <w:rsid w:val="002F1437"/>
    <w:rsid w:val="002F37E0"/>
    <w:rsid w:val="002F441C"/>
    <w:rsid w:val="002F45CA"/>
    <w:rsid w:val="002F47C4"/>
    <w:rsid w:val="002F4B08"/>
    <w:rsid w:val="002F5899"/>
    <w:rsid w:val="002F6EC7"/>
    <w:rsid w:val="002F7246"/>
    <w:rsid w:val="002F79F0"/>
    <w:rsid w:val="00300496"/>
    <w:rsid w:val="00301179"/>
    <w:rsid w:val="003029AD"/>
    <w:rsid w:val="00304714"/>
    <w:rsid w:val="00307AD3"/>
    <w:rsid w:val="003103A7"/>
    <w:rsid w:val="00310911"/>
    <w:rsid w:val="00310D49"/>
    <w:rsid w:val="00311467"/>
    <w:rsid w:val="0031154D"/>
    <w:rsid w:val="00311A3B"/>
    <w:rsid w:val="00312415"/>
    <w:rsid w:val="00315CE8"/>
    <w:rsid w:val="0031684D"/>
    <w:rsid w:val="00316AF8"/>
    <w:rsid w:val="003170CC"/>
    <w:rsid w:val="003206DC"/>
    <w:rsid w:val="00320E39"/>
    <w:rsid w:val="0032308A"/>
    <w:rsid w:val="00324E8A"/>
    <w:rsid w:val="00327792"/>
    <w:rsid w:val="00330E5E"/>
    <w:rsid w:val="003311CC"/>
    <w:rsid w:val="00331FAE"/>
    <w:rsid w:val="00333902"/>
    <w:rsid w:val="00333B46"/>
    <w:rsid w:val="00333CD4"/>
    <w:rsid w:val="003341E5"/>
    <w:rsid w:val="00335745"/>
    <w:rsid w:val="0033712F"/>
    <w:rsid w:val="00337539"/>
    <w:rsid w:val="00337F88"/>
    <w:rsid w:val="0034005A"/>
    <w:rsid w:val="00342DDF"/>
    <w:rsid w:val="00343718"/>
    <w:rsid w:val="00345DCD"/>
    <w:rsid w:val="003462F8"/>
    <w:rsid w:val="0034728F"/>
    <w:rsid w:val="00351431"/>
    <w:rsid w:val="00353330"/>
    <w:rsid w:val="0035372E"/>
    <w:rsid w:val="00353FF1"/>
    <w:rsid w:val="00354A8E"/>
    <w:rsid w:val="00355574"/>
    <w:rsid w:val="003557C9"/>
    <w:rsid w:val="003559FC"/>
    <w:rsid w:val="00355B9D"/>
    <w:rsid w:val="00356B42"/>
    <w:rsid w:val="003576B1"/>
    <w:rsid w:val="00360C21"/>
    <w:rsid w:val="00362245"/>
    <w:rsid w:val="00362C0C"/>
    <w:rsid w:val="00362DE9"/>
    <w:rsid w:val="003645EA"/>
    <w:rsid w:val="003667FD"/>
    <w:rsid w:val="0036738F"/>
    <w:rsid w:val="0037071E"/>
    <w:rsid w:val="0037121C"/>
    <w:rsid w:val="00372FDB"/>
    <w:rsid w:val="003736FF"/>
    <w:rsid w:val="00373988"/>
    <w:rsid w:val="0037479F"/>
    <w:rsid w:val="00375A20"/>
    <w:rsid w:val="00380102"/>
    <w:rsid w:val="00381224"/>
    <w:rsid w:val="00381ED2"/>
    <w:rsid w:val="00382D85"/>
    <w:rsid w:val="00383AAA"/>
    <w:rsid w:val="003849C9"/>
    <w:rsid w:val="00386277"/>
    <w:rsid w:val="00387025"/>
    <w:rsid w:val="003878CE"/>
    <w:rsid w:val="0039240F"/>
    <w:rsid w:val="00393C76"/>
    <w:rsid w:val="0039558F"/>
    <w:rsid w:val="00395851"/>
    <w:rsid w:val="003961C6"/>
    <w:rsid w:val="003A027E"/>
    <w:rsid w:val="003A0506"/>
    <w:rsid w:val="003A1912"/>
    <w:rsid w:val="003A2CA5"/>
    <w:rsid w:val="003A36C4"/>
    <w:rsid w:val="003A677B"/>
    <w:rsid w:val="003A68E2"/>
    <w:rsid w:val="003A70B8"/>
    <w:rsid w:val="003B07E0"/>
    <w:rsid w:val="003B09F5"/>
    <w:rsid w:val="003B13EE"/>
    <w:rsid w:val="003B2976"/>
    <w:rsid w:val="003B36E8"/>
    <w:rsid w:val="003B3841"/>
    <w:rsid w:val="003B5CD8"/>
    <w:rsid w:val="003B6634"/>
    <w:rsid w:val="003B69F2"/>
    <w:rsid w:val="003B6E18"/>
    <w:rsid w:val="003B7823"/>
    <w:rsid w:val="003B7B3A"/>
    <w:rsid w:val="003B7B55"/>
    <w:rsid w:val="003C0966"/>
    <w:rsid w:val="003C0ABA"/>
    <w:rsid w:val="003C11A5"/>
    <w:rsid w:val="003C2F55"/>
    <w:rsid w:val="003C327B"/>
    <w:rsid w:val="003C4E88"/>
    <w:rsid w:val="003C4FFB"/>
    <w:rsid w:val="003C521F"/>
    <w:rsid w:val="003C5B0E"/>
    <w:rsid w:val="003C73C9"/>
    <w:rsid w:val="003C76E7"/>
    <w:rsid w:val="003C7BF9"/>
    <w:rsid w:val="003D11AE"/>
    <w:rsid w:val="003D173C"/>
    <w:rsid w:val="003D208F"/>
    <w:rsid w:val="003D2B8C"/>
    <w:rsid w:val="003D38F1"/>
    <w:rsid w:val="003D3AEF"/>
    <w:rsid w:val="003D432C"/>
    <w:rsid w:val="003D603F"/>
    <w:rsid w:val="003D6095"/>
    <w:rsid w:val="003D648B"/>
    <w:rsid w:val="003E09C4"/>
    <w:rsid w:val="003E1AA7"/>
    <w:rsid w:val="003E1C5A"/>
    <w:rsid w:val="003E3D6B"/>
    <w:rsid w:val="003E48F0"/>
    <w:rsid w:val="003E4A6E"/>
    <w:rsid w:val="003E822D"/>
    <w:rsid w:val="003F05C6"/>
    <w:rsid w:val="003F204A"/>
    <w:rsid w:val="003F24E8"/>
    <w:rsid w:val="003F2E8E"/>
    <w:rsid w:val="003F4DB0"/>
    <w:rsid w:val="003F656B"/>
    <w:rsid w:val="003F790F"/>
    <w:rsid w:val="00400B02"/>
    <w:rsid w:val="00401666"/>
    <w:rsid w:val="00402FE1"/>
    <w:rsid w:val="00403253"/>
    <w:rsid w:val="004041A5"/>
    <w:rsid w:val="00405DA5"/>
    <w:rsid w:val="00407525"/>
    <w:rsid w:val="004117B7"/>
    <w:rsid w:val="004117F8"/>
    <w:rsid w:val="00412111"/>
    <w:rsid w:val="0041286E"/>
    <w:rsid w:val="0041599E"/>
    <w:rsid w:val="00416976"/>
    <w:rsid w:val="00417CDA"/>
    <w:rsid w:val="00421291"/>
    <w:rsid w:val="00421C18"/>
    <w:rsid w:val="00421F03"/>
    <w:rsid w:val="004244A4"/>
    <w:rsid w:val="00427EFD"/>
    <w:rsid w:val="00430640"/>
    <w:rsid w:val="00431D35"/>
    <w:rsid w:val="00431FFF"/>
    <w:rsid w:val="00434B2C"/>
    <w:rsid w:val="004354B1"/>
    <w:rsid w:val="00435880"/>
    <w:rsid w:val="00436785"/>
    <w:rsid w:val="00437C4E"/>
    <w:rsid w:val="00441657"/>
    <w:rsid w:val="004438BB"/>
    <w:rsid w:val="0044394C"/>
    <w:rsid w:val="004461DC"/>
    <w:rsid w:val="004465F4"/>
    <w:rsid w:val="00446969"/>
    <w:rsid w:val="00451728"/>
    <w:rsid w:val="0045210E"/>
    <w:rsid w:val="00452403"/>
    <w:rsid w:val="00453F8B"/>
    <w:rsid w:val="0045400F"/>
    <w:rsid w:val="0045499C"/>
    <w:rsid w:val="00456B9A"/>
    <w:rsid w:val="00460C10"/>
    <w:rsid w:val="004618E1"/>
    <w:rsid w:val="00461AAB"/>
    <w:rsid w:val="00461FA0"/>
    <w:rsid w:val="00463D32"/>
    <w:rsid w:val="00464A50"/>
    <w:rsid w:val="00465FB6"/>
    <w:rsid w:val="00472460"/>
    <w:rsid w:val="00473AE0"/>
    <w:rsid w:val="00473E3D"/>
    <w:rsid w:val="00475129"/>
    <w:rsid w:val="004806F4"/>
    <w:rsid w:val="00480ADC"/>
    <w:rsid w:val="00481848"/>
    <w:rsid w:val="00481855"/>
    <w:rsid w:val="00481F69"/>
    <w:rsid w:val="00482E6A"/>
    <w:rsid w:val="004835FC"/>
    <w:rsid w:val="00483A21"/>
    <w:rsid w:val="00484346"/>
    <w:rsid w:val="00486B12"/>
    <w:rsid w:val="00487886"/>
    <w:rsid w:val="00487D72"/>
    <w:rsid w:val="00487FD5"/>
    <w:rsid w:val="004917F8"/>
    <w:rsid w:val="00493B1F"/>
    <w:rsid w:val="00494620"/>
    <w:rsid w:val="00495333"/>
    <w:rsid w:val="00495700"/>
    <w:rsid w:val="00495AA3"/>
    <w:rsid w:val="004974D3"/>
    <w:rsid w:val="004978E9"/>
    <w:rsid w:val="004979AB"/>
    <w:rsid w:val="004A1A93"/>
    <w:rsid w:val="004A305F"/>
    <w:rsid w:val="004A42CF"/>
    <w:rsid w:val="004A4383"/>
    <w:rsid w:val="004A48FF"/>
    <w:rsid w:val="004A49FB"/>
    <w:rsid w:val="004A5C4B"/>
    <w:rsid w:val="004A5CE4"/>
    <w:rsid w:val="004A64B9"/>
    <w:rsid w:val="004A6753"/>
    <w:rsid w:val="004B001F"/>
    <w:rsid w:val="004B0B55"/>
    <w:rsid w:val="004B1183"/>
    <w:rsid w:val="004B1225"/>
    <w:rsid w:val="004B149A"/>
    <w:rsid w:val="004B2402"/>
    <w:rsid w:val="004B3558"/>
    <w:rsid w:val="004B371E"/>
    <w:rsid w:val="004B436D"/>
    <w:rsid w:val="004B4F06"/>
    <w:rsid w:val="004B5869"/>
    <w:rsid w:val="004B5954"/>
    <w:rsid w:val="004B5E43"/>
    <w:rsid w:val="004B685A"/>
    <w:rsid w:val="004B7CB4"/>
    <w:rsid w:val="004C1321"/>
    <w:rsid w:val="004C2252"/>
    <w:rsid w:val="004C3391"/>
    <w:rsid w:val="004C4828"/>
    <w:rsid w:val="004C4C9D"/>
    <w:rsid w:val="004C5060"/>
    <w:rsid w:val="004C66F5"/>
    <w:rsid w:val="004C68A2"/>
    <w:rsid w:val="004C79A2"/>
    <w:rsid w:val="004D02B2"/>
    <w:rsid w:val="004D046F"/>
    <w:rsid w:val="004D15D1"/>
    <w:rsid w:val="004D1780"/>
    <w:rsid w:val="004D187E"/>
    <w:rsid w:val="004D21E7"/>
    <w:rsid w:val="004D3A88"/>
    <w:rsid w:val="004D3F62"/>
    <w:rsid w:val="004D4899"/>
    <w:rsid w:val="004D52B7"/>
    <w:rsid w:val="004D543C"/>
    <w:rsid w:val="004D6510"/>
    <w:rsid w:val="004D69B2"/>
    <w:rsid w:val="004E11DC"/>
    <w:rsid w:val="004E1D09"/>
    <w:rsid w:val="004E2C4E"/>
    <w:rsid w:val="004E2CAA"/>
    <w:rsid w:val="004E3023"/>
    <w:rsid w:val="004E32D1"/>
    <w:rsid w:val="004E3362"/>
    <w:rsid w:val="004E367A"/>
    <w:rsid w:val="004E41FC"/>
    <w:rsid w:val="004E4C90"/>
    <w:rsid w:val="004E6794"/>
    <w:rsid w:val="004E6C44"/>
    <w:rsid w:val="004E7BA6"/>
    <w:rsid w:val="004F0070"/>
    <w:rsid w:val="004F0660"/>
    <w:rsid w:val="004F2F17"/>
    <w:rsid w:val="004F35C4"/>
    <w:rsid w:val="004F4228"/>
    <w:rsid w:val="004F5273"/>
    <w:rsid w:val="004F5C5D"/>
    <w:rsid w:val="004F5DA7"/>
    <w:rsid w:val="004F6A4F"/>
    <w:rsid w:val="004F7230"/>
    <w:rsid w:val="005001C7"/>
    <w:rsid w:val="00500659"/>
    <w:rsid w:val="005008FA"/>
    <w:rsid w:val="00500BAC"/>
    <w:rsid w:val="00500C22"/>
    <w:rsid w:val="00502270"/>
    <w:rsid w:val="005025A5"/>
    <w:rsid w:val="00505630"/>
    <w:rsid w:val="005068BF"/>
    <w:rsid w:val="00507D87"/>
    <w:rsid w:val="0051138D"/>
    <w:rsid w:val="00511BC2"/>
    <w:rsid w:val="00512956"/>
    <w:rsid w:val="0051352C"/>
    <w:rsid w:val="00513B32"/>
    <w:rsid w:val="0051412A"/>
    <w:rsid w:val="005146F6"/>
    <w:rsid w:val="00514BDE"/>
    <w:rsid w:val="00514D78"/>
    <w:rsid w:val="005231D6"/>
    <w:rsid w:val="005234A9"/>
    <w:rsid w:val="005236EF"/>
    <w:rsid w:val="0052374B"/>
    <w:rsid w:val="0052388F"/>
    <w:rsid w:val="00523C21"/>
    <w:rsid w:val="0052700D"/>
    <w:rsid w:val="0052723B"/>
    <w:rsid w:val="00530570"/>
    <w:rsid w:val="00532040"/>
    <w:rsid w:val="00532F3E"/>
    <w:rsid w:val="00533322"/>
    <w:rsid w:val="00534D51"/>
    <w:rsid w:val="00535E20"/>
    <w:rsid w:val="00536202"/>
    <w:rsid w:val="005374BA"/>
    <w:rsid w:val="00537664"/>
    <w:rsid w:val="00537AB2"/>
    <w:rsid w:val="00537F55"/>
    <w:rsid w:val="00541685"/>
    <w:rsid w:val="00541A06"/>
    <w:rsid w:val="00542756"/>
    <w:rsid w:val="00542A16"/>
    <w:rsid w:val="00542B69"/>
    <w:rsid w:val="005436BE"/>
    <w:rsid w:val="00545DFC"/>
    <w:rsid w:val="00547F48"/>
    <w:rsid w:val="00547F74"/>
    <w:rsid w:val="0055084F"/>
    <w:rsid w:val="00552C8D"/>
    <w:rsid w:val="005534A2"/>
    <w:rsid w:val="00554295"/>
    <w:rsid w:val="00554B8F"/>
    <w:rsid w:val="00555A1E"/>
    <w:rsid w:val="00555D00"/>
    <w:rsid w:val="005565C8"/>
    <w:rsid w:val="00556ECD"/>
    <w:rsid w:val="0055716D"/>
    <w:rsid w:val="00557D3F"/>
    <w:rsid w:val="0055EBC2"/>
    <w:rsid w:val="00562B87"/>
    <w:rsid w:val="005635B9"/>
    <w:rsid w:val="00563FF6"/>
    <w:rsid w:val="005641D9"/>
    <w:rsid w:val="005650F8"/>
    <w:rsid w:val="00566DB6"/>
    <w:rsid w:val="005673E9"/>
    <w:rsid w:val="005674FF"/>
    <w:rsid w:val="00570D1F"/>
    <w:rsid w:val="005718D1"/>
    <w:rsid w:val="00571C56"/>
    <w:rsid w:val="00571F0E"/>
    <w:rsid w:val="00572185"/>
    <w:rsid w:val="005722A7"/>
    <w:rsid w:val="00573682"/>
    <w:rsid w:val="005737A6"/>
    <w:rsid w:val="0057540B"/>
    <w:rsid w:val="00576CAD"/>
    <w:rsid w:val="005772C1"/>
    <w:rsid w:val="005775F8"/>
    <w:rsid w:val="005778BB"/>
    <w:rsid w:val="005802B6"/>
    <w:rsid w:val="005802FE"/>
    <w:rsid w:val="00580589"/>
    <w:rsid w:val="00580715"/>
    <w:rsid w:val="00581F11"/>
    <w:rsid w:val="005826FF"/>
    <w:rsid w:val="005828CD"/>
    <w:rsid w:val="00582BD7"/>
    <w:rsid w:val="0058381E"/>
    <w:rsid w:val="005838DF"/>
    <w:rsid w:val="00584F5D"/>
    <w:rsid w:val="00586106"/>
    <w:rsid w:val="00586646"/>
    <w:rsid w:val="00587EE7"/>
    <w:rsid w:val="00590845"/>
    <w:rsid w:val="00590D6B"/>
    <w:rsid w:val="00590E0F"/>
    <w:rsid w:val="005925E2"/>
    <w:rsid w:val="00592C69"/>
    <w:rsid w:val="0059320B"/>
    <w:rsid w:val="0059320F"/>
    <w:rsid w:val="005A003C"/>
    <w:rsid w:val="005A17F1"/>
    <w:rsid w:val="005A1EAA"/>
    <w:rsid w:val="005A3069"/>
    <w:rsid w:val="005A3EC9"/>
    <w:rsid w:val="005A403B"/>
    <w:rsid w:val="005A4921"/>
    <w:rsid w:val="005A4D5B"/>
    <w:rsid w:val="005A504C"/>
    <w:rsid w:val="005A59A6"/>
    <w:rsid w:val="005A5F0F"/>
    <w:rsid w:val="005A6C6A"/>
    <w:rsid w:val="005A6E3C"/>
    <w:rsid w:val="005A7941"/>
    <w:rsid w:val="005B06B3"/>
    <w:rsid w:val="005B1FED"/>
    <w:rsid w:val="005B4025"/>
    <w:rsid w:val="005B40B6"/>
    <w:rsid w:val="005B50D6"/>
    <w:rsid w:val="005B7B6A"/>
    <w:rsid w:val="005C0E30"/>
    <w:rsid w:val="005C1766"/>
    <w:rsid w:val="005C727C"/>
    <w:rsid w:val="005C75DB"/>
    <w:rsid w:val="005C7D0B"/>
    <w:rsid w:val="005D11D7"/>
    <w:rsid w:val="005D19A7"/>
    <w:rsid w:val="005D1DD9"/>
    <w:rsid w:val="005D2996"/>
    <w:rsid w:val="005D4FE1"/>
    <w:rsid w:val="005D5187"/>
    <w:rsid w:val="005D6C22"/>
    <w:rsid w:val="005D6E77"/>
    <w:rsid w:val="005D7161"/>
    <w:rsid w:val="005D79BC"/>
    <w:rsid w:val="005E0CD6"/>
    <w:rsid w:val="005E0FF9"/>
    <w:rsid w:val="005E1B31"/>
    <w:rsid w:val="005E1F35"/>
    <w:rsid w:val="005E2871"/>
    <w:rsid w:val="005E3400"/>
    <w:rsid w:val="005E52CC"/>
    <w:rsid w:val="005E56EF"/>
    <w:rsid w:val="005E63CC"/>
    <w:rsid w:val="005E7D79"/>
    <w:rsid w:val="005F006B"/>
    <w:rsid w:val="005F04D8"/>
    <w:rsid w:val="005F0CB2"/>
    <w:rsid w:val="005F14F1"/>
    <w:rsid w:val="005F16FD"/>
    <w:rsid w:val="005F2433"/>
    <w:rsid w:val="005F2CF5"/>
    <w:rsid w:val="005F3857"/>
    <w:rsid w:val="005F3CFC"/>
    <w:rsid w:val="005F4935"/>
    <w:rsid w:val="00601143"/>
    <w:rsid w:val="00602077"/>
    <w:rsid w:val="0060241F"/>
    <w:rsid w:val="00602428"/>
    <w:rsid w:val="006028BF"/>
    <w:rsid w:val="00602D05"/>
    <w:rsid w:val="00602DEA"/>
    <w:rsid w:val="00602ED9"/>
    <w:rsid w:val="00602EDF"/>
    <w:rsid w:val="00603098"/>
    <w:rsid w:val="00604291"/>
    <w:rsid w:val="006077F4"/>
    <w:rsid w:val="006103F1"/>
    <w:rsid w:val="006104B9"/>
    <w:rsid w:val="006108CA"/>
    <w:rsid w:val="006115E4"/>
    <w:rsid w:val="006116BE"/>
    <w:rsid w:val="00612022"/>
    <w:rsid w:val="00612AE1"/>
    <w:rsid w:val="00612DCE"/>
    <w:rsid w:val="006150C9"/>
    <w:rsid w:val="00615375"/>
    <w:rsid w:val="006153D2"/>
    <w:rsid w:val="006166C4"/>
    <w:rsid w:val="00616D8A"/>
    <w:rsid w:val="0062014A"/>
    <w:rsid w:val="0062140F"/>
    <w:rsid w:val="006220A3"/>
    <w:rsid w:val="006220BA"/>
    <w:rsid w:val="0062256A"/>
    <w:rsid w:val="00622BC0"/>
    <w:rsid w:val="00622DB7"/>
    <w:rsid w:val="0062447C"/>
    <w:rsid w:val="00625807"/>
    <w:rsid w:val="00625B68"/>
    <w:rsid w:val="006265EE"/>
    <w:rsid w:val="006269DB"/>
    <w:rsid w:val="006274C7"/>
    <w:rsid w:val="00627B51"/>
    <w:rsid w:val="00630732"/>
    <w:rsid w:val="00630AEB"/>
    <w:rsid w:val="00630CA3"/>
    <w:rsid w:val="00630F51"/>
    <w:rsid w:val="0063292C"/>
    <w:rsid w:val="006335D1"/>
    <w:rsid w:val="00633AE7"/>
    <w:rsid w:val="006358A9"/>
    <w:rsid w:val="006360FF"/>
    <w:rsid w:val="00636650"/>
    <w:rsid w:val="00637B6C"/>
    <w:rsid w:val="00640228"/>
    <w:rsid w:val="00640C65"/>
    <w:rsid w:val="0064107C"/>
    <w:rsid w:val="006413DF"/>
    <w:rsid w:val="00641547"/>
    <w:rsid w:val="0064236A"/>
    <w:rsid w:val="006423CA"/>
    <w:rsid w:val="00647A5E"/>
    <w:rsid w:val="00647F63"/>
    <w:rsid w:val="00650085"/>
    <w:rsid w:val="0065182B"/>
    <w:rsid w:val="00652238"/>
    <w:rsid w:val="006534DD"/>
    <w:rsid w:val="00653938"/>
    <w:rsid w:val="00654C74"/>
    <w:rsid w:val="00655ED8"/>
    <w:rsid w:val="00655FF2"/>
    <w:rsid w:val="00656302"/>
    <w:rsid w:val="0066071A"/>
    <w:rsid w:val="00661B69"/>
    <w:rsid w:val="00662C14"/>
    <w:rsid w:val="00666857"/>
    <w:rsid w:val="00670720"/>
    <w:rsid w:val="00670746"/>
    <w:rsid w:val="0067115C"/>
    <w:rsid w:val="00673C87"/>
    <w:rsid w:val="00674766"/>
    <w:rsid w:val="006755A9"/>
    <w:rsid w:val="006779C3"/>
    <w:rsid w:val="00680E8F"/>
    <w:rsid w:val="00681C3E"/>
    <w:rsid w:val="00681D19"/>
    <w:rsid w:val="0068318C"/>
    <w:rsid w:val="00683664"/>
    <w:rsid w:val="006842DD"/>
    <w:rsid w:val="00684A7D"/>
    <w:rsid w:val="00684EED"/>
    <w:rsid w:val="00685116"/>
    <w:rsid w:val="006866D3"/>
    <w:rsid w:val="006875C7"/>
    <w:rsid w:val="006878D2"/>
    <w:rsid w:val="00687D2D"/>
    <w:rsid w:val="00687D82"/>
    <w:rsid w:val="0069100B"/>
    <w:rsid w:val="006913AC"/>
    <w:rsid w:val="00691601"/>
    <w:rsid w:val="0069207C"/>
    <w:rsid w:val="00692214"/>
    <w:rsid w:val="00693F4D"/>
    <w:rsid w:val="00694192"/>
    <w:rsid w:val="0069475D"/>
    <w:rsid w:val="00694EF6"/>
    <w:rsid w:val="00695221"/>
    <w:rsid w:val="00695914"/>
    <w:rsid w:val="006967C8"/>
    <w:rsid w:val="0069743B"/>
    <w:rsid w:val="006A0255"/>
    <w:rsid w:val="006A111B"/>
    <w:rsid w:val="006A1C16"/>
    <w:rsid w:val="006A22B6"/>
    <w:rsid w:val="006A2686"/>
    <w:rsid w:val="006A4D27"/>
    <w:rsid w:val="006A5A4D"/>
    <w:rsid w:val="006A5AEE"/>
    <w:rsid w:val="006A6757"/>
    <w:rsid w:val="006B214B"/>
    <w:rsid w:val="006B2C8E"/>
    <w:rsid w:val="006B3FC1"/>
    <w:rsid w:val="006B5426"/>
    <w:rsid w:val="006B7270"/>
    <w:rsid w:val="006B7573"/>
    <w:rsid w:val="006B7BAB"/>
    <w:rsid w:val="006B7C2E"/>
    <w:rsid w:val="006C0356"/>
    <w:rsid w:val="006C0535"/>
    <w:rsid w:val="006C05DC"/>
    <w:rsid w:val="006C0D8F"/>
    <w:rsid w:val="006C18C4"/>
    <w:rsid w:val="006C45D4"/>
    <w:rsid w:val="006C6C9A"/>
    <w:rsid w:val="006C7900"/>
    <w:rsid w:val="006D2B81"/>
    <w:rsid w:val="006D3A3B"/>
    <w:rsid w:val="006D6695"/>
    <w:rsid w:val="006D6DC7"/>
    <w:rsid w:val="006D781C"/>
    <w:rsid w:val="006D78AF"/>
    <w:rsid w:val="006E0CE9"/>
    <w:rsid w:val="006E2A38"/>
    <w:rsid w:val="006E4F02"/>
    <w:rsid w:val="006E5EAA"/>
    <w:rsid w:val="006F060D"/>
    <w:rsid w:val="006F0B84"/>
    <w:rsid w:val="006F119D"/>
    <w:rsid w:val="006F1C74"/>
    <w:rsid w:val="006F1CD2"/>
    <w:rsid w:val="006F2A2A"/>
    <w:rsid w:val="006F36A4"/>
    <w:rsid w:val="006F3919"/>
    <w:rsid w:val="006F3BC1"/>
    <w:rsid w:val="006F4128"/>
    <w:rsid w:val="006F4F53"/>
    <w:rsid w:val="006F6233"/>
    <w:rsid w:val="006F7475"/>
    <w:rsid w:val="006F798A"/>
    <w:rsid w:val="00700536"/>
    <w:rsid w:val="00700A95"/>
    <w:rsid w:val="00701BED"/>
    <w:rsid w:val="00703D82"/>
    <w:rsid w:val="007043D1"/>
    <w:rsid w:val="00707E89"/>
    <w:rsid w:val="007116DB"/>
    <w:rsid w:val="0071220C"/>
    <w:rsid w:val="00715D6D"/>
    <w:rsid w:val="00720C06"/>
    <w:rsid w:val="00721C26"/>
    <w:rsid w:val="00721DA7"/>
    <w:rsid w:val="007222C1"/>
    <w:rsid w:val="007239A6"/>
    <w:rsid w:val="007245CD"/>
    <w:rsid w:val="0072560E"/>
    <w:rsid w:val="00726425"/>
    <w:rsid w:val="007266AF"/>
    <w:rsid w:val="00727323"/>
    <w:rsid w:val="0072742F"/>
    <w:rsid w:val="007277E7"/>
    <w:rsid w:val="00727EB8"/>
    <w:rsid w:val="00727F15"/>
    <w:rsid w:val="00731BCA"/>
    <w:rsid w:val="00733233"/>
    <w:rsid w:val="0073408E"/>
    <w:rsid w:val="0073438C"/>
    <w:rsid w:val="0073462A"/>
    <w:rsid w:val="00735325"/>
    <w:rsid w:val="0073614F"/>
    <w:rsid w:val="007368EB"/>
    <w:rsid w:val="00737A63"/>
    <w:rsid w:val="00740A0D"/>
    <w:rsid w:val="00740F94"/>
    <w:rsid w:val="007410DE"/>
    <w:rsid w:val="00741E44"/>
    <w:rsid w:val="00742610"/>
    <w:rsid w:val="0074347E"/>
    <w:rsid w:val="007435E5"/>
    <w:rsid w:val="00743CD5"/>
    <w:rsid w:val="00743E86"/>
    <w:rsid w:val="0074431C"/>
    <w:rsid w:val="0074552C"/>
    <w:rsid w:val="00746523"/>
    <w:rsid w:val="00747A35"/>
    <w:rsid w:val="00747C93"/>
    <w:rsid w:val="00752105"/>
    <w:rsid w:val="00754E9D"/>
    <w:rsid w:val="0075724B"/>
    <w:rsid w:val="00760BF4"/>
    <w:rsid w:val="007623ED"/>
    <w:rsid w:val="00762BAC"/>
    <w:rsid w:val="00762DDF"/>
    <w:rsid w:val="00763052"/>
    <w:rsid w:val="007632A9"/>
    <w:rsid w:val="00763341"/>
    <w:rsid w:val="007643CF"/>
    <w:rsid w:val="0076558A"/>
    <w:rsid w:val="00765FC7"/>
    <w:rsid w:val="00766EB8"/>
    <w:rsid w:val="00766F05"/>
    <w:rsid w:val="007671A0"/>
    <w:rsid w:val="0076727A"/>
    <w:rsid w:val="00770237"/>
    <w:rsid w:val="0077094E"/>
    <w:rsid w:val="00771997"/>
    <w:rsid w:val="00772630"/>
    <w:rsid w:val="00772D17"/>
    <w:rsid w:val="007730E5"/>
    <w:rsid w:val="00773605"/>
    <w:rsid w:val="0077395D"/>
    <w:rsid w:val="007739DA"/>
    <w:rsid w:val="0077507E"/>
    <w:rsid w:val="00776159"/>
    <w:rsid w:val="007771DA"/>
    <w:rsid w:val="007776E2"/>
    <w:rsid w:val="007779CA"/>
    <w:rsid w:val="0078250E"/>
    <w:rsid w:val="00782703"/>
    <w:rsid w:val="00783651"/>
    <w:rsid w:val="0078479B"/>
    <w:rsid w:val="007858C9"/>
    <w:rsid w:val="00790C2C"/>
    <w:rsid w:val="00791D3C"/>
    <w:rsid w:val="00792503"/>
    <w:rsid w:val="00796885"/>
    <w:rsid w:val="007971FA"/>
    <w:rsid w:val="007A09E4"/>
    <w:rsid w:val="007A0BE4"/>
    <w:rsid w:val="007A1F2B"/>
    <w:rsid w:val="007A5266"/>
    <w:rsid w:val="007A7136"/>
    <w:rsid w:val="007B0254"/>
    <w:rsid w:val="007B0FB1"/>
    <w:rsid w:val="007B2FFE"/>
    <w:rsid w:val="007B639D"/>
    <w:rsid w:val="007B6BC2"/>
    <w:rsid w:val="007B71B7"/>
    <w:rsid w:val="007B77A5"/>
    <w:rsid w:val="007BAE5B"/>
    <w:rsid w:val="007C170E"/>
    <w:rsid w:val="007C2353"/>
    <w:rsid w:val="007C2718"/>
    <w:rsid w:val="007C2FBF"/>
    <w:rsid w:val="007C3109"/>
    <w:rsid w:val="007C35C2"/>
    <w:rsid w:val="007C46EA"/>
    <w:rsid w:val="007C5591"/>
    <w:rsid w:val="007C5731"/>
    <w:rsid w:val="007C5A11"/>
    <w:rsid w:val="007C5A8E"/>
    <w:rsid w:val="007C7104"/>
    <w:rsid w:val="007C782E"/>
    <w:rsid w:val="007D0195"/>
    <w:rsid w:val="007D0627"/>
    <w:rsid w:val="007D0BAC"/>
    <w:rsid w:val="007D2AC3"/>
    <w:rsid w:val="007D2C2A"/>
    <w:rsid w:val="007D353C"/>
    <w:rsid w:val="007D373A"/>
    <w:rsid w:val="007D3E44"/>
    <w:rsid w:val="007E11E1"/>
    <w:rsid w:val="007E1C22"/>
    <w:rsid w:val="007E41C7"/>
    <w:rsid w:val="007E4484"/>
    <w:rsid w:val="007E520B"/>
    <w:rsid w:val="007E6500"/>
    <w:rsid w:val="007E7931"/>
    <w:rsid w:val="007E794D"/>
    <w:rsid w:val="007E7FFB"/>
    <w:rsid w:val="007F0304"/>
    <w:rsid w:val="007F30BB"/>
    <w:rsid w:val="007F3DFD"/>
    <w:rsid w:val="007F52E1"/>
    <w:rsid w:val="007F6970"/>
    <w:rsid w:val="007F6C71"/>
    <w:rsid w:val="008006C1"/>
    <w:rsid w:val="00800D14"/>
    <w:rsid w:val="008039E6"/>
    <w:rsid w:val="00804465"/>
    <w:rsid w:val="00804AEC"/>
    <w:rsid w:val="00807051"/>
    <w:rsid w:val="008073C4"/>
    <w:rsid w:val="008075D9"/>
    <w:rsid w:val="00810049"/>
    <w:rsid w:val="008104EA"/>
    <w:rsid w:val="00811DE7"/>
    <w:rsid w:val="008133F5"/>
    <w:rsid w:val="00813E55"/>
    <w:rsid w:val="008149E1"/>
    <w:rsid w:val="00814E76"/>
    <w:rsid w:val="00814F1E"/>
    <w:rsid w:val="00815329"/>
    <w:rsid w:val="00815483"/>
    <w:rsid w:val="0081648E"/>
    <w:rsid w:val="00816641"/>
    <w:rsid w:val="00817829"/>
    <w:rsid w:val="00817DE7"/>
    <w:rsid w:val="00822D06"/>
    <w:rsid w:val="008234A2"/>
    <w:rsid w:val="008242FB"/>
    <w:rsid w:val="00824576"/>
    <w:rsid w:val="008246C4"/>
    <w:rsid w:val="0082478F"/>
    <w:rsid w:val="00825433"/>
    <w:rsid w:val="008262DD"/>
    <w:rsid w:val="00826DA8"/>
    <w:rsid w:val="008277A8"/>
    <w:rsid w:val="00827BE4"/>
    <w:rsid w:val="00827D5C"/>
    <w:rsid w:val="008300A4"/>
    <w:rsid w:val="008300E4"/>
    <w:rsid w:val="00830B1F"/>
    <w:rsid w:val="00830BA6"/>
    <w:rsid w:val="00834E2A"/>
    <w:rsid w:val="00836238"/>
    <w:rsid w:val="0083728B"/>
    <w:rsid w:val="008419EF"/>
    <w:rsid w:val="00842271"/>
    <w:rsid w:val="0084395C"/>
    <w:rsid w:val="008458B9"/>
    <w:rsid w:val="00845FEC"/>
    <w:rsid w:val="00847D83"/>
    <w:rsid w:val="0085012C"/>
    <w:rsid w:val="00851412"/>
    <w:rsid w:val="00852A5E"/>
    <w:rsid w:val="00853722"/>
    <w:rsid w:val="00854576"/>
    <w:rsid w:val="00854B42"/>
    <w:rsid w:val="00856305"/>
    <w:rsid w:val="008573D1"/>
    <w:rsid w:val="008600B0"/>
    <w:rsid w:val="00860834"/>
    <w:rsid w:val="00861618"/>
    <w:rsid w:val="00862285"/>
    <w:rsid w:val="008625F9"/>
    <w:rsid w:val="00864433"/>
    <w:rsid w:val="00865EDC"/>
    <w:rsid w:val="00866109"/>
    <w:rsid w:val="008676D4"/>
    <w:rsid w:val="00871411"/>
    <w:rsid w:val="00871CBE"/>
    <w:rsid w:val="00872A69"/>
    <w:rsid w:val="00873804"/>
    <w:rsid w:val="008741E2"/>
    <w:rsid w:val="00874C4D"/>
    <w:rsid w:val="00874C99"/>
    <w:rsid w:val="008753CA"/>
    <w:rsid w:val="00877C63"/>
    <w:rsid w:val="00877E25"/>
    <w:rsid w:val="00877F07"/>
    <w:rsid w:val="0088151C"/>
    <w:rsid w:val="00882E21"/>
    <w:rsid w:val="00883929"/>
    <w:rsid w:val="008841E1"/>
    <w:rsid w:val="00887F8C"/>
    <w:rsid w:val="00892E06"/>
    <w:rsid w:val="00894FB6"/>
    <w:rsid w:val="008956D1"/>
    <w:rsid w:val="00895D9E"/>
    <w:rsid w:val="0089782D"/>
    <w:rsid w:val="00897AED"/>
    <w:rsid w:val="008A01B5"/>
    <w:rsid w:val="008A1024"/>
    <w:rsid w:val="008A39A7"/>
    <w:rsid w:val="008A4111"/>
    <w:rsid w:val="008A44E6"/>
    <w:rsid w:val="008A48E8"/>
    <w:rsid w:val="008A77AA"/>
    <w:rsid w:val="008A7FE2"/>
    <w:rsid w:val="008B07B4"/>
    <w:rsid w:val="008B1168"/>
    <w:rsid w:val="008B2892"/>
    <w:rsid w:val="008B2946"/>
    <w:rsid w:val="008B2DC2"/>
    <w:rsid w:val="008B651C"/>
    <w:rsid w:val="008B6547"/>
    <w:rsid w:val="008B6E2E"/>
    <w:rsid w:val="008C0222"/>
    <w:rsid w:val="008C0415"/>
    <w:rsid w:val="008C4235"/>
    <w:rsid w:val="008C6FF3"/>
    <w:rsid w:val="008C7326"/>
    <w:rsid w:val="008D0F7D"/>
    <w:rsid w:val="008D2240"/>
    <w:rsid w:val="008D34D8"/>
    <w:rsid w:val="008D39C6"/>
    <w:rsid w:val="008D46C1"/>
    <w:rsid w:val="008D66B8"/>
    <w:rsid w:val="008D6AB7"/>
    <w:rsid w:val="008D79C7"/>
    <w:rsid w:val="008E0500"/>
    <w:rsid w:val="008E108A"/>
    <w:rsid w:val="008E115E"/>
    <w:rsid w:val="008E1377"/>
    <w:rsid w:val="008E1998"/>
    <w:rsid w:val="008E2377"/>
    <w:rsid w:val="008E30FE"/>
    <w:rsid w:val="008E3B5A"/>
    <w:rsid w:val="008E5EC2"/>
    <w:rsid w:val="008E6947"/>
    <w:rsid w:val="008E71B1"/>
    <w:rsid w:val="008E7EDD"/>
    <w:rsid w:val="008F0BC5"/>
    <w:rsid w:val="008F0D3D"/>
    <w:rsid w:val="008F182F"/>
    <w:rsid w:val="008F18E5"/>
    <w:rsid w:val="008F191C"/>
    <w:rsid w:val="008F1F07"/>
    <w:rsid w:val="008F210C"/>
    <w:rsid w:val="008F3605"/>
    <w:rsid w:val="008F41F9"/>
    <w:rsid w:val="008F5212"/>
    <w:rsid w:val="008F6686"/>
    <w:rsid w:val="008F67EB"/>
    <w:rsid w:val="008F6CEC"/>
    <w:rsid w:val="008F6EF6"/>
    <w:rsid w:val="009006EE"/>
    <w:rsid w:val="009014B0"/>
    <w:rsid w:val="00903796"/>
    <w:rsid w:val="00904B3A"/>
    <w:rsid w:val="0090534C"/>
    <w:rsid w:val="00905763"/>
    <w:rsid w:val="009060AE"/>
    <w:rsid w:val="00907834"/>
    <w:rsid w:val="00907F2A"/>
    <w:rsid w:val="00911966"/>
    <w:rsid w:val="00912E00"/>
    <w:rsid w:val="0091462C"/>
    <w:rsid w:val="009148A6"/>
    <w:rsid w:val="0091594A"/>
    <w:rsid w:val="00916229"/>
    <w:rsid w:val="00916E66"/>
    <w:rsid w:val="0091763A"/>
    <w:rsid w:val="00917C7D"/>
    <w:rsid w:val="00917CB0"/>
    <w:rsid w:val="00920153"/>
    <w:rsid w:val="0092264D"/>
    <w:rsid w:val="0092289D"/>
    <w:rsid w:val="0092361F"/>
    <w:rsid w:val="009236D0"/>
    <w:rsid w:val="0092539E"/>
    <w:rsid w:val="00925B0F"/>
    <w:rsid w:val="009270C5"/>
    <w:rsid w:val="0092776B"/>
    <w:rsid w:val="009305DE"/>
    <w:rsid w:val="00932FE4"/>
    <w:rsid w:val="00933654"/>
    <w:rsid w:val="00933932"/>
    <w:rsid w:val="00935D0D"/>
    <w:rsid w:val="00936564"/>
    <w:rsid w:val="00936E5F"/>
    <w:rsid w:val="00936E93"/>
    <w:rsid w:val="009406DD"/>
    <w:rsid w:val="009415DB"/>
    <w:rsid w:val="009420D7"/>
    <w:rsid w:val="0094272D"/>
    <w:rsid w:val="009427AD"/>
    <w:rsid w:val="00943396"/>
    <w:rsid w:val="00943B73"/>
    <w:rsid w:val="00944008"/>
    <w:rsid w:val="00944CBD"/>
    <w:rsid w:val="009458FE"/>
    <w:rsid w:val="00945A2A"/>
    <w:rsid w:val="0095140C"/>
    <w:rsid w:val="009518A7"/>
    <w:rsid w:val="00951B63"/>
    <w:rsid w:val="0095227B"/>
    <w:rsid w:val="0095251B"/>
    <w:rsid w:val="0095299E"/>
    <w:rsid w:val="00952E84"/>
    <w:rsid w:val="009538C9"/>
    <w:rsid w:val="0095469D"/>
    <w:rsid w:val="009547AE"/>
    <w:rsid w:val="00954A4A"/>
    <w:rsid w:val="00955592"/>
    <w:rsid w:val="00956580"/>
    <w:rsid w:val="00956604"/>
    <w:rsid w:val="009570C6"/>
    <w:rsid w:val="009573D8"/>
    <w:rsid w:val="00961E07"/>
    <w:rsid w:val="00962310"/>
    <w:rsid w:val="00962770"/>
    <w:rsid w:val="00962E30"/>
    <w:rsid w:val="00963DFB"/>
    <w:rsid w:val="00964562"/>
    <w:rsid w:val="009657DE"/>
    <w:rsid w:val="0096714F"/>
    <w:rsid w:val="00970070"/>
    <w:rsid w:val="009734FF"/>
    <w:rsid w:val="00973856"/>
    <w:rsid w:val="009740D8"/>
    <w:rsid w:val="00975347"/>
    <w:rsid w:val="009757E2"/>
    <w:rsid w:val="00976AA7"/>
    <w:rsid w:val="00977112"/>
    <w:rsid w:val="009777A4"/>
    <w:rsid w:val="00977854"/>
    <w:rsid w:val="00977D9B"/>
    <w:rsid w:val="00980B2B"/>
    <w:rsid w:val="0098118A"/>
    <w:rsid w:val="00981F7D"/>
    <w:rsid w:val="00982203"/>
    <w:rsid w:val="009823E9"/>
    <w:rsid w:val="00983097"/>
    <w:rsid w:val="00985106"/>
    <w:rsid w:val="00985319"/>
    <w:rsid w:val="009864E7"/>
    <w:rsid w:val="00987A5F"/>
    <w:rsid w:val="0099141D"/>
    <w:rsid w:val="00991A22"/>
    <w:rsid w:val="00992764"/>
    <w:rsid w:val="00992A70"/>
    <w:rsid w:val="00993199"/>
    <w:rsid w:val="00995BB4"/>
    <w:rsid w:val="00996F64"/>
    <w:rsid w:val="009A02B5"/>
    <w:rsid w:val="009A096F"/>
    <w:rsid w:val="009A1FC7"/>
    <w:rsid w:val="009A21FE"/>
    <w:rsid w:val="009A23E2"/>
    <w:rsid w:val="009A3372"/>
    <w:rsid w:val="009A3FD6"/>
    <w:rsid w:val="009A4836"/>
    <w:rsid w:val="009A4F17"/>
    <w:rsid w:val="009A528F"/>
    <w:rsid w:val="009A6935"/>
    <w:rsid w:val="009B04B2"/>
    <w:rsid w:val="009B13E1"/>
    <w:rsid w:val="009B228D"/>
    <w:rsid w:val="009B4B72"/>
    <w:rsid w:val="009B5DE0"/>
    <w:rsid w:val="009B799C"/>
    <w:rsid w:val="009B7A9F"/>
    <w:rsid w:val="009B7D04"/>
    <w:rsid w:val="009C1BA1"/>
    <w:rsid w:val="009C303C"/>
    <w:rsid w:val="009C31E0"/>
    <w:rsid w:val="009C38DF"/>
    <w:rsid w:val="009C3CF1"/>
    <w:rsid w:val="009C5041"/>
    <w:rsid w:val="009C72D2"/>
    <w:rsid w:val="009C7369"/>
    <w:rsid w:val="009D1DFA"/>
    <w:rsid w:val="009D2880"/>
    <w:rsid w:val="009D2A24"/>
    <w:rsid w:val="009D4A86"/>
    <w:rsid w:val="009D5611"/>
    <w:rsid w:val="009D768C"/>
    <w:rsid w:val="009E0DC2"/>
    <w:rsid w:val="009E1F10"/>
    <w:rsid w:val="009E447E"/>
    <w:rsid w:val="009E5ABA"/>
    <w:rsid w:val="009E7147"/>
    <w:rsid w:val="009F09FA"/>
    <w:rsid w:val="009F0EEC"/>
    <w:rsid w:val="009F2422"/>
    <w:rsid w:val="009F3216"/>
    <w:rsid w:val="009F3F28"/>
    <w:rsid w:val="009F44E6"/>
    <w:rsid w:val="009F7782"/>
    <w:rsid w:val="00A0022A"/>
    <w:rsid w:val="00A00BAF"/>
    <w:rsid w:val="00A011E5"/>
    <w:rsid w:val="00A0191E"/>
    <w:rsid w:val="00A01E96"/>
    <w:rsid w:val="00A03912"/>
    <w:rsid w:val="00A040B3"/>
    <w:rsid w:val="00A040F5"/>
    <w:rsid w:val="00A0420B"/>
    <w:rsid w:val="00A0469A"/>
    <w:rsid w:val="00A05A32"/>
    <w:rsid w:val="00A060D4"/>
    <w:rsid w:val="00A062C1"/>
    <w:rsid w:val="00A0740D"/>
    <w:rsid w:val="00A132AC"/>
    <w:rsid w:val="00A13C9B"/>
    <w:rsid w:val="00A15549"/>
    <w:rsid w:val="00A155D0"/>
    <w:rsid w:val="00A15965"/>
    <w:rsid w:val="00A15F75"/>
    <w:rsid w:val="00A17678"/>
    <w:rsid w:val="00A214F6"/>
    <w:rsid w:val="00A2259C"/>
    <w:rsid w:val="00A22A62"/>
    <w:rsid w:val="00A2303C"/>
    <w:rsid w:val="00A23EAE"/>
    <w:rsid w:val="00A24598"/>
    <w:rsid w:val="00A255B8"/>
    <w:rsid w:val="00A257A5"/>
    <w:rsid w:val="00A26162"/>
    <w:rsid w:val="00A27768"/>
    <w:rsid w:val="00A3135D"/>
    <w:rsid w:val="00A31A26"/>
    <w:rsid w:val="00A31BF4"/>
    <w:rsid w:val="00A31C16"/>
    <w:rsid w:val="00A321FC"/>
    <w:rsid w:val="00A36ACF"/>
    <w:rsid w:val="00A370AC"/>
    <w:rsid w:val="00A37490"/>
    <w:rsid w:val="00A40395"/>
    <w:rsid w:val="00A41224"/>
    <w:rsid w:val="00A413C6"/>
    <w:rsid w:val="00A41529"/>
    <w:rsid w:val="00A4155D"/>
    <w:rsid w:val="00A41B99"/>
    <w:rsid w:val="00A426C5"/>
    <w:rsid w:val="00A42800"/>
    <w:rsid w:val="00A4366A"/>
    <w:rsid w:val="00A4550F"/>
    <w:rsid w:val="00A45DAE"/>
    <w:rsid w:val="00A461B6"/>
    <w:rsid w:val="00A46440"/>
    <w:rsid w:val="00A4690C"/>
    <w:rsid w:val="00A46D96"/>
    <w:rsid w:val="00A50880"/>
    <w:rsid w:val="00A51867"/>
    <w:rsid w:val="00A51E60"/>
    <w:rsid w:val="00A51FFA"/>
    <w:rsid w:val="00A5518F"/>
    <w:rsid w:val="00A56875"/>
    <w:rsid w:val="00A60054"/>
    <w:rsid w:val="00A605C1"/>
    <w:rsid w:val="00A60DD0"/>
    <w:rsid w:val="00A61B47"/>
    <w:rsid w:val="00A61FFC"/>
    <w:rsid w:val="00A63193"/>
    <w:rsid w:val="00A6574E"/>
    <w:rsid w:val="00A668E9"/>
    <w:rsid w:val="00A6698B"/>
    <w:rsid w:val="00A672F6"/>
    <w:rsid w:val="00A67340"/>
    <w:rsid w:val="00A712BF"/>
    <w:rsid w:val="00A7247E"/>
    <w:rsid w:val="00A7284D"/>
    <w:rsid w:val="00A72C2F"/>
    <w:rsid w:val="00A74B70"/>
    <w:rsid w:val="00A7721D"/>
    <w:rsid w:val="00A779B1"/>
    <w:rsid w:val="00A77D27"/>
    <w:rsid w:val="00A77DD2"/>
    <w:rsid w:val="00A77E10"/>
    <w:rsid w:val="00A804D1"/>
    <w:rsid w:val="00A8127A"/>
    <w:rsid w:val="00A818CF"/>
    <w:rsid w:val="00A81C51"/>
    <w:rsid w:val="00A8397E"/>
    <w:rsid w:val="00A8432B"/>
    <w:rsid w:val="00A8548B"/>
    <w:rsid w:val="00A85FF3"/>
    <w:rsid w:val="00A90102"/>
    <w:rsid w:val="00A91588"/>
    <w:rsid w:val="00A92428"/>
    <w:rsid w:val="00A934B4"/>
    <w:rsid w:val="00A93591"/>
    <w:rsid w:val="00A95AF2"/>
    <w:rsid w:val="00A974DD"/>
    <w:rsid w:val="00AA1E3E"/>
    <w:rsid w:val="00AA4F5B"/>
    <w:rsid w:val="00AA57CC"/>
    <w:rsid w:val="00AA6194"/>
    <w:rsid w:val="00AA6540"/>
    <w:rsid w:val="00AA6CFC"/>
    <w:rsid w:val="00AA6DC5"/>
    <w:rsid w:val="00AA7CC4"/>
    <w:rsid w:val="00AB0E6E"/>
    <w:rsid w:val="00AB2FFB"/>
    <w:rsid w:val="00AB3DC4"/>
    <w:rsid w:val="00AB449C"/>
    <w:rsid w:val="00AB44A6"/>
    <w:rsid w:val="00AB7203"/>
    <w:rsid w:val="00AC06C0"/>
    <w:rsid w:val="00AC0F39"/>
    <w:rsid w:val="00AC22FE"/>
    <w:rsid w:val="00AC2A72"/>
    <w:rsid w:val="00AC39BF"/>
    <w:rsid w:val="00AC59C0"/>
    <w:rsid w:val="00AC5B56"/>
    <w:rsid w:val="00AC6B4F"/>
    <w:rsid w:val="00AC6D5F"/>
    <w:rsid w:val="00AC6EEB"/>
    <w:rsid w:val="00AC7376"/>
    <w:rsid w:val="00AC7EC1"/>
    <w:rsid w:val="00AD0389"/>
    <w:rsid w:val="00AD06A3"/>
    <w:rsid w:val="00AD10FD"/>
    <w:rsid w:val="00AD129C"/>
    <w:rsid w:val="00AD1308"/>
    <w:rsid w:val="00AD15D0"/>
    <w:rsid w:val="00AD30F6"/>
    <w:rsid w:val="00AD33A1"/>
    <w:rsid w:val="00AD349D"/>
    <w:rsid w:val="00AD4391"/>
    <w:rsid w:val="00AD4F81"/>
    <w:rsid w:val="00AE0E81"/>
    <w:rsid w:val="00AE13A1"/>
    <w:rsid w:val="00AE2885"/>
    <w:rsid w:val="00AE4E56"/>
    <w:rsid w:val="00AE5C2F"/>
    <w:rsid w:val="00AE6CC2"/>
    <w:rsid w:val="00AE6DCC"/>
    <w:rsid w:val="00AE7454"/>
    <w:rsid w:val="00AE74DE"/>
    <w:rsid w:val="00AE7CC2"/>
    <w:rsid w:val="00AF214E"/>
    <w:rsid w:val="00AF29A6"/>
    <w:rsid w:val="00AF3FE4"/>
    <w:rsid w:val="00AF4FE0"/>
    <w:rsid w:val="00AF50C9"/>
    <w:rsid w:val="00AF5A75"/>
    <w:rsid w:val="00AF6894"/>
    <w:rsid w:val="00AF6E91"/>
    <w:rsid w:val="00AF76A1"/>
    <w:rsid w:val="00B0036F"/>
    <w:rsid w:val="00B00640"/>
    <w:rsid w:val="00B008CF"/>
    <w:rsid w:val="00B01A36"/>
    <w:rsid w:val="00B02625"/>
    <w:rsid w:val="00B03659"/>
    <w:rsid w:val="00B03A36"/>
    <w:rsid w:val="00B03B9F"/>
    <w:rsid w:val="00B03E1E"/>
    <w:rsid w:val="00B06942"/>
    <w:rsid w:val="00B0719B"/>
    <w:rsid w:val="00B076B8"/>
    <w:rsid w:val="00B1037C"/>
    <w:rsid w:val="00B13DBB"/>
    <w:rsid w:val="00B13ED8"/>
    <w:rsid w:val="00B143BD"/>
    <w:rsid w:val="00B1712B"/>
    <w:rsid w:val="00B21424"/>
    <w:rsid w:val="00B23057"/>
    <w:rsid w:val="00B23E99"/>
    <w:rsid w:val="00B275C9"/>
    <w:rsid w:val="00B30857"/>
    <w:rsid w:val="00B3095E"/>
    <w:rsid w:val="00B321B1"/>
    <w:rsid w:val="00B330CE"/>
    <w:rsid w:val="00B33865"/>
    <w:rsid w:val="00B364D4"/>
    <w:rsid w:val="00B36953"/>
    <w:rsid w:val="00B36DE6"/>
    <w:rsid w:val="00B37C54"/>
    <w:rsid w:val="00B4208E"/>
    <w:rsid w:val="00B42F27"/>
    <w:rsid w:val="00B43AC2"/>
    <w:rsid w:val="00B462FD"/>
    <w:rsid w:val="00B500FF"/>
    <w:rsid w:val="00B50510"/>
    <w:rsid w:val="00B52875"/>
    <w:rsid w:val="00B538C3"/>
    <w:rsid w:val="00B53E0F"/>
    <w:rsid w:val="00B54C10"/>
    <w:rsid w:val="00B54ED7"/>
    <w:rsid w:val="00B551F9"/>
    <w:rsid w:val="00B56A14"/>
    <w:rsid w:val="00B57181"/>
    <w:rsid w:val="00B57F15"/>
    <w:rsid w:val="00B615F3"/>
    <w:rsid w:val="00B62145"/>
    <w:rsid w:val="00B62DFF"/>
    <w:rsid w:val="00B63235"/>
    <w:rsid w:val="00B633E8"/>
    <w:rsid w:val="00B63405"/>
    <w:rsid w:val="00B63A7A"/>
    <w:rsid w:val="00B64D6B"/>
    <w:rsid w:val="00B64E9D"/>
    <w:rsid w:val="00B64F98"/>
    <w:rsid w:val="00B656E7"/>
    <w:rsid w:val="00B657C5"/>
    <w:rsid w:val="00B65DF7"/>
    <w:rsid w:val="00B67421"/>
    <w:rsid w:val="00B6751E"/>
    <w:rsid w:val="00B67B48"/>
    <w:rsid w:val="00B67C1A"/>
    <w:rsid w:val="00B70AD0"/>
    <w:rsid w:val="00B7116C"/>
    <w:rsid w:val="00B71AB5"/>
    <w:rsid w:val="00B72872"/>
    <w:rsid w:val="00B73B4F"/>
    <w:rsid w:val="00B75727"/>
    <w:rsid w:val="00B7661E"/>
    <w:rsid w:val="00B80B3E"/>
    <w:rsid w:val="00B82F69"/>
    <w:rsid w:val="00B83306"/>
    <w:rsid w:val="00B836FA"/>
    <w:rsid w:val="00B83838"/>
    <w:rsid w:val="00B85CBF"/>
    <w:rsid w:val="00B873AC"/>
    <w:rsid w:val="00B87FFA"/>
    <w:rsid w:val="00B90611"/>
    <w:rsid w:val="00B95098"/>
    <w:rsid w:val="00B95820"/>
    <w:rsid w:val="00B95A53"/>
    <w:rsid w:val="00B96BF7"/>
    <w:rsid w:val="00B97393"/>
    <w:rsid w:val="00BA1139"/>
    <w:rsid w:val="00BA1CA5"/>
    <w:rsid w:val="00BA1DFF"/>
    <w:rsid w:val="00BA2829"/>
    <w:rsid w:val="00BA3070"/>
    <w:rsid w:val="00BA35F9"/>
    <w:rsid w:val="00BA3A29"/>
    <w:rsid w:val="00BA411A"/>
    <w:rsid w:val="00BA4162"/>
    <w:rsid w:val="00BA4DF4"/>
    <w:rsid w:val="00BA5C90"/>
    <w:rsid w:val="00BA647A"/>
    <w:rsid w:val="00BA74AE"/>
    <w:rsid w:val="00BB0878"/>
    <w:rsid w:val="00BB2278"/>
    <w:rsid w:val="00BB2D6B"/>
    <w:rsid w:val="00BB465A"/>
    <w:rsid w:val="00BB74C4"/>
    <w:rsid w:val="00BB7A62"/>
    <w:rsid w:val="00BB7BDB"/>
    <w:rsid w:val="00BB7DEE"/>
    <w:rsid w:val="00BC01C7"/>
    <w:rsid w:val="00BC0FE4"/>
    <w:rsid w:val="00BC1689"/>
    <w:rsid w:val="00BC2B75"/>
    <w:rsid w:val="00BC4B3B"/>
    <w:rsid w:val="00BC4C73"/>
    <w:rsid w:val="00BC55C7"/>
    <w:rsid w:val="00BC6AA1"/>
    <w:rsid w:val="00BD0FE4"/>
    <w:rsid w:val="00BD1E6D"/>
    <w:rsid w:val="00BD1E93"/>
    <w:rsid w:val="00BD27F6"/>
    <w:rsid w:val="00BD2EE0"/>
    <w:rsid w:val="00BD453D"/>
    <w:rsid w:val="00BD6689"/>
    <w:rsid w:val="00BD7660"/>
    <w:rsid w:val="00BE0354"/>
    <w:rsid w:val="00BE14DD"/>
    <w:rsid w:val="00BE169D"/>
    <w:rsid w:val="00BE31CB"/>
    <w:rsid w:val="00BE4B8E"/>
    <w:rsid w:val="00BE5263"/>
    <w:rsid w:val="00BE5731"/>
    <w:rsid w:val="00BE5E36"/>
    <w:rsid w:val="00BE68F5"/>
    <w:rsid w:val="00BE69D3"/>
    <w:rsid w:val="00BF0064"/>
    <w:rsid w:val="00BF11AC"/>
    <w:rsid w:val="00BF434F"/>
    <w:rsid w:val="00BF44D8"/>
    <w:rsid w:val="00C01814"/>
    <w:rsid w:val="00C022E9"/>
    <w:rsid w:val="00C03904"/>
    <w:rsid w:val="00C04CD0"/>
    <w:rsid w:val="00C055E0"/>
    <w:rsid w:val="00C0584F"/>
    <w:rsid w:val="00C117EE"/>
    <w:rsid w:val="00C12125"/>
    <w:rsid w:val="00C12F34"/>
    <w:rsid w:val="00C132A2"/>
    <w:rsid w:val="00C138AB"/>
    <w:rsid w:val="00C13FBD"/>
    <w:rsid w:val="00C14377"/>
    <w:rsid w:val="00C14D28"/>
    <w:rsid w:val="00C154F3"/>
    <w:rsid w:val="00C1617D"/>
    <w:rsid w:val="00C1659B"/>
    <w:rsid w:val="00C203C0"/>
    <w:rsid w:val="00C20C59"/>
    <w:rsid w:val="00C2212A"/>
    <w:rsid w:val="00C254A1"/>
    <w:rsid w:val="00C25E35"/>
    <w:rsid w:val="00C2656F"/>
    <w:rsid w:val="00C26C1E"/>
    <w:rsid w:val="00C27FF9"/>
    <w:rsid w:val="00C30DA6"/>
    <w:rsid w:val="00C30EC4"/>
    <w:rsid w:val="00C31C74"/>
    <w:rsid w:val="00C31F1B"/>
    <w:rsid w:val="00C320EF"/>
    <w:rsid w:val="00C325A5"/>
    <w:rsid w:val="00C32953"/>
    <w:rsid w:val="00C32CB6"/>
    <w:rsid w:val="00C334A4"/>
    <w:rsid w:val="00C3376C"/>
    <w:rsid w:val="00C33EAC"/>
    <w:rsid w:val="00C34A83"/>
    <w:rsid w:val="00C358F4"/>
    <w:rsid w:val="00C36404"/>
    <w:rsid w:val="00C36901"/>
    <w:rsid w:val="00C36E2B"/>
    <w:rsid w:val="00C3737A"/>
    <w:rsid w:val="00C3784D"/>
    <w:rsid w:val="00C40A93"/>
    <w:rsid w:val="00C4122C"/>
    <w:rsid w:val="00C44EE9"/>
    <w:rsid w:val="00C453AE"/>
    <w:rsid w:val="00C46994"/>
    <w:rsid w:val="00C46C2A"/>
    <w:rsid w:val="00C47337"/>
    <w:rsid w:val="00C47E05"/>
    <w:rsid w:val="00C50647"/>
    <w:rsid w:val="00C50E25"/>
    <w:rsid w:val="00C5371F"/>
    <w:rsid w:val="00C54F3C"/>
    <w:rsid w:val="00C55CB1"/>
    <w:rsid w:val="00C5698B"/>
    <w:rsid w:val="00C56FDD"/>
    <w:rsid w:val="00C57046"/>
    <w:rsid w:val="00C57D2B"/>
    <w:rsid w:val="00C61454"/>
    <w:rsid w:val="00C61840"/>
    <w:rsid w:val="00C63845"/>
    <w:rsid w:val="00C6414C"/>
    <w:rsid w:val="00C6461E"/>
    <w:rsid w:val="00C67146"/>
    <w:rsid w:val="00C6799E"/>
    <w:rsid w:val="00C723A6"/>
    <w:rsid w:val="00C72BDA"/>
    <w:rsid w:val="00C72D52"/>
    <w:rsid w:val="00C7399D"/>
    <w:rsid w:val="00C75944"/>
    <w:rsid w:val="00C75997"/>
    <w:rsid w:val="00C777A9"/>
    <w:rsid w:val="00C800D2"/>
    <w:rsid w:val="00C818D9"/>
    <w:rsid w:val="00C82DF6"/>
    <w:rsid w:val="00C84CEA"/>
    <w:rsid w:val="00C859C7"/>
    <w:rsid w:val="00C85DE7"/>
    <w:rsid w:val="00C86508"/>
    <w:rsid w:val="00C8743D"/>
    <w:rsid w:val="00C87901"/>
    <w:rsid w:val="00C9098C"/>
    <w:rsid w:val="00C91E81"/>
    <w:rsid w:val="00C92CA7"/>
    <w:rsid w:val="00C93C64"/>
    <w:rsid w:val="00C944BD"/>
    <w:rsid w:val="00C94524"/>
    <w:rsid w:val="00C95516"/>
    <w:rsid w:val="00C95D99"/>
    <w:rsid w:val="00C97647"/>
    <w:rsid w:val="00CA0188"/>
    <w:rsid w:val="00CA094A"/>
    <w:rsid w:val="00CA25AD"/>
    <w:rsid w:val="00CA266D"/>
    <w:rsid w:val="00CA26A2"/>
    <w:rsid w:val="00CA343E"/>
    <w:rsid w:val="00CA3A63"/>
    <w:rsid w:val="00CA791D"/>
    <w:rsid w:val="00CB35F9"/>
    <w:rsid w:val="00CB421C"/>
    <w:rsid w:val="00CB713C"/>
    <w:rsid w:val="00CB7C0E"/>
    <w:rsid w:val="00CC01CE"/>
    <w:rsid w:val="00CC1135"/>
    <w:rsid w:val="00CC1262"/>
    <w:rsid w:val="00CC6CA8"/>
    <w:rsid w:val="00CC73B5"/>
    <w:rsid w:val="00CD2138"/>
    <w:rsid w:val="00CD2604"/>
    <w:rsid w:val="00CD6531"/>
    <w:rsid w:val="00CD669C"/>
    <w:rsid w:val="00CD6F25"/>
    <w:rsid w:val="00CE1340"/>
    <w:rsid w:val="00CE1D5E"/>
    <w:rsid w:val="00CE1FCB"/>
    <w:rsid w:val="00CE34B4"/>
    <w:rsid w:val="00CE529D"/>
    <w:rsid w:val="00CE78F2"/>
    <w:rsid w:val="00CF0BA8"/>
    <w:rsid w:val="00CF2EF9"/>
    <w:rsid w:val="00CF30F3"/>
    <w:rsid w:val="00CF3999"/>
    <w:rsid w:val="00CF3D79"/>
    <w:rsid w:val="00CF52B6"/>
    <w:rsid w:val="00D00231"/>
    <w:rsid w:val="00D0148A"/>
    <w:rsid w:val="00D01D0C"/>
    <w:rsid w:val="00D021FD"/>
    <w:rsid w:val="00D036C9"/>
    <w:rsid w:val="00D0416B"/>
    <w:rsid w:val="00D04627"/>
    <w:rsid w:val="00D050EC"/>
    <w:rsid w:val="00D06D4F"/>
    <w:rsid w:val="00D0713E"/>
    <w:rsid w:val="00D0730F"/>
    <w:rsid w:val="00D1214F"/>
    <w:rsid w:val="00D12AD4"/>
    <w:rsid w:val="00D1502A"/>
    <w:rsid w:val="00D152C1"/>
    <w:rsid w:val="00D1552B"/>
    <w:rsid w:val="00D15550"/>
    <w:rsid w:val="00D16CDA"/>
    <w:rsid w:val="00D173E1"/>
    <w:rsid w:val="00D206F4"/>
    <w:rsid w:val="00D217DC"/>
    <w:rsid w:val="00D22239"/>
    <w:rsid w:val="00D2223F"/>
    <w:rsid w:val="00D223FE"/>
    <w:rsid w:val="00D22E63"/>
    <w:rsid w:val="00D2373D"/>
    <w:rsid w:val="00D23F6E"/>
    <w:rsid w:val="00D23FF3"/>
    <w:rsid w:val="00D240C9"/>
    <w:rsid w:val="00D2603D"/>
    <w:rsid w:val="00D26C6A"/>
    <w:rsid w:val="00D273EC"/>
    <w:rsid w:val="00D2751C"/>
    <w:rsid w:val="00D27745"/>
    <w:rsid w:val="00D31977"/>
    <w:rsid w:val="00D31EFF"/>
    <w:rsid w:val="00D323D8"/>
    <w:rsid w:val="00D329E3"/>
    <w:rsid w:val="00D33974"/>
    <w:rsid w:val="00D33978"/>
    <w:rsid w:val="00D33BCB"/>
    <w:rsid w:val="00D346E8"/>
    <w:rsid w:val="00D37AB7"/>
    <w:rsid w:val="00D405C7"/>
    <w:rsid w:val="00D4116C"/>
    <w:rsid w:val="00D418B6"/>
    <w:rsid w:val="00D41A31"/>
    <w:rsid w:val="00D42353"/>
    <w:rsid w:val="00D42954"/>
    <w:rsid w:val="00D42F43"/>
    <w:rsid w:val="00D44565"/>
    <w:rsid w:val="00D46086"/>
    <w:rsid w:val="00D46822"/>
    <w:rsid w:val="00D538D3"/>
    <w:rsid w:val="00D539E4"/>
    <w:rsid w:val="00D53E4A"/>
    <w:rsid w:val="00D54061"/>
    <w:rsid w:val="00D55E3E"/>
    <w:rsid w:val="00D56EA0"/>
    <w:rsid w:val="00D57D4A"/>
    <w:rsid w:val="00D61245"/>
    <w:rsid w:val="00D62CBD"/>
    <w:rsid w:val="00D64568"/>
    <w:rsid w:val="00D656DB"/>
    <w:rsid w:val="00D66453"/>
    <w:rsid w:val="00D6676D"/>
    <w:rsid w:val="00D67F60"/>
    <w:rsid w:val="00D7285D"/>
    <w:rsid w:val="00D72A9C"/>
    <w:rsid w:val="00D73734"/>
    <w:rsid w:val="00D737BD"/>
    <w:rsid w:val="00D739CE"/>
    <w:rsid w:val="00D73E14"/>
    <w:rsid w:val="00D7544C"/>
    <w:rsid w:val="00D80182"/>
    <w:rsid w:val="00D80B23"/>
    <w:rsid w:val="00D81037"/>
    <w:rsid w:val="00D82EB4"/>
    <w:rsid w:val="00D8429A"/>
    <w:rsid w:val="00D8477D"/>
    <w:rsid w:val="00D86195"/>
    <w:rsid w:val="00D90CB5"/>
    <w:rsid w:val="00D91BEF"/>
    <w:rsid w:val="00D91C78"/>
    <w:rsid w:val="00D924D2"/>
    <w:rsid w:val="00D94AC0"/>
    <w:rsid w:val="00D9594D"/>
    <w:rsid w:val="00D969DF"/>
    <w:rsid w:val="00D975EF"/>
    <w:rsid w:val="00D97F57"/>
    <w:rsid w:val="00DA0723"/>
    <w:rsid w:val="00DA202C"/>
    <w:rsid w:val="00DA21E9"/>
    <w:rsid w:val="00DA2B1C"/>
    <w:rsid w:val="00DA2F55"/>
    <w:rsid w:val="00DA3F42"/>
    <w:rsid w:val="00DA5006"/>
    <w:rsid w:val="00DA56DD"/>
    <w:rsid w:val="00DA6EE5"/>
    <w:rsid w:val="00DB0038"/>
    <w:rsid w:val="00DB016E"/>
    <w:rsid w:val="00DB0B6B"/>
    <w:rsid w:val="00DB0F1C"/>
    <w:rsid w:val="00DB1889"/>
    <w:rsid w:val="00DB2C28"/>
    <w:rsid w:val="00DB43CF"/>
    <w:rsid w:val="00DB5D46"/>
    <w:rsid w:val="00DB6EBD"/>
    <w:rsid w:val="00DB7928"/>
    <w:rsid w:val="00DB7B33"/>
    <w:rsid w:val="00DB7F2D"/>
    <w:rsid w:val="00DC1E74"/>
    <w:rsid w:val="00DC2AFA"/>
    <w:rsid w:val="00DC2E88"/>
    <w:rsid w:val="00DC3D70"/>
    <w:rsid w:val="00DC3E63"/>
    <w:rsid w:val="00DC538C"/>
    <w:rsid w:val="00DC5A8E"/>
    <w:rsid w:val="00DC6550"/>
    <w:rsid w:val="00DC6799"/>
    <w:rsid w:val="00DC7DC7"/>
    <w:rsid w:val="00DC924C"/>
    <w:rsid w:val="00DD0511"/>
    <w:rsid w:val="00DD12EA"/>
    <w:rsid w:val="00DD160E"/>
    <w:rsid w:val="00DD27AB"/>
    <w:rsid w:val="00DD35D2"/>
    <w:rsid w:val="00DD5796"/>
    <w:rsid w:val="00DD6BC4"/>
    <w:rsid w:val="00DD7851"/>
    <w:rsid w:val="00DD7BFD"/>
    <w:rsid w:val="00DD7EF8"/>
    <w:rsid w:val="00DE1AFE"/>
    <w:rsid w:val="00DE1CBE"/>
    <w:rsid w:val="00DE2048"/>
    <w:rsid w:val="00DE4C65"/>
    <w:rsid w:val="00DE5200"/>
    <w:rsid w:val="00DE5BF1"/>
    <w:rsid w:val="00DF16AF"/>
    <w:rsid w:val="00DF1CF8"/>
    <w:rsid w:val="00DF2066"/>
    <w:rsid w:val="00DF21CD"/>
    <w:rsid w:val="00DF2A0F"/>
    <w:rsid w:val="00DF2FA7"/>
    <w:rsid w:val="00DF32AC"/>
    <w:rsid w:val="00DF4FC8"/>
    <w:rsid w:val="00DF6124"/>
    <w:rsid w:val="00DF7466"/>
    <w:rsid w:val="00DF75A7"/>
    <w:rsid w:val="00DF79CA"/>
    <w:rsid w:val="00E01BDF"/>
    <w:rsid w:val="00E02D92"/>
    <w:rsid w:val="00E0372D"/>
    <w:rsid w:val="00E07D24"/>
    <w:rsid w:val="00E102AA"/>
    <w:rsid w:val="00E1154D"/>
    <w:rsid w:val="00E12893"/>
    <w:rsid w:val="00E14EC1"/>
    <w:rsid w:val="00E17F08"/>
    <w:rsid w:val="00E21C58"/>
    <w:rsid w:val="00E21CBF"/>
    <w:rsid w:val="00E23D44"/>
    <w:rsid w:val="00E24A37"/>
    <w:rsid w:val="00E24C71"/>
    <w:rsid w:val="00E26EB4"/>
    <w:rsid w:val="00E279AA"/>
    <w:rsid w:val="00E3033F"/>
    <w:rsid w:val="00E329A9"/>
    <w:rsid w:val="00E33705"/>
    <w:rsid w:val="00E3447B"/>
    <w:rsid w:val="00E367D8"/>
    <w:rsid w:val="00E36ABB"/>
    <w:rsid w:val="00E36DC4"/>
    <w:rsid w:val="00E41976"/>
    <w:rsid w:val="00E41E5B"/>
    <w:rsid w:val="00E42A77"/>
    <w:rsid w:val="00E43331"/>
    <w:rsid w:val="00E43B5D"/>
    <w:rsid w:val="00E4438C"/>
    <w:rsid w:val="00E44C6F"/>
    <w:rsid w:val="00E44D02"/>
    <w:rsid w:val="00E44EEF"/>
    <w:rsid w:val="00E45620"/>
    <w:rsid w:val="00E46672"/>
    <w:rsid w:val="00E46AB6"/>
    <w:rsid w:val="00E4787E"/>
    <w:rsid w:val="00E47E5B"/>
    <w:rsid w:val="00E513C0"/>
    <w:rsid w:val="00E52D02"/>
    <w:rsid w:val="00E534C7"/>
    <w:rsid w:val="00E53A48"/>
    <w:rsid w:val="00E55255"/>
    <w:rsid w:val="00E554CD"/>
    <w:rsid w:val="00E5622E"/>
    <w:rsid w:val="00E566D0"/>
    <w:rsid w:val="00E56787"/>
    <w:rsid w:val="00E573A0"/>
    <w:rsid w:val="00E57A46"/>
    <w:rsid w:val="00E61258"/>
    <w:rsid w:val="00E63899"/>
    <w:rsid w:val="00E6393A"/>
    <w:rsid w:val="00E649D6"/>
    <w:rsid w:val="00E65129"/>
    <w:rsid w:val="00E66AC5"/>
    <w:rsid w:val="00E671F4"/>
    <w:rsid w:val="00E68CA3"/>
    <w:rsid w:val="00E704FE"/>
    <w:rsid w:val="00E70504"/>
    <w:rsid w:val="00E712D3"/>
    <w:rsid w:val="00E713C4"/>
    <w:rsid w:val="00E71C5A"/>
    <w:rsid w:val="00E722CA"/>
    <w:rsid w:val="00E72D79"/>
    <w:rsid w:val="00E73FB5"/>
    <w:rsid w:val="00E7417A"/>
    <w:rsid w:val="00E7523D"/>
    <w:rsid w:val="00E75F63"/>
    <w:rsid w:val="00E76C84"/>
    <w:rsid w:val="00E76E81"/>
    <w:rsid w:val="00E80167"/>
    <w:rsid w:val="00E80893"/>
    <w:rsid w:val="00E81179"/>
    <w:rsid w:val="00E82534"/>
    <w:rsid w:val="00E82783"/>
    <w:rsid w:val="00E83412"/>
    <w:rsid w:val="00E83E1F"/>
    <w:rsid w:val="00E84D3F"/>
    <w:rsid w:val="00E85CC0"/>
    <w:rsid w:val="00E8601A"/>
    <w:rsid w:val="00E860F2"/>
    <w:rsid w:val="00E87897"/>
    <w:rsid w:val="00E87D75"/>
    <w:rsid w:val="00E90022"/>
    <w:rsid w:val="00E90D63"/>
    <w:rsid w:val="00E90FE8"/>
    <w:rsid w:val="00E92BC5"/>
    <w:rsid w:val="00E92D43"/>
    <w:rsid w:val="00E93588"/>
    <w:rsid w:val="00E93C28"/>
    <w:rsid w:val="00E95D59"/>
    <w:rsid w:val="00E97502"/>
    <w:rsid w:val="00E976F3"/>
    <w:rsid w:val="00EA06A5"/>
    <w:rsid w:val="00EA08BC"/>
    <w:rsid w:val="00EA0C91"/>
    <w:rsid w:val="00EA292F"/>
    <w:rsid w:val="00EA3BBF"/>
    <w:rsid w:val="00EA3D2A"/>
    <w:rsid w:val="00EA5800"/>
    <w:rsid w:val="00EA59CE"/>
    <w:rsid w:val="00EA74F8"/>
    <w:rsid w:val="00EA7873"/>
    <w:rsid w:val="00EA7AE8"/>
    <w:rsid w:val="00EB1362"/>
    <w:rsid w:val="00EB160E"/>
    <w:rsid w:val="00EB2FC4"/>
    <w:rsid w:val="00EB40D6"/>
    <w:rsid w:val="00EB4878"/>
    <w:rsid w:val="00EC0338"/>
    <w:rsid w:val="00EC091C"/>
    <w:rsid w:val="00EC2921"/>
    <w:rsid w:val="00EC3C61"/>
    <w:rsid w:val="00EC4F64"/>
    <w:rsid w:val="00EC54BB"/>
    <w:rsid w:val="00EC6AE8"/>
    <w:rsid w:val="00EC76C3"/>
    <w:rsid w:val="00EC7A46"/>
    <w:rsid w:val="00ED0541"/>
    <w:rsid w:val="00ED10C0"/>
    <w:rsid w:val="00ED30F9"/>
    <w:rsid w:val="00ED3B21"/>
    <w:rsid w:val="00ED487A"/>
    <w:rsid w:val="00ED48B7"/>
    <w:rsid w:val="00ED59A3"/>
    <w:rsid w:val="00ED63DC"/>
    <w:rsid w:val="00ED69C0"/>
    <w:rsid w:val="00ED6AC6"/>
    <w:rsid w:val="00EE087D"/>
    <w:rsid w:val="00EE0F43"/>
    <w:rsid w:val="00EE0FD0"/>
    <w:rsid w:val="00EE1292"/>
    <w:rsid w:val="00EE1333"/>
    <w:rsid w:val="00EE1FC4"/>
    <w:rsid w:val="00EE39BA"/>
    <w:rsid w:val="00EE3CA6"/>
    <w:rsid w:val="00EE405D"/>
    <w:rsid w:val="00EE4299"/>
    <w:rsid w:val="00EE46B0"/>
    <w:rsid w:val="00EE56FC"/>
    <w:rsid w:val="00EE59C3"/>
    <w:rsid w:val="00EE5DE3"/>
    <w:rsid w:val="00EE67C9"/>
    <w:rsid w:val="00EE6B84"/>
    <w:rsid w:val="00EE6C69"/>
    <w:rsid w:val="00EF020A"/>
    <w:rsid w:val="00EF09B1"/>
    <w:rsid w:val="00EF2215"/>
    <w:rsid w:val="00EF3186"/>
    <w:rsid w:val="00EF3D15"/>
    <w:rsid w:val="00EF761E"/>
    <w:rsid w:val="00F000AE"/>
    <w:rsid w:val="00F0085C"/>
    <w:rsid w:val="00F00F3F"/>
    <w:rsid w:val="00F0146A"/>
    <w:rsid w:val="00F01E37"/>
    <w:rsid w:val="00F02470"/>
    <w:rsid w:val="00F0525A"/>
    <w:rsid w:val="00F0705C"/>
    <w:rsid w:val="00F1087C"/>
    <w:rsid w:val="00F1191A"/>
    <w:rsid w:val="00F11BD8"/>
    <w:rsid w:val="00F125C0"/>
    <w:rsid w:val="00F12A6F"/>
    <w:rsid w:val="00F13375"/>
    <w:rsid w:val="00F13F9A"/>
    <w:rsid w:val="00F14762"/>
    <w:rsid w:val="00F15C2A"/>
    <w:rsid w:val="00F165FF"/>
    <w:rsid w:val="00F16DA0"/>
    <w:rsid w:val="00F17541"/>
    <w:rsid w:val="00F175C7"/>
    <w:rsid w:val="00F17BF8"/>
    <w:rsid w:val="00F201B1"/>
    <w:rsid w:val="00F21251"/>
    <w:rsid w:val="00F213E5"/>
    <w:rsid w:val="00F2251C"/>
    <w:rsid w:val="00F24811"/>
    <w:rsid w:val="00F24BA2"/>
    <w:rsid w:val="00F24D7C"/>
    <w:rsid w:val="00F25605"/>
    <w:rsid w:val="00F25823"/>
    <w:rsid w:val="00F25B07"/>
    <w:rsid w:val="00F25CDD"/>
    <w:rsid w:val="00F27C8A"/>
    <w:rsid w:val="00F303AE"/>
    <w:rsid w:val="00F315C5"/>
    <w:rsid w:val="00F31791"/>
    <w:rsid w:val="00F3227C"/>
    <w:rsid w:val="00F335FE"/>
    <w:rsid w:val="00F3444E"/>
    <w:rsid w:val="00F34A2C"/>
    <w:rsid w:val="00F37E93"/>
    <w:rsid w:val="00F42456"/>
    <w:rsid w:val="00F42BCF"/>
    <w:rsid w:val="00F42BE3"/>
    <w:rsid w:val="00F436E3"/>
    <w:rsid w:val="00F45A36"/>
    <w:rsid w:val="00F46719"/>
    <w:rsid w:val="00F46C4D"/>
    <w:rsid w:val="00F47196"/>
    <w:rsid w:val="00F473CA"/>
    <w:rsid w:val="00F47C1C"/>
    <w:rsid w:val="00F50671"/>
    <w:rsid w:val="00F50C79"/>
    <w:rsid w:val="00F50D56"/>
    <w:rsid w:val="00F51D05"/>
    <w:rsid w:val="00F52315"/>
    <w:rsid w:val="00F52465"/>
    <w:rsid w:val="00F5401C"/>
    <w:rsid w:val="00F555AC"/>
    <w:rsid w:val="00F56390"/>
    <w:rsid w:val="00F578E1"/>
    <w:rsid w:val="00F60A1E"/>
    <w:rsid w:val="00F60AB2"/>
    <w:rsid w:val="00F61C88"/>
    <w:rsid w:val="00F647CA"/>
    <w:rsid w:val="00F66254"/>
    <w:rsid w:val="00F663A8"/>
    <w:rsid w:val="00F664F9"/>
    <w:rsid w:val="00F679E8"/>
    <w:rsid w:val="00F700D3"/>
    <w:rsid w:val="00F7088D"/>
    <w:rsid w:val="00F72EC0"/>
    <w:rsid w:val="00F72FDE"/>
    <w:rsid w:val="00F759BA"/>
    <w:rsid w:val="00F763AA"/>
    <w:rsid w:val="00F76C6D"/>
    <w:rsid w:val="00F77B5C"/>
    <w:rsid w:val="00F80CBF"/>
    <w:rsid w:val="00F80F80"/>
    <w:rsid w:val="00F812F7"/>
    <w:rsid w:val="00F81A95"/>
    <w:rsid w:val="00F81D22"/>
    <w:rsid w:val="00F829BC"/>
    <w:rsid w:val="00F83B32"/>
    <w:rsid w:val="00F83C91"/>
    <w:rsid w:val="00F85840"/>
    <w:rsid w:val="00F85A2C"/>
    <w:rsid w:val="00F921B6"/>
    <w:rsid w:val="00F93050"/>
    <w:rsid w:val="00F93159"/>
    <w:rsid w:val="00F935E7"/>
    <w:rsid w:val="00F942DC"/>
    <w:rsid w:val="00F95B2D"/>
    <w:rsid w:val="00F95BD8"/>
    <w:rsid w:val="00F95E12"/>
    <w:rsid w:val="00F9640C"/>
    <w:rsid w:val="00F97592"/>
    <w:rsid w:val="00F97CD8"/>
    <w:rsid w:val="00FA1507"/>
    <w:rsid w:val="00FA2DC2"/>
    <w:rsid w:val="00FA3D71"/>
    <w:rsid w:val="00FA405D"/>
    <w:rsid w:val="00FA60CB"/>
    <w:rsid w:val="00FA66B7"/>
    <w:rsid w:val="00FA6F2B"/>
    <w:rsid w:val="00FA7F4E"/>
    <w:rsid w:val="00FB1085"/>
    <w:rsid w:val="00FB129E"/>
    <w:rsid w:val="00FB21ED"/>
    <w:rsid w:val="00FB2A87"/>
    <w:rsid w:val="00FB2EE5"/>
    <w:rsid w:val="00FB2FA1"/>
    <w:rsid w:val="00FB3CFF"/>
    <w:rsid w:val="00FB47E4"/>
    <w:rsid w:val="00FB4872"/>
    <w:rsid w:val="00FB4D38"/>
    <w:rsid w:val="00FB6583"/>
    <w:rsid w:val="00FB668A"/>
    <w:rsid w:val="00FB748B"/>
    <w:rsid w:val="00FC0332"/>
    <w:rsid w:val="00FC06B4"/>
    <w:rsid w:val="00FC0BAF"/>
    <w:rsid w:val="00FC0FB6"/>
    <w:rsid w:val="00FC18EC"/>
    <w:rsid w:val="00FC334B"/>
    <w:rsid w:val="00FC3367"/>
    <w:rsid w:val="00FC4AE4"/>
    <w:rsid w:val="00FC4B0E"/>
    <w:rsid w:val="00FC6792"/>
    <w:rsid w:val="00FC7585"/>
    <w:rsid w:val="00FD0EDC"/>
    <w:rsid w:val="00FD3C3F"/>
    <w:rsid w:val="00FD4C65"/>
    <w:rsid w:val="00FD5328"/>
    <w:rsid w:val="00FD5702"/>
    <w:rsid w:val="00FD7390"/>
    <w:rsid w:val="00FD73F2"/>
    <w:rsid w:val="00FD78CB"/>
    <w:rsid w:val="00FD7B4A"/>
    <w:rsid w:val="00FE0DE4"/>
    <w:rsid w:val="00FE1845"/>
    <w:rsid w:val="00FE45F1"/>
    <w:rsid w:val="00FE4667"/>
    <w:rsid w:val="00FE4726"/>
    <w:rsid w:val="00FE4C2B"/>
    <w:rsid w:val="00FE547B"/>
    <w:rsid w:val="00FE54C8"/>
    <w:rsid w:val="00FE5600"/>
    <w:rsid w:val="00FE646E"/>
    <w:rsid w:val="00FE6BB3"/>
    <w:rsid w:val="00FF1FD2"/>
    <w:rsid w:val="00FF24BF"/>
    <w:rsid w:val="00FF2907"/>
    <w:rsid w:val="00FF34F1"/>
    <w:rsid w:val="00FF39D0"/>
    <w:rsid w:val="00FF40CE"/>
    <w:rsid w:val="00FF4407"/>
    <w:rsid w:val="00FF47B0"/>
    <w:rsid w:val="0106B004"/>
    <w:rsid w:val="0109DC8C"/>
    <w:rsid w:val="015002AA"/>
    <w:rsid w:val="016940A4"/>
    <w:rsid w:val="018E5E89"/>
    <w:rsid w:val="01AD1495"/>
    <w:rsid w:val="01B446DD"/>
    <w:rsid w:val="01B6B6CE"/>
    <w:rsid w:val="01C38612"/>
    <w:rsid w:val="01C52643"/>
    <w:rsid w:val="020EBA46"/>
    <w:rsid w:val="0218AADE"/>
    <w:rsid w:val="0248456C"/>
    <w:rsid w:val="02538E37"/>
    <w:rsid w:val="0253B5D9"/>
    <w:rsid w:val="0277A7AF"/>
    <w:rsid w:val="0284502E"/>
    <w:rsid w:val="0298F8A3"/>
    <w:rsid w:val="02B7E921"/>
    <w:rsid w:val="02DEDA01"/>
    <w:rsid w:val="02DF1859"/>
    <w:rsid w:val="030D1651"/>
    <w:rsid w:val="03164E5A"/>
    <w:rsid w:val="031E9E5C"/>
    <w:rsid w:val="033B21C3"/>
    <w:rsid w:val="033E473A"/>
    <w:rsid w:val="03446FAD"/>
    <w:rsid w:val="0348E4F6"/>
    <w:rsid w:val="03495EE3"/>
    <w:rsid w:val="03565ABF"/>
    <w:rsid w:val="0367C8AD"/>
    <w:rsid w:val="036A5874"/>
    <w:rsid w:val="036C708F"/>
    <w:rsid w:val="037A8038"/>
    <w:rsid w:val="037F78DB"/>
    <w:rsid w:val="03979AB4"/>
    <w:rsid w:val="03BC3588"/>
    <w:rsid w:val="03D690DB"/>
    <w:rsid w:val="03D89EFE"/>
    <w:rsid w:val="03DE0294"/>
    <w:rsid w:val="03FFAAE0"/>
    <w:rsid w:val="04454132"/>
    <w:rsid w:val="0445A202"/>
    <w:rsid w:val="0449D4B9"/>
    <w:rsid w:val="044E717F"/>
    <w:rsid w:val="045AD7D3"/>
    <w:rsid w:val="047790F1"/>
    <w:rsid w:val="04919AC7"/>
    <w:rsid w:val="04A3D9D2"/>
    <w:rsid w:val="04BF8ADB"/>
    <w:rsid w:val="04CD1708"/>
    <w:rsid w:val="04DC2A1A"/>
    <w:rsid w:val="04E0EB56"/>
    <w:rsid w:val="04E3DC8B"/>
    <w:rsid w:val="04E4F2FE"/>
    <w:rsid w:val="04EFE762"/>
    <w:rsid w:val="0503990E"/>
    <w:rsid w:val="05499A61"/>
    <w:rsid w:val="056254BA"/>
    <w:rsid w:val="056301B7"/>
    <w:rsid w:val="05962D18"/>
    <w:rsid w:val="05B275E2"/>
    <w:rsid w:val="05C46462"/>
    <w:rsid w:val="05C81C07"/>
    <w:rsid w:val="063398E5"/>
    <w:rsid w:val="0638BD8D"/>
    <w:rsid w:val="063FAA33"/>
    <w:rsid w:val="0643920E"/>
    <w:rsid w:val="064B9C2C"/>
    <w:rsid w:val="0656DE6F"/>
    <w:rsid w:val="066A3D42"/>
    <w:rsid w:val="0685BA6A"/>
    <w:rsid w:val="06C798FA"/>
    <w:rsid w:val="06CAB159"/>
    <w:rsid w:val="06EC1C01"/>
    <w:rsid w:val="06F69D47"/>
    <w:rsid w:val="07011FF1"/>
    <w:rsid w:val="07076DEE"/>
    <w:rsid w:val="07107D29"/>
    <w:rsid w:val="07321960"/>
    <w:rsid w:val="075130C7"/>
    <w:rsid w:val="07571908"/>
    <w:rsid w:val="0758E31E"/>
    <w:rsid w:val="077B0FA6"/>
    <w:rsid w:val="0781CF8A"/>
    <w:rsid w:val="07849190"/>
    <w:rsid w:val="07AC591F"/>
    <w:rsid w:val="07AC8783"/>
    <w:rsid w:val="07C6979B"/>
    <w:rsid w:val="07CAFB1F"/>
    <w:rsid w:val="07EDC9EB"/>
    <w:rsid w:val="08066B2B"/>
    <w:rsid w:val="0806BBCE"/>
    <w:rsid w:val="083C0419"/>
    <w:rsid w:val="087D2FAC"/>
    <w:rsid w:val="08AB8A42"/>
    <w:rsid w:val="08B00454"/>
    <w:rsid w:val="08BCDABE"/>
    <w:rsid w:val="08CC3382"/>
    <w:rsid w:val="08D506FC"/>
    <w:rsid w:val="08E0602E"/>
    <w:rsid w:val="08ED0069"/>
    <w:rsid w:val="08F1A920"/>
    <w:rsid w:val="08FCDB15"/>
    <w:rsid w:val="0911FFDE"/>
    <w:rsid w:val="09167CAE"/>
    <w:rsid w:val="0918B255"/>
    <w:rsid w:val="091A62AE"/>
    <w:rsid w:val="0965CE37"/>
    <w:rsid w:val="09A0882B"/>
    <w:rsid w:val="09CE3CEF"/>
    <w:rsid w:val="09D92AA8"/>
    <w:rsid w:val="09ECE95F"/>
    <w:rsid w:val="09F450B4"/>
    <w:rsid w:val="0A1494A4"/>
    <w:rsid w:val="0A26868F"/>
    <w:rsid w:val="0A31FCA1"/>
    <w:rsid w:val="0A470C9A"/>
    <w:rsid w:val="0A5BB704"/>
    <w:rsid w:val="0A5FBCC6"/>
    <w:rsid w:val="0A84298A"/>
    <w:rsid w:val="0A868915"/>
    <w:rsid w:val="0AA60A66"/>
    <w:rsid w:val="0AEBFF79"/>
    <w:rsid w:val="0B008F02"/>
    <w:rsid w:val="0B4062BF"/>
    <w:rsid w:val="0B61F0EF"/>
    <w:rsid w:val="0B6C0889"/>
    <w:rsid w:val="0B8853A9"/>
    <w:rsid w:val="0BBE45DD"/>
    <w:rsid w:val="0BC5CDC1"/>
    <w:rsid w:val="0BD9539E"/>
    <w:rsid w:val="0BF7552B"/>
    <w:rsid w:val="0C0AC4B0"/>
    <w:rsid w:val="0C1ED406"/>
    <w:rsid w:val="0C23423B"/>
    <w:rsid w:val="0C33A5E6"/>
    <w:rsid w:val="0C4DB8C9"/>
    <w:rsid w:val="0C548355"/>
    <w:rsid w:val="0C63E45E"/>
    <w:rsid w:val="0C73DBEB"/>
    <w:rsid w:val="0C959DBD"/>
    <w:rsid w:val="0CAEEBB7"/>
    <w:rsid w:val="0CB91BDF"/>
    <w:rsid w:val="0CC1AAF9"/>
    <w:rsid w:val="0CEA4860"/>
    <w:rsid w:val="0D34F531"/>
    <w:rsid w:val="0D50F4E7"/>
    <w:rsid w:val="0D5325D2"/>
    <w:rsid w:val="0D872B34"/>
    <w:rsid w:val="0D9E43DF"/>
    <w:rsid w:val="0D9FA4A5"/>
    <w:rsid w:val="0DB3559C"/>
    <w:rsid w:val="0DBF25F6"/>
    <w:rsid w:val="0DE1A737"/>
    <w:rsid w:val="0DE4AE9B"/>
    <w:rsid w:val="0DEF73C5"/>
    <w:rsid w:val="0DF096D9"/>
    <w:rsid w:val="0E2E9B4F"/>
    <w:rsid w:val="0E4ABC18"/>
    <w:rsid w:val="0E643E84"/>
    <w:rsid w:val="0EB67F56"/>
    <w:rsid w:val="0EB698B6"/>
    <w:rsid w:val="0ECDD6B3"/>
    <w:rsid w:val="0EDE0589"/>
    <w:rsid w:val="0EF7B4F1"/>
    <w:rsid w:val="0EFBA7F1"/>
    <w:rsid w:val="0F20E2A1"/>
    <w:rsid w:val="0F77B331"/>
    <w:rsid w:val="0F807EFC"/>
    <w:rsid w:val="0F8CEC07"/>
    <w:rsid w:val="0F96DBA9"/>
    <w:rsid w:val="0F9EF127"/>
    <w:rsid w:val="0FB7B459"/>
    <w:rsid w:val="0FE6122A"/>
    <w:rsid w:val="0FF410A3"/>
    <w:rsid w:val="0FFE3E68"/>
    <w:rsid w:val="1041B148"/>
    <w:rsid w:val="1045382D"/>
    <w:rsid w:val="10571C15"/>
    <w:rsid w:val="1075A40C"/>
    <w:rsid w:val="1090563A"/>
    <w:rsid w:val="109B55A9"/>
    <w:rsid w:val="10F183A8"/>
    <w:rsid w:val="10F8AABF"/>
    <w:rsid w:val="10FAC2C7"/>
    <w:rsid w:val="11013E5B"/>
    <w:rsid w:val="1102DC0E"/>
    <w:rsid w:val="1120F71B"/>
    <w:rsid w:val="11764A61"/>
    <w:rsid w:val="1180977B"/>
    <w:rsid w:val="118BF125"/>
    <w:rsid w:val="118D994F"/>
    <w:rsid w:val="11BFE90E"/>
    <w:rsid w:val="11D8B75C"/>
    <w:rsid w:val="11E00C6F"/>
    <w:rsid w:val="1212FE3E"/>
    <w:rsid w:val="1216A52B"/>
    <w:rsid w:val="1239442B"/>
    <w:rsid w:val="125E14AB"/>
    <w:rsid w:val="126C93C7"/>
    <w:rsid w:val="12910382"/>
    <w:rsid w:val="12A051F1"/>
    <w:rsid w:val="12A12C0F"/>
    <w:rsid w:val="12ABFBE4"/>
    <w:rsid w:val="12B75A59"/>
    <w:rsid w:val="12BB5AFD"/>
    <w:rsid w:val="12D5FA71"/>
    <w:rsid w:val="13235EC3"/>
    <w:rsid w:val="1342465C"/>
    <w:rsid w:val="13606524"/>
    <w:rsid w:val="1368A17A"/>
    <w:rsid w:val="1379E95E"/>
    <w:rsid w:val="13AEF6D8"/>
    <w:rsid w:val="13B411D4"/>
    <w:rsid w:val="13C1E1F0"/>
    <w:rsid w:val="13DA1F80"/>
    <w:rsid w:val="13F45D06"/>
    <w:rsid w:val="13F9E50C"/>
    <w:rsid w:val="141BB53D"/>
    <w:rsid w:val="142CC1AF"/>
    <w:rsid w:val="143A3EA0"/>
    <w:rsid w:val="143C2252"/>
    <w:rsid w:val="144A063F"/>
    <w:rsid w:val="1460D384"/>
    <w:rsid w:val="146872E7"/>
    <w:rsid w:val="147B32DC"/>
    <w:rsid w:val="14ABC99F"/>
    <w:rsid w:val="14B1FB69"/>
    <w:rsid w:val="14BA0767"/>
    <w:rsid w:val="14BA92B3"/>
    <w:rsid w:val="14C3DD77"/>
    <w:rsid w:val="14D4649D"/>
    <w:rsid w:val="14DC95D9"/>
    <w:rsid w:val="1508CB68"/>
    <w:rsid w:val="151117B9"/>
    <w:rsid w:val="151D0711"/>
    <w:rsid w:val="1525152B"/>
    <w:rsid w:val="152E2460"/>
    <w:rsid w:val="15363A49"/>
    <w:rsid w:val="154348A9"/>
    <w:rsid w:val="156E4D4F"/>
    <w:rsid w:val="1576497B"/>
    <w:rsid w:val="1578D273"/>
    <w:rsid w:val="1581B517"/>
    <w:rsid w:val="158315DD"/>
    <w:rsid w:val="1583B35B"/>
    <w:rsid w:val="15A6E20E"/>
    <w:rsid w:val="15AA6E37"/>
    <w:rsid w:val="15EFC080"/>
    <w:rsid w:val="160E396C"/>
    <w:rsid w:val="1615C697"/>
    <w:rsid w:val="1629C23F"/>
    <w:rsid w:val="162E8676"/>
    <w:rsid w:val="16436A78"/>
    <w:rsid w:val="164E575C"/>
    <w:rsid w:val="1656280C"/>
    <w:rsid w:val="1659828E"/>
    <w:rsid w:val="165DE468"/>
    <w:rsid w:val="168E76C3"/>
    <w:rsid w:val="16900C4F"/>
    <w:rsid w:val="169A454C"/>
    <w:rsid w:val="169CAD97"/>
    <w:rsid w:val="16B7EFE1"/>
    <w:rsid w:val="16B8E9ED"/>
    <w:rsid w:val="16F5AE0A"/>
    <w:rsid w:val="17106DEE"/>
    <w:rsid w:val="1716950C"/>
    <w:rsid w:val="175567CD"/>
    <w:rsid w:val="1783728B"/>
    <w:rsid w:val="178E315B"/>
    <w:rsid w:val="17A2A15E"/>
    <w:rsid w:val="17CF2F66"/>
    <w:rsid w:val="17D4CAD1"/>
    <w:rsid w:val="17EFD8FF"/>
    <w:rsid w:val="17F1F86D"/>
    <w:rsid w:val="180562C1"/>
    <w:rsid w:val="1820C849"/>
    <w:rsid w:val="18527917"/>
    <w:rsid w:val="187923D2"/>
    <w:rsid w:val="187D8621"/>
    <w:rsid w:val="18A0B1D4"/>
    <w:rsid w:val="18A777F7"/>
    <w:rsid w:val="18E11766"/>
    <w:rsid w:val="18EC32AA"/>
    <w:rsid w:val="192DA72F"/>
    <w:rsid w:val="192F704B"/>
    <w:rsid w:val="194A9F0E"/>
    <w:rsid w:val="19531CCD"/>
    <w:rsid w:val="1986D31B"/>
    <w:rsid w:val="199A8DCD"/>
    <w:rsid w:val="19C77311"/>
    <w:rsid w:val="19E70C43"/>
    <w:rsid w:val="19EE4978"/>
    <w:rsid w:val="19F5B38A"/>
    <w:rsid w:val="1A06EB14"/>
    <w:rsid w:val="1A0C3A0A"/>
    <w:rsid w:val="1A1CA2E2"/>
    <w:rsid w:val="1A2920CC"/>
    <w:rsid w:val="1A2FC286"/>
    <w:rsid w:val="1A3C1BE9"/>
    <w:rsid w:val="1A5C7B4D"/>
    <w:rsid w:val="1A612C0A"/>
    <w:rsid w:val="1A814EDB"/>
    <w:rsid w:val="1A8CC133"/>
    <w:rsid w:val="1A9B7DEF"/>
    <w:rsid w:val="1A9C6384"/>
    <w:rsid w:val="1A9D5AA6"/>
    <w:rsid w:val="1AA98AF3"/>
    <w:rsid w:val="1AB14383"/>
    <w:rsid w:val="1AB1CE93"/>
    <w:rsid w:val="1AB8C999"/>
    <w:rsid w:val="1AC0197E"/>
    <w:rsid w:val="1ACE6FBE"/>
    <w:rsid w:val="1AD0074B"/>
    <w:rsid w:val="1ADEA269"/>
    <w:rsid w:val="1B1EF0A6"/>
    <w:rsid w:val="1B348CB9"/>
    <w:rsid w:val="1B4C7502"/>
    <w:rsid w:val="1B52694F"/>
    <w:rsid w:val="1B58A407"/>
    <w:rsid w:val="1B8A19D9"/>
    <w:rsid w:val="1B8C2651"/>
    <w:rsid w:val="1B9A53AF"/>
    <w:rsid w:val="1BA09AC9"/>
    <w:rsid w:val="1BC1CACF"/>
    <w:rsid w:val="1C179B0D"/>
    <w:rsid w:val="1C1ABB90"/>
    <w:rsid w:val="1C28D600"/>
    <w:rsid w:val="1C3B5BF8"/>
    <w:rsid w:val="1C5B25BF"/>
    <w:rsid w:val="1C91782D"/>
    <w:rsid w:val="1CA9B9E8"/>
    <w:rsid w:val="1CBA3335"/>
    <w:rsid w:val="1CBAC107"/>
    <w:rsid w:val="1CE19E3F"/>
    <w:rsid w:val="1D08BF50"/>
    <w:rsid w:val="1D2350C9"/>
    <w:rsid w:val="1D247951"/>
    <w:rsid w:val="1D2C4033"/>
    <w:rsid w:val="1D2E6A47"/>
    <w:rsid w:val="1D3E4BFB"/>
    <w:rsid w:val="1D5D38E0"/>
    <w:rsid w:val="1DA0E973"/>
    <w:rsid w:val="1DA71C99"/>
    <w:rsid w:val="1DB6DE53"/>
    <w:rsid w:val="1DD75126"/>
    <w:rsid w:val="1E07A80D"/>
    <w:rsid w:val="1E29D902"/>
    <w:rsid w:val="1E37A2B7"/>
    <w:rsid w:val="1E40BBC8"/>
    <w:rsid w:val="1E45F226"/>
    <w:rsid w:val="1E4FA50B"/>
    <w:rsid w:val="1E569168"/>
    <w:rsid w:val="1E6DFEF0"/>
    <w:rsid w:val="1E8F99B7"/>
    <w:rsid w:val="1E983A60"/>
    <w:rsid w:val="1EA165A2"/>
    <w:rsid w:val="1EA48FB1"/>
    <w:rsid w:val="1ED7A1EF"/>
    <w:rsid w:val="1ED891CA"/>
    <w:rsid w:val="1F01C3F1"/>
    <w:rsid w:val="1F0C8767"/>
    <w:rsid w:val="1F1F7BE2"/>
    <w:rsid w:val="1F47ADCA"/>
    <w:rsid w:val="1F64BA5D"/>
    <w:rsid w:val="1F7C55FD"/>
    <w:rsid w:val="1FC1B2AD"/>
    <w:rsid w:val="1FC43E7E"/>
    <w:rsid w:val="1FC6B3DF"/>
    <w:rsid w:val="1FC9BD45"/>
    <w:rsid w:val="1FDD4D0B"/>
    <w:rsid w:val="2009CF51"/>
    <w:rsid w:val="200FE004"/>
    <w:rsid w:val="20212E96"/>
    <w:rsid w:val="204B0DA3"/>
    <w:rsid w:val="20541782"/>
    <w:rsid w:val="20624818"/>
    <w:rsid w:val="2065E959"/>
    <w:rsid w:val="209046FF"/>
    <w:rsid w:val="20B13445"/>
    <w:rsid w:val="20BD1CCB"/>
    <w:rsid w:val="20BD4481"/>
    <w:rsid w:val="212BA4D7"/>
    <w:rsid w:val="212BF65C"/>
    <w:rsid w:val="212C4B8C"/>
    <w:rsid w:val="21370A15"/>
    <w:rsid w:val="2180379D"/>
    <w:rsid w:val="218F0F7C"/>
    <w:rsid w:val="218F6C4B"/>
    <w:rsid w:val="21BFBCAA"/>
    <w:rsid w:val="21CA6E48"/>
    <w:rsid w:val="21D4DB60"/>
    <w:rsid w:val="21D7D30F"/>
    <w:rsid w:val="21EEB9AE"/>
    <w:rsid w:val="21EFE7E3"/>
    <w:rsid w:val="21FB8FE5"/>
    <w:rsid w:val="21FEB1B7"/>
    <w:rsid w:val="220E29B6"/>
    <w:rsid w:val="222AE269"/>
    <w:rsid w:val="225776B3"/>
    <w:rsid w:val="225E3841"/>
    <w:rsid w:val="226A5F07"/>
    <w:rsid w:val="2274D3B6"/>
    <w:rsid w:val="22785B41"/>
    <w:rsid w:val="22894BC2"/>
    <w:rsid w:val="228FCBBE"/>
    <w:rsid w:val="229B747B"/>
    <w:rsid w:val="22A3C2B5"/>
    <w:rsid w:val="22A5B05B"/>
    <w:rsid w:val="22B2F240"/>
    <w:rsid w:val="22D37F46"/>
    <w:rsid w:val="22DD599D"/>
    <w:rsid w:val="23297A97"/>
    <w:rsid w:val="232A028B"/>
    <w:rsid w:val="2331D966"/>
    <w:rsid w:val="235CE3BC"/>
    <w:rsid w:val="236570D4"/>
    <w:rsid w:val="239A8218"/>
    <w:rsid w:val="23C63DD7"/>
    <w:rsid w:val="23CD7767"/>
    <w:rsid w:val="23EE597E"/>
    <w:rsid w:val="23F1AF4F"/>
    <w:rsid w:val="23F44DCB"/>
    <w:rsid w:val="23FFF931"/>
    <w:rsid w:val="240C3D44"/>
    <w:rsid w:val="24143B23"/>
    <w:rsid w:val="242523CA"/>
    <w:rsid w:val="2439778B"/>
    <w:rsid w:val="244D1040"/>
    <w:rsid w:val="24C455D4"/>
    <w:rsid w:val="24D36CF6"/>
    <w:rsid w:val="24D5032B"/>
    <w:rsid w:val="2550DE21"/>
    <w:rsid w:val="255825E0"/>
    <w:rsid w:val="257728A0"/>
    <w:rsid w:val="2596A9F1"/>
    <w:rsid w:val="25AE014E"/>
    <w:rsid w:val="25E17C35"/>
    <w:rsid w:val="25EF30EC"/>
    <w:rsid w:val="26004A4C"/>
    <w:rsid w:val="2611F6FC"/>
    <w:rsid w:val="26183B2C"/>
    <w:rsid w:val="26371DAA"/>
    <w:rsid w:val="26467364"/>
    <w:rsid w:val="2661A34D"/>
    <w:rsid w:val="266D16A2"/>
    <w:rsid w:val="2699C422"/>
    <w:rsid w:val="269D0B10"/>
    <w:rsid w:val="272AB505"/>
    <w:rsid w:val="275E1EC2"/>
    <w:rsid w:val="27628C60"/>
    <w:rsid w:val="2764D2C7"/>
    <w:rsid w:val="27725334"/>
    <w:rsid w:val="277AB515"/>
    <w:rsid w:val="277CD80C"/>
    <w:rsid w:val="27855219"/>
    <w:rsid w:val="279BEAC0"/>
    <w:rsid w:val="27D14B0D"/>
    <w:rsid w:val="27E9FEC0"/>
    <w:rsid w:val="27EE6874"/>
    <w:rsid w:val="27FD73AE"/>
    <w:rsid w:val="2801785F"/>
    <w:rsid w:val="284B364D"/>
    <w:rsid w:val="28574841"/>
    <w:rsid w:val="286956FD"/>
    <w:rsid w:val="288AA0F2"/>
    <w:rsid w:val="289C4491"/>
    <w:rsid w:val="28A865B9"/>
    <w:rsid w:val="28C03E78"/>
    <w:rsid w:val="28C0E77E"/>
    <w:rsid w:val="28C66D22"/>
    <w:rsid w:val="28E4F397"/>
    <w:rsid w:val="29179A64"/>
    <w:rsid w:val="29195D2D"/>
    <w:rsid w:val="295BFE77"/>
    <w:rsid w:val="295D1042"/>
    <w:rsid w:val="296EFAF4"/>
    <w:rsid w:val="29712E1D"/>
    <w:rsid w:val="2975F5AD"/>
    <w:rsid w:val="299EBF30"/>
    <w:rsid w:val="29AD0896"/>
    <w:rsid w:val="29BDACF0"/>
    <w:rsid w:val="29E30D88"/>
    <w:rsid w:val="29FF3340"/>
    <w:rsid w:val="2A104F0C"/>
    <w:rsid w:val="2A1BABAC"/>
    <w:rsid w:val="2A3A337E"/>
    <w:rsid w:val="2A4BB288"/>
    <w:rsid w:val="2A677254"/>
    <w:rsid w:val="2A8DFD1B"/>
    <w:rsid w:val="2A9D297D"/>
    <w:rsid w:val="2AB85146"/>
    <w:rsid w:val="2AD1A9B2"/>
    <w:rsid w:val="2AD413F6"/>
    <w:rsid w:val="2AD5E867"/>
    <w:rsid w:val="2AE1937E"/>
    <w:rsid w:val="2AE3D53B"/>
    <w:rsid w:val="2B32FAC4"/>
    <w:rsid w:val="2B33091C"/>
    <w:rsid w:val="2B35F5F3"/>
    <w:rsid w:val="2B65FD63"/>
    <w:rsid w:val="2B772308"/>
    <w:rsid w:val="2B832BF2"/>
    <w:rsid w:val="2B8B0B80"/>
    <w:rsid w:val="2B92B9D9"/>
    <w:rsid w:val="2BB060C3"/>
    <w:rsid w:val="2BB3F003"/>
    <w:rsid w:val="2BB77ECC"/>
    <w:rsid w:val="2BD70473"/>
    <w:rsid w:val="2BDBD27B"/>
    <w:rsid w:val="2C0342B5"/>
    <w:rsid w:val="2C0B90EC"/>
    <w:rsid w:val="2C0EF0C5"/>
    <w:rsid w:val="2C0F08CB"/>
    <w:rsid w:val="2C11062F"/>
    <w:rsid w:val="2C1EF29A"/>
    <w:rsid w:val="2C226FE9"/>
    <w:rsid w:val="2C2A1259"/>
    <w:rsid w:val="2C43BF27"/>
    <w:rsid w:val="2C5DF66A"/>
    <w:rsid w:val="2C634078"/>
    <w:rsid w:val="2C684E4F"/>
    <w:rsid w:val="2C68CB4C"/>
    <w:rsid w:val="2C7C1F64"/>
    <w:rsid w:val="2C94ECE5"/>
    <w:rsid w:val="2C959037"/>
    <w:rsid w:val="2CC90D74"/>
    <w:rsid w:val="2CDDE5A7"/>
    <w:rsid w:val="2D3DC4E3"/>
    <w:rsid w:val="2D42B61A"/>
    <w:rsid w:val="2D4F8248"/>
    <w:rsid w:val="2D5C9D26"/>
    <w:rsid w:val="2D6C9B21"/>
    <w:rsid w:val="2D8BBE9D"/>
    <w:rsid w:val="2DAC2527"/>
    <w:rsid w:val="2DAE5819"/>
    <w:rsid w:val="2DBA36D8"/>
    <w:rsid w:val="2E0367F0"/>
    <w:rsid w:val="2E62D034"/>
    <w:rsid w:val="2E6AFA5D"/>
    <w:rsid w:val="2E6CFBD6"/>
    <w:rsid w:val="2EA990D4"/>
    <w:rsid w:val="2EB49201"/>
    <w:rsid w:val="2EB86AEC"/>
    <w:rsid w:val="2EF153F4"/>
    <w:rsid w:val="2F278EFE"/>
    <w:rsid w:val="2F5092D0"/>
    <w:rsid w:val="2F598BC8"/>
    <w:rsid w:val="2F5B79F1"/>
    <w:rsid w:val="2F62CF04"/>
    <w:rsid w:val="2F62FEA9"/>
    <w:rsid w:val="2F759683"/>
    <w:rsid w:val="2FAC61AF"/>
    <w:rsid w:val="2FBDFFB9"/>
    <w:rsid w:val="2FD362AF"/>
    <w:rsid w:val="2FD62F28"/>
    <w:rsid w:val="2FDF3EE2"/>
    <w:rsid w:val="3013C617"/>
    <w:rsid w:val="301B4DFB"/>
    <w:rsid w:val="305E7162"/>
    <w:rsid w:val="306E38C9"/>
    <w:rsid w:val="3076B696"/>
    <w:rsid w:val="307721BB"/>
    <w:rsid w:val="308B0CC5"/>
    <w:rsid w:val="30901870"/>
    <w:rsid w:val="30A8DF17"/>
    <w:rsid w:val="30AD43EB"/>
    <w:rsid w:val="30C35F5F"/>
    <w:rsid w:val="30CAB177"/>
    <w:rsid w:val="30D82DA8"/>
    <w:rsid w:val="30E36AF6"/>
    <w:rsid w:val="30F172AB"/>
    <w:rsid w:val="30F1BAAC"/>
    <w:rsid w:val="30F55C29"/>
    <w:rsid w:val="30FCF066"/>
    <w:rsid w:val="31052B2A"/>
    <w:rsid w:val="310C5DCF"/>
    <w:rsid w:val="310FA866"/>
    <w:rsid w:val="311BA9DB"/>
    <w:rsid w:val="314F9087"/>
    <w:rsid w:val="315ED3DB"/>
    <w:rsid w:val="31730FF4"/>
    <w:rsid w:val="31793673"/>
    <w:rsid w:val="317FD6CF"/>
    <w:rsid w:val="31936531"/>
    <w:rsid w:val="3197480C"/>
    <w:rsid w:val="31977BFB"/>
    <w:rsid w:val="31A45055"/>
    <w:rsid w:val="31C575B4"/>
    <w:rsid w:val="31E6648C"/>
    <w:rsid w:val="3208D600"/>
    <w:rsid w:val="32098AD7"/>
    <w:rsid w:val="320F5136"/>
    <w:rsid w:val="32185ADB"/>
    <w:rsid w:val="3241F169"/>
    <w:rsid w:val="32496991"/>
    <w:rsid w:val="324D6F31"/>
    <w:rsid w:val="325F5F81"/>
    <w:rsid w:val="3268CBB3"/>
    <w:rsid w:val="327E25D7"/>
    <w:rsid w:val="3285DD29"/>
    <w:rsid w:val="328779A5"/>
    <w:rsid w:val="328E54E1"/>
    <w:rsid w:val="32CB9190"/>
    <w:rsid w:val="32E5CD77"/>
    <w:rsid w:val="32EEC4B7"/>
    <w:rsid w:val="32FA9EAD"/>
    <w:rsid w:val="3324FC7C"/>
    <w:rsid w:val="332DFA6C"/>
    <w:rsid w:val="33382831"/>
    <w:rsid w:val="333D248B"/>
    <w:rsid w:val="33496916"/>
    <w:rsid w:val="33519513"/>
    <w:rsid w:val="3362D52D"/>
    <w:rsid w:val="3369A35F"/>
    <w:rsid w:val="337B005B"/>
    <w:rsid w:val="338234ED"/>
    <w:rsid w:val="339C1CE1"/>
    <w:rsid w:val="339C9B1A"/>
    <w:rsid w:val="33CCE722"/>
    <w:rsid w:val="33D96710"/>
    <w:rsid w:val="33E3CD07"/>
    <w:rsid w:val="33E5E50D"/>
    <w:rsid w:val="343CAA8D"/>
    <w:rsid w:val="34B8CD7E"/>
    <w:rsid w:val="34C5C26D"/>
    <w:rsid w:val="34CDAA36"/>
    <w:rsid w:val="34D3923A"/>
    <w:rsid w:val="34DFAF56"/>
    <w:rsid w:val="34DFBA6C"/>
    <w:rsid w:val="34E6EF39"/>
    <w:rsid w:val="352ACD63"/>
    <w:rsid w:val="352C2E29"/>
    <w:rsid w:val="3531E285"/>
    <w:rsid w:val="35412B99"/>
    <w:rsid w:val="354FFB9D"/>
    <w:rsid w:val="3556F6FD"/>
    <w:rsid w:val="355A7697"/>
    <w:rsid w:val="3573D8D5"/>
    <w:rsid w:val="357509FC"/>
    <w:rsid w:val="35CFAD9A"/>
    <w:rsid w:val="35D11469"/>
    <w:rsid w:val="35E31989"/>
    <w:rsid w:val="35EC1D66"/>
    <w:rsid w:val="36019E46"/>
    <w:rsid w:val="361D3FEE"/>
    <w:rsid w:val="3621BA7F"/>
    <w:rsid w:val="36226AED"/>
    <w:rsid w:val="36572A9F"/>
    <w:rsid w:val="365E760B"/>
    <w:rsid w:val="367FB49D"/>
    <w:rsid w:val="369D92E0"/>
    <w:rsid w:val="36A09C9A"/>
    <w:rsid w:val="36B9D5AF"/>
    <w:rsid w:val="36D0D24A"/>
    <w:rsid w:val="36D702D9"/>
    <w:rsid w:val="36DC55E1"/>
    <w:rsid w:val="36FC8D64"/>
    <w:rsid w:val="37010CDF"/>
    <w:rsid w:val="3732448D"/>
    <w:rsid w:val="37612024"/>
    <w:rsid w:val="3769233C"/>
    <w:rsid w:val="37DD534C"/>
    <w:rsid w:val="37E2B023"/>
    <w:rsid w:val="37E3EF98"/>
    <w:rsid w:val="37F30DC2"/>
    <w:rsid w:val="37FB006D"/>
    <w:rsid w:val="38041170"/>
    <w:rsid w:val="381C0ADD"/>
    <w:rsid w:val="381E4084"/>
    <w:rsid w:val="3821A78F"/>
    <w:rsid w:val="38410325"/>
    <w:rsid w:val="385A0B57"/>
    <w:rsid w:val="38729C09"/>
    <w:rsid w:val="3883F301"/>
    <w:rsid w:val="388B78B1"/>
    <w:rsid w:val="389491D4"/>
    <w:rsid w:val="38972AAF"/>
    <w:rsid w:val="389F40E6"/>
    <w:rsid w:val="38A648CF"/>
    <w:rsid w:val="38ACECF9"/>
    <w:rsid w:val="38D52BE4"/>
    <w:rsid w:val="38DAEA6B"/>
    <w:rsid w:val="38E9E814"/>
    <w:rsid w:val="39006E0E"/>
    <w:rsid w:val="390B19CC"/>
    <w:rsid w:val="391D2988"/>
    <w:rsid w:val="39410574"/>
    <w:rsid w:val="3966A1A6"/>
    <w:rsid w:val="3983FF5F"/>
    <w:rsid w:val="398D3876"/>
    <w:rsid w:val="39B1BFB3"/>
    <w:rsid w:val="39B7555F"/>
    <w:rsid w:val="39DC25DF"/>
    <w:rsid w:val="39E01DFB"/>
    <w:rsid w:val="39F17671"/>
    <w:rsid w:val="39F5E1C1"/>
    <w:rsid w:val="3A0EC4A2"/>
    <w:rsid w:val="3A323532"/>
    <w:rsid w:val="3A3CFD87"/>
    <w:rsid w:val="3A3FFD74"/>
    <w:rsid w:val="3A5D3229"/>
    <w:rsid w:val="3A697E76"/>
    <w:rsid w:val="3A875783"/>
    <w:rsid w:val="3ABCFDBA"/>
    <w:rsid w:val="3AF3A5AE"/>
    <w:rsid w:val="3B228873"/>
    <w:rsid w:val="3B279BC2"/>
    <w:rsid w:val="3B49F910"/>
    <w:rsid w:val="3B5AE055"/>
    <w:rsid w:val="3B6C0014"/>
    <w:rsid w:val="3B8597B4"/>
    <w:rsid w:val="3B9CFEAA"/>
    <w:rsid w:val="3BB36FFE"/>
    <w:rsid w:val="3BD7E299"/>
    <w:rsid w:val="3BF763EA"/>
    <w:rsid w:val="3BF776CC"/>
    <w:rsid w:val="3C572D67"/>
    <w:rsid w:val="3C6350EF"/>
    <w:rsid w:val="3C73568E"/>
    <w:rsid w:val="3C75FFAB"/>
    <w:rsid w:val="3C8A6AA2"/>
    <w:rsid w:val="3CA532D4"/>
    <w:rsid w:val="3CDBDF12"/>
    <w:rsid w:val="3CED3B4C"/>
    <w:rsid w:val="3D18F46E"/>
    <w:rsid w:val="3D3472EF"/>
    <w:rsid w:val="3D3C1187"/>
    <w:rsid w:val="3D5ABD6E"/>
    <w:rsid w:val="3D749E49"/>
    <w:rsid w:val="3D8472FF"/>
    <w:rsid w:val="3DA11523"/>
    <w:rsid w:val="3DA6CCB4"/>
    <w:rsid w:val="3DAA11FD"/>
    <w:rsid w:val="3DE9557F"/>
    <w:rsid w:val="3DEC8CA4"/>
    <w:rsid w:val="3E15976E"/>
    <w:rsid w:val="3E297F1E"/>
    <w:rsid w:val="3E29F464"/>
    <w:rsid w:val="3E42656D"/>
    <w:rsid w:val="3E7EFE27"/>
    <w:rsid w:val="3E815D98"/>
    <w:rsid w:val="3EABDBC9"/>
    <w:rsid w:val="3EB4437B"/>
    <w:rsid w:val="3F106EAA"/>
    <w:rsid w:val="3F13125A"/>
    <w:rsid w:val="3F4607C0"/>
    <w:rsid w:val="3F46B126"/>
    <w:rsid w:val="3F4867FC"/>
    <w:rsid w:val="3F7FB804"/>
    <w:rsid w:val="3F80FD44"/>
    <w:rsid w:val="3F8F7F94"/>
    <w:rsid w:val="3F9450D2"/>
    <w:rsid w:val="4019A9B6"/>
    <w:rsid w:val="401FC42F"/>
    <w:rsid w:val="4040DDFD"/>
    <w:rsid w:val="40654769"/>
    <w:rsid w:val="40B0A5F9"/>
    <w:rsid w:val="40DDA37B"/>
    <w:rsid w:val="40E09535"/>
    <w:rsid w:val="41159C39"/>
    <w:rsid w:val="412C2524"/>
    <w:rsid w:val="4150AC41"/>
    <w:rsid w:val="41789C8E"/>
    <w:rsid w:val="418339DD"/>
    <w:rsid w:val="418AD6F3"/>
    <w:rsid w:val="41D90731"/>
    <w:rsid w:val="41ED8407"/>
    <w:rsid w:val="420475DC"/>
    <w:rsid w:val="4205ACE1"/>
    <w:rsid w:val="425A5732"/>
    <w:rsid w:val="426F14D3"/>
    <w:rsid w:val="4272509F"/>
    <w:rsid w:val="42748646"/>
    <w:rsid w:val="4276AE2B"/>
    <w:rsid w:val="42AC81DC"/>
    <w:rsid w:val="42BDD6EB"/>
    <w:rsid w:val="42E7C409"/>
    <w:rsid w:val="42F0D27A"/>
    <w:rsid w:val="42FE8F52"/>
    <w:rsid w:val="4302E171"/>
    <w:rsid w:val="43160EFC"/>
    <w:rsid w:val="43242D1A"/>
    <w:rsid w:val="433B5051"/>
    <w:rsid w:val="43466A08"/>
    <w:rsid w:val="4365CA21"/>
    <w:rsid w:val="4383653D"/>
    <w:rsid w:val="43930D91"/>
    <w:rsid w:val="43A5D10E"/>
    <w:rsid w:val="43A7B12F"/>
    <w:rsid w:val="43B96844"/>
    <w:rsid w:val="43CFB5D6"/>
    <w:rsid w:val="43EE4A0F"/>
    <w:rsid w:val="43EFD937"/>
    <w:rsid w:val="441F1A21"/>
    <w:rsid w:val="44415B56"/>
    <w:rsid w:val="444E27D4"/>
    <w:rsid w:val="444E5D2A"/>
    <w:rsid w:val="446285B9"/>
    <w:rsid w:val="446A5348"/>
    <w:rsid w:val="4477216E"/>
    <w:rsid w:val="44B8C6D3"/>
    <w:rsid w:val="44BC9D0A"/>
    <w:rsid w:val="44CCF9C4"/>
    <w:rsid w:val="44D3F9B1"/>
    <w:rsid w:val="44D97F13"/>
    <w:rsid w:val="44EE4219"/>
    <w:rsid w:val="44F100E1"/>
    <w:rsid w:val="44FA0806"/>
    <w:rsid w:val="44FA987D"/>
    <w:rsid w:val="45019A82"/>
    <w:rsid w:val="451344E4"/>
    <w:rsid w:val="4513A41B"/>
    <w:rsid w:val="451EAD55"/>
    <w:rsid w:val="4536E3A8"/>
    <w:rsid w:val="453C7A38"/>
    <w:rsid w:val="453D6C98"/>
    <w:rsid w:val="4561A073"/>
    <w:rsid w:val="4563DEC8"/>
    <w:rsid w:val="458C0E3F"/>
    <w:rsid w:val="45A3B278"/>
    <w:rsid w:val="45A80447"/>
    <w:rsid w:val="45A98CBA"/>
    <w:rsid w:val="45C710AF"/>
    <w:rsid w:val="45DABD04"/>
    <w:rsid w:val="45F5D8BC"/>
    <w:rsid w:val="45F8FCCA"/>
    <w:rsid w:val="460F2408"/>
    <w:rsid w:val="46187D30"/>
    <w:rsid w:val="461A7BAB"/>
    <w:rsid w:val="461C233B"/>
    <w:rsid w:val="462DC292"/>
    <w:rsid w:val="463C6C1D"/>
    <w:rsid w:val="465A2DDA"/>
    <w:rsid w:val="46941D92"/>
    <w:rsid w:val="46962295"/>
    <w:rsid w:val="46A7C9C8"/>
    <w:rsid w:val="46CB2092"/>
    <w:rsid w:val="47012378"/>
    <w:rsid w:val="4706E435"/>
    <w:rsid w:val="470971C5"/>
    <w:rsid w:val="470EE914"/>
    <w:rsid w:val="473D7B28"/>
    <w:rsid w:val="47732923"/>
    <w:rsid w:val="479854A8"/>
    <w:rsid w:val="479A3F74"/>
    <w:rsid w:val="47B10330"/>
    <w:rsid w:val="47BE7146"/>
    <w:rsid w:val="47D228B6"/>
    <w:rsid w:val="47DCE35B"/>
    <w:rsid w:val="47F6694C"/>
    <w:rsid w:val="4800AFA2"/>
    <w:rsid w:val="4810BFB0"/>
    <w:rsid w:val="4813A1C4"/>
    <w:rsid w:val="4818E66C"/>
    <w:rsid w:val="481DD2BE"/>
    <w:rsid w:val="48281A1F"/>
    <w:rsid w:val="484E1B9A"/>
    <w:rsid w:val="48AB4FA5"/>
    <w:rsid w:val="48C93EA7"/>
    <w:rsid w:val="48DE834C"/>
    <w:rsid w:val="48E8BFF8"/>
    <w:rsid w:val="48EB7718"/>
    <w:rsid w:val="48FBAB52"/>
    <w:rsid w:val="4914CC79"/>
    <w:rsid w:val="4916EBE7"/>
    <w:rsid w:val="4922055A"/>
    <w:rsid w:val="4923B894"/>
    <w:rsid w:val="492B5B5F"/>
    <w:rsid w:val="49496473"/>
    <w:rsid w:val="4978B3BC"/>
    <w:rsid w:val="4983316B"/>
    <w:rsid w:val="49878BD5"/>
    <w:rsid w:val="49900E2D"/>
    <w:rsid w:val="49A6D556"/>
    <w:rsid w:val="49A89402"/>
    <w:rsid w:val="49BE57C8"/>
    <w:rsid w:val="49C24609"/>
    <w:rsid w:val="49EE54C5"/>
    <w:rsid w:val="49F0E9DF"/>
    <w:rsid w:val="4A070210"/>
    <w:rsid w:val="4A238314"/>
    <w:rsid w:val="4A31117E"/>
    <w:rsid w:val="4A562F80"/>
    <w:rsid w:val="4A5696B8"/>
    <w:rsid w:val="4A592A64"/>
    <w:rsid w:val="4AAA4447"/>
    <w:rsid w:val="4AD76820"/>
    <w:rsid w:val="4AE96D40"/>
    <w:rsid w:val="4AEE00C7"/>
    <w:rsid w:val="4B1085CA"/>
    <w:rsid w:val="4B5B0005"/>
    <w:rsid w:val="4B6A7DA3"/>
    <w:rsid w:val="4B6CD780"/>
    <w:rsid w:val="4B70DC06"/>
    <w:rsid w:val="4B79DB48"/>
    <w:rsid w:val="4B902C57"/>
    <w:rsid w:val="4BA65B23"/>
    <w:rsid w:val="4BC1F16C"/>
    <w:rsid w:val="4BDAD253"/>
    <w:rsid w:val="4BE69A70"/>
    <w:rsid w:val="4BE9E2A1"/>
    <w:rsid w:val="4C07761A"/>
    <w:rsid w:val="4C07CFD5"/>
    <w:rsid w:val="4C236027"/>
    <w:rsid w:val="4C37F580"/>
    <w:rsid w:val="4C41F6EF"/>
    <w:rsid w:val="4C4E8CA9"/>
    <w:rsid w:val="4C503750"/>
    <w:rsid w:val="4C5F932E"/>
    <w:rsid w:val="4C63FF45"/>
    <w:rsid w:val="4C6CB0AF"/>
    <w:rsid w:val="4CAFC2B6"/>
    <w:rsid w:val="4CB0547E"/>
    <w:rsid w:val="4D034FFF"/>
    <w:rsid w:val="4D0CAC67"/>
    <w:rsid w:val="4D181300"/>
    <w:rsid w:val="4D7D78B3"/>
    <w:rsid w:val="4D7E51A7"/>
    <w:rsid w:val="4D86D6D4"/>
    <w:rsid w:val="4D888C6C"/>
    <w:rsid w:val="4DBC08B7"/>
    <w:rsid w:val="4DC6C8D4"/>
    <w:rsid w:val="4DDF3EE6"/>
    <w:rsid w:val="4DDF7C9D"/>
    <w:rsid w:val="4DDFB481"/>
    <w:rsid w:val="4DE01322"/>
    <w:rsid w:val="4E036563"/>
    <w:rsid w:val="4E0BC670"/>
    <w:rsid w:val="4E37D6FA"/>
    <w:rsid w:val="4E5DBD9C"/>
    <w:rsid w:val="4E6B9301"/>
    <w:rsid w:val="4E731C7B"/>
    <w:rsid w:val="4E7BCB39"/>
    <w:rsid w:val="4E87C1EF"/>
    <w:rsid w:val="4E98F343"/>
    <w:rsid w:val="4ED5D971"/>
    <w:rsid w:val="4EEA6EAB"/>
    <w:rsid w:val="4EF5F2F2"/>
    <w:rsid w:val="4F057916"/>
    <w:rsid w:val="4F05F28E"/>
    <w:rsid w:val="4F1147C0"/>
    <w:rsid w:val="4F15C8CB"/>
    <w:rsid w:val="4F3B40F4"/>
    <w:rsid w:val="4F3C4E8F"/>
    <w:rsid w:val="4F3E370F"/>
    <w:rsid w:val="4F470399"/>
    <w:rsid w:val="4F8682D2"/>
    <w:rsid w:val="4F95D52E"/>
    <w:rsid w:val="4FBB7D9D"/>
    <w:rsid w:val="4FE494E3"/>
    <w:rsid w:val="4FE7A63E"/>
    <w:rsid w:val="500648B3"/>
    <w:rsid w:val="5014B467"/>
    <w:rsid w:val="5031CF6B"/>
    <w:rsid w:val="506933D9"/>
    <w:rsid w:val="507268FD"/>
    <w:rsid w:val="5089C051"/>
    <w:rsid w:val="508CCC49"/>
    <w:rsid w:val="50A1C2EF"/>
    <w:rsid w:val="50AB2B78"/>
    <w:rsid w:val="50BCC5E4"/>
    <w:rsid w:val="50E8375C"/>
    <w:rsid w:val="50EB1071"/>
    <w:rsid w:val="510F398A"/>
    <w:rsid w:val="51147AF2"/>
    <w:rsid w:val="511DF9DC"/>
    <w:rsid w:val="513C25C3"/>
    <w:rsid w:val="515032AE"/>
    <w:rsid w:val="5159E19E"/>
    <w:rsid w:val="515C5838"/>
    <w:rsid w:val="516459F5"/>
    <w:rsid w:val="516A6567"/>
    <w:rsid w:val="5193A487"/>
    <w:rsid w:val="519CFD6B"/>
    <w:rsid w:val="51AA25C5"/>
    <w:rsid w:val="51BCC86D"/>
    <w:rsid w:val="51D2311F"/>
    <w:rsid w:val="51D3BB35"/>
    <w:rsid w:val="51D7AB95"/>
    <w:rsid w:val="51D9C3BE"/>
    <w:rsid w:val="51DC2DC9"/>
    <w:rsid w:val="51E80B10"/>
    <w:rsid w:val="5203B1C2"/>
    <w:rsid w:val="520611BC"/>
    <w:rsid w:val="523D9350"/>
    <w:rsid w:val="52492CE0"/>
    <w:rsid w:val="5249540A"/>
    <w:rsid w:val="52897B20"/>
    <w:rsid w:val="52ABFC61"/>
    <w:rsid w:val="52D0A3DF"/>
    <w:rsid w:val="52E27710"/>
    <w:rsid w:val="52F1A5EB"/>
    <w:rsid w:val="530EBCE5"/>
    <w:rsid w:val="5314DB5D"/>
    <w:rsid w:val="531F8469"/>
    <w:rsid w:val="5323A531"/>
    <w:rsid w:val="533F05BA"/>
    <w:rsid w:val="535EEC98"/>
    <w:rsid w:val="5365DC1E"/>
    <w:rsid w:val="5368A37F"/>
    <w:rsid w:val="537B4C93"/>
    <w:rsid w:val="5383DB71"/>
    <w:rsid w:val="53B212F0"/>
    <w:rsid w:val="53C3E25E"/>
    <w:rsid w:val="53C94129"/>
    <w:rsid w:val="53D8EA39"/>
    <w:rsid w:val="53DD22CC"/>
    <w:rsid w:val="53E6E3ED"/>
    <w:rsid w:val="53F6F7FE"/>
    <w:rsid w:val="540C1DE4"/>
    <w:rsid w:val="54149D8A"/>
    <w:rsid w:val="5419385B"/>
    <w:rsid w:val="541CC77E"/>
    <w:rsid w:val="54447855"/>
    <w:rsid w:val="54574131"/>
    <w:rsid w:val="5461BE6D"/>
    <w:rsid w:val="5467E58B"/>
    <w:rsid w:val="546CDEE4"/>
    <w:rsid w:val="54859B4A"/>
    <w:rsid w:val="54ABCB29"/>
    <w:rsid w:val="54C09CBC"/>
    <w:rsid w:val="54D49E2D"/>
    <w:rsid w:val="54FD755B"/>
    <w:rsid w:val="553A5CEE"/>
    <w:rsid w:val="5541BC99"/>
    <w:rsid w:val="554AE601"/>
    <w:rsid w:val="555917CD"/>
    <w:rsid w:val="555AAB64"/>
    <w:rsid w:val="555C391F"/>
    <w:rsid w:val="5566336A"/>
    <w:rsid w:val="5567637F"/>
    <w:rsid w:val="558B4654"/>
    <w:rsid w:val="558C0030"/>
    <w:rsid w:val="559E0EBC"/>
    <w:rsid w:val="55C9094F"/>
    <w:rsid w:val="55DA07ED"/>
    <w:rsid w:val="55FF031E"/>
    <w:rsid w:val="560F96E6"/>
    <w:rsid w:val="562B1FF1"/>
    <w:rsid w:val="563E0E67"/>
    <w:rsid w:val="564A7909"/>
    <w:rsid w:val="565E64A4"/>
    <w:rsid w:val="56758A37"/>
    <w:rsid w:val="5697A726"/>
    <w:rsid w:val="56BB7C33"/>
    <w:rsid w:val="56C5E5ED"/>
    <w:rsid w:val="56E9A786"/>
    <w:rsid w:val="56FE730F"/>
    <w:rsid w:val="570DD41B"/>
    <w:rsid w:val="57202A99"/>
    <w:rsid w:val="5735E30E"/>
    <w:rsid w:val="5738D7C4"/>
    <w:rsid w:val="576156B6"/>
    <w:rsid w:val="576F2AF5"/>
    <w:rsid w:val="578696C7"/>
    <w:rsid w:val="578B0BEA"/>
    <w:rsid w:val="579EEED5"/>
    <w:rsid w:val="57AB6747"/>
    <w:rsid w:val="57B39CA2"/>
    <w:rsid w:val="57BAA5ED"/>
    <w:rsid w:val="57CABDDA"/>
    <w:rsid w:val="57EB6DA8"/>
    <w:rsid w:val="57F04801"/>
    <w:rsid w:val="58115A98"/>
    <w:rsid w:val="581FC03D"/>
    <w:rsid w:val="582CB9AD"/>
    <w:rsid w:val="5831C55D"/>
    <w:rsid w:val="5834870B"/>
    <w:rsid w:val="58548E8E"/>
    <w:rsid w:val="585FD4DC"/>
    <w:rsid w:val="587C0E89"/>
    <w:rsid w:val="587CE36A"/>
    <w:rsid w:val="58865499"/>
    <w:rsid w:val="588D98D5"/>
    <w:rsid w:val="58C18813"/>
    <w:rsid w:val="58CE120E"/>
    <w:rsid w:val="58E0B647"/>
    <w:rsid w:val="5905C106"/>
    <w:rsid w:val="591F3A89"/>
    <w:rsid w:val="5933CECA"/>
    <w:rsid w:val="594437C3"/>
    <w:rsid w:val="595140B7"/>
    <w:rsid w:val="595BDA91"/>
    <w:rsid w:val="59873FF1"/>
    <w:rsid w:val="59A80F50"/>
    <w:rsid w:val="59B06EFD"/>
    <w:rsid w:val="59B32FC7"/>
    <w:rsid w:val="59C3E2B9"/>
    <w:rsid w:val="5A2D68BF"/>
    <w:rsid w:val="5A336FF1"/>
    <w:rsid w:val="5A3D1D49"/>
    <w:rsid w:val="5A48DE1A"/>
    <w:rsid w:val="5A4F313B"/>
    <w:rsid w:val="5A603C07"/>
    <w:rsid w:val="5ABC1DDD"/>
    <w:rsid w:val="5ABC7CB4"/>
    <w:rsid w:val="5AC4889E"/>
    <w:rsid w:val="5B222365"/>
    <w:rsid w:val="5B23D7B8"/>
    <w:rsid w:val="5B365D5E"/>
    <w:rsid w:val="5B36A4C5"/>
    <w:rsid w:val="5B3D131C"/>
    <w:rsid w:val="5B43DFB1"/>
    <w:rsid w:val="5B8ECAED"/>
    <w:rsid w:val="5B8EED56"/>
    <w:rsid w:val="5B916887"/>
    <w:rsid w:val="5BA53B87"/>
    <w:rsid w:val="5BAB0E1F"/>
    <w:rsid w:val="5BB34AA4"/>
    <w:rsid w:val="5BBAD51C"/>
    <w:rsid w:val="5BCA5B73"/>
    <w:rsid w:val="5BD9F4AA"/>
    <w:rsid w:val="5BE809D8"/>
    <w:rsid w:val="5BFA87D8"/>
    <w:rsid w:val="5C5991AA"/>
    <w:rsid w:val="5C87B694"/>
    <w:rsid w:val="5C9FE3D9"/>
    <w:rsid w:val="5CBFBB20"/>
    <w:rsid w:val="5CD40A83"/>
    <w:rsid w:val="5CED6645"/>
    <w:rsid w:val="5CFDAE9C"/>
    <w:rsid w:val="5D032127"/>
    <w:rsid w:val="5D2ABDB7"/>
    <w:rsid w:val="5D37F241"/>
    <w:rsid w:val="5D7620B3"/>
    <w:rsid w:val="5D965839"/>
    <w:rsid w:val="5DAB2ACB"/>
    <w:rsid w:val="5DB499FC"/>
    <w:rsid w:val="5DB64B6D"/>
    <w:rsid w:val="5DDFA601"/>
    <w:rsid w:val="5DE99EEE"/>
    <w:rsid w:val="5DFC6BB5"/>
    <w:rsid w:val="5E0703F5"/>
    <w:rsid w:val="5E33688E"/>
    <w:rsid w:val="5E83365D"/>
    <w:rsid w:val="5EB78B2A"/>
    <w:rsid w:val="5ED2FC91"/>
    <w:rsid w:val="5EE5C87A"/>
    <w:rsid w:val="5EEAD634"/>
    <w:rsid w:val="5EFE8EB5"/>
    <w:rsid w:val="5F13E4AA"/>
    <w:rsid w:val="5F4BA405"/>
    <w:rsid w:val="5F4C28E7"/>
    <w:rsid w:val="5F5F53C0"/>
    <w:rsid w:val="5F7BBAA1"/>
    <w:rsid w:val="5F91A8AC"/>
    <w:rsid w:val="5FB209EB"/>
    <w:rsid w:val="5FC1A156"/>
    <w:rsid w:val="5FC8EAE7"/>
    <w:rsid w:val="5FE6341E"/>
    <w:rsid w:val="5FF748DB"/>
    <w:rsid w:val="5FFBB7F4"/>
    <w:rsid w:val="601CBAA2"/>
    <w:rsid w:val="602D62D3"/>
    <w:rsid w:val="6032E6A6"/>
    <w:rsid w:val="60360468"/>
    <w:rsid w:val="6036BB6F"/>
    <w:rsid w:val="603C8194"/>
    <w:rsid w:val="604CB7FE"/>
    <w:rsid w:val="6052ED59"/>
    <w:rsid w:val="6061B568"/>
    <w:rsid w:val="6082BEF7"/>
    <w:rsid w:val="608688F6"/>
    <w:rsid w:val="6091438E"/>
    <w:rsid w:val="609E44E4"/>
    <w:rsid w:val="60B03E71"/>
    <w:rsid w:val="60D65635"/>
    <w:rsid w:val="60DDAD3C"/>
    <w:rsid w:val="60EE8273"/>
    <w:rsid w:val="60F32B2A"/>
    <w:rsid w:val="60FB2B60"/>
    <w:rsid w:val="6100A75B"/>
    <w:rsid w:val="611F7590"/>
    <w:rsid w:val="6121CEAD"/>
    <w:rsid w:val="6157D771"/>
    <w:rsid w:val="61774349"/>
    <w:rsid w:val="618096CA"/>
    <w:rsid w:val="618E3EAD"/>
    <w:rsid w:val="61A62871"/>
    <w:rsid w:val="61BAA404"/>
    <w:rsid w:val="61C2085F"/>
    <w:rsid w:val="61E852D9"/>
    <w:rsid w:val="61F53497"/>
    <w:rsid w:val="61F6955D"/>
    <w:rsid w:val="623A1545"/>
    <w:rsid w:val="62745575"/>
    <w:rsid w:val="62AB7A8A"/>
    <w:rsid w:val="62C28B93"/>
    <w:rsid w:val="62D24F45"/>
    <w:rsid w:val="62D50CBC"/>
    <w:rsid w:val="62D892AA"/>
    <w:rsid w:val="62FF51CD"/>
    <w:rsid w:val="63067A3D"/>
    <w:rsid w:val="632EFCA4"/>
    <w:rsid w:val="6341A836"/>
    <w:rsid w:val="634928EF"/>
    <w:rsid w:val="635FEB1F"/>
    <w:rsid w:val="63725364"/>
    <w:rsid w:val="6383600B"/>
    <w:rsid w:val="6399FF3B"/>
    <w:rsid w:val="63AE8C8D"/>
    <w:rsid w:val="63B339D1"/>
    <w:rsid w:val="63D257FC"/>
    <w:rsid w:val="63E2EA8B"/>
    <w:rsid w:val="640599BD"/>
    <w:rsid w:val="640D8743"/>
    <w:rsid w:val="6413932F"/>
    <w:rsid w:val="6427AED3"/>
    <w:rsid w:val="6431BC58"/>
    <w:rsid w:val="648608C5"/>
    <w:rsid w:val="6491D7D5"/>
    <w:rsid w:val="64A62285"/>
    <w:rsid w:val="64AB9EC4"/>
    <w:rsid w:val="64BE8CDB"/>
    <w:rsid w:val="64CDD78D"/>
    <w:rsid w:val="64E464CB"/>
    <w:rsid w:val="64F02CBE"/>
    <w:rsid w:val="6503056A"/>
    <w:rsid w:val="65290A35"/>
    <w:rsid w:val="653A1D2F"/>
    <w:rsid w:val="654CCA1D"/>
    <w:rsid w:val="65662486"/>
    <w:rsid w:val="65843BD5"/>
    <w:rsid w:val="658B3686"/>
    <w:rsid w:val="65A16A1E"/>
    <w:rsid w:val="65A4B269"/>
    <w:rsid w:val="65A6E186"/>
    <w:rsid w:val="65B022E4"/>
    <w:rsid w:val="65B6C4B0"/>
    <w:rsid w:val="65BEFF34"/>
    <w:rsid w:val="65BF1469"/>
    <w:rsid w:val="65CC8240"/>
    <w:rsid w:val="65ED4706"/>
    <w:rsid w:val="65F7BCDD"/>
    <w:rsid w:val="66398E8A"/>
    <w:rsid w:val="6650B462"/>
    <w:rsid w:val="6669DD16"/>
    <w:rsid w:val="666E2EE9"/>
    <w:rsid w:val="6698800F"/>
    <w:rsid w:val="669998D4"/>
    <w:rsid w:val="66BB00CD"/>
    <w:rsid w:val="66CAE584"/>
    <w:rsid w:val="66F4CE5B"/>
    <w:rsid w:val="66FD8AE0"/>
    <w:rsid w:val="67222DFC"/>
    <w:rsid w:val="672D859C"/>
    <w:rsid w:val="67452805"/>
    <w:rsid w:val="6755397A"/>
    <w:rsid w:val="677937B4"/>
    <w:rsid w:val="678E95DF"/>
    <w:rsid w:val="67BD826B"/>
    <w:rsid w:val="67C9F7AF"/>
    <w:rsid w:val="67E071F2"/>
    <w:rsid w:val="67E8C717"/>
    <w:rsid w:val="67EC1DE3"/>
    <w:rsid w:val="681D53A8"/>
    <w:rsid w:val="681D8DAF"/>
    <w:rsid w:val="682F6BE8"/>
    <w:rsid w:val="6849C7EE"/>
    <w:rsid w:val="684CAE84"/>
    <w:rsid w:val="68586A06"/>
    <w:rsid w:val="6887C76B"/>
    <w:rsid w:val="6898AE36"/>
    <w:rsid w:val="68AD27A2"/>
    <w:rsid w:val="68B67901"/>
    <w:rsid w:val="68B8AEA8"/>
    <w:rsid w:val="68BAB352"/>
    <w:rsid w:val="68BEA2F5"/>
    <w:rsid w:val="68DE8248"/>
    <w:rsid w:val="68DFEA46"/>
    <w:rsid w:val="6902F7D4"/>
    <w:rsid w:val="69458683"/>
    <w:rsid w:val="6947EEC3"/>
    <w:rsid w:val="696548F8"/>
    <w:rsid w:val="6976D9EB"/>
    <w:rsid w:val="697BC957"/>
    <w:rsid w:val="69AE015B"/>
    <w:rsid w:val="69CFC38A"/>
    <w:rsid w:val="69D6D971"/>
    <w:rsid w:val="69DEC7E6"/>
    <w:rsid w:val="69EC36DB"/>
    <w:rsid w:val="69ED1845"/>
    <w:rsid w:val="6A30A3C3"/>
    <w:rsid w:val="6A3E9AAE"/>
    <w:rsid w:val="6A500458"/>
    <w:rsid w:val="6A59CEBE"/>
    <w:rsid w:val="6A60FF1B"/>
    <w:rsid w:val="6A688785"/>
    <w:rsid w:val="6A9D45F7"/>
    <w:rsid w:val="6AD7D7A3"/>
    <w:rsid w:val="6AE7506A"/>
    <w:rsid w:val="6AEFADFE"/>
    <w:rsid w:val="6B031937"/>
    <w:rsid w:val="6B16C6B0"/>
    <w:rsid w:val="6B1E5060"/>
    <w:rsid w:val="6B3A0E89"/>
    <w:rsid w:val="6B4AC335"/>
    <w:rsid w:val="6B4F6A1D"/>
    <w:rsid w:val="6B70E8EF"/>
    <w:rsid w:val="6B72EF38"/>
    <w:rsid w:val="6B88BDBB"/>
    <w:rsid w:val="6B9AD3CF"/>
    <w:rsid w:val="6B9BE40C"/>
    <w:rsid w:val="6BBC73EC"/>
    <w:rsid w:val="6BBFC18A"/>
    <w:rsid w:val="6BF852A8"/>
    <w:rsid w:val="6C3EF009"/>
    <w:rsid w:val="6C547B5A"/>
    <w:rsid w:val="6C663FEA"/>
    <w:rsid w:val="6C670039"/>
    <w:rsid w:val="6C73928A"/>
    <w:rsid w:val="6C908931"/>
    <w:rsid w:val="6C91D20E"/>
    <w:rsid w:val="6CA09CE3"/>
    <w:rsid w:val="6CF32225"/>
    <w:rsid w:val="6D08CAA2"/>
    <w:rsid w:val="6D13EF0C"/>
    <w:rsid w:val="6D3E4032"/>
    <w:rsid w:val="6D3FA0F8"/>
    <w:rsid w:val="6D490B75"/>
    <w:rsid w:val="6D6A68D3"/>
    <w:rsid w:val="6D6C35FC"/>
    <w:rsid w:val="6D8AF8D9"/>
    <w:rsid w:val="6DA93D38"/>
    <w:rsid w:val="6DB034A3"/>
    <w:rsid w:val="6DC46BC9"/>
    <w:rsid w:val="6DE6DA80"/>
    <w:rsid w:val="6E232D14"/>
    <w:rsid w:val="6E297E27"/>
    <w:rsid w:val="6E5B8304"/>
    <w:rsid w:val="6E69961E"/>
    <w:rsid w:val="6E6E797B"/>
    <w:rsid w:val="6E82ABAA"/>
    <w:rsid w:val="6E90BF53"/>
    <w:rsid w:val="6E9EAD6C"/>
    <w:rsid w:val="6EB41DAE"/>
    <w:rsid w:val="6EBAD345"/>
    <w:rsid w:val="6EF4BB63"/>
    <w:rsid w:val="6F16BDFD"/>
    <w:rsid w:val="6F1ECA19"/>
    <w:rsid w:val="6F5039EA"/>
    <w:rsid w:val="6F5698BB"/>
    <w:rsid w:val="6F593D27"/>
    <w:rsid w:val="6F9E3ABB"/>
    <w:rsid w:val="6FABAFF2"/>
    <w:rsid w:val="6FB2AAC7"/>
    <w:rsid w:val="6FB5ADF9"/>
    <w:rsid w:val="6FC22EBA"/>
    <w:rsid w:val="6FE31220"/>
    <w:rsid w:val="6FEBF032"/>
    <w:rsid w:val="6FF75365"/>
    <w:rsid w:val="70044301"/>
    <w:rsid w:val="701D8259"/>
    <w:rsid w:val="703A7DCD"/>
    <w:rsid w:val="70478854"/>
    <w:rsid w:val="7058D67D"/>
    <w:rsid w:val="70A04C2F"/>
    <w:rsid w:val="70B3DABF"/>
    <w:rsid w:val="70D467E2"/>
    <w:rsid w:val="70E7B84A"/>
    <w:rsid w:val="70EFDE96"/>
    <w:rsid w:val="710E1F61"/>
    <w:rsid w:val="71199ABA"/>
    <w:rsid w:val="7133F598"/>
    <w:rsid w:val="713A59B0"/>
    <w:rsid w:val="713D40D8"/>
    <w:rsid w:val="715FE561"/>
    <w:rsid w:val="7166FCED"/>
    <w:rsid w:val="71757117"/>
    <w:rsid w:val="717A1475"/>
    <w:rsid w:val="71846745"/>
    <w:rsid w:val="71A90580"/>
    <w:rsid w:val="71ABDDF7"/>
    <w:rsid w:val="71D13285"/>
    <w:rsid w:val="72002027"/>
    <w:rsid w:val="720A2971"/>
    <w:rsid w:val="7230FFD5"/>
    <w:rsid w:val="723A33A7"/>
    <w:rsid w:val="72595CFA"/>
    <w:rsid w:val="72669B1F"/>
    <w:rsid w:val="727CBDCC"/>
    <w:rsid w:val="728CA230"/>
    <w:rsid w:val="72AFBE92"/>
    <w:rsid w:val="72C92AF8"/>
    <w:rsid w:val="72D91139"/>
    <w:rsid w:val="72DD951A"/>
    <w:rsid w:val="72F6E171"/>
    <w:rsid w:val="73027E63"/>
    <w:rsid w:val="730D93A4"/>
    <w:rsid w:val="7312CC10"/>
    <w:rsid w:val="73326290"/>
    <w:rsid w:val="736D02E6"/>
    <w:rsid w:val="73804E2F"/>
    <w:rsid w:val="739DA717"/>
    <w:rsid w:val="73A70993"/>
    <w:rsid w:val="73BC1B92"/>
    <w:rsid w:val="73F4706E"/>
    <w:rsid w:val="74027A12"/>
    <w:rsid w:val="74178F97"/>
    <w:rsid w:val="7423AB0D"/>
    <w:rsid w:val="74252D0B"/>
    <w:rsid w:val="7435C4DC"/>
    <w:rsid w:val="7454FFC6"/>
    <w:rsid w:val="746C361E"/>
    <w:rsid w:val="747CED41"/>
    <w:rsid w:val="74883613"/>
    <w:rsid w:val="74A4813B"/>
    <w:rsid w:val="74AF853B"/>
    <w:rsid w:val="74C0BFE7"/>
    <w:rsid w:val="74C2ACFD"/>
    <w:rsid w:val="74C6A406"/>
    <w:rsid w:val="74CBB87B"/>
    <w:rsid w:val="74E2AE53"/>
    <w:rsid w:val="7508D347"/>
    <w:rsid w:val="7533B68A"/>
    <w:rsid w:val="753481DE"/>
    <w:rsid w:val="75755BE8"/>
    <w:rsid w:val="7583512A"/>
    <w:rsid w:val="7583C988"/>
    <w:rsid w:val="7597C55B"/>
    <w:rsid w:val="75AB1E96"/>
    <w:rsid w:val="75D54D42"/>
    <w:rsid w:val="75E27EE7"/>
    <w:rsid w:val="75F1D3C3"/>
    <w:rsid w:val="760CB5E9"/>
    <w:rsid w:val="764AD618"/>
    <w:rsid w:val="76627467"/>
    <w:rsid w:val="7667195D"/>
    <w:rsid w:val="767E97F3"/>
    <w:rsid w:val="76856593"/>
    <w:rsid w:val="76885B4E"/>
    <w:rsid w:val="768FA5E5"/>
    <w:rsid w:val="769046E0"/>
    <w:rsid w:val="76ACB1E0"/>
    <w:rsid w:val="76B9CF52"/>
    <w:rsid w:val="76E067D8"/>
    <w:rsid w:val="76EFEDBB"/>
    <w:rsid w:val="76F4507E"/>
    <w:rsid w:val="770A6545"/>
    <w:rsid w:val="77113F96"/>
    <w:rsid w:val="772B29CB"/>
    <w:rsid w:val="775ADD46"/>
    <w:rsid w:val="7764CCAC"/>
    <w:rsid w:val="7766B391"/>
    <w:rsid w:val="77678872"/>
    <w:rsid w:val="776CA77B"/>
    <w:rsid w:val="779B34A5"/>
    <w:rsid w:val="77C64F62"/>
    <w:rsid w:val="77CF245D"/>
    <w:rsid w:val="77FF477F"/>
    <w:rsid w:val="783095F1"/>
    <w:rsid w:val="78454A36"/>
    <w:rsid w:val="785C6E7C"/>
    <w:rsid w:val="788FCFAA"/>
    <w:rsid w:val="7891CB41"/>
    <w:rsid w:val="78D28556"/>
    <w:rsid w:val="78DDF3D3"/>
    <w:rsid w:val="78F6D1F1"/>
    <w:rsid w:val="79030CF6"/>
    <w:rsid w:val="79450661"/>
    <w:rsid w:val="794E49C2"/>
    <w:rsid w:val="79577B7B"/>
    <w:rsid w:val="7970BD50"/>
    <w:rsid w:val="79829508"/>
    <w:rsid w:val="79AF1BEA"/>
    <w:rsid w:val="79B8FB41"/>
    <w:rsid w:val="79C1FFD4"/>
    <w:rsid w:val="79C41350"/>
    <w:rsid w:val="79CBEAD3"/>
    <w:rsid w:val="79EB9547"/>
    <w:rsid w:val="79F35930"/>
    <w:rsid w:val="79F4C83F"/>
    <w:rsid w:val="7A0E0749"/>
    <w:rsid w:val="7A199080"/>
    <w:rsid w:val="7A87F915"/>
    <w:rsid w:val="7AB586D3"/>
    <w:rsid w:val="7AC085EF"/>
    <w:rsid w:val="7ACB8F3E"/>
    <w:rsid w:val="7AD26C55"/>
    <w:rsid w:val="7B3D83AF"/>
    <w:rsid w:val="7B4A5EC9"/>
    <w:rsid w:val="7B4BF828"/>
    <w:rsid w:val="7B5E4C4C"/>
    <w:rsid w:val="7BA1FBEF"/>
    <w:rsid w:val="7BF5D3C8"/>
    <w:rsid w:val="7C30D448"/>
    <w:rsid w:val="7C38DF24"/>
    <w:rsid w:val="7C5F0A8E"/>
    <w:rsid w:val="7C9A0A66"/>
    <w:rsid w:val="7C9D4415"/>
    <w:rsid w:val="7CA8CDC8"/>
    <w:rsid w:val="7CB99556"/>
    <w:rsid w:val="7CDE7475"/>
    <w:rsid w:val="7CF59C12"/>
    <w:rsid w:val="7CF79269"/>
    <w:rsid w:val="7CFE8C45"/>
    <w:rsid w:val="7D094C95"/>
    <w:rsid w:val="7D73372E"/>
    <w:rsid w:val="7D81B1EE"/>
    <w:rsid w:val="7DA538ED"/>
    <w:rsid w:val="7DB462EA"/>
    <w:rsid w:val="7E1120D5"/>
    <w:rsid w:val="7E2B0462"/>
    <w:rsid w:val="7E53247D"/>
    <w:rsid w:val="7E7A44D6"/>
    <w:rsid w:val="7E7E82A6"/>
    <w:rsid w:val="7E9719D0"/>
    <w:rsid w:val="7E9A2062"/>
    <w:rsid w:val="7EB3A562"/>
    <w:rsid w:val="7EB83617"/>
    <w:rsid w:val="7EC036EB"/>
    <w:rsid w:val="7EC26C92"/>
    <w:rsid w:val="7ECDBE9B"/>
    <w:rsid w:val="7EE2B112"/>
    <w:rsid w:val="7EED5C7F"/>
    <w:rsid w:val="7EEE3497"/>
    <w:rsid w:val="7F03EE71"/>
    <w:rsid w:val="7F0560AB"/>
    <w:rsid w:val="7F283F3A"/>
    <w:rsid w:val="7F31A99A"/>
    <w:rsid w:val="7F3EC90D"/>
    <w:rsid w:val="7F665DB4"/>
    <w:rsid w:val="7F7957F2"/>
    <w:rsid w:val="7F951E52"/>
    <w:rsid w:val="7FC17211"/>
    <w:rsid w:val="7FCD70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DA3B"/>
  <w15:chartTrackingRefBased/>
  <w15:docId w15:val="{47487DE6-0450-4E10-8ECC-1364574D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2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291"/>
    <w:pPr>
      <w:spacing w:before="100" w:beforeAutospacing="1" w:after="100" w:afterAutospacing="1"/>
    </w:pPr>
  </w:style>
  <w:style w:type="character" w:styleId="Emphasis">
    <w:name w:val="Emphasis"/>
    <w:basedOn w:val="DefaultParagraphFont"/>
    <w:uiPriority w:val="20"/>
    <w:qFormat/>
    <w:rsid w:val="008E30FE"/>
    <w:rPr>
      <w:i/>
      <w:iCs/>
    </w:rPr>
  </w:style>
  <w:style w:type="character" w:styleId="Hyperlink">
    <w:name w:val="Hyperlink"/>
    <w:basedOn w:val="DefaultParagraphFont"/>
    <w:uiPriority w:val="99"/>
    <w:unhideWhenUsed/>
    <w:rsid w:val="002E1D28"/>
    <w:rPr>
      <w:color w:val="0563C1" w:themeColor="hyperlink"/>
      <w:u w:val="single"/>
    </w:rPr>
  </w:style>
  <w:style w:type="character" w:customStyle="1" w:styleId="UnresolvedMention1">
    <w:name w:val="Unresolved Mention1"/>
    <w:basedOn w:val="DefaultParagraphFont"/>
    <w:uiPriority w:val="99"/>
    <w:semiHidden/>
    <w:unhideWhenUsed/>
    <w:rsid w:val="002E1D28"/>
    <w:rPr>
      <w:color w:val="605E5C"/>
      <w:shd w:val="clear" w:color="auto" w:fill="E1DFDD"/>
    </w:rPr>
  </w:style>
  <w:style w:type="paragraph" w:styleId="ListParagraph">
    <w:name w:val="List Paragraph"/>
    <w:basedOn w:val="Normal"/>
    <w:uiPriority w:val="34"/>
    <w:qFormat/>
    <w:rsid w:val="000D19ED"/>
    <w:pPr>
      <w:ind w:left="720"/>
      <w:contextualSpacing/>
    </w:pPr>
  </w:style>
  <w:style w:type="character" w:styleId="FollowedHyperlink">
    <w:name w:val="FollowedHyperlink"/>
    <w:basedOn w:val="DefaultParagraphFont"/>
    <w:uiPriority w:val="99"/>
    <w:semiHidden/>
    <w:unhideWhenUsed/>
    <w:rsid w:val="0034005A"/>
    <w:rPr>
      <w:color w:val="954F72" w:themeColor="followedHyperlink"/>
      <w:u w:val="single"/>
    </w:rPr>
  </w:style>
  <w:style w:type="paragraph" w:styleId="Title">
    <w:name w:val="Title"/>
    <w:basedOn w:val="Normal"/>
    <w:next w:val="Normal"/>
    <w:link w:val="TitleChar"/>
    <w:uiPriority w:val="10"/>
    <w:qFormat/>
    <w:rsid w:val="00D31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977"/>
    <w:rPr>
      <w:rFonts w:asciiTheme="majorHAnsi" w:eastAsiaTheme="majorEastAsia" w:hAnsiTheme="majorHAnsi" w:cstheme="majorBidi"/>
      <w:spacing w:val="-10"/>
      <w:kern w:val="28"/>
      <w:sz w:val="56"/>
      <w:szCs w:val="56"/>
      <w:lang w:eastAsia="en-GB"/>
    </w:rPr>
  </w:style>
  <w:style w:type="paragraph" w:styleId="Footer">
    <w:name w:val="footer"/>
    <w:basedOn w:val="Normal"/>
    <w:link w:val="FooterChar"/>
    <w:uiPriority w:val="99"/>
    <w:unhideWhenUsed/>
    <w:rsid w:val="00D31977"/>
    <w:pPr>
      <w:tabs>
        <w:tab w:val="center" w:pos="4513"/>
        <w:tab w:val="right" w:pos="9026"/>
      </w:tabs>
    </w:pPr>
  </w:style>
  <w:style w:type="character" w:customStyle="1" w:styleId="FooterChar">
    <w:name w:val="Footer Char"/>
    <w:basedOn w:val="DefaultParagraphFont"/>
    <w:link w:val="Footer"/>
    <w:uiPriority w:val="99"/>
    <w:rsid w:val="00D3197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31977"/>
  </w:style>
  <w:style w:type="character" w:customStyle="1" w:styleId="normaltextrun">
    <w:name w:val="normaltextrun"/>
    <w:basedOn w:val="DefaultParagraphFont"/>
    <w:rsid w:val="001F561D"/>
  </w:style>
  <w:style w:type="character" w:customStyle="1" w:styleId="eop">
    <w:name w:val="eop"/>
    <w:basedOn w:val="DefaultParagraphFont"/>
    <w:rsid w:val="001F561D"/>
  </w:style>
  <w:style w:type="table" w:styleId="TableGrid">
    <w:name w:val="Table Grid"/>
    <w:basedOn w:val="TableNormal"/>
    <w:uiPriority w:val="39"/>
    <w:rsid w:val="00D9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A44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992A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92A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2A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C6550"/>
    <w:pPr>
      <w:widowControl w:val="0"/>
      <w:autoSpaceDE w:val="0"/>
      <w:autoSpaceDN w:val="0"/>
      <w:adjustRightInd w:val="0"/>
    </w:pPr>
    <w:rPr>
      <w:rFonts w:ascii="Calibri" w:eastAsia="Times New Roman" w:hAnsi="Calibri" w:cs="Calibri"/>
      <w:color w:val="000000"/>
      <w:lang w:val="en-CA" w:eastAsia="en-CA"/>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F2422"/>
    <w:rPr>
      <w:rFonts w:ascii="Times New Roman" w:eastAsia="Times New Roman" w:hAnsi="Times New Roman" w:cs="Times New Roman"/>
      <w:lang w:eastAsia="en-GB"/>
    </w:rPr>
  </w:style>
  <w:style w:type="paragraph" w:styleId="Header">
    <w:name w:val="header"/>
    <w:basedOn w:val="Normal"/>
    <w:link w:val="HeaderChar"/>
    <w:uiPriority w:val="99"/>
    <w:unhideWhenUsed/>
    <w:rsid w:val="009F2422"/>
    <w:pPr>
      <w:tabs>
        <w:tab w:val="center" w:pos="4513"/>
        <w:tab w:val="right" w:pos="9026"/>
      </w:tabs>
    </w:pPr>
  </w:style>
  <w:style w:type="character" w:customStyle="1" w:styleId="HeaderChar">
    <w:name w:val="Header Char"/>
    <w:basedOn w:val="DefaultParagraphFont"/>
    <w:link w:val="Header"/>
    <w:uiPriority w:val="99"/>
    <w:rsid w:val="009F2422"/>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F7088D"/>
    <w:rPr>
      <w:b/>
      <w:bCs/>
    </w:rPr>
  </w:style>
  <w:style w:type="character" w:customStyle="1" w:styleId="CommentSubjectChar">
    <w:name w:val="Comment Subject Char"/>
    <w:basedOn w:val="CommentTextChar"/>
    <w:link w:val="CommentSubject"/>
    <w:uiPriority w:val="99"/>
    <w:semiHidden/>
    <w:rsid w:val="00F7088D"/>
    <w:rPr>
      <w:rFonts w:ascii="Times New Roman" w:eastAsia="Times New Roman" w:hAnsi="Times New Roman" w:cs="Times New Roman"/>
      <w:b/>
      <w:bCs/>
      <w:sz w:val="20"/>
      <w:szCs w:val="20"/>
      <w:lang w:eastAsia="en-GB"/>
    </w:rPr>
  </w:style>
  <w:style w:type="table" w:customStyle="1" w:styleId="PlainTable21">
    <w:name w:val="Plain Table 21"/>
    <w:basedOn w:val="TableNormal"/>
    <w:next w:val="PlainTable2"/>
    <w:uiPriority w:val="42"/>
    <w:rsid w:val="007726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9057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next w:val="PlainTable2"/>
    <w:uiPriority w:val="42"/>
    <w:rsid w:val="00B56A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4">
    <w:name w:val="Plain Table 24"/>
    <w:basedOn w:val="TableNormal"/>
    <w:next w:val="PlainTable2"/>
    <w:uiPriority w:val="42"/>
    <w:rsid w:val="00DF16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5">
    <w:name w:val="Plain Table 25"/>
    <w:basedOn w:val="TableNormal"/>
    <w:next w:val="PlainTable2"/>
    <w:uiPriority w:val="42"/>
    <w:rsid w:val="00BA28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6">
    <w:name w:val="Plain Table 26"/>
    <w:basedOn w:val="TableNormal"/>
    <w:next w:val="PlainTable2"/>
    <w:uiPriority w:val="42"/>
    <w:rsid w:val="004806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fn-label">
    <w:name w:val="x_fn-label"/>
    <w:basedOn w:val="DefaultParagraphFont"/>
    <w:rsid w:val="009864E7"/>
  </w:style>
  <w:style w:type="character" w:styleId="LineNumber">
    <w:name w:val="line number"/>
    <w:basedOn w:val="DefaultParagraphFont"/>
    <w:uiPriority w:val="99"/>
    <w:semiHidden/>
    <w:unhideWhenUsed/>
    <w:rsid w:val="00D739CE"/>
  </w:style>
  <w:style w:type="paragraph" w:styleId="BalloonText">
    <w:name w:val="Balloon Text"/>
    <w:basedOn w:val="Normal"/>
    <w:link w:val="BalloonTextChar"/>
    <w:uiPriority w:val="99"/>
    <w:semiHidden/>
    <w:unhideWhenUsed/>
    <w:rsid w:val="00DC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8E"/>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411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286">
      <w:bodyDiv w:val="1"/>
      <w:marLeft w:val="0"/>
      <w:marRight w:val="0"/>
      <w:marTop w:val="0"/>
      <w:marBottom w:val="0"/>
      <w:divBdr>
        <w:top w:val="none" w:sz="0" w:space="0" w:color="auto"/>
        <w:left w:val="none" w:sz="0" w:space="0" w:color="auto"/>
        <w:bottom w:val="none" w:sz="0" w:space="0" w:color="auto"/>
        <w:right w:val="none" w:sz="0" w:space="0" w:color="auto"/>
      </w:divBdr>
      <w:divsChild>
        <w:div w:id="2072075204">
          <w:marLeft w:val="0"/>
          <w:marRight w:val="0"/>
          <w:marTop w:val="0"/>
          <w:marBottom w:val="0"/>
          <w:divBdr>
            <w:top w:val="none" w:sz="0" w:space="0" w:color="auto"/>
            <w:left w:val="none" w:sz="0" w:space="0" w:color="auto"/>
            <w:bottom w:val="none" w:sz="0" w:space="0" w:color="auto"/>
            <w:right w:val="none" w:sz="0" w:space="0" w:color="auto"/>
          </w:divBdr>
          <w:divsChild>
            <w:div w:id="232815221">
              <w:marLeft w:val="0"/>
              <w:marRight w:val="0"/>
              <w:marTop w:val="0"/>
              <w:marBottom w:val="0"/>
              <w:divBdr>
                <w:top w:val="none" w:sz="0" w:space="0" w:color="auto"/>
                <w:left w:val="none" w:sz="0" w:space="0" w:color="auto"/>
                <w:bottom w:val="none" w:sz="0" w:space="0" w:color="auto"/>
                <w:right w:val="none" w:sz="0" w:space="0" w:color="auto"/>
              </w:divBdr>
              <w:divsChild>
                <w:div w:id="823357128">
                  <w:marLeft w:val="0"/>
                  <w:marRight w:val="0"/>
                  <w:marTop w:val="0"/>
                  <w:marBottom w:val="0"/>
                  <w:divBdr>
                    <w:top w:val="none" w:sz="0" w:space="0" w:color="auto"/>
                    <w:left w:val="none" w:sz="0" w:space="0" w:color="auto"/>
                    <w:bottom w:val="none" w:sz="0" w:space="0" w:color="auto"/>
                    <w:right w:val="none" w:sz="0" w:space="0" w:color="auto"/>
                  </w:divBdr>
                  <w:divsChild>
                    <w:div w:id="6458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7898">
      <w:bodyDiv w:val="1"/>
      <w:marLeft w:val="0"/>
      <w:marRight w:val="0"/>
      <w:marTop w:val="0"/>
      <w:marBottom w:val="0"/>
      <w:divBdr>
        <w:top w:val="none" w:sz="0" w:space="0" w:color="auto"/>
        <w:left w:val="none" w:sz="0" w:space="0" w:color="auto"/>
        <w:bottom w:val="none" w:sz="0" w:space="0" w:color="auto"/>
        <w:right w:val="none" w:sz="0" w:space="0" w:color="auto"/>
      </w:divBdr>
      <w:divsChild>
        <w:div w:id="9988707">
          <w:marLeft w:val="0"/>
          <w:marRight w:val="0"/>
          <w:marTop w:val="0"/>
          <w:marBottom w:val="0"/>
          <w:divBdr>
            <w:top w:val="none" w:sz="0" w:space="0" w:color="auto"/>
            <w:left w:val="none" w:sz="0" w:space="0" w:color="auto"/>
            <w:bottom w:val="none" w:sz="0" w:space="0" w:color="auto"/>
            <w:right w:val="none" w:sz="0" w:space="0" w:color="auto"/>
          </w:divBdr>
          <w:divsChild>
            <w:div w:id="389160051">
              <w:marLeft w:val="0"/>
              <w:marRight w:val="0"/>
              <w:marTop w:val="0"/>
              <w:marBottom w:val="0"/>
              <w:divBdr>
                <w:top w:val="none" w:sz="0" w:space="0" w:color="auto"/>
                <w:left w:val="none" w:sz="0" w:space="0" w:color="auto"/>
                <w:bottom w:val="none" w:sz="0" w:space="0" w:color="auto"/>
                <w:right w:val="none" w:sz="0" w:space="0" w:color="auto"/>
              </w:divBdr>
              <w:divsChild>
                <w:div w:id="398480053">
                  <w:marLeft w:val="0"/>
                  <w:marRight w:val="0"/>
                  <w:marTop w:val="0"/>
                  <w:marBottom w:val="0"/>
                  <w:divBdr>
                    <w:top w:val="none" w:sz="0" w:space="0" w:color="auto"/>
                    <w:left w:val="none" w:sz="0" w:space="0" w:color="auto"/>
                    <w:bottom w:val="none" w:sz="0" w:space="0" w:color="auto"/>
                    <w:right w:val="none" w:sz="0" w:space="0" w:color="auto"/>
                  </w:divBdr>
                  <w:divsChild>
                    <w:div w:id="13071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6426">
      <w:bodyDiv w:val="1"/>
      <w:marLeft w:val="0"/>
      <w:marRight w:val="0"/>
      <w:marTop w:val="0"/>
      <w:marBottom w:val="0"/>
      <w:divBdr>
        <w:top w:val="none" w:sz="0" w:space="0" w:color="auto"/>
        <w:left w:val="none" w:sz="0" w:space="0" w:color="auto"/>
        <w:bottom w:val="none" w:sz="0" w:space="0" w:color="auto"/>
        <w:right w:val="none" w:sz="0" w:space="0" w:color="auto"/>
      </w:divBdr>
      <w:divsChild>
        <w:div w:id="270355601">
          <w:marLeft w:val="0"/>
          <w:marRight w:val="0"/>
          <w:marTop w:val="0"/>
          <w:marBottom w:val="0"/>
          <w:divBdr>
            <w:top w:val="none" w:sz="0" w:space="0" w:color="auto"/>
            <w:left w:val="none" w:sz="0" w:space="0" w:color="auto"/>
            <w:bottom w:val="none" w:sz="0" w:space="0" w:color="auto"/>
            <w:right w:val="none" w:sz="0" w:space="0" w:color="auto"/>
          </w:divBdr>
          <w:divsChild>
            <w:div w:id="1830947537">
              <w:marLeft w:val="0"/>
              <w:marRight w:val="0"/>
              <w:marTop w:val="0"/>
              <w:marBottom w:val="0"/>
              <w:divBdr>
                <w:top w:val="none" w:sz="0" w:space="0" w:color="auto"/>
                <w:left w:val="none" w:sz="0" w:space="0" w:color="auto"/>
                <w:bottom w:val="none" w:sz="0" w:space="0" w:color="auto"/>
                <w:right w:val="none" w:sz="0" w:space="0" w:color="auto"/>
              </w:divBdr>
              <w:divsChild>
                <w:div w:id="17960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275">
      <w:bodyDiv w:val="1"/>
      <w:marLeft w:val="0"/>
      <w:marRight w:val="0"/>
      <w:marTop w:val="0"/>
      <w:marBottom w:val="0"/>
      <w:divBdr>
        <w:top w:val="none" w:sz="0" w:space="0" w:color="auto"/>
        <w:left w:val="none" w:sz="0" w:space="0" w:color="auto"/>
        <w:bottom w:val="none" w:sz="0" w:space="0" w:color="auto"/>
        <w:right w:val="none" w:sz="0" w:space="0" w:color="auto"/>
      </w:divBdr>
    </w:div>
    <w:div w:id="63335584">
      <w:bodyDiv w:val="1"/>
      <w:marLeft w:val="0"/>
      <w:marRight w:val="0"/>
      <w:marTop w:val="0"/>
      <w:marBottom w:val="0"/>
      <w:divBdr>
        <w:top w:val="none" w:sz="0" w:space="0" w:color="auto"/>
        <w:left w:val="none" w:sz="0" w:space="0" w:color="auto"/>
        <w:bottom w:val="none" w:sz="0" w:space="0" w:color="auto"/>
        <w:right w:val="none" w:sz="0" w:space="0" w:color="auto"/>
      </w:divBdr>
    </w:div>
    <w:div w:id="115298286">
      <w:bodyDiv w:val="1"/>
      <w:marLeft w:val="0"/>
      <w:marRight w:val="0"/>
      <w:marTop w:val="0"/>
      <w:marBottom w:val="0"/>
      <w:divBdr>
        <w:top w:val="none" w:sz="0" w:space="0" w:color="auto"/>
        <w:left w:val="none" w:sz="0" w:space="0" w:color="auto"/>
        <w:bottom w:val="none" w:sz="0" w:space="0" w:color="auto"/>
        <w:right w:val="none" w:sz="0" w:space="0" w:color="auto"/>
      </w:divBdr>
      <w:divsChild>
        <w:div w:id="45686646">
          <w:marLeft w:val="0"/>
          <w:marRight w:val="0"/>
          <w:marTop w:val="0"/>
          <w:marBottom w:val="0"/>
          <w:divBdr>
            <w:top w:val="none" w:sz="0" w:space="0" w:color="auto"/>
            <w:left w:val="none" w:sz="0" w:space="0" w:color="auto"/>
            <w:bottom w:val="none" w:sz="0" w:space="0" w:color="auto"/>
            <w:right w:val="none" w:sz="0" w:space="0" w:color="auto"/>
          </w:divBdr>
          <w:divsChild>
            <w:div w:id="2136291375">
              <w:marLeft w:val="0"/>
              <w:marRight w:val="0"/>
              <w:marTop w:val="0"/>
              <w:marBottom w:val="0"/>
              <w:divBdr>
                <w:top w:val="none" w:sz="0" w:space="0" w:color="auto"/>
                <w:left w:val="none" w:sz="0" w:space="0" w:color="auto"/>
                <w:bottom w:val="none" w:sz="0" w:space="0" w:color="auto"/>
                <w:right w:val="none" w:sz="0" w:space="0" w:color="auto"/>
              </w:divBdr>
              <w:divsChild>
                <w:div w:id="58477953">
                  <w:marLeft w:val="0"/>
                  <w:marRight w:val="0"/>
                  <w:marTop w:val="0"/>
                  <w:marBottom w:val="0"/>
                  <w:divBdr>
                    <w:top w:val="none" w:sz="0" w:space="0" w:color="auto"/>
                    <w:left w:val="none" w:sz="0" w:space="0" w:color="auto"/>
                    <w:bottom w:val="none" w:sz="0" w:space="0" w:color="auto"/>
                    <w:right w:val="none" w:sz="0" w:space="0" w:color="auto"/>
                  </w:divBdr>
                  <w:divsChild>
                    <w:div w:id="196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8240">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3">
          <w:marLeft w:val="0"/>
          <w:marRight w:val="0"/>
          <w:marTop w:val="0"/>
          <w:marBottom w:val="0"/>
          <w:divBdr>
            <w:top w:val="none" w:sz="0" w:space="0" w:color="auto"/>
            <w:left w:val="none" w:sz="0" w:space="0" w:color="auto"/>
            <w:bottom w:val="none" w:sz="0" w:space="0" w:color="auto"/>
            <w:right w:val="none" w:sz="0" w:space="0" w:color="auto"/>
          </w:divBdr>
          <w:divsChild>
            <w:div w:id="1743209306">
              <w:marLeft w:val="0"/>
              <w:marRight w:val="0"/>
              <w:marTop w:val="0"/>
              <w:marBottom w:val="0"/>
              <w:divBdr>
                <w:top w:val="none" w:sz="0" w:space="0" w:color="auto"/>
                <w:left w:val="none" w:sz="0" w:space="0" w:color="auto"/>
                <w:bottom w:val="none" w:sz="0" w:space="0" w:color="auto"/>
                <w:right w:val="none" w:sz="0" w:space="0" w:color="auto"/>
              </w:divBdr>
              <w:divsChild>
                <w:div w:id="1216773929">
                  <w:marLeft w:val="0"/>
                  <w:marRight w:val="0"/>
                  <w:marTop w:val="0"/>
                  <w:marBottom w:val="0"/>
                  <w:divBdr>
                    <w:top w:val="none" w:sz="0" w:space="0" w:color="auto"/>
                    <w:left w:val="none" w:sz="0" w:space="0" w:color="auto"/>
                    <w:bottom w:val="none" w:sz="0" w:space="0" w:color="auto"/>
                    <w:right w:val="none" w:sz="0" w:space="0" w:color="auto"/>
                  </w:divBdr>
                  <w:divsChild>
                    <w:div w:id="6393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382">
      <w:bodyDiv w:val="1"/>
      <w:marLeft w:val="0"/>
      <w:marRight w:val="0"/>
      <w:marTop w:val="0"/>
      <w:marBottom w:val="0"/>
      <w:divBdr>
        <w:top w:val="none" w:sz="0" w:space="0" w:color="auto"/>
        <w:left w:val="none" w:sz="0" w:space="0" w:color="auto"/>
        <w:bottom w:val="none" w:sz="0" w:space="0" w:color="auto"/>
        <w:right w:val="none" w:sz="0" w:space="0" w:color="auto"/>
      </w:divBdr>
    </w:div>
    <w:div w:id="132337368">
      <w:bodyDiv w:val="1"/>
      <w:marLeft w:val="0"/>
      <w:marRight w:val="0"/>
      <w:marTop w:val="0"/>
      <w:marBottom w:val="0"/>
      <w:divBdr>
        <w:top w:val="none" w:sz="0" w:space="0" w:color="auto"/>
        <w:left w:val="none" w:sz="0" w:space="0" w:color="auto"/>
        <w:bottom w:val="none" w:sz="0" w:space="0" w:color="auto"/>
        <w:right w:val="none" w:sz="0" w:space="0" w:color="auto"/>
      </w:divBdr>
      <w:divsChild>
        <w:div w:id="1498418494">
          <w:marLeft w:val="0"/>
          <w:marRight w:val="0"/>
          <w:marTop w:val="0"/>
          <w:marBottom w:val="0"/>
          <w:divBdr>
            <w:top w:val="none" w:sz="0" w:space="0" w:color="auto"/>
            <w:left w:val="none" w:sz="0" w:space="0" w:color="auto"/>
            <w:bottom w:val="none" w:sz="0" w:space="0" w:color="auto"/>
            <w:right w:val="none" w:sz="0" w:space="0" w:color="auto"/>
          </w:divBdr>
          <w:divsChild>
            <w:div w:id="1894654383">
              <w:marLeft w:val="0"/>
              <w:marRight w:val="0"/>
              <w:marTop w:val="0"/>
              <w:marBottom w:val="0"/>
              <w:divBdr>
                <w:top w:val="none" w:sz="0" w:space="0" w:color="auto"/>
                <w:left w:val="none" w:sz="0" w:space="0" w:color="auto"/>
                <w:bottom w:val="none" w:sz="0" w:space="0" w:color="auto"/>
                <w:right w:val="none" w:sz="0" w:space="0" w:color="auto"/>
              </w:divBdr>
              <w:divsChild>
                <w:div w:id="11525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8475">
      <w:bodyDiv w:val="1"/>
      <w:marLeft w:val="0"/>
      <w:marRight w:val="0"/>
      <w:marTop w:val="0"/>
      <w:marBottom w:val="0"/>
      <w:divBdr>
        <w:top w:val="none" w:sz="0" w:space="0" w:color="auto"/>
        <w:left w:val="none" w:sz="0" w:space="0" w:color="auto"/>
        <w:bottom w:val="none" w:sz="0" w:space="0" w:color="auto"/>
        <w:right w:val="none" w:sz="0" w:space="0" w:color="auto"/>
      </w:divBdr>
      <w:divsChild>
        <w:div w:id="756485915">
          <w:marLeft w:val="0"/>
          <w:marRight w:val="0"/>
          <w:marTop w:val="0"/>
          <w:marBottom w:val="0"/>
          <w:divBdr>
            <w:top w:val="none" w:sz="0" w:space="0" w:color="auto"/>
            <w:left w:val="none" w:sz="0" w:space="0" w:color="auto"/>
            <w:bottom w:val="none" w:sz="0" w:space="0" w:color="auto"/>
            <w:right w:val="none" w:sz="0" w:space="0" w:color="auto"/>
          </w:divBdr>
          <w:divsChild>
            <w:div w:id="1126974476">
              <w:marLeft w:val="0"/>
              <w:marRight w:val="0"/>
              <w:marTop w:val="0"/>
              <w:marBottom w:val="0"/>
              <w:divBdr>
                <w:top w:val="none" w:sz="0" w:space="0" w:color="auto"/>
                <w:left w:val="none" w:sz="0" w:space="0" w:color="auto"/>
                <w:bottom w:val="none" w:sz="0" w:space="0" w:color="auto"/>
                <w:right w:val="none" w:sz="0" w:space="0" w:color="auto"/>
              </w:divBdr>
              <w:divsChild>
                <w:div w:id="1669137470">
                  <w:marLeft w:val="0"/>
                  <w:marRight w:val="0"/>
                  <w:marTop w:val="0"/>
                  <w:marBottom w:val="0"/>
                  <w:divBdr>
                    <w:top w:val="none" w:sz="0" w:space="0" w:color="auto"/>
                    <w:left w:val="none" w:sz="0" w:space="0" w:color="auto"/>
                    <w:bottom w:val="none" w:sz="0" w:space="0" w:color="auto"/>
                    <w:right w:val="none" w:sz="0" w:space="0" w:color="auto"/>
                  </w:divBdr>
                  <w:divsChild>
                    <w:div w:id="10978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6900">
      <w:bodyDiv w:val="1"/>
      <w:marLeft w:val="0"/>
      <w:marRight w:val="0"/>
      <w:marTop w:val="0"/>
      <w:marBottom w:val="0"/>
      <w:divBdr>
        <w:top w:val="none" w:sz="0" w:space="0" w:color="auto"/>
        <w:left w:val="none" w:sz="0" w:space="0" w:color="auto"/>
        <w:bottom w:val="none" w:sz="0" w:space="0" w:color="auto"/>
        <w:right w:val="none" w:sz="0" w:space="0" w:color="auto"/>
      </w:divBdr>
    </w:div>
    <w:div w:id="157187617">
      <w:bodyDiv w:val="1"/>
      <w:marLeft w:val="0"/>
      <w:marRight w:val="0"/>
      <w:marTop w:val="0"/>
      <w:marBottom w:val="0"/>
      <w:divBdr>
        <w:top w:val="none" w:sz="0" w:space="0" w:color="auto"/>
        <w:left w:val="none" w:sz="0" w:space="0" w:color="auto"/>
        <w:bottom w:val="none" w:sz="0" w:space="0" w:color="auto"/>
        <w:right w:val="none" w:sz="0" w:space="0" w:color="auto"/>
      </w:divBdr>
    </w:div>
    <w:div w:id="160896191">
      <w:bodyDiv w:val="1"/>
      <w:marLeft w:val="0"/>
      <w:marRight w:val="0"/>
      <w:marTop w:val="0"/>
      <w:marBottom w:val="0"/>
      <w:divBdr>
        <w:top w:val="none" w:sz="0" w:space="0" w:color="auto"/>
        <w:left w:val="none" w:sz="0" w:space="0" w:color="auto"/>
        <w:bottom w:val="none" w:sz="0" w:space="0" w:color="auto"/>
        <w:right w:val="none" w:sz="0" w:space="0" w:color="auto"/>
      </w:divBdr>
      <w:divsChild>
        <w:div w:id="1886522102">
          <w:marLeft w:val="0"/>
          <w:marRight w:val="0"/>
          <w:marTop w:val="0"/>
          <w:marBottom w:val="0"/>
          <w:divBdr>
            <w:top w:val="none" w:sz="0" w:space="0" w:color="auto"/>
            <w:left w:val="none" w:sz="0" w:space="0" w:color="auto"/>
            <w:bottom w:val="none" w:sz="0" w:space="0" w:color="auto"/>
            <w:right w:val="none" w:sz="0" w:space="0" w:color="auto"/>
          </w:divBdr>
          <w:divsChild>
            <w:div w:id="919172207">
              <w:marLeft w:val="0"/>
              <w:marRight w:val="0"/>
              <w:marTop w:val="0"/>
              <w:marBottom w:val="0"/>
              <w:divBdr>
                <w:top w:val="none" w:sz="0" w:space="0" w:color="auto"/>
                <w:left w:val="none" w:sz="0" w:space="0" w:color="auto"/>
                <w:bottom w:val="none" w:sz="0" w:space="0" w:color="auto"/>
                <w:right w:val="none" w:sz="0" w:space="0" w:color="auto"/>
              </w:divBdr>
              <w:divsChild>
                <w:div w:id="17086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8352">
      <w:bodyDiv w:val="1"/>
      <w:marLeft w:val="0"/>
      <w:marRight w:val="0"/>
      <w:marTop w:val="0"/>
      <w:marBottom w:val="0"/>
      <w:divBdr>
        <w:top w:val="none" w:sz="0" w:space="0" w:color="auto"/>
        <w:left w:val="none" w:sz="0" w:space="0" w:color="auto"/>
        <w:bottom w:val="none" w:sz="0" w:space="0" w:color="auto"/>
        <w:right w:val="none" w:sz="0" w:space="0" w:color="auto"/>
      </w:divBdr>
      <w:divsChild>
        <w:div w:id="1110779266">
          <w:marLeft w:val="0"/>
          <w:marRight w:val="0"/>
          <w:marTop w:val="0"/>
          <w:marBottom w:val="0"/>
          <w:divBdr>
            <w:top w:val="none" w:sz="0" w:space="0" w:color="auto"/>
            <w:left w:val="none" w:sz="0" w:space="0" w:color="auto"/>
            <w:bottom w:val="none" w:sz="0" w:space="0" w:color="auto"/>
            <w:right w:val="none" w:sz="0" w:space="0" w:color="auto"/>
          </w:divBdr>
          <w:divsChild>
            <w:div w:id="1753770293">
              <w:marLeft w:val="0"/>
              <w:marRight w:val="0"/>
              <w:marTop w:val="0"/>
              <w:marBottom w:val="0"/>
              <w:divBdr>
                <w:top w:val="none" w:sz="0" w:space="0" w:color="auto"/>
                <w:left w:val="none" w:sz="0" w:space="0" w:color="auto"/>
                <w:bottom w:val="none" w:sz="0" w:space="0" w:color="auto"/>
                <w:right w:val="none" w:sz="0" w:space="0" w:color="auto"/>
              </w:divBdr>
              <w:divsChild>
                <w:div w:id="115871948">
                  <w:marLeft w:val="0"/>
                  <w:marRight w:val="0"/>
                  <w:marTop w:val="0"/>
                  <w:marBottom w:val="0"/>
                  <w:divBdr>
                    <w:top w:val="none" w:sz="0" w:space="0" w:color="auto"/>
                    <w:left w:val="none" w:sz="0" w:space="0" w:color="auto"/>
                    <w:bottom w:val="none" w:sz="0" w:space="0" w:color="auto"/>
                    <w:right w:val="none" w:sz="0" w:space="0" w:color="auto"/>
                  </w:divBdr>
                  <w:divsChild>
                    <w:div w:id="8012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5003">
      <w:bodyDiv w:val="1"/>
      <w:marLeft w:val="0"/>
      <w:marRight w:val="0"/>
      <w:marTop w:val="0"/>
      <w:marBottom w:val="0"/>
      <w:divBdr>
        <w:top w:val="none" w:sz="0" w:space="0" w:color="auto"/>
        <w:left w:val="none" w:sz="0" w:space="0" w:color="auto"/>
        <w:bottom w:val="none" w:sz="0" w:space="0" w:color="auto"/>
        <w:right w:val="none" w:sz="0" w:space="0" w:color="auto"/>
      </w:divBdr>
      <w:divsChild>
        <w:div w:id="688726903">
          <w:marLeft w:val="0"/>
          <w:marRight w:val="0"/>
          <w:marTop w:val="0"/>
          <w:marBottom w:val="0"/>
          <w:divBdr>
            <w:top w:val="none" w:sz="0" w:space="0" w:color="auto"/>
            <w:left w:val="none" w:sz="0" w:space="0" w:color="auto"/>
            <w:bottom w:val="none" w:sz="0" w:space="0" w:color="auto"/>
            <w:right w:val="none" w:sz="0" w:space="0" w:color="auto"/>
          </w:divBdr>
          <w:divsChild>
            <w:div w:id="1653832614">
              <w:marLeft w:val="0"/>
              <w:marRight w:val="0"/>
              <w:marTop w:val="0"/>
              <w:marBottom w:val="0"/>
              <w:divBdr>
                <w:top w:val="none" w:sz="0" w:space="0" w:color="auto"/>
                <w:left w:val="none" w:sz="0" w:space="0" w:color="auto"/>
                <w:bottom w:val="none" w:sz="0" w:space="0" w:color="auto"/>
                <w:right w:val="none" w:sz="0" w:space="0" w:color="auto"/>
              </w:divBdr>
              <w:divsChild>
                <w:div w:id="750004937">
                  <w:marLeft w:val="0"/>
                  <w:marRight w:val="0"/>
                  <w:marTop w:val="0"/>
                  <w:marBottom w:val="0"/>
                  <w:divBdr>
                    <w:top w:val="none" w:sz="0" w:space="0" w:color="auto"/>
                    <w:left w:val="none" w:sz="0" w:space="0" w:color="auto"/>
                    <w:bottom w:val="none" w:sz="0" w:space="0" w:color="auto"/>
                    <w:right w:val="none" w:sz="0" w:space="0" w:color="auto"/>
                  </w:divBdr>
                  <w:divsChild>
                    <w:div w:id="1186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568">
      <w:bodyDiv w:val="1"/>
      <w:marLeft w:val="0"/>
      <w:marRight w:val="0"/>
      <w:marTop w:val="0"/>
      <w:marBottom w:val="0"/>
      <w:divBdr>
        <w:top w:val="none" w:sz="0" w:space="0" w:color="auto"/>
        <w:left w:val="none" w:sz="0" w:space="0" w:color="auto"/>
        <w:bottom w:val="none" w:sz="0" w:space="0" w:color="auto"/>
        <w:right w:val="none" w:sz="0" w:space="0" w:color="auto"/>
      </w:divBdr>
      <w:divsChild>
        <w:div w:id="13117690">
          <w:marLeft w:val="0"/>
          <w:marRight w:val="0"/>
          <w:marTop w:val="0"/>
          <w:marBottom w:val="0"/>
          <w:divBdr>
            <w:top w:val="none" w:sz="0" w:space="0" w:color="auto"/>
            <w:left w:val="none" w:sz="0" w:space="0" w:color="auto"/>
            <w:bottom w:val="none" w:sz="0" w:space="0" w:color="auto"/>
            <w:right w:val="none" w:sz="0" w:space="0" w:color="auto"/>
          </w:divBdr>
          <w:divsChild>
            <w:div w:id="1721510751">
              <w:marLeft w:val="0"/>
              <w:marRight w:val="0"/>
              <w:marTop w:val="0"/>
              <w:marBottom w:val="0"/>
              <w:divBdr>
                <w:top w:val="none" w:sz="0" w:space="0" w:color="auto"/>
                <w:left w:val="none" w:sz="0" w:space="0" w:color="auto"/>
                <w:bottom w:val="none" w:sz="0" w:space="0" w:color="auto"/>
                <w:right w:val="none" w:sz="0" w:space="0" w:color="auto"/>
              </w:divBdr>
              <w:divsChild>
                <w:div w:id="12760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7201">
      <w:bodyDiv w:val="1"/>
      <w:marLeft w:val="0"/>
      <w:marRight w:val="0"/>
      <w:marTop w:val="0"/>
      <w:marBottom w:val="0"/>
      <w:divBdr>
        <w:top w:val="none" w:sz="0" w:space="0" w:color="auto"/>
        <w:left w:val="none" w:sz="0" w:space="0" w:color="auto"/>
        <w:bottom w:val="none" w:sz="0" w:space="0" w:color="auto"/>
        <w:right w:val="none" w:sz="0" w:space="0" w:color="auto"/>
      </w:divBdr>
      <w:divsChild>
        <w:div w:id="1625692903">
          <w:marLeft w:val="0"/>
          <w:marRight w:val="0"/>
          <w:marTop w:val="0"/>
          <w:marBottom w:val="0"/>
          <w:divBdr>
            <w:top w:val="none" w:sz="0" w:space="0" w:color="auto"/>
            <w:left w:val="none" w:sz="0" w:space="0" w:color="auto"/>
            <w:bottom w:val="none" w:sz="0" w:space="0" w:color="auto"/>
            <w:right w:val="none" w:sz="0" w:space="0" w:color="auto"/>
          </w:divBdr>
          <w:divsChild>
            <w:div w:id="1271282518">
              <w:marLeft w:val="0"/>
              <w:marRight w:val="0"/>
              <w:marTop w:val="0"/>
              <w:marBottom w:val="0"/>
              <w:divBdr>
                <w:top w:val="none" w:sz="0" w:space="0" w:color="auto"/>
                <w:left w:val="none" w:sz="0" w:space="0" w:color="auto"/>
                <w:bottom w:val="none" w:sz="0" w:space="0" w:color="auto"/>
                <w:right w:val="none" w:sz="0" w:space="0" w:color="auto"/>
              </w:divBdr>
              <w:divsChild>
                <w:div w:id="8371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5017">
      <w:bodyDiv w:val="1"/>
      <w:marLeft w:val="0"/>
      <w:marRight w:val="0"/>
      <w:marTop w:val="0"/>
      <w:marBottom w:val="0"/>
      <w:divBdr>
        <w:top w:val="none" w:sz="0" w:space="0" w:color="auto"/>
        <w:left w:val="none" w:sz="0" w:space="0" w:color="auto"/>
        <w:bottom w:val="none" w:sz="0" w:space="0" w:color="auto"/>
        <w:right w:val="none" w:sz="0" w:space="0" w:color="auto"/>
      </w:divBdr>
    </w:div>
    <w:div w:id="281957371">
      <w:bodyDiv w:val="1"/>
      <w:marLeft w:val="0"/>
      <w:marRight w:val="0"/>
      <w:marTop w:val="0"/>
      <w:marBottom w:val="0"/>
      <w:divBdr>
        <w:top w:val="none" w:sz="0" w:space="0" w:color="auto"/>
        <w:left w:val="none" w:sz="0" w:space="0" w:color="auto"/>
        <w:bottom w:val="none" w:sz="0" w:space="0" w:color="auto"/>
        <w:right w:val="none" w:sz="0" w:space="0" w:color="auto"/>
      </w:divBdr>
    </w:div>
    <w:div w:id="309989191">
      <w:bodyDiv w:val="1"/>
      <w:marLeft w:val="0"/>
      <w:marRight w:val="0"/>
      <w:marTop w:val="0"/>
      <w:marBottom w:val="0"/>
      <w:divBdr>
        <w:top w:val="none" w:sz="0" w:space="0" w:color="auto"/>
        <w:left w:val="none" w:sz="0" w:space="0" w:color="auto"/>
        <w:bottom w:val="none" w:sz="0" w:space="0" w:color="auto"/>
        <w:right w:val="none" w:sz="0" w:space="0" w:color="auto"/>
      </w:divBdr>
      <w:divsChild>
        <w:div w:id="1098866705">
          <w:marLeft w:val="0"/>
          <w:marRight w:val="0"/>
          <w:marTop w:val="0"/>
          <w:marBottom w:val="0"/>
          <w:divBdr>
            <w:top w:val="none" w:sz="0" w:space="0" w:color="auto"/>
            <w:left w:val="none" w:sz="0" w:space="0" w:color="auto"/>
            <w:bottom w:val="none" w:sz="0" w:space="0" w:color="auto"/>
            <w:right w:val="none" w:sz="0" w:space="0" w:color="auto"/>
          </w:divBdr>
          <w:divsChild>
            <w:div w:id="2012831949">
              <w:marLeft w:val="0"/>
              <w:marRight w:val="0"/>
              <w:marTop w:val="0"/>
              <w:marBottom w:val="0"/>
              <w:divBdr>
                <w:top w:val="none" w:sz="0" w:space="0" w:color="auto"/>
                <w:left w:val="none" w:sz="0" w:space="0" w:color="auto"/>
                <w:bottom w:val="none" w:sz="0" w:space="0" w:color="auto"/>
                <w:right w:val="none" w:sz="0" w:space="0" w:color="auto"/>
              </w:divBdr>
              <w:divsChild>
                <w:div w:id="434978910">
                  <w:marLeft w:val="0"/>
                  <w:marRight w:val="0"/>
                  <w:marTop w:val="0"/>
                  <w:marBottom w:val="0"/>
                  <w:divBdr>
                    <w:top w:val="none" w:sz="0" w:space="0" w:color="auto"/>
                    <w:left w:val="none" w:sz="0" w:space="0" w:color="auto"/>
                    <w:bottom w:val="none" w:sz="0" w:space="0" w:color="auto"/>
                    <w:right w:val="none" w:sz="0" w:space="0" w:color="auto"/>
                  </w:divBdr>
                  <w:divsChild>
                    <w:div w:id="19560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7866">
      <w:bodyDiv w:val="1"/>
      <w:marLeft w:val="0"/>
      <w:marRight w:val="0"/>
      <w:marTop w:val="0"/>
      <w:marBottom w:val="0"/>
      <w:divBdr>
        <w:top w:val="none" w:sz="0" w:space="0" w:color="auto"/>
        <w:left w:val="none" w:sz="0" w:space="0" w:color="auto"/>
        <w:bottom w:val="none" w:sz="0" w:space="0" w:color="auto"/>
        <w:right w:val="none" w:sz="0" w:space="0" w:color="auto"/>
      </w:divBdr>
      <w:divsChild>
        <w:div w:id="426267080">
          <w:marLeft w:val="0"/>
          <w:marRight w:val="0"/>
          <w:marTop w:val="0"/>
          <w:marBottom w:val="0"/>
          <w:divBdr>
            <w:top w:val="none" w:sz="0" w:space="0" w:color="auto"/>
            <w:left w:val="none" w:sz="0" w:space="0" w:color="auto"/>
            <w:bottom w:val="none" w:sz="0" w:space="0" w:color="auto"/>
            <w:right w:val="none" w:sz="0" w:space="0" w:color="auto"/>
          </w:divBdr>
          <w:divsChild>
            <w:div w:id="208956237">
              <w:marLeft w:val="0"/>
              <w:marRight w:val="0"/>
              <w:marTop w:val="0"/>
              <w:marBottom w:val="0"/>
              <w:divBdr>
                <w:top w:val="none" w:sz="0" w:space="0" w:color="auto"/>
                <w:left w:val="none" w:sz="0" w:space="0" w:color="auto"/>
                <w:bottom w:val="none" w:sz="0" w:space="0" w:color="auto"/>
                <w:right w:val="none" w:sz="0" w:space="0" w:color="auto"/>
              </w:divBdr>
              <w:divsChild>
                <w:div w:id="1454903160">
                  <w:marLeft w:val="0"/>
                  <w:marRight w:val="0"/>
                  <w:marTop w:val="0"/>
                  <w:marBottom w:val="0"/>
                  <w:divBdr>
                    <w:top w:val="none" w:sz="0" w:space="0" w:color="auto"/>
                    <w:left w:val="none" w:sz="0" w:space="0" w:color="auto"/>
                    <w:bottom w:val="none" w:sz="0" w:space="0" w:color="auto"/>
                    <w:right w:val="none" w:sz="0" w:space="0" w:color="auto"/>
                  </w:divBdr>
                  <w:divsChild>
                    <w:div w:id="16662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2986">
      <w:bodyDiv w:val="1"/>
      <w:marLeft w:val="0"/>
      <w:marRight w:val="0"/>
      <w:marTop w:val="0"/>
      <w:marBottom w:val="0"/>
      <w:divBdr>
        <w:top w:val="none" w:sz="0" w:space="0" w:color="auto"/>
        <w:left w:val="none" w:sz="0" w:space="0" w:color="auto"/>
        <w:bottom w:val="none" w:sz="0" w:space="0" w:color="auto"/>
        <w:right w:val="none" w:sz="0" w:space="0" w:color="auto"/>
      </w:divBdr>
      <w:divsChild>
        <w:div w:id="1063943467">
          <w:marLeft w:val="0"/>
          <w:marRight w:val="0"/>
          <w:marTop w:val="0"/>
          <w:marBottom w:val="0"/>
          <w:divBdr>
            <w:top w:val="none" w:sz="0" w:space="0" w:color="auto"/>
            <w:left w:val="none" w:sz="0" w:space="0" w:color="auto"/>
            <w:bottom w:val="none" w:sz="0" w:space="0" w:color="auto"/>
            <w:right w:val="none" w:sz="0" w:space="0" w:color="auto"/>
          </w:divBdr>
          <w:divsChild>
            <w:div w:id="536698368">
              <w:marLeft w:val="0"/>
              <w:marRight w:val="0"/>
              <w:marTop w:val="0"/>
              <w:marBottom w:val="0"/>
              <w:divBdr>
                <w:top w:val="none" w:sz="0" w:space="0" w:color="auto"/>
                <w:left w:val="none" w:sz="0" w:space="0" w:color="auto"/>
                <w:bottom w:val="none" w:sz="0" w:space="0" w:color="auto"/>
                <w:right w:val="none" w:sz="0" w:space="0" w:color="auto"/>
              </w:divBdr>
              <w:divsChild>
                <w:div w:id="1399134661">
                  <w:marLeft w:val="0"/>
                  <w:marRight w:val="0"/>
                  <w:marTop w:val="0"/>
                  <w:marBottom w:val="0"/>
                  <w:divBdr>
                    <w:top w:val="none" w:sz="0" w:space="0" w:color="auto"/>
                    <w:left w:val="none" w:sz="0" w:space="0" w:color="auto"/>
                    <w:bottom w:val="none" w:sz="0" w:space="0" w:color="auto"/>
                    <w:right w:val="none" w:sz="0" w:space="0" w:color="auto"/>
                  </w:divBdr>
                  <w:divsChild>
                    <w:div w:id="13849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90270">
      <w:bodyDiv w:val="1"/>
      <w:marLeft w:val="0"/>
      <w:marRight w:val="0"/>
      <w:marTop w:val="0"/>
      <w:marBottom w:val="0"/>
      <w:divBdr>
        <w:top w:val="none" w:sz="0" w:space="0" w:color="auto"/>
        <w:left w:val="none" w:sz="0" w:space="0" w:color="auto"/>
        <w:bottom w:val="none" w:sz="0" w:space="0" w:color="auto"/>
        <w:right w:val="none" w:sz="0" w:space="0" w:color="auto"/>
      </w:divBdr>
    </w:div>
    <w:div w:id="368385509">
      <w:bodyDiv w:val="1"/>
      <w:marLeft w:val="0"/>
      <w:marRight w:val="0"/>
      <w:marTop w:val="0"/>
      <w:marBottom w:val="0"/>
      <w:divBdr>
        <w:top w:val="none" w:sz="0" w:space="0" w:color="auto"/>
        <w:left w:val="none" w:sz="0" w:space="0" w:color="auto"/>
        <w:bottom w:val="none" w:sz="0" w:space="0" w:color="auto"/>
        <w:right w:val="none" w:sz="0" w:space="0" w:color="auto"/>
      </w:divBdr>
      <w:divsChild>
        <w:div w:id="1651130650">
          <w:marLeft w:val="0"/>
          <w:marRight w:val="0"/>
          <w:marTop w:val="0"/>
          <w:marBottom w:val="0"/>
          <w:divBdr>
            <w:top w:val="none" w:sz="0" w:space="0" w:color="auto"/>
            <w:left w:val="none" w:sz="0" w:space="0" w:color="auto"/>
            <w:bottom w:val="none" w:sz="0" w:space="0" w:color="auto"/>
            <w:right w:val="none" w:sz="0" w:space="0" w:color="auto"/>
          </w:divBdr>
          <w:divsChild>
            <w:div w:id="192037218">
              <w:marLeft w:val="0"/>
              <w:marRight w:val="0"/>
              <w:marTop w:val="0"/>
              <w:marBottom w:val="0"/>
              <w:divBdr>
                <w:top w:val="none" w:sz="0" w:space="0" w:color="auto"/>
                <w:left w:val="none" w:sz="0" w:space="0" w:color="auto"/>
                <w:bottom w:val="none" w:sz="0" w:space="0" w:color="auto"/>
                <w:right w:val="none" w:sz="0" w:space="0" w:color="auto"/>
              </w:divBdr>
              <w:divsChild>
                <w:div w:id="15373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69950">
      <w:bodyDiv w:val="1"/>
      <w:marLeft w:val="0"/>
      <w:marRight w:val="0"/>
      <w:marTop w:val="0"/>
      <w:marBottom w:val="0"/>
      <w:divBdr>
        <w:top w:val="none" w:sz="0" w:space="0" w:color="auto"/>
        <w:left w:val="none" w:sz="0" w:space="0" w:color="auto"/>
        <w:bottom w:val="none" w:sz="0" w:space="0" w:color="auto"/>
        <w:right w:val="none" w:sz="0" w:space="0" w:color="auto"/>
      </w:divBdr>
      <w:divsChild>
        <w:div w:id="1469544524">
          <w:marLeft w:val="0"/>
          <w:marRight w:val="0"/>
          <w:marTop w:val="0"/>
          <w:marBottom w:val="0"/>
          <w:divBdr>
            <w:top w:val="none" w:sz="0" w:space="0" w:color="auto"/>
            <w:left w:val="none" w:sz="0" w:space="0" w:color="auto"/>
            <w:bottom w:val="none" w:sz="0" w:space="0" w:color="auto"/>
            <w:right w:val="none" w:sz="0" w:space="0" w:color="auto"/>
          </w:divBdr>
          <w:divsChild>
            <w:div w:id="541402704">
              <w:marLeft w:val="0"/>
              <w:marRight w:val="0"/>
              <w:marTop w:val="0"/>
              <w:marBottom w:val="0"/>
              <w:divBdr>
                <w:top w:val="none" w:sz="0" w:space="0" w:color="auto"/>
                <w:left w:val="none" w:sz="0" w:space="0" w:color="auto"/>
                <w:bottom w:val="none" w:sz="0" w:space="0" w:color="auto"/>
                <w:right w:val="none" w:sz="0" w:space="0" w:color="auto"/>
              </w:divBdr>
              <w:divsChild>
                <w:div w:id="1105156967">
                  <w:marLeft w:val="0"/>
                  <w:marRight w:val="0"/>
                  <w:marTop w:val="0"/>
                  <w:marBottom w:val="0"/>
                  <w:divBdr>
                    <w:top w:val="none" w:sz="0" w:space="0" w:color="auto"/>
                    <w:left w:val="none" w:sz="0" w:space="0" w:color="auto"/>
                    <w:bottom w:val="none" w:sz="0" w:space="0" w:color="auto"/>
                    <w:right w:val="none" w:sz="0" w:space="0" w:color="auto"/>
                  </w:divBdr>
                  <w:divsChild>
                    <w:div w:id="2697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74634">
      <w:bodyDiv w:val="1"/>
      <w:marLeft w:val="0"/>
      <w:marRight w:val="0"/>
      <w:marTop w:val="0"/>
      <w:marBottom w:val="0"/>
      <w:divBdr>
        <w:top w:val="none" w:sz="0" w:space="0" w:color="auto"/>
        <w:left w:val="none" w:sz="0" w:space="0" w:color="auto"/>
        <w:bottom w:val="none" w:sz="0" w:space="0" w:color="auto"/>
        <w:right w:val="none" w:sz="0" w:space="0" w:color="auto"/>
      </w:divBdr>
    </w:div>
    <w:div w:id="391732839">
      <w:bodyDiv w:val="1"/>
      <w:marLeft w:val="0"/>
      <w:marRight w:val="0"/>
      <w:marTop w:val="0"/>
      <w:marBottom w:val="0"/>
      <w:divBdr>
        <w:top w:val="none" w:sz="0" w:space="0" w:color="auto"/>
        <w:left w:val="none" w:sz="0" w:space="0" w:color="auto"/>
        <w:bottom w:val="none" w:sz="0" w:space="0" w:color="auto"/>
        <w:right w:val="none" w:sz="0" w:space="0" w:color="auto"/>
      </w:divBdr>
      <w:divsChild>
        <w:div w:id="1529639074">
          <w:marLeft w:val="0"/>
          <w:marRight w:val="0"/>
          <w:marTop w:val="0"/>
          <w:marBottom w:val="0"/>
          <w:divBdr>
            <w:top w:val="none" w:sz="0" w:space="0" w:color="auto"/>
            <w:left w:val="none" w:sz="0" w:space="0" w:color="auto"/>
            <w:bottom w:val="none" w:sz="0" w:space="0" w:color="auto"/>
            <w:right w:val="none" w:sz="0" w:space="0" w:color="auto"/>
          </w:divBdr>
          <w:divsChild>
            <w:div w:id="1252662950">
              <w:marLeft w:val="0"/>
              <w:marRight w:val="0"/>
              <w:marTop w:val="0"/>
              <w:marBottom w:val="0"/>
              <w:divBdr>
                <w:top w:val="none" w:sz="0" w:space="0" w:color="auto"/>
                <w:left w:val="none" w:sz="0" w:space="0" w:color="auto"/>
                <w:bottom w:val="none" w:sz="0" w:space="0" w:color="auto"/>
                <w:right w:val="none" w:sz="0" w:space="0" w:color="auto"/>
              </w:divBdr>
              <w:divsChild>
                <w:div w:id="15095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1938">
      <w:bodyDiv w:val="1"/>
      <w:marLeft w:val="0"/>
      <w:marRight w:val="0"/>
      <w:marTop w:val="0"/>
      <w:marBottom w:val="0"/>
      <w:divBdr>
        <w:top w:val="none" w:sz="0" w:space="0" w:color="auto"/>
        <w:left w:val="none" w:sz="0" w:space="0" w:color="auto"/>
        <w:bottom w:val="none" w:sz="0" w:space="0" w:color="auto"/>
        <w:right w:val="none" w:sz="0" w:space="0" w:color="auto"/>
      </w:divBdr>
      <w:divsChild>
        <w:div w:id="1726103080">
          <w:marLeft w:val="0"/>
          <w:marRight w:val="0"/>
          <w:marTop w:val="0"/>
          <w:marBottom w:val="0"/>
          <w:divBdr>
            <w:top w:val="none" w:sz="0" w:space="0" w:color="auto"/>
            <w:left w:val="none" w:sz="0" w:space="0" w:color="auto"/>
            <w:bottom w:val="none" w:sz="0" w:space="0" w:color="auto"/>
            <w:right w:val="none" w:sz="0" w:space="0" w:color="auto"/>
          </w:divBdr>
          <w:divsChild>
            <w:div w:id="1715080399">
              <w:marLeft w:val="0"/>
              <w:marRight w:val="0"/>
              <w:marTop w:val="0"/>
              <w:marBottom w:val="0"/>
              <w:divBdr>
                <w:top w:val="none" w:sz="0" w:space="0" w:color="auto"/>
                <w:left w:val="none" w:sz="0" w:space="0" w:color="auto"/>
                <w:bottom w:val="none" w:sz="0" w:space="0" w:color="auto"/>
                <w:right w:val="none" w:sz="0" w:space="0" w:color="auto"/>
              </w:divBdr>
              <w:divsChild>
                <w:div w:id="269895601">
                  <w:marLeft w:val="0"/>
                  <w:marRight w:val="0"/>
                  <w:marTop w:val="0"/>
                  <w:marBottom w:val="0"/>
                  <w:divBdr>
                    <w:top w:val="none" w:sz="0" w:space="0" w:color="auto"/>
                    <w:left w:val="none" w:sz="0" w:space="0" w:color="auto"/>
                    <w:bottom w:val="none" w:sz="0" w:space="0" w:color="auto"/>
                    <w:right w:val="none" w:sz="0" w:space="0" w:color="auto"/>
                  </w:divBdr>
                  <w:divsChild>
                    <w:div w:id="18628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09788">
      <w:bodyDiv w:val="1"/>
      <w:marLeft w:val="0"/>
      <w:marRight w:val="0"/>
      <w:marTop w:val="0"/>
      <w:marBottom w:val="0"/>
      <w:divBdr>
        <w:top w:val="none" w:sz="0" w:space="0" w:color="auto"/>
        <w:left w:val="none" w:sz="0" w:space="0" w:color="auto"/>
        <w:bottom w:val="none" w:sz="0" w:space="0" w:color="auto"/>
        <w:right w:val="none" w:sz="0" w:space="0" w:color="auto"/>
      </w:divBdr>
      <w:divsChild>
        <w:div w:id="215705064">
          <w:marLeft w:val="0"/>
          <w:marRight w:val="0"/>
          <w:marTop w:val="0"/>
          <w:marBottom w:val="0"/>
          <w:divBdr>
            <w:top w:val="none" w:sz="0" w:space="0" w:color="auto"/>
            <w:left w:val="none" w:sz="0" w:space="0" w:color="auto"/>
            <w:bottom w:val="none" w:sz="0" w:space="0" w:color="auto"/>
            <w:right w:val="none" w:sz="0" w:space="0" w:color="auto"/>
          </w:divBdr>
          <w:divsChild>
            <w:div w:id="559175253">
              <w:marLeft w:val="0"/>
              <w:marRight w:val="0"/>
              <w:marTop w:val="0"/>
              <w:marBottom w:val="0"/>
              <w:divBdr>
                <w:top w:val="none" w:sz="0" w:space="0" w:color="auto"/>
                <w:left w:val="none" w:sz="0" w:space="0" w:color="auto"/>
                <w:bottom w:val="none" w:sz="0" w:space="0" w:color="auto"/>
                <w:right w:val="none" w:sz="0" w:space="0" w:color="auto"/>
              </w:divBdr>
              <w:divsChild>
                <w:div w:id="6781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4338">
      <w:bodyDiv w:val="1"/>
      <w:marLeft w:val="0"/>
      <w:marRight w:val="0"/>
      <w:marTop w:val="0"/>
      <w:marBottom w:val="0"/>
      <w:divBdr>
        <w:top w:val="none" w:sz="0" w:space="0" w:color="auto"/>
        <w:left w:val="none" w:sz="0" w:space="0" w:color="auto"/>
        <w:bottom w:val="none" w:sz="0" w:space="0" w:color="auto"/>
        <w:right w:val="none" w:sz="0" w:space="0" w:color="auto"/>
      </w:divBdr>
    </w:div>
    <w:div w:id="462504944">
      <w:bodyDiv w:val="1"/>
      <w:marLeft w:val="0"/>
      <w:marRight w:val="0"/>
      <w:marTop w:val="0"/>
      <w:marBottom w:val="0"/>
      <w:divBdr>
        <w:top w:val="none" w:sz="0" w:space="0" w:color="auto"/>
        <w:left w:val="none" w:sz="0" w:space="0" w:color="auto"/>
        <w:bottom w:val="none" w:sz="0" w:space="0" w:color="auto"/>
        <w:right w:val="none" w:sz="0" w:space="0" w:color="auto"/>
      </w:divBdr>
      <w:divsChild>
        <w:div w:id="584190767">
          <w:marLeft w:val="0"/>
          <w:marRight w:val="0"/>
          <w:marTop w:val="0"/>
          <w:marBottom w:val="0"/>
          <w:divBdr>
            <w:top w:val="none" w:sz="0" w:space="0" w:color="auto"/>
            <w:left w:val="none" w:sz="0" w:space="0" w:color="auto"/>
            <w:bottom w:val="none" w:sz="0" w:space="0" w:color="auto"/>
            <w:right w:val="none" w:sz="0" w:space="0" w:color="auto"/>
          </w:divBdr>
          <w:divsChild>
            <w:div w:id="1593664663">
              <w:marLeft w:val="0"/>
              <w:marRight w:val="0"/>
              <w:marTop w:val="0"/>
              <w:marBottom w:val="0"/>
              <w:divBdr>
                <w:top w:val="none" w:sz="0" w:space="0" w:color="auto"/>
                <w:left w:val="none" w:sz="0" w:space="0" w:color="auto"/>
                <w:bottom w:val="none" w:sz="0" w:space="0" w:color="auto"/>
                <w:right w:val="none" w:sz="0" w:space="0" w:color="auto"/>
              </w:divBdr>
              <w:divsChild>
                <w:div w:id="15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739">
      <w:bodyDiv w:val="1"/>
      <w:marLeft w:val="0"/>
      <w:marRight w:val="0"/>
      <w:marTop w:val="0"/>
      <w:marBottom w:val="0"/>
      <w:divBdr>
        <w:top w:val="none" w:sz="0" w:space="0" w:color="auto"/>
        <w:left w:val="none" w:sz="0" w:space="0" w:color="auto"/>
        <w:bottom w:val="none" w:sz="0" w:space="0" w:color="auto"/>
        <w:right w:val="none" w:sz="0" w:space="0" w:color="auto"/>
      </w:divBdr>
      <w:divsChild>
        <w:div w:id="704453721">
          <w:marLeft w:val="0"/>
          <w:marRight w:val="0"/>
          <w:marTop w:val="0"/>
          <w:marBottom w:val="0"/>
          <w:divBdr>
            <w:top w:val="none" w:sz="0" w:space="0" w:color="auto"/>
            <w:left w:val="none" w:sz="0" w:space="0" w:color="auto"/>
            <w:bottom w:val="none" w:sz="0" w:space="0" w:color="auto"/>
            <w:right w:val="none" w:sz="0" w:space="0" w:color="auto"/>
          </w:divBdr>
          <w:divsChild>
            <w:div w:id="838009840">
              <w:marLeft w:val="0"/>
              <w:marRight w:val="0"/>
              <w:marTop w:val="0"/>
              <w:marBottom w:val="0"/>
              <w:divBdr>
                <w:top w:val="none" w:sz="0" w:space="0" w:color="auto"/>
                <w:left w:val="none" w:sz="0" w:space="0" w:color="auto"/>
                <w:bottom w:val="none" w:sz="0" w:space="0" w:color="auto"/>
                <w:right w:val="none" w:sz="0" w:space="0" w:color="auto"/>
              </w:divBdr>
              <w:divsChild>
                <w:div w:id="14040123">
                  <w:marLeft w:val="0"/>
                  <w:marRight w:val="0"/>
                  <w:marTop w:val="0"/>
                  <w:marBottom w:val="0"/>
                  <w:divBdr>
                    <w:top w:val="none" w:sz="0" w:space="0" w:color="auto"/>
                    <w:left w:val="none" w:sz="0" w:space="0" w:color="auto"/>
                    <w:bottom w:val="none" w:sz="0" w:space="0" w:color="auto"/>
                    <w:right w:val="none" w:sz="0" w:space="0" w:color="auto"/>
                  </w:divBdr>
                  <w:divsChild>
                    <w:div w:id="17032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063546">
      <w:bodyDiv w:val="1"/>
      <w:marLeft w:val="0"/>
      <w:marRight w:val="0"/>
      <w:marTop w:val="0"/>
      <w:marBottom w:val="0"/>
      <w:divBdr>
        <w:top w:val="none" w:sz="0" w:space="0" w:color="auto"/>
        <w:left w:val="none" w:sz="0" w:space="0" w:color="auto"/>
        <w:bottom w:val="none" w:sz="0" w:space="0" w:color="auto"/>
        <w:right w:val="none" w:sz="0" w:space="0" w:color="auto"/>
      </w:divBdr>
      <w:divsChild>
        <w:div w:id="697120612">
          <w:marLeft w:val="0"/>
          <w:marRight w:val="0"/>
          <w:marTop w:val="0"/>
          <w:marBottom w:val="0"/>
          <w:divBdr>
            <w:top w:val="none" w:sz="0" w:space="0" w:color="auto"/>
            <w:left w:val="none" w:sz="0" w:space="0" w:color="auto"/>
            <w:bottom w:val="none" w:sz="0" w:space="0" w:color="auto"/>
            <w:right w:val="none" w:sz="0" w:space="0" w:color="auto"/>
          </w:divBdr>
          <w:divsChild>
            <w:div w:id="1804348083">
              <w:marLeft w:val="0"/>
              <w:marRight w:val="0"/>
              <w:marTop w:val="0"/>
              <w:marBottom w:val="0"/>
              <w:divBdr>
                <w:top w:val="none" w:sz="0" w:space="0" w:color="auto"/>
                <w:left w:val="none" w:sz="0" w:space="0" w:color="auto"/>
                <w:bottom w:val="none" w:sz="0" w:space="0" w:color="auto"/>
                <w:right w:val="none" w:sz="0" w:space="0" w:color="auto"/>
              </w:divBdr>
              <w:divsChild>
                <w:div w:id="410467729">
                  <w:marLeft w:val="0"/>
                  <w:marRight w:val="0"/>
                  <w:marTop w:val="0"/>
                  <w:marBottom w:val="0"/>
                  <w:divBdr>
                    <w:top w:val="none" w:sz="0" w:space="0" w:color="auto"/>
                    <w:left w:val="none" w:sz="0" w:space="0" w:color="auto"/>
                    <w:bottom w:val="none" w:sz="0" w:space="0" w:color="auto"/>
                    <w:right w:val="none" w:sz="0" w:space="0" w:color="auto"/>
                  </w:divBdr>
                  <w:divsChild>
                    <w:div w:id="5770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39533">
      <w:bodyDiv w:val="1"/>
      <w:marLeft w:val="0"/>
      <w:marRight w:val="0"/>
      <w:marTop w:val="0"/>
      <w:marBottom w:val="0"/>
      <w:divBdr>
        <w:top w:val="none" w:sz="0" w:space="0" w:color="auto"/>
        <w:left w:val="none" w:sz="0" w:space="0" w:color="auto"/>
        <w:bottom w:val="none" w:sz="0" w:space="0" w:color="auto"/>
        <w:right w:val="none" w:sz="0" w:space="0" w:color="auto"/>
      </w:divBdr>
      <w:divsChild>
        <w:div w:id="1308051638">
          <w:marLeft w:val="0"/>
          <w:marRight w:val="0"/>
          <w:marTop w:val="0"/>
          <w:marBottom w:val="0"/>
          <w:divBdr>
            <w:top w:val="none" w:sz="0" w:space="0" w:color="auto"/>
            <w:left w:val="none" w:sz="0" w:space="0" w:color="auto"/>
            <w:bottom w:val="none" w:sz="0" w:space="0" w:color="auto"/>
            <w:right w:val="none" w:sz="0" w:space="0" w:color="auto"/>
          </w:divBdr>
          <w:divsChild>
            <w:div w:id="1953512731">
              <w:marLeft w:val="0"/>
              <w:marRight w:val="0"/>
              <w:marTop w:val="0"/>
              <w:marBottom w:val="0"/>
              <w:divBdr>
                <w:top w:val="none" w:sz="0" w:space="0" w:color="auto"/>
                <w:left w:val="none" w:sz="0" w:space="0" w:color="auto"/>
                <w:bottom w:val="none" w:sz="0" w:space="0" w:color="auto"/>
                <w:right w:val="none" w:sz="0" w:space="0" w:color="auto"/>
              </w:divBdr>
              <w:divsChild>
                <w:div w:id="1904371288">
                  <w:marLeft w:val="0"/>
                  <w:marRight w:val="0"/>
                  <w:marTop w:val="0"/>
                  <w:marBottom w:val="0"/>
                  <w:divBdr>
                    <w:top w:val="none" w:sz="0" w:space="0" w:color="auto"/>
                    <w:left w:val="none" w:sz="0" w:space="0" w:color="auto"/>
                    <w:bottom w:val="none" w:sz="0" w:space="0" w:color="auto"/>
                    <w:right w:val="none" w:sz="0" w:space="0" w:color="auto"/>
                  </w:divBdr>
                  <w:divsChild>
                    <w:div w:id="18757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39691">
      <w:bodyDiv w:val="1"/>
      <w:marLeft w:val="0"/>
      <w:marRight w:val="0"/>
      <w:marTop w:val="0"/>
      <w:marBottom w:val="0"/>
      <w:divBdr>
        <w:top w:val="none" w:sz="0" w:space="0" w:color="auto"/>
        <w:left w:val="none" w:sz="0" w:space="0" w:color="auto"/>
        <w:bottom w:val="none" w:sz="0" w:space="0" w:color="auto"/>
        <w:right w:val="none" w:sz="0" w:space="0" w:color="auto"/>
      </w:divBdr>
      <w:divsChild>
        <w:div w:id="1612786311">
          <w:marLeft w:val="0"/>
          <w:marRight w:val="0"/>
          <w:marTop w:val="0"/>
          <w:marBottom w:val="0"/>
          <w:divBdr>
            <w:top w:val="none" w:sz="0" w:space="0" w:color="auto"/>
            <w:left w:val="none" w:sz="0" w:space="0" w:color="auto"/>
            <w:bottom w:val="none" w:sz="0" w:space="0" w:color="auto"/>
            <w:right w:val="none" w:sz="0" w:space="0" w:color="auto"/>
          </w:divBdr>
          <w:divsChild>
            <w:div w:id="1776904899">
              <w:marLeft w:val="0"/>
              <w:marRight w:val="0"/>
              <w:marTop w:val="0"/>
              <w:marBottom w:val="0"/>
              <w:divBdr>
                <w:top w:val="none" w:sz="0" w:space="0" w:color="auto"/>
                <w:left w:val="none" w:sz="0" w:space="0" w:color="auto"/>
                <w:bottom w:val="none" w:sz="0" w:space="0" w:color="auto"/>
                <w:right w:val="none" w:sz="0" w:space="0" w:color="auto"/>
              </w:divBdr>
              <w:divsChild>
                <w:div w:id="1761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1320">
      <w:bodyDiv w:val="1"/>
      <w:marLeft w:val="0"/>
      <w:marRight w:val="0"/>
      <w:marTop w:val="0"/>
      <w:marBottom w:val="0"/>
      <w:divBdr>
        <w:top w:val="none" w:sz="0" w:space="0" w:color="auto"/>
        <w:left w:val="none" w:sz="0" w:space="0" w:color="auto"/>
        <w:bottom w:val="none" w:sz="0" w:space="0" w:color="auto"/>
        <w:right w:val="none" w:sz="0" w:space="0" w:color="auto"/>
      </w:divBdr>
      <w:divsChild>
        <w:div w:id="1990163752">
          <w:marLeft w:val="0"/>
          <w:marRight w:val="0"/>
          <w:marTop w:val="0"/>
          <w:marBottom w:val="0"/>
          <w:divBdr>
            <w:top w:val="none" w:sz="0" w:space="0" w:color="auto"/>
            <w:left w:val="none" w:sz="0" w:space="0" w:color="auto"/>
            <w:bottom w:val="none" w:sz="0" w:space="0" w:color="auto"/>
            <w:right w:val="none" w:sz="0" w:space="0" w:color="auto"/>
          </w:divBdr>
          <w:divsChild>
            <w:div w:id="302076476">
              <w:marLeft w:val="0"/>
              <w:marRight w:val="0"/>
              <w:marTop w:val="0"/>
              <w:marBottom w:val="0"/>
              <w:divBdr>
                <w:top w:val="none" w:sz="0" w:space="0" w:color="auto"/>
                <w:left w:val="none" w:sz="0" w:space="0" w:color="auto"/>
                <w:bottom w:val="none" w:sz="0" w:space="0" w:color="auto"/>
                <w:right w:val="none" w:sz="0" w:space="0" w:color="auto"/>
              </w:divBdr>
              <w:divsChild>
                <w:div w:id="8775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2197">
      <w:bodyDiv w:val="1"/>
      <w:marLeft w:val="0"/>
      <w:marRight w:val="0"/>
      <w:marTop w:val="0"/>
      <w:marBottom w:val="0"/>
      <w:divBdr>
        <w:top w:val="none" w:sz="0" w:space="0" w:color="auto"/>
        <w:left w:val="none" w:sz="0" w:space="0" w:color="auto"/>
        <w:bottom w:val="none" w:sz="0" w:space="0" w:color="auto"/>
        <w:right w:val="none" w:sz="0" w:space="0" w:color="auto"/>
      </w:divBdr>
      <w:divsChild>
        <w:div w:id="1062559528">
          <w:marLeft w:val="0"/>
          <w:marRight w:val="0"/>
          <w:marTop w:val="0"/>
          <w:marBottom w:val="0"/>
          <w:divBdr>
            <w:top w:val="none" w:sz="0" w:space="0" w:color="auto"/>
            <w:left w:val="none" w:sz="0" w:space="0" w:color="auto"/>
            <w:bottom w:val="none" w:sz="0" w:space="0" w:color="auto"/>
            <w:right w:val="none" w:sz="0" w:space="0" w:color="auto"/>
          </w:divBdr>
          <w:divsChild>
            <w:div w:id="821889033">
              <w:marLeft w:val="0"/>
              <w:marRight w:val="0"/>
              <w:marTop w:val="0"/>
              <w:marBottom w:val="0"/>
              <w:divBdr>
                <w:top w:val="none" w:sz="0" w:space="0" w:color="auto"/>
                <w:left w:val="none" w:sz="0" w:space="0" w:color="auto"/>
                <w:bottom w:val="none" w:sz="0" w:space="0" w:color="auto"/>
                <w:right w:val="none" w:sz="0" w:space="0" w:color="auto"/>
              </w:divBdr>
              <w:divsChild>
                <w:div w:id="170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7116">
      <w:bodyDiv w:val="1"/>
      <w:marLeft w:val="0"/>
      <w:marRight w:val="0"/>
      <w:marTop w:val="0"/>
      <w:marBottom w:val="0"/>
      <w:divBdr>
        <w:top w:val="none" w:sz="0" w:space="0" w:color="auto"/>
        <w:left w:val="none" w:sz="0" w:space="0" w:color="auto"/>
        <w:bottom w:val="none" w:sz="0" w:space="0" w:color="auto"/>
        <w:right w:val="none" w:sz="0" w:space="0" w:color="auto"/>
      </w:divBdr>
      <w:divsChild>
        <w:div w:id="710571374">
          <w:marLeft w:val="0"/>
          <w:marRight w:val="0"/>
          <w:marTop w:val="0"/>
          <w:marBottom w:val="0"/>
          <w:divBdr>
            <w:top w:val="none" w:sz="0" w:space="0" w:color="auto"/>
            <w:left w:val="none" w:sz="0" w:space="0" w:color="auto"/>
            <w:bottom w:val="none" w:sz="0" w:space="0" w:color="auto"/>
            <w:right w:val="none" w:sz="0" w:space="0" w:color="auto"/>
          </w:divBdr>
          <w:divsChild>
            <w:div w:id="1653605754">
              <w:marLeft w:val="0"/>
              <w:marRight w:val="0"/>
              <w:marTop w:val="0"/>
              <w:marBottom w:val="0"/>
              <w:divBdr>
                <w:top w:val="none" w:sz="0" w:space="0" w:color="auto"/>
                <w:left w:val="none" w:sz="0" w:space="0" w:color="auto"/>
                <w:bottom w:val="none" w:sz="0" w:space="0" w:color="auto"/>
                <w:right w:val="none" w:sz="0" w:space="0" w:color="auto"/>
              </w:divBdr>
              <w:divsChild>
                <w:div w:id="16406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1338">
      <w:bodyDiv w:val="1"/>
      <w:marLeft w:val="0"/>
      <w:marRight w:val="0"/>
      <w:marTop w:val="0"/>
      <w:marBottom w:val="0"/>
      <w:divBdr>
        <w:top w:val="none" w:sz="0" w:space="0" w:color="auto"/>
        <w:left w:val="none" w:sz="0" w:space="0" w:color="auto"/>
        <w:bottom w:val="none" w:sz="0" w:space="0" w:color="auto"/>
        <w:right w:val="none" w:sz="0" w:space="0" w:color="auto"/>
      </w:divBdr>
      <w:divsChild>
        <w:div w:id="245042268">
          <w:marLeft w:val="0"/>
          <w:marRight w:val="0"/>
          <w:marTop w:val="0"/>
          <w:marBottom w:val="0"/>
          <w:divBdr>
            <w:top w:val="none" w:sz="0" w:space="0" w:color="auto"/>
            <w:left w:val="none" w:sz="0" w:space="0" w:color="auto"/>
            <w:bottom w:val="none" w:sz="0" w:space="0" w:color="auto"/>
            <w:right w:val="none" w:sz="0" w:space="0" w:color="auto"/>
          </w:divBdr>
          <w:divsChild>
            <w:div w:id="126630656">
              <w:marLeft w:val="0"/>
              <w:marRight w:val="0"/>
              <w:marTop w:val="0"/>
              <w:marBottom w:val="0"/>
              <w:divBdr>
                <w:top w:val="none" w:sz="0" w:space="0" w:color="auto"/>
                <w:left w:val="none" w:sz="0" w:space="0" w:color="auto"/>
                <w:bottom w:val="none" w:sz="0" w:space="0" w:color="auto"/>
                <w:right w:val="none" w:sz="0" w:space="0" w:color="auto"/>
              </w:divBdr>
              <w:divsChild>
                <w:div w:id="1179736644">
                  <w:marLeft w:val="0"/>
                  <w:marRight w:val="0"/>
                  <w:marTop w:val="0"/>
                  <w:marBottom w:val="0"/>
                  <w:divBdr>
                    <w:top w:val="none" w:sz="0" w:space="0" w:color="auto"/>
                    <w:left w:val="none" w:sz="0" w:space="0" w:color="auto"/>
                    <w:bottom w:val="none" w:sz="0" w:space="0" w:color="auto"/>
                    <w:right w:val="none" w:sz="0" w:space="0" w:color="auto"/>
                  </w:divBdr>
                  <w:divsChild>
                    <w:div w:id="18673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184">
      <w:bodyDiv w:val="1"/>
      <w:marLeft w:val="0"/>
      <w:marRight w:val="0"/>
      <w:marTop w:val="0"/>
      <w:marBottom w:val="0"/>
      <w:divBdr>
        <w:top w:val="none" w:sz="0" w:space="0" w:color="auto"/>
        <w:left w:val="none" w:sz="0" w:space="0" w:color="auto"/>
        <w:bottom w:val="none" w:sz="0" w:space="0" w:color="auto"/>
        <w:right w:val="none" w:sz="0" w:space="0" w:color="auto"/>
      </w:divBdr>
      <w:divsChild>
        <w:div w:id="1644700091">
          <w:marLeft w:val="0"/>
          <w:marRight w:val="0"/>
          <w:marTop w:val="0"/>
          <w:marBottom w:val="0"/>
          <w:divBdr>
            <w:top w:val="none" w:sz="0" w:space="0" w:color="auto"/>
            <w:left w:val="none" w:sz="0" w:space="0" w:color="auto"/>
            <w:bottom w:val="none" w:sz="0" w:space="0" w:color="auto"/>
            <w:right w:val="none" w:sz="0" w:space="0" w:color="auto"/>
          </w:divBdr>
          <w:divsChild>
            <w:div w:id="737632685">
              <w:marLeft w:val="0"/>
              <w:marRight w:val="0"/>
              <w:marTop w:val="0"/>
              <w:marBottom w:val="0"/>
              <w:divBdr>
                <w:top w:val="none" w:sz="0" w:space="0" w:color="auto"/>
                <w:left w:val="none" w:sz="0" w:space="0" w:color="auto"/>
                <w:bottom w:val="none" w:sz="0" w:space="0" w:color="auto"/>
                <w:right w:val="none" w:sz="0" w:space="0" w:color="auto"/>
              </w:divBdr>
              <w:divsChild>
                <w:div w:id="1447192614">
                  <w:marLeft w:val="0"/>
                  <w:marRight w:val="0"/>
                  <w:marTop w:val="0"/>
                  <w:marBottom w:val="0"/>
                  <w:divBdr>
                    <w:top w:val="none" w:sz="0" w:space="0" w:color="auto"/>
                    <w:left w:val="none" w:sz="0" w:space="0" w:color="auto"/>
                    <w:bottom w:val="none" w:sz="0" w:space="0" w:color="auto"/>
                    <w:right w:val="none" w:sz="0" w:space="0" w:color="auto"/>
                  </w:divBdr>
                  <w:divsChild>
                    <w:div w:id="19432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02554">
      <w:bodyDiv w:val="1"/>
      <w:marLeft w:val="0"/>
      <w:marRight w:val="0"/>
      <w:marTop w:val="0"/>
      <w:marBottom w:val="0"/>
      <w:divBdr>
        <w:top w:val="none" w:sz="0" w:space="0" w:color="auto"/>
        <w:left w:val="none" w:sz="0" w:space="0" w:color="auto"/>
        <w:bottom w:val="none" w:sz="0" w:space="0" w:color="auto"/>
        <w:right w:val="none" w:sz="0" w:space="0" w:color="auto"/>
      </w:divBdr>
      <w:divsChild>
        <w:div w:id="1482382857">
          <w:marLeft w:val="0"/>
          <w:marRight w:val="0"/>
          <w:marTop w:val="0"/>
          <w:marBottom w:val="0"/>
          <w:divBdr>
            <w:top w:val="none" w:sz="0" w:space="0" w:color="auto"/>
            <w:left w:val="none" w:sz="0" w:space="0" w:color="auto"/>
            <w:bottom w:val="none" w:sz="0" w:space="0" w:color="auto"/>
            <w:right w:val="none" w:sz="0" w:space="0" w:color="auto"/>
          </w:divBdr>
          <w:divsChild>
            <w:div w:id="199051925">
              <w:marLeft w:val="0"/>
              <w:marRight w:val="0"/>
              <w:marTop w:val="0"/>
              <w:marBottom w:val="0"/>
              <w:divBdr>
                <w:top w:val="none" w:sz="0" w:space="0" w:color="auto"/>
                <w:left w:val="none" w:sz="0" w:space="0" w:color="auto"/>
                <w:bottom w:val="none" w:sz="0" w:space="0" w:color="auto"/>
                <w:right w:val="none" w:sz="0" w:space="0" w:color="auto"/>
              </w:divBdr>
              <w:divsChild>
                <w:div w:id="901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2968">
      <w:bodyDiv w:val="1"/>
      <w:marLeft w:val="0"/>
      <w:marRight w:val="0"/>
      <w:marTop w:val="0"/>
      <w:marBottom w:val="0"/>
      <w:divBdr>
        <w:top w:val="none" w:sz="0" w:space="0" w:color="auto"/>
        <w:left w:val="none" w:sz="0" w:space="0" w:color="auto"/>
        <w:bottom w:val="none" w:sz="0" w:space="0" w:color="auto"/>
        <w:right w:val="none" w:sz="0" w:space="0" w:color="auto"/>
      </w:divBdr>
      <w:divsChild>
        <w:div w:id="163935978">
          <w:marLeft w:val="0"/>
          <w:marRight w:val="0"/>
          <w:marTop w:val="0"/>
          <w:marBottom w:val="0"/>
          <w:divBdr>
            <w:top w:val="none" w:sz="0" w:space="0" w:color="auto"/>
            <w:left w:val="none" w:sz="0" w:space="0" w:color="auto"/>
            <w:bottom w:val="none" w:sz="0" w:space="0" w:color="auto"/>
            <w:right w:val="none" w:sz="0" w:space="0" w:color="auto"/>
          </w:divBdr>
          <w:divsChild>
            <w:div w:id="1162702799">
              <w:marLeft w:val="0"/>
              <w:marRight w:val="0"/>
              <w:marTop w:val="0"/>
              <w:marBottom w:val="0"/>
              <w:divBdr>
                <w:top w:val="none" w:sz="0" w:space="0" w:color="auto"/>
                <w:left w:val="none" w:sz="0" w:space="0" w:color="auto"/>
                <w:bottom w:val="none" w:sz="0" w:space="0" w:color="auto"/>
                <w:right w:val="none" w:sz="0" w:space="0" w:color="auto"/>
              </w:divBdr>
              <w:divsChild>
                <w:div w:id="17499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4352">
      <w:bodyDiv w:val="1"/>
      <w:marLeft w:val="0"/>
      <w:marRight w:val="0"/>
      <w:marTop w:val="0"/>
      <w:marBottom w:val="0"/>
      <w:divBdr>
        <w:top w:val="none" w:sz="0" w:space="0" w:color="auto"/>
        <w:left w:val="none" w:sz="0" w:space="0" w:color="auto"/>
        <w:bottom w:val="none" w:sz="0" w:space="0" w:color="auto"/>
        <w:right w:val="none" w:sz="0" w:space="0" w:color="auto"/>
      </w:divBdr>
    </w:div>
    <w:div w:id="637956165">
      <w:bodyDiv w:val="1"/>
      <w:marLeft w:val="0"/>
      <w:marRight w:val="0"/>
      <w:marTop w:val="0"/>
      <w:marBottom w:val="0"/>
      <w:divBdr>
        <w:top w:val="none" w:sz="0" w:space="0" w:color="auto"/>
        <w:left w:val="none" w:sz="0" w:space="0" w:color="auto"/>
        <w:bottom w:val="none" w:sz="0" w:space="0" w:color="auto"/>
        <w:right w:val="none" w:sz="0" w:space="0" w:color="auto"/>
      </w:divBdr>
    </w:div>
    <w:div w:id="642391803">
      <w:bodyDiv w:val="1"/>
      <w:marLeft w:val="0"/>
      <w:marRight w:val="0"/>
      <w:marTop w:val="0"/>
      <w:marBottom w:val="0"/>
      <w:divBdr>
        <w:top w:val="none" w:sz="0" w:space="0" w:color="auto"/>
        <w:left w:val="none" w:sz="0" w:space="0" w:color="auto"/>
        <w:bottom w:val="none" w:sz="0" w:space="0" w:color="auto"/>
        <w:right w:val="none" w:sz="0" w:space="0" w:color="auto"/>
      </w:divBdr>
    </w:div>
    <w:div w:id="647975859">
      <w:bodyDiv w:val="1"/>
      <w:marLeft w:val="0"/>
      <w:marRight w:val="0"/>
      <w:marTop w:val="0"/>
      <w:marBottom w:val="0"/>
      <w:divBdr>
        <w:top w:val="none" w:sz="0" w:space="0" w:color="auto"/>
        <w:left w:val="none" w:sz="0" w:space="0" w:color="auto"/>
        <w:bottom w:val="none" w:sz="0" w:space="0" w:color="auto"/>
        <w:right w:val="none" w:sz="0" w:space="0" w:color="auto"/>
      </w:divBdr>
      <w:divsChild>
        <w:div w:id="1457290503">
          <w:marLeft w:val="0"/>
          <w:marRight w:val="0"/>
          <w:marTop w:val="0"/>
          <w:marBottom w:val="0"/>
          <w:divBdr>
            <w:top w:val="none" w:sz="0" w:space="0" w:color="auto"/>
            <w:left w:val="none" w:sz="0" w:space="0" w:color="auto"/>
            <w:bottom w:val="none" w:sz="0" w:space="0" w:color="auto"/>
            <w:right w:val="none" w:sz="0" w:space="0" w:color="auto"/>
          </w:divBdr>
          <w:divsChild>
            <w:div w:id="121729351">
              <w:marLeft w:val="0"/>
              <w:marRight w:val="0"/>
              <w:marTop w:val="0"/>
              <w:marBottom w:val="0"/>
              <w:divBdr>
                <w:top w:val="none" w:sz="0" w:space="0" w:color="auto"/>
                <w:left w:val="none" w:sz="0" w:space="0" w:color="auto"/>
                <w:bottom w:val="none" w:sz="0" w:space="0" w:color="auto"/>
                <w:right w:val="none" w:sz="0" w:space="0" w:color="auto"/>
              </w:divBdr>
              <w:divsChild>
                <w:div w:id="9399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7406">
      <w:bodyDiv w:val="1"/>
      <w:marLeft w:val="0"/>
      <w:marRight w:val="0"/>
      <w:marTop w:val="0"/>
      <w:marBottom w:val="0"/>
      <w:divBdr>
        <w:top w:val="none" w:sz="0" w:space="0" w:color="auto"/>
        <w:left w:val="none" w:sz="0" w:space="0" w:color="auto"/>
        <w:bottom w:val="none" w:sz="0" w:space="0" w:color="auto"/>
        <w:right w:val="none" w:sz="0" w:space="0" w:color="auto"/>
      </w:divBdr>
    </w:div>
    <w:div w:id="656494294">
      <w:bodyDiv w:val="1"/>
      <w:marLeft w:val="0"/>
      <w:marRight w:val="0"/>
      <w:marTop w:val="0"/>
      <w:marBottom w:val="0"/>
      <w:divBdr>
        <w:top w:val="none" w:sz="0" w:space="0" w:color="auto"/>
        <w:left w:val="none" w:sz="0" w:space="0" w:color="auto"/>
        <w:bottom w:val="none" w:sz="0" w:space="0" w:color="auto"/>
        <w:right w:val="none" w:sz="0" w:space="0" w:color="auto"/>
      </w:divBdr>
      <w:divsChild>
        <w:div w:id="1799908477">
          <w:marLeft w:val="0"/>
          <w:marRight w:val="0"/>
          <w:marTop w:val="0"/>
          <w:marBottom w:val="0"/>
          <w:divBdr>
            <w:top w:val="none" w:sz="0" w:space="0" w:color="auto"/>
            <w:left w:val="none" w:sz="0" w:space="0" w:color="auto"/>
            <w:bottom w:val="none" w:sz="0" w:space="0" w:color="auto"/>
            <w:right w:val="none" w:sz="0" w:space="0" w:color="auto"/>
          </w:divBdr>
          <w:divsChild>
            <w:div w:id="1728647669">
              <w:marLeft w:val="0"/>
              <w:marRight w:val="0"/>
              <w:marTop w:val="0"/>
              <w:marBottom w:val="0"/>
              <w:divBdr>
                <w:top w:val="none" w:sz="0" w:space="0" w:color="auto"/>
                <w:left w:val="none" w:sz="0" w:space="0" w:color="auto"/>
                <w:bottom w:val="none" w:sz="0" w:space="0" w:color="auto"/>
                <w:right w:val="none" w:sz="0" w:space="0" w:color="auto"/>
              </w:divBdr>
              <w:divsChild>
                <w:div w:id="1898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0340">
      <w:bodyDiv w:val="1"/>
      <w:marLeft w:val="0"/>
      <w:marRight w:val="0"/>
      <w:marTop w:val="0"/>
      <w:marBottom w:val="0"/>
      <w:divBdr>
        <w:top w:val="none" w:sz="0" w:space="0" w:color="auto"/>
        <w:left w:val="none" w:sz="0" w:space="0" w:color="auto"/>
        <w:bottom w:val="none" w:sz="0" w:space="0" w:color="auto"/>
        <w:right w:val="none" w:sz="0" w:space="0" w:color="auto"/>
      </w:divBdr>
      <w:divsChild>
        <w:div w:id="785932719">
          <w:marLeft w:val="0"/>
          <w:marRight w:val="0"/>
          <w:marTop w:val="0"/>
          <w:marBottom w:val="0"/>
          <w:divBdr>
            <w:top w:val="none" w:sz="0" w:space="0" w:color="auto"/>
            <w:left w:val="none" w:sz="0" w:space="0" w:color="auto"/>
            <w:bottom w:val="none" w:sz="0" w:space="0" w:color="auto"/>
            <w:right w:val="none" w:sz="0" w:space="0" w:color="auto"/>
          </w:divBdr>
          <w:divsChild>
            <w:div w:id="1490900956">
              <w:marLeft w:val="0"/>
              <w:marRight w:val="0"/>
              <w:marTop w:val="0"/>
              <w:marBottom w:val="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331">
      <w:bodyDiv w:val="1"/>
      <w:marLeft w:val="0"/>
      <w:marRight w:val="0"/>
      <w:marTop w:val="0"/>
      <w:marBottom w:val="0"/>
      <w:divBdr>
        <w:top w:val="none" w:sz="0" w:space="0" w:color="auto"/>
        <w:left w:val="none" w:sz="0" w:space="0" w:color="auto"/>
        <w:bottom w:val="none" w:sz="0" w:space="0" w:color="auto"/>
        <w:right w:val="none" w:sz="0" w:space="0" w:color="auto"/>
      </w:divBdr>
      <w:divsChild>
        <w:div w:id="1001129745">
          <w:marLeft w:val="0"/>
          <w:marRight w:val="0"/>
          <w:marTop w:val="0"/>
          <w:marBottom w:val="0"/>
          <w:divBdr>
            <w:top w:val="none" w:sz="0" w:space="0" w:color="auto"/>
            <w:left w:val="none" w:sz="0" w:space="0" w:color="auto"/>
            <w:bottom w:val="none" w:sz="0" w:space="0" w:color="auto"/>
            <w:right w:val="none" w:sz="0" w:space="0" w:color="auto"/>
          </w:divBdr>
          <w:divsChild>
            <w:div w:id="1663780500">
              <w:marLeft w:val="0"/>
              <w:marRight w:val="0"/>
              <w:marTop w:val="0"/>
              <w:marBottom w:val="0"/>
              <w:divBdr>
                <w:top w:val="none" w:sz="0" w:space="0" w:color="auto"/>
                <w:left w:val="none" w:sz="0" w:space="0" w:color="auto"/>
                <w:bottom w:val="none" w:sz="0" w:space="0" w:color="auto"/>
                <w:right w:val="none" w:sz="0" w:space="0" w:color="auto"/>
              </w:divBdr>
              <w:divsChild>
                <w:div w:id="1346711077">
                  <w:marLeft w:val="0"/>
                  <w:marRight w:val="0"/>
                  <w:marTop w:val="0"/>
                  <w:marBottom w:val="0"/>
                  <w:divBdr>
                    <w:top w:val="none" w:sz="0" w:space="0" w:color="auto"/>
                    <w:left w:val="none" w:sz="0" w:space="0" w:color="auto"/>
                    <w:bottom w:val="none" w:sz="0" w:space="0" w:color="auto"/>
                    <w:right w:val="none" w:sz="0" w:space="0" w:color="auto"/>
                  </w:divBdr>
                  <w:divsChild>
                    <w:div w:id="5081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4356">
      <w:bodyDiv w:val="1"/>
      <w:marLeft w:val="0"/>
      <w:marRight w:val="0"/>
      <w:marTop w:val="0"/>
      <w:marBottom w:val="0"/>
      <w:divBdr>
        <w:top w:val="none" w:sz="0" w:space="0" w:color="auto"/>
        <w:left w:val="none" w:sz="0" w:space="0" w:color="auto"/>
        <w:bottom w:val="none" w:sz="0" w:space="0" w:color="auto"/>
        <w:right w:val="none" w:sz="0" w:space="0" w:color="auto"/>
      </w:divBdr>
    </w:div>
    <w:div w:id="702482117">
      <w:bodyDiv w:val="1"/>
      <w:marLeft w:val="0"/>
      <w:marRight w:val="0"/>
      <w:marTop w:val="0"/>
      <w:marBottom w:val="0"/>
      <w:divBdr>
        <w:top w:val="none" w:sz="0" w:space="0" w:color="auto"/>
        <w:left w:val="none" w:sz="0" w:space="0" w:color="auto"/>
        <w:bottom w:val="none" w:sz="0" w:space="0" w:color="auto"/>
        <w:right w:val="none" w:sz="0" w:space="0" w:color="auto"/>
      </w:divBdr>
      <w:divsChild>
        <w:div w:id="1726100788">
          <w:marLeft w:val="0"/>
          <w:marRight w:val="0"/>
          <w:marTop w:val="0"/>
          <w:marBottom w:val="0"/>
          <w:divBdr>
            <w:top w:val="none" w:sz="0" w:space="0" w:color="auto"/>
            <w:left w:val="none" w:sz="0" w:space="0" w:color="auto"/>
            <w:bottom w:val="none" w:sz="0" w:space="0" w:color="auto"/>
            <w:right w:val="none" w:sz="0" w:space="0" w:color="auto"/>
          </w:divBdr>
          <w:divsChild>
            <w:div w:id="444034492">
              <w:marLeft w:val="0"/>
              <w:marRight w:val="0"/>
              <w:marTop w:val="0"/>
              <w:marBottom w:val="0"/>
              <w:divBdr>
                <w:top w:val="none" w:sz="0" w:space="0" w:color="auto"/>
                <w:left w:val="none" w:sz="0" w:space="0" w:color="auto"/>
                <w:bottom w:val="none" w:sz="0" w:space="0" w:color="auto"/>
                <w:right w:val="none" w:sz="0" w:space="0" w:color="auto"/>
              </w:divBdr>
              <w:divsChild>
                <w:div w:id="5439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1531">
      <w:bodyDiv w:val="1"/>
      <w:marLeft w:val="0"/>
      <w:marRight w:val="0"/>
      <w:marTop w:val="0"/>
      <w:marBottom w:val="0"/>
      <w:divBdr>
        <w:top w:val="none" w:sz="0" w:space="0" w:color="auto"/>
        <w:left w:val="none" w:sz="0" w:space="0" w:color="auto"/>
        <w:bottom w:val="none" w:sz="0" w:space="0" w:color="auto"/>
        <w:right w:val="none" w:sz="0" w:space="0" w:color="auto"/>
      </w:divBdr>
    </w:div>
    <w:div w:id="705914790">
      <w:bodyDiv w:val="1"/>
      <w:marLeft w:val="0"/>
      <w:marRight w:val="0"/>
      <w:marTop w:val="0"/>
      <w:marBottom w:val="0"/>
      <w:divBdr>
        <w:top w:val="none" w:sz="0" w:space="0" w:color="auto"/>
        <w:left w:val="none" w:sz="0" w:space="0" w:color="auto"/>
        <w:bottom w:val="none" w:sz="0" w:space="0" w:color="auto"/>
        <w:right w:val="none" w:sz="0" w:space="0" w:color="auto"/>
      </w:divBdr>
    </w:div>
    <w:div w:id="710302171">
      <w:bodyDiv w:val="1"/>
      <w:marLeft w:val="0"/>
      <w:marRight w:val="0"/>
      <w:marTop w:val="0"/>
      <w:marBottom w:val="0"/>
      <w:divBdr>
        <w:top w:val="none" w:sz="0" w:space="0" w:color="auto"/>
        <w:left w:val="none" w:sz="0" w:space="0" w:color="auto"/>
        <w:bottom w:val="none" w:sz="0" w:space="0" w:color="auto"/>
        <w:right w:val="none" w:sz="0" w:space="0" w:color="auto"/>
      </w:divBdr>
      <w:divsChild>
        <w:div w:id="2099936563">
          <w:marLeft w:val="0"/>
          <w:marRight w:val="0"/>
          <w:marTop w:val="0"/>
          <w:marBottom w:val="0"/>
          <w:divBdr>
            <w:top w:val="none" w:sz="0" w:space="0" w:color="auto"/>
            <w:left w:val="none" w:sz="0" w:space="0" w:color="auto"/>
            <w:bottom w:val="none" w:sz="0" w:space="0" w:color="auto"/>
            <w:right w:val="none" w:sz="0" w:space="0" w:color="auto"/>
          </w:divBdr>
          <w:divsChild>
            <w:div w:id="1753353497">
              <w:marLeft w:val="0"/>
              <w:marRight w:val="0"/>
              <w:marTop w:val="0"/>
              <w:marBottom w:val="0"/>
              <w:divBdr>
                <w:top w:val="none" w:sz="0" w:space="0" w:color="auto"/>
                <w:left w:val="none" w:sz="0" w:space="0" w:color="auto"/>
                <w:bottom w:val="none" w:sz="0" w:space="0" w:color="auto"/>
                <w:right w:val="none" w:sz="0" w:space="0" w:color="auto"/>
              </w:divBdr>
              <w:divsChild>
                <w:div w:id="391931080">
                  <w:marLeft w:val="0"/>
                  <w:marRight w:val="0"/>
                  <w:marTop w:val="0"/>
                  <w:marBottom w:val="0"/>
                  <w:divBdr>
                    <w:top w:val="none" w:sz="0" w:space="0" w:color="auto"/>
                    <w:left w:val="none" w:sz="0" w:space="0" w:color="auto"/>
                    <w:bottom w:val="none" w:sz="0" w:space="0" w:color="auto"/>
                    <w:right w:val="none" w:sz="0" w:space="0" w:color="auto"/>
                  </w:divBdr>
                  <w:divsChild>
                    <w:div w:id="19929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8070">
      <w:bodyDiv w:val="1"/>
      <w:marLeft w:val="0"/>
      <w:marRight w:val="0"/>
      <w:marTop w:val="0"/>
      <w:marBottom w:val="0"/>
      <w:divBdr>
        <w:top w:val="none" w:sz="0" w:space="0" w:color="auto"/>
        <w:left w:val="none" w:sz="0" w:space="0" w:color="auto"/>
        <w:bottom w:val="none" w:sz="0" w:space="0" w:color="auto"/>
        <w:right w:val="none" w:sz="0" w:space="0" w:color="auto"/>
      </w:divBdr>
      <w:divsChild>
        <w:div w:id="32341302">
          <w:marLeft w:val="0"/>
          <w:marRight w:val="0"/>
          <w:marTop w:val="0"/>
          <w:marBottom w:val="0"/>
          <w:divBdr>
            <w:top w:val="none" w:sz="0" w:space="0" w:color="auto"/>
            <w:left w:val="none" w:sz="0" w:space="0" w:color="auto"/>
            <w:bottom w:val="none" w:sz="0" w:space="0" w:color="auto"/>
            <w:right w:val="none" w:sz="0" w:space="0" w:color="auto"/>
          </w:divBdr>
          <w:divsChild>
            <w:div w:id="182984132">
              <w:marLeft w:val="0"/>
              <w:marRight w:val="0"/>
              <w:marTop w:val="0"/>
              <w:marBottom w:val="0"/>
              <w:divBdr>
                <w:top w:val="none" w:sz="0" w:space="0" w:color="auto"/>
                <w:left w:val="none" w:sz="0" w:space="0" w:color="auto"/>
                <w:bottom w:val="none" w:sz="0" w:space="0" w:color="auto"/>
                <w:right w:val="none" w:sz="0" w:space="0" w:color="auto"/>
              </w:divBdr>
              <w:divsChild>
                <w:div w:id="1419601344">
                  <w:marLeft w:val="0"/>
                  <w:marRight w:val="0"/>
                  <w:marTop w:val="0"/>
                  <w:marBottom w:val="0"/>
                  <w:divBdr>
                    <w:top w:val="none" w:sz="0" w:space="0" w:color="auto"/>
                    <w:left w:val="none" w:sz="0" w:space="0" w:color="auto"/>
                    <w:bottom w:val="none" w:sz="0" w:space="0" w:color="auto"/>
                    <w:right w:val="none" w:sz="0" w:space="0" w:color="auto"/>
                  </w:divBdr>
                  <w:divsChild>
                    <w:div w:id="17170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90053">
      <w:bodyDiv w:val="1"/>
      <w:marLeft w:val="0"/>
      <w:marRight w:val="0"/>
      <w:marTop w:val="0"/>
      <w:marBottom w:val="0"/>
      <w:divBdr>
        <w:top w:val="none" w:sz="0" w:space="0" w:color="auto"/>
        <w:left w:val="none" w:sz="0" w:space="0" w:color="auto"/>
        <w:bottom w:val="none" w:sz="0" w:space="0" w:color="auto"/>
        <w:right w:val="none" w:sz="0" w:space="0" w:color="auto"/>
      </w:divBdr>
      <w:divsChild>
        <w:div w:id="37584381">
          <w:marLeft w:val="450"/>
          <w:marRight w:val="0"/>
          <w:marTop w:val="0"/>
          <w:marBottom w:val="173"/>
          <w:divBdr>
            <w:top w:val="none" w:sz="0" w:space="0" w:color="auto"/>
            <w:left w:val="none" w:sz="0" w:space="0" w:color="auto"/>
            <w:bottom w:val="none" w:sz="0" w:space="0" w:color="auto"/>
            <w:right w:val="none" w:sz="0" w:space="0" w:color="auto"/>
          </w:divBdr>
        </w:div>
        <w:div w:id="57554409">
          <w:marLeft w:val="450"/>
          <w:marRight w:val="0"/>
          <w:marTop w:val="0"/>
          <w:marBottom w:val="173"/>
          <w:divBdr>
            <w:top w:val="none" w:sz="0" w:space="0" w:color="auto"/>
            <w:left w:val="none" w:sz="0" w:space="0" w:color="auto"/>
            <w:bottom w:val="none" w:sz="0" w:space="0" w:color="auto"/>
            <w:right w:val="none" w:sz="0" w:space="0" w:color="auto"/>
          </w:divBdr>
        </w:div>
        <w:div w:id="92556208">
          <w:marLeft w:val="450"/>
          <w:marRight w:val="0"/>
          <w:marTop w:val="0"/>
          <w:marBottom w:val="173"/>
          <w:divBdr>
            <w:top w:val="none" w:sz="0" w:space="0" w:color="auto"/>
            <w:left w:val="none" w:sz="0" w:space="0" w:color="auto"/>
            <w:bottom w:val="none" w:sz="0" w:space="0" w:color="auto"/>
            <w:right w:val="none" w:sz="0" w:space="0" w:color="auto"/>
          </w:divBdr>
        </w:div>
        <w:div w:id="114450595">
          <w:marLeft w:val="450"/>
          <w:marRight w:val="0"/>
          <w:marTop w:val="0"/>
          <w:marBottom w:val="173"/>
          <w:divBdr>
            <w:top w:val="none" w:sz="0" w:space="0" w:color="auto"/>
            <w:left w:val="none" w:sz="0" w:space="0" w:color="auto"/>
            <w:bottom w:val="none" w:sz="0" w:space="0" w:color="auto"/>
            <w:right w:val="none" w:sz="0" w:space="0" w:color="auto"/>
          </w:divBdr>
        </w:div>
        <w:div w:id="137191669">
          <w:marLeft w:val="450"/>
          <w:marRight w:val="0"/>
          <w:marTop w:val="0"/>
          <w:marBottom w:val="173"/>
          <w:divBdr>
            <w:top w:val="none" w:sz="0" w:space="0" w:color="auto"/>
            <w:left w:val="none" w:sz="0" w:space="0" w:color="auto"/>
            <w:bottom w:val="none" w:sz="0" w:space="0" w:color="auto"/>
            <w:right w:val="none" w:sz="0" w:space="0" w:color="auto"/>
          </w:divBdr>
        </w:div>
        <w:div w:id="147405501">
          <w:marLeft w:val="450"/>
          <w:marRight w:val="0"/>
          <w:marTop w:val="0"/>
          <w:marBottom w:val="173"/>
          <w:divBdr>
            <w:top w:val="none" w:sz="0" w:space="0" w:color="auto"/>
            <w:left w:val="none" w:sz="0" w:space="0" w:color="auto"/>
            <w:bottom w:val="none" w:sz="0" w:space="0" w:color="auto"/>
            <w:right w:val="none" w:sz="0" w:space="0" w:color="auto"/>
          </w:divBdr>
        </w:div>
        <w:div w:id="159203533">
          <w:marLeft w:val="450"/>
          <w:marRight w:val="0"/>
          <w:marTop w:val="0"/>
          <w:marBottom w:val="173"/>
          <w:divBdr>
            <w:top w:val="none" w:sz="0" w:space="0" w:color="auto"/>
            <w:left w:val="none" w:sz="0" w:space="0" w:color="auto"/>
            <w:bottom w:val="none" w:sz="0" w:space="0" w:color="auto"/>
            <w:right w:val="none" w:sz="0" w:space="0" w:color="auto"/>
          </w:divBdr>
        </w:div>
        <w:div w:id="186875524">
          <w:marLeft w:val="450"/>
          <w:marRight w:val="0"/>
          <w:marTop w:val="0"/>
          <w:marBottom w:val="173"/>
          <w:divBdr>
            <w:top w:val="none" w:sz="0" w:space="0" w:color="auto"/>
            <w:left w:val="none" w:sz="0" w:space="0" w:color="auto"/>
            <w:bottom w:val="none" w:sz="0" w:space="0" w:color="auto"/>
            <w:right w:val="none" w:sz="0" w:space="0" w:color="auto"/>
          </w:divBdr>
        </w:div>
        <w:div w:id="236020957">
          <w:marLeft w:val="450"/>
          <w:marRight w:val="0"/>
          <w:marTop w:val="0"/>
          <w:marBottom w:val="173"/>
          <w:divBdr>
            <w:top w:val="none" w:sz="0" w:space="0" w:color="auto"/>
            <w:left w:val="none" w:sz="0" w:space="0" w:color="auto"/>
            <w:bottom w:val="none" w:sz="0" w:space="0" w:color="auto"/>
            <w:right w:val="none" w:sz="0" w:space="0" w:color="auto"/>
          </w:divBdr>
        </w:div>
        <w:div w:id="260647075">
          <w:marLeft w:val="450"/>
          <w:marRight w:val="0"/>
          <w:marTop w:val="0"/>
          <w:marBottom w:val="173"/>
          <w:divBdr>
            <w:top w:val="none" w:sz="0" w:space="0" w:color="auto"/>
            <w:left w:val="none" w:sz="0" w:space="0" w:color="auto"/>
            <w:bottom w:val="none" w:sz="0" w:space="0" w:color="auto"/>
            <w:right w:val="none" w:sz="0" w:space="0" w:color="auto"/>
          </w:divBdr>
        </w:div>
        <w:div w:id="297994484">
          <w:marLeft w:val="450"/>
          <w:marRight w:val="0"/>
          <w:marTop w:val="0"/>
          <w:marBottom w:val="173"/>
          <w:divBdr>
            <w:top w:val="none" w:sz="0" w:space="0" w:color="auto"/>
            <w:left w:val="none" w:sz="0" w:space="0" w:color="auto"/>
            <w:bottom w:val="none" w:sz="0" w:space="0" w:color="auto"/>
            <w:right w:val="none" w:sz="0" w:space="0" w:color="auto"/>
          </w:divBdr>
        </w:div>
        <w:div w:id="306665655">
          <w:marLeft w:val="450"/>
          <w:marRight w:val="0"/>
          <w:marTop w:val="0"/>
          <w:marBottom w:val="173"/>
          <w:divBdr>
            <w:top w:val="none" w:sz="0" w:space="0" w:color="auto"/>
            <w:left w:val="none" w:sz="0" w:space="0" w:color="auto"/>
            <w:bottom w:val="none" w:sz="0" w:space="0" w:color="auto"/>
            <w:right w:val="none" w:sz="0" w:space="0" w:color="auto"/>
          </w:divBdr>
        </w:div>
        <w:div w:id="392894130">
          <w:marLeft w:val="450"/>
          <w:marRight w:val="0"/>
          <w:marTop w:val="0"/>
          <w:marBottom w:val="173"/>
          <w:divBdr>
            <w:top w:val="none" w:sz="0" w:space="0" w:color="auto"/>
            <w:left w:val="none" w:sz="0" w:space="0" w:color="auto"/>
            <w:bottom w:val="none" w:sz="0" w:space="0" w:color="auto"/>
            <w:right w:val="none" w:sz="0" w:space="0" w:color="auto"/>
          </w:divBdr>
        </w:div>
        <w:div w:id="405685721">
          <w:marLeft w:val="450"/>
          <w:marRight w:val="0"/>
          <w:marTop w:val="0"/>
          <w:marBottom w:val="173"/>
          <w:divBdr>
            <w:top w:val="none" w:sz="0" w:space="0" w:color="auto"/>
            <w:left w:val="none" w:sz="0" w:space="0" w:color="auto"/>
            <w:bottom w:val="none" w:sz="0" w:space="0" w:color="auto"/>
            <w:right w:val="none" w:sz="0" w:space="0" w:color="auto"/>
          </w:divBdr>
        </w:div>
        <w:div w:id="453014311">
          <w:marLeft w:val="450"/>
          <w:marRight w:val="0"/>
          <w:marTop w:val="0"/>
          <w:marBottom w:val="173"/>
          <w:divBdr>
            <w:top w:val="none" w:sz="0" w:space="0" w:color="auto"/>
            <w:left w:val="none" w:sz="0" w:space="0" w:color="auto"/>
            <w:bottom w:val="none" w:sz="0" w:space="0" w:color="auto"/>
            <w:right w:val="none" w:sz="0" w:space="0" w:color="auto"/>
          </w:divBdr>
        </w:div>
        <w:div w:id="534511991">
          <w:marLeft w:val="450"/>
          <w:marRight w:val="0"/>
          <w:marTop w:val="0"/>
          <w:marBottom w:val="173"/>
          <w:divBdr>
            <w:top w:val="none" w:sz="0" w:space="0" w:color="auto"/>
            <w:left w:val="none" w:sz="0" w:space="0" w:color="auto"/>
            <w:bottom w:val="none" w:sz="0" w:space="0" w:color="auto"/>
            <w:right w:val="none" w:sz="0" w:space="0" w:color="auto"/>
          </w:divBdr>
        </w:div>
        <w:div w:id="637229358">
          <w:marLeft w:val="450"/>
          <w:marRight w:val="0"/>
          <w:marTop w:val="0"/>
          <w:marBottom w:val="173"/>
          <w:divBdr>
            <w:top w:val="none" w:sz="0" w:space="0" w:color="auto"/>
            <w:left w:val="none" w:sz="0" w:space="0" w:color="auto"/>
            <w:bottom w:val="none" w:sz="0" w:space="0" w:color="auto"/>
            <w:right w:val="none" w:sz="0" w:space="0" w:color="auto"/>
          </w:divBdr>
        </w:div>
        <w:div w:id="661662265">
          <w:marLeft w:val="450"/>
          <w:marRight w:val="0"/>
          <w:marTop w:val="0"/>
          <w:marBottom w:val="173"/>
          <w:divBdr>
            <w:top w:val="none" w:sz="0" w:space="0" w:color="auto"/>
            <w:left w:val="none" w:sz="0" w:space="0" w:color="auto"/>
            <w:bottom w:val="none" w:sz="0" w:space="0" w:color="auto"/>
            <w:right w:val="none" w:sz="0" w:space="0" w:color="auto"/>
          </w:divBdr>
        </w:div>
        <w:div w:id="736972756">
          <w:marLeft w:val="450"/>
          <w:marRight w:val="0"/>
          <w:marTop w:val="0"/>
          <w:marBottom w:val="173"/>
          <w:divBdr>
            <w:top w:val="none" w:sz="0" w:space="0" w:color="auto"/>
            <w:left w:val="none" w:sz="0" w:space="0" w:color="auto"/>
            <w:bottom w:val="none" w:sz="0" w:space="0" w:color="auto"/>
            <w:right w:val="none" w:sz="0" w:space="0" w:color="auto"/>
          </w:divBdr>
        </w:div>
        <w:div w:id="744300135">
          <w:marLeft w:val="450"/>
          <w:marRight w:val="0"/>
          <w:marTop w:val="0"/>
          <w:marBottom w:val="173"/>
          <w:divBdr>
            <w:top w:val="none" w:sz="0" w:space="0" w:color="auto"/>
            <w:left w:val="none" w:sz="0" w:space="0" w:color="auto"/>
            <w:bottom w:val="none" w:sz="0" w:space="0" w:color="auto"/>
            <w:right w:val="none" w:sz="0" w:space="0" w:color="auto"/>
          </w:divBdr>
        </w:div>
        <w:div w:id="766383549">
          <w:marLeft w:val="450"/>
          <w:marRight w:val="0"/>
          <w:marTop w:val="0"/>
          <w:marBottom w:val="173"/>
          <w:divBdr>
            <w:top w:val="none" w:sz="0" w:space="0" w:color="auto"/>
            <w:left w:val="none" w:sz="0" w:space="0" w:color="auto"/>
            <w:bottom w:val="none" w:sz="0" w:space="0" w:color="auto"/>
            <w:right w:val="none" w:sz="0" w:space="0" w:color="auto"/>
          </w:divBdr>
        </w:div>
        <w:div w:id="850725347">
          <w:marLeft w:val="450"/>
          <w:marRight w:val="0"/>
          <w:marTop w:val="0"/>
          <w:marBottom w:val="173"/>
          <w:divBdr>
            <w:top w:val="none" w:sz="0" w:space="0" w:color="auto"/>
            <w:left w:val="none" w:sz="0" w:space="0" w:color="auto"/>
            <w:bottom w:val="none" w:sz="0" w:space="0" w:color="auto"/>
            <w:right w:val="none" w:sz="0" w:space="0" w:color="auto"/>
          </w:divBdr>
        </w:div>
        <w:div w:id="959338257">
          <w:marLeft w:val="450"/>
          <w:marRight w:val="0"/>
          <w:marTop w:val="0"/>
          <w:marBottom w:val="173"/>
          <w:divBdr>
            <w:top w:val="none" w:sz="0" w:space="0" w:color="auto"/>
            <w:left w:val="none" w:sz="0" w:space="0" w:color="auto"/>
            <w:bottom w:val="none" w:sz="0" w:space="0" w:color="auto"/>
            <w:right w:val="none" w:sz="0" w:space="0" w:color="auto"/>
          </w:divBdr>
        </w:div>
        <w:div w:id="991786470">
          <w:marLeft w:val="450"/>
          <w:marRight w:val="0"/>
          <w:marTop w:val="0"/>
          <w:marBottom w:val="173"/>
          <w:divBdr>
            <w:top w:val="none" w:sz="0" w:space="0" w:color="auto"/>
            <w:left w:val="none" w:sz="0" w:space="0" w:color="auto"/>
            <w:bottom w:val="none" w:sz="0" w:space="0" w:color="auto"/>
            <w:right w:val="none" w:sz="0" w:space="0" w:color="auto"/>
          </w:divBdr>
        </w:div>
        <w:div w:id="995957277">
          <w:marLeft w:val="450"/>
          <w:marRight w:val="0"/>
          <w:marTop w:val="0"/>
          <w:marBottom w:val="173"/>
          <w:divBdr>
            <w:top w:val="none" w:sz="0" w:space="0" w:color="auto"/>
            <w:left w:val="none" w:sz="0" w:space="0" w:color="auto"/>
            <w:bottom w:val="none" w:sz="0" w:space="0" w:color="auto"/>
            <w:right w:val="none" w:sz="0" w:space="0" w:color="auto"/>
          </w:divBdr>
        </w:div>
        <w:div w:id="999045640">
          <w:marLeft w:val="450"/>
          <w:marRight w:val="0"/>
          <w:marTop w:val="0"/>
          <w:marBottom w:val="173"/>
          <w:divBdr>
            <w:top w:val="none" w:sz="0" w:space="0" w:color="auto"/>
            <w:left w:val="none" w:sz="0" w:space="0" w:color="auto"/>
            <w:bottom w:val="none" w:sz="0" w:space="0" w:color="auto"/>
            <w:right w:val="none" w:sz="0" w:space="0" w:color="auto"/>
          </w:divBdr>
        </w:div>
        <w:div w:id="1026254051">
          <w:marLeft w:val="450"/>
          <w:marRight w:val="0"/>
          <w:marTop w:val="0"/>
          <w:marBottom w:val="173"/>
          <w:divBdr>
            <w:top w:val="none" w:sz="0" w:space="0" w:color="auto"/>
            <w:left w:val="none" w:sz="0" w:space="0" w:color="auto"/>
            <w:bottom w:val="none" w:sz="0" w:space="0" w:color="auto"/>
            <w:right w:val="none" w:sz="0" w:space="0" w:color="auto"/>
          </w:divBdr>
        </w:div>
        <w:div w:id="1122846232">
          <w:marLeft w:val="450"/>
          <w:marRight w:val="0"/>
          <w:marTop w:val="0"/>
          <w:marBottom w:val="173"/>
          <w:divBdr>
            <w:top w:val="none" w:sz="0" w:space="0" w:color="auto"/>
            <w:left w:val="none" w:sz="0" w:space="0" w:color="auto"/>
            <w:bottom w:val="none" w:sz="0" w:space="0" w:color="auto"/>
            <w:right w:val="none" w:sz="0" w:space="0" w:color="auto"/>
          </w:divBdr>
        </w:div>
        <w:div w:id="1135829275">
          <w:marLeft w:val="450"/>
          <w:marRight w:val="0"/>
          <w:marTop w:val="0"/>
          <w:marBottom w:val="173"/>
          <w:divBdr>
            <w:top w:val="none" w:sz="0" w:space="0" w:color="auto"/>
            <w:left w:val="none" w:sz="0" w:space="0" w:color="auto"/>
            <w:bottom w:val="none" w:sz="0" w:space="0" w:color="auto"/>
            <w:right w:val="none" w:sz="0" w:space="0" w:color="auto"/>
          </w:divBdr>
        </w:div>
        <w:div w:id="1196040704">
          <w:marLeft w:val="450"/>
          <w:marRight w:val="0"/>
          <w:marTop w:val="0"/>
          <w:marBottom w:val="173"/>
          <w:divBdr>
            <w:top w:val="none" w:sz="0" w:space="0" w:color="auto"/>
            <w:left w:val="none" w:sz="0" w:space="0" w:color="auto"/>
            <w:bottom w:val="none" w:sz="0" w:space="0" w:color="auto"/>
            <w:right w:val="none" w:sz="0" w:space="0" w:color="auto"/>
          </w:divBdr>
        </w:div>
        <w:div w:id="1212227253">
          <w:marLeft w:val="450"/>
          <w:marRight w:val="0"/>
          <w:marTop w:val="0"/>
          <w:marBottom w:val="173"/>
          <w:divBdr>
            <w:top w:val="none" w:sz="0" w:space="0" w:color="auto"/>
            <w:left w:val="none" w:sz="0" w:space="0" w:color="auto"/>
            <w:bottom w:val="none" w:sz="0" w:space="0" w:color="auto"/>
            <w:right w:val="none" w:sz="0" w:space="0" w:color="auto"/>
          </w:divBdr>
        </w:div>
        <w:div w:id="1230268293">
          <w:marLeft w:val="450"/>
          <w:marRight w:val="0"/>
          <w:marTop w:val="0"/>
          <w:marBottom w:val="173"/>
          <w:divBdr>
            <w:top w:val="none" w:sz="0" w:space="0" w:color="auto"/>
            <w:left w:val="none" w:sz="0" w:space="0" w:color="auto"/>
            <w:bottom w:val="none" w:sz="0" w:space="0" w:color="auto"/>
            <w:right w:val="none" w:sz="0" w:space="0" w:color="auto"/>
          </w:divBdr>
        </w:div>
        <w:div w:id="1303267703">
          <w:marLeft w:val="450"/>
          <w:marRight w:val="0"/>
          <w:marTop w:val="0"/>
          <w:marBottom w:val="173"/>
          <w:divBdr>
            <w:top w:val="none" w:sz="0" w:space="0" w:color="auto"/>
            <w:left w:val="none" w:sz="0" w:space="0" w:color="auto"/>
            <w:bottom w:val="none" w:sz="0" w:space="0" w:color="auto"/>
            <w:right w:val="none" w:sz="0" w:space="0" w:color="auto"/>
          </w:divBdr>
        </w:div>
        <w:div w:id="1345088223">
          <w:marLeft w:val="450"/>
          <w:marRight w:val="0"/>
          <w:marTop w:val="0"/>
          <w:marBottom w:val="173"/>
          <w:divBdr>
            <w:top w:val="none" w:sz="0" w:space="0" w:color="auto"/>
            <w:left w:val="none" w:sz="0" w:space="0" w:color="auto"/>
            <w:bottom w:val="none" w:sz="0" w:space="0" w:color="auto"/>
            <w:right w:val="none" w:sz="0" w:space="0" w:color="auto"/>
          </w:divBdr>
        </w:div>
        <w:div w:id="1350835977">
          <w:marLeft w:val="450"/>
          <w:marRight w:val="0"/>
          <w:marTop w:val="0"/>
          <w:marBottom w:val="173"/>
          <w:divBdr>
            <w:top w:val="none" w:sz="0" w:space="0" w:color="auto"/>
            <w:left w:val="none" w:sz="0" w:space="0" w:color="auto"/>
            <w:bottom w:val="none" w:sz="0" w:space="0" w:color="auto"/>
            <w:right w:val="none" w:sz="0" w:space="0" w:color="auto"/>
          </w:divBdr>
        </w:div>
        <w:div w:id="1399674278">
          <w:marLeft w:val="450"/>
          <w:marRight w:val="0"/>
          <w:marTop w:val="0"/>
          <w:marBottom w:val="173"/>
          <w:divBdr>
            <w:top w:val="none" w:sz="0" w:space="0" w:color="auto"/>
            <w:left w:val="none" w:sz="0" w:space="0" w:color="auto"/>
            <w:bottom w:val="none" w:sz="0" w:space="0" w:color="auto"/>
            <w:right w:val="none" w:sz="0" w:space="0" w:color="auto"/>
          </w:divBdr>
        </w:div>
        <w:div w:id="1455907346">
          <w:marLeft w:val="450"/>
          <w:marRight w:val="0"/>
          <w:marTop w:val="0"/>
          <w:marBottom w:val="173"/>
          <w:divBdr>
            <w:top w:val="none" w:sz="0" w:space="0" w:color="auto"/>
            <w:left w:val="none" w:sz="0" w:space="0" w:color="auto"/>
            <w:bottom w:val="none" w:sz="0" w:space="0" w:color="auto"/>
            <w:right w:val="none" w:sz="0" w:space="0" w:color="auto"/>
          </w:divBdr>
        </w:div>
        <w:div w:id="1459757712">
          <w:marLeft w:val="450"/>
          <w:marRight w:val="0"/>
          <w:marTop w:val="0"/>
          <w:marBottom w:val="173"/>
          <w:divBdr>
            <w:top w:val="none" w:sz="0" w:space="0" w:color="auto"/>
            <w:left w:val="none" w:sz="0" w:space="0" w:color="auto"/>
            <w:bottom w:val="none" w:sz="0" w:space="0" w:color="auto"/>
            <w:right w:val="none" w:sz="0" w:space="0" w:color="auto"/>
          </w:divBdr>
        </w:div>
        <w:div w:id="1509633549">
          <w:marLeft w:val="450"/>
          <w:marRight w:val="0"/>
          <w:marTop w:val="0"/>
          <w:marBottom w:val="173"/>
          <w:divBdr>
            <w:top w:val="none" w:sz="0" w:space="0" w:color="auto"/>
            <w:left w:val="none" w:sz="0" w:space="0" w:color="auto"/>
            <w:bottom w:val="none" w:sz="0" w:space="0" w:color="auto"/>
            <w:right w:val="none" w:sz="0" w:space="0" w:color="auto"/>
          </w:divBdr>
        </w:div>
        <w:div w:id="1593851298">
          <w:marLeft w:val="450"/>
          <w:marRight w:val="0"/>
          <w:marTop w:val="0"/>
          <w:marBottom w:val="173"/>
          <w:divBdr>
            <w:top w:val="none" w:sz="0" w:space="0" w:color="auto"/>
            <w:left w:val="none" w:sz="0" w:space="0" w:color="auto"/>
            <w:bottom w:val="none" w:sz="0" w:space="0" w:color="auto"/>
            <w:right w:val="none" w:sz="0" w:space="0" w:color="auto"/>
          </w:divBdr>
        </w:div>
        <w:div w:id="1831939653">
          <w:marLeft w:val="450"/>
          <w:marRight w:val="0"/>
          <w:marTop w:val="0"/>
          <w:marBottom w:val="173"/>
          <w:divBdr>
            <w:top w:val="none" w:sz="0" w:space="0" w:color="auto"/>
            <w:left w:val="none" w:sz="0" w:space="0" w:color="auto"/>
            <w:bottom w:val="none" w:sz="0" w:space="0" w:color="auto"/>
            <w:right w:val="none" w:sz="0" w:space="0" w:color="auto"/>
          </w:divBdr>
        </w:div>
        <w:div w:id="1891186663">
          <w:marLeft w:val="450"/>
          <w:marRight w:val="0"/>
          <w:marTop w:val="0"/>
          <w:marBottom w:val="173"/>
          <w:divBdr>
            <w:top w:val="none" w:sz="0" w:space="0" w:color="auto"/>
            <w:left w:val="none" w:sz="0" w:space="0" w:color="auto"/>
            <w:bottom w:val="none" w:sz="0" w:space="0" w:color="auto"/>
            <w:right w:val="none" w:sz="0" w:space="0" w:color="auto"/>
          </w:divBdr>
        </w:div>
        <w:div w:id="1940678108">
          <w:marLeft w:val="450"/>
          <w:marRight w:val="0"/>
          <w:marTop w:val="0"/>
          <w:marBottom w:val="173"/>
          <w:divBdr>
            <w:top w:val="none" w:sz="0" w:space="0" w:color="auto"/>
            <w:left w:val="none" w:sz="0" w:space="0" w:color="auto"/>
            <w:bottom w:val="none" w:sz="0" w:space="0" w:color="auto"/>
            <w:right w:val="none" w:sz="0" w:space="0" w:color="auto"/>
          </w:divBdr>
        </w:div>
        <w:div w:id="1955288109">
          <w:marLeft w:val="450"/>
          <w:marRight w:val="0"/>
          <w:marTop w:val="0"/>
          <w:marBottom w:val="173"/>
          <w:divBdr>
            <w:top w:val="none" w:sz="0" w:space="0" w:color="auto"/>
            <w:left w:val="none" w:sz="0" w:space="0" w:color="auto"/>
            <w:bottom w:val="none" w:sz="0" w:space="0" w:color="auto"/>
            <w:right w:val="none" w:sz="0" w:space="0" w:color="auto"/>
          </w:divBdr>
        </w:div>
        <w:div w:id="1965035601">
          <w:marLeft w:val="450"/>
          <w:marRight w:val="0"/>
          <w:marTop w:val="0"/>
          <w:marBottom w:val="173"/>
          <w:divBdr>
            <w:top w:val="none" w:sz="0" w:space="0" w:color="auto"/>
            <w:left w:val="none" w:sz="0" w:space="0" w:color="auto"/>
            <w:bottom w:val="none" w:sz="0" w:space="0" w:color="auto"/>
            <w:right w:val="none" w:sz="0" w:space="0" w:color="auto"/>
          </w:divBdr>
        </w:div>
        <w:div w:id="1988971513">
          <w:marLeft w:val="450"/>
          <w:marRight w:val="0"/>
          <w:marTop w:val="0"/>
          <w:marBottom w:val="173"/>
          <w:divBdr>
            <w:top w:val="none" w:sz="0" w:space="0" w:color="auto"/>
            <w:left w:val="none" w:sz="0" w:space="0" w:color="auto"/>
            <w:bottom w:val="none" w:sz="0" w:space="0" w:color="auto"/>
            <w:right w:val="none" w:sz="0" w:space="0" w:color="auto"/>
          </w:divBdr>
        </w:div>
        <w:div w:id="2030371950">
          <w:marLeft w:val="450"/>
          <w:marRight w:val="0"/>
          <w:marTop w:val="0"/>
          <w:marBottom w:val="173"/>
          <w:divBdr>
            <w:top w:val="none" w:sz="0" w:space="0" w:color="auto"/>
            <w:left w:val="none" w:sz="0" w:space="0" w:color="auto"/>
            <w:bottom w:val="none" w:sz="0" w:space="0" w:color="auto"/>
            <w:right w:val="none" w:sz="0" w:space="0" w:color="auto"/>
          </w:divBdr>
        </w:div>
        <w:div w:id="2077704832">
          <w:marLeft w:val="450"/>
          <w:marRight w:val="0"/>
          <w:marTop w:val="0"/>
          <w:marBottom w:val="173"/>
          <w:divBdr>
            <w:top w:val="none" w:sz="0" w:space="0" w:color="auto"/>
            <w:left w:val="none" w:sz="0" w:space="0" w:color="auto"/>
            <w:bottom w:val="none" w:sz="0" w:space="0" w:color="auto"/>
            <w:right w:val="none" w:sz="0" w:space="0" w:color="auto"/>
          </w:divBdr>
        </w:div>
        <w:div w:id="2082560573">
          <w:marLeft w:val="450"/>
          <w:marRight w:val="0"/>
          <w:marTop w:val="0"/>
          <w:marBottom w:val="173"/>
          <w:divBdr>
            <w:top w:val="none" w:sz="0" w:space="0" w:color="auto"/>
            <w:left w:val="none" w:sz="0" w:space="0" w:color="auto"/>
            <w:bottom w:val="none" w:sz="0" w:space="0" w:color="auto"/>
            <w:right w:val="none" w:sz="0" w:space="0" w:color="auto"/>
          </w:divBdr>
        </w:div>
        <w:div w:id="2094693459">
          <w:marLeft w:val="450"/>
          <w:marRight w:val="0"/>
          <w:marTop w:val="0"/>
          <w:marBottom w:val="173"/>
          <w:divBdr>
            <w:top w:val="none" w:sz="0" w:space="0" w:color="auto"/>
            <w:left w:val="none" w:sz="0" w:space="0" w:color="auto"/>
            <w:bottom w:val="none" w:sz="0" w:space="0" w:color="auto"/>
            <w:right w:val="none" w:sz="0" w:space="0" w:color="auto"/>
          </w:divBdr>
        </w:div>
      </w:divsChild>
    </w:div>
    <w:div w:id="726225000">
      <w:bodyDiv w:val="1"/>
      <w:marLeft w:val="0"/>
      <w:marRight w:val="0"/>
      <w:marTop w:val="0"/>
      <w:marBottom w:val="0"/>
      <w:divBdr>
        <w:top w:val="none" w:sz="0" w:space="0" w:color="auto"/>
        <w:left w:val="none" w:sz="0" w:space="0" w:color="auto"/>
        <w:bottom w:val="none" w:sz="0" w:space="0" w:color="auto"/>
        <w:right w:val="none" w:sz="0" w:space="0" w:color="auto"/>
      </w:divBdr>
      <w:divsChild>
        <w:div w:id="1619870526">
          <w:marLeft w:val="0"/>
          <w:marRight w:val="0"/>
          <w:marTop w:val="0"/>
          <w:marBottom w:val="0"/>
          <w:divBdr>
            <w:top w:val="none" w:sz="0" w:space="0" w:color="auto"/>
            <w:left w:val="none" w:sz="0" w:space="0" w:color="auto"/>
            <w:bottom w:val="none" w:sz="0" w:space="0" w:color="auto"/>
            <w:right w:val="none" w:sz="0" w:space="0" w:color="auto"/>
          </w:divBdr>
          <w:divsChild>
            <w:div w:id="665669123">
              <w:marLeft w:val="0"/>
              <w:marRight w:val="0"/>
              <w:marTop w:val="0"/>
              <w:marBottom w:val="0"/>
              <w:divBdr>
                <w:top w:val="none" w:sz="0" w:space="0" w:color="auto"/>
                <w:left w:val="none" w:sz="0" w:space="0" w:color="auto"/>
                <w:bottom w:val="none" w:sz="0" w:space="0" w:color="auto"/>
                <w:right w:val="none" w:sz="0" w:space="0" w:color="auto"/>
              </w:divBdr>
              <w:divsChild>
                <w:div w:id="1326974634">
                  <w:marLeft w:val="0"/>
                  <w:marRight w:val="0"/>
                  <w:marTop w:val="0"/>
                  <w:marBottom w:val="0"/>
                  <w:divBdr>
                    <w:top w:val="none" w:sz="0" w:space="0" w:color="auto"/>
                    <w:left w:val="none" w:sz="0" w:space="0" w:color="auto"/>
                    <w:bottom w:val="none" w:sz="0" w:space="0" w:color="auto"/>
                    <w:right w:val="none" w:sz="0" w:space="0" w:color="auto"/>
                  </w:divBdr>
                  <w:divsChild>
                    <w:div w:id="20833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68874">
      <w:bodyDiv w:val="1"/>
      <w:marLeft w:val="0"/>
      <w:marRight w:val="0"/>
      <w:marTop w:val="0"/>
      <w:marBottom w:val="0"/>
      <w:divBdr>
        <w:top w:val="none" w:sz="0" w:space="0" w:color="auto"/>
        <w:left w:val="none" w:sz="0" w:space="0" w:color="auto"/>
        <w:bottom w:val="none" w:sz="0" w:space="0" w:color="auto"/>
        <w:right w:val="none" w:sz="0" w:space="0" w:color="auto"/>
      </w:divBdr>
      <w:divsChild>
        <w:div w:id="1218594292">
          <w:marLeft w:val="0"/>
          <w:marRight w:val="0"/>
          <w:marTop w:val="0"/>
          <w:marBottom w:val="0"/>
          <w:divBdr>
            <w:top w:val="none" w:sz="0" w:space="0" w:color="auto"/>
            <w:left w:val="none" w:sz="0" w:space="0" w:color="auto"/>
            <w:bottom w:val="none" w:sz="0" w:space="0" w:color="auto"/>
            <w:right w:val="none" w:sz="0" w:space="0" w:color="auto"/>
          </w:divBdr>
          <w:divsChild>
            <w:div w:id="647781251">
              <w:marLeft w:val="0"/>
              <w:marRight w:val="0"/>
              <w:marTop w:val="0"/>
              <w:marBottom w:val="0"/>
              <w:divBdr>
                <w:top w:val="none" w:sz="0" w:space="0" w:color="auto"/>
                <w:left w:val="none" w:sz="0" w:space="0" w:color="auto"/>
                <w:bottom w:val="none" w:sz="0" w:space="0" w:color="auto"/>
                <w:right w:val="none" w:sz="0" w:space="0" w:color="auto"/>
              </w:divBdr>
              <w:divsChild>
                <w:div w:id="1240822546">
                  <w:marLeft w:val="0"/>
                  <w:marRight w:val="0"/>
                  <w:marTop w:val="0"/>
                  <w:marBottom w:val="0"/>
                  <w:divBdr>
                    <w:top w:val="none" w:sz="0" w:space="0" w:color="auto"/>
                    <w:left w:val="none" w:sz="0" w:space="0" w:color="auto"/>
                    <w:bottom w:val="none" w:sz="0" w:space="0" w:color="auto"/>
                    <w:right w:val="none" w:sz="0" w:space="0" w:color="auto"/>
                  </w:divBdr>
                  <w:divsChild>
                    <w:div w:id="15248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269325">
      <w:bodyDiv w:val="1"/>
      <w:marLeft w:val="0"/>
      <w:marRight w:val="0"/>
      <w:marTop w:val="0"/>
      <w:marBottom w:val="0"/>
      <w:divBdr>
        <w:top w:val="none" w:sz="0" w:space="0" w:color="auto"/>
        <w:left w:val="none" w:sz="0" w:space="0" w:color="auto"/>
        <w:bottom w:val="none" w:sz="0" w:space="0" w:color="auto"/>
        <w:right w:val="none" w:sz="0" w:space="0" w:color="auto"/>
      </w:divBdr>
      <w:divsChild>
        <w:div w:id="921910884">
          <w:marLeft w:val="0"/>
          <w:marRight w:val="0"/>
          <w:marTop w:val="0"/>
          <w:marBottom w:val="0"/>
          <w:divBdr>
            <w:top w:val="none" w:sz="0" w:space="0" w:color="auto"/>
            <w:left w:val="none" w:sz="0" w:space="0" w:color="auto"/>
            <w:bottom w:val="none" w:sz="0" w:space="0" w:color="auto"/>
            <w:right w:val="none" w:sz="0" w:space="0" w:color="auto"/>
          </w:divBdr>
          <w:divsChild>
            <w:div w:id="388848778">
              <w:marLeft w:val="0"/>
              <w:marRight w:val="0"/>
              <w:marTop w:val="0"/>
              <w:marBottom w:val="0"/>
              <w:divBdr>
                <w:top w:val="none" w:sz="0" w:space="0" w:color="auto"/>
                <w:left w:val="none" w:sz="0" w:space="0" w:color="auto"/>
                <w:bottom w:val="none" w:sz="0" w:space="0" w:color="auto"/>
                <w:right w:val="none" w:sz="0" w:space="0" w:color="auto"/>
              </w:divBdr>
              <w:divsChild>
                <w:div w:id="14074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930">
      <w:bodyDiv w:val="1"/>
      <w:marLeft w:val="0"/>
      <w:marRight w:val="0"/>
      <w:marTop w:val="0"/>
      <w:marBottom w:val="0"/>
      <w:divBdr>
        <w:top w:val="none" w:sz="0" w:space="0" w:color="auto"/>
        <w:left w:val="none" w:sz="0" w:space="0" w:color="auto"/>
        <w:bottom w:val="none" w:sz="0" w:space="0" w:color="auto"/>
        <w:right w:val="none" w:sz="0" w:space="0" w:color="auto"/>
      </w:divBdr>
    </w:div>
    <w:div w:id="753166380">
      <w:bodyDiv w:val="1"/>
      <w:marLeft w:val="0"/>
      <w:marRight w:val="0"/>
      <w:marTop w:val="0"/>
      <w:marBottom w:val="0"/>
      <w:divBdr>
        <w:top w:val="none" w:sz="0" w:space="0" w:color="auto"/>
        <w:left w:val="none" w:sz="0" w:space="0" w:color="auto"/>
        <w:bottom w:val="none" w:sz="0" w:space="0" w:color="auto"/>
        <w:right w:val="none" w:sz="0" w:space="0" w:color="auto"/>
      </w:divBdr>
    </w:div>
    <w:div w:id="754865189">
      <w:bodyDiv w:val="1"/>
      <w:marLeft w:val="0"/>
      <w:marRight w:val="0"/>
      <w:marTop w:val="0"/>
      <w:marBottom w:val="0"/>
      <w:divBdr>
        <w:top w:val="none" w:sz="0" w:space="0" w:color="auto"/>
        <w:left w:val="none" w:sz="0" w:space="0" w:color="auto"/>
        <w:bottom w:val="none" w:sz="0" w:space="0" w:color="auto"/>
        <w:right w:val="none" w:sz="0" w:space="0" w:color="auto"/>
      </w:divBdr>
      <w:divsChild>
        <w:div w:id="31810264">
          <w:marLeft w:val="0"/>
          <w:marRight w:val="0"/>
          <w:marTop w:val="0"/>
          <w:marBottom w:val="0"/>
          <w:divBdr>
            <w:top w:val="none" w:sz="0" w:space="0" w:color="auto"/>
            <w:left w:val="none" w:sz="0" w:space="0" w:color="auto"/>
            <w:bottom w:val="none" w:sz="0" w:space="0" w:color="auto"/>
            <w:right w:val="none" w:sz="0" w:space="0" w:color="auto"/>
          </w:divBdr>
          <w:divsChild>
            <w:div w:id="2012099291">
              <w:marLeft w:val="0"/>
              <w:marRight w:val="0"/>
              <w:marTop w:val="0"/>
              <w:marBottom w:val="0"/>
              <w:divBdr>
                <w:top w:val="none" w:sz="0" w:space="0" w:color="auto"/>
                <w:left w:val="none" w:sz="0" w:space="0" w:color="auto"/>
                <w:bottom w:val="none" w:sz="0" w:space="0" w:color="auto"/>
                <w:right w:val="none" w:sz="0" w:space="0" w:color="auto"/>
              </w:divBdr>
              <w:divsChild>
                <w:div w:id="880552803">
                  <w:marLeft w:val="0"/>
                  <w:marRight w:val="0"/>
                  <w:marTop w:val="0"/>
                  <w:marBottom w:val="0"/>
                  <w:divBdr>
                    <w:top w:val="none" w:sz="0" w:space="0" w:color="auto"/>
                    <w:left w:val="none" w:sz="0" w:space="0" w:color="auto"/>
                    <w:bottom w:val="none" w:sz="0" w:space="0" w:color="auto"/>
                    <w:right w:val="none" w:sz="0" w:space="0" w:color="auto"/>
                  </w:divBdr>
                  <w:divsChild>
                    <w:div w:id="10986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70702">
      <w:bodyDiv w:val="1"/>
      <w:marLeft w:val="0"/>
      <w:marRight w:val="0"/>
      <w:marTop w:val="0"/>
      <w:marBottom w:val="0"/>
      <w:divBdr>
        <w:top w:val="none" w:sz="0" w:space="0" w:color="auto"/>
        <w:left w:val="none" w:sz="0" w:space="0" w:color="auto"/>
        <w:bottom w:val="none" w:sz="0" w:space="0" w:color="auto"/>
        <w:right w:val="none" w:sz="0" w:space="0" w:color="auto"/>
      </w:divBdr>
      <w:divsChild>
        <w:div w:id="1182165671">
          <w:marLeft w:val="0"/>
          <w:marRight w:val="0"/>
          <w:marTop w:val="0"/>
          <w:marBottom w:val="0"/>
          <w:divBdr>
            <w:top w:val="none" w:sz="0" w:space="0" w:color="auto"/>
            <w:left w:val="none" w:sz="0" w:space="0" w:color="auto"/>
            <w:bottom w:val="none" w:sz="0" w:space="0" w:color="auto"/>
            <w:right w:val="none" w:sz="0" w:space="0" w:color="auto"/>
          </w:divBdr>
          <w:divsChild>
            <w:div w:id="207762047">
              <w:marLeft w:val="0"/>
              <w:marRight w:val="0"/>
              <w:marTop w:val="0"/>
              <w:marBottom w:val="0"/>
              <w:divBdr>
                <w:top w:val="none" w:sz="0" w:space="0" w:color="auto"/>
                <w:left w:val="none" w:sz="0" w:space="0" w:color="auto"/>
                <w:bottom w:val="none" w:sz="0" w:space="0" w:color="auto"/>
                <w:right w:val="none" w:sz="0" w:space="0" w:color="auto"/>
              </w:divBdr>
              <w:divsChild>
                <w:div w:id="9570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8161">
      <w:bodyDiv w:val="1"/>
      <w:marLeft w:val="0"/>
      <w:marRight w:val="0"/>
      <w:marTop w:val="0"/>
      <w:marBottom w:val="0"/>
      <w:divBdr>
        <w:top w:val="none" w:sz="0" w:space="0" w:color="auto"/>
        <w:left w:val="none" w:sz="0" w:space="0" w:color="auto"/>
        <w:bottom w:val="none" w:sz="0" w:space="0" w:color="auto"/>
        <w:right w:val="none" w:sz="0" w:space="0" w:color="auto"/>
      </w:divBdr>
      <w:divsChild>
        <w:div w:id="975529422">
          <w:marLeft w:val="0"/>
          <w:marRight w:val="0"/>
          <w:marTop w:val="0"/>
          <w:marBottom w:val="0"/>
          <w:divBdr>
            <w:top w:val="none" w:sz="0" w:space="0" w:color="auto"/>
            <w:left w:val="none" w:sz="0" w:space="0" w:color="auto"/>
            <w:bottom w:val="none" w:sz="0" w:space="0" w:color="auto"/>
            <w:right w:val="none" w:sz="0" w:space="0" w:color="auto"/>
          </w:divBdr>
          <w:divsChild>
            <w:div w:id="1403874620">
              <w:marLeft w:val="0"/>
              <w:marRight w:val="0"/>
              <w:marTop w:val="0"/>
              <w:marBottom w:val="0"/>
              <w:divBdr>
                <w:top w:val="none" w:sz="0" w:space="0" w:color="auto"/>
                <w:left w:val="none" w:sz="0" w:space="0" w:color="auto"/>
                <w:bottom w:val="none" w:sz="0" w:space="0" w:color="auto"/>
                <w:right w:val="none" w:sz="0" w:space="0" w:color="auto"/>
              </w:divBdr>
              <w:divsChild>
                <w:div w:id="1645696675">
                  <w:marLeft w:val="0"/>
                  <w:marRight w:val="0"/>
                  <w:marTop w:val="0"/>
                  <w:marBottom w:val="0"/>
                  <w:divBdr>
                    <w:top w:val="none" w:sz="0" w:space="0" w:color="auto"/>
                    <w:left w:val="none" w:sz="0" w:space="0" w:color="auto"/>
                    <w:bottom w:val="none" w:sz="0" w:space="0" w:color="auto"/>
                    <w:right w:val="none" w:sz="0" w:space="0" w:color="auto"/>
                  </w:divBdr>
                  <w:divsChild>
                    <w:div w:id="9251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21942">
      <w:bodyDiv w:val="1"/>
      <w:marLeft w:val="0"/>
      <w:marRight w:val="0"/>
      <w:marTop w:val="0"/>
      <w:marBottom w:val="0"/>
      <w:divBdr>
        <w:top w:val="none" w:sz="0" w:space="0" w:color="auto"/>
        <w:left w:val="none" w:sz="0" w:space="0" w:color="auto"/>
        <w:bottom w:val="none" w:sz="0" w:space="0" w:color="auto"/>
        <w:right w:val="none" w:sz="0" w:space="0" w:color="auto"/>
      </w:divBdr>
    </w:div>
    <w:div w:id="791166979">
      <w:bodyDiv w:val="1"/>
      <w:marLeft w:val="0"/>
      <w:marRight w:val="0"/>
      <w:marTop w:val="0"/>
      <w:marBottom w:val="0"/>
      <w:divBdr>
        <w:top w:val="none" w:sz="0" w:space="0" w:color="auto"/>
        <w:left w:val="none" w:sz="0" w:space="0" w:color="auto"/>
        <w:bottom w:val="none" w:sz="0" w:space="0" w:color="auto"/>
        <w:right w:val="none" w:sz="0" w:space="0" w:color="auto"/>
      </w:divBdr>
    </w:div>
    <w:div w:id="793252465">
      <w:bodyDiv w:val="1"/>
      <w:marLeft w:val="0"/>
      <w:marRight w:val="0"/>
      <w:marTop w:val="0"/>
      <w:marBottom w:val="0"/>
      <w:divBdr>
        <w:top w:val="none" w:sz="0" w:space="0" w:color="auto"/>
        <w:left w:val="none" w:sz="0" w:space="0" w:color="auto"/>
        <w:bottom w:val="none" w:sz="0" w:space="0" w:color="auto"/>
        <w:right w:val="none" w:sz="0" w:space="0" w:color="auto"/>
      </w:divBdr>
      <w:divsChild>
        <w:div w:id="1097479903">
          <w:marLeft w:val="0"/>
          <w:marRight w:val="0"/>
          <w:marTop w:val="0"/>
          <w:marBottom w:val="0"/>
          <w:divBdr>
            <w:top w:val="none" w:sz="0" w:space="0" w:color="auto"/>
            <w:left w:val="none" w:sz="0" w:space="0" w:color="auto"/>
            <w:bottom w:val="none" w:sz="0" w:space="0" w:color="auto"/>
            <w:right w:val="none" w:sz="0" w:space="0" w:color="auto"/>
          </w:divBdr>
          <w:divsChild>
            <w:div w:id="841941504">
              <w:marLeft w:val="0"/>
              <w:marRight w:val="0"/>
              <w:marTop w:val="0"/>
              <w:marBottom w:val="0"/>
              <w:divBdr>
                <w:top w:val="none" w:sz="0" w:space="0" w:color="auto"/>
                <w:left w:val="none" w:sz="0" w:space="0" w:color="auto"/>
                <w:bottom w:val="none" w:sz="0" w:space="0" w:color="auto"/>
                <w:right w:val="none" w:sz="0" w:space="0" w:color="auto"/>
              </w:divBdr>
              <w:divsChild>
                <w:div w:id="1106656835">
                  <w:marLeft w:val="0"/>
                  <w:marRight w:val="0"/>
                  <w:marTop w:val="0"/>
                  <w:marBottom w:val="0"/>
                  <w:divBdr>
                    <w:top w:val="none" w:sz="0" w:space="0" w:color="auto"/>
                    <w:left w:val="none" w:sz="0" w:space="0" w:color="auto"/>
                    <w:bottom w:val="none" w:sz="0" w:space="0" w:color="auto"/>
                    <w:right w:val="none" w:sz="0" w:space="0" w:color="auto"/>
                  </w:divBdr>
                  <w:divsChild>
                    <w:div w:id="15095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61855">
      <w:bodyDiv w:val="1"/>
      <w:marLeft w:val="0"/>
      <w:marRight w:val="0"/>
      <w:marTop w:val="0"/>
      <w:marBottom w:val="0"/>
      <w:divBdr>
        <w:top w:val="none" w:sz="0" w:space="0" w:color="auto"/>
        <w:left w:val="none" w:sz="0" w:space="0" w:color="auto"/>
        <w:bottom w:val="none" w:sz="0" w:space="0" w:color="auto"/>
        <w:right w:val="none" w:sz="0" w:space="0" w:color="auto"/>
      </w:divBdr>
      <w:divsChild>
        <w:div w:id="201090867">
          <w:marLeft w:val="0"/>
          <w:marRight w:val="0"/>
          <w:marTop w:val="0"/>
          <w:marBottom w:val="0"/>
          <w:divBdr>
            <w:top w:val="none" w:sz="0" w:space="0" w:color="auto"/>
            <w:left w:val="none" w:sz="0" w:space="0" w:color="auto"/>
            <w:bottom w:val="none" w:sz="0" w:space="0" w:color="auto"/>
            <w:right w:val="none" w:sz="0" w:space="0" w:color="auto"/>
          </w:divBdr>
          <w:divsChild>
            <w:div w:id="908152554">
              <w:marLeft w:val="0"/>
              <w:marRight w:val="0"/>
              <w:marTop w:val="0"/>
              <w:marBottom w:val="0"/>
              <w:divBdr>
                <w:top w:val="none" w:sz="0" w:space="0" w:color="auto"/>
                <w:left w:val="none" w:sz="0" w:space="0" w:color="auto"/>
                <w:bottom w:val="none" w:sz="0" w:space="0" w:color="auto"/>
                <w:right w:val="none" w:sz="0" w:space="0" w:color="auto"/>
              </w:divBdr>
              <w:divsChild>
                <w:div w:id="16031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50010">
      <w:bodyDiv w:val="1"/>
      <w:marLeft w:val="0"/>
      <w:marRight w:val="0"/>
      <w:marTop w:val="0"/>
      <w:marBottom w:val="0"/>
      <w:divBdr>
        <w:top w:val="none" w:sz="0" w:space="0" w:color="auto"/>
        <w:left w:val="none" w:sz="0" w:space="0" w:color="auto"/>
        <w:bottom w:val="none" w:sz="0" w:space="0" w:color="auto"/>
        <w:right w:val="none" w:sz="0" w:space="0" w:color="auto"/>
      </w:divBdr>
      <w:divsChild>
        <w:div w:id="4327192">
          <w:marLeft w:val="0"/>
          <w:marRight w:val="0"/>
          <w:marTop w:val="0"/>
          <w:marBottom w:val="0"/>
          <w:divBdr>
            <w:top w:val="none" w:sz="0" w:space="0" w:color="auto"/>
            <w:left w:val="none" w:sz="0" w:space="0" w:color="auto"/>
            <w:bottom w:val="none" w:sz="0" w:space="0" w:color="auto"/>
            <w:right w:val="none" w:sz="0" w:space="0" w:color="auto"/>
          </w:divBdr>
          <w:divsChild>
            <w:div w:id="143208775">
              <w:marLeft w:val="0"/>
              <w:marRight w:val="0"/>
              <w:marTop w:val="0"/>
              <w:marBottom w:val="0"/>
              <w:divBdr>
                <w:top w:val="none" w:sz="0" w:space="0" w:color="auto"/>
                <w:left w:val="none" w:sz="0" w:space="0" w:color="auto"/>
                <w:bottom w:val="none" w:sz="0" w:space="0" w:color="auto"/>
                <w:right w:val="none" w:sz="0" w:space="0" w:color="auto"/>
              </w:divBdr>
              <w:divsChild>
                <w:div w:id="932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7911">
      <w:bodyDiv w:val="1"/>
      <w:marLeft w:val="0"/>
      <w:marRight w:val="0"/>
      <w:marTop w:val="0"/>
      <w:marBottom w:val="0"/>
      <w:divBdr>
        <w:top w:val="none" w:sz="0" w:space="0" w:color="auto"/>
        <w:left w:val="none" w:sz="0" w:space="0" w:color="auto"/>
        <w:bottom w:val="none" w:sz="0" w:space="0" w:color="auto"/>
        <w:right w:val="none" w:sz="0" w:space="0" w:color="auto"/>
      </w:divBdr>
      <w:divsChild>
        <w:div w:id="498933316">
          <w:marLeft w:val="0"/>
          <w:marRight w:val="0"/>
          <w:marTop w:val="0"/>
          <w:marBottom w:val="0"/>
          <w:divBdr>
            <w:top w:val="none" w:sz="0" w:space="0" w:color="auto"/>
            <w:left w:val="none" w:sz="0" w:space="0" w:color="auto"/>
            <w:bottom w:val="none" w:sz="0" w:space="0" w:color="auto"/>
            <w:right w:val="none" w:sz="0" w:space="0" w:color="auto"/>
          </w:divBdr>
          <w:divsChild>
            <w:div w:id="527720445">
              <w:marLeft w:val="0"/>
              <w:marRight w:val="0"/>
              <w:marTop w:val="0"/>
              <w:marBottom w:val="0"/>
              <w:divBdr>
                <w:top w:val="none" w:sz="0" w:space="0" w:color="auto"/>
                <w:left w:val="none" w:sz="0" w:space="0" w:color="auto"/>
                <w:bottom w:val="none" w:sz="0" w:space="0" w:color="auto"/>
                <w:right w:val="none" w:sz="0" w:space="0" w:color="auto"/>
              </w:divBdr>
              <w:divsChild>
                <w:div w:id="603802400">
                  <w:marLeft w:val="0"/>
                  <w:marRight w:val="0"/>
                  <w:marTop w:val="0"/>
                  <w:marBottom w:val="0"/>
                  <w:divBdr>
                    <w:top w:val="none" w:sz="0" w:space="0" w:color="auto"/>
                    <w:left w:val="none" w:sz="0" w:space="0" w:color="auto"/>
                    <w:bottom w:val="none" w:sz="0" w:space="0" w:color="auto"/>
                    <w:right w:val="none" w:sz="0" w:space="0" w:color="auto"/>
                  </w:divBdr>
                  <w:divsChild>
                    <w:div w:id="1154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8678">
      <w:bodyDiv w:val="1"/>
      <w:marLeft w:val="0"/>
      <w:marRight w:val="0"/>
      <w:marTop w:val="0"/>
      <w:marBottom w:val="0"/>
      <w:divBdr>
        <w:top w:val="none" w:sz="0" w:space="0" w:color="auto"/>
        <w:left w:val="none" w:sz="0" w:space="0" w:color="auto"/>
        <w:bottom w:val="none" w:sz="0" w:space="0" w:color="auto"/>
        <w:right w:val="none" w:sz="0" w:space="0" w:color="auto"/>
      </w:divBdr>
      <w:divsChild>
        <w:div w:id="348918486">
          <w:marLeft w:val="0"/>
          <w:marRight w:val="0"/>
          <w:marTop w:val="0"/>
          <w:marBottom w:val="0"/>
          <w:divBdr>
            <w:top w:val="none" w:sz="0" w:space="0" w:color="auto"/>
            <w:left w:val="none" w:sz="0" w:space="0" w:color="auto"/>
            <w:bottom w:val="none" w:sz="0" w:space="0" w:color="auto"/>
            <w:right w:val="none" w:sz="0" w:space="0" w:color="auto"/>
          </w:divBdr>
          <w:divsChild>
            <w:div w:id="752825678">
              <w:marLeft w:val="0"/>
              <w:marRight w:val="0"/>
              <w:marTop w:val="0"/>
              <w:marBottom w:val="0"/>
              <w:divBdr>
                <w:top w:val="none" w:sz="0" w:space="0" w:color="auto"/>
                <w:left w:val="none" w:sz="0" w:space="0" w:color="auto"/>
                <w:bottom w:val="none" w:sz="0" w:space="0" w:color="auto"/>
                <w:right w:val="none" w:sz="0" w:space="0" w:color="auto"/>
              </w:divBdr>
              <w:divsChild>
                <w:div w:id="703211167">
                  <w:marLeft w:val="0"/>
                  <w:marRight w:val="0"/>
                  <w:marTop w:val="0"/>
                  <w:marBottom w:val="0"/>
                  <w:divBdr>
                    <w:top w:val="none" w:sz="0" w:space="0" w:color="auto"/>
                    <w:left w:val="none" w:sz="0" w:space="0" w:color="auto"/>
                    <w:bottom w:val="none" w:sz="0" w:space="0" w:color="auto"/>
                    <w:right w:val="none" w:sz="0" w:space="0" w:color="auto"/>
                  </w:divBdr>
                  <w:divsChild>
                    <w:div w:id="4565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61014">
      <w:bodyDiv w:val="1"/>
      <w:marLeft w:val="0"/>
      <w:marRight w:val="0"/>
      <w:marTop w:val="0"/>
      <w:marBottom w:val="0"/>
      <w:divBdr>
        <w:top w:val="none" w:sz="0" w:space="0" w:color="auto"/>
        <w:left w:val="none" w:sz="0" w:space="0" w:color="auto"/>
        <w:bottom w:val="none" w:sz="0" w:space="0" w:color="auto"/>
        <w:right w:val="none" w:sz="0" w:space="0" w:color="auto"/>
      </w:divBdr>
      <w:divsChild>
        <w:div w:id="1429958241">
          <w:marLeft w:val="0"/>
          <w:marRight w:val="0"/>
          <w:marTop w:val="0"/>
          <w:marBottom w:val="0"/>
          <w:divBdr>
            <w:top w:val="none" w:sz="0" w:space="0" w:color="auto"/>
            <w:left w:val="none" w:sz="0" w:space="0" w:color="auto"/>
            <w:bottom w:val="none" w:sz="0" w:space="0" w:color="auto"/>
            <w:right w:val="none" w:sz="0" w:space="0" w:color="auto"/>
          </w:divBdr>
          <w:divsChild>
            <w:div w:id="1424380175">
              <w:marLeft w:val="0"/>
              <w:marRight w:val="0"/>
              <w:marTop w:val="0"/>
              <w:marBottom w:val="0"/>
              <w:divBdr>
                <w:top w:val="none" w:sz="0" w:space="0" w:color="auto"/>
                <w:left w:val="none" w:sz="0" w:space="0" w:color="auto"/>
                <w:bottom w:val="none" w:sz="0" w:space="0" w:color="auto"/>
                <w:right w:val="none" w:sz="0" w:space="0" w:color="auto"/>
              </w:divBdr>
              <w:divsChild>
                <w:div w:id="860977216">
                  <w:marLeft w:val="0"/>
                  <w:marRight w:val="0"/>
                  <w:marTop w:val="0"/>
                  <w:marBottom w:val="0"/>
                  <w:divBdr>
                    <w:top w:val="none" w:sz="0" w:space="0" w:color="auto"/>
                    <w:left w:val="none" w:sz="0" w:space="0" w:color="auto"/>
                    <w:bottom w:val="none" w:sz="0" w:space="0" w:color="auto"/>
                    <w:right w:val="none" w:sz="0" w:space="0" w:color="auto"/>
                  </w:divBdr>
                  <w:divsChild>
                    <w:div w:id="14269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14524">
      <w:bodyDiv w:val="1"/>
      <w:marLeft w:val="0"/>
      <w:marRight w:val="0"/>
      <w:marTop w:val="0"/>
      <w:marBottom w:val="0"/>
      <w:divBdr>
        <w:top w:val="none" w:sz="0" w:space="0" w:color="auto"/>
        <w:left w:val="none" w:sz="0" w:space="0" w:color="auto"/>
        <w:bottom w:val="none" w:sz="0" w:space="0" w:color="auto"/>
        <w:right w:val="none" w:sz="0" w:space="0" w:color="auto"/>
      </w:divBdr>
      <w:divsChild>
        <w:div w:id="1110049426">
          <w:marLeft w:val="0"/>
          <w:marRight w:val="0"/>
          <w:marTop w:val="0"/>
          <w:marBottom w:val="0"/>
          <w:divBdr>
            <w:top w:val="none" w:sz="0" w:space="0" w:color="auto"/>
            <w:left w:val="none" w:sz="0" w:space="0" w:color="auto"/>
            <w:bottom w:val="none" w:sz="0" w:space="0" w:color="auto"/>
            <w:right w:val="none" w:sz="0" w:space="0" w:color="auto"/>
          </w:divBdr>
          <w:divsChild>
            <w:div w:id="1862665491">
              <w:marLeft w:val="0"/>
              <w:marRight w:val="0"/>
              <w:marTop w:val="0"/>
              <w:marBottom w:val="0"/>
              <w:divBdr>
                <w:top w:val="none" w:sz="0" w:space="0" w:color="auto"/>
                <w:left w:val="none" w:sz="0" w:space="0" w:color="auto"/>
                <w:bottom w:val="none" w:sz="0" w:space="0" w:color="auto"/>
                <w:right w:val="none" w:sz="0" w:space="0" w:color="auto"/>
              </w:divBdr>
              <w:divsChild>
                <w:div w:id="647365815">
                  <w:marLeft w:val="0"/>
                  <w:marRight w:val="0"/>
                  <w:marTop w:val="0"/>
                  <w:marBottom w:val="0"/>
                  <w:divBdr>
                    <w:top w:val="none" w:sz="0" w:space="0" w:color="auto"/>
                    <w:left w:val="none" w:sz="0" w:space="0" w:color="auto"/>
                    <w:bottom w:val="none" w:sz="0" w:space="0" w:color="auto"/>
                    <w:right w:val="none" w:sz="0" w:space="0" w:color="auto"/>
                  </w:divBdr>
                  <w:divsChild>
                    <w:div w:id="6771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7569">
      <w:bodyDiv w:val="1"/>
      <w:marLeft w:val="0"/>
      <w:marRight w:val="0"/>
      <w:marTop w:val="0"/>
      <w:marBottom w:val="0"/>
      <w:divBdr>
        <w:top w:val="none" w:sz="0" w:space="0" w:color="auto"/>
        <w:left w:val="none" w:sz="0" w:space="0" w:color="auto"/>
        <w:bottom w:val="none" w:sz="0" w:space="0" w:color="auto"/>
        <w:right w:val="none" w:sz="0" w:space="0" w:color="auto"/>
      </w:divBdr>
    </w:div>
    <w:div w:id="874539780">
      <w:bodyDiv w:val="1"/>
      <w:marLeft w:val="0"/>
      <w:marRight w:val="0"/>
      <w:marTop w:val="0"/>
      <w:marBottom w:val="0"/>
      <w:divBdr>
        <w:top w:val="none" w:sz="0" w:space="0" w:color="auto"/>
        <w:left w:val="none" w:sz="0" w:space="0" w:color="auto"/>
        <w:bottom w:val="none" w:sz="0" w:space="0" w:color="auto"/>
        <w:right w:val="none" w:sz="0" w:space="0" w:color="auto"/>
      </w:divBdr>
      <w:divsChild>
        <w:div w:id="1556039042">
          <w:marLeft w:val="0"/>
          <w:marRight w:val="0"/>
          <w:marTop w:val="0"/>
          <w:marBottom w:val="0"/>
          <w:divBdr>
            <w:top w:val="none" w:sz="0" w:space="0" w:color="auto"/>
            <w:left w:val="none" w:sz="0" w:space="0" w:color="auto"/>
            <w:bottom w:val="none" w:sz="0" w:space="0" w:color="auto"/>
            <w:right w:val="none" w:sz="0" w:space="0" w:color="auto"/>
          </w:divBdr>
          <w:divsChild>
            <w:div w:id="745418240">
              <w:marLeft w:val="0"/>
              <w:marRight w:val="0"/>
              <w:marTop w:val="0"/>
              <w:marBottom w:val="0"/>
              <w:divBdr>
                <w:top w:val="none" w:sz="0" w:space="0" w:color="auto"/>
                <w:left w:val="none" w:sz="0" w:space="0" w:color="auto"/>
                <w:bottom w:val="none" w:sz="0" w:space="0" w:color="auto"/>
                <w:right w:val="none" w:sz="0" w:space="0" w:color="auto"/>
              </w:divBdr>
              <w:divsChild>
                <w:div w:id="11951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8324">
      <w:bodyDiv w:val="1"/>
      <w:marLeft w:val="0"/>
      <w:marRight w:val="0"/>
      <w:marTop w:val="0"/>
      <w:marBottom w:val="0"/>
      <w:divBdr>
        <w:top w:val="none" w:sz="0" w:space="0" w:color="auto"/>
        <w:left w:val="none" w:sz="0" w:space="0" w:color="auto"/>
        <w:bottom w:val="none" w:sz="0" w:space="0" w:color="auto"/>
        <w:right w:val="none" w:sz="0" w:space="0" w:color="auto"/>
      </w:divBdr>
      <w:divsChild>
        <w:div w:id="84156673">
          <w:marLeft w:val="0"/>
          <w:marRight w:val="0"/>
          <w:marTop w:val="0"/>
          <w:marBottom w:val="0"/>
          <w:divBdr>
            <w:top w:val="none" w:sz="0" w:space="0" w:color="auto"/>
            <w:left w:val="none" w:sz="0" w:space="0" w:color="auto"/>
            <w:bottom w:val="none" w:sz="0" w:space="0" w:color="auto"/>
            <w:right w:val="none" w:sz="0" w:space="0" w:color="auto"/>
          </w:divBdr>
          <w:divsChild>
            <w:div w:id="1999573620">
              <w:marLeft w:val="0"/>
              <w:marRight w:val="0"/>
              <w:marTop w:val="0"/>
              <w:marBottom w:val="0"/>
              <w:divBdr>
                <w:top w:val="none" w:sz="0" w:space="0" w:color="auto"/>
                <w:left w:val="none" w:sz="0" w:space="0" w:color="auto"/>
                <w:bottom w:val="none" w:sz="0" w:space="0" w:color="auto"/>
                <w:right w:val="none" w:sz="0" w:space="0" w:color="auto"/>
              </w:divBdr>
              <w:divsChild>
                <w:div w:id="1733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41272">
      <w:bodyDiv w:val="1"/>
      <w:marLeft w:val="0"/>
      <w:marRight w:val="0"/>
      <w:marTop w:val="0"/>
      <w:marBottom w:val="0"/>
      <w:divBdr>
        <w:top w:val="none" w:sz="0" w:space="0" w:color="auto"/>
        <w:left w:val="none" w:sz="0" w:space="0" w:color="auto"/>
        <w:bottom w:val="none" w:sz="0" w:space="0" w:color="auto"/>
        <w:right w:val="none" w:sz="0" w:space="0" w:color="auto"/>
      </w:divBdr>
    </w:div>
    <w:div w:id="893735301">
      <w:bodyDiv w:val="1"/>
      <w:marLeft w:val="0"/>
      <w:marRight w:val="0"/>
      <w:marTop w:val="0"/>
      <w:marBottom w:val="0"/>
      <w:divBdr>
        <w:top w:val="none" w:sz="0" w:space="0" w:color="auto"/>
        <w:left w:val="none" w:sz="0" w:space="0" w:color="auto"/>
        <w:bottom w:val="none" w:sz="0" w:space="0" w:color="auto"/>
        <w:right w:val="none" w:sz="0" w:space="0" w:color="auto"/>
      </w:divBdr>
      <w:divsChild>
        <w:div w:id="1690059415">
          <w:marLeft w:val="0"/>
          <w:marRight w:val="0"/>
          <w:marTop w:val="0"/>
          <w:marBottom w:val="0"/>
          <w:divBdr>
            <w:top w:val="none" w:sz="0" w:space="0" w:color="auto"/>
            <w:left w:val="none" w:sz="0" w:space="0" w:color="auto"/>
            <w:bottom w:val="none" w:sz="0" w:space="0" w:color="auto"/>
            <w:right w:val="none" w:sz="0" w:space="0" w:color="auto"/>
          </w:divBdr>
          <w:divsChild>
            <w:div w:id="1658875731">
              <w:marLeft w:val="0"/>
              <w:marRight w:val="0"/>
              <w:marTop w:val="0"/>
              <w:marBottom w:val="0"/>
              <w:divBdr>
                <w:top w:val="none" w:sz="0" w:space="0" w:color="auto"/>
                <w:left w:val="none" w:sz="0" w:space="0" w:color="auto"/>
                <w:bottom w:val="none" w:sz="0" w:space="0" w:color="auto"/>
                <w:right w:val="none" w:sz="0" w:space="0" w:color="auto"/>
              </w:divBdr>
              <w:divsChild>
                <w:div w:id="1541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8063">
      <w:bodyDiv w:val="1"/>
      <w:marLeft w:val="0"/>
      <w:marRight w:val="0"/>
      <w:marTop w:val="0"/>
      <w:marBottom w:val="0"/>
      <w:divBdr>
        <w:top w:val="none" w:sz="0" w:space="0" w:color="auto"/>
        <w:left w:val="none" w:sz="0" w:space="0" w:color="auto"/>
        <w:bottom w:val="none" w:sz="0" w:space="0" w:color="auto"/>
        <w:right w:val="none" w:sz="0" w:space="0" w:color="auto"/>
      </w:divBdr>
    </w:div>
    <w:div w:id="903566269">
      <w:bodyDiv w:val="1"/>
      <w:marLeft w:val="0"/>
      <w:marRight w:val="0"/>
      <w:marTop w:val="0"/>
      <w:marBottom w:val="0"/>
      <w:divBdr>
        <w:top w:val="none" w:sz="0" w:space="0" w:color="auto"/>
        <w:left w:val="none" w:sz="0" w:space="0" w:color="auto"/>
        <w:bottom w:val="none" w:sz="0" w:space="0" w:color="auto"/>
        <w:right w:val="none" w:sz="0" w:space="0" w:color="auto"/>
      </w:divBdr>
    </w:div>
    <w:div w:id="906451941">
      <w:bodyDiv w:val="1"/>
      <w:marLeft w:val="0"/>
      <w:marRight w:val="0"/>
      <w:marTop w:val="0"/>
      <w:marBottom w:val="0"/>
      <w:divBdr>
        <w:top w:val="none" w:sz="0" w:space="0" w:color="auto"/>
        <w:left w:val="none" w:sz="0" w:space="0" w:color="auto"/>
        <w:bottom w:val="none" w:sz="0" w:space="0" w:color="auto"/>
        <w:right w:val="none" w:sz="0" w:space="0" w:color="auto"/>
      </w:divBdr>
      <w:divsChild>
        <w:div w:id="1634289273">
          <w:marLeft w:val="0"/>
          <w:marRight w:val="0"/>
          <w:marTop w:val="0"/>
          <w:marBottom w:val="0"/>
          <w:divBdr>
            <w:top w:val="none" w:sz="0" w:space="0" w:color="auto"/>
            <w:left w:val="none" w:sz="0" w:space="0" w:color="auto"/>
            <w:bottom w:val="none" w:sz="0" w:space="0" w:color="auto"/>
            <w:right w:val="none" w:sz="0" w:space="0" w:color="auto"/>
          </w:divBdr>
          <w:divsChild>
            <w:div w:id="1137797213">
              <w:marLeft w:val="0"/>
              <w:marRight w:val="0"/>
              <w:marTop w:val="0"/>
              <w:marBottom w:val="0"/>
              <w:divBdr>
                <w:top w:val="none" w:sz="0" w:space="0" w:color="auto"/>
                <w:left w:val="none" w:sz="0" w:space="0" w:color="auto"/>
                <w:bottom w:val="none" w:sz="0" w:space="0" w:color="auto"/>
                <w:right w:val="none" w:sz="0" w:space="0" w:color="auto"/>
              </w:divBdr>
              <w:divsChild>
                <w:div w:id="343677675">
                  <w:marLeft w:val="0"/>
                  <w:marRight w:val="0"/>
                  <w:marTop w:val="0"/>
                  <w:marBottom w:val="0"/>
                  <w:divBdr>
                    <w:top w:val="none" w:sz="0" w:space="0" w:color="auto"/>
                    <w:left w:val="none" w:sz="0" w:space="0" w:color="auto"/>
                    <w:bottom w:val="none" w:sz="0" w:space="0" w:color="auto"/>
                    <w:right w:val="none" w:sz="0" w:space="0" w:color="auto"/>
                  </w:divBdr>
                  <w:divsChild>
                    <w:div w:id="15053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5897">
      <w:bodyDiv w:val="1"/>
      <w:marLeft w:val="0"/>
      <w:marRight w:val="0"/>
      <w:marTop w:val="0"/>
      <w:marBottom w:val="0"/>
      <w:divBdr>
        <w:top w:val="none" w:sz="0" w:space="0" w:color="auto"/>
        <w:left w:val="none" w:sz="0" w:space="0" w:color="auto"/>
        <w:bottom w:val="none" w:sz="0" w:space="0" w:color="auto"/>
        <w:right w:val="none" w:sz="0" w:space="0" w:color="auto"/>
      </w:divBdr>
    </w:div>
    <w:div w:id="924607664">
      <w:bodyDiv w:val="1"/>
      <w:marLeft w:val="0"/>
      <w:marRight w:val="0"/>
      <w:marTop w:val="0"/>
      <w:marBottom w:val="0"/>
      <w:divBdr>
        <w:top w:val="none" w:sz="0" w:space="0" w:color="auto"/>
        <w:left w:val="none" w:sz="0" w:space="0" w:color="auto"/>
        <w:bottom w:val="none" w:sz="0" w:space="0" w:color="auto"/>
        <w:right w:val="none" w:sz="0" w:space="0" w:color="auto"/>
      </w:divBdr>
      <w:divsChild>
        <w:div w:id="540290543">
          <w:marLeft w:val="0"/>
          <w:marRight w:val="0"/>
          <w:marTop w:val="0"/>
          <w:marBottom w:val="0"/>
          <w:divBdr>
            <w:top w:val="none" w:sz="0" w:space="0" w:color="auto"/>
            <w:left w:val="none" w:sz="0" w:space="0" w:color="auto"/>
            <w:bottom w:val="none" w:sz="0" w:space="0" w:color="auto"/>
            <w:right w:val="none" w:sz="0" w:space="0" w:color="auto"/>
          </w:divBdr>
          <w:divsChild>
            <w:div w:id="450169567">
              <w:marLeft w:val="0"/>
              <w:marRight w:val="0"/>
              <w:marTop w:val="0"/>
              <w:marBottom w:val="0"/>
              <w:divBdr>
                <w:top w:val="none" w:sz="0" w:space="0" w:color="auto"/>
                <w:left w:val="none" w:sz="0" w:space="0" w:color="auto"/>
                <w:bottom w:val="none" w:sz="0" w:space="0" w:color="auto"/>
                <w:right w:val="none" w:sz="0" w:space="0" w:color="auto"/>
              </w:divBdr>
              <w:divsChild>
                <w:div w:id="673995896">
                  <w:marLeft w:val="0"/>
                  <w:marRight w:val="0"/>
                  <w:marTop w:val="0"/>
                  <w:marBottom w:val="0"/>
                  <w:divBdr>
                    <w:top w:val="none" w:sz="0" w:space="0" w:color="auto"/>
                    <w:left w:val="none" w:sz="0" w:space="0" w:color="auto"/>
                    <w:bottom w:val="none" w:sz="0" w:space="0" w:color="auto"/>
                    <w:right w:val="none" w:sz="0" w:space="0" w:color="auto"/>
                  </w:divBdr>
                  <w:divsChild>
                    <w:div w:id="403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8880">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51353306">
      <w:bodyDiv w:val="1"/>
      <w:marLeft w:val="0"/>
      <w:marRight w:val="0"/>
      <w:marTop w:val="0"/>
      <w:marBottom w:val="0"/>
      <w:divBdr>
        <w:top w:val="none" w:sz="0" w:space="0" w:color="auto"/>
        <w:left w:val="none" w:sz="0" w:space="0" w:color="auto"/>
        <w:bottom w:val="none" w:sz="0" w:space="0" w:color="auto"/>
        <w:right w:val="none" w:sz="0" w:space="0" w:color="auto"/>
      </w:divBdr>
    </w:div>
    <w:div w:id="967857925">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sChild>
            <w:div w:id="1248005791">
              <w:marLeft w:val="0"/>
              <w:marRight w:val="0"/>
              <w:marTop w:val="0"/>
              <w:marBottom w:val="0"/>
              <w:divBdr>
                <w:top w:val="none" w:sz="0" w:space="0" w:color="auto"/>
                <w:left w:val="none" w:sz="0" w:space="0" w:color="auto"/>
                <w:bottom w:val="none" w:sz="0" w:space="0" w:color="auto"/>
                <w:right w:val="none" w:sz="0" w:space="0" w:color="auto"/>
              </w:divBdr>
              <w:divsChild>
                <w:div w:id="6142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3433">
      <w:bodyDiv w:val="1"/>
      <w:marLeft w:val="0"/>
      <w:marRight w:val="0"/>
      <w:marTop w:val="0"/>
      <w:marBottom w:val="0"/>
      <w:divBdr>
        <w:top w:val="none" w:sz="0" w:space="0" w:color="auto"/>
        <w:left w:val="none" w:sz="0" w:space="0" w:color="auto"/>
        <w:bottom w:val="none" w:sz="0" w:space="0" w:color="auto"/>
        <w:right w:val="none" w:sz="0" w:space="0" w:color="auto"/>
      </w:divBdr>
      <w:divsChild>
        <w:div w:id="1256741966">
          <w:marLeft w:val="0"/>
          <w:marRight w:val="0"/>
          <w:marTop w:val="0"/>
          <w:marBottom w:val="0"/>
          <w:divBdr>
            <w:top w:val="none" w:sz="0" w:space="0" w:color="auto"/>
            <w:left w:val="none" w:sz="0" w:space="0" w:color="auto"/>
            <w:bottom w:val="none" w:sz="0" w:space="0" w:color="auto"/>
            <w:right w:val="none" w:sz="0" w:space="0" w:color="auto"/>
          </w:divBdr>
          <w:divsChild>
            <w:div w:id="2134667511">
              <w:marLeft w:val="0"/>
              <w:marRight w:val="0"/>
              <w:marTop w:val="0"/>
              <w:marBottom w:val="0"/>
              <w:divBdr>
                <w:top w:val="none" w:sz="0" w:space="0" w:color="auto"/>
                <w:left w:val="none" w:sz="0" w:space="0" w:color="auto"/>
                <w:bottom w:val="none" w:sz="0" w:space="0" w:color="auto"/>
                <w:right w:val="none" w:sz="0" w:space="0" w:color="auto"/>
              </w:divBdr>
              <w:divsChild>
                <w:div w:id="1287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1480">
      <w:bodyDiv w:val="1"/>
      <w:marLeft w:val="0"/>
      <w:marRight w:val="0"/>
      <w:marTop w:val="0"/>
      <w:marBottom w:val="0"/>
      <w:divBdr>
        <w:top w:val="none" w:sz="0" w:space="0" w:color="auto"/>
        <w:left w:val="none" w:sz="0" w:space="0" w:color="auto"/>
        <w:bottom w:val="none" w:sz="0" w:space="0" w:color="auto"/>
        <w:right w:val="none" w:sz="0" w:space="0" w:color="auto"/>
      </w:divBdr>
      <w:divsChild>
        <w:div w:id="1763643535">
          <w:marLeft w:val="0"/>
          <w:marRight w:val="0"/>
          <w:marTop w:val="0"/>
          <w:marBottom w:val="0"/>
          <w:divBdr>
            <w:top w:val="none" w:sz="0" w:space="0" w:color="auto"/>
            <w:left w:val="none" w:sz="0" w:space="0" w:color="auto"/>
            <w:bottom w:val="none" w:sz="0" w:space="0" w:color="auto"/>
            <w:right w:val="none" w:sz="0" w:space="0" w:color="auto"/>
          </w:divBdr>
          <w:divsChild>
            <w:div w:id="1680696476">
              <w:marLeft w:val="0"/>
              <w:marRight w:val="0"/>
              <w:marTop w:val="0"/>
              <w:marBottom w:val="0"/>
              <w:divBdr>
                <w:top w:val="none" w:sz="0" w:space="0" w:color="auto"/>
                <w:left w:val="none" w:sz="0" w:space="0" w:color="auto"/>
                <w:bottom w:val="none" w:sz="0" w:space="0" w:color="auto"/>
                <w:right w:val="none" w:sz="0" w:space="0" w:color="auto"/>
              </w:divBdr>
              <w:divsChild>
                <w:div w:id="3130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417">
      <w:bodyDiv w:val="1"/>
      <w:marLeft w:val="0"/>
      <w:marRight w:val="0"/>
      <w:marTop w:val="0"/>
      <w:marBottom w:val="0"/>
      <w:divBdr>
        <w:top w:val="none" w:sz="0" w:space="0" w:color="auto"/>
        <w:left w:val="none" w:sz="0" w:space="0" w:color="auto"/>
        <w:bottom w:val="none" w:sz="0" w:space="0" w:color="auto"/>
        <w:right w:val="none" w:sz="0" w:space="0" w:color="auto"/>
      </w:divBdr>
      <w:divsChild>
        <w:div w:id="1721250467">
          <w:marLeft w:val="0"/>
          <w:marRight w:val="0"/>
          <w:marTop w:val="0"/>
          <w:marBottom w:val="0"/>
          <w:divBdr>
            <w:top w:val="none" w:sz="0" w:space="0" w:color="auto"/>
            <w:left w:val="none" w:sz="0" w:space="0" w:color="auto"/>
            <w:bottom w:val="none" w:sz="0" w:space="0" w:color="auto"/>
            <w:right w:val="none" w:sz="0" w:space="0" w:color="auto"/>
          </w:divBdr>
          <w:divsChild>
            <w:div w:id="1429081625">
              <w:marLeft w:val="0"/>
              <w:marRight w:val="0"/>
              <w:marTop w:val="0"/>
              <w:marBottom w:val="0"/>
              <w:divBdr>
                <w:top w:val="none" w:sz="0" w:space="0" w:color="auto"/>
                <w:left w:val="none" w:sz="0" w:space="0" w:color="auto"/>
                <w:bottom w:val="none" w:sz="0" w:space="0" w:color="auto"/>
                <w:right w:val="none" w:sz="0" w:space="0" w:color="auto"/>
              </w:divBdr>
              <w:divsChild>
                <w:div w:id="17557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3916">
      <w:bodyDiv w:val="1"/>
      <w:marLeft w:val="0"/>
      <w:marRight w:val="0"/>
      <w:marTop w:val="0"/>
      <w:marBottom w:val="0"/>
      <w:divBdr>
        <w:top w:val="none" w:sz="0" w:space="0" w:color="auto"/>
        <w:left w:val="none" w:sz="0" w:space="0" w:color="auto"/>
        <w:bottom w:val="none" w:sz="0" w:space="0" w:color="auto"/>
        <w:right w:val="none" w:sz="0" w:space="0" w:color="auto"/>
      </w:divBdr>
      <w:divsChild>
        <w:div w:id="1923638217">
          <w:marLeft w:val="0"/>
          <w:marRight w:val="0"/>
          <w:marTop w:val="0"/>
          <w:marBottom w:val="0"/>
          <w:divBdr>
            <w:top w:val="none" w:sz="0" w:space="0" w:color="auto"/>
            <w:left w:val="none" w:sz="0" w:space="0" w:color="auto"/>
            <w:bottom w:val="none" w:sz="0" w:space="0" w:color="auto"/>
            <w:right w:val="none" w:sz="0" w:space="0" w:color="auto"/>
          </w:divBdr>
          <w:divsChild>
            <w:div w:id="1843274704">
              <w:marLeft w:val="0"/>
              <w:marRight w:val="0"/>
              <w:marTop w:val="0"/>
              <w:marBottom w:val="0"/>
              <w:divBdr>
                <w:top w:val="none" w:sz="0" w:space="0" w:color="auto"/>
                <w:left w:val="none" w:sz="0" w:space="0" w:color="auto"/>
                <w:bottom w:val="none" w:sz="0" w:space="0" w:color="auto"/>
                <w:right w:val="none" w:sz="0" w:space="0" w:color="auto"/>
              </w:divBdr>
              <w:divsChild>
                <w:div w:id="1327396118">
                  <w:marLeft w:val="0"/>
                  <w:marRight w:val="0"/>
                  <w:marTop w:val="0"/>
                  <w:marBottom w:val="0"/>
                  <w:divBdr>
                    <w:top w:val="none" w:sz="0" w:space="0" w:color="auto"/>
                    <w:left w:val="none" w:sz="0" w:space="0" w:color="auto"/>
                    <w:bottom w:val="none" w:sz="0" w:space="0" w:color="auto"/>
                    <w:right w:val="none" w:sz="0" w:space="0" w:color="auto"/>
                  </w:divBdr>
                  <w:divsChild>
                    <w:div w:id="3617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9072">
      <w:bodyDiv w:val="1"/>
      <w:marLeft w:val="0"/>
      <w:marRight w:val="0"/>
      <w:marTop w:val="0"/>
      <w:marBottom w:val="0"/>
      <w:divBdr>
        <w:top w:val="none" w:sz="0" w:space="0" w:color="auto"/>
        <w:left w:val="none" w:sz="0" w:space="0" w:color="auto"/>
        <w:bottom w:val="none" w:sz="0" w:space="0" w:color="auto"/>
        <w:right w:val="none" w:sz="0" w:space="0" w:color="auto"/>
      </w:divBdr>
    </w:div>
    <w:div w:id="1014452757">
      <w:bodyDiv w:val="1"/>
      <w:marLeft w:val="0"/>
      <w:marRight w:val="0"/>
      <w:marTop w:val="0"/>
      <w:marBottom w:val="0"/>
      <w:divBdr>
        <w:top w:val="none" w:sz="0" w:space="0" w:color="auto"/>
        <w:left w:val="none" w:sz="0" w:space="0" w:color="auto"/>
        <w:bottom w:val="none" w:sz="0" w:space="0" w:color="auto"/>
        <w:right w:val="none" w:sz="0" w:space="0" w:color="auto"/>
      </w:divBdr>
      <w:divsChild>
        <w:div w:id="262689829">
          <w:marLeft w:val="0"/>
          <w:marRight w:val="0"/>
          <w:marTop w:val="0"/>
          <w:marBottom w:val="0"/>
          <w:divBdr>
            <w:top w:val="none" w:sz="0" w:space="0" w:color="auto"/>
            <w:left w:val="none" w:sz="0" w:space="0" w:color="auto"/>
            <w:bottom w:val="none" w:sz="0" w:space="0" w:color="auto"/>
            <w:right w:val="none" w:sz="0" w:space="0" w:color="auto"/>
          </w:divBdr>
          <w:divsChild>
            <w:div w:id="1012534640">
              <w:marLeft w:val="0"/>
              <w:marRight w:val="0"/>
              <w:marTop w:val="0"/>
              <w:marBottom w:val="0"/>
              <w:divBdr>
                <w:top w:val="none" w:sz="0" w:space="0" w:color="auto"/>
                <w:left w:val="none" w:sz="0" w:space="0" w:color="auto"/>
                <w:bottom w:val="none" w:sz="0" w:space="0" w:color="auto"/>
                <w:right w:val="none" w:sz="0" w:space="0" w:color="auto"/>
              </w:divBdr>
              <w:divsChild>
                <w:div w:id="505025712">
                  <w:marLeft w:val="0"/>
                  <w:marRight w:val="0"/>
                  <w:marTop w:val="0"/>
                  <w:marBottom w:val="0"/>
                  <w:divBdr>
                    <w:top w:val="none" w:sz="0" w:space="0" w:color="auto"/>
                    <w:left w:val="none" w:sz="0" w:space="0" w:color="auto"/>
                    <w:bottom w:val="none" w:sz="0" w:space="0" w:color="auto"/>
                    <w:right w:val="none" w:sz="0" w:space="0" w:color="auto"/>
                  </w:divBdr>
                  <w:divsChild>
                    <w:div w:id="3115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6231">
      <w:bodyDiv w:val="1"/>
      <w:marLeft w:val="0"/>
      <w:marRight w:val="0"/>
      <w:marTop w:val="0"/>
      <w:marBottom w:val="0"/>
      <w:divBdr>
        <w:top w:val="none" w:sz="0" w:space="0" w:color="auto"/>
        <w:left w:val="none" w:sz="0" w:space="0" w:color="auto"/>
        <w:bottom w:val="none" w:sz="0" w:space="0" w:color="auto"/>
        <w:right w:val="none" w:sz="0" w:space="0" w:color="auto"/>
      </w:divBdr>
      <w:divsChild>
        <w:div w:id="2050063353">
          <w:marLeft w:val="0"/>
          <w:marRight w:val="0"/>
          <w:marTop w:val="0"/>
          <w:marBottom w:val="0"/>
          <w:divBdr>
            <w:top w:val="none" w:sz="0" w:space="0" w:color="auto"/>
            <w:left w:val="none" w:sz="0" w:space="0" w:color="auto"/>
            <w:bottom w:val="none" w:sz="0" w:space="0" w:color="auto"/>
            <w:right w:val="none" w:sz="0" w:space="0" w:color="auto"/>
          </w:divBdr>
          <w:divsChild>
            <w:div w:id="1414007939">
              <w:marLeft w:val="0"/>
              <w:marRight w:val="0"/>
              <w:marTop w:val="0"/>
              <w:marBottom w:val="0"/>
              <w:divBdr>
                <w:top w:val="none" w:sz="0" w:space="0" w:color="auto"/>
                <w:left w:val="none" w:sz="0" w:space="0" w:color="auto"/>
                <w:bottom w:val="none" w:sz="0" w:space="0" w:color="auto"/>
                <w:right w:val="none" w:sz="0" w:space="0" w:color="auto"/>
              </w:divBdr>
              <w:divsChild>
                <w:div w:id="4135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870">
      <w:bodyDiv w:val="1"/>
      <w:marLeft w:val="0"/>
      <w:marRight w:val="0"/>
      <w:marTop w:val="0"/>
      <w:marBottom w:val="0"/>
      <w:divBdr>
        <w:top w:val="none" w:sz="0" w:space="0" w:color="auto"/>
        <w:left w:val="none" w:sz="0" w:space="0" w:color="auto"/>
        <w:bottom w:val="none" w:sz="0" w:space="0" w:color="auto"/>
        <w:right w:val="none" w:sz="0" w:space="0" w:color="auto"/>
      </w:divBdr>
    </w:div>
    <w:div w:id="1034621052">
      <w:bodyDiv w:val="1"/>
      <w:marLeft w:val="0"/>
      <w:marRight w:val="0"/>
      <w:marTop w:val="0"/>
      <w:marBottom w:val="0"/>
      <w:divBdr>
        <w:top w:val="none" w:sz="0" w:space="0" w:color="auto"/>
        <w:left w:val="none" w:sz="0" w:space="0" w:color="auto"/>
        <w:bottom w:val="none" w:sz="0" w:space="0" w:color="auto"/>
        <w:right w:val="none" w:sz="0" w:space="0" w:color="auto"/>
      </w:divBdr>
      <w:divsChild>
        <w:div w:id="520317821">
          <w:marLeft w:val="0"/>
          <w:marRight w:val="0"/>
          <w:marTop w:val="0"/>
          <w:marBottom w:val="0"/>
          <w:divBdr>
            <w:top w:val="none" w:sz="0" w:space="0" w:color="auto"/>
            <w:left w:val="none" w:sz="0" w:space="0" w:color="auto"/>
            <w:bottom w:val="none" w:sz="0" w:space="0" w:color="auto"/>
            <w:right w:val="none" w:sz="0" w:space="0" w:color="auto"/>
          </w:divBdr>
          <w:divsChild>
            <w:div w:id="1379403263">
              <w:marLeft w:val="0"/>
              <w:marRight w:val="0"/>
              <w:marTop w:val="0"/>
              <w:marBottom w:val="0"/>
              <w:divBdr>
                <w:top w:val="none" w:sz="0" w:space="0" w:color="auto"/>
                <w:left w:val="none" w:sz="0" w:space="0" w:color="auto"/>
                <w:bottom w:val="none" w:sz="0" w:space="0" w:color="auto"/>
                <w:right w:val="none" w:sz="0" w:space="0" w:color="auto"/>
              </w:divBdr>
              <w:divsChild>
                <w:div w:id="16723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2420">
      <w:bodyDiv w:val="1"/>
      <w:marLeft w:val="0"/>
      <w:marRight w:val="0"/>
      <w:marTop w:val="0"/>
      <w:marBottom w:val="0"/>
      <w:divBdr>
        <w:top w:val="none" w:sz="0" w:space="0" w:color="auto"/>
        <w:left w:val="none" w:sz="0" w:space="0" w:color="auto"/>
        <w:bottom w:val="none" w:sz="0" w:space="0" w:color="auto"/>
        <w:right w:val="none" w:sz="0" w:space="0" w:color="auto"/>
      </w:divBdr>
      <w:divsChild>
        <w:div w:id="527914745">
          <w:marLeft w:val="0"/>
          <w:marRight w:val="0"/>
          <w:marTop w:val="0"/>
          <w:marBottom w:val="0"/>
          <w:divBdr>
            <w:top w:val="none" w:sz="0" w:space="0" w:color="auto"/>
            <w:left w:val="none" w:sz="0" w:space="0" w:color="auto"/>
            <w:bottom w:val="none" w:sz="0" w:space="0" w:color="auto"/>
            <w:right w:val="none" w:sz="0" w:space="0" w:color="auto"/>
          </w:divBdr>
          <w:divsChild>
            <w:div w:id="827597227">
              <w:marLeft w:val="0"/>
              <w:marRight w:val="0"/>
              <w:marTop w:val="0"/>
              <w:marBottom w:val="0"/>
              <w:divBdr>
                <w:top w:val="none" w:sz="0" w:space="0" w:color="auto"/>
                <w:left w:val="none" w:sz="0" w:space="0" w:color="auto"/>
                <w:bottom w:val="none" w:sz="0" w:space="0" w:color="auto"/>
                <w:right w:val="none" w:sz="0" w:space="0" w:color="auto"/>
              </w:divBdr>
              <w:divsChild>
                <w:div w:id="149835059">
                  <w:marLeft w:val="0"/>
                  <w:marRight w:val="0"/>
                  <w:marTop w:val="0"/>
                  <w:marBottom w:val="0"/>
                  <w:divBdr>
                    <w:top w:val="none" w:sz="0" w:space="0" w:color="auto"/>
                    <w:left w:val="none" w:sz="0" w:space="0" w:color="auto"/>
                    <w:bottom w:val="none" w:sz="0" w:space="0" w:color="auto"/>
                    <w:right w:val="none" w:sz="0" w:space="0" w:color="auto"/>
                  </w:divBdr>
                  <w:divsChild>
                    <w:div w:id="1198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2394">
      <w:bodyDiv w:val="1"/>
      <w:marLeft w:val="0"/>
      <w:marRight w:val="0"/>
      <w:marTop w:val="0"/>
      <w:marBottom w:val="0"/>
      <w:divBdr>
        <w:top w:val="none" w:sz="0" w:space="0" w:color="auto"/>
        <w:left w:val="none" w:sz="0" w:space="0" w:color="auto"/>
        <w:bottom w:val="none" w:sz="0" w:space="0" w:color="auto"/>
        <w:right w:val="none" w:sz="0" w:space="0" w:color="auto"/>
      </w:divBdr>
    </w:div>
    <w:div w:id="1071001029">
      <w:bodyDiv w:val="1"/>
      <w:marLeft w:val="0"/>
      <w:marRight w:val="0"/>
      <w:marTop w:val="0"/>
      <w:marBottom w:val="0"/>
      <w:divBdr>
        <w:top w:val="none" w:sz="0" w:space="0" w:color="auto"/>
        <w:left w:val="none" w:sz="0" w:space="0" w:color="auto"/>
        <w:bottom w:val="none" w:sz="0" w:space="0" w:color="auto"/>
        <w:right w:val="none" w:sz="0" w:space="0" w:color="auto"/>
      </w:divBdr>
      <w:divsChild>
        <w:div w:id="940144990">
          <w:marLeft w:val="0"/>
          <w:marRight w:val="0"/>
          <w:marTop w:val="0"/>
          <w:marBottom w:val="0"/>
          <w:divBdr>
            <w:top w:val="none" w:sz="0" w:space="0" w:color="auto"/>
            <w:left w:val="none" w:sz="0" w:space="0" w:color="auto"/>
            <w:bottom w:val="none" w:sz="0" w:space="0" w:color="auto"/>
            <w:right w:val="none" w:sz="0" w:space="0" w:color="auto"/>
          </w:divBdr>
          <w:divsChild>
            <w:div w:id="139033213">
              <w:marLeft w:val="0"/>
              <w:marRight w:val="0"/>
              <w:marTop w:val="0"/>
              <w:marBottom w:val="0"/>
              <w:divBdr>
                <w:top w:val="none" w:sz="0" w:space="0" w:color="auto"/>
                <w:left w:val="none" w:sz="0" w:space="0" w:color="auto"/>
                <w:bottom w:val="none" w:sz="0" w:space="0" w:color="auto"/>
                <w:right w:val="none" w:sz="0" w:space="0" w:color="auto"/>
              </w:divBdr>
              <w:divsChild>
                <w:div w:id="615602776">
                  <w:marLeft w:val="0"/>
                  <w:marRight w:val="0"/>
                  <w:marTop w:val="0"/>
                  <w:marBottom w:val="0"/>
                  <w:divBdr>
                    <w:top w:val="none" w:sz="0" w:space="0" w:color="auto"/>
                    <w:left w:val="none" w:sz="0" w:space="0" w:color="auto"/>
                    <w:bottom w:val="none" w:sz="0" w:space="0" w:color="auto"/>
                    <w:right w:val="none" w:sz="0" w:space="0" w:color="auto"/>
                  </w:divBdr>
                  <w:divsChild>
                    <w:div w:id="7810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00697">
      <w:bodyDiv w:val="1"/>
      <w:marLeft w:val="0"/>
      <w:marRight w:val="0"/>
      <w:marTop w:val="0"/>
      <w:marBottom w:val="0"/>
      <w:divBdr>
        <w:top w:val="none" w:sz="0" w:space="0" w:color="auto"/>
        <w:left w:val="none" w:sz="0" w:space="0" w:color="auto"/>
        <w:bottom w:val="none" w:sz="0" w:space="0" w:color="auto"/>
        <w:right w:val="none" w:sz="0" w:space="0" w:color="auto"/>
      </w:divBdr>
    </w:div>
    <w:div w:id="1101030696">
      <w:bodyDiv w:val="1"/>
      <w:marLeft w:val="0"/>
      <w:marRight w:val="0"/>
      <w:marTop w:val="0"/>
      <w:marBottom w:val="0"/>
      <w:divBdr>
        <w:top w:val="none" w:sz="0" w:space="0" w:color="auto"/>
        <w:left w:val="none" w:sz="0" w:space="0" w:color="auto"/>
        <w:bottom w:val="none" w:sz="0" w:space="0" w:color="auto"/>
        <w:right w:val="none" w:sz="0" w:space="0" w:color="auto"/>
      </w:divBdr>
      <w:divsChild>
        <w:div w:id="233394407">
          <w:marLeft w:val="0"/>
          <w:marRight w:val="0"/>
          <w:marTop w:val="0"/>
          <w:marBottom w:val="0"/>
          <w:divBdr>
            <w:top w:val="none" w:sz="0" w:space="0" w:color="auto"/>
            <w:left w:val="none" w:sz="0" w:space="0" w:color="auto"/>
            <w:bottom w:val="none" w:sz="0" w:space="0" w:color="auto"/>
            <w:right w:val="none" w:sz="0" w:space="0" w:color="auto"/>
          </w:divBdr>
          <w:divsChild>
            <w:div w:id="406460191">
              <w:marLeft w:val="0"/>
              <w:marRight w:val="0"/>
              <w:marTop w:val="0"/>
              <w:marBottom w:val="0"/>
              <w:divBdr>
                <w:top w:val="none" w:sz="0" w:space="0" w:color="auto"/>
                <w:left w:val="none" w:sz="0" w:space="0" w:color="auto"/>
                <w:bottom w:val="none" w:sz="0" w:space="0" w:color="auto"/>
                <w:right w:val="none" w:sz="0" w:space="0" w:color="auto"/>
              </w:divBdr>
              <w:divsChild>
                <w:div w:id="1539274594">
                  <w:marLeft w:val="0"/>
                  <w:marRight w:val="0"/>
                  <w:marTop w:val="0"/>
                  <w:marBottom w:val="0"/>
                  <w:divBdr>
                    <w:top w:val="none" w:sz="0" w:space="0" w:color="auto"/>
                    <w:left w:val="none" w:sz="0" w:space="0" w:color="auto"/>
                    <w:bottom w:val="none" w:sz="0" w:space="0" w:color="auto"/>
                    <w:right w:val="none" w:sz="0" w:space="0" w:color="auto"/>
                  </w:divBdr>
                  <w:divsChild>
                    <w:div w:id="1964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3863">
      <w:bodyDiv w:val="1"/>
      <w:marLeft w:val="0"/>
      <w:marRight w:val="0"/>
      <w:marTop w:val="0"/>
      <w:marBottom w:val="0"/>
      <w:divBdr>
        <w:top w:val="none" w:sz="0" w:space="0" w:color="auto"/>
        <w:left w:val="none" w:sz="0" w:space="0" w:color="auto"/>
        <w:bottom w:val="none" w:sz="0" w:space="0" w:color="auto"/>
        <w:right w:val="none" w:sz="0" w:space="0" w:color="auto"/>
      </w:divBdr>
      <w:divsChild>
        <w:div w:id="468669084">
          <w:marLeft w:val="0"/>
          <w:marRight w:val="0"/>
          <w:marTop w:val="0"/>
          <w:marBottom w:val="0"/>
          <w:divBdr>
            <w:top w:val="none" w:sz="0" w:space="0" w:color="auto"/>
            <w:left w:val="none" w:sz="0" w:space="0" w:color="auto"/>
            <w:bottom w:val="none" w:sz="0" w:space="0" w:color="auto"/>
            <w:right w:val="none" w:sz="0" w:space="0" w:color="auto"/>
          </w:divBdr>
          <w:divsChild>
            <w:div w:id="493422586">
              <w:marLeft w:val="0"/>
              <w:marRight w:val="0"/>
              <w:marTop w:val="0"/>
              <w:marBottom w:val="0"/>
              <w:divBdr>
                <w:top w:val="none" w:sz="0" w:space="0" w:color="auto"/>
                <w:left w:val="none" w:sz="0" w:space="0" w:color="auto"/>
                <w:bottom w:val="none" w:sz="0" w:space="0" w:color="auto"/>
                <w:right w:val="none" w:sz="0" w:space="0" w:color="auto"/>
              </w:divBdr>
              <w:divsChild>
                <w:div w:id="783112763">
                  <w:marLeft w:val="0"/>
                  <w:marRight w:val="0"/>
                  <w:marTop w:val="0"/>
                  <w:marBottom w:val="0"/>
                  <w:divBdr>
                    <w:top w:val="none" w:sz="0" w:space="0" w:color="auto"/>
                    <w:left w:val="none" w:sz="0" w:space="0" w:color="auto"/>
                    <w:bottom w:val="none" w:sz="0" w:space="0" w:color="auto"/>
                    <w:right w:val="none" w:sz="0" w:space="0" w:color="auto"/>
                  </w:divBdr>
                  <w:divsChild>
                    <w:div w:id="16871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99956">
      <w:bodyDiv w:val="1"/>
      <w:marLeft w:val="0"/>
      <w:marRight w:val="0"/>
      <w:marTop w:val="0"/>
      <w:marBottom w:val="0"/>
      <w:divBdr>
        <w:top w:val="none" w:sz="0" w:space="0" w:color="auto"/>
        <w:left w:val="none" w:sz="0" w:space="0" w:color="auto"/>
        <w:bottom w:val="none" w:sz="0" w:space="0" w:color="auto"/>
        <w:right w:val="none" w:sz="0" w:space="0" w:color="auto"/>
      </w:divBdr>
      <w:divsChild>
        <w:div w:id="1376731833">
          <w:marLeft w:val="0"/>
          <w:marRight w:val="0"/>
          <w:marTop w:val="0"/>
          <w:marBottom w:val="0"/>
          <w:divBdr>
            <w:top w:val="none" w:sz="0" w:space="0" w:color="auto"/>
            <w:left w:val="none" w:sz="0" w:space="0" w:color="auto"/>
            <w:bottom w:val="none" w:sz="0" w:space="0" w:color="auto"/>
            <w:right w:val="none" w:sz="0" w:space="0" w:color="auto"/>
          </w:divBdr>
          <w:divsChild>
            <w:div w:id="1524513731">
              <w:marLeft w:val="0"/>
              <w:marRight w:val="0"/>
              <w:marTop w:val="0"/>
              <w:marBottom w:val="0"/>
              <w:divBdr>
                <w:top w:val="none" w:sz="0" w:space="0" w:color="auto"/>
                <w:left w:val="none" w:sz="0" w:space="0" w:color="auto"/>
                <w:bottom w:val="none" w:sz="0" w:space="0" w:color="auto"/>
                <w:right w:val="none" w:sz="0" w:space="0" w:color="auto"/>
              </w:divBdr>
              <w:divsChild>
                <w:div w:id="18516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7445">
      <w:bodyDiv w:val="1"/>
      <w:marLeft w:val="0"/>
      <w:marRight w:val="0"/>
      <w:marTop w:val="0"/>
      <w:marBottom w:val="0"/>
      <w:divBdr>
        <w:top w:val="none" w:sz="0" w:space="0" w:color="auto"/>
        <w:left w:val="none" w:sz="0" w:space="0" w:color="auto"/>
        <w:bottom w:val="none" w:sz="0" w:space="0" w:color="auto"/>
        <w:right w:val="none" w:sz="0" w:space="0" w:color="auto"/>
      </w:divBdr>
    </w:div>
    <w:div w:id="1144854581">
      <w:bodyDiv w:val="1"/>
      <w:marLeft w:val="0"/>
      <w:marRight w:val="0"/>
      <w:marTop w:val="0"/>
      <w:marBottom w:val="0"/>
      <w:divBdr>
        <w:top w:val="none" w:sz="0" w:space="0" w:color="auto"/>
        <w:left w:val="none" w:sz="0" w:space="0" w:color="auto"/>
        <w:bottom w:val="none" w:sz="0" w:space="0" w:color="auto"/>
        <w:right w:val="none" w:sz="0" w:space="0" w:color="auto"/>
      </w:divBdr>
      <w:divsChild>
        <w:div w:id="1940335597">
          <w:marLeft w:val="0"/>
          <w:marRight w:val="0"/>
          <w:marTop w:val="0"/>
          <w:marBottom w:val="0"/>
          <w:divBdr>
            <w:top w:val="none" w:sz="0" w:space="0" w:color="auto"/>
            <w:left w:val="none" w:sz="0" w:space="0" w:color="auto"/>
            <w:bottom w:val="none" w:sz="0" w:space="0" w:color="auto"/>
            <w:right w:val="none" w:sz="0" w:space="0" w:color="auto"/>
          </w:divBdr>
          <w:divsChild>
            <w:div w:id="381103000">
              <w:marLeft w:val="0"/>
              <w:marRight w:val="0"/>
              <w:marTop w:val="0"/>
              <w:marBottom w:val="0"/>
              <w:divBdr>
                <w:top w:val="none" w:sz="0" w:space="0" w:color="auto"/>
                <w:left w:val="none" w:sz="0" w:space="0" w:color="auto"/>
                <w:bottom w:val="none" w:sz="0" w:space="0" w:color="auto"/>
                <w:right w:val="none" w:sz="0" w:space="0" w:color="auto"/>
              </w:divBdr>
              <w:divsChild>
                <w:div w:id="792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1009">
      <w:bodyDiv w:val="1"/>
      <w:marLeft w:val="0"/>
      <w:marRight w:val="0"/>
      <w:marTop w:val="0"/>
      <w:marBottom w:val="0"/>
      <w:divBdr>
        <w:top w:val="none" w:sz="0" w:space="0" w:color="auto"/>
        <w:left w:val="none" w:sz="0" w:space="0" w:color="auto"/>
        <w:bottom w:val="none" w:sz="0" w:space="0" w:color="auto"/>
        <w:right w:val="none" w:sz="0" w:space="0" w:color="auto"/>
      </w:divBdr>
      <w:divsChild>
        <w:div w:id="1104031329">
          <w:marLeft w:val="0"/>
          <w:marRight w:val="0"/>
          <w:marTop w:val="0"/>
          <w:marBottom w:val="0"/>
          <w:divBdr>
            <w:top w:val="none" w:sz="0" w:space="0" w:color="auto"/>
            <w:left w:val="none" w:sz="0" w:space="0" w:color="auto"/>
            <w:bottom w:val="none" w:sz="0" w:space="0" w:color="auto"/>
            <w:right w:val="none" w:sz="0" w:space="0" w:color="auto"/>
          </w:divBdr>
          <w:divsChild>
            <w:div w:id="2107647958">
              <w:marLeft w:val="0"/>
              <w:marRight w:val="0"/>
              <w:marTop w:val="0"/>
              <w:marBottom w:val="0"/>
              <w:divBdr>
                <w:top w:val="none" w:sz="0" w:space="0" w:color="auto"/>
                <w:left w:val="none" w:sz="0" w:space="0" w:color="auto"/>
                <w:bottom w:val="none" w:sz="0" w:space="0" w:color="auto"/>
                <w:right w:val="none" w:sz="0" w:space="0" w:color="auto"/>
              </w:divBdr>
              <w:divsChild>
                <w:div w:id="15810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573">
      <w:bodyDiv w:val="1"/>
      <w:marLeft w:val="0"/>
      <w:marRight w:val="0"/>
      <w:marTop w:val="0"/>
      <w:marBottom w:val="0"/>
      <w:divBdr>
        <w:top w:val="none" w:sz="0" w:space="0" w:color="auto"/>
        <w:left w:val="none" w:sz="0" w:space="0" w:color="auto"/>
        <w:bottom w:val="none" w:sz="0" w:space="0" w:color="auto"/>
        <w:right w:val="none" w:sz="0" w:space="0" w:color="auto"/>
      </w:divBdr>
      <w:divsChild>
        <w:div w:id="787041644">
          <w:marLeft w:val="0"/>
          <w:marRight w:val="0"/>
          <w:marTop w:val="0"/>
          <w:marBottom w:val="0"/>
          <w:divBdr>
            <w:top w:val="none" w:sz="0" w:space="0" w:color="auto"/>
            <w:left w:val="none" w:sz="0" w:space="0" w:color="auto"/>
            <w:bottom w:val="none" w:sz="0" w:space="0" w:color="auto"/>
            <w:right w:val="none" w:sz="0" w:space="0" w:color="auto"/>
          </w:divBdr>
          <w:divsChild>
            <w:div w:id="1096680623">
              <w:marLeft w:val="0"/>
              <w:marRight w:val="0"/>
              <w:marTop w:val="0"/>
              <w:marBottom w:val="0"/>
              <w:divBdr>
                <w:top w:val="none" w:sz="0" w:space="0" w:color="auto"/>
                <w:left w:val="none" w:sz="0" w:space="0" w:color="auto"/>
                <w:bottom w:val="none" w:sz="0" w:space="0" w:color="auto"/>
                <w:right w:val="none" w:sz="0" w:space="0" w:color="auto"/>
              </w:divBdr>
              <w:divsChild>
                <w:div w:id="12381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7348">
      <w:bodyDiv w:val="1"/>
      <w:marLeft w:val="0"/>
      <w:marRight w:val="0"/>
      <w:marTop w:val="0"/>
      <w:marBottom w:val="0"/>
      <w:divBdr>
        <w:top w:val="none" w:sz="0" w:space="0" w:color="auto"/>
        <w:left w:val="none" w:sz="0" w:space="0" w:color="auto"/>
        <w:bottom w:val="none" w:sz="0" w:space="0" w:color="auto"/>
        <w:right w:val="none" w:sz="0" w:space="0" w:color="auto"/>
      </w:divBdr>
    </w:div>
    <w:div w:id="1183395716">
      <w:bodyDiv w:val="1"/>
      <w:marLeft w:val="0"/>
      <w:marRight w:val="0"/>
      <w:marTop w:val="0"/>
      <w:marBottom w:val="0"/>
      <w:divBdr>
        <w:top w:val="none" w:sz="0" w:space="0" w:color="auto"/>
        <w:left w:val="none" w:sz="0" w:space="0" w:color="auto"/>
        <w:bottom w:val="none" w:sz="0" w:space="0" w:color="auto"/>
        <w:right w:val="none" w:sz="0" w:space="0" w:color="auto"/>
      </w:divBdr>
      <w:divsChild>
        <w:div w:id="310401926">
          <w:marLeft w:val="0"/>
          <w:marRight w:val="0"/>
          <w:marTop w:val="0"/>
          <w:marBottom w:val="0"/>
          <w:divBdr>
            <w:top w:val="none" w:sz="0" w:space="0" w:color="auto"/>
            <w:left w:val="none" w:sz="0" w:space="0" w:color="auto"/>
            <w:bottom w:val="none" w:sz="0" w:space="0" w:color="auto"/>
            <w:right w:val="none" w:sz="0" w:space="0" w:color="auto"/>
          </w:divBdr>
          <w:divsChild>
            <w:div w:id="1004667197">
              <w:marLeft w:val="0"/>
              <w:marRight w:val="0"/>
              <w:marTop w:val="0"/>
              <w:marBottom w:val="0"/>
              <w:divBdr>
                <w:top w:val="none" w:sz="0" w:space="0" w:color="auto"/>
                <w:left w:val="none" w:sz="0" w:space="0" w:color="auto"/>
                <w:bottom w:val="none" w:sz="0" w:space="0" w:color="auto"/>
                <w:right w:val="none" w:sz="0" w:space="0" w:color="auto"/>
              </w:divBdr>
              <w:divsChild>
                <w:div w:id="8184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8285">
      <w:bodyDiv w:val="1"/>
      <w:marLeft w:val="0"/>
      <w:marRight w:val="0"/>
      <w:marTop w:val="0"/>
      <w:marBottom w:val="0"/>
      <w:divBdr>
        <w:top w:val="none" w:sz="0" w:space="0" w:color="auto"/>
        <w:left w:val="none" w:sz="0" w:space="0" w:color="auto"/>
        <w:bottom w:val="none" w:sz="0" w:space="0" w:color="auto"/>
        <w:right w:val="none" w:sz="0" w:space="0" w:color="auto"/>
      </w:divBdr>
      <w:divsChild>
        <w:div w:id="940644495">
          <w:marLeft w:val="0"/>
          <w:marRight w:val="0"/>
          <w:marTop w:val="0"/>
          <w:marBottom w:val="0"/>
          <w:divBdr>
            <w:top w:val="none" w:sz="0" w:space="0" w:color="auto"/>
            <w:left w:val="none" w:sz="0" w:space="0" w:color="auto"/>
            <w:bottom w:val="none" w:sz="0" w:space="0" w:color="auto"/>
            <w:right w:val="none" w:sz="0" w:space="0" w:color="auto"/>
          </w:divBdr>
          <w:divsChild>
            <w:div w:id="2040004683">
              <w:marLeft w:val="0"/>
              <w:marRight w:val="0"/>
              <w:marTop w:val="0"/>
              <w:marBottom w:val="0"/>
              <w:divBdr>
                <w:top w:val="none" w:sz="0" w:space="0" w:color="auto"/>
                <w:left w:val="none" w:sz="0" w:space="0" w:color="auto"/>
                <w:bottom w:val="none" w:sz="0" w:space="0" w:color="auto"/>
                <w:right w:val="none" w:sz="0" w:space="0" w:color="auto"/>
              </w:divBdr>
              <w:divsChild>
                <w:div w:id="8609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1646">
      <w:bodyDiv w:val="1"/>
      <w:marLeft w:val="0"/>
      <w:marRight w:val="0"/>
      <w:marTop w:val="0"/>
      <w:marBottom w:val="0"/>
      <w:divBdr>
        <w:top w:val="none" w:sz="0" w:space="0" w:color="auto"/>
        <w:left w:val="none" w:sz="0" w:space="0" w:color="auto"/>
        <w:bottom w:val="none" w:sz="0" w:space="0" w:color="auto"/>
        <w:right w:val="none" w:sz="0" w:space="0" w:color="auto"/>
      </w:divBdr>
      <w:divsChild>
        <w:div w:id="1920211067">
          <w:marLeft w:val="0"/>
          <w:marRight w:val="0"/>
          <w:marTop w:val="0"/>
          <w:marBottom w:val="0"/>
          <w:divBdr>
            <w:top w:val="none" w:sz="0" w:space="0" w:color="auto"/>
            <w:left w:val="none" w:sz="0" w:space="0" w:color="auto"/>
            <w:bottom w:val="none" w:sz="0" w:space="0" w:color="auto"/>
            <w:right w:val="none" w:sz="0" w:space="0" w:color="auto"/>
          </w:divBdr>
          <w:divsChild>
            <w:div w:id="188223889">
              <w:marLeft w:val="0"/>
              <w:marRight w:val="0"/>
              <w:marTop w:val="0"/>
              <w:marBottom w:val="0"/>
              <w:divBdr>
                <w:top w:val="none" w:sz="0" w:space="0" w:color="auto"/>
                <w:left w:val="none" w:sz="0" w:space="0" w:color="auto"/>
                <w:bottom w:val="none" w:sz="0" w:space="0" w:color="auto"/>
                <w:right w:val="none" w:sz="0" w:space="0" w:color="auto"/>
              </w:divBdr>
              <w:divsChild>
                <w:div w:id="19956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6379">
      <w:bodyDiv w:val="1"/>
      <w:marLeft w:val="0"/>
      <w:marRight w:val="0"/>
      <w:marTop w:val="0"/>
      <w:marBottom w:val="0"/>
      <w:divBdr>
        <w:top w:val="none" w:sz="0" w:space="0" w:color="auto"/>
        <w:left w:val="none" w:sz="0" w:space="0" w:color="auto"/>
        <w:bottom w:val="none" w:sz="0" w:space="0" w:color="auto"/>
        <w:right w:val="none" w:sz="0" w:space="0" w:color="auto"/>
      </w:divBdr>
      <w:divsChild>
        <w:div w:id="976029698">
          <w:marLeft w:val="0"/>
          <w:marRight w:val="0"/>
          <w:marTop w:val="0"/>
          <w:marBottom w:val="0"/>
          <w:divBdr>
            <w:top w:val="none" w:sz="0" w:space="0" w:color="auto"/>
            <w:left w:val="none" w:sz="0" w:space="0" w:color="auto"/>
            <w:bottom w:val="none" w:sz="0" w:space="0" w:color="auto"/>
            <w:right w:val="none" w:sz="0" w:space="0" w:color="auto"/>
          </w:divBdr>
          <w:divsChild>
            <w:div w:id="1638996912">
              <w:marLeft w:val="0"/>
              <w:marRight w:val="0"/>
              <w:marTop w:val="0"/>
              <w:marBottom w:val="0"/>
              <w:divBdr>
                <w:top w:val="none" w:sz="0" w:space="0" w:color="auto"/>
                <w:left w:val="none" w:sz="0" w:space="0" w:color="auto"/>
                <w:bottom w:val="none" w:sz="0" w:space="0" w:color="auto"/>
                <w:right w:val="none" w:sz="0" w:space="0" w:color="auto"/>
              </w:divBdr>
              <w:divsChild>
                <w:div w:id="327908743">
                  <w:marLeft w:val="0"/>
                  <w:marRight w:val="0"/>
                  <w:marTop w:val="0"/>
                  <w:marBottom w:val="0"/>
                  <w:divBdr>
                    <w:top w:val="none" w:sz="0" w:space="0" w:color="auto"/>
                    <w:left w:val="none" w:sz="0" w:space="0" w:color="auto"/>
                    <w:bottom w:val="none" w:sz="0" w:space="0" w:color="auto"/>
                    <w:right w:val="none" w:sz="0" w:space="0" w:color="auto"/>
                  </w:divBdr>
                  <w:divsChild>
                    <w:div w:id="6832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130514">
      <w:bodyDiv w:val="1"/>
      <w:marLeft w:val="0"/>
      <w:marRight w:val="0"/>
      <w:marTop w:val="0"/>
      <w:marBottom w:val="0"/>
      <w:divBdr>
        <w:top w:val="none" w:sz="0" w:space="0" w:color="auto"/>
        <w:left w:val="none" w:sz="0" w:space="0" w:color="auto"/>
        <w:bottom w:val="none" w:sz="0" w:space="0" w:color="auto"/>
        <w:right w:val="none" w:sz="0" w:space="0" w:color="auto"/>
      </w:divBdr>
      <w:divsChild>
        <w:div w:id="1316108484">
          <w:marLeft w:val="0"/>
          <w:marRight w:val="0"/>
          <w:marTop w:val="0"/>
          <w:marBottom w:val="0"/>
          <w:divBdr>
            <w:top w:val="none" w:sz="0" w:space="0" w:color="auto"/>
            <w:left w:val="none" w:sz="0" w:space="0" w:color="auto"/>
            <w:bottom w:val="none" w:sz="0" w:space="0" w:color="auto"/>
            <w:right w:val="none" w:sz="0" w:space="0" w:color="auto"/>
          </w:divBdr>
          <w:divsChild>
            <w:div w:id="1483235450">
              <w:marLeft w:val="0"/>
              <w:marRight w:val="0"/>
              <w:marTop w:val="0"/>
              <w:marBottom w:val="0"/>
              <w:divBdr>
                <w:top w:val="none" w:sz="0" w:space="0" w:color="auto"/>
                <w:left w:val="none" w:sz="0" w:space="0" w:color="auto"/>
                <w:bottom w:val="none" w:sz="0" w:space="0" w:color="auto"/>
                <w:right w:val="none" w:sz="0" w:space="0" w:color="auto"/>
              </w:divBdr>
              <w:divsChild>
                <w:div w:id="15591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3038">
      <w:bodyDiv w:val="1"/>
      <w:marLeft w:val="0"/>
      <w:marRight w:val="0"/>
      <w:marTop w:val="0"/>
      <w:marBottom w:val="0"/>
      <w:divBdr>
        <w:top w:val="none" w:sz="0" w:space="0" w:color="auto"/>
        <w:left w:val="none" w:sz="0" w:space="0" w:color="auto"/>
        <w:bottom w:val="none" w:sz="0" w:space="0" w:color="auto"/>
        <w:right w:val="none" w:sz="0" w:space="0" w:color="auto"/>
      </w:divBdr>
      <w:divsChild>
        <w:div w:id="1374884217">
          <w:marLeft w:val="0"/>
          <w:marRight w:val="0"/>
          <w:marTop w:val="0"/>
          <w:marBottom w:val="0"/>
          <w:divBdr>
            <w:top w:val="none" w:sz="0" w:space="0" w:color="auto"/>
            <w:left w:val="none" w:sz="0" w:space="0" w:color="auto"/>
            <w:bottom w:val="none" w:sz="0" w:space="0" w:color="auto"/>
            <w:right w:val="none" w:sz="0" w:space="0" w:color="auto"/>
          </w:divBdr>
          <w:divsChild>
            <w:div w:id="1927885379">
              <w:marLeft w:val="0"/>
              <w:marRight w:val="0"/>
              <w:marTop w:val="0"/>
              <w:marBottom w:val="0"/>
              <w:divBdr>
                <w:top w:val="none" w:sz="0" w:space="0" w:color="auto"/>
                <w:left w:val="none" w:sz="0" w:space="0" w:color="auto"/>
                <w:bottom w:val="none" w:sz="0" w:space="0" w:color="auto"/>
                <w:right w:val="none" w:sz="0" w:space="0" w:color="auto"/>
              </w:divBdr>
              <w:divsChild>
                <w:div w:id="9716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5507">
      <w:bodyDiv w:val="1"/>
      <w:marLeft w:val="0"/>
      <w:marRight w:val="0"/>
      <w:marTop w:val="0"/>
      <w:marBottom w:val="0"/>
      <w:divBdr>
        <w:top w:val="none" w:sz="0" w:space="0" w:color="auto"/>
        <w:left w:val="none" w:sz="0" w:space="0" w:color="auto"/>
        <w:bottom w:val="none" w:sz="0" w:space="0" w:color="auto"/>
        <w:right w:val="none" w:sz="0" w:space="0" w:color="auto"/>
      </w:divBdr>
      <w:divsChild>
        <w:div w:id="1484394676">
          <w:marLeft w:val="0"/>
          <w:marRight w:val="0"/>
          <w:marTop w:val="0"/>
          <w:marBottom w:val="0"/>
          <w:divBdr>
            <w:top w:val="none" w:sz="0" w:space="0" w:color="auto"/>
            <w:left w:val="none" w:sz="0" w:space="0" w:color="auto"/>
            <w:bottom w:val="none" w:sz="0" w:space="0" w:color="auto"/>
            <w:right w:val="none" w:sz="0" w:space="0" w:color="auto"/>
          </w:divBdr>
          <w:divsChild>
            <w:div w:id="2003072591">
              <w:marLeft w:val="0"/>
              <w:marRight w:val="0"/>
              <w:marTop w:val="0"/>
              <w:marBottom w:val="0"/>
              <w:divBdr>
                <w:top w:val="none" w:sz="0" w:space="0" w:color="auto"/>
                <w:left w:val="none" w:sz="0" w:space="0" w:color="auto"/>
                <w:bottom w:val="none" w:sz="0" w:space="0" w:color="auto"/>
                <w:right w:val="none" w:sz="0" w:space="0" w:color="auto"/>
              </w:divBdr>
              <w:divsChild>
                <w:div w:id="12030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591">
      <w:bodyDiv w:val="1"/>
      <w:marLeft w:val="0"/>
      <w:marRight w:val="0"/>
      <w:marTop w:val="0"/>
      <w:marBottom w:val="0"/>
      <w:divBdr>
        <w:top w:val="none" w:sz="0" w:space="0" w:color="auto"/>
        <w:left w:val="none" w:sz="0" w:space="0" w:color="auto"/>
        <w:bottom w:val="none" w:sz="0" w:space="0" w:color="auto"/>
        <w:right w:val="none" w:sz="0" w:space="0" w:color="auto"/>
      </w:divBdr>
    </w:div>
    <w:div w:id="1308903041">
      <w:bodyDiv w:val="1"/>
      <w:marLeft w:val="0"/>
      <w:marRight w:val="0"/>
      <w:marTop w:val="0"/>
      <w:marBottom w:val="0"/>
      <w:divBdr>
        <w:top w:val="none" w:sz="0" w:space="0" w:color="auto"/>
        <w:left w:val="none" w:sz="0" w:space="0" w:color="auto"/>
        <w:bottom w:val="none" w:sz="0" w:space="0" w:color="auto"/>
        <w:right w:val="none" w:sz="0" w:space="0" w:color="auto"/>
      </w:divBdr>
      <w:divsChild>
        <w:div w:id="2125729455">
          <w:marLeft w:val="0"/>
          <w:marRight w:val="0"/>
          <w:marTop w:val="0"/>
          <w:marBottom w:val="0"/>
          <w:divBdr>
            <w:top w:val="none" w:sz="0" w:space="0" w:color="auto"/>
            <w:left w:val="none" w:sz="0" w:space="0" w:color="auto"/>
            <w:bottom w:val="none" w:sz="0" w:space="0" w:color="auto"/>
            <w:right w:val="none" w:sz="0" w:space="0" w:color="auto"/>
          </w:divBdr>
          <w:divsChild>
            <w:div w:id="754665343">
              <w:marLeft w:val="0"/>
              <w:marRight w:val="0"/>
              <w:marTop w:val="0"/>
              <w:marBottom w:val="0"/>
              <w:divBdr>
                <w:top w:val="none" w:sz="0" w:space="0" w:color="auto"/>
                <w:left w:val="none" w:sz="0" w:space="0" w:color="auto"/>
                <w:bottom w:val="none" w:sz="0" w:space="0" w:color="auto"/>
                <w:right w:val="none" w:sz="0" w:space="0" w:color="auto"/>
              </w:divBdr>
              <w:divsChild>
                <w:div w:id="1315255070">
                  <w:marLeft w:val="0"/>
                  <w:marRight w:val="0"/>
                  <w:marTop w:val="0"/>
                  <w:marBottom w:val="0"/>
                  <w:divBdr>
                    <w:top w:val="none" w:sz="0" w:space="0" w:color="auto"/>
                    <w:left w:val="none" w:sz="0" w:space="0" w:color="auto"/>
                    <w:bottom w:val="none" w:sz="0" w:space="0" w:color="auto"/>
                    <w:right w:val="none" w:sz="0" w:space="0" w:color="auto"/>
                  </w:divBdr>
                  <w:divsChild>
                    <w:div w:id="8280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4603">
      <w:bodyDiv w:val="1"/>
      <w:marLeft w:val="0"/>
      <w:marRight w:val="0"/>
      <w:marTop w:val="0"/>
      <w:marBottom w:val="0"/>
      <w:divBdr>
        <w:top w:val="none" w:sz="0" w:space="0" w:color="auto"/>
        <w:left w:val="none" w:sz="0" w:space="0" w:color="auto"/>
        <w:bottom w:val="none" w:sz="0" w:space="0" w:color="auto"/>
        <w:right w:val="none" w:sz="0" w:space="0" w:color="auto"/>
      </w:divBdr>
    </w:div>
    <w:div w:id="1357657980">
      <w:bodyDiv w:val="1"/>
      <w:marLeft w:val="0"/>
      <w:marRight w:val="0"/>
      <w:marTop w:val="0"/>
      <w:marBottom w:val="0"/>
      <w:divBdr>
        <w:top w:val="none" w:sz="0" w:space="0" w:color="auto"/>
        <w:left w:val="none" w:sz="0" w:space="0" w:color="auto"/>
        <w:bottom w:val="none" w:sz="0" w:space="0" w:color="auto"/>
        <w:right w:val="none" w:sz="0" w:space="0" w:color="auto"/>
      </w:divBdr>
      <w:divsChild>
        <w:div w:id="1747876024">
          <w:marLeft w:val="0"/>
          <w:marRight w:val="0"/>
          <w:marTop w:val="0"/>
          <w:marBottom w:val="0"/>
          <w:divBdr>
            <w:top w:val="none" w:sz="0" w:space="0" w:color="auto"/>
            <w:left w:val="none" w:sz="0" w:space="0" w:color="auto"/>
            <w:bottom w:val="none" w:sz="0" w:space="0" w:color="auto"/>
            <w:right w:val="none" w:sz="0" w:space="0" w:color="auto"/>
          </w:divBdr>
          <w:divsChild>
            <w:div w:id="161703822">
              <w:marLeft w:val="0"/>
              <w:marRight w:val="0"/>
              <w:marTop w:val="0"/>
              <w:marBottom w:val="0"/>
              <w:divBdr>
                <w:top w:val="none" w:sz="0" w:space="0" w:color="auto"/>
                <w:left w:val="none" w:sz="0" w:space="0" w:color="auto"/>
                <w:bottom w:val="none" w:sz="0" w:space="0" w:color="auto"/>
                <w:right w:val="none" w:sz="0" w:space="0" w:color="auto"/>
              </w:divBdr>
              <w:divsChild>
                <w:div w:id="14983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3960">
      <w:bodyDiv w:val="1"/>
      <w:marLeft w:val="0"/>
      <w:marRight w:val="0"/>
      <w:marTop w:val="0"/>
      <w:marBottom w:val="0"/>
      <w:divBdr>
        <w:top w:val="none" w:sz="0" w:space="0" w:color="auto"/>
        <w:left w:val="none" w:sz="0" w:space="0" w:color="auto"/>
        <w:bottom w:val="none" w:sz="0" w:space="0" w:color="auto"/>
        <w:right w:val="none" w:sz="0" w:space="0" w:color="auto"/>
      </w:divBdr>
    </w:div>
    <w:div w:id="1371763746">
      <w:bodyDiv w:val="1"/>
      <w:marLeft w:val="0"/>
      <w:marRight w:val="0"/>
      <w:marTop w:val="0"/>
      <w:marBottom w:val="0"/>
      <w:divBdr>
        <w:top w:val="none" w:sz="0" w:space="0" w:color="auto"/>
        <w:left w:val="none" w:sz="0" w:space="0" w:color="auto"/>
        <w:bottom w:val="none" w:sz="0" w:space="0" w:color="auto"/>
        <w:right w:val="none" w:sz="0" w:space="0" w:color="auto"/>
      </w:divBdr>
      <w:divsChild>
        <w:div w:id="2080714097">
          <w:marLeft w:val="0"/>
          <w:marRight w:val="0"/>
          <w:marTop w:val="0"/>
          <w:marBottom w:val="0"/>
          <w:divBdr>
            <w:top w:val="none" w:sz="0" w:space="0" w:color="auto"/>
            <w:left w:val="none" w:sz="0" w:space="0" w:color="auto"/>
            <w:bottom w:val="none" w:sz="0" w:space="0" w:color="auto"/>
            <w:right w:val="none" w:sz="0" w:space="0" w:color="auto"/>
          </w:divBdr>
          <w:divsChild>
            <w:div w:id="905065389">
              <w:marLeft w:val="0"/>
              <w:marRight w:val="0"/>
              <w:marTop w:val="0"/>
              <w:marBottom w:val="0"/>
              <w:divBdr>
                <w:top w:val="none" w:sz="0" w:space="0" w:color="auto"/>
                <w:left w:val="none" w:sz="0" w:space="0" w:color="auto"/>
                <w:bottom w:val="none" w:sz="0" w:space="0" w:color="auto"/>
                <w:right w:val="none" w:sz="0" w:space="0" w:color="auto"/>
              </w:divBdr>
              <w:divsChild>
                <w:div w:id="113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487">
      <w:bodyDiv w:val="1"/>
      <w:marLeft w:val="0"/>
      <w:marRight w:val="0"/>
      <w:marTop w:val="0"/>
      <w:marBottom w:val="0"/>
      <w:divBdr>
        <w:top w:val="none" w:sz="0" w:space="0" w:color="auto"/>
        <w:left w:val="none" w:sz="0" w:space="0" w:color="auto"/>
        <w:bottom w:val="none" w:sz="0" w:space="0" w:color="auto"/>
        <w:right w:val="none" w:sz="0" w:space="0" w:color="auto"/>
      </w:divBdr>
      <w:divsChild>
        <w:div w:id="2137872449">
          <w:marLeft w:val="0"/>
          <w:marRight w:val="0"/>
          <w:marTop w:val="0"/>
          <w:marBottom w:val="0"/>
          <w:divBdr>
            <w:top w:val="none" w:sz="0" w:space="0" w:color="auto"/>
            <w:left w:val="none" w:sz="0" w:space="0" w:color="auto"/>
            <w:bottom w:val="none" w:sz="0" w:space="0" w:color="auto"/>
            <w:right w:val="none" w:sz="0" w:space="0" w:color="auto"/>
          </w:divBdr>
          <w:divsChild>
            <w:div w:id="254557452">
              <w:marLeft w:val="0"/>
              <w:marRight w:val="0"/>
              <w:marTop w:val="0"/>
              <w:marBottom w:val="0"/>
              <w:divBdr>
                <w:top w:val="none" w:sz="0" w:space="0" w:color="auto"/>
                <w:left w:val="none" w:sz="0" w:space="0" w:color="auto"/>
                <w:bottom w:val="none" w:sz="0" w:space="0" w:color="auto"/>
                <w:right w:val="none" w:sz="0" w:space="0" w:color="auto"/>
              </w:divBdr>
              <w:divsChild>
                <w:div w:id="405081026">
                  <w:marLeft w:val="0"/>
                  <w:marRight w:val="0"/>
                  <w:marTop w:val="0"/>
                  <w:marBottom w:val="0"/>
                  <w:divBdr>
                    <w:top w:val="none" w:sz="0" w:space="0" w:color="auto"/>
                    <w:left w:val="none" w:sz="0" w:space="0" w:color="auto"/>
                    <w:bottom w:val="none" w:sz="0" w:space="0" w:color="auto"/>
                    <w:right w:val="none" w:sz="0" w:space="0" w:color="auto"/>
                  </w:divBdr>
                  <w:divsChild>
                    <w:div w:id="6956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9491">
      <w:bodyDiv w:val="1"/>
      <w:marLeft w:val="0"/>
      <w:marRight w:val="0"/>
      <w:marTop w:val="0"/>
      <w:marBottom w:val="0"/>
      <w:divBdr>
        <w:top w:val="none" w:sz="0" w:space="0" w:color="auto"/>
        <w:left w:val="none" w:sz="0" w:space="0" w:color="auto"/>
        <w:bottom w:val="none" w:sz="0" w:space="0" w:color="auto"/>
        <w:right w:val="none" w:sz="0" w:space="0" w:color="auto"/>
      </w:divBdr>
      <w:divsChild>
        <w:div w:id="957876540">
          <w:marLeft w:val="0"/>
          <w:marRight w:val="0"/>
          <w:marTop w:val="0"/>
          <w:marBottom w:val="0"/>
          <w:divBdr>
            <w:top w:val="none" w:sz="0" w:space="0" w:color="auto"/>
            <w:left w:val="none" w:sz="0" w:space="0" w:color="auto"/>
            <w:bottom w:val="none" w:sz="0" w:space="0" w:color="auto"/>
            <w:right w:val="none" w:sz="0" w:space="0" w:color="auto"/>
          </w:divBdr>
          <w:divsChild>
            <w:div w:id="1174998699">
              <w:marLeft w:val="0"/>
              <w:marRight w:val="0"/>
              <w:marTop w:val="0"/>
              <w:marBottom w:val="0"/>
              <w:divBdr>
                <w:top w:val="none" w:sz="0" w:space="0" w:color="auto"/>
                <w:left w:val="none" w:sz="0" w:space="0" w:color="auto"/>
                <w:bottom w:val="none" w:sz="0" w:space="0" w:color="auto"/>
                <w:right w:val="none" w:sz="0" w:space="0" w:color="auto"/>
              </w:divBdr>
              <w:divsChild>
                <w:div w:id="8563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434">
      <w:bodyDiv w:val="1"/>
      <w:marLeft w:val="0"/>
      <w:marRight w:val="0"/>
      <w:marTop w:val="0"/>
      <w:marBottom w:val="0"/>
      <w:divBdr>
        <w:top w:val="none" w:sz="0" w:space="0" w:color="auto"/>
        <w:left w:val="none" w:sz="0" w:space="0" w:color="auto"/>
        <w:bottom w:val="none" w:sz="0" w:space="0" w:color="auto"/>
        <w:right w:val="none" w:sz="0" w:space="0" w:color="auto"/>
      </w:divBdr>
      <w:divsChild>
        <w:div w:id="425426798">
          <w:marLeft w:val="0"/>
          <w:marRight w:val="0"/>
          <w:marTop w:val="0"/>
          <w:marBottom w:val="0"/>
          <w:divBdr>
            <w:top w:val="none" w:sz="0" w:space="0" w:color="auto"/>
            <w:left w:val="none" w:sz="0" w:space="0" w:color="auto"/>
            <w:bottom w:val="none" w:sz="0" w:space="0" w:color="auto"/>
            <w:right w:val="none" w:sz="0" w:space="0" w:color="auto"/>
          </w:divBdr>
          <w:divsChild>
            <w:div w:id="491679509">
              <w:marLeft w:val="0"/>
              <w:marRight w:val="0"/>
              <w:marTop w:val="0"/>
              <w:marBottom w:val="0"/>
              <w:divBdr>
                <w:top w:val="none" w:sz="0" w:space="0" w:color="auto"/>
                <w:left w:val="none" w:sz="0" w:space="0" w:color="auto"/>
                <w:bottom w:val="none" w:sz="0" w:space="0" w:color="auto"/>
                <w:right w:val="none" w:sz="0" w:space="0" w:color="auto"/>
              </w:divBdr>
              <w:divsChild>
                <w:div w:id="1490049955">
                  <w:marLeft w:val="0"/>
                  <w:marRight w:val="0"/>
                  <w:marTop w:val="0"/>
                  <w:marBottom w:val="0"/>
                  <w:divBdr>
                    <w:top w:val="none" w:sz="0" w:space="0" w:color="auto"/>
                    <w:left w:val="none" w:sz="0" w:space="0" w:color="auto"/>
                    <w:bottom w:val="none" w:sz="0" w:space="0" w:color="auto"/>
                    <w:right w:val="none" w:sz="0" w:space="0" w:color="auto"/>
                  </w:divBdr>
                  <w:divsChild>
                    <w:div w:id="7077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7334">
      <w:bodyDiv w:val="1"/>
      <w:marLeft w:val="0"/>
      <w:marRight w:val="0"/>
      <w:marTop w:val="0"/>
      <w:marBottom w:val="0"/>
      <w:divBdr>
        <w:top w:val="none" w:sz="0" w:space="0" w:color="auto"/>
        <w:left w:val="none" w:sz="0" w:space="0" w:color="auto"/>
        <w:bottom w:val="none" w:sz="0" w:space="0" w:color="auto"/>
        <w:right w:val="none" w:sz="0" w:space="0" w:color="auto"/>
      </w:divBdr>
    </w:div>
    <w:div w:id="1404835533">
      <w:bodyDiv w:val="1"/>
      <w:marLeft w:val="0"/>
      <w:marRight w:val="0"/>
      <w:marTop w:val="0"/>
      <w:marBottom w:val="0"/>
      <w:divBdr>
        <w:top w:val="none" w:sz="0" w:space="0" w:color="auto"/>
        <w:left w:val="none" w:sz="0" w:space="0" w:color="auto"/>
        <w:bottom w:val="none" w:sz="0" w:space="0" w:color="auto"/>
        <w:right w:val="none" w:sz="0" w:space="0" w:color="auto"/>
      </w:divBdr>
    </w:div>
    <w:div w:id="1408184332">
      <w:bodyDiv w:val="1"/>
      <w:marLeft w:val="0"/>
      <w:marRight w:val="0"/>
      <w:marTop w:val="0"/>
      <w:marBottom w:val="0"/>
      <w:divBdr>
        <w:top w:val="none" w:sz="0" w:space="0" w:color="auto"/>
        <w:left w:val="none" w:sz="0" w:space="0" w:color="auto"/>
        <w:bottom w:val="none" w:sz="0" w:space="0" w:color="auto"/>
        <w:right w:val="none" w:sz="0" w:space="0" w:color="auto"/>
      </w:divBdr>
    </w:div>
    <w:div w:id="1434204465">
      <w:bodyDiv w:val="1"/>
      <w:marLeft w:val="0"/>
      <w:marRight w:val="0"/>
      <w:marTop w:val="0"/>
      <w:marBottom w:val="0"/>
      <w:divBdr>
        <w:top w:val="none" w:sz="0" w:space="0" w:color="auto"/>
        <w:left w:val="none" w:sz="0" w:space="0" w:color="auto"/>
        <w:bottom w:val="none" w:sz="0" w:space="0" w:color="auto"/>
        <w:right w:val="none" w:sz="0" w:space="0" w:color="auto"/>
      </w:divBdr>
    </w:div>
    <w:div w:id="1477457832">
      <w:bodyDiv w:val="1"/>
      <w:marLeft w:val="0"/>
      <w:marRight w:val="0"/>
      <w:marTop w:val="0"/>
      <w:marBottom w:val="0"/>
      <w:divBdr>
        <w:top w:val="none" w:sz="0" w:space="0" w:color="auto"/>
        <w:left w:val="none" w:sz="0" w:space="0" w:color="auto"/>
        <w:bottom w:val="none" w:sz="0" w:space="0" w:color="auto"/>
        <w:right w:val="none" w:sz="0" w:space="0" w:color="auto"/>
      </w:divBdr>
    </w:div>
    <w:div w:id="1486163764">
      <w:bodyDiv w:val="1"/>
      <w:marLeft w:val="0"/>
      <w:marRight w:val="0"/>
      <w:marTop w:val="0"/>
      <w:marBottom w:val="0"/>
      <w:divBdr>
        <w:top w:val="none" w:sz="0" w:space="0" w:color="auto"/>
        <w:left w:val="none" w:sz="0" w:space="0" w:color="auto"/>
        <w:bottom w:val="none" w:sz="0" w:space="0" w:color="auto"/>
        <w:right w:val="none" w:sz="0" w:space="0" w:color="auto"/>
      </w:divBdr>
      <w:divsChild>
        <w:div w:id="34157927">
          <w:marLeft w:val="0"/>
          <w:marRight w:val="0"/>
          <w:marTop w:val="0"/>
          <w:marBottom w:val="0"/>
          <w:divBdr>
            <w:top w:val="none" w:sz="0" w:space="0" w:color="auto"/>
            <w:left w:val="none" w:sz="0" w:space="0" w:color="auto"/>
            <w:bottom w:val="none" w:sz="0" w:space="0" w:color="auto"/>
            <w:right w:val="none" w:sz="0" w:space="0" w:color="auto"/>
          </w:divBdr>
          <w:divsChild>
            <w:div w:id="637541044">
              <w:marLeft w:val="0"/>
              <w:marRight w:val="0"/>
              <w:marTop w:val="0"/>
              <w:marBottom w:val="0"/>
              <w:divBdr>
                <w:top w:val="none" w:sz="0" w:space="0" w:color="auto"/>
                <w:left w:val="none" w:sz="0" w:space="0" w:color="auto"/>
                <w:bottom w:val="none" w:sz="0" w:space="0" w:color="auto"/>
                <w:right w:val="none" w:sz="0" w:space="0" w:color="auto"/>
              </w:divBdr>
              <w:divsChild>
                <w:div w:id="3820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2029">
      <w:bodyDiv w:val="1"/>
      <w:marLeft w:val="0"/>
      <w:marRight w:val="0"/>
      <w:marTop w:val="0"/>
      <w:marBottom w:val="0"/>
      <w:divBdr>
        <w:top w:val="none" w:sz="0" w:space="0" w:color="auto"/>
        <w:left w:val="none" w:sz="0" w:space="0" w:color="auto"/>
        <w:bottom w:val="none" w:sz="0" w:space="0" w:color="auto"/>
        <w:right w:val="none" w:sz="0" w:space="0" w:color="auto"/>
      </w:divBdr>
      <w:divsChild>
        <w:div w:id="935092300">
          <w:marLeft w:val="0"/>
          <w:marRight w:val="0"/>
          <w:marTop w:val="0"/>
          <w:marBottom w:val="0"/>
          <w:divBdr>
            <w:top w:val="none" w:sz="0" w:space="0" w:color="auto"/>
            <w:left w:val="none" w:sz="0" w:space="0" w:color="auto"/>
            <w:bottom w:val="none" w:sz="0" w:space="0" w:color="auto"/>
            <w:right w:val="none" w:sz="0" w:space="0" w:color="auto"/>
          </w:divBdr>
          <w:divsChild>
            <w:div w:id="2122718518">
              <w:marLeft w:val="0"/>
              <w:marRight w:val="0"/>
              <w:marTop w:val="0"/>
              <w:marBottom w:val="0"/>
              <w:divBdr>
                <w:top w:val="none" w:sz="0" w:space="0" w:color="auto"/>
                <w:left w:val="none" w:sz="0" w:space="0" w:color="auto"/>
                <w:bottom w:val="none" w:sz="0" w:space="0" w:color="auto"/>
                <w:right w:val="none" w:sz="0" w:space="0" w:color="auto"/>
              </w:divBdr>
              <w:divsChild>
                <w:div w:id="813570173">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79211">
      <w:bodyDiv w:val="1"/>
      <w:marLeft w:val="0"/>
      <w:marRight w:val="0"/>
      <w:marTop w:val="0"/>
      <w:marBottom w:val="0"/>
      <w:divBdr>
        <w:top w:val="none" w:sz="0" w:space="0" w:color="auto"/>
        <w:left w:val="none" w:sz="0" w:space="0" w:color="auto"/>
        <w:bottom w:val="none" w:sz="0" w:space="0" w:color="auto"/>
        <w:right w:val="none" w:sz="0" w:space="0" w:color="auto"/>
      </w:divBdr>
      <w:divsChild>
        <w:div w:id="2020422552">
          <w:marLeft w:val="0"/>
          <w:marRight w:val="0"/>
          <w:marTop w:val="0"/>
          <w:marBottom w:val="0"/>
          <w:divBdr>
            <w:top w:val="none" w:sz="0" w:space="0" w:color="auto"/>
            <w:left w:val="none" w:sz="0" w:space="0" w:color="auto"/>
            <w:bottom w:val="none" w:sz="0" w:space="0" w:color="auto"/>
            <w:right w:val="none" w:sz="0" w:space="0" w:color="auto"/>
          </w:divBdr>
          <w:divsChild>
            <w:div w:id="1302610511">
              <w:marLeft w:val="0"/>
              <w:marRight w:val="0"/>
              <w:marTop w:val="0"/>
              <w:marBottom w:val="0"/>
              <w:divBdr>
                <w:top w:val="none" w:sz="0" w:space="0" w:color="auto"/>
                <w:left w:val="none" w:sz="0" w:space="0" w:color="auto"/>
                <w:bottom w:val="none" w:sz="0" w:space="0" w:color="auto"/>
                <w:right w:val="none" w:sz="0" w:space="0" w:color="auto"/>
              </w:divBdr>
              <w:divsChild>
                <w:div w:id="16329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8685">
      <w:bodyDiv w:val="1"/>
      <w:marLeft w:val="0"/>
      <w:marRight w:val="0"/>
      <w:marTop w:val="0"/>
      <w:marBottom w:val="0"/>
      <w:divBdr>
        <w:top w:val="none" w:sz="0" w:space="0" w:color="auto"/>
        <w:left w:val="none" w:sz="0" w:space="0" w:color="auto"/>
        <w:bottom w:val="none" w:sz="0" w:space="0" w:color="auto"/>
        <w:right w:val="none" w:sz="0" w:space="0" w:color="auto"/>
      </w:divBdr>
      <w:divsChild>
        <w:div w:id="817453568">
          <w:marLeft w:val="0"/>
          <w:marRight w:val="0"/>
          <w:marTop w:val="0"/>
          <w:marBottom w:val="0"/>
          <w:divBdr>
            <w:top w:val="none" w:sz="0" w:space="0" w:color="auto"/>
            <w:left w:val="none" w:sz="0" w:space="0" w:color="auto"/>
            <w:bottom w:val="none" w:sz="0" w:space="0" w:color="auto"/>
            <w:right w:val="none" w:sz="0" w:space="0" w:color="auto"/>
          </w:divBdr>
          <w:divsChild>
            <w:div w:id="307243332">
              <w:marLeft w:val="0"/>
              <w:marRight w:val="0"/>
              <w:marTop w:val="0"/>
              <w:marBottom w:val="0"/>
              <w:divBdr>
                <w:top w:val="none" w:sz="0" w:space="0" w:color="auto"/>
                <w:left w:val="none" w:sz="0" w:space="0" w:color="auto"/>
                <w:bottom w:val="none" w:sz="0" w:space="0" w:color="auto"/>
                <w:right w:val="none" w:sz="0" w:space="0" w:color="auto"/>
              </w:divBdr>
              <w:divsChild>
                <w:div w:id="8011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6354">
      <w:bodyDiv w:val="1"/>
      <w:marLeft w:val="0"/>
      <w:marRight w:val="0"/>
      <w:marTop w:val="0"/>
      <w:marBottom w:val="0"/>
      <w:divBdr>
        <w:top w:val="none" w:sz="0" w:space="0" w:color="auto"/>
        <w:left w:val="none" w:sz="0" w:space="0" w:color="auto"/>
        <w:bottom w:val="none" w:sz="0" w:space="0" w:color="auto"/>
        <w:right w:val="none" w:sz="0" w:space="0" w:color="auto"/>
      </w:divBdr>
      <w:divsChild>
        <w:div w:id="96558562">
          <w:marLeft w:val="0"/>
          <w:marRight w:val="0"/>
          <w:marTop w:val="0"/>
          <w:marBottom w:val="0"/>
          <w:divBdr>
            <w:top w:val="none" w:sz="0" w:space="0" w:color="auto"/>
            <w:left w:val="none" w:sz="0" w:space="0" w:color="auto"/>
            <w:bottom w:val="none" w:sz="0" w:space="0" w:color="auto"/>
            <w:right w:val="none" w:sz="0" w:space="0" w:color="auto"/>
          </w:divBdr>
          <w:divsChild>
            <w:div w:id="120540332">
              <w:marLeft w:val="0"/>
              <w:marRight w:val="0"/>
              <w:marTop w:val="0"/>
              <w:marBottom w:val="0"/>
              <w:divBdr>
                <w:top w:val="none" w:sz="0" w:space="0" w:color="auto"/>
                <w:left w:val="none" w:sz="0" w:space="0" w:color="auto"/>
                <w:bottom w:val="none" w:sz="0" w:space="0" w:color="auto"/>
                <w:right w:val="none" w:sz="0" w:space="0" w:color="auto"/>
              </w:divBdr>
              <w:divsChild>
                <w:div w:id="188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2833">
      <w:bodyDiv w:val="1"/>
      <w:marLeft w:val="0"/>
      <w:marRight w:val="0"/>
      <w:marTop w:val="0"/>
      <w:marBottom w:val="0"/>
      <w:divBdr>
        <w:top w:val="none" w:sz="0" w:space="0" w:color="auto"/>
        <w:left w:val="none" w:sz="0" w:space="0" w:color="auto"/>
        <w:bottom w:val="none" w:sz="0" w:space="0" w:color="auto"/>
        <w:right w:val="none" w:sz="0" w:space="0" w:color="auto"/>
      </w:divBdr>
      <w:divsChild>
        <w:div w:id="1877621349">
          <w:marLeft w:val="0"/>
          <w:marRight w:val="0"/>
          <w:marTop w:val="0"/>
          <w:marBottom w:val="0"/>
          <w:divBdr>
            <w:top w:val="none" w:sz="0" w:space="0" w:color="auto"/>
            <w:left w:val="none" w:sz="0" w:space="0" w:color="auto"/>
            <w:bottom w:val="none" w:sz="0" w:space="0" w:color="auto"/>
            <w:right w:val="none" w:sz="0" w:space="0" w:color="auto"/>
          </w:divBdr>
          <w:divsChild>
            <w:div w:id="2081831843">
              <w:marLeft w:val="0"/>
              <w:marRight w:val="0"/>
              <w:marTop w:val="0"/>
              <w:marBottom w:val="0"/>
              <w:divBdr>
                <w:top w:val="none" w:sz="0" w:space="0" w:color="auto"/>
                <w:left w:val="none" w:sz="0" w:space="0" w:color="auto"/>
                <w:bottom w:val="none" w:sz="0" w:space="0" w:color="auto"/>
                <w:right w:val="none" w:sz="0" w:space="0" w:color="auto"/>
              </w:divBdr>
              <w:divsChild>
                <w:div w:id="1038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135">
      <w:bodyDiv w:val="1"/>
      <w:marLeft w:val="0"/>
      <w:marRight w:val="0"/>
      <w:marTop w:val="0"/>
      <w:marBottom w:val="0"/>
      <w:divBdr>
        <w:top w:val="none" w:sz="0" w:space="0" w:color="auto"/>
        <w:left w:val="none" w:sz="0" w:space="0" w:color="auto"/>
        <w:bottom w:val="none" w:sz="0" w:space="0" w:color="auto"/>
        <w:right w:val="none" w:sz="0" w:space="0" w:color="auto"/>
      </w:divBdr>
      <w:divsChild>
        <w:div w:id="288511765">
          <w:marLeft w:val="0"/>
          <w:marRight w:val="0"/>
          <w:marTop w:val="0"/>
          <w:marBottom w:val="0"/>
          <w:divBdr>
            <w:top w:val="none" w:sz="0" w:space="0" w:color="auto"/>
            <w:left w:val="none" w:sz="0" w:space="0" w:color="auto"/>
            <w:bottom w:val="none" w:sz="0" w:space="0" w:color="auto"/>
            <w:right w:val="none" w:sz="0" w:space="0" w:color="auto"/>
          </w:divBdr>
          <w:divsChild>
            <w:div w:id="1395081798">
              <w:marLeft w:val="0"/>
              <w:marRight w:val="0"/>
              <w:marTop w:val="0"/>
              <w:marBottom w:val="0"/>
              <w:divBdr>
                <w:top w:val="none" w:sz="0" w:space="0" w:color="auto"/>
                <w:left w:val="none" w:sz="0" w:space="0" w:color="auto"/>
                <w:bottom w:val="none" w:sz="0" w:space="0" w:color="auto"/>
                <w:right w:val="none" w:sz="0" w:space="0" w:color="auto"/>
              </w:divBdr>
              <w:divsChild>
                <w:div w:id="1022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8248">
      <w:bodyDiv w:val="1"/>
      <w:marLeft w:val="0"/>
      <w:marRight w:val="0"/>
      <w:marTop w:val="0"/>
      <w:marBottom w:val="0"/>
      <w:divBdr>
        <w:top w:val="none" w:sz="0" w:space="0" w:color="auto"/>
        <w:left w:val="none" w:sz="0" w:space="0" w:color="auto"/>
        <w:bottom w:val="none" w:sz="0" w:space="0" w:color="auto"/>
        <w:right w:val="none" w:sz="0" w:space="0" w:color="auto"/>
      </w:divBdr>
      <w:divsChild>
        <w:div w:id="1574702003">
          <w:marLeft w:val="0"/>
          <w:marRight w:val="0"/>
          <w:marTop w:val="0"/>
          <w:marBottom w:val="0"/>
          <w:divBdr>
            <w:top w:val="none" w:sz="0" w:space="0" w:color="auto"/>
            <w:left w:val="none" w:sz="0" w:space="0" w:color="auto"/>
            <w:bottom w:val="none" w:sz="0" w:space="0" w:color="auto"/>
            <w:right w:val="none" w:sz="0" w:space="0" w:color="auto"/>
          </w:divBdr>
          <w:divsChild>
            <w:div w:id="423694653">
              <w:marLeft w:val="0"/>
              <w:marRight w:val="0"/>
              <w:marTop w:val="0"/>
              <w:marBottom w:val="0"/>
              <w:divBdr>
                <w:top w:val="none" w:sz="0" w:space="0" w:color="auto"/>
                <w:left w:val="none" w:sz="0" w:space="0" w:color="auto"/>
                <w:bottom w:val="none" w:sz="0" w:space="0" w:color="auto"/>
                <w:right w:val="none" w:sz="0" w:space="0" w:color="auto"/>
              </w:divBdr>
              <w:divsChild>
                <w:div w:id="18236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9697">
      <w:bodyDiv w:val="1"/>
      <w:marLeft w:val="0"/>
      <w:marRight w:val="0"/>
      <w:marTop w:val="0"/>
      <w:marBottom w:val="0"/>
      <w:divBdr>
        <w:top w:val="none" w:sz="0" w:space="0" w:color="auto"/>
        <w:left w:val="none" w:sz="0" w:space="0" w:color="auto"/>
        <w:bottom w:val="none" w:sz="0" w:space="0" w:color="auto"/>
        <w:right w:val="none" w:sz="0" w:space="0" w:color="auto"/>
      </w:divBdr>
    </w:div>
    <w:div w:id="1538741443">
      <w:bodyDiv w:val="1"/>
      <w:marLeft w:val="0"/>
      <w:marRight w:val="0"/>
      <w:marTop w:val="0"/>
      <w:marBottom w:val="0"/>
      <w:divBdr>
        <w:top w:val="none" w:sz="0" w:space="0" w:color="auto"/>
        <w:left w:val="none" w:sz="0" w:space="0" w:color="auto"/>
        <w:bottom w:val="none" w:sz="0" w:space="0" w:color="auto"/>
        <w:right w:val="none" w:sz="0" w:space="0" w:color="auto"/>
      </w:divBdr>
      <w:divsChild>
        <w:div w:id="385297286">
          <w:marLeft w:val="0"/>
          <w:marRight w:val="0"/>
          <w:marTop w:val="0"/>
          <w:marBottom w:val="0"/>
          <w:divBdr>
            <w:top w:val="none" w:sz="0" w:space="0" w:color="auto"/>
            <w:left w:val="none" w:sz="0" w:space="0" w:color="auto"/>
            <w:bottom w:val="none" w:sz="0" w:space="0" w:color="auto"/>
            <w:right w:val="none" w:sz="0" w:space="0" w:color="auto"/>
          </w:divBdr>
          <w:divsChild>
            <w:div w:id="2036231233">
              <w:marLeft w:val="0"/>
              <w:marRight w:val="0"/>
              <w:marTop w:val="0"/>
              <w:marBottom w:val="0"/>
              <w:divBdr>
                <w:top w:val="none" w:sz="0" w:space="0" w:color="auto"/>
                <w:left w:val="none" w:sz="0" w:space="0" w:color="auto"/>
                <w:bottom w:val="none" w:sz="0" w:space="0" w:color="auto"/>
                <w:right w:val="none" w:sz="0" w:space="0" w:color="auto"/>
              </w:divBdr>
              <w:divsChild>
                <w:div w:id="473257356">
                  <w:marLeft w:val="0"/>
                  <w:marRight w:val="0"/>
                  <w:marTop w:val="0"/>
                  <w:marBottom w:val="0"/>
                  <w:divBdr>
                    <w:top w:val="none" w:sz="0" w:space="0" w:color="auto"/>
                    <w:left w:val="none" w:sz="0" w:space="0" w:color="auto"/>
                    <w:bottom w:val="none" w:sz="0" w:space="0" w:color="auto"/>
                    <w:right w:val="none" w:sz="0" w:space="0" w:color="auto"/>
                  </w:divBdr>
                  <w:divsChild>
                    <w:div w:id="1838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4937">
      <w:bodyDiv w:val="1"/>
      <w:marLeft w:val="0"/>
      <w:marRight w:val="0"/>
      <w:marTop w:val="0"/>
      <w:marBottom w:val="0"/>
      <w:divBdr>
        <w:top w:val="none" w:sz="0" w:space="0" w:color="auto"/>
        <w:left w:val="none" w:sz="0" w:space="0" w:color="auto"/>
        <w:bottom w:val="none" w:sz="0" w:space="0" w:color="auto"/>
        <w:right w:val="none" w:sz="0" w:space="0" w:color="auto"/>
      </w:divBdr>
      <w:divsChild>
        <w:div w:id="611330083">
          <w:marLeft w:val="0"/>
          <w:marRight w:val="0"/>
          <w:marTop w:val="0"/>
          <w:marBottom w:val="0"/>
          <w:divBdr>
            <w:top w:val="none" w:sz="0" w:space="0" w:color="auto"/>
            <w:left w:val="none" w:sz="0" w:space="0" w:color="auto"/>
            <w:bottom w:val="none" w:sz="0" w:space="0" w:color="auto"/>
            <w:right w:val="none" w:sz="0" w:space="0" w:color="auto"/>
          </w:divBdr>
          <w:divsChild>
            <w:div w:id="1649549839">
              <w:marLeft w:val="0"/>
              <w:marRight w:val="0"/>
              <w:marTop w:val="0"/>
              <w:marBottom w:val="0"/>
              <w:divBdr>
                <w:top w:val="none" w:sz="0" w:space="0" w:color="auto"/>
                <w:left w:val="none" w:sz="0" w:space="0" w:color="auto"/>
                <w:bottom w:val="none" w:sz="0" w:space="0" w:color="auto"/>
                <w:right w:val="none" w:sz="0" w:space="0" w:color="auto"/>
              </w:divBdr>
              <w:divsChild>
                <w:div w:id="395393267">
                  <w:marLeft w:val="0"/>
                  <w:marRight w:val="0"/>
                  <w:marTop w:val="0"/>
                  <w:marBottom w:val="0"/>
                  <w:divBdr>
                    <w:top w:val="none" w:sz="0" w:space="0" w:color="auto"/>
                    <w:left w:val="none" w:sz="0" w:space="0" w:color="auto"/>
                    <w:bottom w:val="none" w:sz="0" w:space="0" w:color="auto"/>
                    <w:right w:val="none" w:sz="0" w:space="0" w:color="auto"/>
                  </w:divBdr>
                  <w:divsChild>
                    <w:div w:id="878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79075">
      <w:bodyDiv w:val="1"/>
      <w:marLeft w:val="0"/>
      <w:marRight w:val="0"/>
      <w:marTop w:val="0"/>
      <w:marBottom w:val="0"/>
      <w:divBdr>
        <w:top w:val="none" w:sz="0" w:space="0" w:color="auto"/>
        <w:left w:val="none" w:sz="0" w:space="0" w:color="auto"/>
        <w:bottom w:val="none" w:sz="0" w:space="0" w:color="auto"/>
        <w:right w:val="none" w:sz="0" w:space="0" w:color="auto"/>
      </w:divBdr>
      <w:divsChild>
        <w:div w:id="1570771271">
          <w:marLeft w:val="0"/>
          <w:marRight w:val="0"/>
          <w:marTop w:val="0"/>
          <w:marBottom w:val="0"/>
          <w:divBdr>
            <w:top w:val="none" w:sz="0" w:space="0" w:color="auto"/>
            <w:left w:val="none" w:sz="0" w:space="0" w:color="auto"/>
            <w:bottom w:val="none" w:sz="0" w:space="0" w:color="auto"/>
            <w:right w:val="none" w:sz="0" w:space="0" w:color="auto"/>
          </w:divBdr>
          <w:divsChild>
            <w:div w:id="1291129853">
              <w:marLeft w:val="0"/>
              <w:marRight w:val="0"/>
              <w:marTop w:val="0"/>
              <w:marBottom w:val="0"/>
              <w:divBdr>
                <w:top w:val="none" w:sz="0" w:space="0" w:color="auto"/>
                <w:left w:val="none" w:sz="0" w:space="0" w:color="auto"/>
                <w:bottom w:val="none" w:sz="0" w:space="0" w:color="auto"/>
                <w:right w:val="none" w:sz="0" w:space="0" w:color="auto"/>
              </w:divBdr>
              <w:divsChild>
                <w:div w:id="1375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8868">
      <w:bodyDiv w:val="1"/>
      <w:marLeft w:val="0"/>
      <w:marRight w:val="0"/>
      <w:marTop w:val="0"/>
      <w:marBottom w:val="0"/>
      <w:divBdr>
        <w:top w:val="none" w:sz="0" w:space="0" w:color="auto"/>
        <w:left w:val="none" w:sz="0" w:space="0" w:color="auto"/>
        <w:bottom w:val="none" w:sz="0" w:space="0" w:color="auto"/>
        <w:right w:val="none" w:sz="0" w:space="0" w:color="auto"/>
      </w:divBdr>
      <w:divsChild>
        <w:div w:id="174923380">
          <w:marLeft w:val="0"/>
          <w:marRight w:val="0"/>
          <w:marTop w:val="0"/>
          <w:marBottom w:val="0"/>
          <w:divBdr>
            <w:top w:val="none" w:sz="0" w:space="0" w:color="auto"/>
            <w:left w:val="none" w:sz="0" w:space="0" w:color="auto"/>
            <w:bottom w:val="none" w:sz="0" w:space="0" w:color="auto"/>
            <w:right w:val="none" w:sz="0" w:space="0" w:color="auto"/>
          </w:divBdr>
          <w:divsChild>
            <w:div w:id="1020199733">
              <w:marLeft w:val="0"/>
              <w:marRight w:val="0"/>
              <w:marTop w:val="0"/>
              <w:marBottom w:val="0"/>
              <w:divBdr>
                <w:top w:val="none" w:sz="0" w:space="0" w:color="auto"/>
                <w:left w:val="none" w:sz="0" w:space="0" w:color="auto"/>
                <w:bottom w:val="none" w:sz="0" w:space="0" w:color="auto"/>
                <w:right w:val="none" w:sz="0" w:space="0" w:color="auto"/>
              </w:divBdr>
              <w:divsChild>
                <w:div w:id="1530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2837">
      <w:bodyDiv w:val="1"/>
      <w:marLeft w:val="0"/>
      <w:marRight w:val="0"/>
      <w:marTop w:val="0"/>
      <w:marBottom w:val="0"/>
      <w:divBdr>
        <w:top w:val="none" w:sz="0" w:space="0" w:color="auto"/>
        <w:left w:val="none" w:sz="0" w:space="0" w:color="auto"/>
        <w:bottom w:val="none" w:sz="0" w:space="0" w:color="auto"/>
        <w:right w:val="none" w:sz="0" w:space="0" w:color="auto"/>
      </w:divBdr>
      <w:divsChild>
        <w:div w:id="1808203895">
          <w:marLeft w:val="0"/>
          <w:marRight w:val="0"/>
          <w:marTop w:val="0"/>
          <w:marBottom w:val="0"/>
          <w:divBdr>
            <w:top w:val="none" w:sz="0" w:space="0" w:color="auto"/>
            <w:left w:val="none" w:sz="0" w:space="0" w:color="auto"/>
            <w:bottom w:val="none" w:sz="0" w:space="0" w:color="auto"/>
            <w:right w:val="none" w:sz="0" w:space="0" w:color="auto"/>
          </w:divBdr>
          <w:divsChild>
            <w:div w:id="1840149852">
              <w:marLeft w:val="0"/>
              <w:marRight w:val="0"/>
              <w:marTop w:val="0"/>
              <w:marBottom w:val="0"/>
              <w:divBdr>
                <w:top w:val="none" w:sz="0" w:space="0" w:color="auto"/>
                <w:left w:val="none" w:sz="0" w:space="0" w:color="auto"/>
                <w:bottom w:val="none" w:sz="0" w:space="0" w:color="auto"/>
                <w:right w:val="none" w:sz="0" w:space="0" w:color="auto"/>
              </w:divBdr>
              <w:divsChild>
                <w:div w:id="7766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7117">
      <w:bodyDiv w:val="1"/>
      <w:marLeft w:val="0"/>
      <w:marRight w:val="0"/>
      <w:marTop w:val="0"/>
      <w:marBottom w:val="0"/>
      <w:divBdr>
        <w:top w:val="none" w:sz="0" w:space="0" w:color="auto"/>
        <w:left w:val="none" w:sz="0" w:space="0" w:color="auto"/>
        <w:bottom w:val="none" w:sz="0" w:space="0" w:color="auto"/>
        <w:right w:val="none" w:sz="0" w:space="0" w:color="auto"/>
      </w:divBdr>
      <w:divsChild>
        <w:div w:id="2032492987">
          <w:marLeft w:val="0"/>
          <w:marRight w:val="0"/>
          <w:marTop w:val="0"/>
          <w:marBottom w:val="0"/>
          <w:divBdr>
            <w:top w:val="none" w:sz="0" w:space="0" w:color="auto"/>
            <w:left w:val="none" w:sz="0" w:space="0" w:color="auto"/>
            <w:bottom w:val="none" w:sz="0" w:space="0" w:color="auto"/>
            <w:right w:val="none" w:sz="0" w:space="0" w:color="auto"/>
          </w:divBdr>
          <w:divsChild>
            <w:div w:id="1197936531">
              <w:marLeft w:val="0"/>
              <w:marRight w:val="0"/>
              <w:marTop w:val="0"/>
              <w:marBottom w:val="0"/>
              <w:divBdr>
                <w:top w:val="none" w:sz="0" w:space="0" w:color="auto"/>
                <w:left w:val="none" w:sz="0" w:space="0" w:color="auto"/>
                <w:bottom w:val="none" w:sz="0" w:space="0" w:color="auto"/>
                <w:right w:val="none" w:sz="0" w:space="0" w:color="auto"/>
              </w:divBdr>
              <w:divsChild>
                <w:div w:id="102115266">
                  <w:marLeft w:val="0"/>
                  <w:marRight w:val="0"/>
                  <w:marTop w:val="0"/>
                  <w:marBottom w:val="0"/>
                  <w:divBdr>
                    <w:top w:val="none" w:sz="0" w:space="0" w:color="auto"/>
                    <w:left w:val="none" w:sz="0" w:space="0" w:color="auto"/>
                    <w:bottom w:val="none" w:sz="0" w:space="0" w:color="auto"/>
                    <w:right w:val="none" w:sz="0" w:space="0" w:color="auto"/>
                  </w:divBdr>
                  <w:divsChild>
                    <w:div w:id="17740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60956">
      <w:bodyDiv w:val="1"/>
      <w:marLeft w:val="0"/>
      <w:marRight w:val="0"/>
      <w:marTop w:val="0"/>
      <w:marBottom w:val="0"/>
      <w:divBdr>
        <w:top w:val="none" w:sz="0" w:space="0" w:color="auto"/>
        <w:left w:val="none" w:sz="0" w:space="0" w:color="auto"/>
        <w:bottom w:val="none" w:sz="0" w:space="0" w:color="auto"/>
        <w:right w:val="none" w:sz="0" w:space="0" w:color="auto"/>
      </w:divBdr>
      <w:divsChild>
        <w:div w:id="1116212931">
          <w:marLeft w:val="0"/>
          <w:marRight w:val="0"/>
          <w:marTop w:val="0"/>
          <w:marBottom w:val="0"/>
          <w:divBdr>
            <w:top w:val="none" w:sz="0" w:space="0" w:color="auto"/>
            <w:left w:val="none" w:sz="0" w:space="0" w:color="auto"/>
            <w:bottom w:val="none" w:sz="0" w:space="0" w:color="auto"/>
            <w:right w:val="none" w:sz="0" w:space="0" w:color="auto"/>
          </w:divBdr>
          <w:divsChild>
            <w:div w:id="773742697">
              <w:marLeft w:val="0"/>
              <w:marRight w:val="0"/>
              <w:marTop w:val="0"/>
              <w:marBottom w:val="0"/>
              <w:divBdr>
                <w:top w:val="none" w:sz="0" w:space="0" w:color="auto"/>
                <w:left w:val="none" w:sz="0" w:space="0" w:color="auto"/>
                <w:bottom w:val="none" w:sz="0" w:space="0" w:color="auto"/>
                <w:right w:val="none" w:sz="0" w:space="0" w:color="auto"/>
              </w:divBdr>
              <w:divsChild>
                <w:div w:id="13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702">
      <w:bodyDiv w:val="1"/>
      <w:marLeft w:val="0"/>
      <w:marRight w:val="0"/>
      <w:marTop w:val="0"/>
      <w:marBottom w:val="0"/>
      <w:divBdr>
        <w:top w:val="none" w:sz="0" w:space="0" w:color="auto"/>
        <w:left w:val="none" w:sz="0" w:space="0" w:color="auto"/>
        <w:bottom w:val="none" w:sz="0" w:space="0" w:color="auto"/>
        <w:right w:val="none" w:sz="0" w:space="0" w:color="auto"/>
      </w:divBdr>
      <w:divsChild>
        <w:div w:id="1112089688">
          <w:marLeft w:val="0"/>
          <w:marRight w:val="0"/>
          <w:marTop w:val="0"/>
          <w:marBottom w:val="0"/>
          <w:divBdr>
            <w:top w:val="none" w:sz="0" w:space="0" w:color="auto"/>
            <w:left w:val="none" w:sz="0" w:space="0" w:color="auto"/>
            <w:bottom w:val="none" w:sz="0" w:space="0" w:color="auto"/>
            <w:right w:val="none" w:sz="0" w:space="0" w:color="auto"/>
          </w:divBdr>
          <w:divsChild>
            <w:div w:id="955599742">
              <w:marLeft w:val="0"/>
              <w:marRight w:val="0"/>
              <w:marTop w:val="0"/>
              <w:marBottom w:val="0"/>
              <w:divBdr>
                <w:top w:val="none" w:sz="0" w:space="0" w:color="auto"/>
                <w:left w:val="none" w:sz="0" w:space="0" w:color="auto"/>
                <w:bottom w:val="none" w:sz="0" w:space="0" w:color="auto"/>
                <w:right w:val="none" w:sz="0" w:space="0" w:color="auto"/>
              </w:divBdr>
              <w:divsChild>
                <w:div w:id="395124816">
                  <w:marLeft w:val="0"/>
                  <w:marRight w:val="0"/>
                  <w:marTop w:val="0"/>
                  <w:marBottom w:val="0"/>
                  <w:divBdr>
                    <w:top w:val="none" w:sz="0" w:space="0" w:color="auto"/>
                    <w:left w:val="none" w:sz="0" w:space="0" w:color="auto"/>
                    <w:bottom w:val="none" w:sz="0" w:space="0" w:color="auto"/>
                    <w:right w:val="none" w:sz="0" w:space="0" w:color="auto"/>
                  </w:divBdr>
                  <w:divsChild>
                    <w:div w:id="1378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663971">
      <w:bodyDiv w:val="1"/>
      <w:marLeft w:val="0"/>
      <w:marRight w:val="0"/>
      <w:marTop w:val="0"/>
      <w:marBottom w:val="0"/>
      <w:divBdr>
        <w:top w:val="none" w:sz="0" w:space="0" w:color="auto"/>
        <w:left w:val="none" w:sz="0" w:space="0" w:color="auto"/>
        <w:bottom w:val="none" w:sz="0" w:space="0" w:color="auto"/>
        <w:right w:val="none" w:sz="0" w:space="0" w:color="auto"/>
      </w:divBdr>
      <w:divsChild>
        <w:div w:id="355011317">
          <w:marLeft w:val="0"/>
          <w:marRight w:val="0"/>
          <w:marTop w:val="0"/>
          <w:marBottom w:val="0"/>
          <w:divBdr>
            <w:top w:val="none" w:sz="0" w:space="0" w:color="auto"/>
            <w:left w:val="none" w:sz="0" w:space="0" w:color="auto"/>
            <w:bottom w:val="none" w:sz="0" w:space="0" w:color="auto"/>
            <w:right w:val="none" w:sz="0" w:space="0" w:color="auto"/>
          </w:divBdr>
          <w:divsChild>
            <w:div w:id="440494568">
              <w:marLeft w:val="0"/>
              <w:marRight w:val="0"/>
              <w:marTop w:val="0"/>
              <w:marBottom w:val="0"/>
              <w:divBdr>
                <w:top w:val="none" w:sz="0" w:space="0" w:color="auto"/>
                <w:left w:val="none" w:sz="0" w:space="0" w:color="auto"/>
                <w:bottom w:val="none" w:sz="0" w:space="0" w:color="auto"/>
                <w:right w:val="none" w:sz="0" w:space="0" w:color="auto"/>
              </w:divBdr>
              <w:divsChild>
                <w:div w:id="8866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8824">
      <w:bodyDiv w:val="1"/>
      <w:marLeft w:val="0"/>
      <w:marRight w:val="0"/>
      <w:marTop w:val="0"/>
      <w:marBottom w:val="0"/>
      <w:divBdr>
        <w:top w:val="none" w:sz="0" w:space="0" w:color="auto"/>
        <w:left w:val="none" w:sz="0" w:space="0" w:color="auto"/>
        <w:bottom w:val="none" w:sz="0" w:space="0" w:color="auto"/>
        <w:right w:val="none" w:sz="0" w:space="0" w:color="auto"/>
      </w:divBdr>
      <w:divsChild>
        <w:div w:id="218708972">
          <w:marLeft w:val="0"/>
          <w:marRight w:val="0"/>
          <w:marTop w:val="0"/>
          <w:marBottom w:val="0"/>
          <w:divBdr>
            <w:top w:val="none" w:sz="0" w:space="0" w:color="auto"/>
            <w:left w:val="none" w:sz="0" w:space="0" w:color="auto"/>
            <w:bottom w:val="none" w:sz="0" w:space="0" w:color="auto"/>
            <w:right w:val="none" w:sz="0" w:space="0" w:color="auto"/>
          </w:divBdr>
          <w:divsChild>
            <w:div w:id="160237472">
              <w:marLeft w:val="0"/>
              <w:marRight w:val="0"/>
              <w:marTop w:val="0"/>
              <w:marBottom w:val="0"/>
              <w:divBdr>
                <w:top w:val="none" w:sz="0" w:space="0" w:color="auto"/>
                <w:left w:val="none" w:sz="0" w:space="0" w:color="auto"/>
                <w:bottom w:val="none" w:sz="0" w:space="0" w:color="auto"/>
                <w:right w:val="none" w:sz="0" w:space="0" w:color="auto"/>
              </w:divBdr>
              <w:divsChild>
                <w:div w:id="1726223625">
                  <w:marLeft w:val="0"/>
                  <w:marRight w:val="0"/>
                  <w:marTop w:val="0"/>
                  <w:marBottom w:val="0"/>
                  <w:divBdr>
                    <w:top w:val="none" w:sz="0" w:space="0" w:color="auto"/>
                    <w:left w:val="none" w:sz="0" w:space="0" w:color="auto"/>
                    <w:bottom w:val="none" w:sz="0" w:space="0" w:color="auto"/>
                    <w:right w:val="none" w:sz="0" w:space="0" w:color="auto"/>
                  </w:divBdr>
                  <w:divsChild>
                    <w:div w:id="8190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4217">
      <w:bodyDiv w:val="1"/>
      <w:marLeft w:val="0"/>
      <w:marRight w:val="0"/>
      <w:marTop w:val="0"/>
      <w:marBottom w:val="0"/>
      <w:divBdr>
        <w:top w:val="none" w:sz="0" w:space="0" w:color="auto"/>
        <w:left w:val="none" w:sz="0" w:space="0" w:color="auto"/>
        <w:bottom w:val="none" w:sz="0" w:space="0" w:color="auto"/>
        <w:right w:val="none" w:sz="0" w:space="0" w:color="auto"/>
      </w:divBdr>
    </w:div>
    <w:div w:id="1647590959">
      <w:bodyDiv w:val="1"/>
      <w:marLeft w:val="0"/>
      <w:marRight w:val="0"/>
      <w:marTop w:val="0"/>
      <w:marBottom w:val="0"/>
      <w:divBdr>
        <w:top w:val="none" w:sz="0" w:space="0" w:color="auto"/>
        <w:left w:val="none" w:sz="0" w:space="0" w:color="auto"/>
        <w:bottom w:val="none" w:sz="0" w:space="0" w:color="auto"/>
        <w:right w:val="none" w:sz="0" w:space="0" w:color="auto"/>
      </w:divBdr>
      <w:divsChild>
        <w:div w:id="250047541">
          <w:marLeft w:val="0"/>
          <w:marRight w:val="0"/>
          <w:marTop w:val="0"/>
          <w:marBottom w:val="0"/>
          <w:divBdr>
            <w:top w:val="none" w:sz="0" w:space="0" w:color="auto"/>
            <w:left w:val="none" w:sz="0" w:space="0" w:color="auto"/>
            <w:bottom w:val="none" w:sz="0" w:space="0" w:color="auto"/>
            <w:right w:val="none" w:sz="0" w:space="0" w:color="auto"/>
          </w:divBdr>
          <w:divsChild>
            <w:div w:id="1108624576">
              <w:marLeft w:val="0"/>
              <w:marRight w:val="0"/>
              <w:marTop w:val="0"/>
              <w:marBottom w:val="0"/>
              <w:divBdr>
                <w:top w:val="none" w:sz="0" w:space="0" w:color="auto"/>
                <w:left w:val="none" w:sz="0" w:space="0" w:color="auto"/>
                <w:bottom w:val="none" w:sz="0" w:space="0" w:color="auto"/>
                <w:right w:val="none" w:sz="0" w:space="0" w:color="auto"/>
              </w:divBdr>
              <w:divsChild>
                <w:div w:id="1925409988">
                  <w:marLeft w:val="0"/>
                  <w:marRight w:val="0"/>
                  <w:marTop w:val="0"/>
                  <w:marBottom w:val="0"/>
                  <w:divBdr>
                    <w:top w:val="none" w:sz="0" w:space="0" w:color="auto"/>
                    <w:left w:val="none" w:sz="0" w:space="0" w:color="auto"/>
                    <w:bottom w:val="none" w:sz="0" w:space="0" w:color="auto"/>
                    <w:right w:val="none" w:sz="0" w:space="0" w:color="auto"/>
                  </w:divBdr>
                  <w:divsChild>
                    <w:div w:id="1238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3943">
      <w:bodyDiv w:val="1"/>
      <w:marLeft w:val="0"/>
      <w:marRight w:val="0"/>
      <w:marTop w:val="0"/>
      <w:marBottom w:val="0"/>
      <w:divBdr>
        <w:top w:val="none" w:sz="0" w:space="0" w:color="auto"/>
        <w:left w:val="none" w:sz="0" w:space="0" w:color="auto"/>
        <w:bottom w:val="none" w:sz="0" w:space="0" w:color="auto"/>
        <w:right w:val="none" w:sz="0" w:space="0" w:color="auto"/>
      </w:divBdr>
      <w:divsChild>
        <w:div w:id="1192035881">
          <w:marLeft w:val="0"/>
          <w:marRight w:val="0"/>
          <w:marTop w:val="0"/>
          <w:marBottom w:val="0"/>
          <w:divBdr>
            <w:top w:val="none" w:sz="0" w:space="0" w:color="auto"/>
            <w:left w:val="none" w:sz="0" w:space="0" w:color="auto"/>
            <w:bottom w:val="none" w:sz="0" w:space="0" w:color="auto"/>
            <w:right w:val="none" w:sz="0" w:space="0" w:color="auto"/>
          </w:divBdr>
          <w:divsChild>
            <w:div w:id="1379236254">
              <w:marLeft w:val="0"/>
              <w:marRight w:val="0"/>
              <w:marTop w:val="0"/>
              <w:marBottom w:val="0"/>
              <w:divBdr>
                <w:top w:val="none" w:sz="0" w:space="0" w:color="auto"/>
                <w:left w:val="none" w:sz="0" w:space="0" w:color="auto"/>
                <w:bottom w:val="none" w:sz="0" w:space="0" w:color="auto"/>
                <w:right w:val="none" w:sz="0" w:space="0" w:color="auto"/>
              </w:divBdr>
              <w:divsChild>
                <w:div w:id="17111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861">
      <w:bodyDiv w:val="1"/>
      <w:marLeft w:val="0"/>
      <w:marRight w:val="0"/>
      <w:marTop w:val="0"/>
      <w:marBottom w:val="0"/>
      <w:divBdr>
        <w:top w:val="none" w:sz="0" w:space="0" w:color="auto"/>
        <w:left w:val="none" w:sz="0" w:space="0" w:color="auto"/>
        <w:bottom w:val="none" w:sz="0" w:space="0" w:color="auto"/>
        <w:right w:val="none" w:sz="0" w:space="0" w:color="auto"/>
      </w:divBdr>
      <w:divsChild>
        <w:div w:id="1747797006">
          <w:marLeft w:val="0"/>
          <w:marRight w:val="0"/>
          <w:marTop w:val="0"/>
          <w:marBottom w:val="0"/>
          <w:divBdr>
            <w:top w:val="none" w:sz="0" w:space="0" w:color="auto"/>
            <w:left w:val="none" w:sz="0" w:space="0" w:color="auto"/>
            <w:bottom w:val="none" w:sz="0" w:space="0" w:color="auto"/>
            <w:right w:val="none" w:sz="0" w:space="0" w:color="auto"/>
          </w:divBdr>
          <w:divsChild>
            <w:div w:id="1972205836">
              <w:marLeft w:val="0"/>
              <w:marRight w:val="0"/>
              <w:marTop w:val="0"/>
              <w:marBottom w:val="0"/>
              <w:divBdr>
                <w:top w:val="none" w:sz="0" w:space="0" w:color="auto"/>
                <w:left w:val="none" w:sz="0" w:space="0" w:color="auto"/>
                <w:bottom w:val="none" w:sz="0" w:space="0" w:color="auto"/>
                <w:right w:val="none" w:sz="0" w:space="0" w:color="auto"/>
              </w:divBdr>
              <w:divsChild>
                <w:div w:id="11132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999">
      <w:bodyDiv w:val="1"/>
      <w:marLeft w:val="0"/>
      <w:marRight w:val="0"/>
      <w:marTop w:val="0"/>
      <w:marBottom w:val="0"/>
      <w:divBdr>
        <w:top w:val="none" w:sz="0" w:space="0" w:color="auto"/>
        <w:left w:val="none" w:sz="0" w:space="0" w:color="auto"/>
        <w:bottom w:val="none" w:sz="0" w:space="0" w:color="auto"/>
        <w:right w:val="none" w:sz="0" w:space="0" w:color="auto"/>
      </w:divBdr>
      <w:divsChild>
        <w:div w:id="1004819624">
          <w:marLeft w:val="0"/>
          <w:marRight w:val="0"/>
          <w:marTop w:val="0"/>
          <w:marBottom w:val="0"/>
          <w:divBdr>
            <w:top w:val="none" w:sz="0" w:space="0" w:color="auto"/>
            <w:left w:val="none" w:sz="0" w:space="0" w:color="auto"/>
            <w:bottom w:val="none" w:sz="0" w:space="0" w:color="auto"/>
            <w:right w:val="none" w:sz="0" w:space="0" w:color="auto"/>
          </w:divBdr>
          <w:divsChild>
            <w:div w:id="1744982694">
              <w:marLeft w:val="0"/>
              <w:marRight w:val="0"/>
              <w:marTop w:val="0"/>
              <w:marBottom w:val="0"/>
              <w:divBdr>
                <w:top w:val="none" w:sz="0" w:space="0" w:color="auto"/>
                <w:left w:val="none" w:sz="0" w:space="0" w:color="auto"/>
                <w:bottom w:val="none" w:sz="0" w:space="0" w:color="auto"/>
                <w:right w:val="none" w:sz="0" w:space="0" w:color="auto"/>
              </w:divBdr>
              <w:divsChild>
                <w:div w:id="989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00292">
      <w:bodyDiv w:val="1"/>
      <w:marLeft w:val="0"/>
      <w:marRight w:val="0"/>
      <w:marTop w:val="0"/>
      <w:marBottom w:val="0"/>
      <w:divBdr>
        <w:top w:val="none" w:sz="0" w:space="0" w:color="auto"/>
        <w:left w:val="none" w:sz="0" w:space="0" w:color="auto"/>
        <w:bottom w:val="none" w:sz="0" w:space="0" w:color="auto"/>
        <w:right w:val="none" w:sz="0" w:space="0" w:color="auto"/>
      </w:divBdr>
      <w:divsChild>
        <w:div w:id="705836378">
          <w:marLeft w:val="0"/>
          <w:marRight w:val="0"/>
          <w:marTop w:val="0"/>
          <w:marBottom w:val="0"/>
          <w:divBdr>
            <w:top w:val="none" w:sz="0" w:space="0" w:color="auto"/>
            <w:left w:val="none" w:sz="0" w:space="0" w:color="auto"/>
            <w:bottom w:val="none" w:sz="0" w:space="0" w:color="auto"/>
            <w:right w:val="none" w:sz="0" w:space="0" w:color="auto"/>
          </w:divBdr>
          <w:divsChild>
            <w:div w:id="1983074077">
              <w:marLeft w:val="0"/>
              <w:marRight w:val="0"/>
              <w:marTop w:val="0"/>
              <w:marBottom w:val="0"/>
              <w:divBdr>
                <w:top w:val="none" w:sz="0" w:space="0" w:color="auto"/>
                <w:left w:val="none" w:sz="0" w:space="0" w:color="auto"/>
                <w:bottom w:val="none" w:sz="0" w:space="0" w:color="auto"/>
                <w:right w:val="none" w:sz="0" w:space="0" w:color="auto"/>
              </w:divBdr>
              <w:divsChild>
                <w:div w:id="4212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55646">
      <w:bodyDiv w:val="1"/>
      <w:marLeft w:val="0"/>
      <w:marRight w:val="0"/>
      <w:marTop w:val="0"/>
      <w:marBottom w:val="0"/>
      <w:divBdr>
        <w:top w:val="none" w:sz="0" w:space="0" w:color="auto"/>
        <w:left w:val="none" w:sz="0" w:space="0" w:color="auto"/>
        <w:bottom w:val="none" w:sz="0" w:space="0" w:color="auto"/>
        <w:right w:val="none" w:sz="0" w:space="0" w:color="auto"/>
      </w:divBdr>
      <w:divsChild>
        <w:div w:id="489717508">
          <w:marLeft w:val="0"/>
          <w:marRight w:val="0"/>
          <w:marTop w:val="0"/>
          <w:marBottom w:val="0"/>
          <w:divBdr>
            <w:top w:val="none" w:sz="0" w:space="0" w:color="auto"/>
            <w:left w:val="none" w:sz="0" w:space="0" w:color="auto"/>
            <w:bottom w:val="none" w:sz="0" w:space="0" w:color="auto"/>
            <w:right w:val="none" w:sz="0" w:space="0" w:color="auto"/>
          </w:divBdr>
          <w:divsChild>
            <w:div w:id="1207914582">
              <w:marLeft w:val="0"/>
              <w:marRight w:val="0"/>
              <w:marTop w:val="0"/>
              <w:marBottom w:val="0"/>
              <w:divBdr>
                <w:top w:val="none" w:sz="0" w:space="0" w:color="auto"/>
                <w:left w:val="none" w:sz="0" w:space="0" w:color="auto"/>
                <w:bottom w:val="none" w:sz="0" w:space="0" w:color="auto"/>
                <w:right w:val="none" w:sz="0" w:space="0" w:color="auto"/>
              </w:divBdr>
              <w:divsChild>
                <w:div w:id="5204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1666">
      <w:bodyDiv w:val="1"/>
      <w:marLeft w:val="0"/>
      <w:marRight w:val="0"/>
      <w:marTop w:val="0"/>
      <w:marBottom w:val="0"/>
      <w:divBdr>
        <w:top w:val="none" w:sz="0" w:space="0" w:color="auto"/>
        <w:left w:val="none" w:sz="0" w:space="0" w:color="auto"/>
        <w:bottom w:val="none" w:sz="0" w:space="0" w:color="auto"/>
        <w:right w:val="none" w:sz="0" w:space="0" w:color="auto"/>
      </w:divBdr>
      <w:divsChild>
        <w:div w:id="1155029651">
          <w:marLeft w:val="0"/>
          <w:marRight w:val="0"/>
          <w:marTop w:val="0"/>
          <w:marBottom w:val="0"/>
          <w:divBdr>
            <w:top w:val="none" w:sz="0" w:space="0" w:color="auto"/>
            <w:left w:val="none" w:sz="0" w:space="0" w:color="auto"/>
            <w:bottom w:val="none" w:sz="0" w:space="0" w:color="auto"/>
            <w:right w:val="none" w:sz="0" w:space="0" w:color="auto"/>
          </w:divBdr>
          <w:divsChild>
            <w:div w:id="2025285965">
              <w:marLeft w:val="0"/>
              <w:marRight w:val="0"/>
              <w:marTop w:val="0"/>
              <w:marBottom w:val="0"/>
              <w:divBdr>
                <w:top w:val="none" w:sz="0" w:space="0" w:color="auto"/>
                <w:left w:val="none" w:sz="0" w:space="0" w:color="auto"/>
                <w:bottom w:val="none" w:sz="0" w:space="0" w:color="auto"/>
                <w:right w:val="none" w:sz="0" w:space="0" w:color="auto"/>
              </w:divBdr>
              <w:divsChild>
                <w:div w:id="1162351052">
                  <w:marLeft w:val="0"/>
                  <w:marRight w:val="0"/>
                  <w:marTop w:val="0"/>
                  <w:marBottom w:val="0"/>
                  <w:divBdr>
                    <w:top w:val="none" w:sz="0" w:space="0" w:color="auto"/>
                    <w:left w:val="none" w:sz="0" w:space="0" w:color="auto"/>
                    <w:bottom w:val="none" w:sz="0" w:space="0" w:color="auto"/>
                    <w:right w:val="none" w:sz="0" w:space="0" w:color="auto"/>
                  </w:divBdr>
                </w:div>
                <w:div w:id="15654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7864">
      <w:bodyDiv w:val="1"/>
      <w:marLeft w:val="0"/>
      <w:marRight w:val="0"/>
      <w:marTop w:val="0"/>
      <w:marBottom w:val="0"/>
      <w:divBdr>
        <w:top w:val="none" w:sz="0" w:space="0" w:color="auto"/>
        <w:left w:val="none" w:sz="0" w:space="0" w:color="auto"/>
        <w:bottom w:val="none" w:sz="0" w:space="0" w:color="auto"/>
        <w:right w:val="none" w:sz="0" w:space="0" w:color="auto"/>
      </w:divBdr>
      <w:divsChild>
        <w:div w:id="1377585447">
          <w:marLeft w:val="0"/>
          <w:marRight w:val="0"/>
          <w:marTop w:val="0"/>
          <w:marBottom w:val="0"/>
          <w:divBdr>
            <w:top w:val="none" w:sz="0" w:space="0" w:color="auto"/>
            <w:left w:val="none" w:sz="0" w:space="0" w:color="auto"/>
            <w:bottom w:val="none" w:sz="0" w:space="0" w:color="auto"/>
            <w:right w:val="none" w:sz="0" w:space="0" w:color="auto"/>
          </w:divBdr>
          <w:divsChild>
            <w:div w:id="160897551">
              <w:marLeft w:val="0"/>
              <w:marRight w:val="0"/>
              <w:marTop w:val="0"/>
              <w:marBottom w:val="0"/>
              <w:divBdr>
                <w:top w:val="none" w:sz="0" w:space="0" w:color="auto"/>
                <w:left w:val="none" w:sz="0" w:space="0" w:color="auto"/>
                <w:bottom w:val="none" w:sz="0" w:space="0" w:color="auto"/>
                <w:right w:val="none" w:sz="0" w:space="0" w:color="auto"/>
              </w:divBdr>
              <w:divsChild>
                <w:div w:id="295650069">
                  <w:marLeft w:val="0"/>
                  <w:marRight w:val="0"/>
                  <w:marTop w:val="0"/>
                  <w:marBottom w:val="0"/>
                  <w:divBdr>
                    <w:top w:val="none" w:sz="0" w:space="0" w:color="auto"/>
                    <w:left w:val="none" w:sz="0" w:space="0" w:color="auto"/>
                    <w:bottom w:val="none" w:sz="0" w:space="0" w:color="auto"/>
                    <w:right w:val="none" w:sz="0" w:space="0" w:color="auto"/>
                  </w:divBdr>
                  <w:divsChild>
                    <w:div w:id="4995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5888">
      <w:bodyDiv w:val="1"/>
      <w:marLeft w:val="0"/>
      <w:marRight w:val="0"/>
      <w:marTop w:val="0"/>
      <w:marBottom w:val="0"/>
      <w:divBdr>
        <w:top w:val="none" w:sz="0" w:space="0" w:color="auto"/>
        <w:left w:val="none" w:sz="0" w:space="0" w:color="auto"/>
        <w:bottom w:val="none" w:sz="0" w:space="0" w:color="auto"/>
        <w:right w:val="none" w:sz="0" w:space="0" w:color="auto"/>
      </w:divBdr>
      <w:divsChild>
        <w:div w:id="550001186">
          <w:marLeft w:val="0"/>
          <w:marRight w:val="0"/>
          <w:marTop w:val="0"/>
          <w:marBottom w:val="0"/>
          <w:divBdr>
            <w:top w:val="none" w:sz="0" w:space="0" w:color="auto"/>
            <w:left w:val="none" w:sz="0" w:space="0" w:color="auto"/>
            <w:bottom w:val="none" w:sz="0" w:space="0" w:color="auto"/>
            <w:right w:val="none" w:sz="0" w:space="0" w:color="auto"/>
          </w:divBdr>
          <w:divsChild>
            <w:div w:id="1522931047">
              <w:marLeft w:val="0"/>
              <w:marRight w:val="0"/>
              <w:marTop w:val="0"/>
              <w:marBottom w:val="0"/>
              <w:divBdr>
                <w:top w:val="none" w:sz="0" w:space="0" w:color="auto"/>
                <w:left w:val="none" w:sz="0" w:space="0" w:color="auto"/>
                <w:bottom w:val="none" w:sz="0" w:space="0" w:color="auto"/>
                <w:right w:val="none" w:sz="0" w:space="0" w:color="auto"/>
              </w:divBdr>
              <w:divsChild>
                <w:div w:id="166404724">
                  <w:marLeft w:val="0"/>
                  <w:marRight w:val="0"/>
                  <w:marTop w:val="0"/>
                  <w:marBottom w:val="0"/>
                  <w:divBdr>
                    <w:top w:val="none" w:sz="0" w:space="0" w:color="auto"/>
                    <w:left w:val="none" w:sz="0" w:space="0" w:color="auto"/>
                    <w:bottom w:val="none" w:sz="0" w:space="0" w:color="auto"/>
                    <w:right w:val="none" w:sz="0" w:space="0" w:color="auto"/>
                  </w:divBdr>
                  <w:divsChild>
                    <w:div w:id="3184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86972">
      <w:bodyDiv w:val="1"/>
      <w:marLeft w:val="0"/>
      <w:marRight w:val="0"/>
      <w:marTop w:val="0"/>
      <w:marBottom w:val="0"/>
      <w:divBdr>
        <w:top w:val="none" w:sz="0" w:space="0" w:color="auto"/>
        <w:left w:val="none" w:sz="0" w:space="0" w:color="auto"/>
        <w:bottom w:val="none" w:sz="0" w:space="0" w:color="auto"/>
        <w:right w:val="none" w:sz="0" w:space="0" w:color="auto"/>
      </w:divBdr>
    </w:div>
    <w:div w:id="1768652700">
      <w:bodyDiv w:val="1"/>
      <w:marLeft w:val="0"/>
      <w:marRight w:val="0"/>
      <w:marTop w:val="0"/>
      <w:marBottom w:val="0"/>
      <w:divBdr>
        <w:top w:val="none" w:sz="0" w:space="0" w:color="auto"/>
        <w:left w:val="none" w:sz="0" w:space="0" w:color="auto"/>
        <w:bottom w:val="none" w:sz="0" w:space="0" w:color="auto"/>
        <w:right w:val="none" w:sz="0" w:space="0" w:color="auto"/>
      </w:divBdr>
      <w:divsChild>
        <w:div w:id="1052077313">
          <w:marLeft w:val="0"/>
          <w:marRight w:val="0"/>
          <w:marTop w:val="0"/>
          <w:marBottom w:val="0"/>
          <w:divBdr>
            <w:top w:val="none" w:sz="0" w:space="0" w:color="auto"/>
            <w:left w:val="none" w:sz="0" w:space="0" w:color="auto"/>
            <w:bottom w:val="none" w:sz="0" w:space="0" w:color="auto"/>
            <w:right w:val="none" w:sz="0" w:space="0" w:color="auto"/>
          </w:divBdr>
          <w:divsChild>
            <w:div w:id="229704566">
              <w:marLeft w:val="0"/>
              <w:marRight w:val="0"/>
              <w:marTop w:val="0"/>
              <w:marBottom w:val="0"/>
              <w:divBdr>
                <w:top w:val="none" w:sz="0" w:space="0" w:color="auto"/>
                <w:left w:val="none" w:sz="0" w:space="0" w:color="auto"/>
                <w:bottom w:val="none" w:sz="0" w:space="0" w:color="auto"/>
                <w:right w:val="none" w:sz="0" w:space="0" w:color="auto"/>
              </w:divBdr>
              <w:divsChild>
                <w:div w:id="2924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29719">
      <w:bodyDiv w:val="1"/>
      <w:marLeft w:val="0"/>
      <w:marRight w:val="0"/>
      <w:marTop w:val="0"/>
      <w:marBottom w:val="0"/>
      <w:divBdr>
        <w:top w:val="none" w:sz="0" w:space="0" w:color="auto"/>
        <w:left w:val="none" w:sz="0" w:space="0" w:color="auto"/>
        <w:bottom w:val="none" w:sz="0" w:space="0" w:color="auto"/>
        <w:right w:val="none" w:sz="0" w:space="0" w:color="auto"/>
      </w:divBdr>
      <w:divsChild>
        <w:div w:id="1011645184">
          <w:marLeft w:val="0"/>
          <w:marRight w:val="0"/>
          <w:marTop w:val="0"/>
          <w:marBottom w:val="0"/>
          <w:divBdr>
            <w:top w:val="none" w:sz="0" w:space="0" w:color="auto"/>
            <w:left w:val="none" w:sz="0" w:space="0" w:color="auto"/>
            <w:bottom w:val="none" w:sz="0" w:space="0" w:color="auto"/>
            <w:right w:val="none" w:sz="0" w:space="0" w:color="auto"/>
          </w:divBdr>
          <w:divsChild>
            <w:div w:id="675305616">
              <w:marLeft w:val="0"/>
              <w:marRight w:val="0"/>
              <w:marTop w:val="0"/>
              <w:marBottom w:val="0"/>
              <w:divBdr>
                <w:top w:val="none" w:sz="0" w:space="0" w:color="auto"/>
                <w:left w:val="none" w:sz="0" w:space="0" w:color="auto"/>
                <w:bottom w:val="none" w:sz="0" w:space="0" w:color="auto"/>
                <w:right w:val="none" w:sz="0" w:space="0" w:color="auto"/>
              </w:divBdr>
              <w:divsChild>
                <w:div w:id="744499994">
                  <w:marLeft w:val="0"/>
                  <w:marRight w:val="0"/>
                  <w:marTop w:val="0"/>
                  <w:marBottom w:val="0"/>
                  <w:divBdr>
                    <w:top w:val="none" w:sz="0" w:space="0" w:color="auto"/>
                    <w:left w:val="none" w:sz="0" w:space="0" w:color="auto"/>
                    <w:bottom w:val="none" w:sz="0" w:space="0" w:color="auto"/>
                    <w:right w:val="none" w:sz="0" w:space="0" w:color="auto"/>
                  </w:divBdr>
                  <w:divsChild>
                    <w:div w:id="10088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69775">
      <w:bodyDiv w:val="1"/>
      <w:marLeft w:val="0"/>
      <w:marRight w:val="0"/>
      <w:marTop w:val="0"/>
      <w:marBottom w:val="0"/>
      <w:divBdr>
        <w:top w:val="none" w:sz="0" w:space="0" w:color="auto"/>
        <w:left w:val="none" w:sz="0" w:space="0" w:color="auto"/>
        <w:bottom w:val="none" w:sz="0" w:space="0" w:color="auto"/>
        <w:right w:val="none" w:sz="0" w:space="0" w:color="auto"/>
      </w:divBdr>
      <w:divsChild>
        <w:div w:id="1350570595">
          <w:marLeft w:val="0"/>
          <w:marRight w:val="0"/>
          <w:marTop w:val="0"/>
          <w:marBottom w:val="0"/>
          <w:divBdr>
            <w:top w:val="none" w:sz="0" w:space="0" w:color="auto"/>
            <w:left w:val="none" w:sz="0" w:space="0" w:color="auto"/>
            <w:bottom w:val="none" w:sz="0" w:space="0" w:color="auto"/>
            <w:right w:val="none" w:sz="0" w:space="0" w:color="auto"/>
          </w:divBdr>
          <w:divsChild>
            <w:div w:id="1146388307">
              <w:marLeft w:val="0"/>
              <w:marRight w:val="0"/>
              <w:marTop w:val="0"/>
              <w:marBottom w:val="0"/>
              <w:divBdr>
                <w:top w:val="none" w:sz="0" w:space="0" w:color="auto"/>
                <w:left w:val="none" w:sz="0" w:space="0" w:color="auto"/>
                <w:bottom w:val="none" w:sz="0" w:space="0" w:color="auto"/>
                <w:right w:val="none" w:sz="0" w:space="0" w:color="auto"/>
              </w:divBdr>
              <w:divsChild>
                <w:div w:id="2808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3593">
      <w:bodyDiv w:val="1"/>
      <w:marLeft w:val="0"/>
      <w:marRight w:val="0"/>
      <w:marTop w:val="0"/>
      <w:marBottom w:val="0"/>
      <w:divBdr>
        <w:top w:val="none" w:sz="0" w:space="0" w:color="auto"/>
        <w:left w:val="none" w:sz="0" w:space="0" w:color="auto"/>
        <w:bottom w:val="none" w:sz="0" w:space="0" w:color="auto"/>
        <w:right w:val="none" w:sz="0" w:space="0" w:color="auto"/>
      </w:divBdr>
    </w:div>
    <w:div w:id="1805272009">
      <w:bodyDiv w:val="1"/>
      <w:marLeft w:val="0"/>
      <w:marRight w:val="0"/>
      <w:marTop w:val="0"/>
      <w:marBottom w:val="0"/>
      <w:divBdr>
        <w:top w:val="none" w:sz="0" w:space="0" w:color="auto"/>
        <w:left w:val="none" w:sz="0" w:space="0" w:color="auto"/>
        <w:bottom w:val="none" w:sz="0" w:space="0" w:color="auto"/>
        <w:right w:val="none" w:sz="0" w:space="0" w:color="auto"/>
      </w:divBdr>
      <w:divsChild>
        <w:div w:id="391781974">
          <w:marLeft w:val="0"/>
          <w:marRight w:val="0"/>
          <w:marTop w:val="0"/>
          <w:marBottom w:val="0"/>
          <w:divBdr>
            <w:top w:val="none" w:sz="0" w:space="0" w:color="auto"/>
            <w:left w:val="none" w:sz="0" w:space="0" w:color="auto"/>
            <w:bottom w:val="none" w:sz="0" w:space="0" w:color="auto"/>
            <w:right w:val="none" w:sz="0" w:space="0" w:color="auto"/>
          </w:divBdr>
          <w:divsChild>
            <w:div w:id="1503158272">
              <w:marLeft w:val="0"/>
              <w:marRight w:val="0"/>
              <w:marTop w:val="0"/>
              <w:marBottom w:val="0"/>
              <w:divBdr>
                <w:top w:val="none" w:sz="0" w:space="0" w:color="auto"/>
                <w:left w:val="none" w:sz="0" w:space="0" w:color="auto"/>
                <w:bottom w:val="none" w:sz="0" w:space="0" w:color="auto"/>
                <w:right w:val="none" w:sz="0" w:space="0" w:color="auto"/>
              </w:divBdr>
              <w:divsChild>
                <w:div w:id="2061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4644">
      <w:bodyDiv w:val="1"/>
      <w:marLeft w:val="0"/>
      <w:marRight w:val="0"/>
      <w:marTop w:val="0"/>
      <w:marBottom w:val="0"/>
      <w:divBdr>
        <w:top w:val="none" w:sz="0" w:space="0" w:color="auto"/>
        <w:left w:val="none" w:sz="0" w:space="0" w:color="auto"/>
        <w:bottom w:val="none" w:sz="0" w:space="0" w:color="auto"/>
        <w:right w:val="none" w:sz="0" w:space="0" w:color="auto"/>
      </w:divBdr>
      <w:divsChild>
        <w:div w:id="390925759">
          <w:marLeft w:val="0"/>
          <w:marRight w:val="0"/>
          <w:marTop w:val="0"/>
          <w:marBottom w:val="0"/>
          <w:divBdr>
            <w:top w:val="none" w:sz="0" w:space="0" w:color="auto"/>
            <w:left w:val="none" w:sz="0" w:space="0" w:color="auto"/>
            <w:bottom w:val="none" w:sz="0" w:space="0" w:color="auto"/>
            <w:right w:val="none" w:sz="0" w:space="0" w:color="auto"/>
          </w:divBdr>
          <w:divsChild>
            <w:div w:id="1302996608">
              <w:marLeft w:val="0"/>
              <w:marRight w:val="0"/>
              <w:marTop w:val="0"/>
              <w:marBottom w:val="0"/>
              <w:divBdr>
                <w:top w:val="none" w:sz="0" w:space="0" w:color="auto"/>
                <w:left w:val="none" w:sz="0" w:space="0" w:color="auto"/>
                <w:bottom w:val="none" w:sz="0" w:space="0" w:color="auto"/>
                <w:right w:val="none" w:sz="0" w:space="0" w:color="auto"/>
              </w:divBdr>
              <w:divsChild>
                <w:div w:id="5289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3528">
      <w:bodyDiv w:val="1"/>
      <w:marLeft w:val="0"/>
      <w:marRight w:val="0"/>
      <w:marTop w:val="0"/>
      <w:marBottom w:val="0"/>
      <w:divBdr>
        <w:top w:val="none" w:sz="0" w:space="0" w:color="auto"/>
        <w:left w:val="none" w:sz="0" w:space="0" w:color="auto"/>
        <w:bottom w:val="none" w:sz="0" w:space="0" w:color="auto"/>
        <w:right w:val="none" w:sz="0" w:space="0" w:color="auto"/>
      </w:divBdr>
      <w:divsChild>
        <w:div w:id="993491416">
          <w:marLeft w:val="0"/>
          <w:marRight w:val="0"/>
          <w:marTop w:val="0"/>
          <w:marBottom w:val="0"/>
          <w:divBdr>
            <w:top w:val="none" w:sz="0" w:space="0" w:color="auto"/>
            <w:left w:val="none" w:sz="0" w:space="0" w:color="auto"/>
            <w:bottom w:val="none" w:sz="0" w:space="0" w:color="auto"/>
            <w:right w:val="none" w:sz="0" w:space="0" w:color="auto"/>
          </w:divBdr>
          <w:divsChild>
            <w:div w:id="297734750">
              <w:marLeft w:val="0"/>
              <w:marRight w:val="0"/>
              <w:marTop w:val="0"/>
              <w:marBottom w:val="0"/>
              <w:divBdr>
                <w:top w:val="none" w:sz="0" w:space="0" w:color="auto"/>
                <w:left w:val="none" w:sz="0" w:space="0" w:color="auto"/>
                <w:bottom w:val="none" w:sz="0" w:space="0" w:color="auto"/>
                <w:right w:val="none" w:sz="0" w:space="0" w:color="auto"/>
              </w:divBdr>
              <w:divsChild>
                <w:div w:id="2495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5728">
      <w:bodyDiv w:val="1"/>
      <w:marLeft w:val="0"/>
      <w:marRight w:val="0"/>
      <w:marTop w:val="0"/>
      <w:marBottom w:val="0"/>
      <w:divBdr>
        <w:top w:val="none" w:sz="0" w:space="0" w:color="auto"/>
        <w:left w:val="none" w:sz="0" w:space="0" w:color="auto"/>
        <w:bottom w:val="none" w:sz="0" w:space="0" w:color="auto"/>
        <w:right w:val="none" w:sz="0" w:space="0" w:color="auto"/>
      </w:divBdr>
      <w:divsChild>
        <w:div w:id="1748190509">
          <w:marLeft w:val="0"/>
          <w:marRight w:val="0"/>
          <w:marTop w:val="0"/>
          <w:marBottom w:val="0"/>
          <w:divBdr>
            <w:top w:val="none" w:sz="0" w:space="0" w:color="auto"/>
            <w:left w:val="none" w:sz="0" w:space="0" w:color="auto"/>
            <w:bottom w:val="none" w:sz="0" w:space="0" w:color="auto"/>
            <w:right w:val="none" w:sz="0" w:space="0" w:color="auto"/>
          </w:divBdr>
          <w:divsChild>
            <w:div w:id="1311983026">
              <w:marLeft w:val="0"/>
              <w:marRight w:val="0"/>
              <w:marTop w:val="0"/>
              <w:marBottom w:val="0"/>
              <w:divBdr>
                <w:top w:val="none" w:sz="0" w:space="0" w:color="auto"/>
                <w:left w:val="none" w:sz="0" w:space="0" w:color="auto"/>
                <w:bottom w:val="none" w:sz="0" w:space="0" w:color="auto"/>
                <w:right w:val="none" w:sz="0" w:space="0" w:color="auto"/>
              </w:divBdr>
              <w:divsChild>
                <w:div w:id="8107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7093">
      <w:bodyDiv w:val="1"/>
      <w:marLeft w:val="0"/>
      <w:marRight w:val="0"/>
      <w:marTop w:val="0"/>
      <w:marBottom w:val="0"/>
      <w:divBdr>
        <w:top w:val="none" w:sz="0" w:space="0" w:color="auto"/>
        <w:left w:val="none" w:sz="0" w:space="0" w:color="auto"/>
        <w:bottom w:val="none" w:sz="0" w:space="0" w:color="auto"/>
        <w:right w:val="none" w:sz="0" w:space="0" w:color="auto"/>
      </w:divBdr>
      <w:divsChild>
        <w:div w:id="138503401">
          <w:marLeft w:val="0"/>
          <w:marRight w:val="0"/>
          <w:marTop w:val="0"/>
          <w:marBottom w:val="0"/>
          <w:divBdr>
            <w:top w:val="none" w:sz="0" w:space="0" w:color="auto"/>
            <w:left w:val="none" w:sz="0" w:space="0" w:color="auto"/>
            <w:bottom w:val="none" w:sz="0" w:space="0" w:color="auto"/>
            <w:right w:val="none" w:sz="0" w:space="0" w:color="auto"/>
          </w:divBdr>
          <w:divsChild>
            <w:div w:id="1576276506">
              <w:marLeft w:val="0"/>
              <w:marRight w:val="0"/>
              <w:marTop w:val="0"/>
              <w:marBottom w:val="0"/>
              <w:divBdr>
                <w:top w:val="none" w:sz="0" w:space="0" w:color="auto"/>
                <w:left w:val="none" w:sz="0" w:space="0" w:color="auto"/>
                <w:bottom w:val="none" w:sz="0" w:space="0" w:color="auto"/>
                <w:right w:val="none" w:sz="0" w:space="0" w:color="auto"/>
              </w:divBdr>
              <w:divsChild>
                <w:div w:id="2723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3730">
      <w:bodyDiv w:val="1"/>
      <w:marLeft w:val="0"/>
      <w:marRight w:val="0"/>
      <w:marTop w:val="0"/>
      <w:marBottom w:val="0"/>
      <w:divBdr>
        <w:top w:val="none" w:sz="0" w:space="0" w:color="auto"/>
        <w:left w:val="none" w:sz="0" w:space="0" w:color="auto"/>
        <w:bottom w:val="none" w:sz="0" w:space="0" w:color="auto"/>
        <w:right w:val="none" w:sz="0" w:space="0" w:color="auto"/>
      </w:divBdr>
    </w:div>
    <w:div w:id="1887177516">
      <w:bodyDiv w:val="1"/>
      <w:marLeft w:val="0"/>
      <w:marRight w:val="0"/>
      <w:marTop w:val="0"/>
      <w:marBottom w:val="0"/>
      <w:divBdr>
        <w:top w:val="none" w:sz="0" w:space="0" w:color="auto"/>
        <w:left w:val="none" w:sz="0" w:space="0" w:color="auto"/>
        <w:bottom w:val="none" w:sz="0" w:space="0" w:color="auto"/>
        <w:right w:val="none" w:sz="0" w:space="0" w:color="auto"/>
      </w:divBdr>
      <w:divsChild>
        <w:div w:id="440413387">
          <w:marLeft w:val="0"/>
          <w:marRight w:val="0"/>
          <w:marTop w:val="0"/>
          <w:marBottom w:val="0"/>
          <w:divBdr>
            <w:top w:val="none" w:sz="0" w:space="0" w:color="auto"/>
            <w:left w:val="none" w:sz="0" w:space="0" w:color="auto"/>
            <w:bottom w:val="none" w:sz="0" w:space="0" w:color="auto"/>
            <w:right w:val="none" w:sz="0" w:space="0" w:color="auto"/>
          </w:divBdr>
          <w:divsChild>
            <w:div w:id="967471256">
              <w:marLeft w:val="0"/>
              <w:marRight w:val="0"/>
              <w:marTop w:val="0"/>
              <w:marBottom w:val="0"/>
              <w:divBdr>
                <w:top w:val="none" w:sz="0" w:space="0" w:color="auto"/>
                <w:left w:val="none" w:sz="0" w:space="0" w:color="auto"/>
                <w:bottom w:val="none" w:sz="0" w:space="0" w:color="auto"/>
                <w:right w:val="none" w:sz="0" w:space="0" w:color="auto"/>
              </w:divBdr>
              <w:divsChild>
                <w:div w:id="259071526">
                  <w:marLeft w:val="0"/>
                  <w:marRight w:val="0"/>
                  <w:marTop w:val="0"/>
                  <w:marBottom w:val="0"/>
                  <w:divBdr>
                    <w:top w:val="none" w:sz="0" w:space="0" w:color="auto"/>
                    <w:left w:val="none" w:sz="0" w:space="0" w:color="auto"/>
                    <w:bottom w:val="none" w:sz="0" w:space="0" w:color="auto"/>
                    <w:right w:val="none" w:sz="0" w:space="0" w:color="auto"/>
                  </w:divBdr>
                  <w:divsChild>
                    <w:div w:id="4764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19609">
      <w:bodyDiv w:val="1"/>
      <w:marLeft w:val="0"/>
      <w:marRight w:val="0"/>
      <w:marTop w:val="0"/>
      <w:marBottom w:val="0"/>
      <w:divBdr>
        <w:top w:val="none" w:sz="0" w:space="0" w:color="auto"/>
        <w:left w:val="none" w:sz="0" w:space="0" w:color="auto"/>
        <w:bottom w:val="none" w:sz="0" w:space="0" w:color="auto"/>
        <w:right w:val="none" w:sz="0" w:space="0" w:color="auto"/>
      </w:divBdr>
      <w:divsChild>
        <w:div w:id="1417433767">
          <w:marLeft w:val="0"/>
          <w:marRight w:val="0"/>
          <w:marTop w:val="0"/>
          <w:marBottom w:val="0"/>
          <w:divBdr>
            <w:top w:val="none" w:sz="0" w:space="0" w:color="auto"/>
            <w:left w:val="none" w:sz="0" w:space="0" w:color="auto"/>
            <w:bottom w:val="none" w:sz="0" w:space="0" w:color="auto"/>
            <w:right w:val="none" w:sz="0" w:space="0" w:color="auto"/>
          </w:divBdr>
          <w:divsChild>
            <w:div w:id="905070803">
              <w:marLeft w:val="0"/>
              <w:marRight w:val="0"/>
              <w:marTop w:val="0"/>
              <w:marBottom w:val="0"/>
              <w:divBdr>
                <w:top w:val="none" w:sz="0" w:space="0" w:color="auto"/>
                <w:left w:val="none" w:sz="0" w:space="0" w:color="auto"/>
                <w:bottom w:val="none" w:sz="0" w:space="0" w:color="auto"/>
                <w:right w:val="none" w:sz="0" w:space="0" w:color="auto"/>
              </w:divBdr>
              <w:divsChild>
                <w:div w:id="19365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097">
      <w:bodyDiv w:val="1"/>
      <w:marLeft w:val="0"/>
      <w:marRight w:val="0"/>
      <w:marTop w:val="0"/>
      <w:marBottom w:val="0"/>
      <w:divBdr>
        <w:top w:val="none" w:sz="0" w:space="0" w:color="auto"/>
        <w:left w:val="none" w:sz="0" w:space="0" w:color="auto"/>
        <w:bottom w:val="none" w:sz="0" w:space="0" w:color="auto"/>
        <w:right w:val="none" w:sz="0" w:space="0" w:color="auto"/>
      </w:divBdr>
      <w:divsChild>
        <w:div w:id="283925580">
          <w:marLeft w:val="0"/>
          <w:marRight w:val="0"/>
          <w:marTop w:val="0"/>
          <w:marBottom w:val="0"/>
          <w:divBdr>
            <w:top w:val="none" w:sz="0" w:space="0" w:color="auto"/>
            <w:left w:val="none" w:sz="0" w:space="0" w:color="auto"/>
            <w:bottom w:val="none" w:sz="0" w:space="0" w:color="auto"/>
            <w:right w:val="none" w:sz="0" w:space="0" w:color="auto"/>
          </w:divBdr>
          <w:divsChild>
            <w:div w:id="1668364382">
              <w:marLeft w:val="0"/>
              <w:marRight w:val="0"/>
              <w:marTop w:val="0"/>
              <w:marBottom w:val="0"/>
              <w:divBdr>
                <w:top w:val="none" w:sz="0" w:space="0" w:color="auto"/>
                <w:left w:val="none" w:sz="0" w:space="0" w:color="auto"/>
                <w:bottom w:val="none" w:sz="0" w:space="0" w:color="auto"/>
                <w:right w:val="none" w:sz="0" w:space="0" w:color="auto"/>
              </w:divBdr>
              <w:divsChild>
                <w:div w:id="15851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2266">
      <w:bodyDiv w:val="1"/>
      <w:marLeft w:val="0"/>
      <w:marRight w:val="0"/>
      <w:marTop w:val="0"/>
      <w:marBottom w:val="0"/>
      <w:divBdr>
        <w:top w:val="none" w:sz="0" w:space="0" w:color="auto"/>
        <w:left w:val="none" w:sz="0" w:space="0" w:color="auto"/>
        <w:bottom w:val="none" w:sz="0" w:space="0" w:color="auto"/>
        <w:right w:val="none" w:sz="0" w:space="0" w:color="auto"/>
      </w:divBdr>
      <w:divsChild>
        <w:div w:id="703285009">
          <w:marLeft w:val="0"/>
          <w:marRight w:val="0"/>
          <w:marTop w:val="0"/>
          <w:marBottom w:val="0"/>
          <w:divBdr>
            <w:top w:val="none" w:sz="0" w:space="0" w:color="auto"/>
            <w:left w:val="none" w:sz="0" w:space="0" w:color="auto"/>
            <w:bottom w:val="none" w:sz="0" w:space="0" w:color="auto"/>
            <w:right w:val="none" w:sz="0" w:space="0" w:color="auto"/>
          </w:divBdr>
          <w:divsChild>
            <w:div w:id="560139049">
              <w:marLeft w:val="0"/>
              <w:marRight w:val="0"/>
              <w:marTop w:val="0"/>
              <w:marBottom w:val="0"/>
              <w:divBdr>
                <w:top w:val="none" w:sz="0" w:space="0" w:color="auto"/>
                <w:left w:val="none" w:sz="0" w:space="0" w:color="auto"/>
                <w:bottom w:val="none" w:sz="0" w:space="0" w:color="auto"/>
                <w:right w:val="none" w:sz="0" w:space="0" w:color="auto"/>
              </w:divBdr>
              <w:divsChild>
                <w:div w:id="88043091">
                  <w:marLeft w:val="0"/>
                  <w:marRight w:val="0"/>
                  <w:marTop w:val="0"/>
                  <w:marBottom w:val="0"/>
                  <w:divBdr>
                    <w:top w:val="none" w:sz="0" w:space="0" w:color="auto"/>
                    <w:left w:val="none" w:sz="0" w:space="0" w:color="auto"/>
                    <w:bottom w:val="none" w:sz="0" w:space="0" w:color="auto"/>
                    <w:right w:val="none" w:sz="0" w:space="0" w:color="auto"/>
                  </w:divBdr>
                  <w:divsChild>
                    <w:div w:id="17903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75366">
      <w:bodyDiv w:val="1"/>
      <w:marLeft w:val="0"/>
      <w:marRight w:val="0"/>
      <w:marTop w:val="0"/>
      <w:marBottom w:val="0"/>
      <w:divBdr>
        <w:top w:val="none" w:sz="0" w:space="0" w:color="auto"/>
        <w:left w:val="none" w:sz="0" w:space="0" w:color="auto"/>
        <w:bottom w:val="none" w:sz="0" w:space="0" w:color="auto"/>
        <w:right w:val="none" w:sz="0" w:space="0" w:color="auto"/>
      </w:divBdr>
      <w:divsChild>
        <w:div w:id="427431240">
          <w:marLeft w:val="0"/>
          <w:marRight w:val="0"/>
          <w:marTop w:val="0"/>
          <w:marBottom w:val="0"/>
          <w:divBdr>
            <w:top w:val="none" w:sz="0" w:space="0" w:color="auto"/>
            <w:left w:val="none" w:sz="0" w:space="0" w:color="auto"/>
            <w:bottom w:val="none" w:sz="0" w:space="0" w:color="auto"/>
            <w:right w:val="none" w:sz="0" w:space="0" w:color="auto"/>
          </w:divBdr>
          <w:divsChild>
            <w:div w:id="563688489">
              <w:marLeft w:val="0"/>
              <w:marRight w:val="0"/>
              <w:marTop w:val="0"/>
              <w:marBottom w:val="0"/>
              <w:divBdr>
                <w:top w:val="none" w:sz="0" w:space="0" w:color="auto"/>
                <w:left w:val="none" w:sz="0" w:space="0" w:color="auto"/>
                <w:bottom w:val="none" w:sz="0" w:space="0" w:color="auto"/>
                <w:right w:val="none" w:sz="0" w:space="0" w:color="auto"/>
              </w:divBdr>
              <w:divsChild>
                <w:div w:id="4963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29862">
      <w:bodyDiv w:val="1"/>
      <w:marLeft w:val="0"/>
      <w:marRight w:val="0"/>
      <w:marTop w:val="0"/>
      <w:marBottom w:val="0"/>
      <w:divBdr>
        <w:top w:val="none" w:sz="0" w:space="0" w:color="auto"/>
        <w:left w:val="none" w:sz="0" w:space="0" w:color="auto"/>
        <w:bottom w:val="none" w:sz="0" w:space="0" w:color="auto"/>
        <w:right w:val="none" w:sz="0" w:space="0" w:color="auto"/>
      </w:divBdr>
      <w:divsChild>
        <w:div w:id="141822990">
          <w:marLeft w:val="0"/>
          <w:marRight w:val="0"/>
          <w:marTop w:val="0"/>
          <w:marBottom w:val="0"/>
          <w:divBdr>
            <w:top w:val="none" w:sz="0" w:space="0" w:color="auto"/>
            <w:left w:val="none" w:sz="0" w:space="0" w:color="auto"/>
            <w:bottom w:val="none" w:sz="0" w:space="0" w:color="auto"/>
            <w:right w:val="none" w:sz="0" w:space="0" w:color="auto"/>
          </w:divBdr>
          <w:divsChild>
            <w:div w:id="1110003734">
              <w:marLeft w:val="0"/>
              <w:marRight w:val="0"/>
              <w:marTop w:val="0"/>
              <w:marBottom w:val="0"/>
              <w:divBdr>
                <w:top w:val="none" w:sz="0" w:space="0" w:color="auto"/>
                <w:left w:val="none" w:sz="0" w:space="0" w:color="auto"/>
                <w:bottom w:val="none" w:sz="0" w:space="0" w:color="auto"/>
                <w:right w:val="none" w:sz="0" w:space="0" w:color="auto"/>
              </w:divBdr>
              <w:divsChild>
                <w:div w:id="2428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3505">
      <w:bodyDiv w:val="1"/>
      <w:marLeft w:val="0"/>
      <w:marRight w:val="0"/>
      <w:marTop w:val="0"/>
      <w:marBottom w:val="0"/>
      <w:divBdr>
        <w:top w:val="none" w:sz="0" w:space="0" w:color="auto"/>
        <w:left w:val="none" w:sz="0" w:space="0" w:color="auto"/>
        <w:bottom w:val="none" w:sz="0" w:space="0" w:color="auto"/>
        <w:right w:val="none" w:sz="0" w:space="0" w:color="auto"/>
      </w:divBdr>
      <w:divsChild>
        <w:div w:id="502627997">
          <w:marLeft w:val="0"/>
          <w:marRight w:val="0"/>
          <w:marTop w:val="0"/>
          <w:marBottom w:val="0"/>
          <w:divBdr>
            <w:top w:val="none" w:sz="0" w:space="0" w:color="auto"/>
            <w:left w:val="none" w:sz="0" w:space="0" w:color="auto"/>
            <w:bottom w:val="none" w:sz="0" w:space="0" w:color="auto"/>
            <w:right w:val="none" w:sz="0" w:space="0" w:color="auto"/>
          </w:divBdr>
          <w:divsChild>
            <w:div w:id="2057242081">
              <w:marLeft w:val="0"/>
              <w:marRight w:val="0"/>
              <w:marTop w:val="0"/>
              <w:marBottom w:val="0"/>
              <w:divBdr>
                <w:top w:val="none" w:sz="0" w:space="0" w:color="auto"/>
                <w:left w:val="none" w:sz="0" w:space="0" w:color="auto"/>
                <w:bottom w:val="none" w:sz="0" w:space="0" w:color="auto"/>
                <w:right w:val="none" w:sz="0" w:space="0" w:color="auto"/>
              </w:divBdr>
              <w:divsChild>
                <w:div w:id="3499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736">
      <w:bodyDiv w:val="1"/>
      <w:marLeft w:val="0"/>
      <w:marRight w:val="0"/>
      <w:marTop w:val="0"/>
      <w:marBottom w:val="0"/>
      <w:divBdr>
        <w:top w:val="none" w:sz="0" w:space="0" w:color="auto"/>
        <w:left w:val="none" w:sz="0" w:space="0" w:color="auto"/>
        <w:bottom w:val="none" w:sz="0" w:space="0" w:color="auto"/>
        <w:right w:val="none" w:sz="0" w:space="0" w:color="auto"/>
      </w:divBdr>
      <w:divsChild>
        <w:div w:id="961349305">
          <w:marLeft w:val="0"/>
          <w:marRight w:val="0"/>
          <w:marTop w:val="0"/>
          <w:marBottom w:val="0"/>
          <w:divBdr>
            <w:top w:val="none" w:sz="0" w:space="0" w:color="auto"/>
            <w:left w:val="none" w:sz="0" w:space="0" w:color="auto"/>
            <w:bottom w:val="none" w:sz="0" w:space="0" w:color="auto"/>
            <w:right w:val="none" w:sz="0" w:space="0" w:color="auto"/>
          </w:divBdr>
          <w:divsChild>
            <w:div w:id="1325166888">
              <w:marLeft w:val="0"/>
              <w:marRight w:val="0"/>
              <w:marTop w:val="0"/>
              <w:marBottom w:val="0"/>
              <w:divBdr>
                <w:top w:val="none" w:sz="0" w:space="0" w:color="auto"/>
                <w:left w:val="none" w:sz="0" w:space="0" w:color="auto"/>
                <w:bottom w:val="none" w:sz="0" w:space="0" w:color="auto"/>
                <w:right w:val="none" w:sz="0" w:space="0" w:color="auto"/>
              </w:divBdr>
              <w:divsChild>
                <w:div w:id="767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5324">
      <w:bodyDiv w:val="1"/>
      <w:marLeft w:val="0"/>
      <w:marRight w:val="0"/>
      <w:marTop w:val="0"/>
      <w:marBottom w:val="0"/>
      <w:divBdr>
        <w:top w:val="none" w:sz="0" w:space="0" w:color="auto"/>
        <w:left w:val="none" w:sz="0" w:space="0" w:color="auto"/>
        <w:bottom w:val="none" w:sz="0" w:space="0" w:color="auto"/>
        <w:right w:val="none" w:sz="0" w:space="0" w:color="auto"/>
      </w:divBdr>
      <w:divsChild>
        <w:div w:id="93717838">
          <w:marLeft w:val="0"/>
          <w:marRight w:val="0"/>
          <w:marTop w:val="0"/>
          <w:marBottom w:val="0"/>
          <w:divBdr>
            <w:top w:val="none" w:sz="0" w:space="0" w:color="auto"/>
            <w:left w:val="none" w:sz="0" w:space="0" w:color="auto"/>
            <w:bottom w:val="none" w:sz="0" w:space="0" w:color="auto"/>
            <w:right w:val="none" w:sz="0" w:space="0" w:color="auto"/>
          </w:divBdr>
          <w:divsChild>
            <w:div w:id="1031957145">
              <w:marLeft w:val="0"/>
              <w:marRight w:val="0"/>
              <w:marTop w:val="0"/>
              <w:marBottom w:val="0"/>
              <w:divBdr>
                <w:top w:val="none" w:sz="0" w:space="0" w:color="auto"/>
                <w:left w:val="none" w:sz="0" w:space="0" w:color="auto"/>
                <w:bottom w:val="none" w:sz="0" w:space="0" w:color="auto"/>
                <w:right w:val="none" w:sz="0" w:space="0" w:color="auto"/>
              </w:divBdr>
              <w:divsChild>
                <w:div w:id="7125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0573">
      <w:bodyDiv w:val="1"/>
      <w:marLeft w:val="0"/>
      <w:marRight w:val="0"/>
      <w:marTop w:val="0"/>
      <w:marBottom w:val="0"/>
      <w:divBdr>
        <w:top w:val="none" w:sz="0" w:space="0" w:color="auto"/>
        <w:left w:val="none" w:sz="0" w:space="0" w:color="auto"/>
        <w:bottom w:val="none" w:sz="0" w:space="0" w:color="auto"/>
        <w:right w:val="none" w:sz="0" w:space="0" w:color="auto"/>
      </w:divBdr>
      <w:divsChild>
        <w:div w:id="1553999671">
          <w:marLeft w:val="0"/>
          <w:marRight w:val="0"/>
          <w:marTop w:val="0"/>
          <w:marBottom w:val="0"/>
          <w:divBdr>
            <w:top w:val="none" w:sz="0" w:space="0" w:color="auto"/>
            <w:left w:val="none" w:sz="0" w:space="0" w:color="auto"/>
            <w:bottom w:val="none" w:sz="0" w:space="0" w:color="auto"/>
            <w:right w:val="none" w:sz="0" w:space="0" w:color="auto"/>
          </w:divBdr>
          <w:divsChild>
            <w:div w:id="590505303">
              <w:marLeft w:val="0"/>
              <w:marRight w:val="0"/>
              <w:marTop w:val="0"/>
              <w:marBottom w:val="0"/>
              <w:divBdr>
                <w:top w:val="none" w:sz="0" w:space="0" w:color="auto"/>
                <w:left w:val="none" w:sz="0" w:space="0" w:color="auto"/>
                <w:bottom w:val="none" w:sz="0" w:space="0" w:color="auto"/>
                <w:right w:val="none" w:sz="0" w:space="0" w:color="auto"/>
              </w:divBdr>
              <w:divsChild>
                <w:div w:id="1962805873">
                  <w:marLeft w:val="0"/>
                  <w:marRight w:val="0"/>
                  <w:marTop w:val="0"/>
                  <w:marBottom w:val="0"/>
                  <w:divBdr>
                    <w:top w:val="none" w:sz="0" w:space="0" w:color="auto"/>
                    <w:left w:val="none" w:sz="0" w:space="0" w:color="auto"/>
                    <w:bottom w:val="none" w:sz="0" w:space="0" w:color="auto"/>
                    <w:right w:val="none" w:sz="0" w:space="0" w:color="auto"/>
                  </w:divBdr>
                  <w:divsChild>
                    <w:div w:id="16702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4034">
      <w:bodyDiv w:val="1"/>
      <w:marLeft w:val="0"/>
      <w:marRight w:val="0"/>
      <w:marTop w:val="0"/>
      <w:marBottom w:val="0"/>
      <w:divBdr>
        <w:top w:val="none" w:sz="0" w:space="0" w:color="auto"/>
        <w:left w:val="none" w:sz="0" w:space="0" w:color="auto"/>
        <w:bottom w:val="none" w:sz="0" w:space="0" w:color="auto"/>
        <w:right w:val="none" w:sz="0" w:space="0" w:color="auto"/>
      </w:divBdr>
    </w:div>
    <w:div w:id="2047828157">
      <w:bodyDiv w:val="1"/>
      <w:marLeft w:val="0"/>
      <w:marRight w:val="0"/>
      <w:marTop w:val="0"/>
      <w:marBottom w:val="0"/>
      <w:divBdr>
        <w:top w:val="none" w:sz="0" w:space="0" w:color="auto"/>
        <w:left w:val="none" w:sz="0" w:space="0" w:color="auto"/>
        <w:bottom w:val="none" w:sz="0" w:space="0" w:color="auto"/>
        <w:right w:val="none" w:sz="0" w:space="0" w:color="auto"/>
      </w:divBdr>
      <w:divsChild>
        <w:div w:id="1758401684">
          <w:marLeft w:val="0"/>
          <w:marRight w:val="0"/>
          <w:marTop w:val="0"/>
          <w:marBottom w:val="0"/>
          <w:divBdr>
            <w:top w:val="none" w:sz="0" w:space="0" w:color="auto"/>
            <w:left w:val="none" w:sz="0" w:space="0" w:color="auto"/>
            <w:bottom w:val="none" w:sz="0" w:space="0" w:color="auto"/>
            <w:right w:val="none" w:sz="0" w:space="0" w:color="auto"/>
          </w:divBdr>
          <w:divsChild>
            <w:div w:id="1472406143">
              <w:marLeft w:val="0"/>
              <w:marRight w:val="0"/>
              <w:marTop w:val="0"/>
              <w:marBottom w:val="0"/>
              <w:divBdr>
                <w:top w:val="none" w:sz="0" w:space="0" w:color="auto"/>
                <w:left w:val="none" w:sz="0" w:space="0" w:color="auto"/>
                <w:bottom w:val="none" w:sz="0" w:space="0" w:color="auto"/>
                <w:right w:val="none" w:sz="0" w:space="0" w:color="auto"/>
              </w:divBdr>
              <w:divsChild>
                <w:div w:id="101072789">
                  <w:marLeft w:val="0"/>
                  <w:marRight w:val="0"/>
                  <w:marTop w:val="0"/>
                  <w:marBottom w:val="0"/>
                  <w:divBdr>
                    <w:top w:val="none" w:sz="0" w:space="0" w:color="auto"/>
                    <w:left w:val="none" w:sz="0" w:space="0" w:color="auto"/>
                    <w:bottom w:val="none" w:sz="0" w:space="0" w:color="auto"/>
                    <w:right w:val="none" w:sz="0" w:space="0" w:color="auto"/>
                  </w:divBdr>
                  <w:divsChild>
                    <w:div w:id="1747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2394">
      <w:bodyDiv w:val="1"/>
      <w:marLeft w:val="0"/>
      <w:marRight w:val="0"/>
      <w:marTop w:val="0"/>
      <w:marBottom w:val="0"/>
      <w:divBdr>
        <w:top w:val="none" w:sz="0" w:space="0" w:color="auto"/>
        <w:left w:val="none" w:sz="0" w:space="0" w:color="auto"/>
        <w:bottom w:val="none" w:sz="0" w:space="0" w:color="auto"/>
        <w:right w:val="none" w:sz="0" w:space="0" w:color="auto"/>
      </w:divBdr>
    </w:div>
    <w:div w:id="2064594636">
      <w:bodyDiv w:val="1"/>
      <w:marLeft w:val="0"/>
      <w:marRight w:val="0"/>
      <w:marTop w:val="0"/>
      <w:marBottom w:val="0"/>
      <w:divBdr>
        <w:top w:val="none" w:sz="0" w:space="0" w:color="auto"/>
        <w:left w:val="none" w:sz="0" w:space="0" w:color="auto"/>
        <w:bottom w:val="none" w:sz="0" w:space="0" w:color="auto"/>
        <w:right w:val="none" w:sz="0" w:space="0" w:color="auto"/>
      </w:divBdr>
    </w:div>
    <w:div w:id="2064787460">
      <w:bodyDiv w:val="1"/>
      <w:marLeft w:val="0"/>
      <w:marRight w:val="0"/>
      <w:marTop w:val="0"/>
      <w:marBottom w:val="0"/>
      <w:divBdr>
        <w:top w:val="none" w:sz="0" w:space="0" w:color="auto"/>
        <w:left w:val="none" w:sz="0" w:space="0" w:color="auto"/>
        <w:bottom w:val="none" w:sz="0" w:space="0" w:color="auto"/>
        <w:right w:val="none" w:sz="0" w:space="0" w:color="auto"/>
      </w:divBdr>
      <w:divsChild>
        <w:div w:id="1466436041">
          <w:marLeft w:val="0"/>
          <w:marRight w:val="0"/>
          <w:marTop w:val="0"/>
          <w:marBottom w:val="0"/>
          <w:divBdr>
            <w:top w:val="none" w:sz="0" w:space="0" w:color="auto"/>
            <w:left w:val="none" w:sz="0" w:space="0" w:color="auto"/>
            <w:bottom w:val="none" w:sz="0" w:space="0" w:color="auto"/>
            <w:right w:val="none" w:sz="0" w:space="0" w:color="auto"/>
          </w:divBdr>
          <w:divsChild>
            <w:div w:id="1843398305">
              <w:marLeft w:val="0"/>
              <w:marRight w:val="0"/>
              <w:marTop w:val="0"/>
              <w:marBottom w:val="0"/>
              <w:divBdr>
                <w:top w:val="none" w:sz="0" w:space="0" w:color="auto"/>
                <w:left w:val="none" w:sz="0" w:space="0" w:color="auto"/>
                <w:bottom w:val="none" w:sz="0" w:space="0" w:color="auto"/>
                <w:right w:val="none" w:sz="0" w:space="0" w:color="auto"/>
              </w:divBdr>
              <w:divsChild>
                <w:div w:id="1365785787">
                  <w:marLeft w:val="0"/>
                  <w:marRight w:val="0"/>
                  <w:marTop w:val="0"/>
                  <w:marBottom w:val="0"/>
                  <w:divBdr>
                    <w:top w:val="none" w:sz="0" w:space="0" w:color="auto"/>
                    <w:left w:val="none" w:sz="0" w:space="0" w:color="auto"/>
                    <w:bottom w:val="none" w:sz="0" w:space="0" w:color="auto"/>
                    <w:right w:val="none" w:sz="0" w:space="0" w:color="auto"/>
                  </w:divBdr>
                  <w:divsChild>
                    <w:div w:id="412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7661">
      <w:bodyDiv w:val="1"/>
      <w:marLeft w:val="0"/>
      <w:marRight w:val="0"/>
      <w:marTop w:val="0"/>
      <w:marBottom w:val="0"/>
      <w:divBdr>
        <w:top w:val="none" w:sz="0" w:space="0" w:color="auto"/>
        <w:left w:val="none" w:sz="0" w:space="0" w:color="auto"/>
        <w:bottom w:val="none" w:sz="0" w:space="0" w:color="auto"/>
        <w:right w:val="none" w:sz="0" w:space="0" w:color="auto"/>
      </w:divBdr>
      <w:divsChild>
        <w:div w:id="775373138">
          <w:marLeft w:val="0"/>
          <w:marRight w:val="0"/>
          <w:marTop w:val="0"/>
          <w:marBottom w:val="0"/>
          <w:divBdr>
            <w:top w:val="none" w:sz="0" w:space="0" w:color="auto"/>
            <w:left w:val="none" w:sz="0" w:space="0" w:color="auto"/>
            <w:bottom w:val="none" w:sz="0" w:space="0" w:color="auto"/>
            <w:right w:val="none" w:sz="0" w:space="0" w:color="auto"/>
          </w:divBdr>
          <w:divsChild>
            <w:div w:id="750808456">
              <w:marLeft w:val="0"/>
              <w:marRight w:val="0"/>
              <w:marTop w:val="0"/>
              <w:marBottom w:val="0"/>
              <w:divBdr>
                <w:top w:val="none" w:sz="0" w:space="0" w:color="auto"/>
                <w:left w:val="none" w:sz="0" w:space="0" w:color="auto"/>
                <w:bottom w:val="none" w:sz="0" w:space="0" w:color="auto"/>
                <w:right w:val="none" w:sz="0" w:space="0" w:color="auto"/>
              </w:divBdr>
              <w:divsChild>
                <w:div w:id="643436690">
                  <w:marLeft w:val="0"/>
                  <w:marRight w:val="0"/>
                  <w:marTop w:val="0"/>
                  <w:marBottom w:val="0"/>
                  <w:divBdr>
                    <w:top w:val="none" w:sz="0" w:space="0" w:color="auto"/>
                    <w:left w:val="none" w:sz="0" w:space="0" w:color="auto"/>
                    <w:bottom w:val="none" w:sz="0" w:space="0" w:color="auto"/>
                    <w:right w:val="none" w:sz="0" w:space="0" w:color="auto"/>
                  </w:divBdr>
                  <w:divsChild>
                    <w:div w:id="21020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69697">
      <w:bodyDiv w:val="1"/>
      <w:marLeft w:val="0"/>
      <w:marRight w:val="0"/>
      <w:marTop w:val="0"/>
      <w:marBottom w:val="0"/>
      <w:divBdr>
        <w:top w:val="none" w:sz="0" w:space="0" w:color="auto"/>
        <w:left w:val="none" w:sz="0" w:space="0" w:color="auto"/>
        <w:bottom w:val="none" w:sz="0" w:space="0" w:color="auto"/>
        <w:right w:val="none" w:sz="0" w:space="0" w:color="auto"/>
      </w:divBdr>
      <w:divsChild>
        <w:div w:id="1130706571">
          <w:marLeft w:val="0"/>
          <w:marRight w:val="0"/>
          <w:marTop w:val="0"/>
          <w:marBottom w:val="0"/>
          <w:divBdr>
            <w:top w:val="none" w:sz="0" w:space="0" w:color="auto"/>
            <w:left w:val="none" w:sz="0" w:space="0" w:color="auto"/>
            <w:bottom w:val="none" w:sz="0" w:space="0" w:color="auto"/>
            <w:right w:val="none" w:sz="0" w:space="0" w:color="auto"/>
          </w:divBdr>
          <w:divsChild>
            <w:div w:id="940261913">
              <w:marLeft w:val="0"/>
              <w:marRight w:val="0"/>
              <w:marTop w:val="0"/>
              <w:marBottom w:val="0"/>
              <w:divBdr>
                <w:top w:val="none" w:sz="0" w:space="0" w:color="auto"/>
                <w:left w:val="none" w:sz="0" w:space="0" w:color="auto"/>
                <w:bottom w:val="none" w:sz="0" w:space="0" w:color="auto"/>
                <w:right w:val="none" w:sz="0" w:space="0" w:color="auto"/>
              </w:divBdr>
              <w:divsChild>
                <w:div w:id="1501388201">
                  <w:marLeft w:val="0"/>
                  <w:marRight w:val="0"/>
                  <w:marTop w:val="0"/>
                  <w:marBottom w:val="0"/>
                  <w:divBdr>
                    <w:top w:val="none" w:sz="0" w:space="0" w:color="auto"/>
                    <w:left w:val="none" w:sz="0" w:space="0" w:color="auto"/>
                    <w:bottom w:val="none" w:sz="0" w:space="0" w:color="auto"/>
                    <w:right w:val="none" w:sz="0" w:space="0" w:color="auto"/>
                  </w:divBdr>
                  <w:divsChild>
                    <w:div w:id="1215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da.gov/consumers/consumer-updates/spilling-beans-how-much-caffeine-too-much" TargetMode="External"/><Relationship Id="rId4" Type="http://schemas.openxmlformats.org/officeDocument/2006/relationships/settings" Target="settings.xml"/><Relationship Id="rId9" Type="http://schemas.openxmlformats.org/officeDocument/2006/relationships/hyperlink" Target="https://www.efsa.europa.eu/en/efsajournal/pub/41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5D5A-D5CB-437E-B3D2-612A42D6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10437</Words>
  <Characters>59491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Virgili</dc:creator>
  <cp:keywords/>
  <dc:description/>
  <cp:lastModifiedBy>Leta Pilic</cp:lastModifiedBy>
  <cp:revision>2</cp:revision>
  <cp:lastPrinted>2023-01-10T15:29:00Z</cp:lastPrinted>
  <dcterms:created xsi:type="dcterms:W3CDTF">2023-01-11T16:22:00Z</dcterms:created>
  <dcterms:modified xsi:type="dcterms:W3CDTF">2023-01-11T16:22:00Z</dcterms:modified>
</cp:coreProperties>
</file>