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A452" w14:textId="77777777" w:rsidR="00336292" w:rsidRPr="008A3A46" w:rsidRDefault="00336292" w:rsidP="00336292">
      <w:pPr>
        <w:pStyle w:val="Paragraph"/>
        <w:spacing w:before="0" w:line="360" w:lineRule="auto"/>
        <w:jc w:val="center"/>
        <w:rPr>
          <w:rFonts w:asciiTheme="minorHAnsi" w:hAnsiTheme="minorHAnsi" w:cstheme="minorHAnsi"/>
          <w:b/>
          <w:sz w:val="22"/>
          <w:szCs w:val="22"/>
        </w:rPr>
      </w:pPr>
      <w:bookmarkStart w:id="0" w:name="_Toc526855552"/>
      <w:bookmarkStart w:id="1" w:name="_Ref91168027"/>
      <w:bookmarkStart w:id="2" w:name="_Toc100075002"/>
      <w:r w:rsidRPr="008A3A46">
        <w:rPr>
          <w:rFonts w:asciiTheme="minorHAnsi" w:hAnsiTheme="minorHAnsi" w:cstheme="minorHAnsi"/>
          <w:b/>
          <w:sz w:val="22"/>
          <w:szCs w:val="22"/>
        </w:rPr>
        <w:t>Cognitive, Psychophysiological, and Perceptual Responses to a Repeated Military-Specific Load Carriage Treadmill Simulation</w:t>
      </w:r>
    </w:p>
    <w:p w14:paraId="3166CFD5" w14:textId="77777777" w:rsidR="00336292" w:rsidRPr="008A3A46" w:rsidRDefault="00336292" w:rsidP="00336292">
      <w:pPr>
        <w:pStyle w:val="Paragraph"/>
        <w:spacing w:before="0" w:line="360" w:lineRule="auto"/>
        <w:jc w:val="both"/>
        <w:rPr>
          <w:rFonts w:asciiTheme="minorHAnsi" w:hAnsiTheme="minorHAnsi" w:cstheme="minorHAnsi"/>
          <w:sz w:val="22"/>
          <w:szCs w:val="22"/>
        </w:rPr>
      </w:pPr>
      <w:r w:rsidRPr="008A3A46">
        <w:rPr>
          <w:rFonts w:asciiTheme="minorHAnsi" w:hAnsiTheme="minorHAnsi" w:cstheme="minorHAnsi"/>
          <w:sz w:val="22"/>
          <w:szCs w:val="22"/>
        </w:rPr>
        <w:t xml:space="preserve">Vine Christopher A.J. </w:t>
      </w:r>
      <w:r w:rsidRPr="008A3A46">
        <w:rPr>
          <w:rFonts w:asciiTheme="minorHAnsi" w:hAnsiTheme="minorHAnsi" w:cstheme="minorHAnsi"/>
          <w:sz w:val="22"/>
          <w:szCs w:val="22"/>
          <w:vertAlign w:val="superscript"/>
        </w:rPr>
        <w:t>1</w:t>
      </w:r>
      <w:r w:rsidRPr="008A3A46">
        <w:rPr>
          <w:rFonts w:asciiTheme="minorHAnsi" w:hAnsiTheme="minorHAnsi" w:cstheme="minorHAnsi"/>
          <w:sz w:val="22"/>
          <w:szCs w:val="22"/>
        </w:rPr>
        <w:t>, Runswick Oliver R.</w:t>
      </w:r>
      <w:r w:rsidRPr="008A3A46">
        <w:rPr>
          <w:rFonts w:asciiTheme="minorHAnsi" w:hAnsiTheme="minorHAnsi" w:cstheme="minorHAnsi"/>
          <w:sz w:val="22"/>
          <w:szCs w:val="22"/>
          <w:vertAlign w:val="superscript"/>
        </w:rPr>
        <w:t>1,3</w:t>
      </w:r>
      <w:r w:rsidRPr="008A3A46">
        <w:rPr>
          <w:rFonts w:asciiTheme="minorHAnsi" w:hAnsiTheme="minorHAnsi" w:cstheme="minorHAnsi"/>
          <w:sz w:val="22"/>
          <w:szCs w:val="22"/>
        </w:rPr>
        <w:t xml:space="preserve">, Blacker Sam D. </w:t>
      </w:r>
      <w:r w:rsidRPr="008A3A46">
        <w:rPr>
          <w:rFonts w:asciiTheme="minorHAnsi" w:hAnsiTheme="minorHAnsi" w:cstheme="minorHAnsi"/>
          <w:sz w:val="22"/>
          <w:szCs w:val="22"/>
          <w:vertAlign w:val="superscript"/>
        </w:rPr>
        <w:t>1</w:t>
      </w:r>
      <w:r w:rsidRPr="008A3A46">
        <w:rPr>
          <w:rFonts w:asciiTheme="minorHAnsi" w:hAnsiTheme="minorHAnsi" w:cstheme="minorHAnsi"/>
          <w:sz w:val="22"/>
          <w:szCs w:val="22"/>
        </w:rPr>
        <w:t xml:space="preserve">, Coakley Sarah L. </w:t>
      </w:r>
      <w:r w:rsidRPr="008A3A46">
        <w:rPr>
          <w:rFonts w:asciiTheme="minorHAnsi" w:hAnsiTheme="minorHAnsi" w:cstheme="minorHAnsi"/>
          <w:sz w:val="22"/>
          <w:szCs w:val="22"/>
          <w:vertAlign w:val="superscript"/>
        </w:rPr>
        <w:t>1,2</w:t>
      </w:r>
      <w:r w:rsidRPr="008A3A46">
        <w:rPr>
          <w:rFonts w:asciiTheme="minorHAnsi" w:hAnsiTheme="minorHAnsi" w:cstheme="minorHAnsi"/>
          <w:sz w:val="22"/>
          <w:szCs w:val="22"/>
        </w:rPr>
        <w:t>, Siddall Andrew G</w:t>
      </w:r>
      <w:r w:rsidRPr="008A3A46">
        <w:rPr>
          <w:rFonts w:asciiTheme="minorHAnsi" w:hAnsiTheme="minorHAnsi" w:cstheme="minorHAnsi"/>
          <w:sz w:val="22"/>
          <w:szCs w:val="22"/>
          <w:vertAlign w:val="superscript"/>
        </w:rPr>
        <w:t>1</w:t>
      </w:r>
      <w:r w:rsidRPr="008A3A46">
        <w:rPr>
          <w:rFonts w:asciiTheme="minorHAnsi" w:hAnsiTheme="minorHAnsi" w:cstheme="minorHAnsi"/>
          <w:sz w:val="22"/>
          <w:szCs w:val="22"/>
        </w:rPr>
        <w:t>,</w:t>
      </w:r>
    </w:p>
    <w:p w14:paraId="503FE363" w14:textId="77777777" w:rsidR="00336292" w:rsidRPr="008A3A46" w:rsidRDefault="00336292" w:rsidP="00336292">
      <w:pPr>
        <w:pStyle w:val="Paragraph"/>
        <w:spacing w:before="0" w:line="360" w:lineRule="auto"/>
        <w:jc w:val="both"/>
        <w:rPr>
          <w:rFonts w:asciiTheme="minorHAnsi" w:hAnsiTheme="minorHAnsi" w:cstheme="minorHAnsi"/>
          <w:sz w:val="22"/>
          <w:szCs w:val="22"/>
          <w:vertAlign w:val="superscript"/>
        </w:rPr>
      </w:pPr>
      <w:r w:rsidRPr="008A3A46">
        <w:rPr>
          <w:rFonts w:asciiTheme="minorHAnsi" w:hAnsiTheme="minorHAnsi" w:cstheme="minorHAnsi"/>
          <w:sz w:val="22"/>
          <w:szCs w:val="22"/>
        </w:rPr>
        <w:t xml:space="preserve">Myers Stephen D. </w:t>
      </w:r>
      <w:r w:rsidRPr="008A3A46">
        <w:rPr>
          <w:rFonts w:asciiTheme="minorHAnsi" w:hAnsiTheme="minorHAnsi" w:cstheme="minorHAnsi"/>
          <w:sz w:val="22"/>
          <w:szCs w:val="22"/>
          <w:vertAlign w:val="superscript"/>
        </w:rPr>
        <w:t>1</w:t>
      </w:r>
      <w:r w:rsidRPr="008A3A46">
        <w:rPr>
          <w:rFonts w:asciiTheme="minorHAnsi" w:hAnsiTheme="minorHAnsi" w:cstheme="minorHAnsi"/>
          <w:sz w:val="22"/>
          <w:szCs w:val="22"/>
        </w:rPr>
        <w:t xml:space="preserve"> </w:t>
      </w:r>
    </w:p>
    <w:p w14:paraId="3E0331F8" w14:textId="77777777" w:rsidR="00336292" w:rsidRPr="008A3A46" w:rsidRDefault="00336292" w:rsidP="00336292">
      <w:pPr>
        <w:pStyle w:val="Paragraph"/>
        <w:spacing w:before="0" w:line="360" w:lineRule="auto"/>
        <w:jc w:val="both"/>
        <w:rPr>
          <w:rFonts w:asciiTheme="minorHAnsi" w:hAnsiTheme="minorHAnsi" w:cstheme="minorHAnsi"/>
          <w:sz w:val="22"/>
          <w:szCs w:val="22"/>
        </w:rPr>
      </w:pPr>
      <w:r w:rsidRPr="008A3A46">
        <w:rPr>
          <w:rFonts w:asciiTheme="minorHAnsi" w:hAnsiTheme="minorHAnsi" w:cstheme="minorHAnsi"/>
          <w:sz w:val="22"/>
          <w:szCs w:val="22"/>
          <w:vertAlign w:val="superscript"/>
        </w:rPr>
        <w:t>1</w:t>
      </w:r>
      <w:r w:rsidRPr="008A3A46">
        <w:rPr>
          <w:rFonts w:asciiTheme="minorHAnsi" w:hAnsiTheme="minorHAnsi" w:cstheme="minorHAnsi"/>
          <w:sz w:val="22"/>
          <w:szCs w:val="22"/>
        </w:rPr>
        <w:t xml:space="preserve"> Occupational Performance Research Group, Institute of Sport, Nursing and Allied Health, University of Chichester, Chichester, UK, </w:t>
      </w:r>
      <w:r w:rsidRPr="008A3A46">
        <w:rPr>
          <w:rFonts w:asciiTheme="minorHAnsi" w:hAnsiTheme="minorHAnsi" w:cstheme="minorHAnsi"/>
          <w:sz w:val="22"/>
          <w:szCs w:val="22"/>
          <w:vertAlign w:val="superscript"/>
        </w:rPr>
        <w:t>2</w:t>
      </w:r>
      <w:r w:rsidRPr="008A3A46">
        <w:rPr>
          <w:rFonts w:asciiTheme="minorHAnsi" w:hAnsiTheme="minorHAnsi" w:cstheme="minorHAnsi"/>
          <w:sz w:val="22"/>
          <w:szCs w:val="22"/>
        </w:rPr>
        <w:t xml:space="preserve"> Faculty of Sport, Allied Health and Performance Science, St Mary’s University, London, UK, </w:t>
      </w:r>
      <w:r w:rsidRPr="008A3A46">
        <w:rPr>
          <w:rFonts w:asciiTheme="minorHAnsi" w:hAnsiTheme="minorHAnsi" w:cstheme="minorHAnsi"/>
          <w:sz w:val="22"/>
          <w:szCs w:val="22"/>
          <w:vertAlign w:val="superscript"/>
        </w:rPr>
        <w:t>3</w:t>
      </w:r>
      <w:r w:rsidRPr="008A3A46">
        <w:rPr>
          <w:rFonts w:asciiTheme="minorHAnsi" w:hAnsiTheme="minorHAnsi" w:cstheme="minorHAnsi"/>
          <w:sz w:val="22"/>
          <w:szCs w:val="22"/>
        </w:rPr>
        <w:t xml:space="preserve"> Institute of Psychiatry, Psychology &amp; Neuroscience, King’s College London, London, UK.</w:t>
      </w:r>
    </w:p>
    <w:p w14:paraId="1BA0CB3E" w14:textId="77777777" w:rsidR="00336292" w:rsidRPr="008A3A46" w:rsidRDefault="00336292" w:rsidP="00336292">
      <w:pPr>
        <w:pStyle w:val="Paragraph"/>
        <w:spacing w:before="0" w:line="360" w:lineRule="auto"/>
        <w:rPr>
          <w:rFonts w:asciiTheme="minorHAnsi" w:hAnsiTheme="minorHAnsi" w:cstheme="minorHAnsi"/>
          <w:b/>
          <w:sz w:val="22"/>
          <w:szCs w:val="22"/>
        </w:rPr>
      </w:pPr>
    </w:p>
    <w:p w14:paraId="02A1BC54" w14:textId="77777777" w:rsidR="00336292" w:rsidRPr="008A3A46" w:rsidRDefault="00336292" w:rsidP="00336292">
      <w:pPr>
        <w:pStyle w:val="Paragraph"/>
        <w:spacing w:before="0" w:line="360" w:lineRule="auto"/>
        <w:rPr>
          <w:rFonts w:asciiTheme="minorHAnsi" w:hAnsiTheme="minorHAnsi" w:cstheme="minorHAnsi"/>
          <w:b/>
          <w:sz w:val="22"/>
          <w:szCs w:val="22"/>
        </w:rPr>
      </w:pPr>
      <w:r w:rsidRPr="008A3A46">
        <w:rPr>
          <w:rFonts w:asciiTheme="minorHAnsi" w:hAnsiTheme="minorHAnsi" w:cstheme="minorHAnsi"/>
          <w:b/>
          <w:sz w:val="22"/>
          <w:szCs w:val="22"/>
        </w:rPr>
        <w:t>ORCID:</w:t>
      </w:r>
    </w:p>
    <w:p w14:paraId="11C29BD7" w14:textId="77777777" w:rsidR="00336292" w:rsidRPr="008A3A46" w:rsidRDefault="00336292" w:rsidP="00336292">
      <w:pPr>
        <w:pStyle w:val="Paragraph"/>
        <w:spacing w:before="0" w:line="360" w:lineRule="auto"/>
        <w:rPr>
          <w:rFonts w:asciiTheme="minorHAnsi" w:hAnsiTheme="minorHAnsi" w:cstheme="minorHAnsi"/>
          <w:sz w:val="22"/>
          <w:szCs w:val="22"/>
        </w:rPr>
      </w:pPr>
      <w:r w:rsidRPr="008A3A46">
        <w:rPr>
          <w:rFonts w:asciiTheme="minorHAnsi" w:hAnsiTheme="minorHAnsi" w:cstheme="minorHAnsi"/>
          <w:sz w:val="22"/>
          <w:szCs w:val="22"/>
        </w:rPr>
        <w:t>Christopher Vine – 0000-0002-3592-9894</w:t>
      </w:r>
    </w:p>
    <w:p w14:paraId="71E138DC" w14:textId="77777777" w:rsidR="00336292" w:rsidRPr="008A3A46" w:rsidRDefault="00336292" w:rsidP="00336292">
      <w:pPr>
        <w:pStyle w:val="Paragraph"/>
        <w:spacing w:before="0" w:line="360" w:lineRule="auto"/>
        <w:rPr>
          <w:rFonts w:asciiTheme="minorHAnsi" w:hAnsiTheme="minorHAnsi" w:cstheme="minorHAnsi"/>
          <w:sz w:val="22"/>
          <w:szCs w:val="22"/>
        </w:rPr>
      </w:pPr>
      <w:r w:rsidRPr="008A3A46">
        <w:rPr>
          <w:rFonts w:asciiTheme="minorHAnsi" w:hAnsiTheme="minorHAnsi" w:cstheme="minorHAnsi"/>
          <w:sz w:val="22"/>
          <w:szCs w:val="22"/>
        </w:rPr>
        <w:t>Oliver Runswick – 0000-0002-0291-9059</w:t>
      </w:r>
    </w:p>
    <w:p w14:paraId="684F31C7" w14:textId="77777777" w:rsidR="00336292" w:rsidRPr="008A3A46" w:rsidRDefault="00336292" w:rsidP="00336292">
      <w:pPr>
        <w:pStyle w:val="Paragraph"/>
        <w:spacing w:before="0" w:line="360" w:lineRule="auto"/>
        <w:rPr>
          <w:rFonts w:asciiTheme="minorHAnsi" w:hAnsiTheme="minorHAnsi" w:cstheme="minorHAnsi"/>
          <w:sz w:val="22"/>
          <w:szCs w:val="22"/>
        </w:rPr>
      </w:pPr>
      <w:r w:rsidRPr="008A3A46">
        <w:rPr>
          <w:rFonts w:asciiTheme="minorHAnsi" w:hAnsiTheme="minorHAnsi" w:cstheme="minorHAnsi"/>
          <w:sz w:val="22"/>
          <w:szCs w:val="22"/>
        </w:rPr>
        <w:t>Sam Blacker – 0000-0003-3862-3572</w:t>
      </w:r>
    </w:p>
    <w:p w14:paraId="413581D3" w14:textId="77777777" w:rsidR="00336292" w:rsidRPr="008A3A46" w:rsidRDefault="00336292" w:rsidP="00336292">
      <w:pPr>
        <w:pStyle w:val="Paragraph"/>
        <w:spacing w:before="0" w:line="360" w:lineRule="auto"/>
        <w:rPr>
          <w:rFonts w:asciiTheme="minorHAnsi" w:hAnsiTheme="minorHAnsi" w:cstheme="minorHAnsi"/>
          <w:sz w:val="22"/>
          <w:szCs w:val="22"/>
        </w:rPr>
      </w:pPr>
      <w:r w:rsidRPr="008A3A46">
        <w:rPr>
          <w:rFonts w:asciiTheme="minorHAnsi" w:hAnsiTheme="minorHAnsi" w:cstheme="minorHAnsi"/>
          <w:sz w:val="22"/>
          <w:szCs w:val="22"/>
        </w:rPr>
        <w:t xml:space="preserve">Sarah Coakley – </w:t>
      </w:r>
      <w:r w:rsidRPr="008A3A46">
        <w:rPr>
          <w:rFonts w:asciiTheme="minorHAnsi" w:hAnsiTheme="minorHAnsi" w:cstheme="minorHAnsi"/>
          <w:sz w:val="22"/>
          <w:szCs w:val="22"/>
          <w:shd w:val="clear" w:color="auto" w:fill="FFFFFF"/>
        </w:rPr>
        <w:t>0000-0002-9314-1392</w:t>
      </w:r>
      <w:r w:rsidRPr="008A3A46">
        <w:rPr>
          <w:rFonts w:asciiTheme="minorHAnsi" w:hAnsiTheme="minorHAnsi" w:cstheme="minorHAnsi"/>
          <w:sz w:val="22"/>
          <w:szCs w:val="22"/>
        </w:rPr>
        <w:br/>
        <w:t xml:space="preserve">Andrew Siddall - 0000-0002-3458-066X </w:t>
      </w:r>
    </w:p>
    <w:p w14:paraId="3CC25006" w14:textId="77777777" w:rsidR="00336292" w:rsidRPr="008A3A46" w:rsidRDefault="00336292" w:rsidP="00336292">
      <w:pPr>
        <w:pStyle w:val="Paragraph"/>
        <w:spacing w:before="0" w:line="360" w:lineRule="auto"/>
        <w:rPr>
          <w:rFonts w:asciiTheme="minorHAnsi" w:hAnsiTheme="minorHAnsi" w:cstheme="minorHAnsi"/>
          <w:sz w:val="22"/>
          <w:szCs w:val="22"/>
        </w:rPr>
      </w:pPr>
      <w:r w:rsidRPr="008A3A46">
        <w:rPr>
          <w:rFonts w:asciiTheme="minorHAnsi" w:hAnsiTheme="minorHAnsi" w:cstheme="minorHAnsi"/>
          <w:sz w:val="22"/>
          <w:szCs w:val="22"/>
        </w:rPr>
        <w:t>Stephen Myers - 0000-0002-7855-4033</w:t>
      </w:r>
      <w:r w:rsidRPr="008A3A46">
        <w:rPr>
          <w:rFonts w:asciiTheme="minorHAnsi" w:hAnsiTheme="minorHAnsi" w:cstheme="minorHAnsi"/>
          <w:sz w:val="22"/>
          <w:szCs w:val="22"/>
        </w:rPr>
        <w:br/>
      </w:r>
      <w:r w:rsidRPr="008A3A46">
        <w:rPr>
          <w:rFonts w:asciiTheme="minorHAnsi" w:hAnsiTheme="minorHAnsi" w:cstheme="minorHAnsi"/>
          <w:sz w:val="22"/>
          <w:szCs w:val="22"/>
        </w:rPr>
        <w:br/>
      </w:r>
    </w:p>
    <w:p w14:paraId="0584BDE4" w14:textId="77777777" w:rsidR="00336292" w:rsidRPr="008A3A46" w:rsidRDefault="00336292" w:rsidP="00336292">
      <w:pPr>
        <w:pStyle w:val="Paragraph"/>
        <w:spacing w:before="0" w:line="276" w:lineRule="auto"/>
        <w:rPr>
          <w:rFonts w:asciiTheme="minorHAnsi" w:eastAsia="MS Mincho" w:hAnsiTheme="minorHAnsi" w:cstheme="minorHAnsi"/>
          <w:sz w:val="22"/>
          <w:szCs w:val="22"/>
        </w:rPr>
      </w:pPr>
      <w:r w:rsidRPr="008A3A46">
        <w:rPr>
          <w:rFonts w:asciiTheme="minorHAnsi" w:eastAsia="MS Mincho" w:hAnsiTheme="minorHAnsi" w:cstheme="minorHAnsi"/>
          <w:b/>
          <w:bCs/>
          <w:sz w:val="22"/>
          <w:szCs w:val="22"/>
        </w:rPr>
        <w:sym w:font="Wingdings" w:char="F02A"/>
      </w:r>
      <w:r w:rsidRPr="008A3A46">
        <w:rPr>
          <w:rFonts w:asciiTheme="minorHAnsi" w:eastAsia="MS Mincho" w:hAnsiTheme="minorHAnsi" w:cstheme="minorHAnsi"/>
          <w:sz w:val="22"/>
          <w:szCs w:val="22"/>
        </w:rPr>
        <w:t>Address for correspondence:</w:t>
      </w:r>
    </w:p>
    <w:p w14:paraId="507580C9"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Prof. Stephen Myers,</w:t>
      </w:r>
    </w:p>
    <w:p w14:paraId="46DA7842"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Institute of Sport, Nursing and Allied Health, University of Chichester,</w:t>
      </w:r>
    </w:p>
    <w:p w14:paraId="464462A1"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 xml:space="preserve">Chichester, </w:t>
      </w:r>
    </w:p>
    <w:p w14:paraId="48888E7C"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PO19 6PE,</w:t>
      </w:r>
    </w:p>
    <w:p w14:paraId="39CEF647"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England.</w:t>
      </w:r>
    </w:p>
    <w:p w14:paraId="53CAC35B" w14:textId="77777777" w:rsidR="00336292" w:rsidRPr="008A3A46" w:rsidRDefault="00336292" w:rsidP="00336292">
      <w:pPr>
        <w:pStyle w:val="Paragraph"/>
        <w:spacing w:before="0" w:line="276" w:lineRule="auto"/>
        <w:rPr>
          <w:rFonts w:asciiTheme="minorHAnsi" w:hAnsiTheme="minorHAnsi" w:cstheme="minorHAnsi"/>
          <w:sz w:val="22"/>
          <w:szCs w:val="22"/>
        </w:rPr>
      </w:pPr>
      <w:r w:rsidRPr="008A3A46">
        <w:rPr>
          <w:rFonts w:asciiTheme="minorHAnsi" w:hAnsiTheme="minorHAnsi" w:cstheme="minorHAnsi"/>
          <w:sz w:val="22"/>
          <w:szCs w:val="22"/>
        </w:rPr>
        <w:t xml:space="preserve">Tel: +44 (0) 1243 816232, Email: </w:t>
      </w:r>
      <w:hyperlink r:id="rId11" w:history="1">
        <w:r w:rsidRPr="008A3A46">
          <w:rPr>
            <w:rStyle w:val="Hyperlink"/>
            <w:rFonts w:asciiTheme="minorHAnsi" w:eastAsiaTheme="majorEastAsia" w:hAnsiTheme="minorHAnsi" w:cstheme="minorHAnsi"/>
            <w:sz w:val="22"/>
            <w:szCs w:val="22"/>
          </w:rPr>
          <w:t>S.Myers@chi.ac.uk</w:t>
        </w:r>
      </w:hyperlink>
    </w:p>
    <w:p w14:paraId="24B5516D" w14:textId="77777777" w:rsidR="00336292" w:rsidRPr="008A3A46" w:rsidRDefault="00336292" w:rsidP="00336292">
      <w:pPr>
        <w:pStyle w:val="Newparagraph"/>
        <w:rPr>
          <w:rFonts w:asciiTheme="minorHAnsi" w:hAnsiTheme="minorHAnsi" w:cstheme="minorHAnsi"/>
        </w:rPr>
      </w:pPr>
    </w:p>
    <w:p w14:paraId="5B01947E" w14:textId="77777777" w:rsidR="00336292" w:rsidRPr="008A3A46" w:rsidRDefault="00336292" w:rsidP="00336292">
      <w:pPr>
        <w:pStyle w:val="Newparagraph"/>
        <w:spacing w:line="360" w:lineRule="auto"/>
        <w:ind w:firstLine="0"/>
        <w:rPr>
          <w:rFonts w:asciiTheme="minorHAnsi" w:hAnsiTheme="minorHAnsi" w:cstheme="minorHAnsi"/>
          <w:b/>
          <w:sz w:val="22"/>
          <w:szCs w:val="22"/>
        </w:rPr>
      </w:pPr>
      <w:r w:rsidRPr="008A3A46">
        <w:rPr>
          <w:rFonts w:asciiTheme="minorHAnsi" w:hAnsiTheme="minorHAnsi" w:cstheme="minorHAnsi"/>
          <w:b/>
          <w:sz w:val="22"/>
          <w:szCs w:val="22"/>
        </w:rPr>
        <w:t xml:space="preserve">Running Head: </w:t>
      </w:r>
      <w:r w:rsidRPr="008A3A46">
        <w:rPr>
          <w:rFonts w:asciiTheme="minorHAnsi" w:hAnsiTheme="minorHAnsi" w:cstheme="minorHAnsi"/>
          <w:sz w:val="22"/>
          <w:szCs w:val="22"/>
        </w:rPr>
        <w:t>Cognitive</w:t>
      </w:r>
      <w:r w:rsidRPr="008A3A46">
        <w:rPr>
          <w:rFonts w:asciiTheme="minorHAnsi" w:hAnsiTheme="minorHAnsi" w:cstheme="minorHAnsi"/>
          <w:b/>
          <w:sz w:val="22"/>
          <w:szCs w:val="22"/>
        </w:rPr>
        <w:t xml:space="preserve"> </w:t>
      </w:r>
      <w:r w:rsidRPr="008A3A46">
        <w:rPr>
          <w:rFonts w:asciiTheme="minorHAnsi" w:hAnsiTheme="minorHAnsi" w:cstheme="minorHAnsi"/>
          <w:sz w:val="22"/>
          <w:szCs w:val="22"/>
        </w:rPr>
        <w:t>Responses to Repeated Load Carriage.</w:t>
      </w:r>
    </w:p>
    <w:p w14:paraId="66AA9411" w14:textId="77777777" w:rsidR="00336292" w:rsidRPr="008A3A46" w:rsidRDefault="00336292" w:rsidP="00336292">
      <w:pPr>
        <w:pStyle w:val="Newparagraph"/>
        <w:spacing w:line="360" w:lineRule="auto"/>
        <w:ind w:firstLine="0"/>
        <w:rPr>
          <w:rFonts w:asciiTheme="minorHAnsi" w:hAnsiTheme="minorHAnsi" w:cstheme="minorHAnsi"/>
          <w:sz w:val="22"/>
          <w:szCs w:val="22"/>
        </w:rPr>
      </w:pPr>
      <w:r w:rsidRPr="008A3A46">
        <w:rPr>
          <w:rFonts w:asciiTheme="minorHAnsi" w:hAnsiTheme="minorHAnsi" w:cstheme="minorHAnsi"/>
          <w:b/>
          <w:sz w:val="22"/>
          <w:szCs w:val="22"/>
        </w:rPr>
        <w:t xml:space="preserve">Manuscript Type: </w:t>
      </w:r>
      <w:r w:rsidRPr="008A3A46">
        <w:rPr>
          <w:rFonts w:asciiTheme="minorHAnsi" w:hAnsiTheme="minorHAnsi" w:cstheme="minorHAnsi"/>
          <w:sz w:val="22"/>
          <w:szCs w:val="22"/>
        </w:rPr>
        <w:t>Research Article</w:t>
      </w:r>
    </w:p>
    <w:p w14:paraId="38FF3867" w14:textId="77777777" w:rsidR="00336292" w:rsidRPr="008A3A46" w:rsidRDefault="00336292" w:rsidP="00336292">
      <w:pPr>
        <w:pStyle w:val="Newparagraph"/>
        <w:spacing w:line="360" w:lineRule="auto"/>
        <w:ind w:firstLine="0"/>
        <w:rPr>
          <w:rFonts w:asciiTheme="minorHAnsi" w:hAnsiTheme="minorHAnsi" w:cstheme="minorHAnsi"/>
          <w:sz w:val="22"/>
          <w:szCs w:val="22"/>
        </w:rPr>
      </w:pPr>
      <w:r w:rsidRPr="008A3A46">
        <w:rPr>
          <w:rFonts w:asciiTheme="minorHAnsi" w:hAnsiTheme="minorHAnsi" w:cstheme="minorHAnsi"/>
          <w:b/>
          <w:sz w:val="22"/>
          <w:szCs w:val="22"/>
        </w:rPr>
        <w:t>Exact Word Count:</w:t>
      </w:r>
      <w:r>
        <w:rPr>
          <w:rFonts w:asciiTheme="minorHAnsi" w:hAnsiTheme="minorHAnsi" w:cstheme="minorHAnsi"/>
          <w:b/>
          <w:sz w:val="22"/>
          <w:szCs w:val="22"/>
        </w:rPr>
        <w:t xml:space="preserve"> </w:t>
      </w:r>
      <w:r w:rsidRPr="00F9254B">
        <w:rPr>
          <w:rFonts w:asciiTheme="minorHAnsi" w:hAnsiTheme="minorHAnsi" w:cstheme="minorHAnsi"/>
          <w:sz w:val="22"/>
          <w:szCs w:val="22"/>
        </w:rPr>
        <w:t>4498</w:t>
      </w:r>
    </w:p>
    <w:p w14:paraId="3223944C" w14:textId="77777777" w:rsidR="00336292" w:rsidRPr="008A3A46" w:rsidRDefault="00336292" w:rsidP="00336292">
      <w:pPr>
        <w:pStyle w:val="Newparagraph"/>
        <w:spacing w:line="360" w:lineRule="auto"/>
        <w:ind w:firstLine="0"/>
        <w:rPr>
          <w:rFonts w:asciiTheme="minorHAnsi" w:hAnsiTheme="minorHAnsi" w:cstheme="minorHAnsi"/>
          <w:sz w:val="22"/>
          <w:szCs w:val="22"/>
        </w:rPr>
      </w:pPr>
      <w:r w:rsidRPr="008A3A46">
        <w:rPr>
          <w:rFonts w:asciiTheme="minorHAnsi" w:hAnsiTheme="minorHAnsi" w:cstheme="minorHAnsi"/>
          <w:b/>
          <w:sz w:val="22"/>
          <w:szCs w:val="22"/>
        </w:rPr>
        <w:t>Acknowledgements:</w:t>
      </w:r>
      <w:r w:rsidRPr="008A3A46">
        <w:rPr>
          <w:rFonts w:asciiTheme="minorHAnsi" w:hAnsiTheme="minorHAnsi" w:cstheme="minorHAnsi"/>
          <w:sz w:val="22"/>
          <w:szCs w:val="22"/>
        </w:rPr>
        <w:t xml:space="preserve"> The authors would like to thank Miss Holly Bassett, Mr Daniel Harris, Miss Lauren Buck, and Miss Faye Walker, for their support with data collection, along with the participants for volunteering to take part in the current study.</w:t>
      </w:r>
    </w:p>
    <w:p w14:paraId="19FCE906" w14:textId="77777777" w:rsidR="00336292" w:rsidRDefault="00336292" w:rsidP="00336292">
      <w:pPr>
        <w:ind w:firstLine="0"/>
      </w:pPr>
      <w:r w:rsidRPr="008A3A46">
        <w:rPr>
          <w:rFonts w:asciiTheme="minorHAnsi" w:hAnsiTheme="minorHAnsi" w:cstheme="minorHAnsi"/>
          <w:b/>
          <w:sz w:val="22"/>
        </w:rPr>
        <w:t xml:space="preserve">Availability of Data and Material: </w:t>
      </w:r>
      <w:r w:rsidRPr="008A3A46">
        <w:rPr>
          <w:rFonts w:asciiTheme="minorHAnsi" w:hAnsiTheme="minorHAnsi" w:cstheme="minorHAnsi"/>
          <w:sz w:val="22"/>
        </w:rPr>
        <w:t xml:space="preserve">The datasets generated during and/or analysed during the current study are available from </w:t>
      </w:r>
      <w:hyperlink r:id="rId12" w:history="1">
        <w:r w:rsidRPr="008A3A46">
          <w:rPr>
            <w:rFonts w:asciiTheme="minorHAnsi" w:hAnsiTheme="minorHAnsi" w:cstheme="minorHAnsi"/>
            <w:sz w:val="22"/>
          </w:rPr>
          <w:t>https://osf.io/etmd3/</w:t>
        </w:r>
      </w:hyperlink>
      <w:r w:rsidRPr="008A3A46">
        <w:rPr>
          <w:rFonts w:asciiTheme="minorHAnsi" w:hAnsiTheme="minorHAnsi" w:cstheme="minorHAnsi"/>
          <w:sz w:val="22"/>
        </w:rPr>
        <w:t>.</w:t>
      </w:r>
      <w:bookmarkEnd w:id="0"/>
    </w:p>
    <w:p w14:paraId="0BAD1F23" w14:textId="2A99F821" w:rsidR="00A960A0" w:rsidRPr="008A3A46" w:rsidRDefault="00A960A0" w:rsidP="0003146A">
      <w:pPr>
        <w:pStyle w:val="Newparagraph"/>
        <w:ind w:firstLine="0"/>
        <w:rPr>
          <w:rStyle w:val="Emphasis"/>
          <w:rFonts w:asciiTheme="minorHAnsi" w:hAnsiTheme="minorHAnsi" w:cstheme="minorHAnsi"/>
          <w:iCs w:val="0"/>
          <w:spacing w:val="0"/>
          <w:sz w:val="22"/>
          <w:szCs w:val="22"/>
        </w:rPr>
      </w:pPr>
      <w:r w:rsidRPr="008A3A46">
        <w:rPr>
          <w:rStyle w:val="Emphasis"/>
          <w:rFonts w:asciiTheme="minorHAnsi" w:hAnsiTheme="minorHAnsi" w:cstheme="minorHAnsi"/>
          <w:b w:val="0"/>
          <w:iCs w:val="0"/>
          <w:spacing w:val="0"/>
          <w:sz w:val="22"/>
          <w:szCs w:val="22"/>
        </w:rPr>
        <w:br w:type="page"/>
      </w:r>
      <w:r w:rsidR="00961C40" w:rsidRPr="008A3A46">
        <w:rPr>
          <w:rStyle w:val="Emphasis"/>
          <w:rFonts w:asciiTheme="minorHAnsi" w:hAnsiTheme="minorHAnsi" w:cstheme="minorHAnsi"/>
          <w:iCs w:val="0"/>
          <w:spacing w:val="0"/>
          <w:sz w:val="22"/>
          <w:szCs w:val="22"/>
        </w:rPr>
        <w:lastRenderedPageBreak/>
        <w:t>Abstract</w:t>
      </w:r>
    </w:p>
    <w:p w14:paraId="4FA7512D" w14:textId="398B37B8" w:rsidR="008B0111" w:rsidRPr="008A3A46" w:rsidRDefault="008B0111" w:rsidP="0003146A">
      <w:pPr>
        <w:pStyle w:val="Newparagraph"/>
        <w:ind w:firstLine="0"/>
        <w:jc w:val="both"/>
        <w:rPr>
          <w:rFonts w:asciiTheme="minorHAnsi" w:hAnsiTheme="minorHAnsi" w:cstheme="minorHAnsi"/>
          <w:b/>
          <w:sz w:val="22"/>
          <w:szCs w:val="22"/>
        </w:rPr>
      </w:pPr>
      <w:r w:rsidRPr="008A3A46">
        <w:rPr>
          <w:rFonts w:asciiTheme="minorHAnsi" w:hAnsiTheme="minorHAnsi" w:cstheme="minorHAnsi"/>
          <w:b/>
          <w:sz w:val="22"/>
          <w:szCs w:val="22"/>
        </w:rPr>
        <w:t>Background:</w:t>
      </w:r>
      <w:r w:rsidRPr="008A3A46">
        <w:rPr>
          <w:rFonts w:asciiTheme="minorHAnsi" w:hAnsiTheme="minorHAnsi" w:cstheme="minorHAnsi"/>
          <w:sz w:val="22"/>
          <w:szCs w:val="22"/>
        </w:rPr>
        <w:t xml:space="preserve"> </w:t>
      </w:r>
      <w:r w:rsidR="00672733" w:rsidRPr="008A3A46">
        <w:rPr>
          <w:rFonts w:asciiTheme="minorHAnsi" w:hAnsiTheme="minorHAnsi" w:cstheme="minorHAnsi"/>
          <w:sz w:val="22"/>
          <w:szCs w:val="22"/>
        </w:rPr>
        <w:t>D</w:t>
      </w:r>
      <w:r w:rsidRPr="008A3A46">
        <w:rPr>
          <w:rFonts w:asciiTheme="minorHAnsi" w:hAnsiTheme="minorHAnsi" w:cstheme="minorHAnsi"/>
          <w:sz w:val="22"/>
          <w:szCs w:val="22"/>
        </w:rPr>
        <w:t xml:space="preserve">ismounted </w:t>
      </w:r>
      <w:r w:rsidR="00A009DE" w:rsidRPr="008A3A46">
        <w:rPr>
          <w:rFonts w:asciiTheme="minorHAnsi" w:hAnsiTheme="minorHAnsi" w:cstheme="minorHAnsi"/>
          <w:sz w:val="22"/>
          <w:szCs w:val="22"/>
        </w:rPr>
        <w:t>military</w:t>
      </w:r>
      <w:r w:rsidRPr="008A3A46">
        <w:rPr>
          <w:rFonts w:asciiTheme="minorHAnsi" w:hAnsiTheme="minorHAnsi" w:cstheme="minorHAnsi"/>
          <w:sz w:val="22"/>
          <w:szCs w:val="22"/>
        </w:rPr>
        <w:t xml:space="preserve"> operations require </w:t>
      </w:r>
      <w:r w:rsidR="00672733" w:rsidRPr="008A3A46">
        <w:rPr>
          <w:rFonts w:asciiTheme="minorHAnsi" w:hAnsiTheme="minorHAnsi" w:cstheme="minorHAnsi"/>
          <w:sz w:val="22"/>
          <w:szCs w:val="22"/>
        </w:rPr>
        <w:t>soldiers</w:t>
      </w:r>
      <w:r w:rsidRPr="008A3A46">
        <w:rPr>
          <w:rFonts w:asciiTheme="minorHAnsi" w:hAnsiTheme="minorHAnsi" w:cstheme="minorHAnsi"/>
          <w:sz w:val="22"/>
          <w:szCs w:val="22"/>
        </w:rPr>
        <w:t xml:space="preserve"> to complete cognitive tasks</w:t>
      </w:r>
      <w:r w:rsidR="00672733" w:rsidRPr="008A3A46">
        <w:rPr>
          <w:rFonts w:asciiTheme="minorHAnsi" w:hAnsiTheme="minorHAnsi" w:cstheme="minorHAnsi"/>
          <w:sz w:val="22"/>
          <w:szCs w:val="22"/>
        </w:rPr>
        <w:t xml:space="preserve"> whilst undertaking demanding and repeated physical taskings</w:t>
      </w:r>
      <w:r w:rsidRPr="008A3A46">
        <w:rPr>
          <w:rFonts w:asciiTheme="minorHAnsi" w:hAnsiTheme="minorHAnsi" w:cstheme="minorHAnsi"/>
          <w:sz w:val="22"/>
          <w:szCs w:val="22"/>
        </w:rPr>
        <w:t>.</w:t>
      </w:r>
    </w:p>
    <w:p w14:paraId="34000487" w14:textId="32AAD346" w:rsidR="006115A9" w:rsidRPr="008A3A46" w:rsidRDefault="006115A9" w:rsidP="0003146A">
      <w:pPr>
        <w:pStyle w:val="Newparagraph"/>
        <w:ind w:firstLine="0"/>
        <w:jc w:val="both"/>
        <w:rPr>
          <w:rFonts w:asciiTheme="minorHAnsi" w:hAnsiTheme="minorHAnsi" w:cstheme="minorHAnsi"/>
          <w:b/>
          <w:sz w:val="22"/>
          <w:szCs w:val="22"/>
        </w:rPr>
      </w:pPr>
      <w:r w:rsidRPr="008A3A46">
        <w:rPr>
          <w:rFonts w:asciiTheme="minorHAnsi" w:hAnsiTheme="minorHAnsi" w:cstheme="minorHAnsi"/>
          <w:b/>
          <w:sz w:val="22"/>
          <w:szCs w:val="22"/>
        </w:rPr>
        <w:t>Objective:</w:t>
      </w:r>
      <w:r w:rsidR="008B0111" w:rsidRPr="008A3A46">
        <w:rPr>
          <w:rFonts w:asciiTheme="minorHAnsi" w:hAnsiTheme="minorHAnsi" w:cstheme="minorHAnsi"/>
          <w:sz w:val="22"/>
          <w:szCs w:val="22"/>
        </w:rPr>
        <w:t xml:space="preserve"> To assess the effects of repeated fast load carriage bouts on cognitive performance</w:t>
      </w:r>
      <w:r w:rsidR="00CE6A04" w:rsidRPr="008A3A46">
        <w:rPr>
          <w:rFonts w:asciiTheme="minorHAnsi" w:hAnsiTheme="minorHAnsi" w:cstheme="minorHAnsi"/>
          <w:sz w:val="22"/>
          <w:szCs w:val="22"/>
        </w:rPr>
        <w:t>,</w:t>
      </w:r>
      <w:r w:rsidR="00803BB2" w:rsidRPr="008A3A46">
        <w:rPr>
          <w:rFonts w:asciiTheme="minorHAnsi" w:hAnsiTheme="minorHAnsi" w:cstheme="minorHAnsi"/>
          <w:sz w:val="22"/>
          <w:szCs w:val="22"/>
        </w:rPr>
        <w:t xml:space="preserve"> perceptual responses</w:t>
      </w:r>
      <w:r w:rsidR="00CE6A04" w:rsidRPr="008A3A46">
        <w:rPr>
          <w:rFonts w:asciiTheme="minorHAnsi" w:hAnsiTheme="minorHAnsi" w:cstheme="minorHAnsi"/>
          <w:sz w:val="22"/>
          <w:szCs w:val="22"/>
        </w:rPr>
        <w:t>,</w:t>
      </w:r>
      <w:r w:rsidR="00803BB2" w:rsidRPr="008A3A46">
        <w:rPr>
          <w:rFonts w:asciiTheme="minorHAnsi" w:hAnsiTheme="minorHAnsi" w:cstheme="minorHAnsi"/>
          <w:sz w:val="22"/>
          <w:szCs w:val="22"/>
        </w:rPr>
        <w:t xml:space="preserve"> and psychophysiological markers</w:t>
      </w:r>
      <w:r w:rsidR="008B0111" w:rsidRPr="008A3A46">
        <w:rPr>
          <w:rFonts w:asciiTheme="minorHAnsi" w:hAnsiTheme="minorHAnsi" w:cstheme="minorHAnsi"/>
          <w:sz w:val="22"/>
          <w:szCs w:val="22"/>
        </w:rPr>
        <w:t>.</w:t>
      </w:r>
    </w:p>
    <w:p w14:paraId="39CC33DB" w14:textId="33CFD82C" w:rsidR="00803BB2" w:rsidRPr="008A3A46" w:rsidRDefault="006115A9" w:rsidP="0003146A">
      <w:pPr>
        <w:pStyle w:val="Newparagraph"/>
        <w:ind w:firstLine="0"/>
        <w:jc w:val="both"/>
        <w:rPr>
          <w:rFonts w:asciiTheme="minorHAnsi" w:hAnsiTheme="minorHAnsi" w:cstheme="minorHAnsi"/>
          <w:sz w:val="22"/>
          <w:szCs w:val="22"/>
        </w:rPr>
      </w:pPr>
      <w:r w:rsidRPr="008A3A46">
        <w:rPr>
          <w:rFonts w:asciiTheme="minorHAnsi" w:hAnsiTheme="minorHAnsi" w:cstheme="minorHAnsi"/>
          <w:b/>
          <w:sz w:val="22"/>
          <w:szCs w:val="22"/>
        </w:rPr>
        <w:t>Methods:</w:t>
      </w:r>
      <w:r w:rsidR="008B0111" w:rsidRPr="008A3A46">
        <w:rPr>
          <w:rFonts w:asciiTheme="minorHAnsi" w:hAnsiTheme="minorHAnsi" w:cstheme="minorHAnsi"/>
          <w:sz w:val="22"/>
          <w:szCs w:val="22"/>
        </w:rPr>
        <w:t xml:space="preserve"> Twelve</w:t>
      </w:r>
      <w:r w:rsidR="00672733" w:rsidRPr="008A3A46">
        <w:rPr>
          <w:rFonts w:asciiTheme="minorHAnsi" w:hAnsiTheme="minorHAnsi" w:cstheme="minorHAnsi"/>
          <w:sz w:val="22"/>
          <w:szCs w:val="22"/>
        </w:rPr>
        <w:t xml:space="preserve"> </w:t>
      </w:r>
      <w:r w:rsidR="008B0111" w:rsidRPr="008A3A46">
        <w:rPr>
          <w:rFonts w:asciiTheme="minorHAnsi" w:hAnsiTheme="minorHAnsi" w:cstheme="minorHAnsi"/>
          <w:sz w:val="22"/>
          <w:szCs w:val="22"/>
        </w:rPr>
        <w:t>civilian males (age, 28 ± 8 y; stature, 186 ± 6 cm; body mass 84.3 ± 11.1 kg; V̇O</w:t>
      </w:r>
      <w:r w:rsidR="008B0111" w:rsidRPr="008A3A46">
        <w:rPr>
          <w:rFonts w:asciiTheme="minorHAnsi" w:hAnsiTheme="minorHAnsi" w:cstheme="minorHAnsi"/>
          <w:sz w:val="22"/>
          <w:szCs w:val="22"/>
          <w:vertAlign w:val="subscript"/>
        </w:rPr>
        <w:t>2max</w:t>
      </w:r>
      <w:r w:rsidR="008B0111" w:rsidRPr="008A3A46">
        <w:rPr>
          <w:rFonts w:asciiTheme="minorHAnsi" w:hAnsiTheme="minorHAnsi" w:cstheme="minorHAnsi"/>
          <w:sz w:val="22"/>
          <w:szCs w:val="22"/>
        </w:rPr>
        <w:t>, 51.5 ± 6.4 mL·kg</w:t>
      </w:r>
      <w:r w:rsidR="008B0111" w:rsidRPr="008A3A46">
        <w:rPr>
          <w:rFonts w:asciiTheme="minorHAnsi" w:hAnsiTheme="minorHAnsi" w:cstheme="minorHAnsi"/>
          <w:sz w:val="22"/>
          <w:szCs w:val="22"/>
          <w:vertAlign w:val="superscript"/>
        </w:rPr>
        <w:t>-1</w:t>
      </w:r>
      <w:r w:rsidR="008B0111" w:rsidRPr="008A3A46">
        <w:rPr>
          <w:rFonts w:asciiTheme="minorHAnsi" w:hAnsiTheme="minorHAnsi" w:cstheme="minorHAnsi"/>
          <w:sz w:val="22"/>
          <w:szCs w:val="22"/>
        </w:rPr>
        <w:t>·min</w:t>
      </w:r>
      <w:r w:rsidR="008B0111" w:rsidRPr="008A3A46">
        <w:rPr>
          <w:rFonts w:asciiTheme="minorHAnsi" w:hAnsiTheme="minorHAnsi" w:cstheme="minorHAnsi"/>
          <w:sz w:val="22"/>
          <w:szCs w:val="22"/>
          <w:vertAlign w:val="superscript"/>
        </w:rPr>
        <w:t>-1</w:t>
      </w:r>
      <w:r w:rsidR="008B0111" w:rsidRPr="008A3A46">
        <w:rPr>
          <w:rFonts w:asciiTheme="minorHAnsi" w:hAnsiTheme="minorHAnsi" w:cstheme="minorHAnsi"/>
          <w:sz w:val="22"/>
          <w:szCs w:val="22"/>
        </w:rPr>
        <w:t xml:space="preserve">) completed three </w:t>
      </w:r>
      <w:r w:rsidR="0048135D" w:rsidRPr="008A3A46">
        <w:rPr>
          <w:rFonts w:asciiTheme="minorHAnsi" w:hAnsiTheme="minorHAnsi" w:cstheme="minorHAnsi"/>
          <w:sz w:val="22"/>
          <w:szCs w:val="22"/>
        </w:rPr>
        <w:t>~65-minute</w:t>
      </w:r>
      <w:r w:rsidR="008B0111" w:rsidRPr="008A3A46">
        <w:rPr>
          <w:rFonts w:asciiTheme="minorHAnsi" w:hAnsiTheme="minorHAnsi" w:cstheme="minorHAnsi"/>
          <w:sz w:val="22"/>
          <w:szCs w:val="22"/>
        </w:rPr>
        <w:t xml:space="preserve"> bouts of a </w:t>
      </w:r>
      <w:r w:rsidR="00A30C62">
        <w:rPr>
          <w:rFonts w:asciiTheme="minorHAnsi" w:hAnsiTheme="minorHAnsi" w:cstheme="minorHAnsi"/>
          <w:sz w:val="22"/>
          <w:szCs w:val="22"/>
        </w:rPr>
        <w:t>F</w:t>
      </w:r>
      <w:r w:rsidR="008B0111" w:rsidRPr="008A3A46">
        <w:rPr>
          <w:rFonts w:asciiTheme="minorHAnsi" w:hAnsiTheme="minorHAnsi" w:cstheme="minorHAnsi"/>
          <w:sz w:val="22"/>
          <w:szCs w:val="22"/>
        </w:rPr>
        <w:t>ast</w:t>
      </w:r>
      <w:r w:rsidR="00A30C62">
        <w:rPr>
          <w:rFonts w:asciiTheme="minorHAnsi" w:hAnsiTheme="minorHAnsi" w:cstheme="minorHAnsi"/>
          <w:sz w:val="22"/>
          <w:szCs w:val="22"/>
        </w:rPr>
        <w:t xml:space="preserve"> Load Carriage P</w:t>
      </w:r>
      <w:r w:rsidR="008B0111" w:rsidRPr="008A3A46">
        <w:rPr>
          <w:rFonts w:asciiTheme="minorHAnsi" w:hAnsiTheme="minorHAnsi" w:cstheme="minorHAnsi"/>
          <w:sz w:val="22"/>
          <w:szCs w:val="22"/>
        </w:rPr>
        <w:t>rotocol</w:t>
      </w:r>
      <w:r w:rsidR="00803BB2" w:rsidRPr="008A3A46">
        <w:rPr>
          <w:rFonts w:asciiTheme="minorHAnsi" w:hAnsiTheme="minorHAnsi" w:cstheme="minorHAnsi"/>
          <w:sz w:val="22"/>
          <w:szCs w:val="22"/>
        </w:rPr>
        <w:t xml:space="preserve"> (FLCP)</w:t>
      </w:r>
      <w:r w:rsidR="008B0111" w:rsidRPr="008A3A46">
        <w:rPr>
          <w:rFonts w:asciiTheme="minorHAnsi" w:hAnsiTheme="minorHAnsi" w:cstheme="minorHAnsi"/>
          <w:sz w:val="22"/>
          <w:szCs w:val="22"/>
        </w:rPr>
        <w:t xml:space="preserve">, </w:t>
      </w:r>
      <w:r w:rsidR="000D47B2" w:rsidRPr="008A3A46">
        <w:rPr>
          <w:rFonts w:asciiTheme="minorHAnsi" w:hAnsiTheme="minorHAnsi" w:cstheme="minorHAnsi"/>
          <w:sz w:val="22"/>
          <w:szCs w:val="22"/>
        </w:rPr>
        <w:t xml:space="preserve">each </w:t>
      </w:r>
      <w:r w:rsidR="008B0111" w:rsidRPr="008A3A46">
        <w:rPr>
          <w:rFonts w:asciiTheme="minorHAnsi" w:hAnsiTheme="minorHAnsi" w:cstheme="minorHAnsi"/>
          <w:sz w:val="22"/>
          <w:szCs w:val="22"/>
        </w:rPr>
        <w:t xml:space="preserve">interspersed with a </w:t>
      </w:r>
      <w:r w:rsidR="00A30C62">
        <w:rPr>
          <w:rFonts w:asciiTheme="minorHAnsi" w:hAnsiTheme="minorHAnsi" w:cstheme="minorHAnsi"/>
          <w:sz w:val="22"/>
          <w:szCs w:val="22"/>
        </w:rPr>
        <w:t>65-minute</w:t>
      </w:r>
      <w:r w:rsidR="000D47B2" w:rsidRPr="008A3A46">
        <w:rPr>
          <w:rFonts w:asciiTheme="minorHAnsi" w:hAnsiTheme="minorHAnsi" w:cstheme="minorHAnsi"/>
          <w:sz w:val="22"/>
          <w:szCs w:val="22"/>
        </w:rPr>
        <w:t xml:space="preserve"> </w:t>
      </w:r>
      <w:r w:rsidR="008B0111" w:rsidRPr="008A3A46">
        <w:rPr>
          <w:rFonts w:asciiTheme="minorHAnsi" w:hAnsiTheme="minorHAnsi" w:cstheme="minorHAnsi"/>
          <w:sz w:val="22"/>
          <w:szCs w:val="22"/>
        </w:rPr>
        <w:t xml:space="preserve">recovery period, carrying a representative </w:t>
      </w:r>
      <w:r w:rsidR="00A30C62">
        <w:rPr>
          <w:rFonts w:asciiTheme="minorHAnsi" w:hAnsiTheme="minorHAnsi" w:cstheme="minorHAnsi"/>
          <w:sz w:val="22"/>
          <w:szCs w:val="22"/>
        </w:rPr>
        <w:t>combat</w:t>
      </w:r>
      <w:r w:rsidR="008B0111" w:rsidRPr="008A3A46">
        <w:rPr>
          <w:rFonts w:asciiTheme="minorHAnsi" w:hAnsiTheme="minorHAnsi" w:cstheme="minorHAnsi"/>
          <w:sz w:val="22"/>
          <w:szCs w:val="22"/>
        </w:rPr>
        <w:t xml:space="preserve"> load of 25 kg. During </w:t>
      </w:r>
      <w:r w:rsidR="00A009DE" w:rsidRPr="008A3A46">
        <w:rPr>
          <w:rFonts w:asciiTheme="minorHAnsi" w:hAnsiTheme="minorHAnsi" w:cstheme="minorHAnsi"/>
          <w:sz w:val="22"/>
          <w:szCs w:val="22"/>
        </w:rPr>
        <w:t>each</w:t>
      </w:r>
      <w:r w:rsidR="008B0111" w:rsidRPr="008A3A46">
        <w:rPr>
          <w:rFonts w:asciiTheme="minorHAnsi" w:hAnsiTheme="minorHAnsi" w:cstheme="minorHAnsi"/>
          <w:sz w:val="22"/>
          <w:szCs w:val="22"/>
        </w:rPr>
        <w:t xml:space="preserve"> </w:t>
      </w:r>
      <w:r w:rsidR="00803BB2" w:rsidRPr="008A3A46">
        <w:rPr>
          <w:rFonts w:asciiTheme="minorHAnsi" w:hAnsiTheme="minorHAnsi" w:cstheme="minorHAnsi"/>
          <w:sz w:val="22"/>
          <w:szCs w:val="22"/>
        </w:rPr>
        <w:t>FLCP</w:t>
      </w:r>
      <w:r w:rsidR="008B0111" w:rsidRPr="008A3A46">
        <w:rPr>
          <w:rFonts w:asciiTheme="minorHAnsi" w:hAnsiTheme="minorHAnsi" w:cstheme="minorHAnsi"/>
          <w:sz w:val="22"/>
          <w:szCs w:val="22"/>
        </w:rPr>
        <w:t xml:space="preserve">, </w:t>
      </w:r>
      <w:r w:rsidR="00803BB2" w:rsidRPr="008A3A46">
        <w:rPr>
          <w:rFonts w:asciiTheme="minorHAnsi" w:hAnsiTheme="minorHAnsi" w:cstheme="minorHAnsi"/>
          <w:sz w:val="22"/>
          <w:szCs w:val="22"/>
        </w:rPr>
        <w:t>cognitive function was assessed using a Shoot-/Don’t-Shoot Task (SDST) and a Military-Specific</w:t>
      </w:r>
      <w:r w:rsidR="00A30C62">
        <w:rPr>
          <w:rFonts w:asciiTheme="minorHAnsi" w:hAnsiTheme="minorHAnsi" w:cstheme="minorHAnsi"/>
          <w:sz w:val="22"/>
          <w:szCs w:val="22"/>
        </w:rPr>
        <w:t xml:space="preserve"> Auditory</w:t>
      </w:r>
      <w:r w:rsidR="00803BB2" w:rsidRPr="008A3A46">
        <w:rPr>
          <w:rFonts w:asciiTheme="minorHAnsi" w:hAnsiTheme="minorHAnsi" w:cstheme="minorHAnsi"/>
          <w:sz w:val="22"/>
          <w:szCs w:val="22"/>
        </w:rPr>
        <w:t xml:space="preserve"> N-Back Task (MSANT), </w:t>
      </w:r>
      <w:r w:rsidR="00A009DE" w:rsidRPr="008A3A46">
        <w:rPr>
          <w:rFonts w:asciiTheme="minorHAnsi" w:hAnsiTheme="minorHAnsi" w:cstheme="minorHAnsi"/>
          <w:sz w:val="22"/>
          <w:szCs w:val="22"/>
        </w:rPr>
        <w:t>along</w:t>
      </w:r>
      <w:r w:rsidR="00803BB2" w:rsidRPr="008A3A46">
        <w:rPr>
          <w:rFonts w:asciiTheme="minorHAnsi" w:hAnsiTheme="minorHAnsi" w:cstheme="minorHAnsi"/>
          <w:sz w:val="22"/>
          <w:szCs w:val="22"/>
        </w:rPr>
        <w:t xml:space="preserve"> with subjective ratings. Additional psychophysiological markers (heart rate variability, salivary </w:t>
      </w:r>
      <w:r w:rsidR="00F679C0" w:rsidRPr="008A3A46">
        <w:rPr>
          <w:rFonts w:asciiTheme="minorHAnsi" w:hAnsiTheme="minorHAnsi" w:cstheme="minorHAnsi"/>
          <w:sz w:val="22"/>
          <w:szCs w:val="22"/>
        </w:rPr>
        <w:t>cortisol,</w:t>
      </w:r>
      <w:r w:rsidR="00803BB2" w:rsidRPr="008A3A46">
        <w:rPr>
          <w:rFonts w:asciiTheme="minorHAnsi" w:hAnsiTheme="minorHAnsi" w:cstheme="minorHAnsi"/>
          <w:sz w:val="22"/>
          <w:szCs w:val="22"/>
        </w:rPr>
        <w:t xml:space="preserve"> and dehydroepiandrosterone-</w:t>
      </w:r>
      <w:r w:rsidR="00803BB2" w:rsidRPr="008A3A46">
        <w:rPr>
          <w:rFonts w:asciiTheme="minorHAnsi" w:hAnsiTheme="minorHAnsi" w:cstheme="minorHAnsi"/>
          <w:sz w:val="22"/>
          <w:szCs w:val="22"/>
          <w:lang w:val="en-US"/>
        </w:rPr>
        <w:t>sulfate concentrations</w:t>
      </w:r>
      <w:r w:rsidR="00803BB2" w:rsidRPr="008A3A46">
        <w:rPr>
          <w:rFonts w:asciiTheme="minorHAnsi" w:hAnsiTheme="minorHAnsi" w:cstheme="minorHAnsi"/>
          <w:sz w:val="22"/>
          <w:szCs w:val="22"/>
        </w:rPr>
        <w:t>) were also measured.</w:t>
      </w:r>
    </w:p>
    <w:p w14:paraId="7B1B2E4C" w14:textId="2A55E061" w:rsidR="006115A9" w:rsidRPr="008A3A46" w:rsidRDefault="006115A9" w:rsidP="0003146A">
      <w:pPr>
        <w:pStyle w:val="Newparagraph"/>
        <w:ind w:firstLine="0"/>
        <w:jc w:val="both"/>
        <w:rPr>
          <w:rFonts w:asciiTheme="minorHAnsi" w:hAnsiTheme="minorHAnsi" w:cstheme="minorHAnsi"/>
          <w:b/>
          <w:sz w:val="22"/>
          <w:szCs w:val="22"/>
        </w:rPr>
      </w:pPr>
      <w:r w:rsidRPr="008A3A46">
        <w:rPr>
          <w:rFonts w:asciiTheme="minorHAnsi" w:hAnsiTheme="minorHAnsi" w:cstheme="minorHAnsi"/>
          <w:b/>
          <w:sz w:val="22"/>
          <w:szCs w:val="22"/>
        </w:rPr>
        <w:t>Results:</w:t>
      </w:r>
      <w:r w:rsidR="008B0111" w:rsidRPr="008A3A46">
        <w:rPr>
          <w:rFonts w:asciiTheme="minorHAnsi" w:hAnsiTheme="minorHAnsi" w:cstheme="minorHAnsi"/>
          <w:iCs/>
          <w:sz w:val="22"/>
          <w:szCs w:val="22"/>
        </w:rPr>
        <w:t xml:space="preserve"> A main effect of bout </w:t>
      </w:r>
      <w:r w:rsidR="009B36BE" w:rsidRPr="008A3A46">
        <w:rPr>
          <w:rFonts w:asciiTheme="minorHAnsi" w:hAnsiTheme="minorHAnsi" w:cstheme="minorHAnsi"/>
          <w:iCs/>
          <w:sz w:val="22"/>
          <w:szCs w:val="22"/>
        </w:rPr>
        <w:t>on</w:t>
      </w:r>
      <w:r w:rsidR="008B0111" w:rsidRPr="008A3A46">
        <w:rPr>
          <w:rFonts w:asciiTheme="minorHAnsi" w:hAnsiTheme="minorHAnsi" w:cstheme="minorHAnsi"/>
          <w:iCs/>
          <w:sz w:val="22"/>
          <w:szCs w:val="22"/>
        </w:rPr>
        <w:t xml:space="preserve"> </w:t>
      </w:r>
      <w:r w:rsidR="00A009DE" w:rsidRPr="008A3A46">
        <w:rPr>
          <w:rFonts w:asciiTheme="minorHAnsi" w:hAnsiTheme="minorHAnsi" w:cstheme="minorHAnsi"/>
          <w:iCs/>
          <w:sz w:val="22"/>
          <w:szCs w:val="22"/>
        </w:rPr>
        <w:t xml:space="preserve">MSANT </w:t>
      </w:r>
      <w:r w:rsidR="008B0111" w:rsidRPr="008A3A46">
        <w:rPr>
          <w:rFonts w:asciiTheme="minorHAnsi" w:hAnsiTheme="minorHAnsi" w:cstheme="minorHAnsi"/>
          <w:iCs/>
          <w:sz w:val="22"/>
          <w:szCs w:val="22"/>
        </w:rPr>
        <w:t>combined score metric (</w:t>
      </w:r>
      <w:r w:rsidR="008B0111" w:rsidRPr="008A3A46">
        <w:rPr>
          <w:rFonts w:asciiTheme="minorHAnsi" w:hAnsiTheme="minorHAnsi" w:cstheme="minorHAnsi"/>
          <w:i/>
          <w:sz w:val="22"/>
          <w:szCs w:val="22"/>
        </w:rPr>
        <w:t>p</w:t>
      </w:r>
      <w:r w:rsidR="008B0111" w:rsidRPr="008A3A46">
        <w:rPr>
          <w:rFonts w:asciiTheme="minorHAnsi" w:hAnsiTheme="minorHAnsi" w:cstheme="minorHAnsi"/>
          <w:sz w:val="22"/>
          <w:szCs w:val="22"/>
        </w:rPr>
        <w:t xml:space="preserve">&lt;0.001, Kendall’s W=69.084) and for time </w:t>
      </w:r>
      <w:r w:rsidR="006E2B6C" w:rsidRPr="008A3A46">
        <w:rPr>
          <w:rFonts w:asciiTheme="minorHAnsi" w:hAnsiTheme="minorHAnsi" w:cstheme="minorHAnsi"/>
          <w:sz w:val="22"/>
          <w:szCs w:val="22"/>
        </w:rPr>
        <w:t>on</w:t>
      </w:r>
      <w:r w:rsidR="008B0111" w:rsidRPr="008A3A46">
        <w:rPr>
          <w:rFonts w:asciiTheme="minorHAnsi" w:hAnsiTheme="minorHAnsi" w:cstheme="minorHAnsi"/>
          <w:sz w:val="22"/>
          <w:szCs w:val="22"/>
        </w:rPr>
        <w:t xml:space="preserve"> the accuracy-speed trade-off </w:t>
      </w:r>
      <w:r w:rsidR="008B0111" w:rsidRPr="008A3A46">
        <w:rPr>
          <w:rFonts w:asciiTheme="minorHAnsi" w:hAnsiTheme="minorHAnsi" w:cstheme="minorHAnsi"/>
          <w:iCs/>
          <w:sz w:val="22"/>
          <w:szCs w:val="22"/>
        </w:rPr>
        <w:t>parameter of the SDST (</w:t>
      </w:r>
      <w:r w:rsidR="008B0111" w:rsidRPr="008A3A46">
        <w:rPr>
          <w:rFonts w:asciiTheme="minorHAnsi" w:hAnsiTheme="minorHAnsi" w:cstheme="minorHAnsi"/>
          <w:i/>
          <w:sz w:val="22"/>
          <w:szCs w:val="22"/>
        </w:rPr>
        <w:t>p</w:t>
      </w:r>
      <w:r w:rsidR="008B0111" w:rsidRPr="008A3A46">
        <w:rPr>
          <w:rFonts w:asciiTheme="minorHAnsi" w:hAnsiTheme="minorHAnsi" w:cstheme="minorHAnsi"/>
          <w:sz w:val="22"/>
          <w:szCs w:val="22"/>
        </w:rPr>
        <w:t>=0.025, Ѡ</w:t>
      </w:r>
      <w:r w:rsidR="008B0111" w:rsidRPr="008A3A46">
        <w:rPr>
          <w:rFonts w:asciiTheme="minorHAnsi" w:hAnsiTheme="minorHAnsi" w:cstheme="minorHAnsi"/>
          <w:sz w:val="22"/>
          <w:szCs w:val="22"/>
          <w:vertAlign w:val="superscript"/>
        </w:rPr>
        <w:t>2</w:t>
      </w:r>
      <w:r w:rsidR="008B0111" w:rsidRPr="008A3A46">
        <w:rPr>
          <w:rFonts w:asciiTheme="minorHAnsi" w:eastAsiaTheme="minorEastAsia" w:hAnsiTheme="minorHAnsi" w:cstheme="minorHAnsi"/>
          <w:sz w:val="22"/>
          <w:szCs w:val="22"/>
        </w:rPr>
        <w:t>=0.024) was evident.</w:t>
      </w:r>
      <w:r w:rsidR="008B0111" w:rsidRPr="008A3A46">
        <w:rPr>
          <w:rFonts w:asciiTheme="minorHAnsi" w:hAnsiTheme="minorHAnsi" w:cstheme="minorHAnsi"/>
          <w:iCs/>
          <w:sz w:val="22"/>
          <w:szCs w:val="22"/>
        </w:rPr>
        <w:t xml:space="preserve"> These likely changes in cognitive performance were coupled with</w:t>
      </w:r>
      <w:r w:rsidR="00A30C62">
        <w:rPr>
          <w:rFonts w:asciiTheme="minorHAnsi" w:hAnsiTheme="minorHAnsi" w:cstheme="minorHAnsi"/>
          <w:sz w:val="22"/>
          <w:szCs w:val="22"/>
        </w:rPr>
        <w:t xml:space="preserve"> subjective data</w:t>
      </w:r>
      <w:r w:rsidR="008B0111" w:rsidRPr="008A3A46">
        <w:rPr>
          <w:rFonts w:asciiTheme="minorHAnsi" w:hAnsiTheme="minorHAnsi" w:cstheme="minorHAnsi"/>
          <w:sz w:val="22"/>
          <w:szCs w:val="22"/>
        </w:rPr>
        <w:t xml:space="preserve"> </w:t>
      </w:r>
      <w:r w:rsidR="00A009DE" w:rsidRPr="008A3A46">
        <w:rPr>
          <w:rFonts w:asciiTheme="minorHAnsi" w:hAnsiTheme="minorHAnsi" w:cstheme="minorHAnsi"/>
          <w:sz w:val="22"/>
          <w:szCs w:val="22"/>
        </w:rPr>
        <w:t>indicating</w:t>
      </w:r>
      <w:r w:rsidR="008B0111" w:rsidRPr="008A3A46">
        <w:rPr>
          <w:rFonts w:asciiTheme="minorHAnsi" w:hAnsiTheme="minorHAnsi" w:cstheme="minorHAnsi"/>
          <w:sz w:val="22"/>
          <w:szCs w:val="22"/>
        </w:rPr>
        <w:t xml:space="preserve"> </w:t>
      </w:r>
      <w:r w:rsidR="00A30C62">
        <w:rPr>
          <w:rFonts w:asciiTheme="minorHAnsi" w:hAnsiTheme="minorHAnsi" w:cstheme="minorHAnsi"/>
          <w:sz w:val="22"/>
          <w:szCs w:val="22"/>
        </w:rPr>
        <w:t xml:space="preserve">that </w:t>
      </w:r>
      <w:r w:rsidR="008B0111" w:rsidRPr="008A3A46">
        <w:rPr>
          <w:rFonts w:asciiTheme="minorHAnsi" w:hAnsiTheme="minorHAnsi" w:cstheme="minorHAnsi"/>
          <w:sz w:val="22"/>
          <w:szCs w:val="22"/>
        </w:rPr>
        <w:t xml:space="preserve">participants perceived </w:t>
      </w:r>
      <w:r w:rsidR="00D46DB2" w:rsidRPr="008A3A46">
        <w:rPr>
          <w:rFonts w:asciiTheme="minorHAnsi" w:hAnsiTheme="minorHAnsi" w:cstheme="minorHAnsi"/>
          <w:sz w:val="22"/>
          <w:szCs w:val="22"/>
        </w:rPr>
        <w:t xml:space="preserve">that </w:t>
      </w:r>
      <w:r w:rsidR="00A30C62">
        <w:rPr>
          <w:rFonts w:asciiTheme="minorHAnsi" w:hAnsiTheme="minorHAnsi" w:cstheme="minorHAnsi"/>
          <w:sz w:val="22"/>
          <w:szCs w:val="22"/>
        </w:rPr>
        <w:t xml:space="preserve">they </w:t>
      </w:r>
      <w:r w:rsidR="00A30C62" w:rsidRPr="008A3A46">
        <w:rPr>
          <w:rFonts w:asciiTheme="minorHAnsi" w:hAnsiTheme="minorHAnsi" w:cstheme="minorHAnsi"/>
          <w:sz w:val="22"/>
          <w:szCs w:val="22"/>
        </w:rPr>
        <w:t xml:space="preserve">increased </w:t>
      </w:r>
      <w:r w:rsidR="008B0111" w:rsidRPr="008A3A46">
        <w:rPr>
          <w:rFonts w:asciiTheme="minorHAnsi" w:hAnsiTheme="minorHAnsi" w:cstheme="minorHAnsi"/>
          <w:sz w:val="22"/>
          <w:szCs w:val="22"/>
        </w:rPr>
        <w:t xml:space="preserve">their mental effort to maintain cognitive performance </w:t>
      </w:r>
      <w:r w:rsidR="00803BB2" w:rsidRPr="008A3A46">
        <w:rPr>
          <w:rFonts w:asciiTheme="minorHAnsi" w:hAnsiTheme="minorHAnsi" w:cstheme="minorHAnsi"/>
          <w:sz w:val="22"/>
          <w:szCs w:val="22"/>
        </w:rPr>
        <w:t>(</w:t>
      </w:r>
      <w:r w:rsidR="00803BB2" w:rsidRPr="008A3A46">
        <w:rPr>
          <w:rFonts w:asciiTheme="minorHAnsi" w:hAnsiTheme="minorHAnsi" w:cstheme="minorHAnsi"/>
          <w:sz w:val="22"/>
        </w:rPr>
        <w:t xml:space="preserve">bout: </w:t>
      </w:r>
      <w:r w:rsidR="00803BB2" w:rsidRPr="008A3A46">
        <w:rPr>
          <w:rFonts w:asciiTheme="minorHAnsi" w:hAnsiTheme="minorHAnsi" w:cstheme="minorHAnsi"/>
          <w:i/>
          <w:sz w:val="22"/>
        </w:rPr>
        <w:t>p</w:t>
      </w:r>
      <w:r w:rsidR="00803BB2" w:rsidRPr="008A3A46">
        <w:rPr>
          <w:rFonts w:asciiTheme="minorHAnsi" w:hAnsiTheme="minorHAnsi" w:cstheme="minorHAnsi"/>
          <w:sz w:val="22"/>
        </w:rPr>
        <w:t>&lt;0.001, Ѡ</w:t>
      </w:r>
      <w:r w:rsidR="00803BB2" w:rsidRPr="008A3A46">
        <w:rPr>
          <w:rFonts w:asciiTheme="minorHAnsi" w:hAnsiTheme="minorHAnsi" w:cstheme="minorHAnsi"/>
          <w:sz w:val="22"/>
          <w:vertAlign w:val="superscript"/>
        </w:rPr>
        <w:t>2</w:t>
      </w:r>
      <w:r w:rsidR="00803BB2" w:rsidRPr="008A3A46">
        <w:rPr>
          <w:rFonts w:asciiTheme="minorHAnsi" w:eastAsiaTheme="minorEastAsia" w:hAnsiTheme="minorHAnsi" w:cstheme="minorHAnsi"/>
          <w:sz w:val="22"/>
        </w:rPr>
        <w:t xml:space="preserve">=0.045; </w:t>
      </w:r>
      <w:r w:rsidR="00803BB2" w:rsidRPr="008A3A46">
        <w:rPr>
          <w:rFonts w:asciiTheme="minorHAnsi" w:hAnsiTheme="minorHAnsi" w:cstheme="minorHAnsi"/>
          <w:sz w:val="22"/>
        </w:rPr>
        <w:t xml:space="preserve">time: </w:t>
      </w:r>
      <w:r w:rsidR="00803BB2" w:rsidRPr="008A3A46">
        <w:rPr>
          <w:rFonts w:asciiTheme="minorHAnsi" w:hAnsiTheme="minorHAnsi" w:cstheme="minorHAnsi"/>
          <w:i/>
          <w:sz w:val="22"/>
        </w:rPr>
        <w:t>p</w:t>
      </w:r>
      <w:r w:rsidR="00803BB2" w:rsidRPr="008A3A46">
        <w:rPr>
          <w:rFonts w:asciiTheme="minorHAnsi" w:hAnsiTheme="minorHAnsi" w:cstheme="minorHAnsi"/>
          <w:sz w:val="22"/>
        </w:rPr>
        <w:t>&lt;0.001, Ѡ</w:t>
      </w:r>
      <w:r w:rsidR="00803BB2" w:rsidRPr="008A3A46">
        <w:rPr>
          <w:rFonts w:asciiTheme="minorHAnsi" w:hAnsiTheme="minorHAnsi" w:cstheme="minorHAnsi"/>
          <w:sz w:val="22"/>
          <w:vertAlign w:val="superscript"/>
        </w:rPr>
        <w:t>2</w:t>
      </w:r>
      <w:r w:rsidR="00803BB2" w:rsidRPr="008A3A46">
        <w:rPr>
          <w:rFonts w:asciiTheme="minorHAnsi" w:eastAsiaTheme="minorEastAsia" w:hAnsiTheme="minorHAnsi" w:cstheme="minorHAnsi"/>
          <w:sz w:val="22"/>
        </w:rPr>
        <w:t xml:space="preserve">=0.232). </w:t>
      </w:r>
      <w:r w:rsidR="00A30C62" w:rsidRPr="00A30C62">
        <w:rPr>
          <w:rFonts w:asciiTheme="minorHAnsi" w:eastAsiaTheme="minorEastAsia" w:hAnsiTheme="minorHAnsi" w:cstheme="minorHAnsi"/>
          <w:sz w:val="22"/>
        </w:rPr>
        <w:t xml:space="preserve">Changes in HRV and salivary markers were also evident, </w:t>
      </w:r>
      <w:r w:rsidR="00E25204">
        <w:rPr>
          <w:rFonts w:asciiTheme="minorHAnsi" w:eastAsiaTheme="minorEastAsia" w:hAnsiTheme="minorHAnsi" w:cstheme="minorHAnsi"/>
          <w:sz w:val="22"/>
        </w:rPr>
        <w:t xml:space="preserve">likely </w:t>
      </w:r>
      <w:r w:rsidR="00A30C62" w:rsidRPr="00A30C62">
        <w:rPr>
          <w:rFonts w:asciiTheme="minorHAnsi" w:eastAsiaTheme="minorEastAsia" w:hAnsiTheme="minorHAnsi" w:cstheme="minorHAnsi"/>
          <w:sz w:val="22"/>
        </w:rPr>
        <w:t xml:space="preserve">tracking increased </w:t>
      </w:r>
      <w:r w:rsidR="00E25204">
        <w:rPr>
          <w:rFonts w:asciiTheme="minorHAnsi" w:eastAsiaTheme="minorEastAsia" w:hAnsiTheme="minorHAnsi" w:cstheme="minorHAnsi"/>
          <w:sz w:val="22"/>
        </w:rPr>
        <w:t>stress</w:t>
      </w:r>
      <w:r w:rsidR="00CE6A04" w:rsidRPr="008A3A46">
        <w:rPr>
          <w:rFonts w:asciiTheme="minorHAnsi" w:hAnsiTheme="minorHAnsi" w:cstheme="minorHAnsi"/>
          <w:sz w:val="22"/>
          <w:szCs w:val="22"/>
        </w:rPr>
        <w:t>.</w:t>
      </w:r>
      <w:r w:rsidR="00803BB2" w:rsidRPr="008A3A46">
        <w:rPr>
          <w:rFonts w:asciiTheme="minorHAnsi" w:eastAsiaTheme="minorEastAsia" w:hAnsiTheme="minorHAnsi" w:cstheme="minorHAnsi"/>
          <w:sz w:val="22"/>
        </w:rPr>
        <w:t xml:space="preserve"> </w:t>
      </w:r>
    </w:p>
    <w:p w14:paraId="26B13388" w14:textId="45CB6C44" w:rsidR="006115A9" w:rsidRPr="008A3A46" w:rsidRDefault="006115A9" w:rsidP="0003146A">
      <w:pPr>
        <w:pStyle w:val="Newparagraph"/>
        <w:ind w:firstLine="0"/>
        <w:jc w:val="both"/>
        <w:rPr>
          <w:rFonts w:asciiTheme="minorHAnsi" w:hAnsiTheme="minorHAnsi" w:cstheme="minorHAnsi"/>
          <w:b/>
          <w:sz w:val="22"/>
          <w:szCs w:val="22"/>
        </w:rPr>
      </w:pPr>
      <w:r w:rsidRPr="008A3A46">
        <w:rPr>
          <w:rFonts w:asciiTheme="minorHAnsi" w:hAnsiTheme="minorHAnsi" w:cstheme="minorHAnsi"/>
          <w:b/>
          <w:sz w:val="22"/>
          <w:szCs w:val="22"/>
        </w:rPr>
        <w:t>Conclusion:</w:t>
      </w:r>
      <w:r w:rsidR="00DC3A4E" w:rsidRPr="008A3A46">
        <w:rPr>
          <w:rFonts w:asciiTheme="minorHAnsi" w:hAnsiTheme="minorHAnsi" w:cstheme="minorHAnsi"/>
          <w:b/>
          <w:sz w:val="22"/>
          <w:szCs w:val="22"/>
        </w:rPr>
        <w:t xml:space="preserve"> </w:t>
      </w:r>
      <w:r w:rsidR="00DC3A4E" w:rsidRPr="008A3A46">
        <w:rPr>
          <w:rFonts w:asciiTheme="minorHAnsi" w:hAnsiTheme="minorHAnsi" w:cstheme="minorHAnsi"/>
          <w:sz w:val="22"/>
          <w:szCs w:val="22"/>
        </w:rPr>
        <w:t>D</w:t>
      </w:r>
      <w:r w:rsidR="008B0111" w:rsidRPr="008A3A46">
        <w:rPr>
          <w:rFonts w:asciiTheme="minorHAnsi" w:hAnsiTheme="minorHAnsi" w:cstheme="minorHAnsi"/>
          <w:sz w:val="22"/>
          <w:szCs w:val="22"/>
        </w:rPr>
        <w:t>espite the increase in physiological and psychological stress, cognitive performance was largely maintained; purportedly a result of increased mental effort.</w:t>
      </w:r>
    </w:p>
    <w:p w14:paraId="3DBA7BF0" w14:textId="2CB7889E" w:rsidR="00DC3A4E" w:rsidRPr="008A3A46" w:rsidRDefault="008B0111" w:rsidP="0003146A">
      <w:pPr>
        <w:pStyle w:val="Newparagraph"/>
        <w:ind w:firstLine="0"/>
        <w:jc w:val="both"/>
        <w:rPr>
          <w:rFonts w:asciiTheme="minorHAnsi" w:hAnsiTheme="minorHAnsi" w:cstheme="minorHAnsi"/>
          <w:sz w:val="22"/>
          <w:szCs w:val="22"/>
        </w:rPr>
      </w:pPr>
      <w:r w:rsidRPr="008A3A46">
        <w:rPr>
          <w:rFonts w:asciiTheme="minorHAnsi" w:hAnsiTheme="minorHAnsi" w:cstheme="minorHAnsi"/>
          <w:b/>
          <w:sz w:val="22"/>
          <w:szCs w:val="22"/>
        </w:rPr>
        <w:t>Application:</w:t>
      </w:r>
      <w:r w:rsidRPr="008A3A46">
        <w:rPr>
          <w:rFonts w:asciiTheme="minorHAnsi" w:hAnsiTheme="minorHAnsi" w:cstheme="minorHAnsi"/>
          <w:sz w:val="22"/>
          <w:szCs w:val="22"/>
        </w:rPr>
        <w:t xml:space="preserve"> </w:t>
      </w:r>
      <w:r w:rsidR="00174617" w:rsidRPr="00174617">
        <w:rPr>
          <w:rFonts w:asciiTheme="minorHAnsi" w:hAnsiTheme="minorHAnsi" w:cstheme="minorHAnsi"/>
          <w:sz w:val="22"/>
          <w:szCs w:val="22"/>
        </w:rPr>
        <w:t>Given the likely increase in dual-task interference in the field environment compared with the laboratory, military commanders should seek approaches to manage cognitive load where possible, to maintain soldier performance</w:t>
      </w:r>
      <w:r w:rsidR="00174617">
        <w:rPr>
          <w:rFonts w:asciiTheme="minorHAnsi" w:hAnsiTheme="minorHAnsi" w:cstheme="minorHAnsi"/>
          <w:sz w:val="22"/>
          <w:szCs w:val="22"/>
        </w:rPr>
        <w:t>.</w:t>
      </w:r>
    </w:p>
    <w:p w14:paraId="6272346F" w14:textId="3B9C413A" w:rsidR="00961C40" w:rsidRPr="008A3A46" w:rsidRDefault="00961C40" w:rsidP="0003146A">
      <w:pPr>
        <w:pStyle w:val="Newparagraph"/>
        <w:ind w:firstLine="0"/>
        <w:jc w:val="both"/>
        <w:rPr>
          <w:rFonts w:asciiTheme="minorHAnsi" w:hAnsiTheme="minorHAnsi" w:cstheme="minorHAnsi"/>
          <w:sz w:val="22"/>
          <w:szCs w:val="22"/>
        </w:rPr>
      </w:pPr>
    </w:p>
    <w:p w14:paraId="4B3F2388" w14:textId="23B95A6E" w:rsidR="00186452" w:rsidRPr="008A3A46" w:rsidRDefault="00961C40" w:rsidP="0003146A">
      <w:pPr>
        <w:pStyle w:val="Newparagraph"/>
        <w:ind w:firstLine="0"/>
        <w:jc w:val="both"/>
        <w:rPr>
          <w:rFonts w:asciiTheme="minorHAnsi" w:hAnsiTheme="minorHAnsi" w:cstheme="minorHAnsi"/>
          <w:sz w:val="22"/>
          <w:szCs w:val="22"/>
        </w:rPr>
      </w:pPr>
      <w:r w:rsidRPr="008A3A46">
        <w:rPr>
          <w:rFonts w:asciiTheme="minorHAnsi" w:hAnsiTheme="minorHAnsi" w:cstheme="minorHAnsi"/>
          <w:b/>
          <w:sz w:val="22"/>
          <w:szCs w:val="22"/>
        </w:rPr>
        <w:t>Keywords</w:t>
      </w:r>
      <w:r w:rsidRPr="008A3A46">
        <w:rPr>
          <w:rFonts w:asciiTheme="minorHAnsi" w:hAnsiTheme="minorHAnsi" w:cstheme="minorHAnsi"/>
          <w:sz w:val="22"/>
          <w:szCs w:val="22"/>
        </w:rPr>
        <w:t>:</w:t>
      </w:r>
      <w:r w:rsidR="00DC3A4E" w:rsidRPr="008A3A46">
        <w:rPr>
          <w:rFonts w:asciiTheme="minorHAnsi" w:hAnsiTheme="minorHAnsi" w:cstheme="minorHAnsi"/>
          <w:sz w:val="22"/>
          <w:szCs w:val="22"/>
        </w:rPr>
        <w:t xml:space="preserve"> Soldier, Performance, Working Memory</w:t>
      </w:r>
    </w:p>
    <w:p w14:paraId="656A27E0" w14:textId="4C146D02" w:rsidR="00961C40" w:rsidRPr="008A3A46" w:rsidRDefault="00DC3A4E" w:rsidP="0003146A">
      <w:pPr>
        <w:pStyle w:val="Newparagraph"/>
        <w:ind w:firstLine="0"/>
        <w:jc w:val="both"/>
        <w:rPr>
          <w:rFonts w:asciiTheme="minorHAnsi" w:hAnsiTheme="minorHAnsi" w:cstheme="minorHAnsi"/>
          <w:b/>
          <w:sz w:val="22"/>
          <w:szCs w:val="22"/>
        </w:rPr>
      </w:pPr>
      <w:r w:rsidRPr="008A3A46">
        <w:rPr>
          <w:rFonts w:asciiTheme="minorHAnsi" w:hAnsiTheme="minorHAnsi" w:cstheme="minorHAnsi"/>
          <w:b/>
          <w:sz w:val="22"/>
          <w:szCs w:val="22"/>
        </w:rPr>
        <w:lastRenderedPageBreak/>
        <w:t xml:space="preserve">Précis: </w:t>
      </w:r>
      <w:r w:rsidRPr="008A3A46">
        <w:rPr>
          <w:rFonts w:asciiTheme="minorHAnsi" w:hAnsiTheme="minorHAnsi" w:cstheme="minorHAnsi"/>
          <w:sz w:val="22"/>
          <w:szCs w:val="22"/>
        </w:rPr>
        <w:t>A laboratory</w:t>
      </w:r>
      <w:r w:rsidR="00D46DB2" w:rsidRPr="008A3A46">
        <w:rPr>
          <w:rFonts w:asciiTheme="minorHAnsi" w:hAnsiTheme="minorHAnsi" w:cstheme="minorHAnsi"/>
          <w:sz w:val="22"/>
          <w:szCs w:val="22"/>
        </w:rPr>
        <w:t>-</w:t>
      </w:r>
      <w:r w:rsidRPr="008A3A46">
        <w:rPr>
          <w:rFonts w:asciiTheme="minorHAnsi" w:hAnsiTheme="minorHAnsi" w:cstheme="minorHAnsi"/>
          <w:sz w:val="22"/>
          <w:szCs w:val="22"/>
        </w:rPr>
        <w:t xml:space="preserve">based investigation to </w:t>
      </w:r>
      <w:r w:rsidR="00635905" w:rsidRPr="008A3A46">
        <w:rPr>
          <w:rFonts w:asciiTheme="minorHAnsi" w:hAnsiTheme="minorHAnsi" w:cstheme="minorHAnsi"/>
          <w:sz w:val="22"/>
          <w:szCs w:val="22"/>
        </w:rPr>
        <w:t>explore</w:t>
      </w:r>
      <w:r w:rsidR="00C40A5B" w:rsidRPr="008A3A46">
        <w:rPr>
          <w:rFonts w:asciiTheme="minorHAnsi" w:hAnsiTheme="minorHAnsi" w:cstheme="minorHAnsi"/>
          <w:sz w:val="22"/>
          <w:szCs w:val="22"/>
        </w:rPr>
        <w:t xml:space="preserve"> </w:t>
      </w:r>
      <w:r w:rsidRPr="008A3A46">
        <w:rPr>
          <w:rFonts w:asciiTheme="minorHAnsi" w:hAnsiTheme="minorHAnsi" w:cstheme="minorHAnsi"/>
          <w:sz w:val="22"/>
          <w:szCs w:val="22"/>
        </w:rPr>
        <w:t xml:space="preserve">the effects of repeated fast load carriage bouts on </w:t>
      </w:r>
      <w:r w:rsidR="00CE6A04" w:rsidRPr="008A3A46">
        <w:rPr>
          <w:rFonts w:asciiTheme="minorHAnsi" w:hAnsiTheme="minorHAnsi" w:cstheme="minorHAnsi"/>
          <w:sz w:val="22"/>
          <w:szCs w:val="22"/>
        </w:rPr>
        <w:t>cognitive performance, perceptual responses, and psychophysiological markers</w:t>
      </w:r>
      <w:r w:rsidRPr="008A3A46">
        <w:rPr>
          <w:rFonts w:asciiTheme="minorHAnsi" w:hAnsiTheme="minorHAnsi" w:cstheme="minorHAnsi"/>
          <w:sz w:val="22"/>
          <w:szCs w:val="22"/>
        </w:rPr>
        <w:t xml:space="preserve">. The investigation uses an externally valid treadmill protocol, and a battery of psychophysiological markers to provide a holistic view of soldier performance during repeated </w:t>
      </w:r>
      <w:r w:rsidR="00CB29E1" w:rsidRPr="008A3A46">
        <w:rPr>
          <w:rFonts w:asciiTheme="minorHAnsi" w:hAnsiTheme="minorHAnsi" w:cstheme="minorHAnsi"/>
          <w:sz w:val="22"/>
          <w:szCs w:val="22"/>
        </w:rPr>
        <w:t xml:space="preserve">bouts of </w:t>
      </w:r>
      <w:r w:rsidRPr="008A3A46">
        <w:rPr>
          <w:rFonts w:asciiTheme="minorHAnsi" w:hAnsiTheme="minorHAnsi" w:cstheme="minorHAnsi"/>
          <w:sz w:val="22"/>
          <w:szCs w:val="22"/>
        </w:rPr>
        <w:t>fast load carriage.</w:t>
      </w:r>
      <w:r w:rsidR="00961C40" w:rsidRPr="008A3A46">
        <w:rPr>
          <w:rFonts w:asciiTheme="minorHAnsi" w:hAnsiTheme="minorHAnsi" w:cstheme="minorHAnsi"/>
          <w:b/>
          <w:sz w:val="22"/>
          <w:szCs w:val="22"/>
        </w:rPr>
        <w:br w:type="page"/>
      </w:r>
    </w:p>
    <w:p w14:paraId="4B8B5462" w14:textId="5BE11A93" w:rsidR="00961C40" w:rsidRPr="008A3A46" w:rsidRDefault="00961C40" w:rsidP="0003146A">
      <w:pPr>
        <w:pStyle w:val="Newparagraph"/>
        <w:ind w:firstLine="0"/>
        <w:rPr>
          <w:rFonts w:asciiTheme="minorHAnsi" w:eastAsiaTheme="majorEastAsia" w:hAnsiTheme="minorHAnsi" w:cstheme="minorHAnsi"/>
          <w:b/>
          <w:sz w:val="22"/>
          <w:szCs w:val="22"/>
        </w:rPr>
      </w:pPr>
      <w:r w:rsidRPr="008A3A46">
        <w:rPr>
          <w:rFonts w:asciiTheme="minorHAnsi" w:eastAsiaTheme="majorEastAsia" w:hAnsiTheme="minorHAnsi" w:cstheme="minorHAnsi"/>
          <w:b/>
          <w:sz w:val="22"/>
          <w:szCs w:val="22"/>
        </w:rPr>
        <w:lastRenderedPageBreak/>
        <w:t>Introduction</w:t>
      </w:r>
    </w:p>
    <w:p w14:paraId="20ED6B8C" w14:textId="4CF4CF4A" w:rsidR="00961C40" w:rsidRPr="008A3A46" w:rsidRDefault="005E7C36" w:rsidP="0003146A">
      <w:pPr>
        <w:rPr>
          <w:rFonts w:asciiTheme="minorHAnsi" w:hAnsiTheme="minorHAnsi" w:cstheme="minorHAnsi"/>
          <w:sz w:val="22"/>
        </w:rPr>
      </w:pPr>
      <w:r>
        <w:rPr>
          <w:rFonts w:asciiTheme="minorHAnsi" w:hAnsiTheme="minorHAnsi" w:cstheme="minorHAnsi"/>
          <w:sz w:val="22"/>
        </w:rPr>
        <w:t>Military operators</w:t>
      </w:r>
      <w:r w:rsidR="00961C40" w:rsidRPr="008A3A46">
        <w:rPr>
          <w:rFonts w:asciiTheme="minorHAnsi" w:hAnsiTheme="minorHAnsi" w:cstheme="minorHAnsi"/>
          <w:sz w:val="22"/>
        </w:rPr>
        <w:t xml:space="preserve"> complete physically and cognitively demanding tasks</w:t>
      </w:r>
      <w:r w:rsidR="00552A17">
        <w:rPr>
          <w:rFonts w:asciiTheme="minorHAnsi" w:hAnsiTheme="minorHAnsi" w:cstheme="minorHAnsi"/>
          <w:sz w:val="22"/>
        </w:rPr>
        <w:t xml:space="preserve"> simultaneously</w:t>
      </w:r>
      <w:r w:rsidR="00961C40" w:rsidRPr="008A3A46">
        <w:rPr>
          <w:rFonts w:asciiTheme="minorHAnsi" w:hAnsiTheme="minorHAnsi" w:cstheme="minorHAnsi"/>
          <w:sz w:val="22"/>
        </w:rPr>
        <w:t xml:space="preserve">. Performance decrements in either domain can </w:t>
      </w:r>
      <w:r w:rsidR="007930FB">
        <w:rPr>
          <w:rFonts w:asciiTheme="minorHAnsi" w:hAnsiTheme="minorHAnsi" w:cstheme="minorHAnsi"/>
          <w:sz w:val="22"/>
        </w:rPr>
        <w:t xml:space="preserve">result </w:t>
      </w:r>
      <w:r w:rsidR="00C47298">
        <w:rPr>
          <w:rFonts w:asciiTheme="minorHAnsi" w:hAnsiTheme="minorHAnsi" w:cstheme="minorHAnsi"/>
          <w:sz w:val="22"/>
        </w:rPr>
        <w:t>in</w:t>
      </w:r>
      <w:r w:rsidR="00961C40" w:rsidRPr="008A3A46">
        <w:rPr>
          <w:rFonts w:asciiTheme="minorHAnsi" w:hAnsiTheme="minorHAnsi" w:cstheme="minorHAnsi"/>
          <w:sz w:val="22"/>
        </w:rPr>
        <w:t xml:space="preserve"> sub-optimal performance at best </w:t>
      </w:r>
      <w:r w:rsidR="00961C40" w:rsidRPr="008A3A46">
        <w:rPr>
          <w:rFonts w:asciiTheme="minorHAnsi" w:hAnsiTheme="minorHAnsi" w:cstheme="minorHAnsi"/>
          <w:sz w:val="22"/>
        </w:rPr>
        <w:fldChar w:fldCharType="begin" w:fldLock="1"/>
      </w:r>
      <w:r w:rsidR="00961C40" w:rsidRPr="008A3A46">
        <w:rPr>
          <w:rFonts w:asciiTheme="minorHAnsi" w:hAnsiTheme="minorHAnsi" w:cstheme="minorHAnsi"/>
          <w:sz w:val="22"/>
        </w:rPr>
        <w:instrText>ADDIN CSL_CITATION {"citationItems":[{"id":"ITEM-1","itemData":{"ISSN":"0018-7208","author":[{"dropping-particle":"","family":"Martin","given":"Kristy","non-dropping-particle":"","parse-names":false,"suffix":""},{"dropping-particle":"","family":"McLeod","given":"Emily","non-dropping-particle":"","parse-names":false,"suffix":""},{"dropping-particle":"","family":"Périard","given":"Julien","non-dropping-particle":"","parse-names":false,"suffix":""},{"dropping-particle":"","family":"Rattray","given":"Ben","non-dropping-particle":"","parse-names":false,"suffix":""},{"dropping-particle":"","family":"Keegan","given":"Richard","non-dropping-particle":"","parse-names":false,"suffix":""},{"dropping-particle":"","family":"Pyne","given":"David B","non-dropping-particle":"","parse-names":false,"suffix":""}],"container-title":"Human factors","id":"ITEM-1","issued":{"date-parts":[["2019"]]},"page":"0018720819839817","title":"The impact of environmental stress on cognitive performance: a systematic review","type":"article-journal"},"uris":["http://www.mendeley.com/documents/?uuid=ce845ce8-ea66-461c-8474-d957a8611942"]}],"mendeley":{"formattedCitation":"(Martin, McLeod, et al., 2019)","plainTextFormattedCitation":"(Martin, McLeod, et al., 2019)","previouslyFormattedCitation":"(Martin, McLeod, et al., 2019)"},"properties":{"noteIndex":0},"schema":"https://github.com/citation-style-language/schema/raw/master/csl-citation.json"}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(Martin, McLeod, et al., 2019)</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xml:space="preserve">, to injuries or fatalities at worst </w:t>
      </w:r>
      <w:r w:rsidR="00961C40" w:rsidRPr="008A3A46">
        <w:rPr>
          <w:rFonts w:asciiTheme="minorHAnsi" w:hAnsiTheme="minorHAnsi" w:cstheme="minorHAnsi"/>
          <w:sz w:val="22"/>
        </w:rPr>
        <w:fldChar w:fldCharType="begin" w:fldLock="1"/>
      </w:r>
      <w:r w:rsidR="00961C40" w:rsidRPr="008A3A46">
        <w:rPr>
          <w:rFonts w:asciiTheme="minorHAnsi" w:hAnsiTheme="minorHAnsi" w:cstheme="minorHAnsi"/>
          <w:sz w:val="22"/>
        </w:rPr>
        <w:instrText>ADDIN CSL_CITATION {"citationItems":[{"id":"ITEM-1","itemData":{"ISSN":"8756-3282","author":[{"dropping-particle":"","family":"Armstrong III","given":"David W","non-dropping-particle":"","parse-names":false,"suffix":""},{"dropping-particle":"","family":"Rue","given":"John-Paul H","non-dropping-particle":"","parse-names":false,"suffix":""},{"dropping-particle":"","family":"Wilckens","given":"John H","non-dropping-particle":"","parse-names":false,"suffix":""},{"dropping-particle":"","family":"Frassica","given":"Frank J","non-dropping-particle":"","parse-names":false,"suffix":""}],"container-title":"Bone","id":"ITEM-1","issue":"3","issued":{"date-parts":[["2004"]]},"page":"806-816","title":"Stress fracture injury in young military men and women","type":"article-journal","volume":"35"},"uris":["http://www.mendeley.com/documents/?uuid=03665f18-0820-4101-89e4-409ce892d582"]},{"id":"ITEM-2","itemData":{"ISSN":"1932-6203","author":[{"dropping-particle":"","family":"Eddy","given":"Marianna D","non-dropping-particle":"","parse-names":false,"suffix":""},{"dropping-particle":"","family":"Hasselquist","given":"Leif","non-dropping-particle":"","parse-names":false,"suffix":""},{"dropping-particle":"","family":"Giles","given":"Grace","non-dropping-particle":"","parse-names":false,"suffix":""},{"dropping-particle":"","family":"Hayes","given":"Jacqueline F","non-dropping-particle":"","parse-names":false,"suffix":""},{"dropping-particle":"","family":"Howe","given":"Jessica","non-dropping-particle":"","parse-names":false,"suffix":""},{"dropping-particle":"","family":"Rourke","given":"Jennifer","non-dropping-particle":"","parse-names":false,"suffix":""},{"dropping-particle":"","family":"Coyne","given":"Megan","non-dropping-particle":"","parse-names":false,"suffix":""},{"dropping-particle":"","family":"O’Donovan","given":"Meghan","non-dropping-particle":"","parse-names":false,"suffix":""},{"dropping-particle":"","family":"Batty","given":"Jessica","non-dropping-particle":"","parse-names":false,"suffix":""},{"dropping-particle":"","family":"Brunyé","given":"Tad T","non-dropping-particle":"","parse-names":false,"suffix":""}],"container-title":"PloS one","id":"ITEM-2","issue":"7","issued":{"date-parts":[["2015"]]},"page":"e0130817","title":"The effects of load carriage and physical fatigue on cognitive performance","type":"article-journal","volume":"10"},"uris":["http://www.mendeley.com/documents/?uuid=277265ca-3acd-4647-9c63-de7214d5443d"]}],"mendeley":{"formattedCitation":"(Armstrong III et al., 2004; Eddy et al., 2015)","plainTextFormattedCitation":"(Armstrong III et al., 2004; Eddy et al., 2015)","previouslyFormattedCitation":"(Armstrong III et al., 2004; Eddy et al., 2015)"},"properties":{"noteIndex":0},"schema":"https://github.com/citation-style-language/schema/raw/master/csl-citation.json"}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(Armstrong III et al., 2004; Eddy et al., 2015)</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xml:space="preserve">. </w:t>
      </w:r>
      <w:r w:rsidR="00FA6FE6">
        <w:rPr>
          <w:rFonts w:asciiTheme="minorHAnsi" w:hAnsiTheme="minorHAnsi" w:cstheme="minorHAnsi"/>
          <w:sz w:val="22"/>
        </w:rPr>
        <w:t>W</w:t>
      </w:r>
      <w:r w:rsidR="00961C40" w:rsidRPr="008A3A46">
        <w:rPr>
          <w:rFonts w:asciiTheme="minorHAnsi" w:hAnsiTheme="minorHAnsi" w:cstheme="minorHAnsi"/>
          <w:sz w:val="22"/>
        </w:rPr>
        <w:t>hilst the influence of acute, non-military</w:t>
      </w:r>
      <w:r w:rsidR="008F5C1F" w:rsidRPr="008A3A46">
        <w:rPr>
          <w:rFonts w:asciiTheme="minorHAnsi" w:hAnsiTheme="minorHAnsi" w:cstheme="minorHAnsi"/>
          <w:sz w:val="22"/>
        </w:rPr>
        <w:t>-</w:t>
      </w:r>
      <w:r w:rsidR="00961C40" w:rsidRPr="008A3A46">
        <w:rPr>
          <w:rFonts w:asciiTheme="minorHAnsi" w:hAnsiTheme="minorHAnsi" w:cstheme="minorHAnsi"/>
          <w:sz w:val="22"/>
        </w:rPr>
        <w:t xml:space="preserve">specific aerobic exercise on cognitive function is generally well documented </w:t>
      </w:r>
      <w:r w:rsidR="00961C40" w:rsidRPr="008A3A46">
        <w:rPr>
          <w:rFonts w:asciiTheme="minorHAnsi" w:hAnsiTheme="minorHAnsi" w:cstheme="minorHAnsi"/>
          <w:sz w:val="22"/>
        </w:rPr>
        <w:fldChar w:fldCharType="begin" w:fldLock="1"/>
      </w:r>
      <w:r w:rsidR="00CF2234" w:rsidRPr="008A3A46">
        <w:rPr>
          <w:rFonts w:asciiTheme="minorHAnsi" w:hAnsiTheme="minorHAnsi" w:cstheme="minorHAnsi"/>
          <w:sz w:val="22"/>
        </w:rPr>
        <w:instrText>ADDIN CSL_CITATION {"citationItems":[{"id":"ITEM-1","itemData":{"ISSN":"0278-2626","author":[{"dropping-particle":"","family":"Giles","given":"Grace E","non-dropping-particle":"","parse-names":false,"suffix":""},{"dropping-particle":"","family":"Mahoney","given":"Caroline R","non-dropping-particle":"","parse-names":false,"suffix":""},{"dropping-particle":"","family":"Caruso","given":"Christina","non-dropping-particle":"","parse-names":false,"suffix":""},{"dropping-particle":"","family":"Bukhari","given":"Asma S","non-dropping-particle":"","parse-names":false,"suffix":""},{"dropping-particle":"","family":"Smith","given":"Tracey J","non-dropping-particle":"","parse-names":false,"suffix":""},{"dropping-particle":"","family":"Pasiakos","given":"Stefan M","non-dropping-particle":"","parse-names":false,"suffix":""},{"dropping-particle":"","family":"McClung","given":"James P","non-dropping-particle":"","parse-names":false,"suffix":""},{"dropping-particle":"","family":"Lieberman","given":"Harris R","non-dropping-particle":"","parse-names":false,"suffix":""}],"container-title":"Brain and cognition","id":"ITEM-1","issued":{"date-parts":[["2019"]]},"page":"33-40","title":"Two days of calorie deprivation impairs high level cognitive processes, mood, and self-reported exertion during aerobic exercise: A randomized double-blind, placebo-controlled study","type":"article-journal","volume":"132"},"uris":["http://www.mendeley.com/documents/?uuid=cf758b30-6be3-41b1-800f-15586172a62e"]}],"mendeley":{"formattedCitation":"(Giles, Mahoney, et al., 2019)","manualFormatting":"(Giles, Mahoney, et al., 2019)","plainTextFormattedCitation":"(Giles, Mahoney, et al., 2019)","previouslyFormattedCitation":"(Giles, Mahoney, et al., 2019)"},"properties":{"noteIndex":0},"schema":"https://github.com/citation-style-language/schema/raw/master/csl-citation.json"}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(Giles, Mahoney, et al., 2019)</w:t>
      </w:r>
      <w:r w:rsidR="00961C40" w:rsidRPr="008A3A46">
        <w:rPr>
          <w:rFonts w:asciiTheme="minorHAnsi" w:hAnsiTheme="minorHAnsi" w:cstheme="minorHAnsi"/>
          <w:sz w:val="22"/>
        </w:rPr>
        <w:fldChar w:fldCharType="end"/>
      </w:r>
      <w:r w:rsidR="008F5C1F" w:rsidRPr="008A3A46">
        <w:rPr>
          <w:rFonts w:asciiTheme="minorHAnsi" w:hAnsiTheme="minorHAnsi" w:cstheme="minorHAnsi"/>
          <w:sz w:val="22"/>
        </w:rPr>
        <w:t>,</w:t>
      </w:r>
      <w:r w:rsidR="00961C40" w:rsidRPr="008A3A46">
        <w:rPr>
          <w:rFonts w:asciiTheme="minorHAnsi" w:hAnsiTheme="minorHAnsi" w:cstheme="minorHAnsi"/>
          <w:sz w:val="22"/>
        </w:rPr>
        <w:t xml:space="preserve"> relatively little is known regarding the influence of military-specific physical activity on cognitive function </w:t>
      </w:r>
      <w:r w:rsidR="00961C40" w:rsidRPr="008A3A46">
        <w:rPr>
          <w:rFonts w:asciiTheme="minorHAnsi" w:hAnsiTheme="minorHAnsi" w:cstheme="minorHAnsi"/>
          <w:sz w:val="22"/>
        </w:rPr>
        <w:fldChar w:fldCharType="begin" w:fldLock="1"/>
      </w:r>
      <w:r w:rsidR="00CF2234" w:rsidRPr="008A3A46">
        <w:rPr>
          <w:rFonts w:asciiTheme="minorHAnsi" w:hAnsiTheme="minorHAnsi" w:cstheme="minorHAnsi"/>
          <w:sz w:val="22"/>
        </w:rPr>
        <w:instrText>ADDIN CSL_CITATION {"citationItems":[{"id":"ITEM-1","itemData":{"ISSN":"0195-9131","author":[{"dropping-particle":"","family":"Giles","given":"Grace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exercise","id":"ITEM-1","issued":{"date-parts":[["2019"]]},"title":"Load Carriage and Physical Exertion Influence Cognitive Control in Military Scenarios","type":"article-journal"},"uris":["http://www.mendeley.com/documents/?uuid=b490386d-9d08-4e44-9fb7-55e65a4ca243"]}],"mendeley":{"formattedCitation":"(Giles, Hasselquist, et al., 2019)","manualFormatting":"(Giles, Hasselquist, et al., 2019)","plainTextFormattedCitation":"(Giles, Hasselquist, et al., 2019)","previouslyFormattedCitation":"(Giles, Hasselquist, et al., 2019)"},"properties":{"noteIndex":0},"schema":"https://github.com/citation-style-language/schema/raw/master/csl-citation.json"}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(Giles, Hasselquist, et al., 2019)</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xml:space="preserve">. </w:t>
      </w:r>
    </w:p>
    <w:p w14:paraId="52704273" w14:textId="3B6BB6C8" w:rsidR="00231EAB"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Seminal research </w:t>
      </w:r>
      <w:r w:rsidR="0085117D" w:rsidRPr="008A3A46">
        <w:rPr>
          <w:rFonts w:asciiTheme="minorHAnsi" w:hAnsiTheme="minorHAnsi" w:cstheme="minorHAnsi"/>
          <w:sz w:val="22"/>
        </w:rPr>
        <w:t xml:space="preserve">by </w:t>
      </w:r>
      <w:r w:rsidR="0085117D" w:rsidRPr="008A3A46">
        <w:rPr>
          <w:rFonts w:asciiTheme="minorHAnsi" w:hAnsiTheme="minorHAnsi" w:cstheme="minorHAnsi"/>
          <w:sz w:val="22"/>
        </w:rPr>
        <w:fldChar w:fldCharType="begin" w:fldLock="1"/>
      </w:r>
      <w:r w:rsidR="0085117D" w:rsidRPr="008A3A46">
        <w:rPr>
          <w:rFonts w:asciiTheme="minorHAnsi" w:hAnsiTheme="minorHAnsi" w:cstheme="minorHAnsi"/>
          <w:sz w:val="22"/>
        </w:rPr>
        <w:instrText>ADDIN CSL_CITATION {"citationItems":[{"id":"ITEM-1","itemData":{"ISSN":"0026-4075","author":[{"dropping-particle":"","family":"Knapik","given":"J J","non-dropping-particle":"","parse-names":false,"suffix":""},{"dropping-particle":"","family":"Ang","given":"Philip","non-dropping-particle":"","parse-names":false,"suffix":""},{"dropping-particle":"","family":"Meiselman","given":"Herbert","non-dropping-particle":"","parse-names":false,"suffix":""},{"dropping-particle":"","family":"Johnson","given":"Wendy","non-dropping-particle":"","parse-names":false,"suffix":""},{"dropping-particle":"","family":"Kirk","given":"John","non-dropping-particle":"","parse-names":false,"suffix":""},{"dropping-particle":"","family":"Bensel","given":"Carolyn","non-dropping-particle":"","parse-names":false,"suffix":""},{"dropping-particle":"","family":"Hanlon","given":"William","non-dropping-particle":"","parse-names":false,"suffix":""}],"container-title":"Military medicine","id":"ITEM-1","issue":"1","issued":{"date-parts":[["1997"]]},"page":"62-67","title":"Soldier performance and strenuous road marching: influence of load mass and load distribution","type":"article-journal","volume":"162"},"uris":["http://www.mendeley.com/documents/?uuid=a37ee8d0-7a53-49f2-bec3-970782f566db"]}],"mendeley":{"formattedCitation":"(Knapik et al., 1997)","manualFormatting":"Knapik et al. (1997)","plainTextFormattedCitation":"(Knapik et al., 1997)","previouslyFormattedCitation":"(Knapik et al., 1997)"},"properties":{"noteIndex":0},"schema":"https://github.com/citation-style-language/schema/raw/master/csl-citation.json"}</w:instrText>
      </w:r>
      <w:r w:rsidR="0085117D" w:rsidRPr="008A3A46">
        <w:rPr>
          <w:rFonts w:asciiTheme="minorHAnsi" w:hAnsiTheme="minorHAnsi" w:cstheme="minorHAnsi"/>
          <w:sz w:val="22"/>
        </w:rPr>
        <w:fldChar w:fldCharType="separate"/>
      </w:r>
      <w:r w:rsidR="0085117D" w:rsidRPr="008A3A46">
        <w:rPr>
          <w:rFonts w:asciiTheme="minorHAnsi" w:hAnsiTheme="minorHAnsi" w:cstheme="minorHAnsi"/>
          <w:noProof/>
          <w:sz w:val="22"/>
        </w:rPr>
        <w:t>Knapik et al. (1997)</w:t>
      </w:r>
      <w:r w:rsidR="0085117D" w:rsidRPr="008A3A46">
        <w:rPr>
          <w:rFonts w:asciiTheme="minorHAnsi" w:hAnsiTheme="minorHAnsi" w:cstheme="minorHAnsi"/>
          <w:sz w:val="22"/>
        </w:rPr>
        <w:fldChar w:fldCharType="end"/>
      </w:r>
      <w:r w:rsidR="0085117D" w:rsidRPr="008A3A46">
        <w:rPr>
          <w:rFonts w:asciiTheme="minorHAnsi" w:hAnsiTheme="minorHAnsi" w:cstheme="minorHAnsi"/>
          <w:sz w:val="22"/>
        </w:rPr>
        <w:t xml:space="preserve"> </w:t>
      </w:r>
      <w:r w:rsidRPr="008A3A46">
        <w:rPr>
          <w:rFonts w:asciiTheme="minorHAnsi" w:hAnsiTheme="minorHAnsi" w:cstheme="minorHAnsi"/>
          <w:sz w:val="22"/>
        </w:rPr>
        <w:t>investigat</w:t>
      </w:r>
      <w:r w:rsidR="007930FB">
        <w:rPr>
          <w:rFonts w:asciiTheme="minorHAnsi" w:hAnsiTheme="minorHAnsi" w:cstheme="minorHAnsi"/>
          <w:sz w:val="22"/>
        </w:rPr>
        <w:t xml:space="preserve">ed the </w:t>
      </w:r>
      <w:r w:rsidRPr="008A3A46">
        <w:rPr>
          <w:rFonts w:asciiTheme="minorHAnsi" w:hAnsiTheme="minorHAnsi" w:cstheme="minorHAnsi"/>
          <w:sz w:val="22"/>
        </w:rPr>
        <w:t>influence of six load</w:t>
      </w:r>
      <w:r w:rsidR="0085117D" w:rsidRPr="008A3A46">
        <w:rPr>
          <w:rFonts w:asciiTheme="minorHAnsi" w:hAnsiTheme="minorHAnsi" w:cstheme="minorHAnsi"/>
          <w:sz w:val="22"/>
        </w:rPr>
        <w:t>-distribution</w:t>
      </w:r>
      <w:r w:rsidR="00C47298">
        <w:rPr>
          <w:rFonts w:asciiTheme="minorHAnsi" w:hAnsiTheme="minorHAnsi" w:cstheme="minorHAnsi"/>
          <w:sz w:val="22"/>
        </w:rPr>
        <w:t>s</w:t>
      </w:r>
      <w:r w:rsidRPr="008A3A46">
        <w:rPr>
          <w:rFonts w:asciiTheme="minorHAnsi" w:hAnsiTheme="minorHAnsi" w:cstheme="minorHAnsi"/>
          <w:sz w:val="22"/>
        </w:rPr>
        <w:t xml:space="preserve"> (34, 48, 61 kg</w:t>
      </w:r>
      <w:r w:rsidR="0085117D" w:rsidRPr="008A3A46">
        <w:rPr>
          <w:rFonts w:asciiTheme="minorHAnsi" w:hAnsiTheme="minorHAnsi" w:cstheme="minorHAnsi"/>
          <w:sz w:val="22"/>
        </w:rPr>
        <w:t xml:space="preserve"> back vs double pack</w:t>
      </w:r>
      <w:r w:rsidRPr="008A3A46">
        <w:rPr>
          <w:rFonts w:asciiTheme="minorHAnsi" w:hAnsiTheme="minorHAnsi" w:cstheme="minorHAnsi"/>
          <w:sz w:val="22"/>
        </w:rPr>
        <w:t>) on cognitive performance following 2</w:t>
      </w:r>
      <w:r w:rsidR="00231EAB" w:rsidRPr="008A3A46">
        <w:rPr>
          <w:rFonts w:asciiTheme="minorHAnsi" w:hAnsiTheme="minorHAnsi" w:cstheme="minorHAnsi"/>
          <w:sz w:val="22"/>
        </w:rPr>
        <w:t>0-</w:t>
      </w:r>
      <w:r w:rsidRPr="008A3A46">
        <w:rPr>
          <w:rFonts w:asciiTheme="minorHAnsi" w:hAnsiTheme="minorHAnsi" w:cstheme="minorHAnsi"/>
          <w:sz w:val="22"/>
        </w:rPr>
        <w:t>km</w:t>
      </w:r>
      <w:r w:rsidR="0002741A" w:rsidRPr="008A3A46">
        <w:rPr>
          <w:rFonts w:asciiTheme="minorHAnsi" w:hAnsiTheme="minorHAnsi" w:cstheme="minorHAnsi"/>
          <w:sz w:val="22"/>
        </w:rPr>
        <w:t xml:space="preserve"> best-</w:t>
      </w:r>
      <w:r w:rsidRPr="008A3A46">
        <w:rPr>
          <w:rFonts w:asciiTheme="minorHAnsi" w:hAnsiTheme="minorHAnsi" w:cstheme="minorHAnsi"/>
          <w:sz w:val="22"/>
        </w:rPr>
        <w:t>effort marches. Whilst isolated interaction effects were observed for some cognitive parameters, purportedly a result of variability in baseline performance, differences were not observed between different loads or distributions. It has</w:t>
      </w:r>
      <w:r w:rsidR="00B67642" w:rsidRPr="008A3A46">
        <w:rPr>
          <w:rFonts w:asciiTheme="minorHAnsi" w:hAnsiTheme="minorHAnsi" w:cstheme="minorHAnsi"/>
          <w:sz w:val="22"/>
        </w:rPr>
        <w:t>,</w:t>
      </w:r>
      <w:r w:rsidR="004A71B4" w:rsidRPr="008A3A46">
        <w:rPr>
          <w:rFonts w:asciiTheme="minorHAnsi" w:hAnsiTheme="minorHAnsi" w:cstheme="minorHAnsi"/>
          <w:sz w:val="22"/>
        </w:rPr>
        <w:t xml:space="preserve"> however</w:t>
      </w:r>
      <w:r w:rsidR="00B67642" w:rsidRPr="008A3A46">
        <w:rPr>
          <w:rFonts w:asciiTheme="minorHAnsi" w:hAnsiTheme="minorHAnsi" w:cstheme="minorHAnsi"/>
          <w:sz w:val="22"/>
        </w:rPr>
        <w:t>,</w:t>
      </w:r>
      <w:r w:rsidRPr="008A3A46">
        <w:rPr>
          <w:rFonts w:asciiTheme="minorHAnsi" w:hAnsiTheme="minorHAnsi" w:cstheme="minorHAnsi"/>
          <w:sz w:val="22"/>
        </w:rPr>
        <w:t xml:space="preserve"> been suggested that a pre-, post-physical task cognitive assessment methodology, may </w:t>
      </w:r>
      <w:r w:rsidR="0085117D" w:rsidRPr="008A3A46">
        <w:rPr>
          <w:rFonts w:asciiTheme="minorHAnsi" w:hAnsiTheme="minorHAnsi" w:cstheme="minorHAnsi"/>
          <w:sz w:val="22"/>
        </w:rPr>
        <w:t>allow</w:t>
      </w:r>
      <w:r w:rsidRPr="008A3A46">
        <w:rPr>
          <w:rFonts w:asciiTheme="minorHAnsi" w:hAnsiTheme="minorHAnsi" w:cstheme="minorHAnsi"/>
          <w:sz w:val="22"/>
        </w:rPr>
        <w:t xml:space="preserve"> sufficient recovery to maintain cognitive performance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{"citationItems":[{"id":"ITEM-1","itemData":{"ISSN":"0095-6562","author":[{"dropping-particle":"","family":"Mahoney","given":"Caroline R","non-dropping-particle":"","parse-names":false,"suffix":""},{"dropping-particle":"","family":"Hirsch","given":"Edward","non-dropping-particle":"","parse-names":false,"suffix":""},{"dropping-particle":"","family":"Hasselquist","given":"Leif","non-dropping-particle":"","parse-names":false,"suffix":""},{"dropping-particle":"","family":"Lesher","given":"Larry L","non-dropping-particle":"","parse-names":false,"suffix":""},{"dropping-particle":"","family":"Lieberman","given":"Harris R","non-dropping-particle":"","parse-names":false,"suffix":""}],"container-title":"Aviation, space, and environmental medicine","id":"ITEM-1","issue":"5","issued":{"date-parts":[["2007"]]},"page":"B51-B57","title":"The effects of movement and physical exertion on soldier vigilance","type":"article-journal","volume":"78"},"uris":["http://www.mendeley.com/documents/?uuid=a244fbd8-f93e-4f6c-b616-27640c1fcac3"]}],"mendeley":{"formattedCitation":"(Mahoney et al., 2007)","plainTextFormattedCitation":"(Mahoney et al., 2007)","previouslyFormattedCitation":"(Mahoney et al., 2007)"},"properties":{"noteIndex":0},"schema":"https://github.com/citation-style-language/schema/raw/master/csl-citation.json"}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(Mahoney et al., 2007)</w:t>
      </w:r>
      <w:r w:rsidRPr="008A3A46">
        <w:rPr>
          <w:rFonts w:asciiTheme="minorHAnsi" w:hAnsiTheme="minorHAnsi" w:cstheme="minorHAnsi"/>
          <w:sz w:val="22"/>
        </w:rPr>
        <w:fldChar w:fldCharType="end"/>
      </w:r>
      <w:r w:rsidRPr="008A3A46">
        <w:rPr>
          <w:rFonts w:asciiTheme="minorHAnsi" w:hAnsiTheme="minorHAnsi" w:cstheme="minorHAnsi"/>
          <w:sz w:val="22"/>
        </w:rPr>
        <w:t xml:space="preserve">. This </w:t>
      </w:r>
      <w:r w:rsidR="00AD0703">
        <w:rPr>
          <w:rFonts w:asciiTheme="minorHAnsi" w:hAnsiTheme="minorHAnsi" w:cstheme="minorHAnsi"/>
          <w:sz w:val="22"/>
        </w:rPr>
        <w:t xml:space="preserve">pre- vs post-test </w:t>
      </w:r>
      <w:r w:rsidRPr="008A3A46">
        <w:rPr>
          <w:rFonts w:asciiTheme="minorHAnsi" w:hAnsiTheme="minorHAnsi" w:cstheme="minorHAnsi"/>
          <w:sz w:val="22"/>
        </w:rPr>
        <w:t xml:space="preserve">approach therefore may not truly reflect the cognitive capabilities of soldiers during strenuous military activity. </w:t>
      </w:r>
      <w:r w:rsidR="00FA6FE6">
        <w:rPr>
          <w:rFonts w:asciiTheme="minorHAnsi" w:hAnsiTheme="minorHAnsi" w:cstheme="minorHAnsi"/>
          <w:sz w:val="22"/>
        </w:rPr>
        <w:t>Instead</w:t>
      </w:r>
      <w:r w:rsidR="003F1C0B">
        <w:rPr>
          <w:rFonts w:asciiTheme="minorHAnsi" w:hAnsiTheme="minorHAnsi" w:cstheme="minorHAnsi"/>
          <w:sz w:val="22"/>
        </w:rPr>
        <w:t>, within-</w:t>
      </w:r>
      <w:r w:rsidR="00231EAB" w:rsidRPr="008A3A46">
        <w:rPr>
          <w:rFonts w:asciiTheme="minorHAnsi" w:hAnsiTheme="minorHAnsi" w:cstheme="minorHAnsi"/>
          <w:sz w:val="22"/>
        </w:rPr>
        <w:t>task assessments</w:t>
      </w:r>
      <w:r w:rsidR="004A71B4" w:rsidRPr="008A3A46">
        <w:rPr>
          <w:rFonts w:asciiTheme="minorHAnsi" w:hAnsiTheme="minorHAnsi" w:cstheme="minorHAnsi"/>
          <w:sz w:val="22"/>
        </w:rPr>
        <w:t xml:space="preserve"> may</w:t>
      </w:r>
      <w:r w:rsidR="00231EAB" w:rsidRPr="008A3A46">
        <w:rPr>
          <w:rFonts w:asciiTheme="minorHAnsi" w:hAnsiTheme="minorHAnsi" w:cstheme="minorHAnsi"/>
          <w:sz w:val="22"/>
        </w:rPr>
        <w:t xml:space="preserve"> provide more operationally relevant outcomes </w:t>
      </w:r>
      <w:r w:rsidR="003F1C0B">
        <w:rPr>
          <w:rFonts w:asciiTheme="minorHAnsi" w:hAnsiTheme="minorHAnsi" w:cstheme="minorHAnsi"/>
          <w:sz w:val="22"/>
        </w:rPr>
        <w:t>whilst</w:t>
      </w:r>
      <w:r w:rsidR="00231EAB" w:rsidRPr="008A3A46">
        <w:rPr>
          <w:rFonts w:asciiTheme="minorHAnsi" w:hAnsiTheme="minorHAnsi" w:cstheme="minorHAnsi"/>
          <w:sz w:val="22"/>
        </w:rPr>
        <w:t xml:space="preserve"> increasing the granularity of the evidence base, </w:t>
      </w:r>
      <w:r w:rsidR="003F1C0B">
        <w:rPr>
          <w:rFonts w:asciiTheme="minorHAnsi" w:hAnsiTheme="minorHAnsi" w:cstheme="minorHAnsi"/>
          <w:sz w:val="22"/>
        </w:rPr>
        <w:t xml:space="preserve">via </w:t>
      </w:r>
      <w:r w:rsidR="00231EAB" w:rsidRPr="008A3A46">
        <w:rPr>
          <w:rFonts w:asciiTheme="minorHAnsi" w:hAnsiTheme="minorHAnsi" w:cstheme="minorHAnsi"/>
          <w:sz w:val="22"/>
        </w:rPr>
        <w:t>the increased number of assessment points</w:t>
      </w:r>
      <w:r w:rsidR="004A71B4" w:rsidRPr="008A3A46">
        <w:rPr>
          <w:rFonts w:asciiTheme="minorHAnsi" w:hAnsiTheme="minorHAnsi" w:cstheme="minorHAnsi"/>
          <w:sz w:val="22"/>
        </w:rPr>
        <w:t xml:space="preserve"> </w:t>
      </w:r>
      <w:r w:rsidR="004A71B4" w:rsidRPr="008A3A46">
        <w:rPr>
          <w:rFonts w:asciiTheme="minorHAnsi" w:hAnsiTheme="minorHAnsi" w:cstheme="minorHAnsi"/>
          <w:sz w:val="22"/>
        </w:rPr>
        <w:fldChar w:fldCharType="begin" w:fldLock="1"/>
      </w:r>
      <w:r w:rsidR="00EB13E6" w:rsidRPr="008A3A46">
        <w:rPr>
          <w:rFonts w:asciiTheme="minorHAnsi" w:hAnsiTheme="minorHAnsi" w:cstheme="minorHAnsi"/>
          <w:sz w:val="22"/>
        </w:rPr>
        <w:instrText>ADDIN CSL_CITATION {"citationItems":[{"id":"ITEM-1","itemData":{"ISSN":"1664-1078","author":[{"dropping-particle":"","family":"Vine","given":"C. A. J.","non-dropping-particle":"","parse-names":false,"suffix":""},{"dropping-particle":"","family":"Myers","given":"Stephen D","non-dropping-particle":"","parse-names":false,"suffix":""},{"dropping-particle":"","family":"Coakley","given":"Sarah L","non-dropping-particle":"","parse-names":false,"suffix":""},{"dropping-particle":"","family":"Blacker","given":"Sam D","non-dropping-particle":"","parse-names":false,"suffix":""},{"dropping-particle":"","family":"Runswick","given":"Oliver R","non-dropping-particle":"","parse-names":false,"suffix":""}],"container-title":"Frontiers in Psychology","id":"ITEM-1","issued":{"date-parts":[["2021"]]},"page":"386","publisher":"Frontiers","title":"Transferability of Military-Specific Cognitive Research to Military Training and Operations","type":"article-journal","volume":"12"},"uris":["http://www.mendeley.com/documents/?uuid=c5e31bc8-273f-4f90-9499-fdc7469298b9"]}],"mendeley":{"formattedCitation":"(Vine et al., 2021)","plainTextFormattedCitation":"(Vine et al., 2021)","previouslyFormattedCitation":"(Vine et al., 2021)"},"properties":{"noteIndex":0},"schema":"https://github.com/citation-style-language/schema/raw/master/csl-citation.json"}</w:instrText>
      </w:r>
      <w:r w:rsidR="004A71B4" w:rsidRPr="008A3A46">
        <w:rPr>
          <w:rFonts w:asciiTheme="minorHAnsi" w:hAnsiTheme="minorHAnsi" w:cstheme="minorHAnsi"/>
          <w:sz w:val="22"/>
        </w:rPr>
        <w:fldChar w:fldCharType="separate"/>
      </w:r>
      <w:r w:rsidR="004A71B4" w:rsidRPr="008A3A46">
        <w:rPr>
          <w:rFonts w:asciiTheme="minorHAnsi" w:hAnsiTheme="minorHAnsi" w:cstheme="minorHAnsi"/>
          <w:noProof/>
          <w:sz w:val="22"/>
        </w:rPr>
        <w:t>(Vine et al., 2021)</w:t>
      </w:r>
      <w:r w:rsidR="004A71B4" w:rsidRPr="008A3A46">
        <w:rPr>
          <w:rFonts w:asciiTheme="minorHAnsi" w:hAnsiTheme="minorHAnsi" w:cstheme="minorHAnsi"/>
          <w:sz w:val="22"/>
        </w:rPr>
        <w:fldChar w:fldCharType="end"/>
      </w:r>
      <w:r w:rsidR="00231EAB" w:rsidRPr="008A3A46">
        <w:rPr>
          <w:rFonts w:asciiTheme="minorHAnsi" w:hAnsiTheme="minorHAnsi" w:cstheme="minorHAnsi"/>
          <w:sz w:val="22"/>
        </w:rPr>
        <w:t>.</w:t>
      </w:r>
    </w:p>
    <w:p w14:paraId="3935E4AB" w14:textId="6ABEA972" w:rsidR="00CE6A04"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More recent publications, utilising a dual-tasking approach, have largely focused upon the influence of external load on cognitive performance </w:t>
      </w:r>
      <w:r w:rsidR="0044187D" w:rsidRPr="008A3A46">
        <w:rPr>
          <w:rFonts w:asciiTheme="minorHAnsi" w:hAnsiTheme="minorHAnsi" w:cstheme="minorHAnsi"/>
          <w:sz w:val="22"/>
        </w:rPr>
        <w:t xml:space="preserve">(e.g., </w:t>
      </w:r>
      <w:r w:rsidRPr="008A3A46">
        <w:rPr>
          <w:rFonts w:asciiTheme="minorHAnsi" w:hAnsiTheme="minorHAnsi" w:cstheme="minorHAnsi"/>
          <w:sz w:val="22"/>
        </w:rPr>
        <w:fldChar w:fldCharType="begin" w:fldLock="1"/>
      </w:r>
      <w:r w:rsidR="00443304">
        <w:rPr>
          <w:rFonts w:asciiTheme="minorHAnsi" w:hAnsiTheme="minorHAnsi" w:cstheme="minorHAnsi"/>
          <w:sz w:val="22"/>
        </w:rPr>
        <w:instrText>ADDIN CSL_CITATION {"citationItems":[{"id":"ITEM-1","itemData":{"author":[{"dropping-particle":"","family":"Armstrong","given":"N","non-dropping-particle":"","parse-names":false,"suffix":""},{"dropping-particle":"","family":"Smith","given":"SJR","non-dropping-particle":"","parse-names":false,"suffix":""},{"dropping-particle":"","family":"Risius","given":"D","non-dropping-particle":"","parse-names":false,"suffix":""},{"dropping-particle":"","family":"…","given":"D Doyle - BMJ Mil","non-dropping-particle":"","parse-names":false,"suffix":""},{"dropping-particle":"","family":"2022","given":"Undefined","non-dropping-particle":"","parse-names":false,"suffix":""}],"container-title":"militaryhealth.bmj.com","id":"ITEM-1","issued":{"date-parts":[["2022"]]},"title":"Cognitive performance of military men and women during prolonged load carriage","type":"article-journal"},"uris":["http://www.mendeley.com/documents/?uuid=aa27c86f-0b03-3d8f-8e63-23c096208cb7"]},{"id":"ITEM-2","itemData":{"ISSN":"1932-6203","author":[{"dropping-particle":"","family":"Eddy","given":"Marianna D","non-dropping-particle":"","parse-names":false,"suffix":""},{"dropping-particle":"","family":"Hasselquist","given":"Leif","non-dropping-particle":"","parse-names":false,"suffix":""},{"dropping-particle":"","family":"Giles","given":"Grace","non-dropping-particle":"","parse-names":false,"suffix":""},{"dropping-particle":"","family":"Hayes","given":"Jacqueline F","non-dropping-particle":"","parse-names":false,"suffix":""},{"dropping-particle":"","family":"Howe","given":"Jessica","non-dropping-particle":"","parse-names":false,"suffix":""},{"dropping-particle":"","family":"Rourke","given":"Jennifer","non-dropping-particle":"","parse-names":false,"suffix":""},{"dropping-particle":"","family":"Coyne","given":"Megan","non-dropping-particle":"","parse-names":false,"suffix":""},{"dropping-particle":"","family":"O’Donovan","given":"Meghan","non-dropping-particle":"","parse-names":false,"suffix":""},{"dropping-particle":"","family":"Batty","given":"Jessica","non-dropping-particle":"","parse-names":false,"suffix":""},{"dropping-particle":"","family":"Brunyé","given":"Tad T","non-dropping-particle":"","parse-names":false,"suffix":""}],"container-title":"PloS one","id":"ITEM-2","issue":"7","issued":{"date-parts":[["2015"]]},"page":"e0130817","title":"The effects of load carriage and physical fatigue on cognitive performance","type":"article-journal","volume":"10"},"uris":["http://www.mendeley.com/documents/?uuid=277265ca-3acd-4647-9c63-de7214d5443d"]},{"id":"ITEM-3","itemData":{"ISSN":"0195-9131","author":[{"dropping-particle":"","family":"Giles","given":"Grace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exercise","id":"ITEM-3","issued":{"date-parts":[["2019"]]},"title":"Load Carriage and Physical Exertion Influence Cognitive Control in Military Scenarios","type":"article-journal"},"uris":["http://www.mendeley.com/documents/?uuid=b490386d-9d08-4e44-9fb7-55e65a4ca243"]},{"id":"ITEM-4","itemData":{"author":[{"dropping-particle":"","family":"Kobus","given":"David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-4","issued":{"date-parts":[["2010"]]},"publisher":"PACIFIC SCIENCE AND ENGINEERING GROUP INC SAN DIEGO CA","title":"Cognitive Performance and Physiological Changes under Heavy Load Carriage","type":"report"},"uris":["http://www.mendeley.com/documents/?uuid=5f19e643-9102-4756-82a0-15dbade5b1a1"]}],"mendeley":{"formattedCitation":"(Armstrong et al., 2022; Eddy et al., 2015; Giles, Hasselquist, et al., 2019; Kobus et al., 2010)","manualFormatting":"Armstrong et al., 2022; Eddy et al., 2015; Giles, Hasselquist, et al., 2019; Kobus et al., 2010)","plainTextFormattedCitation":"(Armstrong et al., 2022; Eddy et al., 2015; Giles, Hasselquist, et al., 2019; Kobus et al., 2010)","previouslyFormattedCitation":"(Armstrong et al., 2022; Eddy et al., 2015; Giles, Hasselquist, et al., 2019; Kobus et al., 2010)"},"properties":{"noteIndex":0},"schema":"https://github.com/citation-style-language/schema/raw/master/csl-citation.json"}</w:instrText>
      </w:r>
      <w:r w:rsidRPr="008A3A46">
        <w:rPr>
          <w:rFonts w:asciiTheme="minorHAnsi" w:hAnsiTheme="minorHAnsi" w:cstheme="minorHAnsi"/>
          <w:sz w:val="22"/>
        </w:rPr>
        <w:fldChar w:fldCharType="separate"/>
      </w:r>
      <w:r w:rsidR="00CE6A04" w:rsidRPr="008A3A46">
        <w:rPr>
          <w:rFonts w:asciiTheme="minorHAnsi" w:hAnsiTheme="minorHAnsi" w:cstheme="minorHAnsi"/>
          <w:noProof/>
          <w:sz w:val="22"/>
        </w:rPr>
        <w:t>Armstrong et al., 2022; Eddy et al., 2015; Giles, Hasselquist, et al., 2019; Kobus et al., 2010)</w:t>
      </w:r>
      <w:r w:rsidRPr="008A3A46">
        <w:rPr>
          <w:rFonts w:asciiTheme="minorHAnsi" w:hAnsiTheme="minorHAnsi" w:cstheme="minorHAnsi"/>
          <w:sz w:val="22"/>
        </w:rPr>
        <w:fldChar w:fldCharType="end"/>
      </w:r>
      <w:r w:rsidR="00EB13E6" w:rsidRPr="008A3A46">
        <w:rPr>
          <w:rFonts w:asciiTheme="minorHAnsi" w:hAnsiTheme="minorHAnsi" w:cstheme="minorHAnsi"/>
          <w:sz w:val="22"/>
        </w:rPr>
        <w:t xml:space="preserve">; although other factors such as anxiety </w:t>
      </w:r>
      <w:r w:rsidR="00EB13E6" w:rsidRPr="008A3A46">
        <w:rPr>
          <w:rFonts w:asciiTheme="minorHAnsi" w:hAnsiTheme="minorHAnsi" w:cstheme="minorHAnsi"/>
          <w:sz w:val="22"/>
        </w:rPr>
        <w:fldChar w:fldCharType="begin" w:fldLock="1"/>
      </w:r>
      <w:r w:rsidR="00EB13E6" w:rsidRPr="008A3A46">
        <w:rPr>
          <w:rFonts w:asciiTheme="minorHAnsi" w:hAnsiTheme="minorHAnsi" w:cstheme="minorHAnsi"/>
          <w:sz w:val="22"/>
        </w:rPr>
        <w:instrText>ADDIN CSL_CITATION {"citationItems":[{"id":"ITEM-1","itemData":{"ISSN":"0014-0139","author":[{"dropping-particle":"","family":"Nibbeling","given":"Nicky","non-dropping-particle":"","parse-names":false,"suffix":""},{"dropping-particle":"","family":"Oudejans","given":"Raoul R D","non-dropping-particle":"","parse-names":false,"suffix":""},{"dropping-particle":"","family":"Ubink","given":"Emiel M","non-dropping-particle":"","parse-names":false,"suffix":""},{"dropping-particle":"","family":"Daanen","given":"Hein A M","non-dropping-particle":"","parse-names":false,"suffix":""}],"container-title":"Ergonomics","id":"ITEM-1","issue":"9","issued":{"date-parts":[["2014"]]},"page":"1366-1379","title":"The effects of anxiety and exercise-induced fatigue on shooting accuracy and cognitive performance in infantry soldiers","type":"article-journal","volume":"57"},"uris":["http://www.mendeley.com/documents/?uuid=90e69084-748f-4104-a053-18d3b90630ed"]}],"mendeley":{"formattedCitation":"(Nibbeling et al., 2014)","plainTextFormattedCitation":"(Nibbeling et al., 2014)","previouslyFormattedCitation":"(Nibbeling et al., 2014)"},"properties":{"noteIndex":0},"schema":"https://github.com/citation-style-language/schema/raw/master/csl-citation.json"}</w:instrText>
      </w:r>
      <w:r w:rsidR="00EB13E6" w:rsidRPr="008A3A46">
        <w:rPr>
          <w:rFonts w:asciiTheme="minorHAnsi" w:hAnsiTheme="minorHAnsi" w:cstheme="minorHAnsi"/>
          <w:sz w:val="22"/>
        </w:rPr>
        <w:fldChar w:fldCharType="separate"/>
      </w:r>
      <w:r w:rsidR="00EB13E6" w:rsidRPr="008A3A46">
        <w:rPr>
          <w:rFonts w:asciiTheme="minorHAnsi" w:hAnsiTheme="minorHAnsi" w:cstheme="minorHAnsi"/>
          <w:noProof/>
          <w:sz w:val="22"/>
        </w:rPr>
        <w:t>(Nibbeling et al., 2014)</w:t>
      </w:r>
      <w:r w:rsidR="00EB13E6" w:rsidRPr="008A3A46">
        <w:rPr>
          <w:rFonts w:asciiTheme="minorHAnsi" w:hAnsiTheme="minorHAnsi" w:cstheme="minorHAnsi"/>
          <w:sz w:val="22"/>
        </w:rPr>
        <w:fldChar w:fldCharType="end"/>
      </w:r>
      <w:r w:rsidR="00EB13E6" w:rsidRPr="008A3A46">
        <w:rPr>
          <w:rFonts w:asciiTheme="minorHAnsi" w:hAnsiTheme="minorHAnsi" w:cstheme="minorHAnsi"/>
          <w:sz w:val="22"/>
        </w:rPr>
        <w:t xml:space="preserve"> and terrain </w:t>
      </w:r>
      <w:r w:rsidR="00EB13E6" w:rsidRPr="008A3A46">
        <w:rPr>
          <w:rFonts w:asciiTheme="minorHAnsi" w:hAnsiTheme="minorHAnsi" w:cstheme="minorHAnsi"/>
          <w:sz w:val="22"/>
        </w:rPr>
        <w:fldChar w:fldCharType="begin" w:fldLock="1"/>
      </w:r>
      <w:r w:rsidR="00BF2E7F" w:rsidRPr="008A3A46">
        <w:rPr>
          <w:rFonts w:asciiTheme="minorHAnsi" w:hAnsiTheme="minorHAnsi" w:cstheme="minorHAnsi"/>
          <w:sz w:val="22"/>
        </w:rPr>
        <w:instrText>ADDIN CSL_CITATION {"citationItems":[{"id":"ITEM-1","itemData":{"author":[{"dropping-particle":"","family":"Crowell","given":"Harrison P","non-dropping-particle":"","parse-names":false,"suffix":""},{"dropping-particle":"","family":"Krausman","given":"Andrea S","non-dropping-particle":"","parse-names":false,"suffix":""},{"dropping-particle":"","family":"Harper","given":"William H","non-dropping-particle":"","parse-names":false,"suffix":""},{"dropping-particle":"","family":"Faughn","given":"Jim A","non-dropping-particle":"","parse-names":false,"suffix":""},{"dropping-particle":"","family":"Sharp","given":"Marilyn A","non-dropping-particle":"","parse-names":false,"suffix":""}],"id":"ITEM-1","issued":{"date-parts":[["1999"]]},"publisher":"Army research lab aberdeen proving ground md","title":"Cognitive and Physiological Performance of Soldiers While They Carry Loads Over Various Terrains","type":"report"},"uris":["http://www.mendeley.com/documents/?uuid=be70c1c5-f24c-4aa6-a9b8-09771e7b45b7"]}],"mendeley":{"formattedCitation":"(Crowell et al., 1999)","plainTextFormattedCitation":"(Crowell et al., 1999)","previouslyFormattedCitation":"(Crowell et al., 1999)"},"properties":{"noteIndex":0},"schema":"https://github.com/citation-style-language/schema/raw/master/csl-citation.json"}</w:instrText>
      </w:r>
      <w:r w:rsidR="00EB13E6" w:rsidRPr="008A3A46">
        <w:rPr>
          <w:rFonts w:asciiTheme="minorHAnsi" w:hAnsiTheme="minorHAnsi" w:cstheme="minorHAnsi"/>
          <w:sz w:val="22"/>
        </w:rPr>
        <w:fldChar w:fldCharType="separate"/>
      </w:r>
      <w:r w:rsidR="003C40D4" w:rsidRPr="008A3A46">
        <w:rPr>
          <w:rFonts w:asciiTheme="minorHAnsi" w:hAnsiTheme="minorHAnsi" w:cstheme="minorHAnsi"/>
          <w:noProof/>
          <w:sz w:val="22"/>
        </w:rPr>
        <w:t>(Crowell et al., 1999)</w:t>
      </w:r>
      <w:r w:rsidR="00EB13E6" w:rsidRPr="008A3A46">
        <w:rPr>
          <w:rFonts w:asciiTheme="minorHAnsi" w:hAnsiTheme="minorHAnsi" w:cstheme="minorHAnsi"/>
          <w:sz w:val="22"/>
        </w:rPr>
        <w:fldChar w:fldCharType="end"/>
      </w:r>
      <w:r w:rsidR="00EB13E6" w:rsidRPr="008A3A46">
        <w:rPr>
          <w:rFonts w:asciiTheme="minorHAnsi" w:hAnsiTheme="minorHAnsi" w:cstheme="minorHAnsi"/>
          <w:sz w:val="22"/>
        </w:rPr>
        <w:t xml:space="preserve"> have also been investigated</w:t>
      </w:r>
      <w:r w:rsidR="00231EAB" w:rsidRPr="008A3A46">
        <w:rPr>
          <w:rFonts w:asciiTheme="minorHAnsi" w:hAnsiTheme="minorHAnsi" w:cstheme="minorHAnsi"/>
          <w:sz w:val="22"/>
        </w:rPr>
        <w:t>.</w:t>
      </w:r>
      <w:r w:rsidRPr="008A3A46">
        <w:rPr>
          <w:rFonts w:asciiTheme="minorHAnsi" w:hAnsiTheme="minorHAnsi" w:cstheme="minorHAnsi"/>
          <w:sz w:val="22"/>
        </w:rPr>
        <w:t xml:space="preserve"> </w:t>
      </w:r>
      <w:r w:rsidR="00EB13E6" w:rsidRPr="008A3A46">
        <w:rPr>
          <w:rFonts w:asciiTheme="minorHAnsi" w:hAnsiTheme="minorHAnsi" w:cstheme="minorHAnsi"/>
          <w:sz w:val="22"/>
        </w:rPr>
        <w:t>The studies investigating external load have b</w:t>
      </w:r>
      <w:r w:rsidR="00231EAB" w:rsidRPr="008A3A46">
        <w:rPr>
          <w:rFonts w:asciiTheme="minorHAnsi" w:hAnsiTheme="minorHAnsi" w:cstheme="minorHAnsi"/>
          <w:sz w:val="22"/>
        </w:rPr>
        <w:t>roadly</w:t>
      </w:r>
      <w:r w:rsidR="00EB13E6" w:rsidRPr="008A3A46">
        <w:rPr>
          <w:rFonts w:asciiTheme="minorHAnsi" w:hAnsiTheme="minorHAnsi" w:cstheme="minorHAnsi"/>
          <w:sz w:val="22"/>
        </w:rPr>
        <w:t xml:space="preserve"> </w:t>
      </w:r>
      <w:r w:rsidR="00231EAB" w:rsidRPr="008A3A46">
        <w:rPr>
          <w:rFonts w:asciiTheme="minorHAnsi" w:hAnsiTheme="minorHAnsi" w:cstheme="minorHAnsi"/>
          <w:sz w:val="22"/>
        </w:rPr>
        <w:t>demonstrate</w:t>
      </w:r>
      <w:r w:rsidR="00EB13E6" w:rsidRPr="008A3A46">
        <w:rPr>
          <w:rFonts w:asciiTheme="minorHAnsi" w:hAnsiTheme="minorHAnsi" w:cstheme="minorHAnsi"/>
          <w:sz w:val="22"/>
        </w:rPr>
        <w:t>d</w:t>
      </w:r>
      <w:r w:rsidR="00231EAB" w:rsidRPr="008A3A46">
        <w:rPr>
          <w:rFonts w:asciiTheme="minorHAnsi" w:hAnsiTheme="minorHAnsi" w:cstheme="minorHAnsi"/>
          <w:sz w:val="22"/>
        </w:rPr>
        <w:t xml:space="preserve"> a decrease in cognitive performance with increasing </w:t>
      </w:r>
      <w:r w:rsidR="00EB13E6" w:rsidRPr="008A3A46">
        <w:rPr>
          <w:rFonts w:asciiTheme="minorHAnsi" w:hAnsiTheme="minorHAnsi" w:cstheme="minorHAnsi"/>
          <w:sz w:val="22"/>
        </w:rPr>
        <w:t>load</w:t>
      </w:r>
      <w:r w:rsidR="00231EAB" w:rsidRPr="008A3A46">
        <w:rPr>
          <w:rFonts w:asciiTheme="minorHAnsi" w:hAnsiTheme="minorHAnsi" w:cstheme="minorHAnsi"/>
          <w:sz w:val="22"/>
        </w:rPr>
        <w:t xml:space="preserve"> carried.</w:t>
      </w:r>
      <w:r w:rsidR="00422B2E" w:rsidRPr="008A3A46">
        <w:rPr>
          <w:rFonts w:asciiTheme="minorHAnsi" w:hAnsiTheme="minorHAnsi" w:cstheme="minorHAnsi"/>
          <w:sz w:val="22"/>
        </w:rPr>
        <w:t xml:space="preserve"> </w:t>
      </w:r>
      <w:r w:rsidR="00C47298">
        <w:rPr>
          <w:rFonts w:asciiTheme="minorHAnsi" w:hAnsiTheme="minorHAnsi" w:cstheme="minorHAnsi"/>
          <w:sz w:val="22"/>
        </w:rPr>
        <w:t>W</w:t>
      </w:r>
      <w:r w:rsidR="0044187D" w:rsidRPr="008A3A46">
        <w:rPr>
          <w:rFonts w:asciiTheme="minorHAnsi" w:hAnsiTheme="minorHAnsi" w:cstheme="minorHAnsi"/>
          <w:sz w:val="22"/>
        </w:rPr>
        <w:t xml:space="preserve">ith load being the principal variable manipulated, </w:t>
      </w:r>
      <w:r w:rsidR="00C47298">
        <w:rPr>
          <w:rFonts w:asciiTheme="minorHAnsi" w:hAnsiTheme="minorHAnsi" w:cstheme="minorHAnsi"/>
          <w:sz w:val="22"/>
        </w:rPr>
        <w:t>it is plausible that</w:t>
      </w:r>
      <w:r w:rsidR="0044187D" w:rsidRPr="008A3A46">
        <w:rPr>
          <w:rFonts w:asciiTheme="minorHAnsi" w:hAnsiTheme="minorHAnsi" w:cstheme="minorHAnsi"/>
          <w:sz w:val="22"/>
        </w:rPr>
        <w:t xml:space="preserve"> </w:t>
      </w:r>
      <w:r w:rsidR="00EB13E6" w:rsidRPr="008A3A46">
        <w:rPr>
          <w:rFonts w:asciiTheme="minorHAnsi" w:hAnsiTheme="minorHAnsi" w:cstheme="minorHAnsi"/>
          <w:sz w:val="22"/>
        </w:rPr>
        <w:t xml:space="preserve">these observed </w:t>
      </w:r>
      <w:r w:rsidR="0044187D" w:rsidRPr="008A3A46">
        <w:rPr>
          <w:rFonts w:asciiTheme="minorHAnsi" w:hAnsiTheme="minorHAnsi" w:cstheme="minorHAnsi"/>
          <w:sz w:val="22"/>
        </w:rPr>
        <w:t xml:space="preserve">decrements in cognitive performance could be attributed to differences in work rate as opposed to carrying the load </w:t>
      </w:r>
      <w:r w:rsidR="0044187D" w:rsidRPr="008A3A46">
        <w:rPr>
          <w:rFonts w:asciiTheme="minorHAnsi" w:hAnsiTheme="minorHAnsi" w:cstheme="minorHAnsi"/>
          <w:i/>
          <w:sz w:val="22"/>
        </w:rPr>
        <w:t>per se</w:t>
      </w:r>
      <w:r w:rsidR="0044187D" w:rsidRPr="008A3A46">
        <w:rPr>
          <w:rFonts w:asciiTheme="minorHAnsi" w:hAnsiTheme="minorHAnsi" w:cstheme="minorHAnsi"/>
          <w:sz w:val="22"/>
        </w:rPr>
        <w:t xml:space="preserve"> </w:t>
      </w:r>
      <w:r w:rsidR="0044187D" w:rsidRPr="008A3A46">
        <w:rPr>
          <w:rFonts w:asciiTheme="minorHAnsi" w:hAnsiTheme="minorHAnsi" w:cstheme="minorHAnsi"/>
          <w:sz w:val="22"/>
        </w:rPr>
        <w:fldChar w:fldCharType="begin" w:fldLock="1"/>
      </w:r>
      <w:r w:rsidR="0044187D" w:rsidRPr="008A3A46">
        <w:rPr>
          <w:rFonts w:asciiTheme="minorHAnsi" w:hAnsiTheme="minorHAnsi" w:cstheme="minorHAnsi"/>
          <w:sz w:val="22"/>
        </w:rPr>
        <w:instrText>ADDIN CSL_CITATION {"citationItems":[{"id":"ITEM-1","itemData":{"ISSN":"0095-6562","author":[{"dropping-particle":"","family":"Mahoney","given":"Caroline R","non-dropping-particle":"","parse-names":false,"suffix":""},{"dropping-particle":"","family":"Hirsch","given":"Edward","non-dropping-particle":"","parse-names":false,"suffix":""},{"dropping-particle":"","family":"Hasselquist","given":"Leif","non-dropping-particle":"","parse-names":false,"suffix":""},{"dropping-particle":"","family":"Lesher","given":"Larry L","non-dropping-particle":"","parse-names":false,"suffix":""},{"dropping-particle":"","family":"Lieberman","given":"Harris R","non-dropping-particle":"","parse-names":false,"suffix":""}],"container-title":"Aviation, space, and environmental medicine","id":"ITEM-1","issue":"5","issued":{"date-parts":[["2007"]]},"page":"B51-B57","title":"The effects of movement and physical exertion on soldier vigilance","type":"article-journal","volume":"78"},"uris":["http://www.mendeley.com/documents/?uuid=a244fbd8-f93e-4f6c-b616-27640c1fcac3"]}],"mendeley":{"formattedCitation":"(Mahoney et al., 2007)","plainTextFormattedCitation":"(Mahoney et al., 2007)","previouslyFormattedCitation":"(Mahoney et al., 2007)"},"properties":{"noteIndex":0},"schema":"https://github.com/citation-style-language/schema/raw/master/csl-citation.json"}</w:instrText>
      </w:r>
      <w:r w:rsidR="0044187D" w:rsidRPr="008A3A46">
        <w:rPr>
          <w:rFonts w:asciiTheme="minorHAnsi" w:hAnsiTheme="minorHAnsi" w:cstheme="minorHAnsi"/>
          <w:sz w:val="22"/>
        </w:rPr>
        <w:fldChar w:fldCharType="separate"/>
      </w:r>
      <w:r w:rsidR="0044187D" w:rsidRPr="008A3A46">
        <w:rPr>
          <w:rFonts w:asciiTheme="minorHAnsi" w:hAnsiTheme="minorHAnsi" w:cstheme="minorHAnsi"/>
          <w:noProof/>
          <w:sz w:val="22"/>
        </w:rPr>
        <w:t>(Mahoney et al., 2007)</w:t>
      </w:r>
      <w:r w:rsidR="0044187D" w:rsidRPr="008A3A46">
        <w:rPr>
          <w:rFonts w:asciiTheme="minorHAnsi" w:hAnsiTheme="minorHAnsi" w:cstheme="minorHAnsi"/>
          <w:sz w:val="22"/>
        </w:rPr>
        <w:fldChar w:fldCharType="end"/>
      </w:r>
      <w:r w:rsidR="0044187D" w:rsidRPr="008A3A46">
        <w:rPr>
          <w:rFonts w:asciiTheme="minorHAnsi" w:hAnsiTheme="minorHAnsi" w:cstheme="minorHAnsi"/>
          <w:sz w:val="22"/>
        </w:rPr>
        <w:t xml:space="preserve">. </w:t>
      </w:r>
      <w:r w:rsidR="00EB13E6" w:rsidRPr="008A3A46">
        <w:rPr>
          <w:rFonts w:asciiTheme="minorHAnsi" w:hAnsiTheme="minorHAnsi" w:cstheme="minorHAnsi"/>
          <w:sz w:val="22"/>
        </w:rPr>
        <w:t>Importantly</w:t>
      </w:r>
      <w:r w:rsidR="0044187D" w:rsidRPr="008A3A46">
        <w:rPr>
          <w:rFonts w:asciiTheme="minorHAnsi" w:hAnsiTheme="minorHAnsi" w:cstheme="minorHAnsi"/>
          <w:sz w:val="22"/>
        </w:rPr>
        <w:t>, cognitive decrements</w:t>
      </w:r>
      <w:r w:rsidR="00EB13E6" w:rsidRPr="008A3A46">
        <w:rPr>
          <w:rFonts w:asciiTheme="minorHAnsi" w:hAnsiTheme="minorHAnsi" w:cstheme="minorHAnsi"/>
          <w:sz w:val="22"/>
        </w:rPr>
        <w:t xml:space="preserve"> </w:t>
      </w:r>
      <w:r w:rsidR="0044187D" w:rsidRPr="008A3A46">
        <w:rPr>
          <w:rFonts w:asciiTheme="minorHAnsi" w:hAnsiTheme="minorHAnsi" w:cstheme="minorHAnsi"/>
          <w:sz w:val="22"/>
        </w:rPr>
        <w:t xml:space="preserve">have </w:t>
      </w:r>
      <w:r w:rsidR="003C40D4" w:rsidRPr="008A3A46">
        <w:rPr>
          <w:rFonts w:asciiTheme="minorHAnsi" w:hAnsiTheme="minorHAnsi" w:cstheme="minorHAnsi"/>
          <w:sz w:val="22"/>
        </w:rPr>
        <w:t xml:space="preserve">typically </w:t>
      </w:r>
      <w:r w:rsidR="0044187D" w:rsidRPr="008A3A46">
        <w:rPr>
          <w:rFonts w:asciiTheme="minorHAnsi" w:hAnsiTheme="minorHAnsi" w:cstheme="minorHAnsi"/>
          <w:sz w:val="22"/>
        </w:rPr>
        <w:t xml:space="preserve">been </w:t>
      </w:r>
      <w:r w:rsidR="0044187D" w:rsidRPr="008A3A46">
        <w:rPr>
          <w:rFonts w:asciiTheme="minorHAnsi" w:hAnsiTheme="minorHAnsi" w:cstheme="minorHAnsi"/>
          <w:sz w:val="22"/>
        </w:rPr>
        <w:lastRenderedPageBreak/>
        <w:t xml:space="preserve">demonstrated beyond 30 minutes of exercise </w:t>
      </w:r>
      <w:r w:rsidR="0044187D" w:rsidRPr="008A3A46">
        <w:rPr>
          <w:rFonts w:asciiTheme="minorHAnsi" w:hAnsiTheme="minorHAnsi" w:cstheme="minorHAnsi"/>
          <w:sz w:val="22"/>
        </w:rPr>
        <w:fldChar w:fldCharType="begin" w:fldLock="1"/>
      </w:r>
      <w:r w:rsidR="00F41F4F" w:rsidRPr="008A3A46">
        <w:rPr>
          <w:rFonts w:asciiTheme="minorHAnsi" w:hAnsiTheme="minorHAnsi" w:cstheme="minorHAnsi"/>
          <w:sz w:val="22"/>
        </w:rPr>
        <w:instrText>ADDIN CSL_CITATION {"citationItems":[{"id":"ITEM-1","itemData":{"ISSN":"0195-9131","author":[{"dropping-particle":"","family":"Giles","given":"Grace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exercise","id":"ITEM-1","issued":{"date-parts":[["2019"]]},"title":"Load Carriage and Physical Exertion Influence Cognitive Control in Military Scenarios","type":"article-journal"},"uris":["http://www.mendeley.com/documents/?uuid=b490386d-9d08-4e44-9fb7-55e65a4ca243"]},{"id":"ITEM-2","itemData":{"author":[{"dropping-particle":"","family":"Kobus","given":"David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-2","issued":{"date-parts":[["2010"]]},"publisher":"PACIFIC SCIENCE AND ENGINEERING GROUP INC SAN DIEGO CA","title":"Cognitive Performance and Physiological Changes under Heavy Load Carriage","type":"report"},"uris":["http://www.mendeley.com/documents/?uuid=5f19e643-9102-4756-82a0-15dbade5b1a1"]},{"id":"ITEM-3","itemData":{"ISSN":"1932-6203","author":[{"dropping-particle":"","family":"Eddy","given":"Marianna D","non-dropping-particle":"","parse-names":false,"suffix":""},{"dropping-particle":"","family":"Hasselquist","given":"Leif","non-dropping-particle":"","parse-names":false,"suffix":""},{"dropping-particle":"","family":"Giles","given":"Grace","non-dropping-particle":"","parse-names":false,"suffix":""},{"dropping-particle":"","family":"Hayes","given":"Jacqueline F","non-dropping-particle":"","parse-names":false,"suffix":""},{"dropping-particle":"","family":"Howe","given":"Jessica","non-dropping-particle":"","parse-names":false,"suffix":""},{"dropping-particle":"","family":"Rourke","given":"Jennifer","non-dropping-particle":"","parse-names":false,"suffix":""},{"dropping-particle":"","family":"Coyne","given":"Megan","non-dropping-particle":"","parse-names":false,"suffix":""},{"dropping-particle":"","family":"O’Donovan","given":"Meghan","non-dropping-particle":"","parse-names":false,"suffix":""},{"dropping-particle":"","family":"Batty","given":"Jessica","non-dropping-particle":"","parse-names":false,"suffix":""},{"dropping-particle":"","family":"Brunyé","given":"Tad T","non-dropping-particle":"","parse-names":false,"suffix":""}],"container-title":"PloS one","id":"ITEM-3","issue":"7","issued":{"date-parts":[["2015"]]},"page":"e0130817","title":"The effects of load carriage and physical fatigue on cognitive performance","type":"article-journal","volume":"10"},"uris":["http://www.mendeley.com/documents/?uuid=277265ca-3acd-4647-9c63-de7214d5443d"]},{"id":"ITEM-4","itemData":{"author":[{"dropping-particle":"","family":"Armstrong","given":"N","non-dropping-particle":"","parse-names":false,"suffix":""},{"dropping-particle":"","family":"Smith","given":"SJR","non-dropping-particle":"","parse-names":false,"suffix":""},{"dropping-particle":"","family":"Risius","given":"D","non-dropping-particle":"","parse-names":false,"suffix":""},{"dropping-particle":"","family":"…","given":"D Doyle - BMJ Mil","non-dropping-particle":"","parse-names":false,"suffix":""},{"dropping-particle":"","family":"2022","given":"Undefined","non-dropping-particle":"","parse-names":false,"suffix":""}],"container-title":"militaryhealth.bmj.com","id":"ITEM-4","issued":{"date-parts":[["2022"]]},"title":"Cognitive performance of military men and women during prolonged load carriage","type":"article-journal"},"uris":["http://www.mendeley.com/documents/?uuid=aa27c86f-0b03-3d8f-8e63-23c096208cb7"]}],"mendeley":{"formattedCitation":"(Armstrong et al., 2022; Eddy et al., 2015; Giles, Hasselquist, et al., 2019; Kobus et al., 2010)","manualFormatting":"(Armstrong et al., 2022; Eddy et al., 2015; Giles, Hasselquist, et al., 2019; Kobus et al., 2010)","plainTextFormattedCitation":"(Armstrong et al., 2022; Eddy et al., 2015; Giles, Hasselquist, et al., 2019; Kobus et al., 2010)","previouslyFormattedCitation":"(Armstrong et al., 2022; Eddy et al., 2015; Giles, Hasselquist, et al., 2019; Kobus et al., 2010)"},"properties":{"noteIndex":0},"schema":"https://github.com/citation-style-language/schema/raw/master/csl-citation.json"}</w:instrText>
      </w:r>
      <w:r w:rsidR="0044187D" w:rsidRPr="008A3A46">
        <w:rPr>
          <w:rFonts w:asciiTheme="minorHAnsi" w:hAnsiTheme="minorHAnsi" w:cstheme="minorHAnsi"/>
          <w:sz w:val="22"/>
        </w:rPr>
        <w:fldChar w:fldCharType="separate"/>
      </w:r>
      <w:r w:rsidR="00CE6A04" w:rsidRPr="008A3A46">
        <w:rPr>
          <w:rFonts w:asciiTheme="minorHAnsi" w:hAnsiTheme="minorHAnsi" w:cstheme="minorHAnsi"/>
          <w:noProof/>
          <w:sz w:val="22"/>
        </w:rPr>
        <w:t>(Armstrong et al., 2022; Eddy et al., 2015; Giles, Hasselquist, et al., 2019; Kobus et al., 2010)</w:t>
      </w:r>
      <w:r w:rsidR="0044187D" w:rsidRPr="008A3A46">
        <w:rPr>
          <w:rFonts w:asciiTheme="minorHAnsi" w:hAnsiTheme="minorHAnsi" w:cstheme="minorHAnsi"/>
          <w:sz w:val="22"/>
        </w:rPr>
        <w:fldChar w:fldCharType="end"/>
      </w:r>
      <w:r w:rsidR="0044187D" w:rsidRPr="008A3A46">
        <w:rPr>
          <w:rFonts w:asciiTheme="minorHAnsi" w:hAnsiTheme="minorHAnsi" w:cstheme="minorHAnsi"/>
          <w:sz w:val="22"/>
        </w:rPr>
        <w:t xml:space="preserve">, </w:t>
      </w:r>
      <w:r w:rsidR="003C40D4" w:rsidRPr="008A3A46">
        <w:rPr>
          <w:rFonts w:asciiTheme="minorHAnsi" w:hAnsiTheme="minorHAnsi" w:cstheme="minorHAnsi"/>
          <w:sz w:val="22"/>
        </w:rPr>
        <w:t xml:space="preserve">which highlights the importance of military-specific research designs given that soldiers operate for extended </w:t>
      </w:r>
      <w:r w:rsidR="003F1C0B" w:rsidRPr="008A3A46">
        <w:rPr>
          <w:rFonts w:asciiTheme="minorHAnsi" w:hAnsiTheme="minorHAnsi" w:cstheme="minorHAnsi"/>
          <w:sz w:val="22"/>
        </w:rPr>
        <w:t xml:space="preserve">time </w:t>
      </w:r>
      <w:r w:rsidR="003C40D4" w:rsidRPr="008A3A46">
        <w:rPr>
          <w:rFonts w:asciiTheme="minorHAnsi" w:hAnsiTheme="minorHAnsi" w:cstheme="minorHAnsi"/>
          <w:sz w:val="22"/>
        </w:rPr>
        <w:t xml:space="preserve">periods. </w:t>
      </w:r>
    </w:p>
    <w:p w14:paraId="1AD13672" w14:textId="56BC989C" w:rsidR="003C40D4" w:rsidRPr="008A3A46" w:rsidRDefault="00932E48" w:rsidP="0003146A">
      <w:pPr>
        <w:rPr>
          <w:rFonts w:asciiTheme="minorHAnsi" w:hAnsiTheme="minorHAnsi" w:cstheme="minorHAnsi"/>
          <w:sz w:val="22"/>
        </w:rPr>
      </w:pPr>
      <w:r w:rsidRPr="008A3A46">
        <w:rPr>
          <w:rFonts w:asciiTheme="minorHAnsi" w:hAnsiTheme="minorHAnsi" w:cstheme="minorHAnsi"/>
          <w:sz w:val="22"/>
        </w:rPr>
        <w:t xml:space="preserve">During modern asymmetric warfare soldiers are required to be responsive, reactive, and often complete tasks sequentially; as such, military tasks are rarely completed in isolation. Despite this likely scenario only one study </w:t>
      </w:r>
      <w:r w:rsidR="009D7134" w:rsidRPr="008A3A46">
        <w:rPr>
          <w:rFonts w:asciiTheme="minorHAnsi" w:hAnsiTheme="minorHAnsi" w:cstheme="minorHAnsi"/>
          <w:sz w:val="22"/>
        </w:rPr>
        <w:t xml:space="preserve">has sought to </w:t>
      </w:r>
      <w:r w:rsidRPr="008A3A46">
        <w:rPr>
          <w:rFonts w:asciiTheme="minorHAnsi" w:hAnsiTheme="minorHAnsi" w:cstheme="minorHAnsi"/>
          <w:sz w:val="22"/>
        </w:rPr>
        <w:t>investigat</w:t>
      </w:r>
      <w:r w:rsidR="009D7134" w:rsidRPr="008A3A46">
        <w:rPr>
          <w:rFonts w:asciiTheme="minorHAnsi" w:hAnsiTheme="minorHAnsi" w:cstheme="minorHAnsi"/>
          <w:sz w:val="22"/>
        </w:rPr>
        <w:t>e</w:t>
      </w:r>
      <w:r w:rsidRPr="008A3A46">
        <w:rPr>
          <w:rFonts w:asciiTheme="minorHAnsi" w:hAnsiTheme="minorHAnsi" w:cstheme="minorHAnsi"/>
          <w:sz w:val="22"/>
        </w:rPr>
        <w:t xml:space="preserve"> cognitive performance during repeated bouts of load carriage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exercise","id":"ITEM-1","issued":{"date-parts":[["2019"]]},"title":"Load Carriage and Physical Exertion Influence Cognitive Control in Military Scenarios","type":"article-journal"},"uris":["http://www.mendeley.com/documents/?uuid=b490386d-9d08-4e44-9fb7-55e65a4ca243"]}],"mendeley":{"formattedCitation":"(Giles, Hasselquist, et al., 2019)","manualFormatting":"(Giles, Hasselquist, et al., 2019)","plainTextFormattedCitation":"(Giles, Hasselquist, et al., 2019)","previouslyFormattedCitation":"(Giles, Hasselquist, et al., 2019)"},"properties":{"noteIndex":0},"schema":"https://github.com/citation-style-language/schema/raw/master/csl-citation.json"}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(Giles, Hasselquist, et al., 2019)</w:t>
      </w:r>
      <w:r w:rsidRPr="008A3A46">
        <w:rPr>
          <w:rFonts w:asciiTheme="minorHAnsi" w:hAnsiTheme="minorHAnsi" w:cstheme="minorHAnsi"/>
          <w:sz w:val="22"/>
        </w:rPr>
        <w:fldChar w:fldCharType="end"/>
      </w:r>
      <w:r w:rsidRPr="008A3A46">
        <w:rPr>
          <w:rFonts w:asciiTheme="minorHAnsi" w:hAnsiTheme="minorHAnsi" w:cstheme="minorHAnsi"/>
          <w:sz w:val="22"/>
        </w:rPr>
        <w:t xml:space="preserve">. </w:t>
      </w:r>
      <w:r w:rsidR="0029409C" w:rsidRPr="008A3A46">
        <w:rPr>
          <w:rFonts w:asciiTheme="minorHAnsi" w:hAnsiTheme="minorHAnsi" w:cstheme="minorHAnsi"/>
          <w:sz w:val="22"/>
        </w:rPr>
        <w:t>Operational</w:t>
      </w:r>
      <w:r w:rsidR="004274AC" w:rsidRPr="008A3A46">
        <w:rPr>
          <w:rFonts w:asciiTheme="minorHAnsi" w:hAnsiTheme="minorHAnsi" w:cstheme="minorHAnsi"/>
          <w:sz w:val="22"/>
        </w:rPr>
        <w:t xml:space="preserve"> </w:t>
      </w:r>
      <w:r w:rsidR="0029409C" w:rsidRPr="008A3A46">
        <w:rPr>
          <w:rFonts w:asciiTheme="minorHAnsi" w:hAnsiTheme="minorHAnsi" w:cstheme="minorHAnsi"/>
          <w:sz w:val="22"/>
        </w:rPr>
        <w:t>situations</w:t>
      </w:r>
      <w:r w:rsidR="004274AC" w:rsidRPr="008A3A46">
        <w:rPr>
          <w:rFonts w:asciiTheme="minorHAnsi" w:hAnsiTheme="minorHAnsi" w:cstheme="minorHAnsi"/>
          <w:sz w:val="22"/>
        </w:rPr>
        <w:t xml:space="preserve"> can often also necessitate the requirement for a fast movement speed in combination with lighter loads; to make the physical demands of the load carriage task attainable and sustainable. Whilst, the physical demands of an operationally relevant load carriage task </w:t>
      </w:r>
      <w:r w:rsidR="0029409C" w:rsidRPr="008A3A46">
        <w:rPr>
          <w:rFonts w:asciiTheme="minorHAnsi" w:hAnsiTheme="minorHAnsi" w:cstheme="minorHAnsi"/>
          <w:sz w:val="22"/>
        </w:rPr>
        <w:t xml:space="preserve">utilising </w:t>
      </w:r>
      <w:r w:rsidR="004274AC" w:rsidRPr="008A3A46">
        <w:rPr>
          <w:rFonts w:asciiTheme="minorHAnsi" w:hAnsiTheme="minorHAnsi" w:cstheme="minorHAnsi"/>
          <w:sz w:val="22"/>
        </w:rPr>
        <w:t>faster velocities (&gt;4.8 km·h</w:t>
      </w:r>
      <w:r w:rsidR="004274AC" w:rsidRPr="008A3A46">
        <w:rPr>
          <w:rFonts w:asciiTheme="minorHAnsi" w:hAnsiTheme="minorHAnsi" w:cstheme="minorHAnsi"/>
          <w:sz w:val="22"/>
          <w:vertAlign w:val="superscript"/>
        </w:rPr>
        <w:t>-1</w:t>
      </w:r>
      <w:r w:rsidR="004274AC" w:rsidRPr="008A3A46">
        <w:rPr>
          <w:rFonts w:asciiTheme="minorHAnsi" w:hAnsiTheme="minorHAnsi" w:cstheme="minorHAnsi"/>
          <w:sz w:val="22"/>
        </w:rPr>
        <w:t>) and lighter load masses (&lt;30 kg</w:t>
      </w:r>
      <w:r w:rsidR="00BF0954">
        <w:rPr>
          <w:rFonts w:asciiTheme="minorHAnsi" w:hAnsiTheme="minorHAnsi" w:cstheme="minorHAnsi"/>
          <w:sz w:val="22"/>
        </w:rPr>
        <w:t>; termed ‘Fast Load Carriage Protocol’ [FLCP]</w:t>
      </w:r>
      <w:r w:rsidR="004274AC" w:rsidRPr="008A3A46">
        <w:rPr>
          <w:rFonts w:asciiTheme="minorHAnsi" w:hAnsiTheme="minorHAnsi" w:cstheme="minorHAnsi"/>
          <w:sz w:val="22"/>
        </w:rPr>
        <w:t xml:space="preserve">) have been </w:t>
      </w:r>
      <w:r w:rsidR="0029409C" w:rsidRPr="008A3A46">
        <w:rPr>
          <w:rFonts w:asciiTheme="minorHAnsi" w:hAnsiTheme="minorHAnsi" w:cstheme="minorHAnsi"/>
          <w:sz w:val="22"/>
        </w:rPr>
        <w:t xml:space="preserve">reported </w:t>
      </w:r>
      <w:r w:rsidR="004274AC" w:rsidRPr="008A3A46">
        <w:rPr>
          <w:rFonts w:asciiTheme="minorHAnsi" w:hAnsiTheme="minorHAnsi" w:cstheme="minorHAnsi"/>
          <w:sz w:val="22"/>
        </w:rPr>
        <w:fldChar w:fldCharType="begin" w:fldLock="1"/>
      </w:r>
      <w:r w:rsidR="00443304">
        <w:rPr>
          <w:rFonts w:asciiTheme="minorHAnsi" w:hAnsiTheme="minorHAnsi" w:cstheme="minorHAnsi"/>
          <w:sz w:val="22"/>
        </w:rPr>
        <w:instrText>ADDIN CSL_CITATION {"citationItems":[{"id":"ITEM-1","itemData":{"author":[{"dropping-particle":"","family":"Vine","given":"C. A. J.","non-dropping-particle":"","parse-names":false,"suffix":""},{"dropping-particle":"","family":"Coakley","given":"S. L.","non-dropping-particle":"","parse-names":false,"suffix":""},{"dropping-particle":"","family":"Blacker","given":"S.D","non-dropping-particle":"","parse-names":false,"suffix":""},{"dropping-particle":"","family":"Runswick","given":"O.R.","non-dropping-particle":"","parse-names":false,"suffix":""},{"dropping-particle":"","family":"Myers","given":"S.D","non-dropping-particle":"","parse-names":false,"suffix":""}],"container-title":"Journal of Sport and Exercise Science","id":"ITEM-1","issued":{"date-parts":[["2022"]]},"title":"Physiological and Subjective Responses to a Novel Military Specific Load Carriage Treadmill Protocol","type":"article-journal","volume":"6"},"uris":["http://www.mendeley.com/documents/?uuid=59eb67f4-8658-42c2-aeb8-9e7748a10f51"]}],"mendeley":{"formattedCitation":"(Vine, Coakley, Blacker, et al., 2022)","plainTextFormattedCitation":"(Vine, Coakley, Blacker, et al., 2022)","previouslyFormattedCitation":"(Vine, Coakley, Blacker, et al., 2022)"},"properties":{"noteIndex":0},"schema":"https://github.com/citation-style-language/schema/raw/master/csl-citation.json"}</w:instrText>
      </w:r>
      <w:r w:rsidR="004274AC" w:rsidRPr="008A3A46">
        <w:rPr>
          <w:rFonts w:asciiTheme="minorHAnsi" w:hAnsiTheme="minorHAnsi" w:cstheme="minorHAnsi"/>
          <w:sz w:val="22"/>
        </w:rPr>
        <w:fldChar w:fldCharType="separate"/>
      </w:r>
      <w:r w:rsidR="00F41F4F" w:rsidRPr="008A3A46">
        <w:rPr>
          <w:rFonts w:asciiTheme="minorHAnsi" w:hAnsiTheme="minorHAnsi" w:cstheme="minorHAnsi"/>
          <w:noProof/>
          <w:sz w:val="22"/>
        </w:rPr>
        <w:t>(Vine, Coakley, Blacker, et al., 2022)</w:t>
      </w:r>
      <w:r w:rsidR="004274AC" w:rsidRPr="008A3A46">
        <w:rPr>
          <w:rFonts w:asciiTheme="minorHAnsi" w:hAnsiTheme="minorHAnsi" w:cstheme="minorHAnsi"/>
          <w:sz w:val="22"/>
        </w:rPr>
        <w:fldChar w:fldCharType="end"/>
      </w:r>
      <w:r w:rsidR="004274AC" w:rsidRPr="008A3A46">
        <w:rPr>
          <w:rFonts w:asciiTheme="minorHAnsi" w:hAnsiTheme="minorHAnsi" w:cstheme="minorHAnsi"/>
          <w:sz w:val="22"/>
        </w:rPr>
        <w:t>, the cognitive repercussions have not been quantified. Critically, these faster velocities</w:t>
      </w:r>
      <w:r w:rsidR="00BF0954">
        <w:rPr>
          <w:rFonts w:asciiTheme="minorHAnsi" w:hAnsiTheme="minorHAnsi" w:cstheme="minorHAnsi"/>
          <w:sz w:val="22"/>
        </w:rPr>
        <w:t xml:space="preserve"> of the FLCP</w:t>
      </w:r>
      <w:r w:rsidR="004274AC" w:rsidRPr="008A3A46">
        <w:rPr>
          <w:rFonts w:asciiTheme="minorHAnsi" w:hAnsiTheme="minorHAnsi" w:cstheme="minorHAnsi"/>
          <w:sz w:val="22"/>
        </w:rPr>
        <w:t xml:space="preserve"> resulted in higher work rates compared with the aforementioned studies that observed an attenuation in cognitive performance </w:t>
      </w:r>
      <w:r w:rsidR="004274AC" w:rsidRPr="008A3A46">
        <w:rPr>
          <w:rFonts w:asciiTheme="minorHAnsi" w:hAnsiTheme="minorHAnsi" w:cstheme="minorHAnsi"/>
          <w:sz w:val="22"/>
        </w:rPr>
        <w:fldChar w:fldCharType="begin" w:fldLock="1"/>
      </w:r>
      <w:r w:rsidR="004274AC" w:rsidRPr="008A3A46">
        <w:rPr>
          <w:rFonts w:asciiTheme="minorHAnsi" w:hAnsiTheme="minorHAnsi" w:cstheme="minorHAnsi"/>
          <w:sz w:val="22"/>
        </w:rPr>
        <w:instrText>ADDIN CSL_CITATION {"citationItems":[{"id":"ITEM-1","itemData":{"ISSN":"0195-9131","author":[{"dropping-particle":"","family":"Giles","given":"Grace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exercise","id":"ITEM-1","issued":{"date-parts":[["2019"]]},"title":"Load Carriage and Physical Exertion Influence Cognitive Control in Military Scenarios","type":"article-journal"},"uris":["http://www.mendeley.com/documents/?uuid=b490386d-9d08-4e44-9fb7-55e65a4ca243"]},{"id":"ITEM-2","itemData":{"author":[{"dropping-particle":"","family":"Kobus","given":"David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-2","issued":{"date-parts":[["2010"]]},"publisher":"PACIFIC SCIENCE AND ENGINEERING GROUP INC SAN DIEGO CA","title":"Cognitive Performance and Physiological Changes under Heavy Load Carriage","type":"report"},"uris":["http://www.mendeley.com/documents/?uuid=5f19e643-9102-4756-82a0-15dbade5b1a1"]},{"id":"ITEM-3","itemData":{"ISSN":"1932-6203","author":[{"dropping-particle":"","family":"Eddy","given":"Marianna D","non-dropping-particle":"","parse-names":false,"suffix":""},{"dropping-particle":"","family":"Hasselquist","given":"Leif","non-dropping-particle":"","parse-names":false,"suffix":""},{"dropping-particle":"","family":"Giles","given":"Grace","non-dropping-particle":"","parse-names":false,"suffix":""},{"dropping-particle":"","family":"Hayes","given":"Jacqueline F","non-dropping-particle":"","parse-names":false,"suffix":""},{"dropping-particle":"","family":"Howe","given":"Jessica","non-dropping-particle":"","parse-names":false,"suffix":""},{"dropping-particle":"","family":"Rourke","given":"Jennifer","non-dropping-particle":"","parse-names":false,"suffix":""},{"dropping-particle":"","family":"Coyne","given":"Megan","non-dropping-particle":"","parse-names":false,"suffix":""},{"dropping-particle":"","family":"O’Donovan","given":"Meghan","non-dropping-particle":"","parse-names":false,"suffix":""},{"dropping-particle":"","family":"Batty","given":"Jessica","non-dropping-particle":"","parse-names":false,"suffix":""},{"dropping-particle":"","family":"Brunyé","given":"Tad T","non-dropping-particle":"","parse-names":false,"suffix":""}],"container-title":"PloS one","id":"ITEM-3","issue":"7","issued":{"date-parts":[["2015"]]},"page":"e0130817","title":"The effects of load carriage and physical fatigue on cognitive performance","type":"article-journal","volume":"10"},"uris":["http://www.mendeley.com/documents/?uuid=277265ca-3acd-4647-9c63-de7214d5443d"]}],"mendeley":{"formattedCitation":"(Eddy et al., 2015; Giles, Hasselquist, et al., 2019; Kobus et al., 2010)","manualFormatting":"(Eddy et al., 2015; Giles, Hasselquist, et al., 2019; Kobus et al., 2010)","plainTextFormattedCitation":"(Eddy et al., 2015; Giles, Hasselquist, et al., 2019; Kobus et al., 2010)","previouslyFormattedCitation":"(Eddy et al., 2015; Giles, Hasselquist, et al., 2019; Kobus et al., 2010)"},"properties":{"noteIndex":0},"schema":"https://github.com/citation-style-language/schema/raw/master/csl-citation.json"}</w:instrText>
      </w:r>
      <w:r w:rsidR="004274AC" w:rsidRPr="008A3A46">
        <w:rPr>
          <w:rFonts w:asciiTheme="minorHAnsi" w:hAnsiTheme="minorHAnsi" w:cstheme="minorHAnsi"/>
          <w:sz w:val="22"/>
        </w:rPr>
        <w:fldChar w:fldCharType="separate"/>
      </w:r>
      <w:r w:rsidR="004274AC" w:rsidRPr="008A3A46">
        <w:rPr>
          <w:rFonts w:asciiTheme="minorHAnsi" w:hAnsiTheme="minorHAnsi" w:cstheme="minorHAnsi"/>
          <w:noProof/>
          <w:sz w:val="22"/>
        </w:rPr>
        <w:t>(Eddy et al., 2015; Giles, Hasselquist, et al., 2019; Kobus et al., 2010)</w:t>
      </w:r>
      <w:r w:rsidR="004274AC" w:rsidRPr="008A3A46">
        <w:rPr>
          <w:rFonts w:asciiTheme="minorHAnsi" w:hAnsiTheme="minorHAnsi" w:cstheme="minorHAnsi"/>
          <w:sz w:val="22"/>
        </w:rPr>
        <w:fldChar w:fldCharType="end"/>
      </w:r>
      <w:r w:rsidR="004274AC" w:rsidRPr="008A3A46">
        <w:rPr>
          <w:rFonts w:asciiTheme="minorHAnsi" w:hAnsiTheme="minorHAnsi" w:cstheme="minorHAnsi"/>
          <w:sz w:val="22"/>
        </w:rPr>
        <w:t xml:space="preserve">. </w:t>
      </w:r>
      <w:r w:rsidR="00666C9E">
        <w:rPr>
          <w:rFonts w:asciiTheme="minorHAnsi" w:hAnsiTheme="minorHAnsi" w:cstheme="minorHAnsi"/>
          <w:sz w:val="22"/>
        </w:rPr>
        <w:t>S</w:t>
      </w:r>
      <w:r w:rsidR="004274AC" w:rsidRPr="008A3A46">
        <w:rPr>
          <w:rFonts w:asciiTheme="minorHAnsi" w:hAnsiTheme="minorHAnsi" w:cstheme="minorHAnsi"/>
          <w:sz w:val="22"/>
        </w:rPr>
        <w:t>uggesting a decrement in cognitive performance could be apparent during faster load carriage tasks.</w:t>
      </w:r>
    </w:p>
    <w:p w14:paraId="406A1099" w14:textId="3E155BDD" w:rsidR="00961C40" w:rsidRPr="008A3A46" w:rsidRDefault="009D7134" w:rsidP="00F21A8B">
      <w:pPr>
        <w:rPr>
          <w:rFonts w:asciiTheme="minorHAnsi" w:hAnsiTheme="minorHAnsi" w:cstheme="minorHAnsi"/>
          <w:sz w:val="22"/>
        </w:rPr>
      </w:pPr>
      <w:r w:rsidRPr="008A3A46">
        <w:rPr>
          <w:rFonts w:asciiTheme="minorHAnsi" w:hAnsiTheme="minorHAnsi" w:cstheme="minorHAnsi"/>
          <w:sz w:val="22"/>
        </w:rPr>
        <w:t>Whilst understanding attenuations in cognitive performance during military taskings is of the upmost importance, t</w:t>
      </w:r>
      <w:r w:rsidR="00961C40" w:rsidRPr="008A3A46">
        <w:rPr>
          <w:rFonts w:asciiTheme="minorHAnsi" w:hAnsiTheme="minorHAnsi" w:cstheme="minorHAnsi"/>
          <w:sz w:val="22"/>
        </w:rPr>
        <w:t>here is also a need to investigate factors that may explain variance</w:t>
      </w:r>
      <w:r w:rsidR="00ED1B58" w:rsidRPr="008A3A46">
        <w:rPr>
          <w:rFonts w:asciiTheme="minorHAnsi" w:hAnsiTheme="minorHAnsi" w:cstheme="minorHAnsi"/>
          <w:sz w:val="22"/>
        </w:rPr>
        <w:t xml:space="preserve"> in</w:t>
      </w:r>
      <w:r w:rsidRPr="008A3A46">
        <w:rPr>
          <w:rFonts w:asciiTheme="minorHAnsi" w:hAnsiTheme="minorHAnsi" w:cstheme="minorHAnsi"/>
          <w:sz w:val="22"/>
        </w:rPr>
        <w:t xml:space="preserve"> this performance;</w:t>
      </w:r>
      <w:r w:rsidR="00ED1B58" w:rsidRPr="008A3A46">
        <w:rPr>
          <w:rFonts w:asciiTheme="minorHAnsi" w:hAnsiTheme="minorHAnsi" w:cstheme="minorHAnsi"/>
          <w:sz w:val="22"/>
        </w:rPr>
        <w:t xml:space="preserve"> for example through </w:t>
      </w:r>
      <w:r w:rsidR="00961C40" w:rsidRPr="008A3A46">
        <w:rPr>
          <w:rFonts w:asciiTheme="minorHAnsi" w:hAnsiTheme="minorHAnsi" w:cstheme="minorHAnsi"/>
          <w:sz w:val="22"/>
        </w:rPr>
        <w:t xml:space="preserve">the use of </w:t>
      </w:r>
      <w:r w:rsidR="005D3EA6" w:rsidRPr="008A3A46">
        <w:rPr>
          <w:rFonts w:asciiTheme="minorHAnsi" w:hAnsiTheme="minorHAnsi" w:cstheme="minorHAnsi"/>
          <w:sz w:val="22"/>
        </w:rPr>
        <w:t>psycho</w:t>
      </w:r>
      <w:r w:rsidR="00961C40" w:rsidRPr="008A3A46">
        <w:rPr>
          <w:rFonts w:asciiTheme="minorHAnsi" w:hAnsiTheme="minorHAnsi" w:cstheme="minorHAnsi"/>
          <w:sz w:val="22"/>
        </w:rPr>
        <w:t xml:space="preserve">physiological biomarkers such as </w:t>
      </w:r>
      <w:r w:rsidR="005726F3" w:rsidRPr="008A3A46">
        <w:rPr>
          <w:rFonts w:asciiTheme="minorHAnsi" w:hAnsiTheme="minorHAnsi" w:cstheme="minorHAnsi"/>
          <w:sz w:val="22"/>
        </w:rPr>
        <w:t>heart rate v</w:t>
      </w:r>
      <w:r w:rsidR="00111EC6" w:rsidRPr="008A3A46">
        <w:rPr>
          <w:rFonts w:asciiTheme="minorHAnsi" w:hAnsiTheme="minorHAnsi" w:cstheme="minorHAnsi"/>
          <w:sz w:val="22"/>
        </w:rPr>
        <w:t>ariability (</w:t>
      </w:r>
      <w:r w:rsidR="00961C40" w:rsidRPr="008A3A46">
        <w:rPr>
          <w:rFonts w:asciiTheme="minorHAnsi" w:hAnsiTheme="minorHAnsi" w:cstheme="minorHAnsi"/>
          <w:sz w:val="22"/>
        </w:rPr>
        <w:t>HRV</w:t>
      </w:r>
      <w:r w:rsidR="00111EC6" w:rsidRPr="008A3A46">
        <w:rPr>
          <w:rFonts w:asciiTheme="minorHAnsi" w:hAnsiTheme="minorHAnsi" w:cstheme="minorHAnsi"/>
          <w:sz w:val="22"/>
        </w:rPr>
        <w:t>)</w:t>
      </w:r>
      <w:r w:rsidR="00961C40" w:rsidRPr="008A3A46">
        <w:rPr>
          <w:rFonts w:asciiTheme="minorHAnsi" w:hAnsiTheme="minorHAnsi" w:cstheme="minorHAnsi"/>
          <w:sz w:val="22"/>
        </w:rPr>
        <w:t xml:space="preserve"> and stress</w:t>
      </w:r>
      <w:r w:rsidR="00A75CFF" w:rsidRPr="008A3A46">
        <w:rPr>
          <w:rFonts w:asciiTheme="minorHAnsi" w:hAnsiTheme="minorHAnsi" w:cstheme="minorHAnsi"/>
          <w:sz w:val="22"/>
        </w:rPr>
        <w:t>-</w:t>
      </w:r>
      <w:r w:rsidR="00961C40" w:rsidRPr="008A3A46">
        <w:rPr>
          <w:rFonts w:asciiTheme="minorHAnsi" w:hAnsiTheme="minorHAnsi" w:cstheme="minorHAnsi"/>
          <w:sz w:val="22"/>
        </w:rPr>
        <w:t xml:space="preserve">related hormones (e.g. cortisol and </w:t>
      </w:r>
      <w:r w:rsidR="005D3EA6" w:rsidRPr="008A3A46">
        <w:rPr>
          <w:rFonts w:asciiTheme="minorHAnsi" w:hAnsiTheme="minorHAnsi" w:cstheme="minorHAnsi"/>
          <w:sz w:val="22"/>
        </w:rPr>
        <w:t>dehydroepiandrosterone-</w:t>
      </w:r>
      <w:r w:rsidR="005D3EA6" w:rsidRPr="008A3A46">
        <w:rPr>
          <w:rFonts w:asciiTheme="minorHAnsi" w:hAnsiTheme="minorHAnsi" w:cstheme="minorHAnsi"/>
          <w:sz w:val="22"/>
          <w:lang w:val="en-US"/>
        </w:rPr>
        <w:t>sulfate [</w:t>
      </w:r>
      <w:r w:rsidR="00961C40" w:rsidRPr="008A3A46">
        <w:rPr>
          <w:rFonts w:asciiTheme="minorHAnsi" w:hAnsiTheme="minorHAnsi" w:cstheme="minorHAnsi"/>
          <w:sz w:val="22"/>
        </w:rPr>
        <w:t>DHEA-S</w:t>
      </w:r>
      <w:r w:rsidR="005D3EA6" w:rsidRPr="008A3A46">
        <w:rPr>
          <w:rFonts w:asciiTheme="minorHAnsi" w:hAnsiTheme="minorHAnsi" w:cstheme="minorHAnsi"/>
          <w:sz w:val="22"/>
        </w:rPr>
        <w:t>]</w:t>
      </w:r>
      <w:r w:rsidR="00961C40" w:rsidRPr="008A3A46">
        <w:rPr>
          <w:rFonts w:asciiTheme="minorHAnsi" w:hAnsiTheme="minorHAnsi" w:cstheme="minorHAnsi"/>
          <w:sz w:val="22"/>
        </w:rPr>
        <w:t xml:space="preserve">) </w:t>
      </w:r>
      <w:r w:rsidR="00961C40" w:rsidRPr="008A3A46">
        <w:rPr>
          <w:rFonts w:asciiTheme="minorHAnsi" w:hAnsiTheme="minorHAnsi" w:cstheme="minorHAnsi"/>
          <w:sz w:val="22"/>
        </w:rPr>
        <w:fldChar w:fldCharType="begin" w:fldLock="1"/>
      </w:r>
      <w:r w:rsidR="00961C40" w:rsidRPr="008A3A46">
        <w:rPr>
          <w:rFonts w:asciiTheme="minorHAnsi" w:hAnsiTheme="minorHAnsi" w:cstheme="minorHAnsi"/>
          <w:sz w:val="22"/>
        </w:rPr>
        <w:instrText>ADDIN CSL_CITATION {"citationItems":[{"id":"ITEM-1","itemData":{"ISSN":"0018-7208","author":[{"dropping-particle":"","family":"Martin","given":"Kristy","non-dropping-particle":"","parse-names":false,"suffix":""},{"dropping-particle":"","family":"Périard","given":"Julien","non-dropping-particle":"","parse-names":false,"suffix":""},{"dropping-particle":"","family":"Rattray","given":"Ben","non-dropping-particle":"","parse-names":false,"suffix":""},{"dropping-particle":"","family":"Pyne","given":"David B","non-dropping-particle":"","parse-names":false,"suffix":""}],"container-title":"Human factors","id":"ITEM-1","issued":{"date-parts":[["2019"]]},"page":"0018720819841757","title":"Physiological factors which influence cognitive performance in military personnel","type":"article-journal"},"uris":["http://www.mendeley.com/documents/?uuid=2a601c03-77ab-4c81-9fcd-11f1d958a2ef"]}],"mendeley":{"formattedCitation":"(Martin, Périard, et al., 2019)","plainTextFormattedCitation":"(Martin, Périard, et al., 2019)","previouslyFormattedCitation":"(Martin, Périard, et al., 2019)"},"properties":{"noteIndex":0},"schema":"https://github.com/citation-style-language/schema/raw/master/csl-citation.json"}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(Martin, Périard, et al., 2019)</w:t>
      </w:r>
      <w:r w:rsidR="00961C40" w:rsidRPr="008A3A46">
        <w:rPr>
          <w:rFonts w:asciiTheme="minorHAnsi" w:hAnsiTheme="minorHAnsi" w:cstheme="minorHAnsi"/>
          <w:sz w:val="22"/>
        </w:rPr>
        <w:fldChar w:fldCharType="end"/>
      </w:r>
      <w:r w:rsidR="00BF0954">
        <w:rPr>
          <w:rFonts w:asciiTheme="minorHAnsi" w:hAnsiTheme="minorHAnsi" w:cstheme="minorHAnsi"/>
          <w:sz w:val="22"/>
        </w:rPr>
        <w:t>, as well as differences in subjective ratings</w:t>
      </w:r>
      <w:r w:rsidR="00961C40" w:rsidRPr="008A3A46">
        <w:rPr>
          <w:rFonts w:asciiTheme="minorHAnsi" w:hAnsiTheme="minorHAnsi" w:cstheme="minorHAnsi"/>
          <w:sz w:val="22"/>
        </w:rPr>
        <w:t xml:space="preserve">. </w:t>
      </w:r>
      <w:r w:rsidR="00ED1B58" w:rsidRPr="008A3A46">
        <w:rPr>
          <w:rFonts w:asciiTheme="minorHAnsi" w:hAnsiTheme="minorHAnsi" w:cstheme="minorHAnsi"/>
          <w:sz w:val="22"/>
        </w:rPr>
        <w:t>P</w:t>
      </w:r>
      <w:r w:rsidR="00961C40" w:rsidRPr="008A3A46">
        <w:rPr>
          <w:rFonts w:asciiTheme="minorHAnsi" w:hAnsiTheme="minorHAnsi" w:cstheme="minorHAnsi"/>
          <w:sz w:val="22"/>
        </w:rPr>
        <w:t xml:space="preserve">erformance in </w:t>
      </w:r>
      <w:r w:rsidR="00A75CFF" w:rsidRPr="008A3A46">
        <w:rPr>
          <w:rFonts w:asciiTheme="minorHAnsi" w:hAnsiTheme="minorHAnsi" w:cstheme="minorHAnsi"/>
          <w:sz w:val="22"/>
        </w:rPr>
        <w:t xml:space="preserve">both </w:t>
      </w:r>
      <w:r w:rsidR="00961C40" w:rsidRPr="008A3A46">
        <w:rPr>
          <w:rFonts w:asciiTheme="minorHAnsi" w:hAnsiTheme="minorHAnsi" w:cstheme="minorHAnsi"/>
          <w:sz w:val="22"/>
        </w:rPr>
        <w:t>a working memory task and a continued performance task w</w:t>
      </w:r>
      <w:r w:rsidR="00A75CFF" w:rsidRPr="008A3A46">
        <w:rPr>
          <w:rFonts w:asciiTheme="minorHAnsi" w:hAnsiTheme="minorHAnsi" w:cstheme="minorHAnsi"/>
          <w:sz w:val="22"/>
        </w:rPr>
        <w:t>ere</w:t>
      </w:r>
      <w:r w:rsidR="00961C40" w:rsidRPr="008A3A46">
        <w:rPr>
          <w:rFonts w:asciiTheme="minorHAnsi" w:hAnsiTheme="minorHAnsi" w:cstheme="minorHAnsi"/>
          <w:sz w:val="22"/>
        </w:rPr>
        <w:t xml:space="preserve"> strongly associated with HRV groupings in a sample of 53 Norwegian Naval personnel </w:t>
      </w:r>
      <w:r w:rsidR="00961C40" w:rsidRPr="008A3A46">
        <w:rPr>
          <w:rFonts w:asciiTheme="minorHAnsi" w:hAnsiTheme="minorHAnsi" w:cstheme="minorHAnsi"/>
          <w:sz w:val="22"/>
        </w:rPr>
        <w:fldChar w:fldCharType="begin" w:fldLock="1"/>
      </w:r>
      <w:r w:rsidR="00961C40" w:rsidRPr="008A3A46">
        <w:rPr>
          <w:rFonts w:asciiTheme="minorHAnsi" w:hAnsiTheme="minorHAnsi" w:cstheme="minorHAnsi"/>
          <w:sz w:val="22"/>
        </w:rPr>
        <w:instrText>ADDIN CSL_CITATION {"citationItems":[{"id":"ITEM-1","itemData":{"ISSN":"0167-8760","author":[{"dropping-particle":"","family":"Hansen","given":"Anita Lill","non-dropping-particle":"","parse-names":false,"suffix":""},{"dropping-particle":"","family":"Johnsen","given":"Bjørn Helge","non-dropping-particle":"","parse-names":false,"suffix":""},{"dropping-particle":"","family":"Thayer","given":"Julian F","non-dropping-particle":"","parse-names":false,"suffix":""}],"container-title":"International journal of psychophysiology","id":"ITEM-1","issue":"3","issued":{"date-parts":[["2003"]]},"page":"263-274","publisher":"Elsevier","title":"Vagal influence on working memory and attention","type":"article-journal","volume":"48"},"uris":["http://www.mendeley.com/documents/?uuid=25568491-419e-4843-bd98-0574bdcfcc60"]}],"mendeley":{"formattedCitation":"(Hansen et al., 2003)","plainTextFormattedCitation":"(Hansen et al., 2003)","previouslyFormattedCitation":"(Hansen et al., 2003)"},"properties":{"noteIndex":0},"schema":"https://github.com/citation-style-language/schema/raw/master/csl-citation.json"}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(Hansen et al., 2003)</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xml:space="preserve">. </w:t>
      </w:r>
      <w:r w:rsidR="00F21A8B">
        <w:rPr>
          <w:rFonts w:asciiTheme="minorHAnsi" w:hAnsiTheme="minorHAnsi" w:cstheme="minorHAnsi"/>
          <w:sz w:val="22"/>
        </w:rPr>
        <w:t>T</w:t>
      </w:r>
      <w:r w:rsidR="00961C40" w:rsidRPr="008A3A46">
        <w:rPr>
          <w:rFonts w:asciiTheme="minorHAnsi" w:hAnsiTheme="minorHAnsi" w:cstheme="minorHAnsi"/>
          <w:sz w:val="22"/>
        </w:rPr>
        <w:t xml:space="preserve">he same research group observed similar HRV relationships in naval cadets, but also demonstrated an association between cortisol levels and cognitive performance </w:t>
      </w:r>
      <w:r w:rsidR="00961C40" w:rsidRPr="008A3A46">
        <w:rPr>
          <w:rFonts w:asciiTheme="minorHAnsi" w:hAnsiTheme="minorHAnsi" w:cstheme="minorHAnsi"/>
          <w:sz w:val="22"/>
        </w:rPr>
        <w:fldChar w:fldCharType="begin" w:fldLock="1"/>
      </w:r>
      <w:r w:rsidR="00961C40" w:rsidRPr="008A3A46">
        <w:rPr>
          <w:rFonts w:asciiTheme="minorHAnsi" w:hAnsiTheme="minorHAnsi" w:cstheme="minorHAnsi"/>
          <w:sz w:val="22"/>
        </w:rPr>
        <w:instrText>ADDIN CSL_CITATION {"citationItems":[{"id":"ITEM-1","itemData":{"ISSN":"2081-3252","author":[{"dropping-particle":"","family":"Johnsen","given":"Bjørn Helge","non-dropping-particle":"","parse-names":false,"suffix":""},{"dropping-particle":"","family":"Hansen","given":"Anita L","non-dropping-particle":"","parse-names":false,"suffix":""},{"dropping-particle":"","family":"Murison","given":"Robert","non-dropping-particle":"","parse-names":false,"suffix":""},{"dropping-particle":"","family":"Eid","given":"Jarle","non-dropping-particle":"","parse-names":false,"suffix":""},{"dropping-particle":"","family":"Thayer","given":"Julian F","non-dropping-particle":"","parse-names":false,"suffix":""}],"container-title":"International maritime health","id":"ITEM-1","issue":"4","issued":{"date-parts":[["2012"]]},"page":"181-187","title":"Heart rate variability and cortisol responses during attentional and working memory tasks in naval cadets","type":"article-journal","volume":"63"},"uris":["http://www.mendeley.com/documents/?uuid=c1e47f62-5f1f-48ec-a29b-ea8ae5dde113"]}],"mendeley":{"formattedCitation":"(Johnsen et al., 2012)","plainTextFormattedCitation":"(Johnsen et al., 2012)","previouslyFormattedCitation":"(Johnsen et al., 2012)"},"properties":{"noteIndex":0},"schema":"https://github.com/citation-style-language/schema/raw/master/csl-citation.json"}</w:instrText>
      </w:r>
      <w:r w:rsidR="00961C40" w:rsidRPr="008A3A46">
        <w:rPr>
          <w:rFonts w:asciiTheme="minorHAnsi" w:hAnsiTheme="minorHAnsi" w:cstheme="minorHAnsi"/>
          <w:sz w:val="22"/>
        </w:rPr>
        <w:fldChar w:fldCharType="separate"/>
      </w:r>
      <w:r w:rsidR="00961C40" w:rsidRPr="008A3A46">
        <w:rPr>
          <w:rFonts w:asciiTheme="minorHAnsi" w:hAnsiTheme="minorHAnsi" w:cstheme="minorHAnsi"/>
          <w:noProof/>
          <w:sz w:val="22"/>
        </w:rPr>
        <w:t>(Johnsen et al., 2012)</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xml:space="preserve">. In a study by </w:t>
      </w:r>
      <w:r w:rsidR="00961C40" w:rsidRPr="008A3A46">
        <w:rPr>
          <w:rFonts w:asciiTheme="minorHAnsi" w:hAnsiTheme="minorHAnsi" w:cstheme="minorHAnsi"/>
          <w:sz w:val="22"/>
        </w:rPr>
        <w:fldChar w:fldCharType="begin" w:fldLock="1"/>
      </w:r>
      <w:r w:rsidR="00104C6F" w:rsidRPr="008A3A46">
        <w:rPr>
          <w:rFonts w:asciiTheme="minorHAnsi" w:hAnsiTheme="minorHAnsi" w:cstheme="minorHAnsi"/>
          <w:sz w:val="22"/>
        </w:rPr>
        <w:instrText>ADDIN CSL_CITATION {"citationItems":[{"id":"ITEM-1","itemData":{"ISSN":"1930-613X","author":[{"dropping-particle":"","family":"Shia","given":"Regina M","non-dropping-particle":"","parse-names":false,"suffix":""},{"dropping-particle":"","family":"Hagen","given":"Josh A","non-dropping-particle":"","parse-names":false,"suffix":""},{"dropping-particle":"","family":"McIntire","given":"Lindsey K","non-dropping-particle":"","parse-names":false,"suffix":""},{"dropping-particle":"","family":"Goodyear","given":"Chuck D","non-dropping-particle":"","parse-names":false,"suffix":""},{"dropping-particle":"","family":"Dykstra","given":"Leanne N","non-dropping-particle":"","parse-names":false,"suffix":""},{"dropping-particle":"","family":"Narayanan","given":"Latha","non-dropping-particle":"","parse-names":false,"suffix":""}],"container-title":"Military medicine","id":"ITEM-1","issue":"2","issued":{"date-parts":[["2015"]]},"page":"230-236","title":"Individual differences in biophysiological toughness: sustaining working memory during physical exhaustion","type":"article-journal","volume":"180"},"uris":["http://www.mendeley.com/documents/?uuid=1b3f809f-317b-4edf-a84c-988e955f4676"]}],"mendeley":{"formattedCitation":"(Shia et al., 2015)","manualFormatting":"Shia et al. (2015)","plainTextFormattedCitation":"(Shia et al., 2015)","previouslyFormattedCitation":"(Shia et al., 2015)"},"properties":{"noteIndex":0},"schema":"https://github.com/citation-style-language/schema/raw/master/csl-citation.json"}</w:instrText>
      </w:r>
      <w:r w:rsidR="00961C40" w:rsidRPr="008A3A46">
        <w:rPr>
          <w:rFonts w:asciiTheme="minorHAnsi" w:hAnsiTheme="minorHAnsi" w:cstheme="minorHAnsi"/>
          <w:sz w:val="22"/>
        </w:rPr>
        <w:fldChar w:fldCharType="separate"/>
      </w:r>
      <w:r w:rsidR="00BC7B32" w:rsidRPr="008A3A46">
        <w:rPr>
          <w:rFonts w:asciiTheme="minorHAnsi" w:hAnsiTheme="minorHAnsi" w:cstheme="minorHAnsi"/>
          <w:noProof/>
          <w:sz w:val="22"/>
        </w:rPr>
        <w:t>Shia et al.</w:t>
      </w:r>
      <w:r w:rsidR="00961C40" w:rsidRPr="008A3A46">
        <w:rPr>
          <w:rFonts w:asciiTheme="minorHAnsi" w:hAnsiTheme="minorHAnsi" w:cstheme="minorHAnsi"/>
          <w:noProof/>
          <w:sz w:val="22"/>
        </w:rPr>
        <w:t xml:space="preserve"> </w:t>
      </w:r>
      <w:r w:rsidR="00961C40" w:rsidRPr="008A3A46">
        <w:rPr>
          <w:rFonts w:asciiTheme="minorHAnsi" w:hAnsiTheme="minorHAnsi" w:cstheme="minorHAnsi"/>
          <w:noProof/>
          <w:sz w:val="22"/>
        </w:rPr>
        <w:lastRenderedPageBreak/>
        <w:t>(2015)</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 prolonged cortisol responses were also negatively associated with working memory, wit</w:t>
      </w:r>
      <w:r w:rsidR="003F1C0B">
        <w:rPr>
          <w:rFonts w:asciiTheme="minorHAnsi" w:hAnsiTheme="minorHAnsi" w:cstheme="minorHAnsi"/>
          <w:sz w:val="22"/>
        </w:rPr>
        <w:t>h DHEA-S:</w:t>
      </w:r>
      <w:r w:rsidR="003F1C0B" w:rsidRPr="008A3A46">
        <w:rPr>
          <w:rFonts w:asciiTheme="minorHAnsi" w:hAnsiTheme="minorHAnsi" w:cstheme="minorHAnsi"/>
          <w:sz w:val="22"/>
        </w:rPr>
        <w:t xml:space="preserve">cortisol </w:t>
      </w:r>
      <w:r w:rsidR="003F1C0B">
        <w:rPr>
          <w:rFonts w:asciiTheme="minorHAnsi" w:hAnsiTheme="minorHAnsi" w:cstheme="minorHAnsi"/>
          <w:sz w:val="22"/>
        </w:rPr>
        <w:t xml:space="preserve">ratio </w:t>
      </w:r>
      <w:r w:rsidR="00961C40" w:rsidRPr="008A3A46">
        <w:rPr>
          <w:rFonts w:asciiTheme="minorHAnsi" w:hAnsiTheme="minorHAnsi" w:cstheme="minorHAnsi"/>
          <w:sz w:val="22"/>
        </w:rPr>
        <w:t xml:space="preserve">demonstrating the potential to indicate resilient individuals. </w:t>
      </w:r>
      <w:r w:rsidR="005D3EA6" w:rsidRPr="008A3A46">
        <w:rPr>
          <w:rFonts w:asciiTheme="minorHAnsi" w:hAnsiTheme="minorHAnsi" w:cstheme="minorHAnsi"/>
          <w:sz w:val="22"/>
        </w:rPr>
        <w:t>Whilst caveats to the research exist (e.g., dichotomous HRV groupings), c</w:t>
      </w:r>
      <w:r w:rsidR="00961C40" w:rsidRPr="008A3A46">
        <w:rPr>
          <w:rFonts w:asciiTheme="minorHAnsi" w:hAnsiTheme="minorHAnsi" w:cstheme="minorHAnsi"/>
          <w:sz w:val="22"/>
        </w:rPr>
        <w:t xml:space="preserve">ollectively these biomarkers demonstrate potential. </w:t>
      </w:r>
    </w:p>
    <w:p w14:paraId="6730D472" w14:textId="371A9631"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The current study </w:t>
      </w:r>
      <w:r w:rsidR="00FA6FE6">
        <w:rPr>
          <w:rFonts w:asciiTheme="minorHAnsi" w:hAnsiTheme="minorHAnsi" w:cstheme="minorHAnsi"/>
          <w:sz w:val="22"/>
        </w:rPr>
        <w:t>aimed</w:t>
      </w:r>
      <w:r w:rsidRPr="008A3A46">
        <w:rPr>
          <w:rFonts w:asciiTheme="minorHAnsi" w:hAnsiTheme="minorHAnsi" w:cstheme="minorHAnsi"/>
          <w:sz w:val="22"/>
        </w:rPr>
        <w:t xml:space="preserve"> to investigate the effects of repeated fast load carriage tasks on parameters of cognitive performance relevant to military operators. </w:t>
      </w:r>
      <w:r w:rsidR="00FA6FE6">
        <w:rPr>
          <w:rFonts w:asciiTheme="minorHAnsi" w:hAnsiTheme="minorHAnsi" w:cstheme="minorHAnsi"/>
          <w:sz w:val="22"/>
        </w:rPr>
        <w:t>T</w:t>
      </w:r>
      <w:r w:rsidRPr="008A3A46">
        <w:rPr>
          <w:rFonts w:asciiTheme="minorHAnsi" w:hAnsiTheme="minorHAnsi" w:cstheme="minorHAnsi"/>
          <w:sz w:val="22"/>
        </w:rPr>
        <w:t>his study</w:t>
      </w:r>
      <w:r w:rsidR="00FA6FE6">
        <w:rPr>
          <w:rFonts w:asciiTheme="minorHAnsi" w:hAnsiTheme="minorHAnsi" w:cstheme="minorHAnsi"/>
          <w:sz w:val="22"/>
        </w:rPr>
        <w:t xml:space="preserve"> also</w:t>
      </w:r>
      <w:r w:rsidRPr="008A3A46">
        <w:rPr>
          <w:rFonts w:asciiTheme="minorHAnsi" w:hAnsiTheme="minorHAnsi" w:cstheme="minorHAnsi"/>
          <w:sz w:val="22"/>
        </w:rPr>
        <w:t xml:space="preserve"> sought to investigate the influence of repeated fast load carriage tasks </w:t>
      </w:r>
      <w:r w:rsidR="002A6DE0" w:rsidRPr="008A3A46">
        <w:rPr>
          <w:rFonts w:asciiTheme="minorHAnsi" w:hAnsiTheme="minorHAnsi" w:cstheme="minorHAnsi"/>
          <w:sz w:val="22"/>
        </w:rPr>
        <w:t xml:space="preserve">on </w:t>
      </w:r>
      <w:r w:rsidRPr="008A3A46">
        <w:rPr>
          <w:rFonts w:asciiTheme="minorHAnsi" w:hAnsiTheme="minorHAnsi" w:cstheme="minorHAnsi"/>
          <w:sz w:val="22"/>
        </w:rPr>
        <w:t>psychophysiological biomarkers.</w:t>
      </w:r>
      <w:r w:rsidR="00BF0954">
        <w:rPr>
          <w:rFonts w:asciiTheme="minorHAnsi" w:hAnsiTheme="minorHAnsi" w:cstheme="minorHAnsi"/>
          <w:sz w:val="22"/>
        </w:rPr>
        <w:t xml:space="preserve"> It was hypothesised that both time and repeated bouts would negatively affect cognitive performance.</w:t>
      </w:r>
    </w:p>
    <w:p w14:paraId="790F71CE" w14:textId="77777777" w:rsidR="00424527" w:rsidRPr="008A3A46" w:rsidRDefault="00424527" w:rsidP="0003146A">
      <w:pPr>
        <w:rPr>
          <w:rFonts w:asciiTheme="minorHAnsi" w:eastAsiaTheme="majorEastAsia" w:hAnsiTheme="minorHAnsi" w:cstheme="minorHAnsi"/>
          <w:sz w:val="22"/>
        </w:rPr>
      </w:pPr>
    </w:p>
    <w:p w14:paraId="10326F45" w14:textId="63CDBF4D" w:rsidR="00961C40" w:rsidRPr="008A3A46" w:rsidRDefault="00961C40" w:rsidP="0003146A">
      <w:pPr>
        <w:pStyle w:val="Newparagraph"/>
        <w:ind w:firstLine="0"/>
        <w:rPr>
          <w:rFonts w:asciiTheme="minorHAnsi" w:eastAsiaTheme="majorEastAsia" w:hAnsiTheme="minorHAnsi" w:cstheme="minorHAnsi"/>
          <w:b/>
          <w:sz w:val="22"/>
          <w:szCs w:val="22"/>
        </w:rPr>
      </w:pPr>
      <w:r w:rsidRPr="008A3A46">
        <w:rPr>
          <w:rFonts w:asciiTheme="minorHAnsi" w:eastAsiaTheme="majorEastAsia" w:hAnsiTheme="minorHAnsi" w:cstheme="minorHAnsi"/>
          <w:b/>
          <w:sz w:val="22"/>
          <w:szCs w:val="22"/>
        </w:rPr>
        <w:t>Methods</w:t>
      </w:r>
    </w:p>
    <w:p w14:paraId="11041994" w14:textId="77777777" w:rsidR="00961C40" w:rsidRPr="008A3A46" w:rsidRDefault="00961C40" w:rsidP="0003146A">
      <w:pPr>
        <w:ind w:firstLine="0"/>
        <w:rPr>
          <w:rFonts w:asciiTheme="minorHAnsi" w:hAnsiTheme="minorHAnsi" w:cstheme="minorHAnsi"/>
          <w:i/>
          <w:sz w:val="22"/>
        </w:rPr>
      </w:pPr>
      <w:bookmarkStart w:id="3" w:name="_Toc101860892"/>
      <w:r w:rsidRPr="008A3A46">
        <w:rPr>
          <w:rFonts w:asciiTheme="minorHAnsi" w:hAnsiTheme="minorHAnsi" w:cstheme="minorHAnsi"/>
          <w:i/>
          <w:sz w:val="22"/>
        </w:rPr>
        <w:t>Participants</w:t>
      </w:r>
      <w:bookmarkEnd w:id="3"/>
    </w:p>
    <w:p w14:paraId="6F06C633" w14:textId="64F9979E" w:rsidR="00CF2234" w:rsidRPr="008A3A46" w:rsidRDefault="00961C40" w:rsidP="0003146A">
      <w:pPr>
        <w:ind w:firstLine="720"/>
        <w:rPr>
          <w:rFonts w:asciiTheme="minorHAnsi" w:hAnsiTheme="minorHAnsi" w:cstheme="minorHAnsi"/>
          <w:sz w:val="22"/>
        </w:rPr>
      </w:pPr>
      <w:r w:rsidRPr="008A3A46">
        <w:rPr>
          <w:rFonts w:asciiTheme="minorHAnsi" w:hAnsiTheme="minorHAnsi" w:cstheme="minorHAnsi"/>
          <w:sz w:val="22"/>
        </w:rPr>
        <w:t xml:space="preserve">Twelve physically active males, with no prior military experience, volunteered to participate (age, 28 ± 8 y; stature, 186 ± </w:t>
      </w:r>
      <w:r w:rsidR="00CD6E7C" w:rsidRPr="008A3A46">
        <w:rPr>
          <w:rFonts w:asciiTheme="minorHAnsi" w:hAnsiTheme="minorHAnsi" w:cstheme="minorHAnsi"/>
          <w:sz w:val="22"/>
        </w:rPr>
        <w:t>6</w:t>
      </w:r>
      <w:r w:rsidRPr="008A3A46">
        <w:rPr>
          <w:rFonts w:asciiTheme="minorHAnsi" w:hAnsiTheme="minorHAnsi" w:cstheme="minorHAnsi"/>
          <w:sz w:val="22"/>
        </w:rPr>
        <w:t xml:space="preserve"> cm; body mass 84.3 ± 11.1 kg;</w:t>
      </w:r>
      <w:r w:rsidR="002E66A3" w:rsidRPr="008A3A46">
        <w:rPr>
          <w:rFonts w:asciiTheme="minorHAnsi" w:hAnsiTheme="minorHAnsi" w:cstheme="minorHAnsi"/>
          <w:sz w:val="22"/>
        </w:rPr>
        <w:t xml:space="preserve"> maximal </w:t>
      </w:r>
      <w:r w:rsidR="0048135D" w:rsidRPr="008A3A46">
        <w:rPr>
          <w:rFonts w:asciiTheme="minorHAnsi" w:hAnsiTheme="minorHAnsi" w:cstheme="minorHAnsi"/>
          <w:sz w:val="22"/>
        </w:rPr>
        <w:t>rate of oxygen uptake</w:t>
      </w:r>
      <w:r w:rsidR="002E66A3" w:rsidRPr="008A3A46">
        <w:rPr>
          <w:rFonts w:asciiTheme="minorHAnsi" w:hAnsiTheme="minorHAnsi" w:cstheme="minorHAnsi"/>
          <w:sz w:val="22"/>
        </w:rPr>
        <w:t xml:space="preserve"> [</w:t>
      </w:r>
      <w:r w:rsidRPr="008A3A46">
        <w:rPr>
          <w:rFonts w:asciiTheme="minorHAnsi" w:hAnsiTheme="minorHAnsi" w:cstheme="minorHAnsi"/>
          <w:sz w:val="22"/>
        </w:rPr>
        <w:t>V̇O</w:t>
      </w:r>
      <w:r w:rsidRPr="008A3A46">
        <w:rPr>
          <w:rFonts w:asciiTheme="minorHAnsi" w:hAnsiTheme="minorHAnsi" w:cstheme="minorHAnsi"/>
          <w:sz w:val="22"/>
          <w:vertAlign w:val="subscript"/>
        </w:rPr>
        <w:t>2max</w:t>
      </w:r>
      <w:r w:rsidR="002E66A3" w:rsidRPr="008A3A46">
        <w:rPr>
          <w:rFonts w:asciiTheme="minorHAnsi" w:hAnsiTheme="minorHAnsi" w:cstheme="minorHAnsi"/>
          <w:sz w:val="22"/>
        </w:rPr>
        <w:t>]</w:t>
      </w:r>
      <w:r w:rsidRPr="008A3A46">
        <w:rPr>
          <w:rFonts w:asciiTheme="minorHAnsi" w:hAnsiTheme="minorHAnsi" w:cstheme="minorHAnsi"/>
          <w:sz w:val="22"/>
        </w:rPr>
        <w:t>, 51.5 ± 6.4 mL·kg</w:t>
      </w:r>
      <w:r w:rsidRPr="008A3A46">
        <w:rPr>
          <w:rFonts w:asciiTheme="minorHAnsi" w:hAnsiTheme="minorHAnsi" w:cstheme="minorHAnsi"/>
          <w:sz w:val="22"/>
          <w:vertAlign w:val="superscript"/>
        </w:rPr>
        <w:t>-1</w:t>
      </w:r>
      <w:r w:rsidRPr="008A3A46">
        <w:rPr>
          <w:rFonts w:asciiTheme="minorHAnsi" w:hAnsiTheme="minorHAnsi" w:cstheme="minorHAnsi"/>
          <w:sz w:val="22"/>
        </w:rPr>
        <w:t>·min</w:t>
      </w:r>
      <w:r w:rsidRPr="008A3A46">
        <w:rPr>
          <w:rFonts w:asciiTheme="minorHAnsi" w:hAnsiTheme="minorHAnsi" w:cstheme="minorHAnsi"/>
          <w:sz w:val="22"/>
          <w:vertAlign w:val="superscript"/>
        </w:rPr>
        <w:t>-1</w:t>
      </w:r>
      <w:r w:rsidRPr="008A3A46">
        <w:rPr>
          <w:rFonts w:asciiTheme="minorHAnsi" w:hAnsiTheme="minorHAnsi" w:cstheme="minorHAnsi"/>
          <w:sz w:val="22"/>
        </w:rPr>
        <w:t>; body fat percentage, 14.0 ± 4.5 %). Ethical approval was granted by the Institution</w:t>
      </w:r>
      <w:r w:rsidR="005E3B93" w:rsidRPr="008A3A46">
        <w:rPr>
          <w:rFonts w:asciiTheme="minorHAnsi" w:hAnsiTheme="minorHAnsi" w:cstheme="minorHAnsi"/>
          <w:sz w:val="22"/>
        </w:rPr>
        <w:t>’</w:t>
      </w:r>
      <w:r w:rsidRPr="008A3A46">
        <w:rPr>
          <w:rFonts w:asciiTheme="minorHAnsi" w:hAnsiTheme="minorHAnsi" w:cstheme="minorHAnsi"/>
          <w:sz w:val="22"/>
        </w:rPr>
        <w:t xml:space="preserve">s Research Ethics Committee, with data collected in accordance with the Deceleration of Helsinki. </w:t>
      </w:r>
      <w:bookmarkStart w:id="4" w:name="_Toc101860893"/>
    </w:p>
    <w:bookmarkEnd w:id="4"/>
    <w:p w14:paraId="6AA3337E" w14:textId="548B63AF" w:rsidR="00B50E94" w:rsidRPr="008A3A46" w:rsidRDefault="00B50E94" w:rsidP="0003146A">
      <w:pPr>
        <w:ind w:firstLine="0"/>
        <w:rPr>
          <w:rFonts w:asciiTheme="minorHAnsi" w:hAnsiTheme="minorHAnsi" w:cstheme="minorHAnsi"/>
          <w:i/>
          <w:sz w:val="22"/>
        </w:rPr>
      </w:pPr>
      <w:r w:rsidRPr="008A3A46">
        <w:rPr>
          <w:rFonts w:asciiTheme="minorHAnsi" w:hAnsiTheme="minorHAnsi" w:cstheme="minorHAnsi"/>
          <w:i/>
          <w:sz w:val="22"/>
        </w:rPr>
        <w:t>Experimental Approach</w:t>
      </w:r>
    </w:p>
    <w:p w14:paraId="1090E550" w14:textId="7DF52BF4" w:rsidR="00CF2234"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The </w:t>
      </w:r>
      <w:r w:rsidR="00E25204">
        <w:rPr>
          <w:rFonts w:asciiTheme="minorHAnsi" w:hAnsiTheme="minorHAnsi" w:cstheme="minorHAnsi"/>
          <w:sz w:val="22"/>
        </w:rPr>
        <w:t>study</w:t>
      </w:r>
      <w:r w:rsidRPr="008A3A46">
        <w:rPr>
          <w:rFonts w:asciiTheme="minorHAnsi" w:hAnsiTheme="minorHAnsi" w:cstheme="minorHAnsi"/>
          <w:sz w:val="22"/>
        </w:rPr>
        <w:t xml:space="preserve"> protocol comprised three distinct elements: 1) familiarisation session, 2) two-day baseline data collection, and 3) experimental session. </w:t>
      </w:r>
      <w:r w:rsidR="002E66A3" w:rsidRPr="008A3A46">
        <w:rPr>
          <w:rFonts w:asciiTheme="minorHAnsi" w:hAnsiTheme="minorHAnsi" w:cstheme="minorHAnsi"/>
          <w:sz w:val="22"/>
        </w:rPr>
        <w:t xml:space="preserve">For both laboratory visits, participants were required to </w:t>
      </w:r>
      <w:r w:rsidR="008157D3" w:rsidRPr="008A3A46">
        <w:rPr>
          <w:rFonts w:asciiTheme="minorHAnsi" w:hAnsiTheme="minorHAnsi" w:cstheme="minorHAnsi"/>
          <w:sz w:val="22"/>
        </w:rPr>
        <w:t>have</w:t>
      </w:r>
      <w:r w:rsidR="002E66A3" w:rsidRPr="008A3A46">
        <w:rPr>
          <w:rFonts w:asciiTheme="minorHAnsi" w:hAnsiTheme="minorHAnsi" w:cstheme="minorHAnsi"/>
          <w:sz w:val="22"/>
        </w:rPr>
        <w:t xml:space="preserve"> avoided strenuous exercise and caffeine for 24 hours and three hours, respectively, and attend in a hydrated state, having maintained their habitual diet in the lead up to, and between, sessions. For both sessions, participants wore the same sports t-shirt, shorts, and training shoes.</w:t>
      </w:r>
      <w:bookmarkStart w:id="5" w:name="_Toc101860894"/>
    </w:p>
    <w:p w14:paraId="75531B27" w14:textId="0372285F" w:rsidR="00443304" w:rsidRDefault="00443304" w:rsidP="0003146A">
      <w:pPr>
        <w:ind w:firstLine="0"/>
        <w:rPr>
          <w:rFonts w:asciiTheme="minorHAnsi" w:hAnsiTheme="minorHAnsi" w:cstheme="minorHAnsi"/>
          <w:i/>
          <w:sz w:val="22"/>
        </w:rPr>
      </w:pPr>
      <w:bookmarkStart w:id="6" w:name="_Toc101860895"/>
      <w:bookmarkEnd w:id="5"/>
      <w:r>
        <w:rPr>
          <w:rFonts w:asciiTheme="minorHAnsi" w:hAnsiTheme="minorHAnsi" w:cstheme="minorHAnsi"/>
          <w:i/>
          <w:sz w:val="22"/>
        </w:rPr>
        <w:t>Cognitive Assessments</w:t>
      </w:r>
    </w:p>
    <w:p w14:paraId="2A28A460" w14:textId="47FC7950" w:rsidR="0029308F" w:rsidRPr="00E03CCA" w:rsidRDefault="0029308F" w:rsidP="00E03CCA">
      <w:pPr>
        <w:rPr>
          <w:rFonts w:asciiTheme="minorHAnsi" w:hAnsiTheme="minorHAnsi" w:cstheme="minorHAnsi"/>
          <w:sz w:val="22"/>
        </w:rPr>
      </w:pPr>
      <w:r>
        <w:rPr>
          <w:rFonts w:asciiTheme="minorHAnsi" w:hAnsiTheme="minorHAnsi" w:cstheme="minorHAnsi"/>
          <w:sz w:val="22"/>
        </w:rPr>
        <w:lastRenderedPageBreak/>
        <w:t>T</w:t>
      </w:r>
      <w:r w:rsidRPr="008A3A46">
        <w:rPr>
          <w:rFonts w:asciiTheme="minorHAnsi" w:hAnsiTheme="minorHAnsi" w:cstheme="minorHAnsi"/>
          <w:sz w:val="22"/>
        </w:rPr>
        <w:t>he Military-Specific</w:t>
      </w:r>
      <w:r>
        <w:rPr>
          <w:rFonts w:asciiTheme="minorHAnsi" w:hAnsiTheme="minorHAnsi" w:cstheme="minorHAnsi"/>
          <w:sz w:val="22"/>
        </w:rPr>
        <w:t xml:space="preserve"> Auditory</w:t>
      </w:r>
      <w:r w:rsidRPr="008A3A46">
        <w:rPr>
          <w:rFonts w:asciiTheme="minorHAnsi" w:hAnsiTheme="minorHAnsi" w:cstheme="minorHAnsi"/>
          <w:sz w:val="22"/>
        </w:rPr>
        <w:t xml:space="preserve"> N-Back Task (MSANT</w:t>
      </w:r>
      <w:r>
        <w:rPr>
          <w:rFonts w:asciiTheme="minorHAnsi" w:hAnsiTheme="minorHAnsi" w:cstheme="minorHAnsi"/>
          <w:sz w:val="22"/>
        </w:rPr>
        <w:t xml:space="preserve">; </w:t>
      </w:r>
      <w:r w:rsidRPr="008A3A46">
        <w:rPr>
          <w:rFonts w:asciiTheme="minorHAnsi" w:hAnsiTheme="minorHAnsi" w:cstheme="minorHAnsi"/>
          <w:sz w:val="22"/>
        </w:rPr>
        <w:fldChar w:fldCharType="begin" w:fldLock="1"/>
      </w:r>
      <w:r>
        <w:rPr>
          <w:rFonts w:asciiTheme="minorHAnsi" w:hAnsiTheme="minorHAnsi" w:cstheme="minorHAnsi"/>
          <w:sz w:val="22"/>
        </w:rPr>
        <w:instrText>ADDIN CSL_CITATION {"citationItems":[{"id":"ITEM-1","itemData":{"ISSN":"2516-712X","author":[{"dropping-particle":"","family":"Vine","given":"C. A. J.","non-dropping-particle":"","parse-names":false,"suffix":""},{"dropping-particle":"","family":"Coakley","given":"S. L.","non-dropping-particle":"","parse-names":false,"suffix":""},{"dropping-particle":"","family":"Myers","given":"S. D.","non-dropping-particle":"","parse-names":false,"suffix":""},{"dropping-particle":"","family":"Blacker","given":"S. D.","non-dropping-particle":"","parse-names":false,"suffix":""},{"dropping-particle":"","family":"Runswick","given":"O. R.","non-dropping-particle":"","parse-names":false,"suffix":""}],"container-title":"Experimental Results","id":"ITEM-1","issued":{"date-parts":[["2022"]]},"page":"1-14","publisher":"Cambridge University Press","title":"The development, and day-to-day variation, of a Military-Specific Auditory N-Back Task and Shoot-/Don’t-Shoot Task","type":"article-journal"},"uris":["http://www.mendeley.com/documents/?uuid=a6d8c353-913e-415f-b947-688fb4676ee6"]}],"mendeley":{"formattedCitation":"(Vine, Coakley, Myers, et al., 2022)","plainTextFormattedCitation":"(Vine, Coakley, Myers, et al., 2022)","previouslyFormattedCitation":"(Vine, Coakley, Myers, et al., 2022)"},"properties":{"noteIndex":0},"schema":"https://github.com/citation-style-language/schema/raw/master/csl-citation.json"}</w:instrText>
      </w:r>
      <w:r w:rsidRPr="008A3A46">
        <w:rPr>
          <w:rFonts w:asciiTheme="minorHAnsi" w:hAnsiTheme="minorHAnsi" w:cstheme="minorHAnsi"/>
          <w:sz w:val="22"/>
        </w:rPr>
        <w:fldChar w:fldCharType="separate"/>
      </w:r>
      <w:r>
        <w:rPr>
          <w:rFonts w:asciiTheme="minorHAnsi" w:hAnsiTheme="minorHAnsi" w:cstheme="minorHAnsi"/>
          <w:noProof/>
          <w:sz w:val="22"/>
        </w:rPr>
        <w:t>Vine, Coakley, Myers, et al.,</w:t>
      </w:r>
      <w:r w:rsidRPr="008A3A46">
        <w:rPr>
          <w:rFonts w:asciiTheme="minorHAnsi" w:hAnsiTheme="minorHAnsi" w:cstheme="minorHAnsi"/>
          <w:noProof/>
          <w:sz w:val="22"/>
        </w:rPr>
        <w:t xml:space="preserve"> 2022)</w:t>
      </w:r>
      <w:r w:rsidRPr="008A3A46">
        <w:rPr>
          <w:rFonts w:asciiTheme="minorHAnsi" w:hAnsiTheme="minorHAnsi" w:cstheme="minorHAnsi"/>
          <w:sz w:val="22"/>
        </w:rPr>
        <w:fldChar w:fldCharType="end"/>
      </w:r>
      <w:r>
        <w:rPr>
          <w:rFonts w:asciiTheme="minorHAnsi" w:hAnsiTheme="minorHAnsi" w:cstheme="minorHAnsi"/>
          <w:sz w:val="22"/>
        </w:rPr>
        <w:t xml:space="preserve"> </w:t>
      </w:r>
      <w:r w:rsidR="00E03CCA" w:rsidRPr="00E03CCA">
        <w:rPr>
          <w:rFonts w:asciiTheme="minorHAnsi" w:hAnsiTheme="minorHAnsi" w:cstheme="minorHAnsi"/>
          <w:sz w:val="22"/>
        </w:rPr>
        <w:t xml:space="preserve">was </w:t>
      </w:r>
      <w:r w:rsidR="00E03CCA">
        <w:rPr>
          <w:rFonts w:asciiTheme="minorHAnsi" w:hAnsiTheme="minorHAnsi" w:cstheme="minorHAnsi"/>
          <w:sz w:val="22"/>
        </w:rPr>
        <w:t>designed</w:t>
      </w:r>
      <w:r w:rsidR="00E03CCA" w:rsidRPr="00E03CCA">
        <w:rPr>
          <w:rFonts w:asciiTheme="minorHAnsi" w:hAnsiTheme="minorHAnsi" w:cstheme="minorHAnsi"/>
          <w:sz w:val="22"/>
        </w:rPr>
        <w:t xml:space="preserve"> to mimic aspects of coded military radio traffic</w:t>
      </w:r>
      <w:r w:rsidR="00E03CCA">
        <w:rPr>
          <w:rFonts w:asciiTheme="minorHAnsi" w:hAnsiTheme="minorHAnsi" w:cstheme="minorHAnsi"/>
          <w:sz w:val="22"/>
        </w:rPr>
        <w:t>. The MSANT</w:t>
      </w:r>
      <w:r w:rsidR="00E03CCA" w:rsidRPr="00E03CCA">
        <w:rPr>
          <w:rFonts w:asciiTheme="minorHAnsi" w:hAnsiTheme="minorHAnsi" w:cstheme="minorHAnsi"/>
          <w:sz w:val="22"/>
        </w:rPr>
        <w:t xml:space="preserve">, </w:t>
      </w:r>
      <w:r w:rsidRPr="008A3A46">
        <w:rPr>
          <w:rFonts w:asciiTheme="minorHAnsi" w:hAnsiTheme="minorHAnsi" w:cstheme="minorHAnsi"/>
          <w:sz w:val="22"/>
        </w:rPr>
        <w:t>comprised</w:t>
      </w:r>
      <w:r>
        <w:rPr>
          <w:rFonts w:asciiTheme="minorHAnsi" w:hAnsiTheme="minorHAnsi" w:cstheme="minorHAnsi"/>
          <w:sz w:val="22"/>
        </w:rPr>
        <w:t xml:space="preserve"> of</w:t>
      </w:r>
      <w:r w:rsidRPr="008A3A46">
        <w:rPr>
          <w:rFonts w:asciiTheme="minorHAnsi" w:hAnsiTheme="minorHAnsi" w:cstheme="minorHAnsi"/>
          <w:sz w:val="22"/>
        </w:rPr>
        <w:t xml:space="preserve"> letter pairs, described phonetically</w:t>
      </w:r>
      <w:r w:rsidR="00E03CCA">
        <w:rPr>
          <w:rFonts w:asciiTheme="minorHAnsi" w:hAnsiTheme="minorHAnsi" w:cstheme="minorHAnsi"/>
          <w:sz w:val="22"/>
        </w:rPr>
        <w:t xml:space="preserve"> </w:t>
      </w:r>
      <w:r w:rsidR="00E03CCA" w:rsidRPr="00E03CCA">
        <w:rPr>
          <w:rFonts w:asciiTheme="minorHAnsi" w:hAnsiTheme="minorHAnsi" w:cstheme="minorHAnsi"/>
          <w:sz w:val="22"/>
        </w:rPr>
        <w:t>using the International Radiotelephony Spelling Alphabet</w:t>
      </w:r>
      <w:r w:rsidR="00E03CCA">
        <w:rPr>
          <w:rFonts w:asciiTheme="minorHAnsi" w:hAnsiTheme="minorHAnsi" w:cstheme="minorHAnsi"/>
          <w:sz w:val="22"/>
        </w:rPr>
        <w:t xml:space="preserve"> via </w:t>
      </w:r>
      <w:r>
        <w:rPr>
          <w:rFonts w:asciiTheme="minorHAnsi" w:hAnsiTheme="minorHAnsi" w:cstheme="minorHAnsi"/>
          <w:sz w:val="22"/>
        </w:rPr>
        <w:t>an audi</w:t>
      </w:r>
      <w:r w:rsidR="001A5C07">
        <w:rPr>
          <w:rFonts w:asciiTheme="minorHAnsi" w:hAnsiTheme="minorHAnsi" w:cstheme="minorHAnsi"/>
          <w:sz w:val="22"/>
        </w:rPr>
        <w:t>o</w:t>
      </w:r>
      <w:r>
        <w:rPr>
          <w:rFonts w:asciiTheme="minorHAnsi" w:hAnsiTheme="minorHAnsi" w:cstheme="minorHAnsi"/>
          <w:sz w:val="22"/>
        </w:rPr>
        <w:t xml:space="preserve"> file</w:t>
      </w:r>
      <w:r w:rsidRPr="008A3A46">
        <w:rPr>
          <w:rFonts w:asciiTheme="minorHAnsi" w:hAnsiTheme="minorHAnsi" w:cstheme="minorHAnsi"/>
          <w:sz w:val="22"/>
        </w:rPr>
        <w:t xml:space="preserve">. </w:t>
      </w:r>
      <w:r w:rsidR="00E03CCA" w:rsidRPr="00E03CCA">
        <w:rPr>
          <w:rFonts w:asciiTheme="minorHAnsi" w:hAnsiTheme="minorHAnsi" w:cstheme="minorHAnsi"/>
          <w:sz w:val="22"/>
        </w:rPr>
        <w:t>Each letter within a pair was separated by 0.4 s, and each pair was separated by 2 s.</w:t>
      </w:r>
      <w:r w:rsidR="00E03CCA">
        <w:rPr>
          <w:rFonts w:asciiTheme="minorHAnsi" w:hAnsiTheme="minorHAnsi" w:cstheme="minorHAnsi"/>
          <w:sz w:val="22"/>
        </w:rPr>
        <w:t xml:space="preserve"> </w:t>
      </w:r>
      <w:r w:rsidRPr="008A3A46">
        <w:rPr>
          <w:rFonts w:asciiTheme="minorHAnsi" w:hAnsiTheme="minorHAnsi" w:cstheme="minorHAnsi"/>
          <w:sz w:val="22"/>
        </w:rPr>
        <w:t>After a random number of letter pairs (3-7 pairs), an audi</w:t>
      </w:r>
      <w:r w:rsidR="001A5C07">
        <w:rPr>
          <w:rFonts w:asciiTheme="minorHAnsi" w:hAnsiTheme="minorHAnsi" w:cstheme="minorHAnsi"/>
          <w:sz w:val="22"/>
        </w:rPr>
        <w:t>o</w:t>
      </w:r>
      <w:r w:rsidRPr="008A3A46">
        <w:rPr>
          <w:rFonts w:asciiTheme="minorHAnsi" w:hAnsiTheme="minorHAnsi" w:cstheme="minorHAnsi"/>
          <w:sz w:val="22"/>
        </w:rPr>
        <w:t xml:space="preserve"> tone was sounded, and participants were required to identify the pair of letters </w:t>
      </w:r>
      <w:r>
        <w:rPr>
          <w:rFonts w:asciiTheme="minorHAnsi" w:hAnsiTheme="minorHAnsi" w:cstheme="minorHAnsi"/>
          <w:sz w:val="22"/>
        </w:rPr>
        <w:t>played</w:t>
      </w:r>
      <w:r w:rsidRPr="008A3A46">
        <w:rPr>
          <w:rFonts w:asciiTheme="minorHAnsi" w:hAnsiTheme="minorHAnsi" w:cstheme="minorHAnsi"/>
          <w:sz w:val="22"/>
        </w:rPr>
        <w:t xml:space="preserve"> two pairs previously (i.e. 2-Back). </w:t>
      </w:r>
      <w:r>
        <w:rPr>
          <w:rFonts w:asciiTheme="minorHAnsi" w:hAnsiTheme="minorHAnsi" w:cstheme="minorHAnsi"/>
          <w:sz w:val="22"/>
        </w:rPr>
        <w:t>The audio track was played to participants via headphones, with answers relayed verbally to the research team.</w:t>
      </w:r>
      <w:r w:rsidR="00E03CCA">
        <w:rPr>
          <w:rFonts w:asciiTheme="minorHAnsi" w:hAnsiTheme="minorHAnsi" w:cstheme="minorHAnsi"/>
          <w:sz w:val="22"/>
        </w:rPr>
        <w:t xml:space="preserve"> </w:t>
      </w:r>
      <w:r w:rsidR="00E03CCA" w:rsidRPr="00E03CCA">
        <w:rPr>
          <w:rFonts w:asciiTheme="minorHAnsi" w:hAnsiTheme="minorHAnsi" w:cstheme="minorHAnsi"/>
          <w:sz w:val="22"/>
        </w:rPr>
        <w:t>Letter stimuli were generated using online speech generation software (</w:t>
      </w:r>
      <w:hyperlink r:id="rId13" w:history="1">
        <w:r w:rsidR="00E03CCA" w:rsidRPr="009E1E3A">
          <w:rPr>
            <w:rStyle w:val="Hyperlink"/>
            <w:rFonts w:asciiTheme="minorHAnsi" w:hAnsiTheme="minorHAnsi" w:cstheme="minorHAnsi"/>
            <w:sz w:val="22"/>
          </w:rPr>
          <w:t>www.fromtexttospeech.com</w:t>
        </w:r>
      </w:hyperlink>
      <w:r w:rsidR="00E03CCA" w:rsidRPr="00E03CCA">
        <w:rPr>
          <w:rFonts w:asciiTheme="minorHAnsi" w:hAnsiTheme="minorHAnsi" w:cstheme="minorHAnsi"/>
          <w:sz w:val="22"/>
        </w:rPr>
        <w:t>)</w:t>
      </w:r>
      <w:r w:rsidR="00E03CCA">
        <w:rPr>
          <w:rFonts w:asciiTheme="minorHAnsi" w:hAnsiTheme="minorHAnsi" w:cstheme="minorHAnsi"/>
          <w:sz w:val="22"/>
        </w:rPr>
        <w:t xml:space="preserve"> and </w:t>
      </w:r>
      <w:r w:rsidR="00E03CCA" w:rsidRPr="00E03CCA">
        <w:rPr>
          <w:rFonts w:asciiTheme="minorHAnsi" w:hAnsiTheme="minorHAnsi" w:cstheme="minorHAnsi"/>
          <w:sz w:val="22"/>
        </w:rPr>
        <w:t xml:space="preserve">randomly selected using an online random number generator (Research Randomiser; </w:t>
      </w:r>
      <w:hyperlink r:id="rId14" w:history="1">
        <w:r w:rsidR="00E03CCA" w:rsidRPr="009E1E3A">
          <w:rPr>
            <w:rStyle w:val="Hyperlink"/>
            <w:rFonts w:asciiTheme="minorHAnsi" w:hAnsiTheme="minorHAnsi" w:cstheme="minorHAnsi"/>
            <w:sz w:val="22"/>
          </w:rPr>
          <w:t>https://www.randomizer.org/</w:t>
        </w:r>
      </w:hyperlink>
      <w:r w:rsidR="00E03CCA" w:rsidRPr="00E03CCA">
        <w:rPr>
          <w:rFonts w:asciiTheme="minorHAnsi" w:hAnsiTheme="minorHAnsi" w:cstheme="minorHAnsi"/>
          <w:sz w:val="22"/>
        </w:rPr>
        <w:t>).</w:t>
      </w:r>
      <w:r w:rsidR="00E03CCA">
        <w:rPr>
          <w:rFonts w:asciiTheme="minorHAnsi" w:hAnsiTheme="minorHAnsi" w:cstheme="minorHAnsi"/>
          <w:sz w:val="22"/>
        </w:rPr>
        <w:t xml:space="preserve"> </w:t>
      </w:r>
      <w:r w:rsidR="00E03CCA" w:rsidRPr="008A3A46">
        <w:rPr>
          <w:rFonts w:asciiTheme="minorHAnsi" w:hAnsiTheme="minorHAnsi" w:cstheme="minorHAnsi"/>
          <w:sz w:val="22"/>
        </w:rPr>
        <w:t>Each MSANT lasted approximately 5 minutes and required 10 responses.</w:t>
      </w:r>
    </w:p>
    <w:p w14:paraId="64DC1423" w14:textId="617A34DB" w:rsidR="00443304" w:rsidRDefault="0029308F" w:rsidP="00275E81">
      <w:pPr>
        <w:rPr>
          <w:rFonts w:asciiTheme="minorHAnsi" w:hAnsiTheme="minorHAnsi" w:cstheme="minorHAnsi"/>
          <w:sz w:val="22"/>
        </w:rPr>
      </w:pPr>
      <w:r w:rsidRPr="008A3A46">
        <w:rPr>
          <w:rFonts w:asciiTheme="minorHAnsi" w:hAnsiTheme="minorHAnsi" w:cstheme="minorHAnsi"/>
          <w:sz w:val="22"/>
        </w:rPr>
        <w:t>The Shoot-/Don’t-Shoot Task (SDST</w:t>
      </w:r>
      <w:r w:rsidR="00306476">
        <w:rPr>
          <w:rFonts w:asciiTheme="minorHAnsi" w:hAnsiTheme="minorHAnsi" w:cstheme="minorHAnsi"/>
          <w:sz w:val="22"/>
        </w:rPr>
        <w:t xml:space="preserve">) </w:t>
      </w:r>
      <w:r w:rsidR="00443304" w:rsidRPr="008A3A46">
        <w:rPr>
          <w:rFonts w:asciiTheme="minorHAnsi" w:hAnsiTheme="minorHAnsi" w:cstheme="minorHAnsi"/>
          <w:sz w:val="22"/>
        </w:rPr>
        <w:t xml:space="preserve">is a </w:t>
      </w:r>
      <w:r w:rsidR="00306476">
        <w:rPr>
          <w:rFonts w:asciiTheme="minorHAnsi" w:hAnsiTheme="minorHAnsi" w:cstheme="minorHAnsi"/>
          <w:sz w:val="22"/>
        </w:rPr>
        <w:t xml:space="preserve">previously described </w:t>
      </w:r>
      <w:r w:rsidR="00443304" w:rsidRPr="008A3A46">
        <w:rPr>
          <w:rFonts w:asciiTheme="minorHAnsi" w:hAnsiTheme="minorHAnsi" w:cstheme="minorHAnsi"/>
          <w:sz w:val="22"/>
        </w:rPr>
        <w:t>visual search and inhibition task</w:t>
      </w:r>
      <w:r w:rsidR="00306476">
        <w:rPr>
          <w:rFonts w:asciiTheme="minorHAnsi" w:hAnsiTheme="minorHAnsi" w:cstheme="minorHAnsi"/>
          <w:sz w:val="22"/>
        </w:rPr>
        <w:t xml:space="preserve">; </w:t>
      </w:r>
      <w:r w:rsidR="00443304" w:rsidRPr="008A3A46">
        <w:rPr>
          <w:rFonts w:asciiTheme="minorHAnsi" w:hAnsiTheme="minorHAnsi" w:cstheme="minorHAnsi"/>
          <w:sz w:val="22"/>
        </w:rPr>
        <w:t>where</w:t>
      </w:r>
      <w:r w:rsidR="00306476">
        <w:rPr>
          <w:rFonts w:asciiTheme="minorHAnsi" w:hAnsiTheme="minorHAnsi" w:cstheme="minorHAnsi"/>
          <w:sz w:val="22"/>
        </w:rPr>
        <w:t xml:space="preserve">by </w:t>
      </w:r>
      <w:r w:rsidR="00443304" w:rsidRPr="008A3A46">
        <w:rPr>
          <w:rFonts w:asciiTheme="minorHAnsi" w:hAnsiTheme="minorHAnsi" w:cstheme="minorHAnsi"/>
          <w:sz w:val="22"/>
        </w:rPr>
        <w:t xml:space="preserve"> </w:t>
      </w:r>
      <w:r w:rsidR="00306476" w:rsidRPr="008A3A46">
        <w:rPr>
          <w:rFonts w:asciiTheme="minorHAnsi" w:hAnsiTheme="minorHAnsi" w:cstheme="minorHAnsi"/>
          <w:sz w:val="22"/>
        </w:rPr>
        <w:t>12 possible target locations</w:t>
      </w:r>
      <w:r w:rsidR="00306476">
        <w:rPr>
          <w:rFonts w:asciiTheme="minorHAnsi" w:hAnsiTheme="minorHAnsi" w:cstheme="minorHAnsi"/>
          <w:sz w:val="22"/>
        </w:rPr>
        <w:t xml:space="preserve">  are displayed on two levels of </w:t>
      </w:r>
      <w:r w:rsidR="00443304" w:rsidRPr="008A3A46">
        <w:rPr>
          <w:rFonts w:asciiTheme="minorHAnsi" w:hAnsiTheme="minorHAnsi" w:cstheme="minorHAnsi"/>
          <w:sz w:val="22"/>
        </w:rPr>
        <w:t xml:space="preserve">an urban scene </w:t>
      </w:r>
      <w:r w:rsidR="00306476" w:rsidRPr="008A3A46">
        <w:rPr>
          <w:rFonts w:asciiTheme="minorHAnsi" w:hAnsiTheme="minorHAnsi" w:cstheme="minorHAnsi"/>
          <w:sz w:val="22"/>
        </w:rPr>
        <w:t>depict</w:t>
      </w:r>
      <w:r w:rsidR="00306476">
        <w:rPr>
          <w:rFonts w:asciiTheme="minorHAnsi" w:hAnsiTheme="minorHAnsi" w:cstheme="minorHAnsi"/>
          <w:sz w:val="22"/>
        </w:rPr>
        <w:t>ing</w:t>
      </w:r>
      <w:r w:rsidR="00306476" w:rsidRPr="008A3A46">
        <w:rPr>
          <w:rFonts w:asciiTheme="minorHAnsi" w:hAnsiTheme="minorHAnsi" w:cstheme="minorHAnsi"/>
          <w:sz w:val="22"/>
        </w:rPr>
        <w:t xml:space="preserve"> </w:t>
      </w:r>
      <w:r w:rsidR="00443304" w:rsidRPr="008A3A46">
        <w:rPr>
          <w:rFonts w:asciiTheme="minorHAnsi" w:hAnsiTheme="minorHAnsi" w:cstheme="minorHAnsi"/>
          <w:sz w:val="22"/>
        </w:rPr>
        <w:t>a derelict warehouse</w:t>
      </w:r>
      <w:r w:rsidR="00306476" w:rsidRPr="008A3A46" w:rsidDel="00306476">
        <w:rPr>
          <w:rFonts w:asciiTheme="minorHAnsi" w:hAnsiTheme="minorHAnsi" w:cstheme="minorHAnsi"/>
          <w:sz w:val="22"/>
        </w:rPr>
        <w:t xml:space="preserve"> </w:t>
      </w:r>
      <w:r w:rsidR="00306476">
        <w:rPr>
          <w:rFonts w:asciiTheme="minorHAnsi" w:hAnsiTheme="minorHAnsi" w:cstheme="minorHAnsi"/>
          <w:sz w:val="22"/>
        </w:rPr>
        <w:t>(</w:t>
      </w:r>
      <w:r w:rsidR="00306476" w:rsidRPr="008A3A46">
        <w:rPr>
          <w:rFonts w:asciiTheme="minorHAnsi" w:hAnsiTheme="minorHAnsi" w:cstheme="minorHAnsi"/>
          <w:sz w:val="22"/>
        </w:rPr>
        <w:fldChar w:fldCharType="begin" w:fldLock="1"/>
      </w:r>
      <w:r w:rsidR="00306476">
        <w:rPr>
          <w:rFonts w:asciiTheme="minorHAnsi" w:hAnsiTheme="minorHAnsi" w:cstheme="minorHAnsi"/>
          <w:sz w:val="22"/>
        </w:rPr>
        <w:instrText>ADDIN CSL_CITATION {"citationItems":[{"id":"ITEM-1","itemData":{"ISSN":"2516-712X","author":[{"dropping-particle":"","family":"Vine","given":"C. A. J.","non-dropping-particle":"","parse-names":false,"suffix":""},{"dropping-particle":"","family":"Coakley","given":"S. L.","non-dropping-particle":"","parse-names":false,"suffix":""},{"dropping-particle":"","family":"Myers","given":"S. D.","non-dropping-particle":"","parse-names":false,"suffix":""},{"dropping-particle":"","family":"Blacker","given":"S. D.","non-dropping-particle":"","parse-names":false,"suffix":""},{"dropping-particle":"","family":"Runswick","given":"O. R.","non-dropping-particle":"","parse-names":false,"suffix":""}],"container-title":"Experimental Results","id":"ITEM-1","issued":{"date-parts":[["2022"]]},"page":"1-14","publisher":"Cambridge University Press","title":"The development, and day-to-day variation, of a Military-Specific Auditory N-Back Task and Shoot-/Don’t-Shoot Task","type":"article-journal"},"uris":["http://www.mendeley.com/documents/?uuid=a6d8c353-913e-415f-b947-688fb4676ee6"]}],"mendeley":{"formattedCitation":"(Vine, Coakley, Myers, et al., 2022)","plainTextFormattedCitation":"(Vine, Coakley, Myers, et al., 2022)","previouslyFormattedCitation":"(Vine, Coakley, Myers, et al., 2022)"},"properties":{"noteIndex":0},"schema":"https://github.com/citation-style-language/schema/raw/master/csl-citation.json"}</w:instrText>
      </w:r>
      <w:r w:rsidR="00306476" w:rsidRPr="008A3A46">
        <w:rPr>
          <w:rFonts w:asciiTheme="minorHAnsi" w:hAnsiTheme="minorHAnsi" w:cstheme="minorHAnsi"/>
          <w:sz w:val="22"/>
        </w:rPr>
        <w:fldChar w:fldCharType="separate"/>
      </w:r>
      <w:r w:rsidR="00306476" w:rsidRPr="008A3A46">
        <w:rPr>
          <w:rFonts w:asciiTheme="minorHAnsi" w:hAnsiTheme="minorHAnsi" w:cstheme="minorHAnsi"/>
          <w:noProof/>
          <w:sz w:val="22"/>
        </w:rPr>
        <w:t>Vine, Coakley, Myers, et al., 2022)</w:t>
      </w:r>
      <w:r w:rsidR="00306476" w:rsidRPr="008A3A46">
        <w:rPr>
          <w:rFonts w:asciiTheme="minorHAnsi" w:hAnsiTheme="minorHAnsi" w:cstheme="minorHAnsi"/>
          <w:sz w:val="22"/>
        </w:rPr>
        <w:fldChar w:fldCharType="end"/>
      </w:r>
      <w:r w:rsidR="00443304" w:rsidRPr="008A3A46">
        <w:rPr>
          <w:rFonts w:asciiTheme="minorHAnsi" w:hAnsiTheme="minorHAnsi" w:cstheme="minorHAnsi"/>
          <w:sz w:val="22"/>
        </w:rPr>
        <w:t xml:space="preserve">. The scene was presented to participants on a large </w:t>
      </w:r>
      <w:r w:rsidR="008253D0">
        <w:rPr>
          <w:rFonts w:asciiTheme="minorHAnsi" w:hAnsiTheme="minorHAnsi" w:cstheme="minorHAnsi"/>
          <w:sz w:val="22"/>
        </w:rPr>
        <w:t>high-resolution screen</w:t>
      </w:r>
      <w:r w:rsidR="00306476">
        <w:rPr>
          <w:rFonts w:asciiTheme="minorHAnsi" w:hAnsiTheme="minorHAnsi" w:cstheme="minorHAnsi"/>
          <w:sz w:val="22"/>
        </w:rPr>
        <w:t xml:space="preserve"> (</w:t>
      </w:r>
      <w:r w:rsidR="008E5637">
        <w:rPr>
          <w:rFonts w:asciiTheme="minorHAnsi" w:hAnsiTheme="minorHAnsi" w:cstheme="minorHAnsi"/>
          <w:sz w:val="22"/>
        </w:rPr>
        <w:t xml:space="preserve">1920x1080 pixels; </w:t>
      </w:r>
      <w:r w:rsidR="00306476">
        <w:rPr>
          <w:rFonts w:asciiTheme="minorHAnsi" w:hAnsiTheme="minorHAnsi" w:cstheme="minorHAnsi"/>
          <w:sz w:val="22"/>
        </w:rPr>
        <w:t xml:space="preserve">Panasonic </w:t>
      </w:r>
      <w:r w:rsidR="00306476" w:rsidRPr="00306476">
        <w:rPr>
          <w:rFonts w:asciiTheme="minorHAnsi" w:hAnsiTheme="minorHAnsi" w:cstheme="minorHAnsi"/>
          <w:sz w:val="22"/>
        </w:rPr>
        <w:t>LED TV VIERA TX-42A400B</w:t>
      </w:r>
      <w:r w:rsidR="00306476">
        <w:rPr>
          <w:rFonts w:asciiTheme="minorHAnsi" w:hAnsiTheme="minorHAnsi" w:cstheme="minorHAnsi"/>
          <w:sz w:val="22"/>
        </w:rPr>
        <w:t xml:space="preserve">, </w:t>
      </w:r>
      <w:r w:rsidR="00306476" w:rsidRPr="00306476">
        <w:rPr>
          <w:rFonts w:asciiTheme="minorHAnsi" w:hAnsiTheme="minorHAnsi" w:cstheme="minorHAnsi"/>
          <w:sz w:val="22"/>
        </w:rPr>
        <w:t>Osaka</w:t>
      </w:r>
      <w:r w:rsidR="00306476">
        <w:rPr>
          <w:rFonts w:asciiTheme="minorHAnsi" w:hAnsiTheme="minorHAnsi" w:cstheme="minorHAnsi"/>
          <w:sz w:val="22"/>
        </w:rPr>
        <w:t>, Japan)</w:t>
      </w:r>
      <w:r w:rsidR="00443304" w:rsidRPr="008A3A46">
        <w:rPr>
          <w:rFonts w:asciiTheme="minorHAnsi" w:hAnsiTheme="minorHAnsi" w:cstheme="minorHAnsi"/>
          <w:sz w:val="22"/>
        </w:rPr>
        <w:t>, 2.6 m in front of the individuals walking position on the treadmill. At random time intervals</w:t>
      </w:r>
      <w:r w:rsidR="00E03CCA">
        <w:rPr>
          <w:rFonts w:asciiTheme="minorHAnsi" w:hAnsiTheme="minorHAnsi" w:cstheme="minorHAnsi"/>
          <w:sz w:val="22"/>
        </w:rPr>
        <w:t xml:space="preserve"> </w:t>
      </w:r>
      <w:r w:rsidR="00E03CCA" w:rsidRPr="00E03CCA">
        <w:rPr>
          <w:rFonts w:asciiTheme="minorHAnsi" w:hAnsiTheme="minorHAnsi" w:cstheme="minorHAnsi"/>
          <w:sz w:val="22"/>
        </w:rPr>
        <w:t>(0.5 - 3 s)</w:t>
      </w:r>
      <w:r w:rsidR="00443304" w:rsidRPr="008A3A46">
        <w:rPr>
          <w:rFonts w:asciiTheme="minorHAnsi" w:hAnsiTheme="minorHAnsi" w:cstheme="minorHAnsi"/>
          <w:sz w:val="22"/>
        </w:rPr>
        <w:t>, either a target (persons adopting a shooting stance) or non-target (persons with hands up above their head) would appear at a random window. For a target stimulus, a mouse click was required</w:t>
      </w:r>
      <w:r w:rsidR="00E03CCA">
        <w:rPr>
          <w:rFonts w:asciiTheme="minorHAnsi" w:hAnsiTheme="minorHAnsi" w:cstheme="minorHAnsi"/>
          <w:sz w:val="22"/>
        </w:rPr>
        <w:t xml:space="preserve"> </w:t>
      </w:r>
      <w:r w:rsidR="00E03CCA" w:rsidRPr="00E03CCA">
        <w:rPr>
          <w:rFonts w:asciiTheme="minorHAnsi" w:hAnsiTheme="minorHAnsi" w:cstheme="minorHAnsi"/>
          <w:sz w:val="22"/>
        </w:rPr>
        <w:t>(no locational movement required),</w:t>
      </w:r>
      <w:r w:rsidR="00443304" w:rsidRPr="008A3A46">
        <w:rPr>
          <w:rFonts w:asciiTheme="minorHAnsi" w:hAnsiTheme="minorHAnsi" w:cstheme="minorHAnsi"/>
          <w:sz w:val="22"/>
        </w:rPr>
        <w:t xml:space="preserve"> whereas no response was required for a non-target.</w:t>
      </w:r>
      <w:r w:rsidR="00E03CCA">
        <w:rPr>
          <w:rFonts w:asciiTheme="minorHAnsi" w:hAnsiTheme="minorHAnsi" w:cstheme="minorHAnsi"/>
          <w:sz w:val="22"/>
        </w:rPr>
        <w:t xml:space="preserve"> S</w:t>
      </w:r>
      <w:r w:rsidR="00E03CCA" w:rsidRPr="00E03CCA">
        <w:rPr>
          <w:rFonts w:asciiTheme="minorHAnsi" w:hAnsiTheme="minorHAnsi" w:cstheme="minorHAnsi"/>
          <w:sz w:val="22"/>
        </w:rPr>
        <w:t>timuli were not of the same spatial frequency due to this not being representative of real-world scenarios, however stimuli size was standardised.</w:t>
      </w:r>
      <w:r w:rsidR="00443304" w:rsidRPr="008A3A46">
        <w:rPr>
          <w:rFonts w:asciiTheme="minorHAnsi" w:hAnsiTheme="minorHAnsi" w:cstheme="minorHAnsi"/>
          <w:sz w:val="22"/>
        </w:rPr>
        <w:t xml:space="preserve"> </w:t>
      </w:r>
      <w:r w:rsidR="00E03CCA">
        <w:rPr>
          <w:rFonts w:asciiTheme="minorHAnsi" w:hAnsiTheme="minorHAnsi" w:cstheme="minorHAnsi"/>
          <w:sz w:val="22"/>
        </w:rPr>
        <w:t>T</w:t>
      </w:r>
      <w:r w:rsidR="00E03CCA" w:rsidRPr="00E03CCA">
        <w:rPr>
          <w:rFonts w:asciiTheme="minorHAnsi" w:hAnsiTheme="minorHAnsi" w:cstheme="minorHAnsi"/>
          <w:sz w:val="22"/>
        </w:rPr>
        <w:t>here was a 2:1 ratio between targets and non-targets, with two targets and one non-target appearing in each location</w:t>
      </w:r>
      <w:r w:rsidR="00E03CCA">
        <w:rPr>
          <w:rFonts w:asciiTheme="minorHAnsi" w:hAnsiTheme="minorHAnsi" w:cstheme="minorHAnsi"/>
          <w:sz w:val="22"/>
        </w:rPr>
        <w:t>.</w:t>
      </w:r>
      <w:r w:rsidR="00E03CCA" w:rsidRPr="00E03CCA">
        <w:rPr>
          <w:rFonts w:asciiTheme="minorHAnsi" w:hAnsiTheme="minorHAnsi" w:cstheme="minorHAnsi"/>
          <w:sz w:val="22"/>
        </w:rPr>
        <w:t xml:space="preserve"> </w:t>
      </w:r>
      <w:r w:rsidR="00443304" w:rsidRPr="008A3A46">
        <w:rPr>
          <w:rFonts w:asciiTheme="minorHAnsi" w:hAnsiTheme="minorHAnsi" w:cstheme="minorHAnsi"/>
          <w:sz w:val="22"/>
        </w:rPr>
        <w:t xml:space="preserve">Participants were instructed to place equal importance on response speed and response accuracy. </w:t>
      </w:r>
      <w:r w:rsidR="00E03CCA" w:rsidRPr="00E03CCA">
        <w:rPr>
          <w:rFonts w:asciiTheme="minorHAnsi" w:hAnsiTheme="minorHAnsi" w:cstheme="minorHAnsi"/>
          <w:sz w:val="22"/>
        </w:rPr>
        <w:t>The SDST recorded using SuperLab 5 software (version 5.05; Cedrus®, San Pedro, USA),</w:t>
      </w:r>
      <w:r w:rsidR="00E03CCA">
        <w:rPr>
          <w:rFonts w:asciiTheme="minorHAnsi" w:hAnsiTheme="minorHAnsi" w:cstheme="minorHAnsi"/>
          <w:sz w:val="22"/>
        </w:rPr>
        <w:t xml:space="preserve"> with </w:t>
      </w:r>
      <w:r w:rsidR="008A66BE">
        <w:rPr>
          <w:rFonts w:asciiTheme="minorHAnsi" w:hAnsiTheme="minorHAnsi" w:cstheme="minorHAnsi"/>
          <w:sz w:val="22"/>
        </w:rPr>
        <w:t>responses</w:t>
      </w:r>
      <w:r w:rsidR="00E03CCA">
        <w:rPr>
          <w:rFonts w:asciiTheme="minorHAnsi" w:hAnsiTheme="minorHAnsi" w:cstheme="minorHAnsi"/>
          <w:sz w:val="22"/>
        </w:rPr>
        <w:t xml:space="preserve"> collected via </w:t>
      </w:r>
      <w:r w:rsidR="00E03CCA" w:rsidRPr="008A3A46">
        <w:rPr>
          <w:rFonts w:asciiTheme="minorHAnsi" w:hAnsiTheme="minorHAnsi" w:cstheme="minorHAnsi"/>
          <w:sz w:val="22"/>
        </w:rPr>
        <w:t>a gaming mouse, with 1 ms latency period (Logitech G203, Logitech, Lausanne, Switzerland)</w:t>
      </w:r>
      <w:r w:rsidR="00E03CCA">
        <w:rPr>
          <w:rFonts w:asciiTheme="minorHAnsi" w:hAnsiTheme="minorHAnsi" w:cstheme="minorHAnsi"/>
          <w:sz w:val="22"/>
        </w:rPr>
        <w:t xml:space="preserve"> which was </w:t>
      </w:r>
      <w:r w:rsidR="00E03CCA" w:rsidRPr="008A3A46">
        <w:rPr>
          <w:rFonts w:asciiTheme="minorHAnsi" w:hAnsiTheme="minorHAnsi" w:cstheme="minorHAnsi"/>
          <w:sz w:val="22"/>
        </w:rPr>
        <w:t>attached to the side of a replica assault rifle, of correct mass</w:t>
      </w:r>
      <w:r w:rsidR="00E03CCA">
        <w:rPr>
          <w:rFonts w:asciiTheme="minorHAnsi" w:hAnsiTheme="minorHAnsi" w:cstheme="minorHAnsi"/>
          <w:sz w:val="22"/>
        </w:rPr>
        <w:t xml:space="preserve"> [</w:t>
      </w:r>
      <w:r w:rsidR="00E03CCA" w:rsidRPr="008A3A46">
        <w:rPr>
          <w:rFonts w:asciiTheme="minorHAnsi" w:hAnsiTheme="minorHAnsi" w:cstheme="minorHAnsi"/>
          <w:sz w:val="22"/>
        </w:rPr>
        <w:t>mouse button positioned adjacent to the trigger location</w:t>
      </w:r>
      <w:r w:rsidR="00E03CCA">
        <w:rPr>
          <w:rFonts w:asciiTheme="minorHAnsi" w:hAnsiTheme="minorHAnsi" w:cstheme="minorHAnsi"/>
          <w:sz w:val="22"/>
        </w:rPr>
        <w:t>]</w:t>
      </w:r>
      <w:r w:rsidR="00E03CCA" w:rsidRPr="008A3A46">
        <w:rPr>
          <w:rFonts w:asciiTheme="minorHAnsi" w:hAnsiTheme="minorHAnsi" w:cstheme="minorHAnsi"/>
          <w:sz w:val="22"/>
        </w:rPr>
        <w:t>.</w:t>
      </w:r>
    </w:p>
    <w:p w14:paraId="3902B107" w14:textId="715FA539" w:rsidR="00AB08B3" w:rsidRDefault="00AB08B3" w:rsidP="00AB08B3">
      <w:pPr>
        <w:ind w:firstLine="0"/>
        <w:rPr>
          <w:rFonts w:asciiTheme="minorHAnsi" w:hAnsiTheme="minorHAnsi" w:cstheme="minorHAnsi"/>
          <w:i/>
          <w:sz w:val="22"/>
        </w:rPr>
      </w:pPr>
      <w:r>
        <w:rPr>
          <w:rFonts w:asciiTheme="minorHAnsi" w:hAnsiTheme="minorHAnsi" w:cstheme="minorHAnsi"/>
          <w:i/>
          <w:sz w:val="22"/>
        </w:rPr>
        <w:lastRenderedPageBreak/>
        <w:t>Fast Load Carriage Protocol</w:t>
      </w:r>
    </w:p>
    <w:p w14:paraId="51308AB9" w14:textId="166F0337" w:rsidR="003C169C" w:rsidRPr="008A3A46" w:rsidRDefault="00AB08B3" w:rsidP="003C169C">
      <w:pPr>
        <w:rPr>
          <w:rFonts w:asciiTheme="minorHAnsi" w:hAnsiTheme="minorHAnsi" w:cstheme="minorHAnsi"/>
          <w:sz w:val="22"/>
        </w:rPr>
      </w:pPr>
      <w:r>
        <w:rPr>
          <w:rFonts w:asciiTheme="minorHAnsi" w:hAnsiTheme="minorHAnsi" w:cstheme="minorHAnsi"/>
          <w:sz w:val="22"/>
        </w:rPr>
        <w:t>T</w:t>
      </w:r>
      <w:r w:rsidRPr="008A3A46">
        <w:rPr>
          <w:rFonts w:asciiTheme="minorHAnsi" w:hAnsiTheme="minorHAnsi" w:cstheme="minorHAnsi"/>
          <w:sz w:val="22"/>
        </w:rPr>
        <w:t xml:space="preserve">he FLCP </w:t>
      </w:r>
      <w:r w:rsidR="003C169C">
        <w:rPr>
          <w:rFonts w:asciiTheme="minorHAnsi" w:hAnsiTheme="minorHAnsi" w:cstheme="minorHAnsi"/>
          <w:sz w:val="22"/>
        </w:rPr>
        <w:t>is a</w:t>
      </w:r>
      <w:r w:rsidR="00216799">
        <w:rPr>
          <w:rFonts w:asciiTheme="minorHAnsi" w:hAnsiTheme="minorHAnsi" w:cstheme="minorHAnsi"/>
          <w:sz w:val="22"/>
        </w:rPr>
        <w:t xml:space="preserve"> treadmill-based</w:t>
      </w:r>
      <w:r w:rsidR="003C169C">
        <w:rPr>
          <w:rFonts w:asciiTheme="minorHAnsi" w:hAnsiTheme="minorHAnsi" w:cstheme="minorHAnsi"/>
          <w:sz w:val="22"/>
        </w:rPr>
        <w:t xml:space="preserve"> </w:t>
      </w:r>
      <w:r w:rsidR="003C169C" w:rsidRPr="003C169C">
        <w:rPr>
          <w:rFonts w:asciiTheme="minorHAnsi" w:hAnsiTheme="minorHAnsi" w:cstheme="minorHAnsi"/>
          <w:sz w:val="22"/>
        </w:rPr>
        <w:t xml:space="preserve">occupationally relevant load carriage task, which was designed by </w:t>
      </w:r>
      <w:r w:rsidR="003C169C" w:rsidRPr="008A3A46">
        <w:rPr>
          <w:rFonts w:asciiTheme="minorHAnsi" w:hAnsiTheme="minorHAnsi" w:cstheme="minorHAnsi"/>
          <w:sz w:val="22"/>
        </w:rPr>
        <w:fldChar w:fldCharType="begin" w:fldLock="1"/>
      </w:r>
      <w:r w:rsidR="003C169C">
        <w:rPr>
          <w:rFonts w:asciiTheme="minorHAnsi" w:hAnsiTheme="minorHAnsi" w:cstheme="minorHAnsi"/>
          <w:sz w:val="22"/>
        </w:rPr>
        <w:instrText>ADDIN CSL_CITATION {"citationItems":[{"id":"ITEM-1","itemData":{"author":[{"dropping-particle":"","family":"Vine","given":"C. A. J.","non-dropping-particle":"","parse-names":false,"suffix":""},{"dropping-particle":"","family":"Coakley","given":"S. L.","non-dropping-particle":"","parse-names":false,"suffix":""},{"dropping-particle":"","family":"Blacker","given":"S.D","non-dropping-particle":"","parse-names":false,"suffix":""},{"dropping-particle":"","family":"Runswick","given":"O.R.","non-dropping-particle":"","parse-names":false,"suffix":""},{"dropping-particle":"","family":"Myers","given":"S.D","non-dropping-particle":"","parse-names":false,"suffix":""}],"container-title":"Journal of Sport and Exercise Science","id":"ITEM-1","issued":{"date-parts":[["2022"]]},"title":"Physiological and Subjective Responses to a Novel Military Specific Load Carriage Treadmill Protocol","type":"article-journal","volume":"6"},"uris":["http://www.mendeley.com/documents/?uuid=59eb67f4-8658-42c2-aeb8-9e7748a10f51"]}],"mendeley":{"formattedCitation":"(Vine, Coakley, Blacker, et al., 2022)","plainTextFormattedCitation":"(Vine, Coakley, Blacker, et al., 2022)","previouslyFormattedCitation":"(Vine, Coakley, Blacker, et al., 2022)"},"properties":{"noteIndex":0},"schema":"https://github.com/citation-style-language/schema/raw/master/csl-citation.json"}</w:instrText>
      </w:r>
      <w:r w:rsidR="003C169C" w:rsidRPr="008A3A46">
        <w:rPr>
          <w:rFonts w:asciiTheme="minorHAnsi" w:hAnsiTheme="minorHAnsi" w:cstheme="minorHAnsi"/>
          <w:sz w:val="22"/>
        </w:rPr>
        <w:fldChar w:fldCharType="separate"/>
      </w:r>
      <w:r w:rsidR="003C169C" w:rsidRPr="008A3A46">
        <w:rPr>
          <w:rFonts w:asciiTheme="minorHAnsi" w:hAnsiTheme="minorHAnsi" w:cstheme="minorHAnsi"/>
          <w:sz w:val="22"/>
        </w:rPr>
        <w:t xml:space="preserve">Vine, Coakley, Blacker, et al., </w:t>
      </w:r>
      <w:r w:rsidR="003C169C">
        <w:rPr>
          <w:rFonts w:asciiTheme="minorHAnsi" w:hAnsiTheme="minorHAnsi" w:cstheme="minorHAnsi"/>
          <w:sz w:val="22"/>
        </w:rPr>
        <w:t>(</w:t>
      </w:r>
      <w:r w:rsidR="003C169C" w:rsidRPr="008A3A46">
        <w:rPr>
          <w:rFonts w:asciiTheme="minorHAnsi" w:hAnsiTheme="minorHAnsi" w:cstheme="minorHAnsi"/>
          <w:sz w:val="22"/>
        </w:rPr>
        <w:t>2022)</w:t>
      </w:r>
      <w:r w:rsidR="003C169C" w:rsidRPr="008A3A46">
        <w:rPr>
          <w:rFonts w:asciiTheme="minorHAnsi" w:hAnsiTheme="minorHAnsi" w:cstheme="minorHAnsi"/>
          <w:sz w:val="22"/>
        </w:rPr>
        <w:fldChar w:fldCharType="end"/>
      </w:r>
      <w:r w:rsidR="003C169C">
        <w:rPr>
          <w:rFonts w:asciiTheme="minorHAnsi" w:hAnsiTheme="minorHAnsi" w:cstheme="minorHAnsi"/>
          <w:sz w:val="22"/>
        </w:rPr>
        <w:t xml:space="preserve">. It requires participants to </w:t>
      </w:r>
      <w:r w:rsidRPr="008A3A46">
        <w:rPr>
          <w:rFonts w:asciiTheme="minorHAnsi" w:hAnsiTheme="minorHAnsi" w:cstheme="minorHAnsi"/>
          <w:sz w:val="22"/>
        </w:rPr>
        <w:t>carry</w:t>
      </w:r>
      <w:r w:rsidR="003C169C">
        <w:rPr>
          <w:rFonts w:asciiTheme="minorHAnsi" w:hAnsiTheme="minorHAnsi" w:cstheme="minorHAnsi"/>
          <w:sz w:val="22"/>
        </w:rPr>
        <w:t xml:space="preserve"> a</w:t>
      </w:r>
      <w:r w:rsidRPr="008A3A46">
        <w:rPr>
          <w:rFonts w:asciiTheme="minorHAnsi" w:hAnsiTheme="minorHAnsi" w:cstheme="minorHAnsi"/>
          <w:sz w:val="22"/>
        </w:rPr>
        <w:t xml:space="preserve"> representative load of 25 kg</w:t>
      </w:r>
      <w:r w:rsidR="003C169C">
        <w:rPr>
          <w:rFonts w:asciiTheme="minorHAnsi" w:hAnsiTheme="minorHAnsi" w:cstheme="minorHAnsi"/>
          <w:sz w:val="22"/>
        </w:rPr>
        <w:t xml:space="preserve"> (belt webbing [10 kg], body armour [10kg] and weapon [5 kg])</w:t>
      </w:r>
      <w:r w:rsidRPr="008A3A46">
        <w:rPr>
          <w:rFonts w:asciiTheme="minorHAnsi" w:hAnsiTheme="minorHAnsi" w:cstheme="minorHAnsi"/>
          <w:sz w:val="22"/>
        </w:rPr>
        <w:t>, for 20 minutes at 5.1 km·h</w:t>
      </w:r>
      <w:r w:rsidRPr="008A3A46">
        <w:rPr>
          <w:rFonts w:asciiTheme="minorHAnsi" w:hAnsiTheme="minorHAnsi" w:cstheme="minorHAnsi"/>
          <w:sz w:val="22"/>
          <w:vertAlign w:val="superscript"/>
        </w:rPr>
        <w:t>-1</w:t>
      </w:r>
      <w:r w:rsidRPr="008A3A46">
        <w:rPr>
          <w:rFonts w:asciiTheme="minorHAnsi" w:hAnsiTheme="minorHAnsi" w:cstheme="minorHAnsi"/>
          <w:sz w:val="22"/>
        </w:rPr>
        <w:t>, 40 minutes, at 6.5 km·h</w:t>
      </w:r>
      <w:r w:rsidRPr="008A3A46">
        <w:rPr>
          <w:rFonts w:asciiTheme="minorHAnsi" w:hAnsiTheme="minorHAnsi" w:cstheme="minorHAnsi"/>
          <w:sz w:val="22"/>
          <w:vertAlign w:val="superscript"/>
        </w:rPr>
        <w:t>-1</w:t>
      </w:r>
      <w:r w:rsidR="003C169C">
        <w:rPr>
          <w:rFonts w:asciiTheme="minorHAnsi" w:hAnsiTheme="minorHAnsi" w:cstheme="minorHAnsi"/>
          <w:sz w:val="22"/>
        </w:rPr>
        <w:t xml:space="preserve"> (1% gradient),</w:t>
      </w:r>
      <w:r w:rsidRPr="008A3A46">
        <w:rPr>
          <w:rFonts w:asciiTheme="minorHAnsi" w:hAnsiTheme="minorHAnsi" w:cstheme="minorHAnsi"/>
          <w:sz w:val="22"/>
        </w:rPr>
        <w:t xml:space="preserve"> and </w:t>
      </w:r>
      <w:r w:rsidR="001A5C07">
        <w:rPr>
          <w:rFonts w:asciiTheme="minorHAnsi" w:hAnsiTheme="minorHAnsi" w:cstheme="minorHAnsi"/>
          <w:sz w:val="22"/>
        </w:rPr>
        <w:t xml:space="preserve">then complete </w:t>
      </w:r>
      <w:r w:rsidRPr="008A3A46">
        <w:rPr>
          <w:rFonts w:asciiTheme="minorHAnsi" w:hAnsiTheme="minorHAnsi" w:cstheme="minorHAnsi"/>
          <w:sz w:val="22"/>
        </w:rPr>
        <w:t>8 x 9 s</w:t>
      </w:r>
      <w:r w:rsidR="005754FE">
        <w:rPr>
          <w:rFonts w:asciiTheme="minorHAnsi" w:hAnsiTheme="minorHAnsi" w:cstheme="minorHAnsi"/>
          <w:sz w:val="22"/>
        </w:rPr>
        <w:t xml:space="preserve">econd </w:t>
      </w:r>
      <w:r w:rsidR="00216799">
        <w:rPr>
          <w:rFonts w:asciiTheme="minorHAnsi" w:hAnsiTheme="minorHAnsi" w:cstheme="minorHAnsi"/>
          <w:sz w:val="22"/>
        </w:rPr>
        <w:t>bouts</w:t>
      </w:r>
      <w:r w:rsidR="005754FE">
        <w:rPr>
          <w:rFonts w:asciiTheme="minorHAnsi" w:hAnsiTheme="minorHAnsi" w:cstheme="minorHAnsi"/>
          <w:sz w:val="22"/>
        </w:rPr>
        <w:t xml:space="preserve"> of </w:t>
      </w:r>
      <w:proofErr w:type="gramStart"/>
      <w:r w:rsidR="005754FE">
        <w:rPr>
          <w:rFonts w:asciiTheme="minorHAnsi" w:hAnsiTheme="minorHAnsi" w:cstheme="minorHAnsi"/>
          <w:sz w:val="22"/>
        </w:rPr>
        <w:t xml:space="preserve">running </w:t>
      </w:r>
      <w:r w:rsidRPr="008A3A46">
        <w:rPr>
          <w:rFonts w:asciiTheme="minorHAnsi" w:hAnsiTheme="minorHAnsi" w:cstheme="minorHAnsi"/>
          <w:sz w:val="22"/>
        </w:rPr>
        <w:t xml:space="preserve"> at</w:t>
      </w:r>
      <w:proofErr w:type="gramEnd"/>
      <w:r w:rsidRPr="008A3A46">
        <w:rPr>
          <w:rFonts w:asciiTheme="minorHAnsi" w:hAnsiTheme="minorHAnsi" w:cstheme="minorHAnsi"/>
          <w:sz w:val="22"/>
        </w:rPr>
        <w:t xml:space="preserve"> 11 km·h</w:t>
      </w:r>
      <w:r w:rsidRPr="008A3A46">
        <w:rPr>
          <w:rFonts w:asciiTheme="minorHAnsi" w:hAnsiTheme="minorHAnsi" w:cstheme="minorHAnsi"/>
          <w:sz w:val="22"/>
          <w:vertAlign w:val="superscript"/>
        </w:rPr>
        <w:t>-1</w:t>
      </w:r>
      <w:r w:rsidRPr="008A3A46">
        <w:rPr>
          <w:rFonts w:asciiTheme="minorHAnsi" w:hAnsiTheme="minorHAnsi" w:cstheme="minorHAnsi"/>
          <w:sz w:val="22"/>
        </w:rPr>
        <w:t xml:space="preserve"> </w:t>
      </w:r>
      <w:r w:rsidR="003C169C">
        <w:rPr>
          <w:rFonts w:asciiTheme="minorHAnsi" w:hAnsiTheme="minorHAnsi" w:cstheme="minorHAnsi"/>
          <w:sz w:val="22"/>
        </w:rPr>
        <w:t xml:space="preserve">(3% gradient) </w:t>
      </w:r>
      <w:r w:rsidRPr="008A3A46">
        <w:rPr>
          <w:rFonts w:asciiTheme="minorHAnsi" w:hAnsiTheme="minorHAnsi" w:cstheme="minorHAnsi"/>
          <w:sz w:val="22"/>
        </w:rPr>
        <w:t>with 11 s recovery between.</w:t>
      </w:r>
      <w:r w:rsidR="003C169C">
        <w:rPr>
          <w:rFonts w:asciiTheme="minorHAnsi" w:hAnsiTheme="minorHAnsi" w:cstheme="minorHAnsi"/>
          <w:sz w:val="22"/>
        </w:rPr>
        <w:t xml:space="preserve"> The first 60 minutes of this protocol are designed to represent fast marches undertaken by individuals within the British Army, whilst the repeated shuttles are designed to mimic </w:t>
      </w:r>
      <w:r w:rsidR="003C169C" w:rsidRPr="003C169C">
        <w:rPr>
          <w:rFonts w:asciiTheme="minorHAnsi" w:hAnsiTheme="minorHAnsi" w:cstheme="minorHAnsi"/>
          <w:sz w:val="22"/>
        </w:rPr>
        <w:t>offence or defensive fire and manoeuvre tasks</w:t>
      </w:r>
      <w:r w:rsidR="003C169C">
        <w:rPr>
          <w:rFonts w:asciiTheme="minorHAnsi" w:hAnsiTheme="minorHAnsi" w:cstheme="minorHAnsi"/>
          <w:sz w:val="22"/>
        </w:rPr>
        <w:t>.</w:t>
      </w:r>
    </w:p>
    <w:p w14:paraId="1FC5BAC5" w14:textId="6DAF3362"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t>Familiarisation Session</w:t>
      </w:r>
      <w:bookmarkEnd w:id="6"/>
    </w:p>
    <w:p w14:paraId="7F9AC977" w14:textId="56FF243D" w:rsidR="00961C40" w:rsidRPr="008A3A46" w:rsidRDefault="00125D22" w:rsidP="0003146A">
      <w:pPr>
        <w:rPr>
          <w:rFonts w:asciiTheme="minorHAnsi" w:hAnsiTheme="minorHAnsi" w:cstheme="minorHAnsi"/>
          <w:sz w:val="22"/>
          <w:highlight w:val="yellow"/>
        </w:rPr>
      </w:pPr>
      <w:r w:rsidRPr="008A3A46">
        <w:rPr>
          <w:rFonts w:asciiTheme="minorHAnsi" w:hAnsiTheme="minorHAnsi" w:cstheme="minorHAnsi"/>
          <w:sz w:val="22"/>
        </w:rPr>
        <w:t>P</w:t>
      </w:r>
      <w:r w:rsidR="00961C40" w:rsidRPr="008A3A46">
        <w:rPr>
          <w:rFonts w:asciiTheme="minorHAnsi" w:hAnsiTheme="minorHAnsi" w:cstheme="minorHAnsi"/>
          <w:sz w:val="22"/>
        </w:rPr>
        <w:t>articipants</w:t>
      </w:r>
      <w:r w:rsidR="00391970" w:rsidRPr="008A3A46">
        <w:rPr>
          <w:rFonts w:asciiTheme="minorHAnsi" w:hAnsiTheme="minorHAnsi" w:cstheme="minorHAnsi"/>
          <w:sz w:val="22"/>
        </w:rPr>
        <w:t>’</w:t>
      </w:r>
      <w:r w:rsidR="00961C40" w:rsidRPr="008A3A46">
        <w:rPr>
          <w:rFonts w:asciiTheme="minorHAnsi" w:hAnsiTheme="minorHAnsi" w:cstheme="minorHAnsi"/>
          <w:sz w:val="22"/>
        </w:rPr>
        <w:t xml:space="preserve"> informed consent was taken, along with the completion of a detailed health history questionnaire. </w:t>
      </w:r>
      <w:r w:rsidR="001A5C07">
        <w:rPr>
          <w:rFonts w:asciiTheme="minorHAnsi" w:hAnsiTheme="minorHAnsi" w:cstheme="minorHAnsi"/>
          <w:sz w:val="22"/>
        </w:rPr>
        <w:t>Stature</w:t>
      </w:r>
      <w:r w:rsidR="002D530E" w:rsidRPr="008A3A46">
        <w:rPr>
          <w:rFonts w:asciiTheme="minorHAnsi" w:hAnsiTheme="minorHAnsi" w:cstheme="minorHAnsi"/>
          <w:sz w:val="22"/>
        </w:rPr>
        <w:t>,</w:t>
      </w:r>
      <w:r w:rsidR="00961C40" w:rsidRPr="008A3A46">
        <w:rPr>
          <w:rFonts w:asciiTheme="minorHAnsi" w:hAnsiTheme="minorHAnsi" w:cstheme="minorHAnsi"/>
          <w:sz w:val="22"/>
        </w:rPr>
        <w:t xml:space="preserve"> body mass</w:t>
      </w:r>
      <w:r w:rsidR="00EF4DA2" w:rsidRPr="008A3A46">
        <w:rPr>
          <w:rFonts w:asciiTheme="minorHAnsi" w:hAnsiTheme="minorHAnsi" w:cstheme="minorHAnsi"/>
          <w:sz w:val="22"/>
        </w:rPr>
        <w:t>, and body composition</w:t>
      </w:r>
      <w:r w:rsidR="00961C40" w:rsidRPr="008A3A46">
        <w:rPr>
          <w:rFonts w:asciiTheme="minorHAnsi" w:hAnsiTheme="minorHAnsi" w:cstheme="minorHAnsi"/>
          <w:sz w:val="22"/>
        </w:rPr>
        <w:t xml:space="preserve"> were then recorded. </w:t>
      </w:r>
      <w:r w:rsidR="00205688" w:rsidRPr="008A3A46">
        <w:rPr>
          <w:rFonts w:asciiTheme="minorHAnsi" w:hAnsiTheme="minorHAnsi" w:cstheme="minorHAnsi"/>
          <w:sz w:val="22"/>
        </w:rPr>
        <w:t>Following this</w:t>
      </w:r>
      <w:r w:rsidR="00550A33">
        <w:rPr>
          <w:rFonts w:asciiTheme="minorHAnsi" w:hAnsiTheme="minorHAnsi" w:cstheme="minorHAnsi"/>
          <w:sz w:val="22"/>
        </w:rPr>
        <w:t>,</w:t>
      </w:r>
      <w:r w:rsidR="00205688" w:rsidRPr="008A3A46">
        <w:rPr>
          <w:rFonts w:asciiTheme="minorHAnsi" w:hAnsiTheme="minorHAnsi" w:cstheme="minorHAnsi"/>
          <w:sz w:val="22"/>
        </w:rPr>
        <w:t xml:space="preserve"> p</w:t>
      </w:r>
      <w:r w:rsidR="00961C40" w:rsidRPr="008A3A46">
        <w:rPr>
          <w:rFonts w:asciiTheme="minorHAnsi" w:hAnsiTheme="minorHAnsi" w:cstheme="minorHAnsi"/>
          <w:sz w:val="22"/>
        </w:rPr>
        <w:t xml:space="preserve">articipants completed a </w:t>
      </w:r>
      <w:r w:rsidR="00EF4DA2" w:rsidRPr="008A3A46">
        <w:rPr>
          <w:rFonts w:asciiTheme="minorHAnsi" w:hAnsiTheme="minorHAnsi" w:cstheme="minorHAnsi"/>
          <w:sz w:val="22"/>
        </w:rPr>
        <w:t xml:space="preserve">10-minute unloaded walking </w:t>
      </w:r>
      <w:r w:rsidR="00961C40" w:rsidRPr="008A3A46">
        <w:rPr>
          <w:rFonts w:asciiTheme="minorHAnsi" w:hAnsiTheme="minorHAnsi" w:cstheme="minorHAnsi"/>
          <w:sz w:val="22"/>
        </w:rPr>
        <w:t>warm-up on a treadmill (HP Cosmos Saturn, HP Cosmos, Germany</w:t>
      </w:r>
      <w:r w:rsidR="00EF4DA2" w:rsidRPr="008A3A46">
        <w:rPr>
          <w:rFonts w:asciiTheme="minorHAnsi" w:hAnsiTheme="minorHAnsi" w:cstheme="minorHAnsi"/>
          <w:sz w:val="22"/>
        </w:rPr>
        <w:t>)</w:t>
      </w:r>
      <w:r w:rsidR="00205688" w:rsidRPr="008A3A46">
        <w:rPr>
          <w:rFonts w:asciiTheme="minorHAnsi" w:hAnsiTheme="minorHAnsi" w:cstheme="minorHAnsi"/>
          <w:sz w:val="22"/>
        </w:rPr>
        <w:t xml:space="preserve"> before completing </w:t>
      </w:r>
      <w:r w:rsidR="00961C40" w:rsidRPr="008A3A46">
        <w:rPr>
          <w:rFonts w:asciiTheme="minorHAnsi" w:hAnsiTheme="minorHAnsi" w:cstheme="minorHAnsi"/>
          <w:sz w:val="22"/>
        </w:rPr>
        <w:t>a V̇O</w:t>
      </w:r>
      <w:r w:rsidR="00961C40" w:rsidRPr="008A3A46">
        <w:rPr>
          <w:rFonts w:asciiTheme="minorHAnsi" w:hAnsiTheme="minorHAnsi" w:cstheme="minorHAnsi"/>
          <w:sz w:val="22"/>
          <w:vertAlign w:val="subscript"/>
        </w:rPr>
        <w:t>2max</w:t>
      </w:r>
      <w:r w:rsidR="00961C40" w:rsidRPr="008A3A46">
        <w:rPr>
          <w:rFonts w:asciiTheme="minorHAnsi" w:hAnsiTheme="minorHAnsi" w:cstheme="minorHAnsi"/>
          <w:sz w:val="22"/>
        </w:rPr>
        <w:t xml:space="preserve"> </w:t>
      </w:r>
      <w:r w:rsidR="00BF2E7F" w:rsidRPr="008A3A46">
        <w:rPr>
          <w:rFonts w:asciiTheme="minorHAnsi" w:hAnsiTheme="minorHAnsi" w:cstheme="minorHAnsi"/>
          <w:sz w:val="22"/>
        </w:rPr>
        <w:t>assessment</w:t>
      </w:r>
      <w:r w:rsidR="00961C40" w:rsidRPr="008A3A46">
        <w:rPr>
          <w:rFonts w:asciiTheme="minorHAnsi" w:hAnsiTheme="minorHAnsi" w:cstheme="minorHAnsi"/>
          <w:sz w:val="22"/>
        </w:rPr>
        <w:t xml:space="preserve"> and subsequent verification</w:t>
      </w:r>
      <w:r w:rsidR="0048135D" w:rsidRPr="008A3A46">
        <w:rPr>
          <w:rFonts w:asciiTheme="minorHAnsi" w:hAnsiTheme="minorHAnsi" w:cstheme="minorHAnsi"/>
          <w:sz w:val="22"/>
        </w:rPr>
        <w:t xml:space="preserve"> (same </w:t>
      </w:r>
      <w:r w:rsidR="00443304">
        <w:rPr>
          <w:rFonts w:asciiTheme="minorHAnsi" w:hAnsiTheme="minorHAnsi" w:cstheme="minorHAnsi"/>
          <w:sz w:val="22"/>
        </w:rPr>
        <w:t>manner as previously described;</w:t>
      </w:r>
      <w:r w:rsidR="00961C40" w:rsidRPr="008A3A46">
        <w:rPr>
          <w:rFonts w:asciiTheme="minorHAnsi" w:hAnsiTheme="minorHAnsi" w:cstheme="minorHAnsi"/>
          <w:sz w:val="22"/>
        </w:rPr>
        <w:t xml:space="preserve"> </w:t>
      </w:r>
      <w:r w:rsidR="00961C40" w:rsidRPr="008A3A46">
        <w:rPr>
          <w:rFonts w:asciiTheme="minorHAnsi" w:hAnsiTheme="minorHAnsi" w:cstheme="minorHAnsi"/>
          <w:sz w:val="22"/>
        </w:rPr>
        <w:fldChar w:fldCharType="begin" w:fldLock="1"/>
      </w:r>
      <w:r w:rsidR="00443304">
        <w:rPr>
          <w:rFonts w:asciiTheme="minorHAnsi" w:hAnsiTheme="minorHAnsi" w:cstheme="minorHAnsi"/>
          <w:sz w:val="22"/>
        </w:rPr>
        <w:instrText>ADDIN CSL_CITATION {"citationItems":[{"id":"ITEM-1","itemData":{"ISSN":"1555-0265","author":[{"dropping-particle":"","family":"Draper","given":"Stephen B","non-dropping-particle":"","parse-names":false,"suffix":""},{"dropping-particle":"","family":"Wood","given":"Dan M","non-dropping-particle":"","parse-names":false,"suffix":""},{"dropping-particle":"","family":"Corbett","given":"Jo","non-dropping-particle":"","parse-names":false,"suffix":""},{"dropping-particle":"","family":"James","given":"David V B","non-dropping-particle":"","parse-names":false,"suffix":""},{"dropping-particle":"","family":"Potter","given":"Christopher R","non-dropping-particle":"","parse-names":false,"suffix":""}],"container-title":"International journal of sports physiology and performance","id":"ITEM-1","issue":"4","issued":{"date-parts":[["2006"]]},"page":"361-374","title":"The effect of prior moderate-and heavy-intensity running on the VO2 response to exhaustive severe-intensity running","type":"article-journal","volume":"1"},"uris":["http://www.mendeley.com/documents/?uuid=a9ed00cb-71be-49f9-a766-0bcd5908ff95"]},{"id":"ITEM-2","itemData":{"ISSN":"1715-5312","author":[{"dropping-particle":"","family":"Midgley","given":"Adrian W","non-dropping-particle":"","parse-names":false,"suffix":""},{"dropping-particle":"","family":"Carroll","given":"Sean","non-dropping-particle":"","parse-names":false,"suffix":""},{"dropping-particle":"","family":"Marchant","given":"David","non-dropping-particle":"","parse-names":false,"suffix":""},{"dropping-particle":"","family":"McNaughton","given":"Lars R","non-dropping-particle":"","parse-names":false,"suffix":""},{"dropping-particle":"","family":"Siegler","given":"Jason","non-dropping-particle":"","parse-names":false,"suffix":""}],"container-title":"Applied Physiology, Nutrition, and Metabolism","id":"ITEM-2","issue":"2","issued":{"date-parts":[["2009"]]},"page":"115-123","title":"Evaluation of true maximal oxygen uptake based on a novel set of standardized criteria","type":"article-journal","volume":"34"},"uris":["http://www.mendeley.com/documents/?uuid=2dff429a-3a4f-4b6f-99d0-5edcc666440e"]},{"id":"ITEM-3","itemData":{"author":[{"dropping-particle":"","family":"Vine","given":"C. A. J.","non-dropping-particle":"","parse-names":false,"suffix":""},{"dropping-particle":"","family":"Coakley","given":"S. L.","non-dropping-particle":"","parse-names":false,"suffix":""},{"dropping-particle":"","family":"Blacker","given":"S.D","non-dropping-particle":"","parse-names":false,"suffix":""},{"dropping-particle":"","family":"Runswick","given":"O.R.","non-dropping-particle":"","parse-names":false,"suffix":""},{"dropping-particle":"","family":"Myers","given":"S.D","non-dropping-particle":"","parse-names":false,"suffix":""}],"container-title":"Journal of Sport and Exercise Science","id":"ITEM-3","issued":{"date-parts":[["2022"]]},"title":"Physiological and Subjective Responses to a Novel Military Specific Load Carriage Treadmill Protocol","type":"article-journal","volume":"6"},"uris":["http://www.mendeley.com/documents/?uuid=59eb67f4-8658-42c2-aeb8-9e7748a10f51"]}],"mendeley":{"formattedCitation":"(Draper et al., 2006; Midgley et al., 2009; Vine, Coakley, Blacker, et al., 2022)","manualFormatting":"Draper et al., 2006; Midgley et al., 2009; Vine, Coakley, Blacker, et al., 2022)","plainTextFormattedCitation":"(Draper et al., 2006; Midgley et al., 2009; Vine, Coakley, Blacker, et al., 2022)","previouslyFormattedCitation":"(Draper et al., 2006; Midgley et al., 2009; Vine, Coakley, Blacker, et al., 2022)"},"properties":{"noteIndex":0},"schema":"https://github.com/citation-style-language/schema/raw/master/csl-citation.json"}</w:instrText>
      </w:r>
      <w:r w:rsidR="00961C40" w:rsidRPr="008A3A46">
        <w:rPr>
          <w:rFonts w:asciiTheme="minorHAnsi" w:hAnsiTheme="minorHAnsi" w:cstheme="minorHAnsi"/>
          <w:sz w:val="22"/>
        </w:rPr>
        <w:fldChar w:fldCharType="separate"/>
      </w:r>
      <w:r w:rsidR="00F41F4F" w:rsidRPr="008A3A46">
        <w:rPr>
          <w:rFonts w:asciiTheme="minorHAnsi" w:hAnsiTheme="minorHAnsi" w:cstheme="minorHAnsi"/>
          <w:noProof/>
          <w:sz w:val="22"/>
        </w:rPr>
        <w:t>Draper et al., 2006; Midgley et al., 2009; Vine, Coakley, Blacker, et al., 2022)</w:t>
      </w:r>
      <w:r w:rsidR="00961C40" w:rsidRPr="008A3A46">
        <w:rPr>
          <w:rFonts w:asciiTheme="minorHAnsi" w:hAnsiTheme="minorHAnsi" w:cstheme="minorHAnsi"/>
          <w:sz w:val="22"/>
        </w:rPr>
        <w:fldChar w:fldCharType="end"/>
      </w:r>
      <w:r w:rsidR="00961C40" w:rsidRPr="008A3A46">
        <w:rPr>
          <w:rFonts w:asciiTheme="minorHAnsi" w:hAnsiTheme="minorHAnsi" w:cstheme="minorHAnsi"/>
          <w:sz w:val="22"/>
        </w:rPr>
        <w:t>.</w:t>
      </w:r>
    </w:p>
    <w:p w14:paraId="055F2659" w14:textId="7149E9F7"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t>Following a 15-minute recovery period, participants were familiarised with the two cognitive assessments in a seated position. They completed the MSANT and SDST twice, before then proceeding to complete an abridged version (approx. 21</w:t>
      </w:r>
      <w:r w:rsidR="00443304">
        <w:rPr>
          <w:rFonts w:asciiTheme="minorHAnsi" w:hAnsiTheme="minorHAnsi" w:cstheme="minorHAnsi"/>
          <w:sz w:val="22"/>
        </w:rPr>
        <w:t>-</w:t>
      </w:r>
      <w:r w:rsidRPr="008A3A46">
        <w:rPr>
          <w:rFonts w:asciiTheme="minorHAnsi" w:hAnsiTheme="minorHAnsi" w:cstheme="minorHAnsi"/>
          <w:sz w:val="22"/>
        </w:rPr>
        <w:t>min</w:t>
      </w:r>
      <w:r w:rsidR="00443304">
        <w:rPr>
          <w:rFonts w:asciiTheme="minorHAnsi" w:hAnsiTheme="minorHAnsi" w:cstheme="minorHAnsi"/>
          <w:sz w:val="22"/>
        </w:rPr>
        <w:t>utes</w:t>
      </w:r>
      <w:r w:rsidRPr="008A3A46">
        <w:rPr>
          <w:rFonts w:asciiTheme="minorHAnsi" w:hAnsiTheme="minorHAnsi" w:cstheme="minorHAnsi"/>
          <w:sz w:val="22"/>
        </w:rPr>
        <w:t>) of the FLCP.</w:t>
      </w:r>
      <w:r w:rsidR="00B472E8">
        <w:rPr>
          <w:rFonts w:asciiTheme="minorHAnsi" w:hAnsiTheme="minorHAnsi" w:cstheme="minorHAnsi"/>
          <w:sz w:val="22"/>
        </w:rPr>
        <w:t xml:space="preserve"> This level of familiarisation has previously been demonstrated to lead to no likely further improvements in performance (</w:t>
      </w:r>
      <w:r w:rsidR="00B472E8" w:rsidRPr="008A3A46">
        <w:rPr>
          <w:rFonts w:asciiTheme="minorHAnsi" w:hAnsiTheme="minorHAnsi" w:cstheme="minorHAnsi"/>
          <w:sz w:val="22"/>
        </w:rPr>
        <w:fldChar w:fldCharType="begin" w:fldLock="1"/>
      </w:r>
      <w:r w:rsidR="00B472E8">
        <w:rPr>
          <w:rFonts w:asciiTheme="minorHAnsi" w:hAnsiTheme="minorHAnsi" w:cstheme="minorHAnsi"/>
          <w:sz w:val="22"/>
        </w:rPr>
        <w:instrText>ADDIN CSL_CITATION {"citationItems":[{"id":"ITEM-1","itemData":{"ISSN":"2516-712X","author":[{"dropping-particle":"","family":"Vine","given":"C. A. J.","non-dropping-particle":"","parse-names":false,"suffix":""},{"dropping-particle":"","family":"Coakley","given":"S. L.","non-dropping-particle":"","parse-names":false,"suffix":""},{"dropping-particle":"","family":"Myers","given":"S. D.","non-dropping-particle":"","parse-names":false,"suffix":""},{"dropping-particle":"","family":"Blacker","given":"S. D.","non-dropping-particle":"","parse-names":false,"suffix":""},{"dropping-particle":"","family":"Runswick","given":"O. R.","non-dropping-particle":"","parse-names":false,"suffix":""}],"container-title":"Experimental Results","id":"ITEM-1","issued":{"date-parts":[["2022"]]},"page":"1-14","publisher":"Cambridge University Press","title":"The development, and day-to-day variation, of a Military-Specific Auditory N-Back Task and Shoot-/Don’t-Shoot Task","type":"article-journal"},"uris":["http://www.mendeley.com/documents/?uuid=a6d8c353-913e-415f-b947-688fb4676ee6"]}],"mendeley":{"formattedCitation":"(Vine, Coakley, Myers, et al., 2022)","plainTextFormattedCitation":"(Vine, Coakley, Myers, et al., 2022)","previouslyFormattedCitation":"(Vine, Coakley, Myers, et al., 2022)"},"properties":{"noteIndex":0},"schema":"https://github.com/citation-style-language/schema/raw/master/csl-citation.json"}</w:instrText>
      </w:r>
      <w:r w:rsidR="00B472E8" w:rsidRPr="008A3A46">
        <w:rPr>
          <w:rFonts w:asciiTheme="minorHAnsi" w:hAnsiTheme="minorHAnsi" w:cstheme="minorHAnsi"/>
          <w:sz w:val="22"/>
        </w:rPr>
        <w:fldChar w:fldCharType="separate"/>
      </w:r>
      <w:r w:rsidR="00B472E8" w:rsidRPr="008A3A46">
        <w:rPr>
          <w:rFonts w:asciiTheme="minorHAnsi" w:hAnsiTheme="minorHAnsi" w:cstheme="minorHAnsi"/>
          <w:noProof/>
          <w:sz w:val="22"/>
        </w:rPr>
        <w:t>Vine, Coakley, Myers, et al., 2022)</w:t>
      </w:r>
      <w:r w:rsidR="00B472E8" w:rsidRPr="008A3A46">
        <w:rPr>
          <w:rFonts w:asciiTheme="minorHAnsi" w:hAnsiTheme="minorHAnsi" w:cstheme="minorHAnsi"/>
          <w:sz w:val="22"/>
        </w:rPr>
        <w:fldChar w:fldCharType="end"/>
      </w:r>
      <w:r w:rsidR="00B472E8">
        <w:rPr>
          <w:rFonts w:asciiTheme="minorHAnsi" w:hAnsiTheme="minorHAnsi" w:cstheme="minorHAnsi"/>
          <w:sz w:val="22"/>
        </w:rPr>
        <w:t xml:space="preserve">. </w:t>
      </w:r>
      <w:r w:rsidRPr="008A3A46">
        <w:rPr>
          <w:rFonts w:asciiTheme="minorHAnsi" w:hAnsiTheme="minorHAnsi" w:cstheme="minorHAnsi"/>
          <w:sz w:val="22"/>
        </w:rPr>
        <w:t xml:space="preserve"> During th</w:t>
      </w:r>
      <w:r w:rsidR="00205688" w:rsidRPr="008A3A46">
        <w:rPr>
          <w:rFonts w:asciiTheme="minorHAnsi" w:hAnsiTheme="minorHAnsi" w:cstheme="minorHAnsi"/>
          <w:sz w:val="22"/>
        </w:rPr>
        <w:t>e</w:t>
      </w:r>
      <w:r w:rsidRPr="008A3A46">
        <w:rPr>
          <w:rFonts w:asciiTheme="minorHAnsi" w:hAnsiTheme="minorHAnsi" w:cstheme="minorHAnsi"/>
          <w:sz w:val="22"/>
        </w:rPr>
        <w:t xml:space="preserve"> familiarisation </w:t>
      </w:r>
      <w:r w:rsidR="00205688" w:rsidRPr="008A3A46">
        <w:rPr>
          <w:rFonts w:asciiTheme="minorHAnsi" w:hAnsiTheme="minorHAnsi" w:cstheme="minorHAnsi"/>
          <w:sz w:val="22"/>
        </w:rPr>
        <w:t xml:space="preserve">and subsequent full </w:t>
      </w:r>
      <w:r w:rsidRPr="008A3A46">
        <w:rPr>
          <w:rFonts w:asciiTheme="minorHAnsi" w:hAnsiTheme="minorHAnsi" w:cstheme="minorHAnsi"/>
          <w:sz w:val="22"/>
        </w:rPr>
        <w:t>FLCP participants wore a belt webbing system, body armour, and a replica assault rifle with sling</w:t>
      </w:r>
      <w:r w:rsidR="00EF4DA2" w:rsidRPr="008A3A46">
        <w:rPr>
          <w:rFonts w:asciiTheme="minorHAnsi" w:hAnsiTheme="minorHAnsi" w:cstheme="minorHAnsi"/>
          <w:sz w:val="22"/>
        </w:rPr>
        <w:t>, totalling ~</w:t>
      </w:r>
      <w:r w:rsidRPr="008A3A46">
        <w:rPr>
          <w:rFonts w:asciiTheme="minorHAnsi" w:hAnsiTheme="minorHAnsi" w:cstheme="minorHAnsi"/>
          <w:sz w:val="22"/>
        </w:rPr>
        <w:t xml:space="preserve">25.0 kg. The replica assault rifle was carried in the ‘ready position’ with the weapon slung across their chest and supported by both hands. During each </w:t>
      </w:r>
      <w:r w:rsidR="002D530E" w:rsidRPr="008A3A46">
        <w:rPr>
          <w:rFonts w:asciiTheme="minorHAnsi" w:hAnsiTheme="minorHAnsi" w:cstheme="minorHAnsi"/>
          <w:sz w:val="22"/>
        </w:rPr>
        <w:t>10</w:t>
      </w:r>
      <w:r w:rsidRPr="008A3A46">
        <w:rPr>
          <w:rFonts w:asciiTheme="minorHAnsi" w:hAnsiTheme="minorHAnsi" w:cstheme="minorHAnsi"/>
          <w:sz w:val="22"/>
        </w:rPr>
        <w:t>-minute period participants completed both the MSANT and SDST once.</w:t>
      </w:r>
    </w:p>
    <w:p w14:paraId="07209A8B" w14:textId="0242747F" w:rsidR="00961C40" w:rsidRPr="008A3A46" w:rsidRDefault="00961C40" w:rsidP="0003146A">
      <w:pPr>
        <w:ind w:firstLine="0"/>
        <w:rPr>
          <w:rFonts w:asciiTheme="minorHAnsi" w:hAnsiTheme="minorHAnsi" w:cstheme="minorHAnsi"/>
          <w:i/>
          <w:sz w:val="22"/>
        </w:rPr>
      </w:pPr>
      <w:bookmarkStart w:id="7" w:name="_Toc101860896"/>
      <w:r w:rsidRPr="008A3A46">
        <w:rPr>
          <w:rFonts w:asciiTheme="minorHAnsi" w:hAnsiTheme="minorHAnsi" w:cstheme="minorHAnsi"/>
          <w:i/>
          <w:sz w:val="22"/>
        </w:rPr>
        <w:t>Quantification of Baseline Values</w:t>
      </w:r>
      <w:bookmarkEnd w:id="7"/>
    </w:p>
    <w:p w14:paraId="6DE25147" w14:textId="5592AA24"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lastRenderedPageBreak/>
        <w:t xml:space="preserve">In the two days </w:t>
      </w:r>
      <w:r w:rsidR="002D530E" w:rsidRPr="008A3A46">
        <w:rPr>
          <w:rFonts w:asciiTheme="minorHAnsi" w:hAnsiTheme="minorHAnsi" w:cstheme="minorHAnsi"/>
          <w:sz w:val="22"/>
        </w:rPr>
        <w:t>prior to</w:t>
      </w:r>
      <w:r w:rsidRPr="008A3A46">
        <w:rPr>
          <w:rFonts w:asciiTheme="minorHAnsi" w:hAnsiTheme="minorHAnsi" w:cstheme="minorHAnsi"/>
          <w:sz w:val="22"/>
        </w:rPr>
        <w:t xml:space="preserve"> the experimental trial, participants were required to collect, </w:t>
      </w:r>
      <w:r w:rsidR="002D530E" w:rsidRPr="008A3A46">
        <w:rPr>
          <w:rFonts w:asciiTheme="minorHAnsi" w:hAnsiTheme="minorHAnsi" w:cstheme="minorHAnsi"/>
          <w:sz w:val="22"/>
        </w:rPr>
        <w:t>a resting</w:t>
      </w:r>
      <w:r w:rsidRPr="008A3A46">
        <w:rPr>
          <w:rFonts w:asciiTheme="minorHAnsi" w:hAnsiTheme="minorHAnsi" w:cstheme="minorHAnsi"/>
          <w:sz w:val="22"/>
        </w:rPr>
        <w:t xml:space="preserve"> HRV</w:t>
      </w:r>
      <w:r w:rsidR="002D530E" w:rsidRPr="008A3A46">
        <w:rPr>
          <w:rFonts w:asciiTheme="minorHAnsi" w:hAnsiTheme="minorHAnsi" w:cstheme="minorHAnsi"/>
          <w:sz w:val="22"/>
        </w:rPr>
        <w:t xml:space="preserve"> measurement, saliva samples</w:t>
      </w:r>
      <w:r w:rsidRPr="008A3A46">
        <w:rPr>
          <w:rFonts w:asciiTheme="minorHAnsi" w:hAnsiTheme="minorHAnsi" w:cstheme="minorHAnsi"/>
          <w:sz w:val="22"/>
        </w:rPr>
        <w:t>, and complete several questionnaires. This was</w:t>
      </w:r>
      <w:r w:rsidR="00893A1B">
        <w:rPr>
          <w:rFonts w:asciiTheme="minorHAnsi" w:hAnsiTheme="minorHAnsi" w:cstheme="minorHAnsi"/>
          <w:sz w:val="22"/>
        </w:rPr>
        <w:t xml:space="preserve"> </w:t>
      </w:r>
      <w:r w:rsidRPr="008A3A46">
        <w:rPr>
          <w:rFonts w:asciiTheme="minorHAnsi" w:hAnsiTheme="minorHAnsi" w:cstheme="minorHAnsi"/>
          <w:sz w:val="22"/>
        </w:rPr>
        <w:t>repeated on the morning of the main trial, to provide a three-day baseline period.</w:t>
      </w:r>
      <w:r w:rsidR="002D530E" w:rsidRPr="008A3A46">
        <w:rPr>
          <w:rFonts w:asciiTheme="minorHAnsi" w:hAnsiTheme="minorHAnsi" w:cstheme="minorHAnsi"/>
          <w:sz w:val="22"/>
        </w:rPr>
        <w:t xml:space="preserve"> Specifically, i</w:t>
      </w:r>
      <w:r w:rsidRPr="008A3A46">
        <w:rPr>
          <w:rFonts w:asciiTheme="minorHAnsi" w:hAnsiTheme="minorHAnsi" w:cstheme="minorHAnsi"/>
          <w:sz w:val="22"/>
        </w:rPr>
        <w:t xml:space="preserve">mmediately upon waking, participants were required to don </w:t>
      </w:r>
      <w:r w:rsidR="00EF4DA2" w:rsidRPr="008A3A46">
        <w:rPr>
          <w:rFonts w:asciiTheme="minorHAnsi" w:hAnsiTheme="minorHAnsi" w:cstheme="minorHAnsi"/>
          <w:sz w:val="22"/>
        </w:rPr>
        <w:t>a</w:t>
      </w:r>
      <w:r w:rsidRPr="008A3A46">
        <w:rPr>
          <w:rFonts w:asciiTheme="minorHAnsi" w:hAnsiTheme="minorHAnsi" w:cstheme="minorHAnsi"/>
          <w:sz w:val="22"/>
        </w:rPr>
        <w:t xml:space="preserve"> </w:t>
      </w:r>
      <w:r w:rsidR="00216799">
        <w:rPr>
          <w:rFonts w:asciiTheme="minorHAnsi" w:hAnsiTheme="minorHAnsi" w:cstheme="minorHAnsi"/>
          <w:sz w:val="22"/>
        </w:rPr>
        <w:t>heart rate (</w:t>
      </w:r>
      <w:r w:rsidRPr="008A3A46">
        <w:rPr>
          <w:rFonts w:asciiTheme="minorHAnsi" w:hAnsiTheme="minorHAnsi" w:cstheme="minorHAnsi"/>
          <w:sz w:val="22"/>
        </w:rPr>
        <w:t>HR</w:t>
      </w:r>
      <w:r w:rsidR="00216799">
        <w:rPr>
          <w:rFonts w:asciiTheme="minorHAnsi" w:hAnsiTheme="minorHAnsi" w:cstheme="minorHAnsi"/>
          <w:sz w:val="22"/>
        </w:rPr>
        <w:t>)</w:t>
      </w:r>
      <w:r w:rsidRPr="008A3A46">
        <w:rPr>
          <w:rFonts w:asciiTheme="minorHAnsi" w:hAnsiTheme="minorHAnsi" w:cstheme="minorHAnsi"/>
          <w:sz w:val="22"/>
        </w:rPr>
        <w:t xml:space="preserve"> chest belt</w:t>
      </w:r>
      <w:r w:rsidR="008253D0">
        <w:rPr>
          <w:rFonts w:asciiTheme="minorHAnsi" w:hAnsiTheme="minorHAnsi" w:cstheme="minorHAnsi"/>
          <w:sz w:val="22"/>
        </w:rPr>
        <w:t xml:space="preserve"> (Polar v800, </w:t>
      </w:r>
      <w:r w:rsidR="008253D0" w:rsidRPr="008253D0">
        <w:rPr>
          <w:rFonts w:asciiTheme="minorHAnsi" w:hAnsiTheme="minorHAnsi" w:cstheme="minorHAnsi"/>
          <w:sz w:val="22"/>
        </w:rPr>
        <w:t>Polar Electro, Finland</w:t>
      </w:r>
      <w:r w:rsidR="008253D0">
        <w:rPr>
          <w:rFonts w:asciiTheme="minorHAnsi" w:hAnsiTheme="minorHAnsi" w:cstheme="minorHAnsi"/>
          <w:sz w:val="22"/>
        </w:rPr>
        <w:t>)</w:t>
      </w:r>
      <w:r w:rsidRPr="008A3A46">
        <w:rPr>
          <w:rFonts w:asciiTheme="minorHAnsi" w:hAnsiTheme="minorHAnsi" w:cstheme="minorHAnsi"/>
          <w:sz w:val="22"/>
        </w:rPr>
        <w:t xml:space="preserve">, and follow provided instructions, </w:t>
      </w:r>
      <w:r w:rsidR="002D530E" w:rsidRPr="008A3A46">
        <w:rPr>
          <w:rFonts w:asciiTheme="minorHAnsi" w:hAnsiTheme="minorHAnsi" w:cstheme="minorHAnsi"/>
          <w:sz w:val="22"/>
        </w:rPr>
        <w:t xml:space="preserve">to </w:t>
      </w:r>
      <w:r w:rsidRPr="008A3A46">
        <w:rPr>
          <w:rFonts w:asciiTheme="minorHAnsi" w:hAnsiTheme="minorHAnsi" w:cstheme="minorHAnsi"/>
          <w:sz w:val="22"/>
        </w:rPr>
        <w:t xml:space="preserve">commence a 10-minute supine HRV </w:t>
      </w:r>
      <w:r w:rsidR="002D530E" w:rsidRPr="008A3A46">
        <w:rPr>
          <w:rFonts w:asciiTheme="minorHAnsi" w:hAnsiTheme="minorHAnsi" w:cstheme="minorHAnsi"/>
          <w:sz w:val="22"/>
        </w:rPr>
        <w:t>measurement</w:t>
      </w:r>
      <w:r w:rsidRPr="008A3A46">
        <w:rPr>
          <w:rFonts w:asciiTheme="minorHAnsi" w:hAnsiTheme="minorHAnsi" w:cstheme="minorHAnsi"/>
          <w:sz w:val="22"/>
        </w:rPr>
        <w:t>. During the HRV measurement, participants were instructed to minimise movement, maintain normal breathing, and avoid any distractions. Immediately upon completion participants were then required to collect a saliva sample using the unstimulated passive drool technique, in the manner desc</w:t>
      </w:r>
      <w:r w:rsidR="002D530E" w:rsidRPr="008A3A46">
        <w:rPr>
          <w:rFonts w:asciiTheme="minorHAnsi" w:hAnsiTheme="minorHAnsi" w:cstheme="minorHAnsi"/>
          <w:sz w:val="22"/>
        </w:rPr>
        <w:t>ribed by the assay manufacturer</w:t>
      </w:r>
      <w:r w:rsidRPr="008A3A46">
        <w:rPr>
          <w:rFonts w:asciiTheme="minorHAnsi" w:hAnsiTheme="minorHAnsi" w:cstheme="minorHAnsi"/>
          <w:sz w:val="22"/>
        </w:rPr>
        <w:t xml:space="preserve"> (Salimetrics, Carlsbad, USA). Once complete</w:t>
      </w:r>
      <w:r w:rsidR="00391970" w:rsidRPr="008A3A46">
        <w:rPr>
          <w:rFonts w:asciiTheme="minorHAnsi" w:hAnsiTheme="minorHAnsi" w:cstheme="minorHAnsi"/>
          <w:sz w:val="22"/>
        </w:rPr>
        <w:t>,</w:t>
      </w:r>
      <w:r w:rsidRPr="008A3A46">
        <w:rPr>
          <w:rFonts w:asciiTheme="minorHAnsi" w:hAnsiTheme="minorHAnsi" w:cstheme="minorHAnsi"/>
          <w:sz w:val="22"/>
        </w:rPr>
        <w:t xml:space="preserve"> participants provide</w:t>
      </w:r>
      <w:r w:rsidR="008157D3" w:rsidRPr="008A3A46">
        <w:rPr>
          <w:rFonts w:asciiTheme="minorHAnsi" w:hAnsiTheme="minorHAnsi" w:cstheme="minorHAnsi"/>
          <w:sz w:val="22"/>
        </w:rPr>
        <w:t>d</w:t>
      </w:r>
      <w:r w:rsidRPr="008A3A46">
        <w:rPr>
          <w:rFonts w:asciiTheme="minorHAnsi" w:hAnsiTheme="minorHAnsi" w:cstheme="minorHAnsi"/>
          <w:sz w:val="22"/>
        </w:rPr>
        <w:t xml:space="preserve"> ratings of sleepiness </w:t>
      </w:r>
      <w:r w:rsidR="00EF4DA2" w:rsidRPr="008A3A46">
        <w:rPr>
          <w:rFonts w:asciiTheme="minorHAnsi" w:hAnsiTheme="minorHAnsi" w:cstheme="minorHAnsi"/>
          <w:sz w:val="22"/>
        </w:rPr>
        <w:t>(</w:t>
      </w:r>
      <w:r w:rsidRPr="008A3A46">
        <w:rPr>
          <w:rFonts w:asciiTheme="minorHAnsi" w:hAnsiTheme="minorHAnsi" w:cstheme="minorHAnsi"/>
          <w:sz w:val="22"/>
        </w:rPr>
        <w:t>Karolinska Sleepiness Scale</w:t>
      </w:r>
      <w:r w:rsidR="00EF4DA2" w:rsidRPr="008A3A46">
        <w:rPr>
          <w:rFonts w:asciiTheme="minorHAnsi" w:hAnsiTheme="minorHAnsi" w:cstheme="minorHAnsi"/>
          <w:sz w:val="22"/>
        </w:rPr>
        <w:t>;</w:t>
      </w:r>
      <w:r w:rsidRPr="008A3A46">
        <w:rPr>
          <w:rFonts w:asciiTheme="minorHAnsi" w:hAnsiTheme="minorHAnsi" w:cstheme="minorHAnsi"/>
          <w:sz w:val="22"/>
        </w:rPr>
        <w:t xml:space="preserve"> </w:t>
      </w:r>
      <w:r w:rsidRPr="008A3A46">
        <w:rPr>
          <w:rFonts w:asciiTheme="minorHAnsi" w:hAnsiTheme="minorHAnsi" w:cstheme="minorHAnsi"/>
          <w:sz w:val="22"/>
        </w:rPr>
        <w:fldChar w:fldCharType="begin" w:fldLock="1"/>
      </w:r>
      <w:r w:rsidR="002D530E" w:rsidRPr="008A3A46">
        <w:rPr>
          <w:rFonts w:asciiTheme="minorHAnsi" w:hAnsiTheme="minorHAnsi" w:cstheme="minorHAnsi"/>
          <w:sz w:val="22"/>
        </w:rPr>
        <w:instrText>ADDIN CSL_CITATION {"citationItems":[{"id":"ITEM-1","itemData":{"ISSN":"0020-7454","author":[{"dropping-particle":"","family":"Åkerstedt","given":"Torbjörn","non-dropping-particle":"","parse-names":false,"suffix":""},{"dropping-particle":"","family":"Gillberg","given":"Mats","non-dropping-particle":"","parse-names":false,"suffix":""}],"container-title":"International journal of neuroscience","id":"ITEM-1","issue":"1-2","issued":{"date-parts":[["1990"]]},"page":"29-37","publisher":"Taylor &amp; Francis","title":"Subjective and objective sleepiness in the active individual","type":"article-journal","volume":"52"},"uris":["http://www.mendeley.com/documents/?uuid=a3979754-01fd-428e-921d-ede5fd42634b"]}],"mendeley":{"formattedCitation":"(Åkerstedt &amp; Gillberg, 1990)","manualFormatting":"Åkerstedt &amp; Gillberg, 1990)","plainTextFormattedCitation":"(Åkerstedt &amp; Gillberg, 1990)","previouslyFormattedCitation":"(Åkerstedt &amp; Gillberg, 1990)"},"properties":{"noteIndex":0},"schema":"https://github.com/citation-style-language/schema/raw/master/csl-citation.json"}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Åkerstedt &amp; Gillberg, 1990)</w:t>
      </w:r>
      <w:r w:rsidRPr="008A3A46">
        <w:rPr>
          <w:rFonts w:asciiTheme="minorHAnsi" w:hAnsiTheme="minorHAnsi" w:cstheme="minorHAnsi"/>
          <w:sz w:val="22"/>
        </w:rPr>
        <w:fldChar w:fldCharType="end"/>
      </w:r>
      <w:r w:rsidRPr="008A3A46">
        <w:rPr>
          <w:rFonts w:asciiTheme="minorHAnsi" w:hAnsiTheme="minorHAnsi" w:cstheme="minorHAnsi"/>
          <w:sz w:val="22"/>
        </w:rPr>
        <w:t xml:space="preserve">, and fatigue </w:t>
      </w:r>
      <w:r w:rsidR="00EF4DA2" w:rsidRPr="008A3A46">
        <w:rPr>
          <w:rFonts w:asciiTheme="minorHAnsi" w:hAnsiTheme="minorHAnsi" w:cstheme="minorHAnsi"/>
          <w:sz w:val="22"/>
        </w:rPr>
        <w:t>(</w:t>
      </w:r>
      <w:r w:rsidRPr="008A3A46">
        <w:rPr>
          <w:rFonts w:asciiTheme="minorHAnsi" w:hAnsiTheme="minorHAnsi" w:cstheme="minorHAnsi"/>
          <w:sz w:val="22"/>
        </w:rPr>
        <w:t>Samn-Perreli fatigue questionnaire</w:t>
      </w:r>
      <w:r w:rsidR="00EF4DA2" w:rsidRPr="008A3A46">
        <w:rPr>
          <w:rFonts w:asciiTheme="minorHAnsi" w:hAnsiTheme="minorHAnsi" w:cstheme="minorHAnsi"/>
          <w:sz w:val="22"/>
        </w:rPr>
        <w:t>;</w:t>
      </w:r>
      <w:r w:rsidRPr="008A3A46">
        <w:rPr>
          <w:rFonts w:asciiTheme="minorHAnsi" w:hAnsiTheme="minorHAnsi" w:cstheme="minorHAnsi"/>
          <w:sz w:val="22"/>
        </w:rPr>
        <w:t xml:space="preserve"> </w:t>
      </w:r>
      <w:r w:rsidRPr="008A3A46">
        <w:rPr>
          <w:rFonts w:asciiTheme="minorHAnsi" w:hAnsiTheme="minorHAnsi" w:cstheme="minorHAnsi"/>
          <w:sz w:val="22"/>
        </w:rPr>
        <w:fldChar w:fldCharType="begin" w:fldLock="1"/>
      </w:r>
      <w:r w:rsidR="002D530E" w:rsidRPr="008A3A46">
        <w:rPr>
          <w:rFonts w:asciiTheme="minorHAnsi" w:hAnsiTheme="minorHAnsi" w:cstheme="minorHAnsi"/>
          <w:sz w:val="22"/>
        </w:rPr>
        <w:instrText>ADDIN CSL_CITATION {"citationItems":[{"id":"ITEM-1","itemData":{"author":[{"dropping-particle":"","family":"Samn","given":"S W","non-dropping-particle":"","parse-names":false,"suffix":""},{"dropping-particle":"","family":"Perelli","given":"L P","non-dropping-particle":"","parse-names":false,"suffix":""}],"id":"ITEM-1","issued":{"date-parts":[["1982"]]},"publisher":"USA: 1982. Technical Report No. SAM-TR-82-21.[Google Scholar]","title":"Estimating Aircrew Fatigue: A Technique with Implications to Airlift Operations. USAF School of Aerospace Medicine; San Antonio, TX","type":"report"},"uris":["http://www.mendeley.com/documents/?uuid=9c1ec98a-4dd7-42af-a8ab-2ac10a0b3bef"]}],"mendeley":{"formattedCitation":"(Samn &amp; Perelli, 1982)","manualFormatting":"Samn &amp; Perelli, 1982)","plainTextFormattedCitation":"(Samn &amp; Perelli, 1982)","previouslyFormattedCitation":"(Samn &amp; Perelli, 1982)"},"properties":{"noteIndex":0},"schema":"https://github.com/citation-style-language/schema/raw/master/csl-citation.json"}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Samn &amp; Perelli, 1982)</w:t>
      </w:r>
      <w:r w:rsidRPr="008A3A46">
        <w:rPr>
          <w:rFonts w:asciiTheme="minorHAnsi" w:hAnsiTheme="minorHAnsi" w:cstheme="minorHAnsi"/>
          <w:sz w:val="22"/>
        </w:rPr>
        <w:fldChar w:fldCharType="end"/>
      </w:r>
      <w:r w:rsidRPr="008A3A46">
        <w:rPr>
          <w:rFonts w:asciiTheme="minorHAnsi" w:hAnsiTheme="minorHAnsi" w:cstheme="minorHAnsi"/>
          <w:sz w:val="22"/>
        </w:rPr>
        <w:t>. Wake up, and subsequent assessment times were based on experimental trial timings and were standardised for both days. In the afternoon of the two baseline days, participants were required to collect a second saliva sample. Again</w:t>
      </w:r>
      <w:r w:rsidR="006B6EE2" w:rsidRPr="008A3A46">
        <w:rPr>
          <w:rFonts w:asciiTheme="minorHAnsi" w:hAnsiTheme="minorHAnsi" w:cstheme="minorHAnsi"/>
          <w:sz w:val="22"/>
        </w:rPr>
        <w:t>,</w:t>
      </w:r>
      <w:r w:rsidRPr="008A3A46">
        <w:rPr>
          <w:rFonts w:asciiTheme="minorHAnsi" w:hAnsiTheme="minorHAnsi" w:cstheme="minorHAnsi"/>
          <w:sz w:val="22"/>
        </w:rPr>
        <w:t xml:space="preserve"> timings of this collection were in line with the sample time at the end of the experimental trial. For saliva collections, </w:t>
      </w:r>
      <w:r w:rsidR="00EF4DA2" w:rsidRPr="008A3A46">
        <w:rPr>
          <w:rFonts w:asciiTheme="minorHAnsi" w:hAnsiTheme="minorHAnsi" w:cstheme="minorHAnsi"/>
          <w:sz w:val="22"/>
        </w:rPr>
        <w:t xml:space="preserve">participants recorded </w:t>
      </w:r>
      <w:r w:rsidRPr="008A3A46">
        <w:rPr>
          <w:rFonts w:asciiTheme="minorHAnsi" w:hAnsiTheme="minorHAnsi" w:cstheme="minorHAnsi"/>
          <w:sz w:val="22"/>
        </w:rPr>
        <w:t xml:space="preserve">the collection time </w:t>
      </w:r>
      <w:r w:rsidR="00EF4DA2" w:rsidRPr="008A3A46">
        <w:rPr>
          <w:rFonts w:asciiTheme="minorHAnsi" w:hAnsiTheme="minorHAnsi" w:cstheme="minorHAnsi"/>
          <w:sz w:val="22"/>
        </w:rPr>
        <w:t>and</w:t>
      </w:r>
      <w:r w:rsidRPr="008A3A46">
        <w:rPr>
          <w:rFonts w:asciiTheme="minorHAnsi" w:hAnsiTheme="minorHAnsi" w:cstheme="minorHAnsi"/>
          <w:sz w:val="22"/>
        </w:rPr>
        <w:t xml:space="preserve"> stored their samples in their home freezers (-20</w:t>
      </w:r>
      <w:r w:rsidRPr="008A3A46">
        <w:rPr>
          <w:rFonts w:asciiTheme="minorHAnsi" w:hAnsiTheme="minorHAnsi" w:cstheme="minorHAnsi"/>
          <w:sz w:val="22"/>
          <w:vertAlign w:val="superscript"/>
        </w:rPr>
        <w:t>o</w:t>
      </w:r>
      <w:r w:rsidRPr="008A3A46">
        <w:rPr>
          <w:rFonts w:asciiTheme="minorHAnsi" w:hAnsiTheme="minorHAnsi" w:cstheme="minorHAnsi"/>
          <w:sz w:val="22"/>
        </w:rPr>
        <w:t>C).</w:t>
      </w:r>
      <w:bookmarkStart w:id="8" w:name="_Toc101860897"/>
    </w:p>
    <w:p w14:paraId="65C454F0" w14:textId="1E42A586"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t>Experimental Trial</w:t>
      </w:r>
      <w:bookmarkEnd w:id="8"/>
    </w:p>
    <w:p w14:paraId="37FB594D" w14:textId="426BDCDB"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On the morning of the experimental trial, participants followed the same morning baseline data collection routine, that they had on the previous two days. Participants consumed a </w:t>
      </w:r>
      <w:r w:rsidR="005C60B5" w:rsidRPr="008A3A46">
        <w:rPr>
          <w:rFonts w:asciiTheme="minorHAnsi" w:hAnsiTheme="minorHAnsi" w:cstheme="minorHAnsi"/>
          <w:sz w:val="22"/>
        </w:rPr>
        <w:t>standardised</w:t>
      </w:r>
      <w:r w:rsidRPr="008A3A46">
        <w:rPr>
          <w:rFonts w:asciiTheme="minorHAnsi" w:hAnsiTheme="minorHAnsi" w:cstheme="minorHAnsi"/>
          <w:sz w:val="22"/>
        </w:rPr>
        <w:t xml:space="preserve"> breakfast</w:t>
      </w:r>
      <w:r w:rsidR="00C40A5B" w:rsidRPr="008A3A46">
        <w:rPr>
          <w:rFonts w:asciiTheme="minorHAnsi" w:hAnsiTheme="minorHAnsi" w:cstheme="minorHAnsi"/>
          <w:sz w:val="22"/>
        </w:rPr>
        <w:t xml:space="preserve"> of instant porridge</w:t>
      </w:r>
      <w:r w:rsidRPr="008A3A46">
        <w:rPr>
          <w:rFonts w:asciiTheme="minorHAnsi" w:hAnsiTheme="minorHAnsi" w:cstheme="minorHAnsi"/>
          <w:sz w:val="22"/>
        </w:rPr>
        <w:t xml:space="preserve"> one hour before attending the laboratory, having fasted for the previous 12 hours. Upon arrival at the laboratory, participants undertook a standardised five-minute warm-up. A HR monitor was then fitted to the participant, and the load ensemble was donned. Partic</w:t>
      </w:r>
      <w:r w:rsidR="00CF2234" w:rsidRPr="008A3A46">
        <w:rPr>
          <w:rFonts w:asciiTheme="minorHAnsi" w:hAnsiTheme="minorHAnsi" w:cstheme="minorHAnsi"/>
          <w:sz w:val="22"/>
        </w:rPr>
        <w:t>ipants then commenced the FLCP.</w:t>
      </w:r>
    </w:p>
    <w:p w14:paraId="637C6F67" w14:textId="1782D86F" w:rsidR="00CF2234" w:rsidRPr="008A3A46" w:rsidRDefault="00961C40" w:rsidP="0003146A">
      <w:pPr>
        <w:rPr>
          <w:rFonts w:asciiTheme="minorHAnsi" w:hAnsiTheme="minorHAnsi" w:cstheme="minorHAnsi"/>
          <w:b/>
          <w:noProof/>
          <w:sz w:val="22"/>
        </w:rPr>
      </w:pPr>
      <w:r w:rsidRPr="008A3A46">
        <w:rPr>
          <w:rFonts w:asciiTheme="minorHAnsi" w:hAnsiTheme="minorHAnsi" w:cstheme="minorHAnsi"/>
          <w:sz w:val="22"/>
        </w:rPr>
        <w:t xml:space="preserve">During the FLCP, HR was recorded continuously, with </w:t>
      </w:r>
      <w:r w:rsidR="00F347A4" w:rsidRPr="008A3A46">
        <w:rPr>
          <w:rFonts w:asciiTheme="minorHAnsi" w:hAnsiTheme="minorHAnsi" w:cstheme="minorHAnsi"/>
          <w:sz w:val="22"/>
        </w:rPr>
        <w:t>data averaged across the</w:t>
      </w:r>
      <w:r w:rsidRPr="008A3A46">
        <w:rPr>
          <w:rFonts w:asciiTheme="minorHAnsi" w:hAnsiTheme="minorHAnsi" w:cstheme="minorHAnsi"/>
          <w:sz w:val="22"/>
        </w:rPr>
        <w:t xml:space="preserve"> last </w:t>
      </w:r>
      <w:r w:rsidR="00F347A4" w:rsidRPr="008A3A46">
        <w:rPr>
          <w:rFonts w:asciiTheme="minorHAnsi" w:hAnsiTheme="minorHAnsi" w:cstheme="minorHAnsi"/>
          <w:sz w:val="22"/>
        </w:rPr>
        <w:t>minute</w:t>
      </w:r>
      <w:r w:rsidRPr="008A3A46">
        <w:rPr>
          <w:rFonts w:asciiTheme="minorHAnsi" w:hAnsiTheme="minorHAnsi" w:cstheme="minorHAnsi"/>
          <w:sz w:val="22"/>
        </w:rPr>
        <w:t xml:space="preserve"> of each five</w:t>
      </w:r>
      <w:r w:rsidR="006B6EE2" w:rsidRPr="008A3A46">
        <w:rPr>
          <w:rFonts w:asciiTheme="minorHAnsi" w:hAnsiTheme="minorHAnsi" w:cstheme="minorHAnsi"/>
          <w:sz w:val="22"/>
        </w:rPr>
        <w:t>-</w:t>
      </w:r>
      <w:r w:rsidRPr="008A3A46">
        <w:rPr>
          <w:rFonts w:asciiTheme="minorHAnsi" w:hAnsiTheme="minorHAnsi" w:cstheme="minorHAnsi"/>
          <w:sz w:val="22"/>
        </w:rPr>
        <w:t xml:space="preserve">minute ‘block’ (Table 1). In </w:t>
      </w:r>
      <w:r w:rsidR="00F347A4" w:rsidRPr="008A3A46">
        <w:rPr>
          <w:rFonts w:asciiTheme="minorHAnsi" w:hAnsiTheme="minorHAnsi" w:cstheme="minorHAnsi"/>
          <w:sz w:val="22"/>
        </w:rPr>
        <w:t xml:space="preserve">alternating </w:t>
      </w:r>
      <w:r w:rsidRPr="008A3A46">
        <w:rPr>
          <w:rFonts w:asciiTheme="minorHAnsi" w:hAnsiTheme="minorHAnsi" w:cstheme="minorHAnsi"/>
          <w:sz w:val="22"/>
        </w:rPr>
        <w:t>‘block</w:t>
      </w:r>
      <w:r w:rsidR="00F347A4" w:rsidRPr="008A3A46">
        <w:rPr>
          <w:rFonts w:asciiTheme="minorHAnsi" w:hAnsiTheme="minorHAnsi" w:cstheme="minorHAnsi"/>
          <w:sz w:val="22"/>
        </w:rPr>
        <w:t>s</w:t>
      </w:r>
      <w:r w:rsidRPr="008A3A46">
        <w:rPr>
          <w:rFonts w:asciiTheme="minorHAnsi" w:hAnsiTheme="minorHAnsi" w:cstheme="minorHAnsi"/>
          <w:sz w:val="22"/>
        </w:rPr>
        <w:t>’ cognitive performance was assessed with either the MSANT or the SDST. At the end of each five</w:t>
      </w:r>
      <w:r w:rsidR="006B6EE2" w:rsidRPr="008A3A46">
        <w:rPr>
          <w:rFonts w:asciiTheme="minorHAnsi" w:hAnsiTheme="minorHAnsi" w:cstheme="minorHAnsi"/>
          <w:sz w:val="22"/>
        </w:rPr>
        <w:t>-</w:t>
      </w:r>
      <w:r w:rsidRPr="008A3A46">
        <w:rPr>
          <w:rFonts w:asciiTheme="minorHAnsi" w:hAnsiTheme="minorHAnsi" w:cstheme="minorHAnsi"/>
          <w:sz w:val="22"/>
        </w:rPr>
        <w:t xml:space="preserve">minute ‘block’ participants were required to provide </w:t>
      </w:r>
      <w:r w:rsidRPr="008A3A46">
        <w:rPr>
          <w:rFonts w:asciiTheme="minorHAnsi" w:hAnsiTheme="minorHAnsi" w:cstheme="minorHAnsi"/>
          <w:sz w:val="22"/>
        </w:rPr>
        <w:lastRenderedPageBreak/>
        <w:t xml:space="preserve">ratings on their RPE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{"citationItems":[{"id":"ITEM-1","itemData":{"ISSN":"0036-5505","author":[{"dropping-particle":"","family":"Borg","given":"G","non-dropping-particle":"","parse-names":false,"suffix":""}],"container-title":"Scandinavian journal of rehabilitation medicine","id":"ITEM-1","issue":"2","issued":{"date-parts":[["1970"]]},"page":"92","title":"Perceived exertion as an indicator of somatic stress","type":"article-journal","volume":"2"},"uris":["http://www.mendeley.com/documents/?uuid=51c9d1cf-a84b-418f-baa8-e2a5de52e358"]}],"mendeley":{"formattedCitation":"(Borg, 1970)","plainTextFormattedCitation":"(Borg, 1970)","previouslyFormattedCitation":"(Borg, 1970)"},"properties":{"noteIndex":0},"schema":"https://github.com/citation-style-language/schema/raw/master/csl-citation.json"}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(Borg, 1970)</w:t>
      </w:r>
      <w:r w:rsidRPr="008A3A46">
        <w:rPr>
          <w:rFonts w:asciiTheme="minorHAnsi" w:hAnsiTheme="minorHAnsi" w:cstheme="minorHAnsi"/>
          <w:sz w:val="22"/>
        </w:rPr>
        <w:fldChar w:fldCharType="end"/>
      </w:r>
      <w:r w:rsidRPr="008A3A46">
        <w:rPr>
          <w:rFonts w:asciiTheme="minorHAnsi" w:hAnsiTheme="minorHAnsi" w:cstheme="minorHAnsi"/>
          <w:sz w:val="22"/>
        </w:rPr>
        <w:t xml:space="preserve">, , </w:t>
      </w:r>
      <w:r w:rsidR="00821C3B" w:rsidRPr="008A3A46">
        <w:rPr>
          <w:rFonts w:asciiTheme="minorHAnsi" w:hAnsiTheme="minorHAnsi" w:cstheme="minorHAnsi"/>
          <w:sz w:val="22"/>
        </w:rPr>
        <w:t>Rating Scale of Mental Effort (</w:t>
      </w:r>
      <w:r w:rsidRPr="008A3A46">
        <w:rPr>
          <w:rFonts w:asciiTheme="minorHAnsi" w:hAnsiTheme="minorHAnsi" w:cstheme="minorHAnsi"/>
          <w:sz w:val="22"/>
        </w:rPr>
        <w:t>RSME</w:t>
      </w:r>
      <w:r w:rsidR="00821C3B" w:rsidRPr="008A3A46">
        <w:rPr>
          <w:rFonts w:asciiTheme="minorHAnsi" w:hAnsiTheme="minorHAnsi" w:cstheme="minorHAnsi"/>
          <w:sz w:val="22"/>
        </w:rPr>
        <w:t>;</w:t>
      </w:r>
      <w:r w:rsidRPr="008A3A46">
        <w:rPr>
          <w:rFonts w:asciiTheme="minorHAnsi" w:hAnsiTheme="minorHAnsi" w:cstheme="minorHAnsi"/>
          <w:sz w:val="22"/>
        </w:rPr>
        <w:t xml:space="preserve">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{"citationItems":[{"id":"ITEM-1","itemData":{"author":[{"dropping-particle":"","family":"Zijlstra","given":"Ferdinand Rudolf Hendrikus","non-dropping-particle":"","parse-names":false,"suffix":""}],"id":"ITEM-1","issued":{"date-parts":[["1993"]]},"title":"Efficiency in work behaviour: A design approach for modern tools","type":"article-journal"},"uris":["http://www.mendeley.com/documents/?uuid=f317eec9-efc7-42e5-9c02-a4dd128bb56d"]}],"mendeley":{"formattedCitation":"(Zijlstra, 1993)","plainTextFormattedCitation":"(Zijlstra, 1993)","previouslyFormattedCitation":"(Zijlstra, 1993)"},"properties":{"noteIndex":0},"schema":"https://github.com/citation-style-language/schema/raw/master/csl-citation.json"}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(Zijlstra, 1993)</w:t>
      </w:r>
      <w:r w:rsidRPr="008A3A46">
        <w:rPr>
          <w:rFonts w:asciiTheme="minorHAnsi" w:hAnsiTheme="minorHAnsi" w:cstheme="minorHAnsi"/>
          <w:sz w:val="22"/>
        </w:rPr>
        <w:fldChar w:fldCharType="end"/>
      </w:r>
      <w:r w:rsidRPr="008A3A46">
        <w:rPr>
          <w:rFonts w:asciiTheme="minorHAnsi" w:hAnsiTheme="minorHAnsi" w:cstheme="minorHAnsi"/>
          <w:sz w:val="22"/>
        </w:rPr>
        <w:t xml:space="preserve">, and both their thermal sensation and comfort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{"citationItems":[{"id":"ITEM-1","itemData":{"author":[{"dropping-particle":"","family":"ASHRAE Standard","given":"","non-dropping-particle":"","parse-names":false,"suffix":""}],"container-title":"American Society of heating, Refrigerating and Air conditioning Engineer","id":"ITEM-1","issued":{"date-parts":[["1992"]]},"title":"Standard 55-1992, Thermal environmental conditions for human occupancy","type":"article-journal"},"uris":["http://www.mendeley.com/documents/?uuid=3542fda9-fe4c-49e1-b560-2e0925a63f3e"]},{"id":"ITEM-2","itemData":{"author":[{"dropping-particle":"","family":"Bedford","given":"Thomas","non-dropping-particle":"","parse-names":false,"suffix":""}],"container-title":"Rep. Industr. Hith. Res. Bd.","id":"ITEM-2","issued":{"date-parts":[["1936"]]},"title":"The warmth factor in comfort at work","type":"article-journal","volume":"76"},"uris":["http://www.mendeley.com/documents/?uuid=57d30a40-a03a-4f20-90f3-085137e95743"]}],"mendeley":{"formattedCitation":"(ASHRAE Standard, 1992; Bedford, 1936)","plainTextFormattedCitation":"(ASHRAE Standard, 1992; Bedford, 1936)","previouslyFormattedCitation":"(ASHRAE Standard, 1992; Bedford, 1936)"},"properties":{"noteIndex":0},"schema":"https://github.com/citation-style-language/schema/raw/master/csl-citation.json"}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(ASHRAE Standard, 1992; Bedford, 1936)</w:t>
      </w:r>
      <w:r w:rsidRPr="008A3A46">
        <w:rPr>
          <w:rFonts w:asciiTheme="minorHAnsi" w:hAnsiTheme="minorHAnsi" w:cstheme="minorHAnsi"/>
          <w:sz w:val="22"/>
        </w:rPr>
        <w:fldChar w:fldCharType="end"/>
      </w:r>
      <w:r w:rsidR="00EF4DA2" w:rsidRPr="008A3A46">
        <w:rPr>
          <w:rFonts w:asciiTheme="minorHAnsi" w:hAnsiTheme="minorHAnsi" w:cstheme="minorHAnsi"/>
          <w:sz w:val="22"/>
        </w:rPr>
        <w:t xml:space="preserve">. </w:t>
      </w:r>
      <w:r w:rsidR="009A4A5C" w:rsidRPr="008A3A46">
        <w:rPr>
          <w:rFonts w:asciiTheme="minorHAnsi" w:hAnsiTheme="minorHAnsi" w:cstheme="minorHAnsi"/>
          <w:sz w:val="22"/>
        </w:rPr>
        <w:t xml:space="preserve">A </w:t>
      </w:r>
      <w:r w:rsidRPr="008A3A46">
        <w:rPr>
          <w:rFonts w:asciiTheme="minorHAnsi" w:hAnsiTheme="minorHAnsi" w:cstheme="minorHAnsi"/>
          <w:sz w:val="22"/>
        </w:rPr>
        <w:t xml:space="preserve">150 mL </w:t>
      </w:r>
      <w:r w:rsidR="009A4A5C" w:rsidRPr="008A3A46">
        <w:rPr>
          <w:rFonts w:asciiTheme="minorHAnsi" w:hAnsiTheme="minorHAnsi" w:cstheme="minorHAnsi"/>
          <w:sz w:val="22"/>
        </w:rPr>
        <w:t>bolus</w:t>
      </w:r>
      <w:r w:rsidRPr="008A3A46">
        <w:rPr>
          <w:rFonts w:asciiTheme="minorHAnsi" w:hAnsiTheme="minorHAnsi" w:cstheme="minorHAnsi"/>
          <w:sz w:val="22"/>
        </w:rPr>
        <w:t xml:space="preserve"> of water was provided to participants at four-time points during the FLCP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{"citationItems":[{"id":"ITEM-1","itemData":{"ISSN":"0195-9131","author":[{"dropping-particle":"","family":"Sawka","given":"Michael N","non-dropping-particle":"","parse-names":false,"suffix":""},{"dropping-particle":"","family":"Burke","given":"Louise M","non-dropping-particle":"","parse-names":false,"suffix":""},{"dropping-particle":"","family":"Eichner","given":"E Randy","non-dropping-particle":"","parse-names":false,"suffix":""},{"dropping-particle":"","family":"Maughan","given":"Ronald J","non-dropping-particle":"","parse-names":false,"suffix":""},{"dropping-particle":"","family":"Montain","given":"Scott J","non-dropping-particle":"","parse-names":false,"suffix":""},{"dropping-particle":"","family":"Stachenfeld","given":"Nina S","non-dropping-particle":"","parse-names":false,"suffix":""}],"container-title":"Medicine and science in sports and exercise","id":"ITEM-1","issue":"2","issued":{"date-parts":[["2007"]]},"page":"377-390","title":"American College of Sports Medicine position stand. Exercise and fluid replacement","type":"article-journal","volume":"39"},"uris":["http://www.mendeley.com/documents/?uuid=6940a2f6-7dbb-4bde-84e1-f1a06c2c0af4"]}],"mendeley":{"formattedCitation":"(Sawka et al., 2007)","plainTextFormattedCitation":"(Sawka et al., 2007)","previouslyFormattedCitation":"(Sawka et al., 2007)"},"properties":{"noteIndex":0},"schema":"https://github.com/citation-style-language/schema/raw/master/csl-citation.json"}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(Sawka et al., 2007)</w:t>
      </w:r>
      <w:r w:rsidRPr="008A3A46">
        <w:rPr>
          <w:rFonts w:asciiTheme="minorHAnsi" w:hAnsiTheme="minorHAnsi" w:cstheme="minorHAnsi"/>
          <w:sz w:val="22"/>
        </w:rPr>
        <w:fldChar w:fldCharType="end"/>
      </w:r>
      <w:r w:rsidRPr="008A3A46">
        <w:rPr>
          <w:rFonts w:asciiTheme="minorHAnsi" w:hAnsiTheme="minorHAnsi" w:cstheme="minorHAnsi"/>
          <w:noProof/>
          <w:sz w:val="22"/>
        </w:rPr>
        <w:t>.</w:t>
      </w:r>
    </w:p>
    <w:p w14:paraId="53558065" w14:textId="17474B85" w:rsidR="00961C40" w:rsidRPr="008A3A46" w:rsidRDefault="00CF2234" w:rsidP="00CF2234">
      <w:pPr>
        <w:spacing w:line="360" w:lineRule="auto"/>
        <w:ind w:firstLine="0"/>
        <w:rPr>
          <w:rFonts w:asciiTheme="minorHAnsi" w:hAnsiTheme="minorHAnsi" w:cstheme="minorHAnsi"/>
          <w:b/>
          <w:noProof/>
          <w:sz w:val="22"/>
        </w:rPr>
      </w:pPr>
      <w:r w:rsidRPr="008A3A46">
        <w:rPr>
          <w:rFonts w:asciiTheme="minorHAnsi" w:hAnsiTheme="minorHAnsi" w:cstheme="minorHAnsi"/>
          <w:b/>
          <w:noProof/>
          <w:sz w:val="22"/>
        </w:rPr>
        <w:t xml:space="preserve">Table1. </w:t>
      </w:r>
      <w:r w:rsidRPr="008A3A46">
        <w:rPr>
          <w:rFonts w:asciiTheme="minorHAnsi" w:hAnsiTheme="minorHAnsi" w:cstheme="minorHAnsi"/>
          <w:sz w:val="22"/>
        </w:rPr>
        <w:t>Overview of Experimental Measures and their Timings during the Fast Load Carriage Protocol.</w:t>
      </w:r>
    </w:p>
    <w:tbl>
      <w:tblPr>
        <w:tblStyle w:val="TableGrid"/>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568"/>
        <w:gridCol w:w="568"/>
        <w:gridCol w:w="568"/>
        <w:gridCol w:w="568"/>
        <w:gridCol w:w="568"/>
        <w:gridCol w:w="568"/>
        <w:gridCol w:w="568"/>
        <w:gridCol w:w="568"/>
        <w:gridCol w:w="568"/>
        <w:gridCol w:w="568"/>
        <w:gridCol w:w="568"/>
        <w:gridCol w:w="568"/>
        <w:gridCol w:w="568"/>
        <w:gridCol w:w="568"/>
        <w:gridCol w:w="7"/>
      </w:tblGrid>
      <w:tr w:rsidR="00CF2234" w:rsidRPr="008A3A46" w14:paraId="67AFC998" w14:textId="77777777" w:rsidTr="008E5B87">
        <w:trPr>
          <w:trHeight w:val="340"/>
          <w:jc w:val="center"/>
        </w:trPr>
        <w:tc>
          <w:tcPr>
            <w:tcW w:w="1962" w:type="dxa"/>
            <w:vMerge w:val="restart"/>
            <w:tcBorders>
              <w:top w:val="single" w:sz="18" w:space="0" w:color="auto"/>
            </w:tcBorders>
            <w:vAlign w:val="bottom"/>
          </w:tcPr>
          <w:p w14:paraId="122B836D"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Measurement</w:t>
            </w:r>
          </w:p>
        </w:tc>
        <w:tc>
          <w:tcPr>
            <w:tcW w:w="7959" w:type="dxa"/>
            <w:gridSpan w:val="15"/>
            <w:tcBorders>
              <w:top w:val="single" w:sz="18" w:space="0" w:color="auto"/>
            </w:tcBorders>
            <w:vAlign w:val="center"/>
          </w:tcPr>
          <w:p w14:paraId="2A5DB32F"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Time (minutes)</w:t>
            </w:r>
          </w:p>
        </w:tc>
      </w:tr>
      <w:tr w:rsidR="00CF2234" w:rsidRPr="008A3A46" w14:paraId="62799C4E" w14:textId="77777777" w:rsidTr="008E5B87">
        <w:trPr>
          <w:gridAfter w:val="1"/>
          <w:wAfter w:w="7" w:type="dxa"/>
          <w:trHeight w:val="340"/>
          <w:jc w:val="center"/>
        </w:trPr>
        <w:tc>
          <w:tcPr>
            <w:tcW w:w="1962" w:type="dxa"/>
            <w:vMerge/>
            <w:tcBorders>
              <w:bottom w:val="single" w:sz="18" w:space="0" w:color="auto"/>
            </w:tcBorders>
          </w:tcPr>
          <w:p w14:paraId="5DD5BCE9" w14:textId="77777777" w:rsidR="00961C40" w:rsidRPr="008A3A46" w:rsidRDefault="00961C40" w:rsidP="00961C40">
            <w:pPr>
              <w:spacing w:line="360" w:lineRule="auto"/>
              <w:ind w:firstLine="0"/>
              <w:rPr>
                <w:rFonts w:asciiTheme="minorHAnsi" w:hAnsiTheme="minorHAnsi" w:cstheme="minorHAnsi"/>
                <w:sz w:val="22"/>
              </w:rPr>
            </w:pPr>
          </w:p>
        </w:tc>
        <w:tc>
          <w:tcPr>
            <w:tcW w:w="568" w:type="dxa"/>
            <w:tcBorders>
              <w:top w:val="single" w:sz="18" w:space="0" w:color="auto"/>
              <w:bottom w:val="single" w:sz="18" w:space="0" w:color="auto"/>
            </w:tcBorders>
            <w:vAlign w:val="center"/>
          </w:tcPr>
          <w:p w14:paraId="6BBD17AD"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0</w:t>
            </w:r>
          </w:p>
        </w:tc>
        <w:tc>
          <w:tcPr>
            <w:tcW w:w="568" w:type="dxa"/>
            <w:tcBorders>
              <w:top w:val="single" w:sz="18" w:space="0" w:color="auto"/>
              <w:bottom w:val="single" w:sz="18" w:space="0" w:color="auto"/>
            </w:tcBorders>
            <w:vAlign w:val="center"/>
          </w:tcPr>
          <w:p w14:paraId="50422A4E"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w:t>
            </w:r>
          </w:p>
        </w:tc>
        <w:tc>
          <w:tcPr>
            <w:tcW w:w="568" w:type="dxa"/>
            <w:tcBorders>
              <w:top w:val="single" w:sz="18" w:space="0" w:color="auto"/>
              <w:bottom w:val="single" w:sz="18" w:space="0" w:color="auto"/>
            </w:tcBorders>
            <w:vAlign w:val="center"/>
          </w:tcPr>
          <w:p w14:paraId="155DBFE4"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10</w:t>
            </w:r>
          </w:p>
        </w:tc>
        <w:tc>
          <w:tcPr>
            <w:tcW w:w="568" w:type="dxa"/>
            <w:tcBorders>
              <w:top w:val="single" w:sz="18" w:space="0" w:color="auto"/>
              <w:bottom w:val="single" w:sz="18" w:space="0" w:color="auto"/>
            </w:tcBorders>
            <w:vAlign w:val="center"/>
          </w:tcPr>
          <w:p w14:paraId="4897413B"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15</w:t>
            </w:r>
          </w:p>
        </w:tc>
        <w:tc>
          <w:tcPr>
            <w:tcW w:w="568" w:type="dxa"/>
            <w:tcBorders>
              <w:top w:val="single" w:sz="18" w:space="0" w:color="auto"/>
              <w:bottom w:val="single" w:sz="18" w:space="0" w:color="auto"/>
            </w:tcBorders>
            <w:vAlign w:val="center"/>
          </w:tcPr>
          <w:p w14:paraId="6DAE3F22"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20</w:t>
            </w:r>
          </w:p>
        </w:tc>
        <w:tc>
          <w:tcPr>
            <w:tcW w:w="568" w:type="dxa"/>
            <w:tcBorders>
              <w:top w:val="single" w:sz="18" w:space="0" w:color="auto"/>
              <w:bottom w:val="single" w:sz="18" w:space="0" w:color="auto"/>
            </w:tcBorders>
            <w:vAlign w:val="center"/>
          </w:tcPr>
          <w:p w14:paraId="50B8FF3A"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25</w:t>
            </w:r>
          </w:p>
        </w:tc>
        <w:tc>
          <w:tcPr>
            <w:tcW w:w="568" w:type="dxa"/>
            <w:tcBorders>
              <w:top w:val="single" w:sz="18" w:space="0" w:color="auto"/>
              <w:bottom w:val="single" w:sz="18" w:space="0" w:color="auto"/>
            </w:tcBorders>
            <w:vAlign w:val="center"/>
          </w:tcPr>
          <w:p w14:paraId="642421EB"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30</w:t>
            </w:r>
          </w:p>
        </w:tc>
        <w:tc>
          <w:tcPr>
            <w:tcW w:w="568" w:type="dxa"/>
            <w:tcBorders>
              <w:top w:val="single" w:sz="18" w:space="0" w:color="auto"/>
              <w:bottom w:val="single" w:sz="18" w:space="0" w:color="auto"/>
            </w:tcBorders>
            <w:vAlign w:val="center"/>
          </w:tcPr>
          <w:p w14:paraId="59362A02"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35</w:t>
            </w:r>
          </w:p>
        </w:tc>
        <w:tc>
          <w:tcPr>
            <w:tcW w:w="568" w:type="dxa"/>
            <w:tcBorders>
              <w:top w:val="single" w:sz="18" w:space="0" w:color="auto"/>
              <w:bottom w:val="single" w:sz="18" w:space="0" w:color="auto"/>
            </w:tcBorders>
            <w:vAlign w:val="center"/>
          </w:tcPr>
          <w:p w14:paraId="0DF66F50"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40</w:t>
            </w:r>
          </w:p>
        </w:tc>
        <w:tc>
          <w:tcPr>
            <w:tcW w:w="568" w:type="dxa"/>
            <w:tcBorders>
              <w:top w:val="single" w:sz="18" w:space="0" w:color="auto"/>
              <w:bottom w:val="single" w:sz="18" w:space="0" w:color="auto"/>
            </w:tcBorders>
            <w:vAlign w:val="center"/>
          </w:tcPr>
          <w:p w14:paraId="421908B5"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45</w:t>
            </w:r>
          </w:p>
        </w:tc>
        <w:tc>
          <w:tcPr>
            <w:tcW w:w="568" w:type="dxa"/>
            <w:tcBorders>
              <w:top w:val="single" w:sz="18" w:space="0" w:color="auto"/>
              <w:bottom w:val="single" w:sz="18" w:space="0" w:color="auto"/>
            </w:tcBorders>
            <w:vAlign w:val="center"/>
          </w:tcPr>
          <w:p w14:paraId="556FEDE1"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50</w:t>
            </w:r>
          </w:p>
        </w:tc>
        <w:tc>
          <w:tcPr>
            <w:tcW w:w="568" w:type="dxa"/>
            <w:tcBorders>
              <w:top w:val="single" w:sz="18" w:space="0" w:color="auto"/>
              <w:bottom w:val="single" w:sz="18" w:space="0" w:color="auto"/>
            </w:tcBorders>
            <w:vAlign w:val="center"/>
          </w:tcPr>
          <w:p w14:paraId="4205C0AE"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55</w:t>
            </w:r>
          </w:p>
        </w:tc>
        <w:tc>
          <w:tcPr>
            <w:tcW w:w="568" w:type="dxa"/>
            <w:tcBorders>
              <w:top w:val="single" w:sz="18" w:space="0" w:color="auto"/>
              <w:bottom w:val="single" w:sz="18" w:space="0" w:color="auto"/>
            </w:tcBorders>
            <w:vAlign w:val="center"/>
          </w:tcPr>
          <w:p w14:paraId="71BDBB49"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60</w:t>
            </w:r>
          </w:p>
        </w:tc>
        <w:tc>
          <w:tcPr>
            <w:tcW w:w="568" w:type="dxa"/>
            <w:tcBorders>
              <w:top w:val="single" w:sz="18" w:space="0" w:color="auto"/>
              <w:bottom w:val="single" w:sz="18" w:space="0" w:color="auto"/>
            </w:tcBorders>
            <w:vAlign w:val="center"/>
          </w:tcPr>
          <w:p w14:paraId="16C6C4D3"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r w:rsidRPr="008A3A46">
              <w:rPr>
                <w:rFonts w:asciiTheme="minorHAnsi" w:hAnsiTheme="minorHAnsi" w:cstheme="minorHAnsi"/>
                <w:sz w:val="22"/>
                <w:vertAlign w:val="superscript"/>
              </w:rPr>
              <w:t>*</w:t>
            </w:r>
          </w:p>
        </w:tc>
      </w:tr>
      <w:tr w:rsidR="00CF2234" w:rsidRPr="008A3A46" w14:paraId="4F64FA2C" w14:textId="77777777" w:rsidTr="008E5B87">
        <w:trPr>
          <w:gridAfter w:val="1"/>
          <w:wAfter w:w="7" w:type="dxa"/>
          <w:trHeight w:val="340"/>
          <w:jc w:val="center"/>
        </w:trPr>
        <w:tc>
          <w:tcPr>
            <w:tcW w:w="1962" w:type="dxa"/>
            <w:tcBorders>
              <w:top w:val="single" w:sz="18" w:space="0" w:color="auto"/>
            </w:tcBorders>
            <w:vAlign w:val="center"/>
          </w:tcPr>
          <w:p w14:paraId="6E6E4B61" w14:textId="77777777" w:rsidR="00961C40" w:rsidRPr="008A3A46" w:rsidRDefault="00961C40" w:rsidP="00961C40">
            <w:pPr>
              <w:spacing w:line="360" w:lineRule="auto"/>
              <w:ind w:firstLine="0"/>
              <w:jc w:val="right"/>
              <w:rPr>
                <w:rFonts w:asciiTheme="minorHAnsi" w:hAnsiTheme="minorHAnsi" w:cstheme="minorHAnsi"/>
                <w:sz w:val="22"/>
                <w:vertAlign w:val="superscript"/>
              </w:rPr>
            </w:pPr>
            <w:r w:rsidRPr="008A3A46">
              <w:rPr>
                <w:rFonts w:asciiTheme="minorHAnsi" w:hAnsiTheme="minorHAnsi" w:cstheme="minorHAnsi"/>
                <w:sz w:val="22"/>
              </w:rPr>
              <w:t>Speed (km·h</w:t>
            </w:r>
            <w:r w:rsidRPr="008A3A46">
              <w:rPr>
                <w:rFonts w:asciiTheme="minorHAnsi" w:hAnsiTheme="minorHAnsi" w:cstheme="minorHAnsi"/>
                <w:sz w:val="22"/>
                <w:vertAlign w:val="superscript"/>
              </w:rPr>
              <w:t>-1</w:t>
            </w:r>
            <w:r w:rsidRPr="008A3A46">
              <w:rPr>
                <w:rFonts w:asciiTheme="minorHAnsi" w:hAnsiTheme="minorHAnsi" w:cstheme="minorHAnsi"/>
                <w:sz w:val="22"/>
              </w:rPr>
              <w:t>)</w:t>
            </w:r>
          </w:p>
        </w:tc>
        <w:tc>
          <w:tcPr>
            <w:tcW w:w="568" w:type="dxa"/>
            <w:tcBorders>
              <w:top w:val="single" w:sz="18" w:space="0" w:color="auto"/>
            </w:tcBorders>
            <w:vAlign w:val="center"/>
          </w:tcPr>
          <w:p w14:paraId="184EA96C"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0</w:t>
            </w:r>
          </w:p>
        </w:tc>
        <w:tc>
          <w:tcPr>
            <w:tcW w:w="568" w:type="dxa"/>
            <w:tcBorders>
              <w:top w:val="single" w:sz="18" w:space="0" w:color="auto"/>
            </w:tcBorders>
            <w:vAlign w:val="center"/>
          </w:tcPr>
          <w:p w14:paraId="1CC65E57"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5.1</w:t>
            </w:r>
          </w:p>
        </w:tc>
        <w:tc>
          <w:tcPr>
            <w:tcW w:w="568" w:type="dxa"/>
            <w:tcBorders>
              <w:top w:val="single" w:sz="18" w:space="0" w:color="auto"/>
            </w:tcBorders>
            <w:vAlign w:val="center"/>
          </w:tcPr>
          <w:p w14:paraId="011DFBBD"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5.1</w:t>
            </w:r>
          </w:p>
        </w:tc>
        <w:tc>
          <w:tcPr>
            <w:tcW w:w="568" w:type="dxa"/>
            <w:tcBorders>
              <w:top w:val="single" w:sz="18" w:space="0" w:color="auto"/>
            </w:tcBorders>
            <w:vAlign w:val="center"/>
          </w:tcPr>
          <w:p w14:paraId="764F23C0"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5.1</w:t>
            </w:r>
          </w:p>
        </w:tc>
        <w:tc>
          <w:tcPr>
            <w:tcW w:w="568" w:type="dxa"/>
            <w:tcBorders>
              <w:top w:val="single" w:sz="18" w:space="0" w:color="auto"/>
            </w:tcBorders>
            <w:vAlign w:val="center"/>
          </w:tcPr>
          <w:p w14:paraId="551B6F64"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5.1</w:t>
            </w:r>
          </w:p>
        </w:tc>
        <w:tc>
          <w:tcPr>
            <w:tcW w:w="568" w:type="dxa"/>
            <w:tcBorders>
              <w:top w:val="single" w:sz="18" w:space="0" w:color="auto"/>
            </w:tcBorders>
            <w:vAlign w:val="center"/>
          </w:tcPr>
          <w:p w14:paraId="188D3143"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7BA79A53"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67D84AD3"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6FBB7769"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05E0F388"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21EB499A"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5A735E54"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16F69E00"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6.5</w:t>
            </w:r>
          </w:p>
        </w:tc>
        <w:tc>
          <w:tcPr>
            <w:tcW w:w="568" w:type="dxa"/>
            <w:tcBorders>
              <w:top w:val="single" w:sz="18" w:space="0" w:color="auto"/>
            </w:tcBorders>
            <w:vAlign w:val="center"/>
          </w:tcPr>
          <w:p w14:paraId="0E18258B"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FM</w:t>
            </w:r>
          </w:p>
        </w:tc>
      </w:tr>
      <w:tr w:rsidR="00CF2234" w:rsidRPr="008A3A46" w14:paraId="0C217194" w14:textId="77777777" w:rsidTr="008E5B87">
        <w:trPr>
          <w:gridAfter w:val="1"/>
          <w:wAfter w:w="7" w:type="dxa"/>
          <w:trHeight w:val="340"/>
          <w:jc w:val="center"/>
        </w:trPr>
        <w:tc>
          <w:tcPr>
            <w:tcW w:w="1962" w:type="dxa"/>
            <w:vAlign w:val="center"/>
          </w:tcPr>
          <w:p w14:paraId="6FDE380F"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Gradient (%)</w:t>
            </w:r>
          </w:p>
        </w:tc>
        <w:tc>
          <w:tcPr>
            <w:tcW w:w="568" w:type="dxa"/>
            <w:vAlign w:val="center"/>
          </w:tcPr>
          <w:p w14:paraId="3B197BA1"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0</w:t>
            </w:r>
          </w:p>
        </w:tc>
        <w:tc>
          <w:tcPr>
            <w:tcW w:w="568" w:type="dxa"/>
            <w:vAlign w:val="center"/>
          </w:tcPr>
          <w:p w14:paraId="5BA8A3C8"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6FA016C1"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6B95E7EA"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70EEFB4F"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1B2BF6EB"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00AC5A89"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6F19DFFB"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4EB29273"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33A92B4E"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7BEF2DE4"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21C08CE0"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72E92964"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1</w:t>
            </w:r>
          </w:p>
        </w:tc>
        <w:tc>
          <w:tcPr>
            <w:tcW w:w="568" w:type="dxa"/>
            <w:vAlign w:val="center"/>
          </w:tcPr>
          <w:p w14:paraId="75E5CE1F" w14:textId="77777777" w:rsidR="00961C40" w:rsidRPr="008A3A46" w:rsidRDefault="00961C40" w:rsidP="00961C40">
            <w:pPr>
              <w:spacing w:line="360" w:lineRule="auto"/>
              <w:ind w:firstLine="0"/>
              <w:jc w:val="center"/>
              <w:rPr>
                <w:rFonts w:asciiTheme="minorHAnsi" w:hAnsiTheme="minorHAnsi" w:cstheme="minorHAnsi"/>
                <w:sz w:val="22"/>
              </w:rPr>
            </w:pPr>
            <w:r w:rsidRPr="008A3A46">
              <w:rPr>
                <w:rFonts w:asciiTheme="minorHAnsi" w:hAnsiTheme="minorHAnsi" w:cstheme="minorHAnsi"/>
                <w:sz w:val="22"/>
              </w:rPr>
              <w:t>3</w:t>
            </w:r>
          </w:p>
        </w:tc>
      </w:tr>
      <w:tr w:rsidR="00CF2234" w:rsidRPr="008A3A46" w14:paraId="1AEDF07D" w14:textId="77777777" w:rsidTr="008E5B87">
        <w:trPr>
          <w:gridAfter w:val="1"/>
          <w:wAfter w:w="7" w:type="dxa"/>
          <w:trHeight w:val="340"/>
          <w:jc w:val="center"/>
        </w:trPr>
        <w:tc>
          <w:tcPr>
            <w:tcW w:w="1962" w:type="dxa"/>
            <w:vAlign w:val="center"/>
          </w:tcPr>
          <w:p w14:paraId="7A0EE70C"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Perceptual Scales</w:t>
            </w:r>
          </w:p>
        </w:tc>
        <w:tc>
          <w:tcPr>
            <w:tcW w:w="568" w:type="dxa"/>
            <w:shd w:val="clear" w:color="auto" w:fill="auto"/>
            <w:vAlign w:val="center"/>
          </w:tcPr>
          <w:p w14:paraId="28C29E9D" w14:textId="56D4E0A3"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D4BAC33" w14:textId="06761973"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B19FF16" w14:textId="02F54BE7"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F5BD1AC" w14:textId="581EE83F"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08795DD" w14:textId="0F6A99E6"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C8D2C15" w14:textId="20B5BA49"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EE0F193" w14:textId="18B8299F"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76A08D55" w14:textId="4692AAEE"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85AFC87" w14:textId="15A4A79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25968A41" w14:textId="38449108"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B42B6D5" w14:textId="368900F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96CCD56" w14:textId="286B8174"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E0E52C8" w14:textId="2069F1B4"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68A83C5" w14:textId="2A695F9C"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r>
      <w:tr w:rsidR="00CF2234" w:rsidRPr="008A3A46" w14:paraId="7F761FF2" w14:textId="77777777" w:rsidTr="008E5B87">
        <w:trPr>
          <w:gridAfter w:val="1"/>
          <w:wAfter w:w="7" w:type="dxa"/>
          <w:trHeight w:val="340"/>
          <w:jc w:val="center"/>
        </w:trPr>
        <w:tc>
          <w:tcPr>
            <w:tcW w:w="1962" w:type="dxa"/>
            <w:vAlign w:val="center"/>
          </w:tcPr>
          <w:p w14:paraId="57BE845A"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HR</w:t>
            </w:r>
          </w:p>
        </w:tc>
        <w:tc>
          <w:tcPr>
            <w:tcW w:w="568" w:type="dxa"/>
            <w:shd w:val="clear" w:color="auto" w:fill="auto"/>
            <w:vAlign w:val="center"/>
          </w:tcPr>
          <w:p w14:paraId="42E84B22"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64973A68" w14:textId="7711DC66"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8A88691" w14:textId="32EB2F04"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43F39E7" w14:textId="3B3ED83F"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89D027F" w14:textId="3A88125E"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A75A917" w14:textId="66FE1689"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2EE4A0DD" w14:textId="14F045DA"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3FBF908" w14:textId="64816A70"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48D6AF8" w14:textId="16AC381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04D7561" w14:textId="1FB07E2E"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369CB014" w14:textId="67F7D0EF"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341BBEB1" w14:textId="6176FD29"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276F62D8" w14:textId="113FD21C"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772FCA70" w14:textId="180540C2"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r>
      <w:tr w:rsidR="00CF2234" w:rsidRPr="008A3A46" w14:paraId="39EF42CC" w14:textId="77777777" w:rsidTr="008E5B87">
        <w:trPr>
          <w:gridAfter w:val="1"/>
          <w:wAfter w:w="7" w:type="dxa"/>
          <w:trHeight w:val="340"/>
          <w:jc w:val="center"/>
        </w:trPr>
        <w:tc>
          <w:tcPr>
            <w:tcW w:w="1962" w:type="dxa"/>
            <w:vAlign w:val="center"/>
          </w:tcPr>
          <w:p w14:paraId="71B49174"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MSANT</w:t>
            </w:r>
          </w:p>
        </w:tc>
        <w:tc>
          <w:tcPr>
            <w:tcW w:w="568" w:type="dxa"/>
            <w:shd w:val="clear" w:color="auto" w:fill="auto"/>
            <w:vAlign w:val="center"/>
          </w:tcPr>
          <w:p w14:paraId="373D09CD"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BADBE49"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1369D4EF" w14:textId="086FA456"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E1A8334"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A284C70"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70949C4"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7A5FBF50" w14:textId="4EE5CD32"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63B5B78"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6E30EAB9"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65A9BD21"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BC999FE" w14:textId="716C0AD0"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0257A8B"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78DAF518"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02F98851"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r>
      <w:tr w:rsidR="00CF2234" w:rsidRPr="008A3A46" w14:paraId="30C85F25" w14:textId="77777777" w:rsidTr="008E5B87">
        <w:trPr>
          <w:gridAfter w:val="1"/>
          <w:wAfter w:w="7" w:type="dxa"/>
          <w:trHeight w:val="340"/>
          <w:jc w:val="center"/>
        </w:trPr>
        <w:tc>
          <w:tcPr>
            <w:tcW w:w="1962" w:type="dxa"/>
            <w:vAlign w:val="center"/>
          </w:tcPr>
          <w:p w14:paraId="2AE26EDE"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SDST</w:t>
            </w:r>
          </w:p>
        </w:tc>
        <w:tc>
          <w:tcPr>
            <w:tcW w:w="568" w:type="dxa"/>
            <w:shd w:val="clear" w:color="auto" w:fill="auto"/>
            <w:vAlign w:val="center"/>
          </w:tcPr>
          <w:p w14:paraId="4BC41490"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C55B0F4"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3E7255E9"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43569A3F"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6C682B1D" w14:textId="17A9F51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734AFBA2"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1EA458AF"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21EAFB88"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4EC04E99" w14:textId="2E33BA70"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2941448"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45DAD9AF"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77DDEC02"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shd w:val="clear" w:color="auto" w:fill="auto"/>
            <w:vAlign w:val="center"/>
          </w:tcPr>
          <w:p w14:paraId="17B3F5FA" w14:textId="5BF38667"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DF02500"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r>
      <w:tr w:rsidR="00CF2234" w:rsidRPr="008A3A46" w14:paraId="6C2DEBE8" w14:textId="77777777" w:rsidTr="008E5B87">
        <w:trPr>
          <w:gridAfter w:val="1"/>
          <w:wAfter w:w="7" w:type="dxa"/>
          <w:trHeight w:val="340"/>
          <w:jc w:val="center"/>
        </w:trPr>
        <w:tc>
          <w:tcPr>
            <w:tcW w:w="1962" w:type="dxa"/>
            <w:vAlign w:val="center"/>
          </w:tcPr>
          <w:p w14:paraId="11F6E8E2"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Environmental</w:t>
            </w:r>
          </w:p>
        </w:tc>
        <w:tc>
          <w:tcPr>
            <w:tcW w:w="568" w:type="dxa"/>
            <w:shd w:val="clear" w:color="auto" w:fill="auto"/>
            <w:vAlign w:val="center"/>
          </w:tcPr>
          <w:p w14:paraId="4850E2CB" w14:textId="794E273D"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2196487" w14:textId="1B635574"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33286A2" w14:textId="102AACDF"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4463A46E" w14:textId="28000EE6"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3DA7F6EA" w14:textId="2FFFAA32"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FB84F83" w14:textId="78CBFAD0"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CCF52FF" w14:textId="44616E3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08AFC49A" w14:textId="305E6D1B"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5A15F1C1" w14:textId="45EAC6C7"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16E86098" w14:textId="4BF8BBA1"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BCE54C6" w14:textId="58798832"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65971A8D" w14:textId="2E476F58"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70E27F57" w14:textId="2852B02E"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shd w:val="clear" w:color="auto" w:fill="auto"/>
            <w:vAlign w:val="center"/>
          </w:tcPr>
          <w:p w14:paraId="3C3C30EE" w14:textId="7C4DD2C4"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r>
      <w:tr w:rsidR="00CF2234" w:rsidRPr="008A3A46" w14:paraId="29085A93" w14:textId="77777777" w:rsidTr="008E5B87">
        <w:trPr>
          <w:gridAfter w:val="1"/>
          <w:wAfter w:w="7" w:type="dxa"/>
          <w:trHeight w:val="340"/>
          <w:jc w:val="center"/>
        </w:trPr>
        <w:tc>
          <w:tcPr>
            <w:tcW w:w="1962" w:type="dxa"/>
            <w:tcBorders>
              <w:bottom w:val="single" w:sz="18" w:space="0" w:color="auto"/>
            </w:tcBorders>
            <w:vAlign w:val="center"/>
          </w:tcPr>
          <w:p w14:paraId="38C00E21" w14:textId="77777777" w:rsidR="00961C40" w:rsidRPr="008A3A46" w:rsidRDefault="00961C40" w:rsidP="00961C40">
            <w:pPr>
              <w:spacing w:line="360" w:lineRule="auto"/>
              <w:ind w:firstLine="0"/>
              <w:jc w:val="right"/>
              <w:rPr>
                <w:rFonts w:asciiTheme="minorHAnsi" w:hAnsiTheme="minorHAnsi" w:cstheme="minorHAnsi"/>
                <w:sz w:val="22"/>
              </w:rPr>
            </w:pPr>
            <w:r w:rsidRPr="008A3A46">
              <w:rPr>
                <w:rFonts w:asciiTheme="minorHAnsi" w:hAnsiTheme="minorHAnsi" w:cstheme="minorHAnsi"/>
                <w:sz w:val="22"/>
              </w:rPr>
              <w:t>Water</w:t>
            </w:r>
          </w:p>
        </w:tc>
        <w:tc>
          <w:tcPr>
            <w:tcW w:w="568" w:type="dxa"/>
            <w:tcBorders>
              <w:bottom w:val="single" w:sz="18" w:space="0" w:color="auto"/>
            </w:tcBorders>
            <w:shd w:val="clear" w:color="auto" w:fill="auto"/>
            <w:vAlign w:val="center"/>
          </w:tcPr>
          <w:p w14:paraId="3AEAE2BA"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6008D222"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4D725704"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3681072D"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0EFD1135" w14:textId="7F3F95D9"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tcBorders>
              <w:bottom w:val="single" w:sz="18" w:space="0" w:color="auto"/>
            </w:tcBorders>
            <w:shd w:val="clear" w:color="auto" w:fill="auto"/>
            <w:vAlign w:val="center"/>
          </w:tcPr>
          <w:p w14:paraId="1D89D926"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4C5C57CD" w14:textId="4496A79C"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tcBorders>
              <w:bottom w:val="single" w:sz="18" w:space="0" w:color="auto"/>
            </w:tcBorders>
            <w:shd w:val="clear" w:color="auto" w:fill="auto"/>
            <w:vAlign w:val="center"/>
          </w:tcPr>
          <w:p w14:paraId="0DA13AE1"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7D5C7053" w14:textId="2DC9D0D7"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tcBorders>
              <w:bottom w:val="single" w:sz="18" w:space="0" w:color="auto"/>
            </w:tcBorders>
            <w:shd w:val="clear" w:color="auto" w:fill="auto"/>
            <w:vAlign w:val="center"/>
          </w:tcPr>
          <w:p w14:paraId="5E4E0EE5"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739E5303"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1BE3828B"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c>
          <w:tcPr>
            <w:tcW w:w="568" w:type="dxa"/>
            <w:tcBorders>
              <w:bottom w:val="single" w:sz="18" w:space="0" w:color="auto"/>
            </w:tcBorders>
            <w:shd w:val="clear" w:color="auto" w:fill="auto"/>
            <w:vAlign w:val="center"/>
          </w:tcPr>
          <w:p w14:paraId="0213CA11" w14:textId="231EEC50" w:rsidR="00961C40" w:rsidRPr="008A3A46" w:rsidRDefault="00CF2234" w:rsidP="00961C40">
            <w:pPr>
              <w:spacing w:line="360" w:lineRule="auto"/>
              <w:ind w:firstLine="0"/>
              <w:jc w:val="center"/>
              <w:rPr>
                <w:rFonts w:asciiTheme="minorHAnsi" w:hAnsiTheme="minorHAnsi" w:cstheme="minorHAnsi"/>
                <w:sz w:val="22"/>
                <w:highlight w:val="yellow"/>
              </w:rPr>
            </w:pPr>
            <w:r w:rsidRPr="008A3A46">
              <w:rPr>
                <w:rFonts w:asciiTheme="minorHAnsi" w:eastAsia="Wingdings" w:hAnsiTheme="minorHAnsi" w:cstheme="minorHAnsi"/>
                <w:sz w:val="22"/>
              </w:rPr>
              <w:sym w:font="Wingdings" w:char="F0FC"/>
            </w:r>
          </w:p>
        </w:tc>
        <w:tc>
          <w:tcPr>
            <w:tcW w:w="568" w:type="dxa"/>
            <w:tcBorders>
              <w:bottom w:val="single" w:sz="18" w:space="0" w:color="auto"/>
            </w:tcBorders>
            <w:shd w:val="clear" w:color="auto" w:fill="auto"/>
            <w:vAlign w:val="center"/>
          </w:tcPr>
          <w:p w14:paraId="4C3BB129" w14:textId="77777777" w:rsidR="00961C40" w:rsidRPr="008A3A46" w:rsidRDefault="00961C40" w:rsidP="00961C40">
            <w:pPr>
              <w:spacing w:line="360" w:lineRule="auto"/>
              <w:ind w:firstLine="0"/>
              <w:jc w:val="center"/>
              <w:rPr>
                <w:rFonts w:asciiTheme="minorHAnsi" w:hAnsiTheme="minorHAnsi" w:cstheme="minorHAnsi"/>
                <w:sz w:val="22"/>
                <w:highlight w:val="yellow"/>
              </w:rPr>
            </w:pPr>
          </w:p>
        </w:tc>
      </w:tr>
    </w:tbl>
    <w:p w14:paraId="40877A5E" w14:textId="5FF6EB26" w:rsidR="00961C40" w:rsidRPr="008A3A46" w:rsidRDefault="00961C40" w:rsidP="0003146A">
      <w:pPr>
        <w:pStyle w:val="FigTabEquNotes"/>
        <w:spacing w:line="480" w:lineRule="auto"/>
        <w:rPr>
          <w:rFonts w:asciiTheme="minorHAnsi" w:hAnsiTheme="minorHAnsi" w:cstheme="minorHAnsi"/>
          <w:sz w:val="22"/>
        </w:rPr>
      </w:pPr>
      <w:r w:rsidRPr="008A3A46">
        <w:rPr>
          <w:rFonts w:asciiTheme="minorHAnsi" w:hAnsiTheme="minorHAnsi" w:cstheme="minorHAnsi"/>
          <w:sz w:val="22"/>
        </w:rPr>
        <w:t xml:space="preserve">Where FM, Fire and Manoeuvre Speeds – see methodology for a detailed description of the treadmill speed in </w:t>
      </w:r>
      <w:r w:rsidR="00F347A4" w:rsidRPr="008A3A46">
        <w:rPr>
          <w:rFonts w:asciiTheme="minorHAnsi" w:hAnsiTheme="minorHAnsi" w:cstheme="minorHAnsi"/>
          <w:sz w:val="22"/>
        </w:rPr>
        <w:t>this section of the protocol</w:t>
      </w:r>
      <w:r w:rsidRPr="008A3A46">
        <w:rPr>
          <w:rFonts w:asciiTheme="minorHAnsi" w:hAnsiTheme="minorHAnsi" w:cstheme="minorHAnsi"/>
          <w:sz w:val="22"/>
        </w:rPr>
        <w:t xml:space="preserve">; HR, heart rate, MSANT, </w:t>
      </w:r>
      <w:r w:rsidR="00EF4DA2" w:rsidRPr="008A3A46">
        <w:rPr>
          <w:rFonts w:asciiTheme="minorHAnsi" w:hAnsiTheme="minorHAnsi" w:cstheme="minorHAnsi"/>
          <w:sz w:val="22"/>
        </w:rPr>
        <w:t>Military-Specific Auditory N-Back T</w:t>
      </w:r>
      <w:r w:rsidRPr="008A3A46">
        <w:rPr>
          <w:rFonts w:asciiTheme="minorHAnsi" w:hAnsiTheme="minorHAnsi" w:cstheme="minorHAnsi"/>
          <w:sz w:val="22"/>
        </w:rPr>
        <w:t>ask; SDS</w:t>
      </w:r>
      <w:r w:rsidR="00EF4DA2" w:rsidRPr="008A3A46">
        <w:rPr>
          <w:rFonts w:asciiTheme="minorHAnsi" w:hAnsiTheme="minorHAnsi" w:cstheme="minorHAnsi"/>
          <w:sz w:val="22"/>
        </w:rPr>
        <w:t>T, Shoot-/Don’t-S</w:t>
      </w:r>
      <w:r w:rsidRPr="008A3A46">
        <w:rPr>
          <w:rFonts w:asciiTheme="minorHAnsi" w:hAnsiTheme="minorHAnsi" w:cstheme="minorHAnsi"/>
          <w:sz w:val="22"/>
        </w:rPr>
        <w:t>hoot task. *note this block is not 5 minutes in duration – see methodology for a detailed description of the duration of this section of the protocol.</w:t>
      </w:r>
    </w:p>
    <w:p w14:paraId="286E2E22" w14:textId="77777777" w:rsidR="00961C40" w:rsidRPr="008A3A46" w:rsidRDefault="00961C40" w:rsidP="00961C40">
      <w:pPr>
        <w:pStyle w:val="FigTabEquNotes"/>
        <w:spacing w:line="360" w:lineRule="auto"/>
        <w:rPr>
          <w:rFonts w:asciiTheme="minorHAnsi" w:hAnsiTheme="minorHAnsi" w:cstheme="minorHAnsi"/>
          <w:sz w:val="22"/>
        </w:rPr>
      </w:pPr>
    </w:p>
    <w:p w14:paraId="25EC9ADB" w14:textId="095CA3DA"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t>Upon completion of the FLCP, participants</w:t>
      </w:r>
      <w:r w:rsidR="00476AF5">
        <w:rPr>
          <w:rFonts w:asciiTheme="minorHAnsi" w:hAnsiTheme="minorHAnsi" w:cstheme="minorHAnsi"/>
          <w:sz w:val="22"/>
        </w:rPr>
        <w:t xml:space="preserve"> took off the additional load mass and</w:t>
      </w:r>
      <w:r w:rsidRPr="008A3A46">
        <w:rPr>
          <w:rFonts w:asciiTheme="minorHAnsi" w:hAnsiTheme="minorHAnsi" w:cstheme="minorHAnsi"/>
          <w:sz w:val="22"/>
        </w:rPr>
        <w:t xml:space="preserve"> </w:t>
      </w:r>
      <w:r w:rsidR="005C60B5" w:rsidRPr="008A3A46">
        <w:rPr>
          <w:rFonts w:asciiTheme="minorHAnsi" w:hAnsiTheme="minorHAnsi" w:cstheme="minorHAnsi"/>
          <w:sz w:val="22"/>
        </w:rPr>
        <w:t>moved to a quiet</w:t>
      </w:r>
      <w:r w:rsidRPr="008A3A46">
        <w:rPr>
          <w:rFonts w:asciiTheme="minorHAnsi" w:hAnsiTheme="minorHAnsi" w:cstheme="minorHAnsi"/>
          <w:sz w:val="22"/>
        </w:rPr>
        <w:t>, adjacent room where they rested</w:t>
      </w:r>
      <w:r w:rsidR="005C1FF0" w:rsidRPr="008A3A46">
        <w:rPr>
          <w:rFonts w:asciiTheme="minorHAnsi" w:hAnsiTheme="minorHAnsi" w:cstheme="minorHAnsi"/>
          <w:sz w:val="22"/>
        </w:rPr>
        <w:t>,</w:t>
      </w:r>
      <w:r w:rsidRPr="008A3A46">
        <w:rPr>
          <w:rFonts w:asciiTheme="minorHAnsi" w:hAnsiTheme="minorHAnsi" w:cstheme="minorHAnsi"/>
          <w:sz w:val="22"/>
        </w:rPr>
        <w:t xml:space="preserve"> prone</w:t>
      </w:r>
      <w:r w:rsidR="005C1FF0" w:rsidRPr="008A3A46">
        <w:rPr>
          <w:rFonts w:asciiTheme="minorHAnsi" w:hAnsiTheme="minorHAnsi" w:cstheme="minorHAnsi"/>
          <w:sz w:val="22"/>
        </w:rPr>
        <w:t>,</w:t>
      </w:r>
      <w:r w:rsidRPr="008A3A46">
        <w:rPr>
          <w:rFonts w:asciiTheme="minorHAnsi" w:hAnsiTheme="minorHAnsi" w:cstheme="minorHAnsi"/>
          <w:sz w:val="22"/>
        </w:rPr>
        <w:t xml:space="preserve"> to allow </w:t>
      </w:r>
      <w:r w:rsidR="005C60B5" w:rsidRPr="008A3A46">
        <w:rPr>
          <w:rFonts w:asciiTheme="minorHAnsi" w:hAnsiTheme="minorHAnsi" w:cstheme="minorHAnsi"/>
          <w:sz w:val="22"/>
        </w:rPr>
        <w:t xml:space="preserve">for a 10-minute </w:t>
      </w:r>
      <w:r w:rsidRPr="008A3A46">
        <w:rPr>
          <w:rFonts w:asciiTheme="minorHAnsi" w:hAnsiTheme="minorHAnsi" w:cstheme="minorHAnsi"/>
          <w:sz w:val="22"/>
        </w:rPr>
        <w:t xml:space="preserve">HRV </w:t>
      </w:r>
      <w:r w:rsidR="005C60B5" w:rsidRPr="008A3A46">
        <w:rPr>
          <w:rFonts w:asciiTheme="minorHAnsi" w:hAnsiTheme="minorHAnsi" w:cstheme="minorHAnsi"/>
          <w:sz w:val="22"/>
        </w:rPr>
        <w:t>measurement</w:t>
      </w:r>
      <w:r w:rsidRPr="008A3A46">
        <w:rPr>
          <w:rFonts w:asciiTheme="minorHAnsi" w:hAnsiTheme="minorHAnsi" w:cstheme="minorHAnsi"/>
          <w:sz w:val="22"/>
        </w:rPr>
        <w:t>. Once completed</w:t>
      </w:r>
      <w:r w:rsidR="006B6EE2" w:rsidRPr="008A3A46">
        <w:rPr>
          <w:rFonts w:asciiTheme="minorHAnsi" w:hAnsiTheme="minorHAnsi" w:cstheme="minorHAnsi"/>
          <w:sz w:val="22"/>
        </w:rPr>
        <w:t>,</w:t>
      </w:r>
      <w:r w:rsidRPr="008A3A46">
        <w:rPr>
          <w:rFonts w:asciiTheme="minorHAnsi" w:hAnsiTheme="minorHAnsi" w:cstheme="minorHAnsi"/>
          <w:sz w:val="22"/>
        </w:rPr>
        <w:t xml:space="preserve"> participants were provided with a</w:t>
      </w:r>
      <w:r w:rsidR="005C60B5" w:rsidRPr="008A3A46">
        <w:rPr>
          <w:rFonts w:asciiTheme="minorHAnsi" w:hAnsiTheme="minorHAnsi" w:cstheme="minorHAnsi"/>
          <w:sz w:val="22"/>
        </w:rPr>
        <w:t xml:space="preserve"> standardised</w:t>
      </w:r>
      <w:r w:rsidRPr="008A3A46">
        <w:rPr>
          <w:rFonts w:asciiTheme="minorHAnsi" w:hAnsiTheme="minorHAnsi" w:cstheme="minorHAnsi"/>
          <w:sz w:val="22"/>
        </w:rPr>
        <w:t xml:space="preserve"> cereal bar and a chocolate milk drink. The macronutrient composition and caloric provision were based on previous field-based data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{"citationItems":[{"id":"ITEM-1","itemData":{"author":[{"dropping-particle":"","family":"Edwards","given":"Victoria","non-dropping-particle":"","parse-names":false,"suffix":""}],"id":"ITEM-1","issued":{"date-parts":[["2020"]]},"number-of-pages":"256","publisher":"University of Chichester","title":"An Evaluation of Nutritional Intake and Physical Activity during the British Army Officer Cadet Commissioning Course","type":"thesis"},"uris":["http://www.mendeley.com/documents/?uuid=4a122f62-34e6-427c-8d23-32b9cae1fb50"]},{"id":"ITEM-2","itemData":{"ISSN":"2054-9369","author":[{"dropping-particle":"","family":"Ahmed","given":"Mavra","non-dropping-particle":"","parse-names":false,"suffix":""},{"dropping-particle":"","family":"Mandic","given":"Iva","non-dropping-particle":"","parse-names":false,"suffix":""},{"dropping-particle":"","family":"Lou","given":"Wendy","non-dropping-particle":"","parse-names":false,"suffix":""},{"dropping-particle":"","family":"Goodman","given":"Len","non-dropping-particle":"","parse-names":false,"suffix":""},{"dropping-particle":"","family":"Jacobs","given":"Ira","non-dropping-particle":"","parse-names":false,"suffix":""},{"dropping-particle":"","family":"L’Abbé","given":"Mary R","non-dropping-particle":"","parse-names":false,"suffix":""}],"container-title":"Military Medical Research","id":"ITEM-2","issue":"1","issued":{"date-parts":[["2019"]]},"page":"1-16","publisher":"Springer","title":"Comparison of dietary intakes of Canadian Armed Forces personnel consuming field rations in acute hot, cold, and temperate conditions with standardized infantry activities","type":"article-journal","volume":"6"},"uris":["http://www.mendeley.com/documents/?uuid=a47c131f-44df-4475-924d-d9fad0dba46d"]}],"mendeley":{"formattedCitation":"(Ahmed et al., 2019; Edwards, 2020)","plainTextFormattedCitation":"(Ahmed et al., 2019; Edwards, 2020)","previouslyFormattedCitation":"(Ahmed et al., 2019; Edwards, 2020)"},"properties":{"noteIndex":0},"schema":"https://github.com/citation-style-language/schema/raw/master/csl-citation.json"}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(Ahmed et al., 2019; Edwards, 2020)</w:t>
      </w:r>
      <w:r w:rsidRPr="008A3A46">
        <w:rPr>
          <w:rFonts w:asciiTheme="minorHAnsi" w:hAnsiTheme="minorHAnsi" w:cstheme="minorHAnsi"/>
          <w:sz w:val="22"/>
        </w:rPr>
        <w:fldChar w:fldCharType="end"/>
      </w:r>
      <w:r w:rsidRPr="008A3A46">
        <w:rPr>
          <w:rFonts w:asciiTheme="minorHAnsi" w:hAnsiTheme="minorHAnsi" w:cstheme="minorHAnsi"/>
          <w:sz w:val="22"/>
        </w:rPr>
        <w:t>, scaled for the duration of the experimental trial. Participants then rested</w:t>
      </w:r>
      <w:r w:rsidR="009A113B">
        <w:rPr>
          <w:rFonts w:asciiTheme="minorHAnsi" w:hAnsiTheme="minorHAnsi" w:cstheme="minorHAnsi"/>
          <w:sz w:val="22"/>
        </w:rPr>
        <w:t>, in a seated position,</w:t>
      </w:r>
      <w:r w:rsidR="008253D0">
        <w:rPr>
          <w:rFonts w:asciiTheme="minorHAnsi" w:hAnsiTheme="minorHAnsi" w:cstheme="minorHAnsi"/>
          <w:sz w:val="22"/>
        </w:rPr>
        <w:t xml:space="preserve"> </w:t>
      </w:r>
      <w:r w:rsidRPr="008A3A46">
        <w:rPr>
          <w:rFonts w:asciiTheme="minorHAnsi" w:hAnsiTheme="minorHAnsi" w:cstheme="minorHAnsi"/>
          <w:sz w:val="22"/>
        </w:rPr>
        <w:t xml:space="preserve">until they were required to </w:t>
      </w:r>
      <w:r w:rsidR="008253D0">
        <w:rPr>
          <w:rFonts w:asciiTheme="minorHAnsi" w:hAnsiTheme="minorHAnsi" w:cstheme="minorHAnsi"/>
          <w:sz w:val="22"/>
        </w:rPr>
        <w:t xml:space="preserve">re </w:t>
      </w:r>
      <w:r w:rsidRPr="008A3A46">
        <w:rPr>
          <w:rFonts w:asciiTheme="minorHAnsi" w:hAnsiTheme="minorHAnsi" w:cstheme="minorHAnsi"/>
          <w:sz w:val="22"/>
        </w:rPr>
        <w:t xml:space="preserve">warm-up </w:t>
      </w:r>
      <w:r w:rsidR="00376E2A" w:rsidRPr="008A3A46">
        <w:rPr>
          <w:rFonts w:asciiTheme="minorHAnsi" w:hAnsiTheme="minorHAnsi" w:cstheme="minorHAnsi"/>
          <w:sz w:val="22"/>
        </w:rPr>
        <w:t>and</w:t>
      </w:r>
      <w:r w:rsidRPr="008A3A46">
        <w:rPr>
          <w:rFonts w:asciiTheme="minorHAnsi" w:hAnsiTheme="minorHAnsi" w:cstheme="minorHAnsi"/>
          <w:sz w:val="22"/>
        </w:rPr>
        <w:t xml:space="preserve"> commence the next FLCP bout</w:t>
      </w:r>
      <w:r w:rsidR="004B260E">
        <w:rPr>
          <w:rFonts w:asciiTheme="minorHAnsi" w:hAnsiTheme="minorHAnsi" w:cstheme="minorHAnsi"/>
          <w:sz w:val="22"/>
        </w:rPr>
        <w:t xml:space="preserve"> (65-minute total inter bout period)</w:t>
      </w:r>
      <w:r w:rsidRPr="008A3A46">
        <w:rPr>
          <w:rFonts w:asciiTheme="minorHAnsi" w:hAnsiTheme="minorHAnsi" w:cstheme="minorHAnsi"/>
          <w:sz w:val="22"/>
        </w:rPr>
        <w:t xml:space="preserve">. </w:t>
      </w:r>
      <w:r w:rsidR="00F347A4" w:rsidRPr="008A3A46">
        <w:rPr>
          <w:rFonts w:asciiTheme="minorHAnsi" w:hAnsiTheme="minorHAnsi" w:cstheme="minorHAnsi"/>
          <w:sz w:val="22"/>
        </w:rPr>
        <w:t xml:space="preserve">Participants completed three iterations of the above-detailed </w:t>
      </w:r>
      <w:r w:rsidR="00F347A4" w:rsidRPr="008A3A46">
        <w:rPr>
          <w:rFonts w:asciiTheme="minorHAnsi" w:hAnsiTheme="minorHAnsi" w:cstheme="minorHAnsi"/>
          <w:sz w:val="22"/>
        </w:rPr>
        <w:lastRenderedPageBreak/>
        <w:t>methodology with all protocols remaining consistent, except for iteration three, where they provided a saliva sample before consuming their snack.</w:t>
      </w:r>
    </w:p>
    <w:p w14:paraId="196A27D0" w14:textId="65DA7519" w:rsidR="00961C40" w:rsidRPr="008A3A46" w:rsidRDefault="00961C40" w:rsidP="0003146A">
      <w:pPr>
        <w:ind w:firstLine="0"/>
        <w:rPr>
          <w:rFonts w:asciiTheme="minorHAnsi" w:hAnsiTheme="minorHAnsi" w:cstheme="minorHAnsi"/>
          <w:i/>
          <w:sz w:val="22"/>
        </w:rPr>
      </w:pPr>
      <w:bookmarkStart w:id="9" w:name="_Toc101860898"/>
      <w:r w:rsidRPr="008A3A46">
        <w:rPr>
          <w:rFonts w:asciiTheme="minorHAnsi" w:hAnsiTheme="minorHAnsi" w:cstheme="minorHAnsi"/>
          <w:i/>
          <w:sz w:val="22"/>
        </w:rPr>
        <w:t>Biochemistry</w:t>
      </w:r>
      <w:bookmarkEnd w:id="9"/>
    </w:p>
    <w:p w14:paraId="3606D1A0" w14:textId="572D34A4" w:rsidR="00961C40" w:rsidRPr="008A3A46" w:rsidRDefault="005C60B5" w:rsidP="0003146A">
      <w:pPr>
        <w:rPr>
          <w:rFonts w:asciiTheme="minorHAnsi" w:hAnsiTheme="minorHAnsi" w:cstheme="minorHAnsi"/>
          <w:sz w:val="22"/>
        </w:rPr>
      </w:pPr>
      <w:r w:rsidRPr="008A3A46">
        <w:rPr>
          <w:rFonts w:asciiTheme="minorHAnsi" w:hAnsiTheme="minorHAnsi" w:cstheme="minorHAnsi"/>
          <w:sz w:val="22"/>
        </w:rPr>
        <w:t>Baseline s</w:t>
      </w:r>
      <w:r w:rsidR="00961C40" w:rsidRPr="008A3A46">
        <w:rPr>
          <w:rFonts w:asciiTheme="minorHAnsi" w:hAnsiTheme="minorHAnsi" w:cstheme="minorHAnsi"/>
          <w:sz w:val="22"/>
        </w:rPr>
        <w:t>aliva samples were brought to the laboratory on the day of the main experimental trial and stored at -20</w:t>
      </w:r>
      <w:r w:rsidR="00961C40" w:rsidRPr="008A3A46">
        <w:rPr>
          <w:rFonts w:asciiTheme="minorHAnsi" w:hAnsiTheme="minorHAnsi" w:cstheme="minorHAnsi"/>
          <w:sz w:val="22"/>
          <w:vertAlign w:val="superscript"/>
        </w:rPr>
        <w:t>o</w:t>
      </w:r>
      <w:r w:rsidR="00961C40" w:rsidRPr="008A3A46">
        <w:rPr>
          <w:rFonts w:asciiTheme="minorHAnsi" w:hAnsiTheme="minorHAnsi" w:cstheme="minorHAnsi"/>
          <w:sz w:val="22"/>
        </w:rPr>
        <w:t>C. On a separate day, samples were thawed before being centrifuged at 1500 g for 15 minutes and transferred into 2 mL aliquots. Samples were then stored at -80</w:t>
      </w:r>
      <w:r w:rsidR="00961C40" w:rsidRPr="008A3A46">
        <w:rPr>
          <w:rFonts w:asciiTheme="minorHAnsi" w:hAnsiTheme="minorHAnsi" w:cstheme="minorHAnsi"/>
          <w:sz w:val="22"/>
          <w:vertAlign w:val="superscript"/>
        </w:rPr>
        <w:t>o</w:t>
      </w:r>
      <w:r w:rsidR="00961C40" w:rsidRPr="008A3A46">
        <w:rPr>
          <w:rFonts w:asciiTheme="minorHAnsi" w:hAnsiTheme="minorHAnsi" w:cstheme="minorHAnsi"/>
          <w:sz w:val="22"/>
        </w:rPr>
        <w:t>C</w:t>
      </w:r>
      <w:r w:rsidR="00961C40" w:rsidRPr="008A3A46">
        <w:rPr>
          <w:rFonts w:asciiTheme="minorHAnsi" w:hAnsiTheme="minorHAnsi" w:cstheme="minorHAnsi"/>
          <w:i/>
          <w:sz w:val="22"/>
        </w:rPr>
        <w:t xml:space="preserve">. </w:t>
      </w:r>
      <w:r w:rsidR="00961C40" w:rsidRPr="008A3A46">
        <w:rPr>
          <w:rFonts w:asciiTheme="minorHAnsi" w:hAnsiTheme="minorHAnsi" w:cstheme="minorHAnsi"/>
          <w:sz w:val="22"/>
        </w:rPr>
        <w:t>Sample</w:t>
      </w:r>
      <w:r w:rsidR="00263658" w:rsidRPr="008A3A46">
        <w:rPr>
          <w:rFonts w:asciiTheme="minorHAnsi" w:hAnsiTheme="minorHAnsi" w:cstheme="minorHAnsi"/>
          <w:sz w:val="22"/>
        </w:rPr>
        <w:t>s</w:t>
      </w:r>
      <w:r w:rsidR="00961C40" w:rsidRPr="008A3A46">
        <w:rPr>
          <w:rStyle w:val="SubtleEmphasis"/>
          <w:rFonts w:asciiTheme="minorHAnsi" w:hAnsiTheme="minorHAnsi" w:cstheme="minorHAnsi"/>
          <w:i w:val="0"/>
          <w:color w:val="auto"/>
          <w:spacing w:val="0"/>
          <w:sz w:val="22"/>
        </w:rPr>
        <w:t xml:space="preserve"> were initially thawed at room temperature before being </w:t>
      </w:r>
      <w:r w:rsidR="00282A70" w:rsidRPr="008A3A46">
        <w:rPr>
          <w:rStyle w:val="SubtleEmphasis"/>
          <w:rFonts w:asciiTheme="minorHAnsi" w:hAnsiTheme="minorHAnsi" w:cstheme="minorHAnsi"/>
          <w:i w:val="0"/>
          <w:color w:val="auto"/>
          <w:spacing w:val="0"/>
          <w:sz w:val="22"/>
        </w:rPr>
        <w:t>analysed</w:t>
      </w:r>
      <w:r w:rsidR="00282A70" w:rsidRPr="008A3A46">
        <w:rPr>
          <w:rStyle w:val="SubtleEmphasis"/>
          <w:rFonts w:asciiTheme="minorHAnsi" w:hAnsiTheme="minorHAnsi" w:cstheme="minorHAnsi"/>
          <w:color w:val="auto"/>
          <w:spacing w:val="0"/>
          <w:sz w:val="22"/>
        </w:rPr>
        <w:t xml:space="preserve"> </w:t>
      </w:r>
      <w:r w:rsidR="00961C40" w:rsidRPr="008A3A46">
        <w:rPr>
          <w:rFonts w:asciiTheme="minorHAnsi" w:hAnsiTheme="minorHAnsi" w:cstheme="minorHAnsi"/>
          <w:sz w:val="22"/>
        </w:rPr>
        <w:t xml:space="preserve">for cortisol and DHEA-S </w:t>
      </w:r>
      <w:r w:rsidR="00282A70" w:rsidRPr="008A3A46">
        <w:rPr>
          <w:rStyle w:val="SubtleEmphasis"/>
          <w:rFonts w:asciiTheme="minorHAnsi" w:hAnsiTheme="minorHAnsi" w:cstheme="minorHAnsi"/>
          <w:i w:val="0"/>
          <w:color w:val="auto"/>
          <w:spacing w:val="0"/>
          <w:sz w:val="22"/>
        </w:rPr>
        <w:t xml:space="preserve">by </w:t>
      </w:r>
      <w:r w:rsidR="00961C40" w:rsidRPr="008A3A46">
        <w:rPr>
          <w:rStyle w:val="SubtleEmphasis"/>
          <w:rFonts w:asciiTheme="minorHAnsi" w:hAnsiTheme="minorHAnsi" w:cstheme="minorHAnsi"/>
          <w:i w:val="0"/>
          <w:color w:val="auto"/>
          <w:spacing w:val="0"/>
          <w:sz w:val="22"/>
        </w:rPr>
        <w:t xml:space="preserve">ELISA in </w:t>
      </w:r>
      <w:r w:rsidR="00961C40" w:rsidRPr="008A3A46">
        <w:rPr>
          <w:rFonts w:asciiTheme="minorHAnsi" w:hAnsiTheme="minorHAnsi" w:cstheme="minorHAnsi"/>
          <w:sz w:val="22"/>
        </w:rPr>
        <w:t xml:space="preserve">accordance with manufacturer’s guidelines (assay </w:t>
      </w:r>
      <w:r w:rsidR="00282A70" w:rsidRPr="008A3A46">
        <w:rPr>
          <w:rFonts w:asciiTheme="minorHAnsi" w:hAnsiTheme="minorHAnsi" w:cstheme="minorHAnsi"/>
          <w:sz w:val="22"/>
        </w:rPr>
        <w:t>kits</w:t>
      </w:r>
      <w:r w:rsidR="00961C40" w:rsidRPr="008A3A46">
        <w:rPr>
          <w:rFonts w:asciiTheme="minorHAnsi" w:hAnsiTheme="minorHAnsi" w:cstheme="minorHAnsi"/>
          <w:sz w:val="22"/>
        </w:rPr>
        <w:t xml:space="preserve"> 1-3002, and 1-125 respectively; Salimetrics, Carlsbad, USA). Assay controls and samples were analysed in </w:t>
      </w:r>
      <w:r w:rsidR="00924510" w:rsidRPr="008A3A46">
        <w:rPr>
          <w:rFonts w:asciiTheme="minorHAnsi" w:hAnsiTheme="minorHAnsi" w:cstheme="minorHAnsi"/>
          <w:sz w:val="22"/>
        </w:rPr>
        <w:t>duplicate and on the same plate using a</w:t>
      </w:r>
      <w:r w:rsidR="00961C40" w:rsidRPr="008A3A46">
        <w:rPr>
          <w:rFonts w:asciiTheme="minorHAnsi" w:hAnsiTheme="minorHAnsi" w:cstheme="minorHAnsi"/>
          <w:sz w:val="22"/>
        </w:rPr>
        <w:t xml:space="preserve"> microplate reader (SPECTROstar N</w:t>
      </w:r>
      <w:r w:rsidR="00924510" w:rsidRPr="008A3A46">
        <w:rPr>
          <w:rFonts w:asciiTheme="minorHAnsi" w:hAnsiTheme="minorHAnsi" w:cstheme="minorHAnsi"/>
          <w:sz w:val="22"/>
        </w:rPr>
        <w:t>ano, BMG Labtech, Aylesbury, UK)</w:t>
      </w:r>
      <w:r w:rsidR="00961C40" w:rsidRPr="008A3A46">
        <w:rPr>
          <w:rFonts w:asciiTheme="minorHAnsi" w:hAnsiTheme="minorHAnsi" w:cstheme="minorHAnsi"/>
          <w:sz w:val="22"/>
        </w:rPr>
        <w:t xml:space="preserve"> </w:t>
      </w:r>
      <w:r w:rsidR="00924510" w:rsidRPr="008A3A46">
        <w:rPr>
          <w:rFonts w:asciiTheme="minorHAnsi" w:hAnsiTheme="minorHAnsi" w:cstheme="minorHAnsi"/>
          <w:sz w:val="22"/>
        </w:rPr>
        <w:t>and proprietary software (</w:t>
      </w:r>
      <w:r w:rsidR="00961C40" w:rsidRPr="008A3A46">
        <w:rPr>
          <w:rFonts w:asciiTheme="minorHAnsi" w:hAnsiTheme="minorHAnsi" w:cstheme="minorHAnsi"/>
          <w:sz w:val="22"/>
        </w:rPr>
        <w:t>MARS, BMG Labtech, Aylesbury, UK</w:t>
      </w:r>
      <w:r w:rsidR="00924510" w:rsidRPr="008A3A46">
        <w:rPr>
          <w:rFonts w:asciiTheme="minorHAnsi" w:hAnsiTheme="minorHAnsi" w:cstheme="minorHAnsi"/>
          <w:sz w:val="22"/>
        </w:rPr>
        <w:t>).</w:t>
      </w:r>
      <w:r w:rsidR="00961C40" w:rsidRPr="008A3A46">
        <w:rPr>
          <w:rFonts w:asciiTheme="minorHAnsi" w:hAnsiTheme="minorHAnsi" w:cstheme="minorHAnsi"/>
          <w:sz w:val="22"/>
        </w:rPr>
        <w:t xml:space="preserve"> For comparative purposes, sample concentrations were converted into nmol·L</w:t>
      </w:r>
      <w:r w:rsidR="00961C40" w:rsidRPr="008A3A46">
        <w:rPr>
          <w:rFonts w:asciiTheme="minorHAnsi" w:hAnsiTheme="minorHAnsi" w:cstheme="minorHAnsi"/>
          <w:sz w:val="22"/>
          <w:vertAlign w:val="superscript"/>
        </w:rPr>
        <w:t>-1</w:t>
      </w:r>
      <w:r w:rsidR="00961C40" w:rsidRPr="008A3A46">
        <w:rPr>
          <w:rFonts w:asciiTheme="minorHAnsi" w:hAnsiTheme="minorHAnsi" w:cstheme="minorHAnsi"/>
          <w:sz w:val="22"/>
        </w:rPr>
        <w:t>, utilising correction factors supplied by the assay manufacture. Due to the variance in DHEA-S associated with the salivary drool period, concentrations were correct</w:t>
      </w:r>
      <w:r w:rsidRPr="008A3A46">
        <w:rPr>
          <w:rFonts w:asciiTheme="minorHAnsi" w:hAnsiTheme="minorHAnsi" w:cstheme="minorHAnsi"/>
          <w:sz w:val="22"/>
        </w:rPr>
        <w:t>ed</w:t>
      </w:r>
      <w:r w:rsidR="00961C40" w:rsidRPr="008A3A46">
        <w:rPr>
          <w:rFonts w:asciiTheme="minorHAnsi" w:hAnsiTheme="minorHAnsi" w:cstheme="minorHAnsi"/>
          <w:sz w:val="22"/>
        </w:rPr>
        <w:t xml:space="preserve"> for drool time. Intra assay coefficients of variation were 6.1 and 18.5% respectively.</w:t>
      </w:r>
      <w:bookmarkStart w:id="10" w:name="_Toc101860899"/>
    </w:p>
    <w:p w14:paraId="68FFA185" w14:textId="0447F0E5"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t>Data Analysis</w:t>
      </w:r>
      <w:bookmarkEnd w:id="10"/>
    </w:p>
    <w:p w14:paraId="64B1E591" w14:textId="4206955F" w:rsidR="002660B0" w:rsidRPr="008A3A46" w:rsidRDefault="00961C40" w:rsidP="00275E81">
      <w:pPr>
        <w:rPr>
          <w:rFonts w:asciiTheme="minorHAnsi" w:hAnsiTheme="minorHAnsi" w:cstheme="minorHAnsi"/>
          <w:sz w:val="22"/>
        </w:rPr>
      </w:pPr>
      <w:r w:rsidRPr="008A3A46">
        <w:rPr>
          <w:rFonts w:asciiTheme="minorHAnsi" w:hAnsiTheme="minorHAnsi" w:cstheme="minorHAnsi"/>
          <w:sz w:val="22"/>
        </w:rPr>
        <w:t xml:space="preserve">For the </w:t>
      </w:r>
      <w:r w:rsidR="00E03CCA">
        <w:rPr>
          <w:rFonts w:asciiTheme="minorHAnsi" w:hAnsiTheme="minorHAnsi" w:cstheme="minorHAnsi"/>
          <w:sz w:val="22"/>
        </w:rPr>
        <w:t xml:space="preserve">MSANT, the variables of </w:t>
      </w:r>
      <w:r w:rsidR="00E03CCA" w:rsidRPr="00E03CCA">
        <w:rPr>
          <w:rFonts w:asciiTheme="minorHAnsi" w:hAnsiTheme="minorHAnsi" w:cstheme="minorHAnsi"/>
          <w:sz w:val="22"/>
        </w:rPr>
        <w:t>correct responses</w:t>
      </w:r>
      <w:r w:rsidR="00E03CCA">
        <w:rPr>
          <w:rFonts w:asciiTheme="minorHAnsi" w:hAnsiTheme="minorHAnsi" w:cstheme="minorHAnsi"/>
          <w:sz w:val="22"/>
        </w:rPr>
        <w:t xml:space="preserve"> (both letters correctly identified), partially correct </w:t>
      </w:r>
      <w:r w:rsidR="00E03CCA" w:rsidRPr="00E03CCA">
        <w:rPr>
          <w:rFonts w:asciiTheme="minorHAnsi" w:hAnsiTheme="minorHAnsi" w:cstheme="minorHAnsi"/>
          <w:sz w:val="22"/>
        </w:rPr>
        <w:t>responses</w:t>
      </w:r>
      <w:r w:rsidR="00E03CCA">
        <w:rPr>
          <w:rFonts w:asciiTheme="minorHAnsi" w:hAnsiTheme="minorHAnsi" w:cstheme="minorHAnsi"/>
          <w:sz w:val="22"/>
        </w:rPr>
        <w:t xml:space="preserve"> (one of the two letters correctly identified [</w:t>
      </w:r>
      <w:r w:rsidR="00E03CCA" w:rsidRPr="00E03CCA">
        <w:rPr>
          <w:rFonts w:asciiTheme="minorHAnsi" w:hAnsiTheme="minorHAnsi" w:cstheme="minorHAnsi"/>
          <w:sz w:val="22"/>
        </w:rPr>
        <w:t>in the correct location</w:t>
      </w:r>
      <w:r w:rsidR="00E03CCA">
        <w:rPr>
          <w:rFonts w:asciiTheme="minorHAnsi" w:hAnsiTheme="minorHAnsi" w:cstheme="minorHAnsi"/>
          <w:sz w:val="22"/>
        </w:rPr>
        <w:t xml:space="preserve">]), and total combined correct </w:t>
      </w:r>
      <w:r w:rsidR="00E03CCA" w:rsidRPr="00E03CCA">
        <w:rPr>
          <w:rFonts w:asciiTheme="minorHAnsi" w:hAnsiTheme="minorHAnsi" w:cstheme="minorHAnsi"/>
          <w:sz w:val="22"/>
        </w:rPr>
        <w:t>responses</w:t>
      </w:r>
      <w:r w:rsidR="00E03CCA">
        <w:rPr>
          <w:rFonts w:asciiTheme="minorHAnsi" w:hAnsiTheme="minorHAnsi" w:cstheme="minorHAnsi"/>
          <w:sz w:val="22"/>
        </w:rPr>
        <w:t xml:space="preserve"> ([3 x correct responses]</w:t>
      </w:r>
      <w:r w:rsidR="00E03CCA" w:rsidRPr="00E03CCA">
        <w:rPr>
          <w:rFonts w:asciiTheme="minorHAnsi" w:hAnsiTheme="minorHAnsi" w:cstheme="minorHAnsi"/>
          <w:sz w:val="22"/>
        </w:rPr>
        <w:t xml:space="preserve"> + </w:t>
      </w:r>
      <w:r w:rsidR="00E03CCA">
        <w:rPr>
          <w:rFonts w:asciiTheme="minorHAnsi" w:hAnsiTheme="minorHAnsi" w:cstheme="minorHAnsi"/>
          <w:sz w:val="22"/>
        </w:rPr>
        <w:t>[1 x p</w:t>
      </w:r>
      <w:r w:rsidR="00E03CCA" w:rsidRPr="00E03CCA">
        <w:rPr>
          <w:rFonts w:asciiTheme="minorHAnsi" w:hAnsiTheme="minorHAnsi" w:cstheme="minorHAnsi"/>
          <w:sz w:val="22"/>
        </w:rPr>
        <w:t xml:space="preserve">artial correct </w:t>
      </w:r>
      <w:proofErr w:type="gramStart"/>
      <w:r w:rsidR="00E03CCA" w:rsidRPr="00E03CCA">
        <w:rPr>
          <w:rFonts w:asciiTheme="minorHAnsi" w:hAnsiTheme="minorHAnsi" w:cstheme="minorHAnsi"/>
          <w:sz w:val="22"/>
        </w:rPr>
        <w:t>responses</w:t>
      </w:r>
      <w:proofErr w:type="gramEnd"/>
      <w:r w:rsidR="00E03CCA">
        <w:rPr>
          <w:rFonts w:asciiTheme="minorHAnsi" w:hAnsiTheme="minorHAnsi" w:cstheme="minorHAnsi"/>
          <w:sz w:val="22"/>
        </w:rPr>
        <w:t>]) were calculated. For the SDST,</w:t>
      </w:r>
      <w:r w:rsidR="00E03CCA" w:rsidRPr="00E03CCA">
        <w:t xml:space="preserve"> </w:t>
      </w:r>
      <w:r w:rsidR="00E03CCA">
        <w:rPr>
          <w:rFonts w:asciiTheme="minorHAnsi" w:hAnsiTheme="minorHAnsi" w:cstheme="minorHAnsi"/>
          <w:sz w:val="22"/>
        </w:rPr>
        <w:t xml:space="preserve">the variables of </w:t>
      </w:r>
      <w:r w:rsidR="00E03CCA" w:rsidRPr="00E03CCA">
        <w:rPr>
          <w:rFonts w:asciiTheme="minorHAnsi" w:hAnsiTheme="minorHAnsi" w:cstheme="minorHAnsi"/>
          <w:sz w:val="22"/>
        </w:rPr>
        <w:t>shoot correct, don’t-shoot correct, total correct (∑ shoot correct + ∑ don’t-shoot correct</w:t>
      </w:r>
      <w:r w:rsidR="00E03CCA">
        <w:rPr>
          <w:rFonts w:asciiTheme="minorHAnsi" w:hAnsiTheme="minorHAnsi" w:cstheme="minorHAnsi"/>
          <w:sz w:val="22"/>
        </w:rPr>
        <w:t xml:space="preserve">), average response time, and </w:t>
      </w:r>
      <w:r w:rsidR="00E03CCA" w:rsidRPr="008A3A46">
        <w:rPr>
          <w:rFonts w:asciiTheme="minorHAnsi" w:hAnsiTheme="minorHAnsi" w:cstheme="minorHAnsi"/>
          <w:sz w:val="22"/>
        </w:rPr>
        <w:t>accuracy-speed trade-off (ASTO</w:t>
      </w:r>
      <w:r w:rsidR="00E03CCA">
        <w:rPr>
          <w:rFonts w:asciiTheme="minorHAnsi" w:hAnsiTheme="minorHAnsi" w:cstheme="minorHAnsi"/>
          <w:sz w:val="22"/>
        </w:rPr>
        <w:t>;</w:t>
      </w:r>
      <w:r w:rsidR="00E03CCA" w:rsidRPr="00E03CCA">
        <w:rPr>
          <w:rFonts w:asciiTheme="minorHAnsi" w:hAnsiTheme="minorHAnsi" w:cstheme="minorHAnsi"/>
          <w:sz w:val="22"/>
        </w:rPr>
        <w:t xml:space="preserve"> Average response time</w:t>
      </w:r>
      <w:r w:rsidR="00E03CCA">
        <w:rPr>
          <w:rFonts w:asciiTheme="minorHAnsi" w:hAnsiTheme="minorHAnsi" w:cstheme="minorHAnsi"/>
          <w:sz w:val="22"/>
        </w:rPr>
        <w:t xml:space="preserve"> ÷ Total correct responses were calculated.</w:t>
      </w:r>
      <w:r w:rsidRPr="008A3A46">
        <w:rPr>
          <w:rFonts w:asciiTheme="minorHAnsi" w:hAnsiTheme="minorHAnsi" w:cstheme="minorHAnsi"/>
          <w:sz w:val="22"/>
        </w:rPr>
        <w:t xml:space="preserve"> Heart rate data are reported as a</w:t>
      </w:r>
      <w:r w:rsidR="008E3563" w:rsidRPr="008A3A46">
        <w:rPr>
          <w:rFonts w:asciiTheme="minorHAnsi" w:hAnsiTheme="minorHAnsi" w:cstheme="minorHAnsi"/>
          <w:sz w:val="22"/>
        </w:rPr>
        <w:t xml:space="preserve"> percentage of heart rate reserve (</w:t>
      </w:r>
      <w:r w:rsidRPr="008A3A46">
        <w:rPr>
          <w:rFonts w:asciiTheme="minorHAnsi" w:hAnsiTheme="minorHAnsi" w:cstheme="minorHAnsi"/>
          <w:sz w:val="22"/>
        </w:rPr>
        <w:t>%HRR</w:t>
      </w:r>
      <w:r w:rsidR="00275E81">
        <w:rPr>
          <w:rFonts w:asciiTheme="minorHAnsi" w:hAnsiTheme="minorHAnsi" w:cstheme="minorHAnsi"/>
          <w:sz w:val="22"/>
        </w:rPr>
        <w:t>;</w:t>
      </w:r>
      <w:r w:rsidR="00D67538">
        <w:rPr>
          <w:rFonts w:asciiTheme="minorHAnsi" w:hAnsiTheme="minorHAnsi" w:cstheme="minorHAnsi"/>
          <w:sz w:val="22"/>
        </w:rPr>
        <w:t xml:space="preserve"> [</w:t>
      </w:r>
      <w:r w:rsidR="00B44818">
        <w:rPr>
          <w:rFonts w:asciiTheme="minorHAnsi" w:hAnsiTheme="minorHAnsi" w:cstheme="minorHAnsi"/>
          <w:sz w:val="22"/>
        </w:rPr>
        <w:t>m</w:t>
      </w:r>
      <w:r w:rsidR="00B44818" w:rsidRPr="00B44818">
        <w:rPr>
          <w:rFonts w:asciiTheme="minorHAnsi" w:hAnsiTheme="minorHAnsi" w:cstheme="minorHAnsi"/>
          <w:sz w:val="22"/>
        </w:rPr>
        <w:t>aximum HR during the V̇O</w:t>
      </w:r>
      <w:r w:rsidR="00B44818" w:rsidRPr="00B44818">
        <w:rPr>
          <w:rFonts w:asciiTheme="minorHAnsi" w:hAnsiTheme="minorHAnsi" w:cstheme="minorHAnsi"/>
          <w:sz w:val="22"/>
          <w:vertAlign w:val="subscript"/>
        </w:rPr>
        <w:t>2max</w:t>
      </w:r>
      <w:r w:rsidR="00B44818" w:rsidRPr="00B44818">
        <w:rPr>
          <w:rFonts w:asciiTheme="minorHAnsi" w:hAnsiTheme="minorHAnsi" w:cstheme="minorHAnsi"/>
          <w:sz w:val="22"/>
        </w:rPr>
        <w:t xml:space="preserve"> assessment</w:t>
      </w:r>
      <w:r w:rsidR="00216799">
        <w:rPr>
          <w:rFonts w:asciiTheme="minorHAnsi" w:hAnsiTheme="minorHAnsi" w:cstheme="minorHAnsi"/>
          <w:sz w:val="22"/>
        </w:rPr>
        <w:t xml:space="preserve"> -</w:t>
      </w:r>
      <w:r w:rsidR="00B44818" w:rsidRPr="00B44818">
        <w:rPr>
          <w:rFonts w:asciiTheme="minorHAnsi" w:hAnsiTheme="minorHAnsi" w:cstheme="minorHAnsi"/>
          <w:sz w:val="22"/>
        </w:rPr>
        <w:t xml:space="preserve"> minimum HR during </w:t>
      </w:r>
      <w:r w:rsidR="00D67538">
        <w:rPr>
          <w:rFonts w:asciiTheme="minorHAnsi" w:hAnsiTheme="minorHAnsi" w:cstheme="minorHAnsi"/>
          <w:sz w:val="22"/>
        </w:rPr>
        <w:t>supine</w:t>
      </w:r>
      <w:r w:rsidR="005E7C36">
        <w:rPr>
          <w:rFonts w:asciiTheme="minorHAnsi" w:hAnsiTheme="minorHAnsi" w:cstheme="minorHAnsi"/>
          <w:sz w:val="22"/>
        </w:rPr>
        <w:t xml:space="preserve"> rest</w:t>
      </w:r>
      <w:r w:rsidR="00D67538">
        <w:rPr>
          <w:rFonts w:asciiTheme="minorHAnsi" w:hAnsiTheme="minorHAnsi" w:cstheme="minorHAnsi"/>
          <w:sz w:val="22"/>
        </w:rPr>
        <w:t>]</w:t>
      </w:r>
      <w:r w:rsidR="00B44818" w:rsidRPr="00B44818">
        <w:rPr>
          <w:rFonts w:asciiTheme="minorHAnsi" w:hAnsiTheme="minorHAnsi" w:cstheme="minorHAnsi"/>
          <w:sz w:val="22"/>
        </w:rPr>
        <w:t>.</w:t>
      </w:r>
      <w:r w:rsidRPr="008A3A46">
        <w:rPr>
          <w:rFonts w:asciiTheme="minorHAnsi" w:hAnsiTheme="minorHAnsi" w:cstheme="minorHAnsi"/>
          <w:sz w:val="22"/>
        </w:rPr>
        <w:t xml:space="preserve"> Kubios HRV Standard Software (v3.3.1, Kubios, Biosignal Analysis and Medical Imaging Group, Finland) was used for the analysis of HRV data, </w:t>
      </w:r>
      <w:r w:rsidR="008E3563" w:rsidRPr="008A3A46">
        <w:rPr>
          <w:rFonts w:asciiTheme="minorHAnsi" w:hAnsiTheme="minorHAnsi" w:cstheme="minorHAnsi"/>
          <w:sz w:val="22"/>
        </w:rPr>
        <w:t xml:space="preserve">with a low artefact correction threshold applied. To minimise the </w:t>
      </w:r>
      <w:r w:rsidR="002660B0" w:rsidRPr="008A3A46">
        <w:rPr>
          <w:rFonts w:asciiTheme="minorHAnsi" w:hAnsiTheme="minorHAnsi" w:cstheme="minorHAnsi"/>
          <w:sz w:val="22"/>
        </w:rPr>
        <w:t>influence</w:t>
      </w:r>
      <w:r w:rsidR="00F41F4F" w:rsidRPr="008A3A46">
        <w:rPr>
          <w:rFonts w:asciiTheme="minorHAnsi" w:hAnsiTheme="minorHAnsi" w:cstheme="minorHAnsi"/>
          <w:sz w:val="22"/>
        </w:rPr>
        <w:t xml:space="preserve"> of</w:t>
      </w:r>
      <w:r w:rsidR="008E3563" w:rsidRPr="008A3A46">
        <w:rPr>
          <w:rFonts w:asciiTheme="minorHAnsi" w:hAnsiTheme="minorHAnsi" w:cstheme="minorHAnsi"/>
          <w:sz w:val="22"/>
        </w:rPr>
        <w:t xml:space="preserve"> prior exercise</w:t>
      </w:r>
      <w:r w:rsidR="002660B0" w:rsidRPr="008A3A46">
        <w:rPr>
          <w:rFonts w:asciiTheme="minorHAnsi" w:hAnsiTheme="minorHAnsi" w:cstheme="minorHAnsi"/>
          <w:sz w:val="22"/>
        </w:rPr>
        <w:t xml:space="preserve">, analysis occurred for the second five minutes of the </w:t>
      </w:r>
      <w:r w:rsidR="005C60B5" w:rsidRPr="008A3A46">
        <w:rPr>
          <w:rFonts w:asciiTheme="minorHAnsi" w:hAnsiTheme="minorHAnsi" w:cstheme="minorHAnsi"/>
          <w:sz w:val="22"/>
        </w:rPr>
        <w:t xml:space="preserve">measurement </w:t>
      </w:r>
      <w:r w:rsidR="005C60B5" w:rsidRPr="008A3A46">
        <w:rPr>
          <w:rFonts w:asciiTheme="minorHAnsi" w:hAnsiTheme="minorHAnsi" w:cstheme="minorHAnsi"/>
          <w:sz w:val="22"/>
        </w:rPr>
        <w:lastRenderedPageBreak/>
        <w:t>period</w:t>
      </w:r>
      <w:r w:rsidR="002660B0" w:rsidRPr="008A3A46">
        <w:rPr>
          <w:rFonts w:asciiTheme="minorHAnsi" w:hAnsiTheme="minorHAnsi" w:cstheme="minorHAnsi"/>
          <w:sz w:val="22"/>
        </w:rPr>
        <w:t xml:space="preserve">. The key variables of average R-R interval, HR, </w:t>
      </w:r>
      <w:r w:rsidR="004B260E">
        <w:rPr>
          <w:rFonts w:asciiTheme="minorHAnsi" w:hAnsiTheme="minorHAnsi" w:cstheme="minorHAnsi"/>
          <w:sz w:val="22"/>
        </w:rPr>
        <w:t>r</w:t>
      </w:r>
      <w:r w:rsidR="004B260E" w:rsidRPr="004B260E">
        <w:rPr>
          <w:rFonts w:asciiTheme="minorHAnsi" w:hAnsiTheme="minorHAnsi" w:cstheme="minorHAnsi"/>
          <w:sz w:val="22"/>
        </w:rPr>
        <w:t xml:space="preserve">oot mean square of the successive differences </w:t>
      </w:r>
      <w:r w:rsidR="004B260E">
        <w:rPr>
          <w:rFonts w:asciiTheme="minorHAnsi" w:hAnsiTheme="minorHAnsi" w:cstheme="minorHAnsi"/>
          <w:sz w:val="22"/>
        </w:rPr>
        <w:t>(</w:t>
      </w:r>
      <w:r w:rsidR="002660B0" w:rsidRPr="008A3A46">
        <w:rPr>
          <w:rFonts w:asciiTheme="minorHAnsi" w:hAnsiTheme="minorHAnsi" w:cstheme="minorHAnsi"/>
          <w:sz w:val="22"/>
        </w:rPr>
        <w:t>RMSSD</w:t>
      </w:r>
      <w:r w:rsidR="004B260E">
        <w:rPr>
          <w:rFonts w:asciiTheme="minorHAnsi" w:hAnsiTheme="minorHAnsi" w:cstheme="minorHAnsi"/>
          <w:sz w:val="22"/>
        </w:rPr>
        <w:t>)</w:t>
      </w:r>
      <w:r w:rsidR="002660B0" w:rsidRPr="008A3A46">
        <w:rPr>
          <w:rFonts w:asciiTheme="minorHAnsi" w:hAnsiTheme="minorHAnsi" w:cstheme="minorHAnsi"/>
          <w:sz w:val="22"/>
        </w:rPr>
        <w:t xml:space="preserve">, High-Frequency (HF) Power, and Low-Frequency (LF) Power </w:t>
      </w:r>
      <w:r w:rsidR="00376E2A" w:rsidRPr="008A3A46">
        <w:rPr>
          <w:rFonts w:asciiTheme="minorHAnsi" w:hAnsiTheme="minorHAnsi" w:cstheme="minorHAnsi"/>
          <w:sz w:val="22"/>
        </w:rPr>
        <w:t>are</w:t>
      </w:r>
      <w:r w:rsidR="002660B0" w:rsidRPr="008A3A46">
        <w:rPr>
          <w:rFonts w:asciiTheme="minorHAnsi" w:hAnsiTheme="minorHAnsi" w:cstheme="minorHAnsi"/>
          <w:sz w:val="22"/>
        </w:rPr>
        <w:t xml:space="preserve"> reported.</w:t>
      </w:r>
    </w:p>
    <w:p w14:paraId="20D727B8" w14:textId="1D7EA42B" w:rsidR="00961C40" w:rsidRPr="008A3A46" w:rsidRDefault="00961C40" w:rsidP="0003146A">
      <w:pPr>
        <w:ind w:firstLine="0"/>
        <w:rPr>
          <w:rFonts w:asciiTheme="minorHAnsi" w:hAnsiTheme="minorHAnsi" w:cstheme="minorHAnsi"/>
          <w:i/>
          <w:sz w:val="22"/>
        </w:rPr>
      </w:pPr>
      <w:bookmarkStart w:id="11" w:name="_Toc101860900"/>
      <w:r w:rsidRPr="008A3A46">
        <w:rPr>
          <w:rFonts w:asciiTheme="minorHAnsi" w:hAnsiTheme="minorHAnsi" w:cstheme="minorHAnsi"/>
          <w:i/>
          <w:sz w:val="22"/>
        </w:rPr>
        <w:t>Statistical Analysis</w:t>
      </w:r>
      <w:bookmarkEnd w:id="11"/>
    </w:p>
    <w:p w14:paraId="639A7583" w14:textId="26BA9A95" w:rsidR="00961C40" w:rsidRPr="008A3A46" w:rsidRDefault="00961C40" w:rsidP="0003146A">
      <w:pPr>
        <w:pStyle w:val="Newparagraph"/>
        <w:jc w:val="both"/>
        <w:rPr>
          <w:rFonts w:asciiTheme="minorHAnsi" w:hAnsiTheme="minorHAnsi" w:cstheme="minorHAnsi"/>
          <w:sz w:val="22"/>
          <w:szCs w:val="22"/>
        </w:rPr>
      </w:pPr>
      <w:r w:rsidRPr="008A3A46">
        <w:rPr>
          <w:rFonts w:asciiTheme="minorHAnsi" w:hAnsiTheme="minorHAnsi" w:cstheme="minorHAnsi"/>
          <w:sz w:val="22"/>
          <w:szCs w:val="22"/>
        </w:rPr>
        <w:t xml:space="preserve">Statistical analysis was conducted using JASP (v0.11.1, University of Amsterdam, Netherlands), with data presented as mean ± standard deviation. Using base-2 log transformations of </w:t>
      </w:r>
      <w:r w:rsidRPr="008A3A46">
        <w:rPr>
          <w:rFonts w:asciiTheme="minorHAnsi" w:hAnsiTheme="minorHAnsi" w:cstheme="minorHAnsi"/>
          <w:i/>
          <w:sz w:val="22"/>
          <w:szCs w:val="22"/>
        </w:rPr>
        <w:t>p</w:t>
      </w:r>
      <w:r w:rsidRPr="008A3A46">
        <w:rPr>
          <w:rFonts w:asciiTheme="minorHAnsi" w:hAnsiTheme="minorHAnsi" w:cstheme="minorHAnsi"/>
          <w:sz w:val="22"/>
          <w:szCs w:val="22"/>
        </w:rPr>
        <w:t>-values, S-values</w:t>
      </w:r>
      <w:r w:rsidR="00624BA4" w:rsidRPr="008A3A46">
        <w:rPr>
          <w:rFonts w:asciiTheme="minorHAnsi" w:hAnsiTheme="minorHAnsi" w:cstheme="minorHAnsi"/>
          <w:sz w:val="22"/>
          <w:szCs w:val="22"/>
        </w:rPr>
        <w:t xml:space="preserve"> </w:t>
      </w:r>
      <w:r w:rsidR="00624BA4" w:rsidRPr="008A3A46">
        <w:rPr>
          <w:rFonts w:asciiTheme="minorHAnsi" w:hAnsiTheme="minorHAnsi" w:cstheme="minorHAnsi"/>
          <w:sz w:val="22"/>
          <w:szCs w:val="22"/>
        </w:rPr>
        <w:fldChar w:fldCharType="begin" w:fldLock="1"/>
      </w:r>
      <w:r w:rsidR="00624BA4" w:rsidRPr="008A3A46">
        <w:rPr>
          <w:rFonts w:asciiTheme="minorHAnsi" w:hAnsiTheme="minorHAnsi" w:cstheme="minorHAnsi"/>
          <w:sz w:val="22"/>
          <w:szCs w:val="22"/>
        </w:rPr>
        <w:instrText>ADDIN CSL_CITATION {"citationItems":[{"id":"ITEM-1","itemData":{"ISSN":"0005-8580","author":[{"dropping-particle":"","family":"Shannon","given":"Claude E","non-dropping-particle":"","parse-names":false,"suffix":""}],"container-title":"The Bell system technical journal","id":"ITEM-1","issue":"3","issued":{"date-parts":[["1948"]]},"page":"379-423","publisher":"Nokia Bell Labs","title":"A mathematical theory of communication","type":"article-journal","volume":"27"},"uris":["http://www.mendeley.com/documents/?uuid=59bf0317-d4aa-4de0-aa0c-db6f81afa301"]}],"mendeley":{"formattedCitation":"(Shannon, 1948)","plainTextFormattedCitation":"(Shannon, 1948)","previouslyFormattedCitation":"(Shannon, 1948)"},"properties":{"noteIndex":0},"schema":"https://github.com/citation-style-language/schema/raw/master/csl-citation.json"}</w:instrText>
      </w:r>
      <w:r w:rsidR="00624BA4" w:rsidRPr="008A3A46">
        <w:rPr>
          <w:rFonts w:asciiTheme="minorHAnsi" w:hAnsiTheme="minorHAnsi" w:cstheme="minorHAnsi"/>
          <w:sz w:val="22"/>
          <w:szCs w:val="22"/>
        </w:rPr>
        <w:fldChar w:fldCharType="separate"/>
      </w:r>
      <w:r w:rsidR="00624BA4" w:rsidRPr="008A3A46">
        <w:rPr>
          <w:rFonts w:asciiTheme="minorHAnsi" w:hAnsiTheme="minorHAnsi" w:cstheme="minorHAnsi"/>
          <w:noProof/>
          <w:sz w:val="22"/>
          <w:szCs w:val="22"/>
        </w:rPr>
        <w:t>(Shannon, 1948)</w:t>
      </w:r>
      <w:r w:rsidR="00624BA4" w:rsidRPr="008A3A46">
        <w:rPr>
          <w:rFonts w:asciiTheme="minorHAnsi" w:hAnsiTheme="minorHAnsi" w:cstheme="minorHAnsi"/>
          <w:sz w:val="22"/>
          <w:szCs w:val="22"/>
        </w:rPr>
        <w:fldChar w:fldCharType="end"/>
      </w:r>
      <w:r w:rsidRPr="008A3A46">
        <w:rPr>
          <w:rFonts w:asciiTheme="minorHAnsi" w:hAnsiTheme="minorHAnsi" w:cstheme="minorHAnsi"/>
          <w:sz w:val="22"/>
          <w:szCs w:val="22"/>
        </w:rPr>
        <w:t xml:space="preserve"> were calculated to aid clarity and interpretation of statistical estimation</w:t>
      </w:r>
      <w:r w:rsidR="00624BA4" w:rsidRPr="008A3A46">
        <w:rPr>
          <w:rFonts w:asciiTheme="minorHAnsi" w:hAnsiTheme="minorHAnsi" w:cstheme="minorHAnsi"/>
          <w:sz w:val="22"/>
          <w:szCs w:val="22"/>
        </w:rPr>
        <w:t xml:space="preserve"> </w:t>
      </w:r>
      <w:r w:rsidR="00624BA4" w:rsidRPr="008A3A46">
        <w:rPr>
          <w:rFonts w:asciiTheme="minorHAnsi" w:hAnsiTheme="minorHAnsi" w:cstheme="minorHAnsi"/>
          <w:sz w:val="22"/>
          <w:szCs w:val="22"/>
        </w:rPr>
        <w:fldChar w:fldCharType="begin" w:fldLock="1"/>
      </w:r>
      <w:r w:rsidR="00624BA4" w:rsidRPr="008A3A46">
        <w:rPr>
          <w:rFonts w:asciiTheme="minorHAnsi" w:hAnsiTheme="minorHAnsi" w:cstheme="minorHAnsi"/>
          <w:sz w:val="22"/>
          <w:szCs w:val="22"/>
        </w:rPr>
        <w:instrText>ADDIN CSL_CITATION {"citationItems":[{"id":"ITEM-1","itemData":{"ISSN":"0002-9262","author":[{"dropping-particle":"","family":"Cole","given":"Stephen R","non-dropping-particle":"","parse-names":false,"suffix":""},{"dropping-particle":"","family":"Edwards","given":"Jessie K","non-dropping-particle":"","parse-names":false,"suffix":""},{"dropping-particle":"","family":"Greenland","given":"Sander","non-dropping-particle":"","parse-names":false,"suffix":""}],"container-title":"American Journal of Epidemiology","id":"ITEM-1","issue":"2","issued":{"date-parts":[["2021"]]},"page":"191-193","publisher":"Oxford University Press","title":"Surprise!","type":"article-journal","volume":"190"},"uris":["http://www.mendeley.com/documents/?uuid=9350de9c-ae8a-4bfa-93cd-0a9d5fd46405"]}],"mendeley":{"formattedCitation":"(Cole et al., 2021)","plainTextFormattedCitation":"(Cole et al., 2021)","previouslyFormattedCitation":"(Cole et al., 2021)"},"properties":{"noteIndex":0},"schema":"https://github.com/citation-style-language/schema/raw/master/csl-citation.json"}</w:instrText>
      </w:r>
      <w:r w:rsidR="00624BA4" w:rsidRPr="008A3A46">
        <w:rPr>
          <w:rFonts w:asciiTheme="minorHAnsi" w:hAnsiTheme="minorHAnsi" w:cstheme="minorHAnsi"/>
          <w:sz w:val="22"/>
          <w:szCs w:val="22"/>
        </w:rPr>
        <w:fldChar w:fldCharType="separate"/>
      </w:r>
      <w:r w:rsidR="00624BA4" w:rsidRPr="008A3A46">
        <w:rPr>
          <w:rFonts w:asciiTheme="minorHAnsi" w:hAnsiTheme="minorHAnsi" w:cstheme="minorHAnsi"/>
          <w:noProof/>
          <w:sz w:val="22"/>
          <w:szCs w:val="22"/>
        </w:rPr>
        <w:t>(Cole et al., 2021)</w:t>
      </w:r>
      <w:r w:rsidR="00624BA4" w:rsidRPr="008A3A46">
        <w:rPr>
          <w:rFonts w:asciiTheme="minorHAnsi" w:hAnsiTheme="minorHAnsi" w:cstheme="minorHAnsi"/>
          <w:sz w:val="22"/>
          <w:szCs w:val="22"/>
        </w:rPr>
        <w:fldChar w:fldCharType="end"/>
      </w:r>
      <w:r w:rsidRPr="008A3A46">
        <w:rPr>
          <w:rFonts w:asciiTheme="minorHAnsi" w:hAnsiTheme="minorHAnsi" w:cstheme="minorHAnsi"/>
          <w:sz w:val="22"/>
          <w:szCs w:val="22"/>
        </w:rPr>
        <w:t>. Data normality were assessed using skewness and kurtosis ratios, with sphericity also assessed. The Greenhouse-Geisser correction was applied if assumptions of spheric</w:t>
      </w:r>
      <w:r w:rsidR="00376E2A" w:rsidRPr="008A3A46">
        <w:rPr>
          <w:rFonts w:asciiTheme="minorHAnsi" w:hAnsiTheme="minorHAnsi" w:cstheme="minorHAnsi"/>
          <w:sz w:val="22"/>
          <w:szCs w:val="22"/>
        </w:rPr>
        <w:t>ity were violated. For, HRV</w:t>
      </w:r>
      <w:r w:rsidR="00EF53F0" w:rsidRPr="008A3A46">
        <w:rPr>
          <w:rFonts w:asciiTheme="minorHAnsi" w:hAnsiTheme="minorHAnsi" w:cstheme="minorHAnsi"/>
          <w:sz w:val="22"/>
          <w:szCs w:val="22"/>
        </w:rPr>
        <w:t>-</w:t>
      </w:r>
      <w:r w:rsidR="00376E2A" w:rsidRPr="008A3A46">
        <w:rPr>
          <w:rFonts w:asciiTheme="minorHAnsi" w:hAnsiTheme="minorHAnsi" w:cstheme="minorHAnsi"/>
          <w:sz w:val="22"/>
          <w:szCs w:val="22"/>
        </w:rPr>
        <w:t>, cortisol</w:t>
      </w:r>
      <w:r w:rsidR="00EF53F0" w:rsidRPr="008A3A46">
        <w:rPr>
          <w:rFonts w:asciiTheme="minorHAnsi" w:hAnsiTheme="minorHAnsi" w:cstheme="minorHAnsi"/>
          <w:sz w:val="22"/>
          <w:szCs w:val="22"/>
        </w:rPr>
        <w:t>-</w:t>
      </w:r>
      <w:r w:rsidR="00376E2A" w:rsidRPr="008A3A46">
        <w:rPr>
          <w:rFonts w:asciiTheme="minorHAnsi" w:hAnsiTheme="minorHAnsi" w:cstheme="minorHAnsi"/>
          <w:sz w:val="22"/>
          <w:szCs w:val="22"/>
        </w:rPr>
        <w:t xml:space="preserve"> and</w:t>
      </w:r>
      <w:r w:rsidRPr="008A3A46">
        <w:rPr>
          <w:rFonts w:asciiTheme="minorHAnsi" w:hAnsiTheme="minorHAnsi" w:cstheme="minorHAnsi"/>
          <w:sz w:val="22"/>
          <w:szCs w:val="22"/>
        </w:rPr>
        <w:t xml:space="preserve"> DHEA-S</w:t>
      </w:r>
      <w:r w:rsidR="00EF53F0" w:rsidRPr="008A3A46">
        <w:rPr>
          <w:rFonts w:asciiTheme="minorHAnsi" w:hAnsiTheme="minorHAnsi" w:cstheme="minorHAnsi"/>
          <w:sz w:val="22"/>
          <w:szCs w:val="22"/>
        </w:rPr>
        <w:t>-</w:t>
      </w:r>
      <w:r w:rsidRPr="008A3A46">
        <w:rPr>
          <w:rFonts w:asciiTheme="minorHAnsi" w:hAnsiTheme="minorHAnsi" w:cstheme="minorHAnsi"/>
          <w:sz w:val="22"/>
          <w:szCs w:val="22"/>
        </w:rPr>
        <w:t>derived variables, a one-way ANOVA for time was run, whilst for all other investigated variables a two-way repeated-measures ANOVA was employed to investigate time, FLCP bout, and interaction effects. Omega squared</w:t>
      </w:r>
      <w:r w:rsidR="002660B0" w:rsidRPr="008A3A46">
        <w:rPr>
          <w:rFonts w:asciiTheme="minorHAnsi" w:hAnsiTheme="minorHAnsi" w:cstheme="minorHAnsi"/>
          <w:sz w:val="22"/>
          <w:szCs w:val="22"/>
        </w:rPr>
        <w:t xml:space="preserve"> (Ѡ</w:t>
      </w:r>
      <w:r w:rsidR="002660B0" w:rsidRPr="008A3A46">
        <w:rPr>
          <w:rFonts w:asciiTheme="minorHAnsi" w:hAnsiTheme="minorHAnsi" w:cstheme="minorHAnsi"/>
          <w:sz w:val="22"/>
          <w:szCs w:val="22"/>
          <w:vertAlign w:val="superscript"/>
        </w:rPr>
        <w:t>2</w:t>
      </w:r>
      <w:r w:rsidR="002660B0" w:rsidRPr="008A3A46">
        <w:rPr>
          <w:rFonts w:asciiTheme="minorHAnsi" w:hAnsiTheme="minorHAnsi" w:cstheme="minorHAnsi"/>
          <w:sz w:val="22"/>
          <w:szCs w:val="22"/>
        </w:rPr>
        <w:t>)</w:t>
      </w:r>
      <w:r w:rsidRPr="008A3A46">
        <w:rPr>
          <w:rFonts w:asciiTheme="minorHAnsi" w:hAnsiTheme="minorHAnsi" w:cstheme="minorHAnsi"/>
          <w:sz w:val="22"/>
          <w:szCs w:val="22"/>
        </w:rPr>
        <w:t xml:space="preserve"> effect sizes are presented</w:t>
      </w:r>
      <w:r w:rsidR="00624BA4" w:rsidRPr="008A3A46">
        <w:rPr>
          <w:rFonts w:asciiTheme="minorHAnsi" w:hAnsiTheme="minorHAnsi" w:cstheme="minorHAnsi"/>
          <w:sz w:val="22"/>
          <w:szCs w:val="22"/>
        </w:rPr>
        <w:t xml:space="preserve"> </w:t>
      </w:r>
      <w:r w:rsidR="00624BA4" w:rsidRPr="008A3A46">
        <w:rPr>
          <w:rFonts w:asciiTheme="minorHAnsi" w:hAnsiTheme="minorHAnsi" w:cstheme="minorHAnsi"/>
          <w:sz w:val="22"/>
          <w:szCs w:val="22"/>
        </w:rPr>
        <w:fldChar w:fldCharType="begin" w:fldLock="1"/>
      </w:r>
      <w:r w:rsidR="00624BA4" w:rsidRPr="008A3A46">
        <w:rPr>
          <w:rFonts w:asciiTheme="minorHAnsi" w:hAnsiTheme="minorHAnsi" w:cstheme="minorHAnsi"/>
          <w:sz w:val="22"/>
          <w:szCs w:val="22"/>
        </w:rPr>
        <w:instrText>ADDIN CSL_CITATION {"citationItems":[{"id":"ITEM-1","itemData":{"ISSN":"0360-3989","author":[{"dropping-particle":"","family":"Levine","given":"Timothy R","non-dropping-particle":"","parse-names":false,"suffix":""},{"dropping-particle":"","family":"Hullett","given":"Craig R","non-dropping-particle":"","parse-names":false,"suffix":""}],"container-title":"Human Communication Research","id":"ITEM-1","issue":"4","issued":{"date-parts":[["2002"]]},"page":"612-625","publisher":"Oxford University Press","title":"Eta squared, partial eta squared, and misreporting of effect size in communication research","type":"article-journal","volume":"28"},"uris":["http://www.mendeley.com/documents/?uuid=17692cbc-8f06-4f48-a548-a2f7d5043cba"]}],"mendeley":{"formattedCitation":"(Levine &amp; Hullett, 2002)","plainTextFormattedCitation":"(Levine &amp; Hullett, 2002)","previouslyFormattedCitation":"(Levine &amp; Hullett, 2002)"},"properties":{"noteIndex":0},"schema":"https://github.com/citation-style-language/schema/raw/master/csl-citation.json"}</w:instrText>
      </w:r>
      <w:r w:rsidR="00624BA4" w:rsidRPr="008A3A46">
        <w:rPr>
          <w:rFonts w:asciiTheme="minorHAnsi" w:hAnsiTheme="minorHAnsi" w:cstheme="minorHAnsi"/>
          <w:sz w:val="22"/>
          <w:szCs w:val="22"/>
        </w:rPr>
        <w:fldChar w:fldCharType="separate"/>
      </w:r>
      <w:r w:rsidR="00624BA4" w:rsidRPr="008A3A46">
        <w:rPr>
          <w:rFonts w:asciiTheme="minorHAnsi" w:hAnsiTheme="minorHAnsi" w:cstheme="minorHAnsi"/>
          <w:noProof/>
          <w:sz w:val="22"/>
          <w:szCs w:val="22"/>
        </w:rPr>
        <w:t>(Levine &amp; Hullett, 2002)</w:t>
      </w:r>
      <w:r w:rsidR="00624BA4" w:rsidRPr="008A3A46">
        <w:rPr>
          <w:rFonts w:asciiTheme="minorHAnsi" w:hAnsiTheme="minorHAnsi" w:cstheme="minorHAnsi"/>
          <w:sz w:val="22"/>
          <w:szCs w:val="22"/>
        </w:rPr>
        <w:fldChar w:fldCharType="end"/>
      </w:r>
      <w:r w:rsidRPr="008A3A46">
        <w:rPr>
          <w:rFonts w:asciiTheme="minorHAnsi" w:hAnsiTheme="minorHAnsi" w:cstheme="minorHAnsi"/>
          <w:sz w:val="22"/>
          <w:szCs w:val="22"/>
        </w:rPr>
        <w:t xml:space="preserve">. </w:t>
      </w:r>
      <w:r w:rsidR="002660B0" w:rsidRPr="008A3A46">
        <w:rPr>
          <w:rFonts w:asciiTheme="minorHAnsi" w:hAnsiTheme="minorHAnsi" w:cstheme="minorHAnsi"/>
          <w:sz w:val="22"/>
          <w:szCs w:val="22"/>
        </w:rPr>
        <w:t xml:space="preserve">For non-normally distributed data, a Friedman’s test was employed with effect sizes presented using Kendall’s W. Where test statistics, </w:t>
      </w:r>
      <w:r w:rsidR="002660B0" w:rsidRPr="008A3A46">
        <w:rPr>
          <w:rFonts w:asciiTheme="minorHAnsi" w:hAnsiTheme="minorHAnsi" w:cstheme="minorHAnsi"/>
          <w:i/>
          <w:sz w:val="22"/>
          <w:szCs w:val="22"/>
        </w:rPr>
        <w:t>p</w:t>
      </w:r>
      <w:r w:rsidR="002660B0" w:rsidRPr="008A3A46">
        <w:rPr>
          <w:rFonts w:asciiTheme="minorHAnsi" w:hAnsiTheme="minorHAnsi" w:cstheme="minorHAnsi"/>
          <w:sz w:val="22"/>
          <w:szCs w:val="22"/>
        </w:rPr>
        <w:t>-values / S-values, and effect sizes indicated a likely incompatibility with the null model,</w:t>
      </w:r>
      <w:r w:rsidR="002660B0" w:rsidRPr="008A3A46">
        <w:rPr>
          <w:rFonts w:asciiTheme="minorHAnsi" w:hAnsiTheme="minorHAnsi" w:cstheme="minorHAnsi"/>
          <w:i/>
          <w:sz w:val="22"/>
          <w:szCs w:val="22"/>
        </w:rPr>
        <w:t xml:space="preserve"> post-hoc</w:t>
      </w:r>
      <w:r w:rsidR="002660B0" w:rsidRPr="008A3A46">
        <w:rPr>
          <w:rFonts w:asciiTheme="minorHAnsi" w:hAnsiTheme="minorHAnsi" w:cstheme="minorHAnsi"/>
          <w:sz w:val="22"/>
          <w:szCs w:val="22"/>
        </w:rPr>
        <w:t xml:space="preserve"> pairwise comparisons, with a Holm-Bonferroni adjustment (denoted by </w:t>
      </w:r>
      <w:r w:rsidR="002C2716" w:rsidRPr="008A3A46">
        <w:rPr>
          <w:rFonts w:asciiTheme="minorHAnsi" w:hAnsiTheme="minorHAnsi" w:cstheme="minorHAnsi"/>
          <w:sz w:val="22"/>
          <w:szCs w:val="22"/>
        </w:rPr>
        <w:t xml:space="preserve">a </w:t>
      </w:r>
      <w:r w:rsidR="002660B0" w:rsidRPr="008A3A46">
        <w:rPr>
          <w:rFonts w:asciiTheme="minorHAnsi" w:hAnsiTheme="minorHAnsi" w:cstheme="minorHAnsi"/>
          <w:sz w:val="22"/>
          <w:szCs w:val="22"/>
        </w:rPr>
        <w:t xml:space="preserve">subscript H), were made. These comparisons are presented as mean differences ± Bonferroni adjusted 95% compatibility (confidence) intervals. For </w:t>
      </w:r>
      <w:r w:rsidR="002660B0" w:rsidRPr="008A3A46">
        <w:rPr>
          <w:rFonts w:asciiTheme="minorHAnsi" w:hAnsiTheme="minorHAnsi" w:cstheme="minorHAnsi"/>
          <w:i/>
          <w:sz w:val="22"/>
          <w:szCs w:val="22"/>
        </w:rPr>
        <w:t>post-hoc</w:t>
      </w:r>
      <w:r w:rsidR="002660B0" w:rsidRPr="008A3A46">
        <w:rPr>
          <w:rFonts w:asciiTheme="minorHAnsi" w:hAnsiTheme="minorHAnsi" w:cstheme="minorHAnsi"/>
          <w:sz w:val="22"/>
          <w:szCs w:val="22"/>
        </w:rPr>
        <w:t xml:space="preserve"> comparisons, Cohen’s standardised means effect sizes were calculated and converted to Hedge’s gz </w:t>
      </w:r>
      <w:r w:rsidR="002660B0" w:rsidRPr="008A3A46">
        <w:rPr>
          <w:rFonts w:asciiTheme="minorHAnsi" w:hAnsiTheme="minorHAnsi" w:cstheme="minorHAnsi"/>
          <w:sz w:val="22"/>
          <w:szCs w:val="22"/>
        </w:rPr>
        <w:fldChar w:fldCharType="begin" w:fldLock="1"/>
      </w:r>
      <w:r w:rsidR="002660B0" w:rsidRPr="008A3A46">
        <w:rPr>
          <w:rFonts w:asciiTheme="minorHAnsi" w:hAnsiTheme="minorHAnsi" w:cstheme="minorHAnsi"/>
          <w:sz w:val="22"/>
          <w:szCs w:val="22"/>
        </w:rPr>
        <w:instrText>ADDIN CSL_CITATION {"citationItems":[{"id":"ITEM-1","itemData":{"ISSN":"1664-1078","author":[{"dropping-particle":"","family":"Lakens","given":"Daniël","non-dropping-particle":"","parse-names":false,"suffix":""}],"container-title":"Frontiers in psychology","id":"ITEM-1","issued":{"date-parts":[["2013"]]},"page":"863","publisher":"Frontiers","title":"Calculating and reporting effect sizes to facilitate cumulative science: a practical primer for t-tests and ANOVAs","type":"article-journal","volume":"4"},"uris":["http://www.mendeley.com/documents/?uuid=0ac74cd7-74da-47fe-a33c-666f0771ce82"]}],"mendeley":{"formattedCitation":"(Lakens, 2013)","plainTextFormattedCitation":"(Lakens, 2013)","previouslyFormattedCitation":"(Lakens, 2013)"},"properties":{"noteIndex":0},"schema":"https://github.com/citation-style-language/schema/raw/master/csl-citation.json"}</w:instrText>
      </w:r>
      <w:r w:rsidR="002660B0" w:rsidRPr="008A3A46">
        <w:rPr>
          <w:rFonts w:asciiTheme="minorHAnsi" w:hAnsiTheme="minorHAnsi" w:cstheme="minorHAnsi"/>
          <w:sz w:val="22"/>
          <w:szCs w:val="22"/>
        </w:rPr>
        <w:fldChar w:fldCharType="separate"/>
      </w:r>
      <w:r w:rsidR="002660B0" w:rsidRPr="008A3A46">
        <w:rPr>
          <w:rFonts w:asciiTheme="minorHAnsi" w:hAnsiTheme="minorHAnsi" w:cstheme="minorHAnsi"/>
          <w:noProof/>
          <w:sz w:val="22"/>
          <w:szCs w:val="22"/>
        </w:rPr>
        <w:t>(Lakens, 2013)</w:t>
      </w:r>
      <w:r w:rsidR="002660B0" w:rsidRPr="008A3A46">
        <w:rPr>
          <w:rFonts w:asciiTheme="minorHAnsi" w:hAnsiTheme="minorHAnsi" w:cstheme="minorHAnsi"/>
          <w:sz w:val="22"/>
          <w:szCs w:val="22"/>
        </w:rPr>
        <w:fldChar w:fldCharType="end"/>
      </w:r>
      <w:r w:rsidR="002660B0" w:rsidRPr="008A3A46">
        <w:rPr>
          <w:rFonts w:asciiTheme="minorHAnsi" w:hAnsiTheme="minorHAnsi" w:cstheme="minorHAnsi"/>
          <w:sz w:val="22"/>
          <w:szCs w:val="22"/>
        </w:rPr>
        <w:t xml:space="preserve">, to adjust for the overestimate of effect sizes associated with small sample sizes. For instances where multiple differences are observed, ranges of </w:t>
      </w:r>
      <w:r w:rsidR="002660B0" w:rsidRPr="008A3A46">
        <w:rPr>
          <w:rFonts w:asciiTheme="minorHAnsi" w:hAnsiTheme="minorHAnsi" w:cstheme="minorHAnsi"/>
          <w:i/>
          <w:sz w:val="22"/>
          <w:szCs w:val="22"/>
        </w:rPr>
        <w:t>p</w:t>
      </w:r>
      <w:r w:rsidR="002660B0" w:rsidRPr="008A3A46">
        <w:rPr>
          <w:rFonts w:asciiTheme="minorHAnsi" w:hAnsiTheme="minorHAnsi" w:cstheme="minorHAnsi"/>
          <w:sz w:val="22"/>
          <w:szCs w:val="22"/>
        </w:rPr>
        <w:t>-values and effect sizes are presented. For non-normally distributed data</w:t>
      </w:r>
      <w:r w:rsidR="002660B0" w:rsidRPr="008A3A46">
        <w:rPr>
          <w:rFonts w:asciiTheme="minorHAnsi" w:hAnsiTheme="minorHAnsi" w:cstheme="minorHAnsi"/>
          <w:i/>
          <w:sz w:val="22"/>
          <w:szCs w:val="22"/>
        </w:rPr>
        <w:t xml:space="preserve"> post-hoc</w:t>
      </w:r>
      <w:r w:rsidR="002660B0" w:rsidRPr="008A3A46">
        <w:rPr>
          <w:rFonts w:asciiTheme="minorHAnsi" w:hAnsiTheme="minorHAnsi" w:cstheme="minorHAnsi"/>
          <w:sz w:val="22"/>
          <w:szCs w:val="22"/>
        </w:rPr>
        <w:t xml:space="preserve"> pairwise comparisons were made using Conover’s test.</w:t>
      </w:r>
    </w:p>
    <w:p w14:paraId="1F544041" w14:textId="77777777" w:rsidR="00961C40" w:rsidRPr="008A3A46" w:rsidRDefault="00961C40" w:rsidP="0003146A">
      <w:pPr>
        <w:pStyle w:val="Newparagraph"/>
        <w:ind w:firstLine="0"/>
        <w:rPr>
          <w:rFonts w:asciiTheme="minorHAnsi" w:hAnsiTheme="minorHAnsi" w:cstheme="minorHAnsi"/>
          <w:sz w:val="22"/>
          <w:szCs w:val="22"/>
        </w:rPr>
      </w:pPr>
    </w:p>
    <w:p w14:paraId="3DD7D29D" w14:textId="21283A60" w:rsidR="00961C40" w:rsidRPr="008A3A46" w:rsidRDefault="00961C40" w:rsidP="0003146A">
      <w:pPr>
        <w:pStyle w:val="Newparagraph"/>
        <w:ind w:firstLine="0"/>
        <w:rPr>
          <w:rFonts w:asciiTheme="minorHAnsi" w:hAnsiTheme="minorHAnsi" w:cstheme="minorHAnsi"/>
          <w:b/>
          <w:sz w:val="22"/>
          <w:szCs w:val="22"/>
        </w:rPr>
      </w:pPr>
      <w:r w:rsidRPr="008A3A46">
        <w:rPr>
          <w:rFonts w:asciiTheme="minorHAnsi" w:hAnsiTheme="minorHAnsi" w:cstheme="minorHAnsi"/>
          <w:b/>
          <w:sz w:val="22"/>
          <w:szCs w:val="22"/>
        </w:rPr>
        <w:t>Results</w:t>
      </w:r>
    </w:p>
    <w:p w14:paraId="7601841F" w14:textId="01356978" w:rsidR="00961C40" w:rsidRPr="008A3A46" w:rsidRDefault="0073567D" w:rsidP="0003146A">
      <w:pPr>
        <w:rPr>
          <w:rFonts w:asciiTheme="minorHAnsi" w:hAnsiTheme="minorHAnsi" w:cstheme="minorHAnsi"/>
          <w:sz w:val="22"/>
        </w:rPr>
      </w:pPr>
      <w:r w:rsidRPr="008A3A46">
        <w:rPr>
          <w:rFonts w:asciiTheme="minorHAnsi" w:hAnsiTheme="minorHAnsi" w:cstheme="minorHAnsi"/>
          <w:sz w:val="22"/>
        </w:rPr>
        <w:t>Across</w:t>
      </w:r>
      <w:r w:rsidR="00961C40" w:rsidRPr="008A3A46">
        <w:rPr>
          <w:rFonts w:asciiTheme="minorHAnsi" w:hAnsiTheme="minorHAnsi" w:cstheme="minorHAnsi"/>
          <w:sz w:val="22"/>
        </w:rPr>
        <w:t xml:space="preserve"> the three FLCP bouts, environmental conditions </w:t>
      </w:r>
      <w:r w:rsidR="002C2716" w:rsidRPr="008A3A46">
        <w:rPr>
          <w:rFonts w:asciiTheme="minorHAnsi" w:hAnsiTheme="minorHAnsi" w:cstheme="minorHAnsi"/>
          <w:sz w:val="22"/>
        </w:rPr>
        <w:t xml:space="preserve">remained </w:t>
      </w:r>
      <w:r w:rsidR="00FF54C2" w:rsidRPr="008A3A46">
        <w:rPr>
          <w:rFonts w:asciiTheme="minorHAnsi" w:hAnsiTheme="minorHAnsi" w:cstheme="minorHAnsi"/>
          <w:sz w:val="22"/>
        </w:rPr>
        <w:t>consistent (</w:t>
      </w:r>
      <w:r w:rsidR="00EC303B" w:rsidRPr="008A3A46">
        <w:rPr>
          <w:rFonts w:asciiTheme="minorHAnsi" w:hAnsiTheme="minorHAnsi" w:cstheme="minorHAnsi"/>
          <w:sz w:val="22"/>
        </w:rPr>
        <w:t xml:space="preserve">median bout average </w:t>
      </w:r>
      <w:r w:rsidR="00961C40" w:rsidRPr="008A3A46">
        <w:rPr>
          <w:rFonts w:asciiTheme="minorHAnsi" w:hAnsiTheme="minorHAnsi" w:cstheme="minorHAnsi"/>
          <w:sz w:val="22"/>
        </w:rPr>
        <w:t>13.2 ± 0.8</w:t>
      </w:r>
      <w:r w:rsidR="00961C40" w:rsidRPr="008A3A46">
        <w:rPr>
          <w:rFonts w:asciiTheme="minorHAnsi" w:hAnsiTheme="minorHAnsi" w:cstheme="minorHAnsi"/>
          <w:sz w:val="22"/>
          <w:vertAlign w:val="superscript"/>
        </w:rPr>
        <w:t>o</w:t>
      </w:r>
      <w:r w:rsidR="00961C40" w:rsidRPr="008A3A46">
        <w:rPr>
          <w:rFonts w:asciiTheme="minorHAnsi" w:hAnsiTheme="minorHAnsi" w:cstheme="minorHAnsi"/>
          <w:sz w:val="22"/>
        </w:rPr>
        <w:t>C WBGTi, 57 ± 5% relative humidity</w:t>
      </w:r>
      <w:r w:rsidR="00EC303B" w:rsidRPr="008A3A46">
        <w:rPr>
          <w:rFonts w:asciiTheme="minorHAnsi" w:hAnsiTheme="minorHAnsi" w:cstheme="minorHAnsi"/>
          <w:sz w:val="22"/>
        </w:rPr>
        <w:t>)</w:t>
      </w:r>
      <w:r w:rsidR="00961C40" w:rsidRPr="008A3A46">
        <w:rPr>
          <w:rFonts w:asciiTheme="minorHAnsi" w:hAnsiTheme="minorHAnsi" w:cstheme="minorHAnsi"/>
          <w:sz w:val="22"/>
        </w:rPr>
        <w:t xml:space="preserve">. </w:t>
      </w:r>
      <w:r w:rsidR="00FF54C2" w:rsidRPr="008A3A46">
        <w:rPr>
          <w:rFonts w:asciiTheme="minorHAnsi" w:hAnsiTheme="minorHAnsi" w:cstheme="minorHAnsi"/>
          <w:sz w:val="22"/>
        </w:rPr>
        <w:t>Baseline sleep and fatigue questionnaires indicate</w:t>
      </w:r>
      <w:r w:rsidR="00F65298" w:rsidRPr="008A3A46">
        <w:rPr>
          <w:rFonts w:asciiTheme="minorHAnsi" w:hAnsiTheme="minorHAnsi" w:cstheme="minorHAnsi"/>
          <w:sz w:val="22"/>
        </w:rPr>
        <w:t xml:space="preserve">d </w:t>
      </w:r>
      <w:r w:rsidR="00F65298" w:rsidRPr="008A3A46">
        <w:rPr>
          <w:rFonts w:asciiTheme="minorHAnsi" w:hAnsiTheme="minorHAnsi" w:cstheme="minorHAnsi"/>
          <w:sz w:val="22"/>
        </w:rPr>
        <w:lastRenderedPageBreak/>
        <w:t xml:space="preserve">participants consistently deemed on average they were </w:t>
      </w:r>
      <w:r w:rsidR="00A25D2D">
        <w:rPr>
          <w:rFonts w:asciiTheme="minorHAnsi" w:hAnsiTheme="minorHAnsi" w:cstheme="minorHAnsi"/>
          <w:sz w:val="22"/>
        </w:rPr>
        <w:t>“</w:t>
      </w:r>
      <w:r w:rsidR="00F65298" w:rsidRPr="008A3A46">
        <w:rPr>
          <w:rFonts w:asciiTheme="minorHAnsi" w:hAnsiTheme="minorHAnsi" w:cstheme="minorHAnsi"/>
          <w:sz w:val="22"/>
        </w:rPr>
        <w:t>A little tired, less than fresh</w:t>
      </w:r>
      <w:r w:rsidR="00A25D2D">
        <w:rPr>
          <w:rFonts w:asciiTheme="minorHAnsi" w:hAnsiTheme="minorHAnsi" w:cstheme="minorHAnsi"/>
          <w:sz w:val="22"/>
        </w:rPr>
        <w:t>”</w:t>
      </w:r>
      <w:r w:rsidR="00F65298" w:rsidRPr="008A3A46">
        <w:rPr>
          <w:rFonts w:asciiTheme="minorHAnsi" w:hAnsiTheme="minorHAnsi" w:cstheme="minorHAnsi"/>
          <w:sz w:val="22"/>
        </w:rPr>
        <w:t xml:space="preserve"> and </w:t>
      </w:r>
      <w:r w:rsidR="00A25D2D">
        <w:rPr>
          <w:rFonts w:asciiTheme="minorHAnsi" w:hAnsiTheme="minorHAnsi" w:cstheme="minorHAnsi"/>
          <w:sz w:val="22"/>
        </w:rPr>
        <w:t>“</w:t>
      </w:r>
      <w:r w:rsidR="00F65298" w:rsidRPr="008A3A46">
        <w:rPr>
          <w:rFonts w:asciiTheme="minorHAnsi" w:hAnsiTheme="minorHAnsi" w:cstheme="minorHAnsi"/>
          <w:sz w:val="22"/>
        </w:rPr>
        <w:t>Neither alert nor sleepy</w:t>
      </w:r>
      <w:r w:rsidR="00A25D2D">
        <w:rPr>
          <w:rFonts w:asciiTheme="minorHAnsi" w:hAnsiTheme="minorHAnsi" w:cstheme="minorHAnsi"/>
          <w:sz w:val="22"/>
        </w:rPr>
        <w:t>”</w:t>
      </w:r>
      <w:r w:rsidR="00F65298" w:rsidRPr="008A3A46">
        <w:rPr>
          <w:rFonts w:asciiTheme="minorHAnsi" w:hAnsiTheme="minorHAnsi" w:cstheme="minorHAnsi"/>
          <w:sz w:val="22"/>
        </w:rPr>
        <w:t xml:space="preserve"> </w:t>
      </w:r>
      <w:r w:rsidR="00104C6F" w:rsidRPr="008A3A46">
        <w:rPr>
          <w:rFonts w:asciiTheme="minorHAnsi" w:hAnsiTheme="minorHAnsi" w:cstheme="minorHAnsi"/>
          <w:sz w:val="22"/>
        </w:rPr>
        <w:t>following</w:t>
      </w:r>
      <w:r w:rsidR="00F65298" w:rsidRPr="008A3A46">
        <w:rPr>
          <w:rFonts w:asciiTheme="minorHAnsi" w:hAnsiTheme="minorHAnsi" w:cstheme="minorHAnsi"/>
          <w:sz w:val="22"/>
        </w:rPr>
        <w:t xml:space="preserve"> the three nights preceding the experimental trial.</w:t>
      </w:r>
      <w:bookmarkStart w:id="12" w:name="_Toc101860902"/>
    </w:p>
    <w:p w14:paraId="090560B0" w14:textId="2699D15C" w:rsidR="00961C40" w:rsidRPr="008A3A46" w:rsidRDefault="00961C40" w:rsidP="0003146A">
      <w:pPr>
        <w:pStyle w:val="FigTabEquNotes"/>
        <w:spacing w:line="480" w:lineRule="auto"/>
        <w:rPr>
          <w:rFonts w:asciiTheme="minorHAnsi" w:hAnsiTheme="minorHAnsi" w:cstheme="minorHAnsi"/>
          <w:sz w:val="22"/>
        </w:rPr>
      </w:pPr>
      <w:r w:rsidRPr="008A3A46">
        <w:rPr>
          <w:rFonts w:asciiTheme="minorHAnsi" w:hAnsiTheme="minorHAnsi" w:cstheme="minorHAnsi"/>
          <w:sz w:val="22"/>
        </w:rPr>
        <w:t>Physiological and Perceptual Responses</w:t>
      </w:r>
      <w:bookmarkEnd w:id="12"/>
    </w:p>
    <w:p w14:paraId="63DABBB5" w14:textId="248FC20B" w:rsidR="00961C40" w:rsidRPr="008A3A46" w:rsidRDefault="00961C40" w:rsidP="0003146A">
      <w:pPr>
        <w:rPr>
          <w:rFonts w:asciiTheme="minorHAnsi" w:hAnsiTheme="minorHAnsi" w:cstheme="minorHAnsi"/>
          <w:sz w:val="22"/>
        </w:rPr>
      </w:pPr>
      <w:r w:rsidRPr="008A3A46">
        <w:rPr>
          <w:rFonts w:asciiTheme="minorHAnsi" w:hAnsiTheme="minorHAnsi" w:cstheme="minorHAnsi"/>
          <w:sz w:val="22"/>
        </w:rPr>
        <w:t>Physiological strain,</w:t>
      </w:r>
      <w:r w:rsidR="00214104">
        <w:rPr>
          <w:rFonts w:asciiTheme="minorHAnsi" w:hAnsiTheme="minorHAnsi" w:cstheme="minorHAnsi"/>
          <w:sz w:val="22"/>
        </w:rPr>
        <w:t xml:space="preserve"> normalised for each participant,</w:t>
      </w:r>
      <w:r w:rsidRPr="008A3A46">
        <w:rPr>
          <w:rFonts w:asciiTheme="minorHAnsi" w:hAnsiTheme="minorHAnsi" w:cstheme="minorHAnsi"/>
          <w:sz w:val="22"/>
        </w:rPr>
        <w:t xml:space="preserve"> as described by %HRR, in combination with RPE data, is shown in </w:t>
      </w:r>
      <w:r w:rsidR="00CF2234" w:rsidRPr="008A3A46">
        <w:rPr>
          <w:rFonts w:asciiTheme="minorHAnsi" w:hAnsiTheme="minorHAnsi" w:cstheme="minorHAnsi"/>
          <w:sz w:val="22"/>
        </w:rPr>
        <w:t>Figure 1</w:t>
      </w:r>
      <w:r w:rsidRPr="008A3A46">
        <w:rPr>
          <w:rFonts w:asciiTheme="minorHAnsi" w:hAnsiTheme="minorHAnsi" w:cstheme="minorHAnsi"/>
          <w:sz w:val="22"/>
        </w:rPr>
        <w:t xml:space="preserve">, whilst RSME is shown alongside cognitive performance data in </w:t>
      </w:r>
      <w:r w:rsidR="00C96065" w:rsidRPr="008A3A46">
        <w:rPr>
          <w:rFonts w:asciiTheme="minorHAnsi" w:hAnsiTheme="minorHAnsi" w:cstheme="minorHAnsi"/>
          <w:sz w:val="22"/>
        </w:rPr>
        <w:t>Figure 2</w:t>
      </w:r>
      <w:r w:rsidRPr="008A3A46">
        <w:rPr>
          <w:rFonts w:asciiTheme="minorHAnsi" w:hAnsiTheme="minorHAnsi" w:cstheme="minorHAnsi"/>
          <w:sz w:val="22"/>
        </w:rPr>
        <w:t xml:space="preserve">. The %HRR data demonstrated a likely effect for both bout and time (bout: </w:t>
      </w:r>
      <w:r w:rsidRPr="008A3A46">
        <w:rPr>
          <w:rFonts w:asciiTheme="minorHAnsi" w:hAnsiTheme="minorHAnsi" w:cstheme="minorHAnsi"/>
          <w:i/>
          <w:sz w:val="22"/>
        </w:rPr>
        <w:t>F</w:t>
      </w:r>
      <w:r w:rsidRPr="008A3A46">
        <w:rPr>
          <w:rFonts w:asciiTheme="minorHAnsi" w:hAnsiTheme="minorHAnsi" w:cstheme="minorHAnsi"/>
          <w:sz w:val="22"/>
          <w:vertAlign w:val="subscript"/>
        </w:rPr>
        <w:t>(2, 22)</w:t>
      </w:r>
      <w:r w:rsidRPr="008A3A46">
        <w:rPr>
          <w:rFonts w:asciiTheme="minorHAnsi" w:hAnsiTheme="minorHAnsi" w:cstheme="minorHAnsi"/>
          <w:sz w:val="22"/>
        </w:rPr>
        <w:t xml:space="preserve">=50.409,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=0.195; </w:t>
      </w:r>
      <w:r w:rsidRPr="008A3A46">
        <w:rPr>
          <w:rFonts w:asciiTheme="minorHAnsi" w:hAnsiTheme="minorHAnsi" w:cstheme="minorHAnsi"/>
          <w:sz w:val="22"/>
        </w:rPr>
        <w:t xml:space="preserve">time: </w:t>
      </w:r>
      <w:r w:rsidRPr="008A3A46">
        <w:rPr>
          <w:rFonts w:asciiTheme="minorHAnsi" w:hAnsiTheme="minorHAnsi" w:cstheme="minorHAnsi"/>
          <w:i/>
          <w:sz w:val="22"/>
        </w:rPr>
        <w:t>F</w:t>
      </w:r>
      <w:r w:rsidRPr="008A3A46">
        <w:rPr>
          <w:rFonts w:asciiTheme="minorHAnsi" w:hAnsiTheme="minorHAnsi" w:cstheme="minorHAnsi"/>
          <w:sz w:val="22"/>
          <w:vertAlign w:val="subscript"/>
        </w:rPr>
        <w:t>(11, 121)</w:t>
      </w:r>
      <w:r w:rsidRPr="008A3A46">
        <w:rPr>
          <w:rFonts w:asciiTheme="minorHAnsi" w:hAnsiTheme="minorHAnsi" w:cstheme="minorHAnsi"/>
          <w:sz w:val="22"/>
        </w:rPr>
        <w:t xml:space="preserve">=544.603,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=0.593),</w:t>
      </w:r>
      <w:r w:rsidRPr="008A3A46">
        <w:rPr>
          <w:rFonts w:asciiTheme="minorHAnsi" w:hAnsiTheme="minorHAnsi" w:cstheme="minorHAnsi"/>
          <w:sz w:val="22"/>
        </w:rPr>
        <w:t xml:space="preserve"> but did not suggest an interaction effect was present (</w:t>
      </w:r>
      <w:r w:rsidRPr="008A3A46">
        <w:rPr>
          <w:rFonts w:asciiTheme="minorHAnsi" w:hAnsiTheme="minorHAnsi" w:cstheme="minorHAnsi"/>
          <w:i/>
          <w:sz w:val="22"/>
        </w:rPr>
        <w:t>F</w:t>
      </w:r>
      <w:r w:rsidRPr="008A3A46">
        <w:rPr>
          <w:rFonts w:asciiTheme="minorHAnsi" w:hAnsiTheme="minorHAnsi" w:cstheme="minorHAnsi"/>
          <w:sz w:val="22"/>
          <w:vertAlign w:val="subscript"/>
        </w:rPr>
        <w:t>(22, 121)</w:t>
      </w:r>
      <w:r w:rsidRPr="008A3A46">
        <w:rPr>
          <w:rFonts w:asciiTheme="minorHAnsi" w:hAnsiTheme="minorHAnsi" w:cstheme="minorHAnsi"/>
          <w:sz w:val="22"/>
        </w:rPr>
        <w:t xml:space="preserve">=1.044, </w:t>
      </w:r>
      <w:r w:rsidRPr="008A3A46">
        <w:rPr>
          <w:rFonts w:asciiTheme="minorHAnsi" w:hAnsiTheme="minorHAnsi" w:cstheme="minorHAnsi"/>
          <w:i/>
          <w:sz w:val="22"/>
        </w:rPr>
        <w:t>p</w:t>
      </w:r>
      <w:r w:rsidRPr="008A3A46">
        <w:rPr>
          <w:rFonts w:asciiTheme="minorHAnsi" w:hAnsiTheme="minorHAnsi" w:cstheme="minorHAnsi"/>
          <w:sz w:val="22"/>
        </w:rPr>
        <w:t>=0.411, S=1.28,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=1.398e</w:t>
      </w:r>
      <w:r w:rsidRPr="008A3A46">
        <w:rPr>
          <w:rFonts w:asciiTheme="minorHAnsi" w:eastAsiaTheme="minorEastAsia" w:hAnsiTheme="minorHAnsi" w:cstheme="minorHAnsi"/>
          <w:sz w:val="22"/>
          <w:vertAlign w:val="superscript"/>
        </w:rPr>
        <w:t>-4</w:t>
      </w:r>
      <w:r w:rsidRPr="008A3A46">
        <w:rPr>
          <w:rFonts w:asciiTheme="minorHAnsi" w:eastAsiaTheme="minorEastAsia" w:hAnsiTheme="minorHAnsi" w:cstheme="minorHAnsi"/>
          <w:sz w:val="22"/>
        </w:rPr>
        <w:t>)</w:t>
      </w:r>
      <w:r w:rsidRPr="008A3A46">
        <w:rPr>
          <w:rFonts w:asciiTheme="minorHAnsi" w:hAnsiTheme="minorHAnsi" w:cstheme="minorHAnsi"/>
          <w:sz w:val="22"/>
        </w:rPr>
        <w:t>.</w:t>
      </w:r>
      <w:r w:rsidR="00214104">
        <w:rPr>
          <w:rFonts w:asciiTheme="minorHAnsi" w:hAnsiTheme="minorHAnsi" w:cstheme="minorHAnsi"/>
          <w:sz w:val="22"/>
        </w:rPr>
        <w:t xml:space="preserve"> Average HR across the 20 minutes at 5.1 km∙h</w:t>
      </w:r>
      <w:r w:rsidR="00214104">
        <w:rPr>
          <w:rFonts w:asciiTheme="minorHAnsi" w:hAnsiTheme="minorHAnsi" w:cstheme="minorHAnsi"/>
          <w:sz w:val="22"/>
          <w:vertAlign w:val="superscript"/>
        </w:rPr>
        <w:t>-1</w:t>
      </w:r>
      <w:r w:rsidR="00214104">
        <w:rPr>
          <w:rFonts w:asciiTheme="minorHAnsi" w:hAnsiTheme="minorHAnsi" w:cstheme="minorHAnsi"/>
          <w:sz w:val="22"/>
        </w:rPr>
        <w:t xml:space="preserve"> was </w:t>
      </w:r>
      <w:r w:rsidR="0093167E" w:rsidRPr="0093167E">
        <w:rPr>
          <w:rFonts w:asciiTheme="minorHAnsi" w:hAnsiTheme="minorHAnsi" w:cstheme="minorHAnsi"/>
          <w:sz w:val="22"/>
        </w:rPr>
        <w:t>105 ± 16</w:t>
      </w:r>
      <w:r w:rsidR="00214104">
        <w:rPr>
          <w:rFonts w:asciiTheme="minorHAnsi" w:hAnsiTheme="minorHAnsi" w:cstheme="minorHAnsi"/>
          <w:sz w:val="22"/>
        </w:rPr>
        <w:t xml:space="preserve">, </w:t>
      </w:r>
      <w:r w:rsidR="00D379EE" w:rsidRPr="00D379EE">
        <w:rPr>
          <w:rFonts w:asciiTheme="minorHAnsi" w:hAnsiTheme="minorHAnsi" w:cstheme="minorHAnsi"/>
          <w:sz w:val="22"/>
        </w:rPr>
        <w:t>115 ± 18</w:t>
      </w:r>
      <w:r w:rsidR="00214104">
        <w:rPr>
          <w:rFonts w:asciiTheme="minorHAnsi" w:hAnsiTheme="minorHAnsi" w:cstheme="minorHAnsi"/>
          <w:sz w:val="22"/>
        </w:rPr>
        <w:t xml:space="preserve">, and </w:t>
      </w:r>
      <w:r w:rsidR="00D379EE" w:rsidRPr="00D379EE">
        <w:rPr>
          <w:rFonts w:asciiTheme="minorHAnsi" w:hAnsiTheme="minorHAnsi" w:cstheme="minorHAnsi"/>
          <w:sz w:val="22"/>
        </w:rPr>
        <w:t xml:space="preserve">118 ± 16 </w:t>
      </w:r>
      <w:r w:rsidR="00214104">
        <w:rPr>
          <w:rFonts w:asciiTheme="minorHAnsi" w:hAnsiTheme="minorHAnsi" w:cstheme="minorHAnsi"/>
          <w:sz w:val="22"/>
        </w:rPr>
        <w:t>beats∙minute</w:t>
      </w:r>
      <w:r w:rsidR="00214104">
        <w:rPr>
          <w:rFonts w:asciiTheme="minorHAnsi" w:hAnsiTheme="minorHAnsi" w:cstheme="minorHAnsi"/>
          <w:sz w:val="22"/>
          <w:vertAlign w:val="superscript"/>
        </w:rPr>
        <w:t xml:space="preserve">-1 </w:t>
      </w:r>
      <w:r w:rsidR="00214104">
        <w:rPr>
          <w:rFonts w:asciiTheme="minorHAnsi" w:hAnsiTheme="minorHAnsi" w:cstheme="minorHAnsi"/>
          <w:sz w:val="22"/>
        </w:rPr>
        <w:t>for bouts 1, 2, and 3 respectively; whilst average HR across the 40 minutes at 6.5 km∙h</w:t>
      </w:r>
      <w:r w:rsidR="00214104">
        <w:rPr>
          <w:rFonts w:asciiTheme="minorHAnsi" w:hAnsiTheme="minorHAnsi" w:cstheme="minorHAnsi"/>
          <w:sz w:val="22"/>
          <w:vertAlign w:val="superscript"/>
        </w:rPr>
        <w:t>-1</w:t>
      </w:r>
      <w:r w:rsidR="00214104">
        <w:rPr>
          <w:rFonts w:asciiTheme="minorHAnsi" w:hAnsiTheme="minorHAnsi" w:cstheme="minorHAnsi"/>
          <w:sz w:val="22"/>
        </w:rPr>
        <w:t xml:space="preserve"> was </w:t>
      </w:r>
      <w:r w:rsidR="00D379EE" w:rsidRPr="00D379EE">
        <w:rPr>
          <w:rFonts w:asciiTheme="minorHAnsi" w:hAnsiTheme="minorHAnsi" w:cstheme="minorHAnsi"/>
          <w:sz w:val="22"/>
        </w:rPr>
        <w:t>133 ± 19</w:t>
      </w:r>
      <w:r w:rsidR="00214104">
        <w:rPr>
          <w:rFonts w:asciiTheme="minorHAnsi" w:hAnsiTheme="minorHAnsi" w:cstheme="minorHAnsi"/>
          <w:sz w:val="22"/>
        </w:rPr>
        <w:t xml:space="preserve">, </w:t>
      </w:r>
      <w:r w:rsidR="00D379EE" w:rsidRPr="00D379EE">
        <w:rPr>
          <w:rFonts w:asciiTheme="minorHAnsi" w:hAnsiTheme="minorHAnsi" w:cstheme="minorHAnsi"/>
          <w:sz w:val="22"/>
        </w:rPr>
        <w:t>143 ± 17</w:t>
      </w:r>
      <w:r w:rsidR="00214104">
        <w:rPr>
          <w:rFonts w:asciiTheme="minorHAnsi" w:hAnsiTheme="minorHAnsi" w:cstheme="minorHAnsi"/>
          <w:sz w:val="22"/>
        </w:rPr>
        <w:t xml:space="preserve">, and </w:t>
      </w:r>
      <w:r w:rsidR="00D379EE" w:rsidRPr="00D379EE">
        <w:rPr>
          <w:rFonts w:asciiTheme="minorHAnsi" w:hAnsiTheme="minorHAnsi" w:cstheme="minorHAnsi"/>
          <w:sz w:val="22"/>
        </w:rPr>
        <w:t xml:space="preserve">146 ± 15 </w:t>
      </w:r>
      <w:r w:rsidR="00214104">
        <w:rPr>
          <w:rFonts w:asciiTheme="minorHAnsi" w:hAnsiTheme="minorHAnsi" w:cstheme="minorHAnsi"/>
          <w:sz w:val="22"/>
        </w:rPr>
        <w:t>beats∙minute</w:t>
      </w:r>
      <w:r w:rsidR="00214104">
        <w:rPr>
          <w:rFonts w:asciiTheme="minorHAnsi" w:hAnsiTheme="minorHAnsi" w:cstheme="minorHAnsi"/>
          <w:sz w:val="22"/>
          <w:vertAlign w:val="superscript"/>
        </w:rPr>
        <w:t xml:space="preserve">-1 </w:t>
      </w:r>
      <w:r w:rsidR="00214104">
        <w:rPr>
          <w:rFonts w:asciiTheme="minorHAnsi" w:hAnsiTheme="minorHAnsi" w:cstheme="minorHAnsi"/>
          <w:sz w:val="22"/>
        </w:rPr>
        <w:t xml:space="preserve">for bouts 1, 2, and 3 respectively. For bouts 1, 2, and 3 peak HR during the shuttles was </w:t>
      </w:r>
      <w:r w:rsidR="00D379EE" w:rsidRPr="00D379EE">
        <w:rPr>
          <w:rFonts w:asciiTheme="minorHAnsi" w:hAnsiTheme="minorHAnsi" w:cstheme="minorHAnsi"/>
          <w:sz w:val="22"/>
        </w:rPr>
        <w:t>157 ± 16</w:t>
      </w:r>
      <w:r w:rsidR="00214104">
        <w:rPr>
          <w:rFonts w:asciiTheme="minorHAnsi" w:hAnsiTheme="minorHAnsi" w:cstheme="minorHAnsi"/>
          <w:sz w:val="22"/>
        </w:rPr>
        <w:t xml:space="preserve">, </w:t>
      </w:r>
      <w:r w:rsidR="00D379EE" w:rsidRPr="00D379EE">
        <w:rPr>
          <w:rFonts w:asciiTheme="minorHAnsi" w:hAnsiTheme="minorHAnsi" w:cstheme="minorHAnsi"/>
          <w:sz w:val="22"/>
        </w:rPr>
        <w:t>161 ± 14</w:t>
      </w:r>
      <w:r w:rsidR="00214104">
        <w:rPr>
          <w:rFonts w:asciiTheme="minorHAnsi" w:hAnsiTheme="minorHAnsi" w:cstheme="minorHAnsi"/>
          <w:sz w:val="22"/>
        </w:rPr>
        <w:t xml:space="preserve">, and </w:t>
      </w:r>
      <w:r w:rsidR="00D379EE" w:rsidRPr="00D379EE">
        <w:rPr>
          <w:rFonts w:asciiTheme="minorHAnsi" w:hAnsiTheme="minorHAnsi" w:cstheme="minorHAnsi"/>
          <w:sz w:val="22"/>
        </w:rPr>
        <w:t xml:space="preserve">164 ± 14 </w:t>
      </w:r>
      <w:r w:rsidR="00214104">
        <w:rPr>
          <w:rFonts w:asciiTheme="minorHAnsi" w:hAnsiTheme="minorHAnsi" w:cstheme="minorHAnsi"/>
          <w:sz w:val="22"/>
        </w:rPr>
        <w:t>beats∙minute</w:t>
      </w:r>
      <w:r w:rsidR="00214104">
        <w:rPr>
          <w:rFonts w:asciiTheme="minorHAnsi" w:hAnsiTheme="minorHAnsi" w:cstheme="minorHAnsi"/>
          <w:sz w:val="22"/>
          <w:vertAlign w:val="superscript"/>
        </w:rPr>
        <w:t xml:space="preserve">-1 </w:t>
      </w:r>
      <w:r w:rsidR="00214104">
        <w:rPr>
          <w:rFonts w:asciiTheme="minorHAnsi" w:hAnsiTheme="minorHAnsi" w:cstheme="minorHAnsi"/>
          <w:sz w:val="22"/>
        </w:rPr>
        <w:t>respectively.</w:t>
      </w:r>
      <w:r w:rsidRPr="008A3A46">
        <w:rPr>
          <w:rFonts w:asciiTheme="minorHAnsi" w:hAnsiTheme="minorHAnsi" w:cstheme="minorHAnsi"/>
          <w:sz w:val="22"/>
        </w:rPr>
        <w:t xml:space="preserve"> The RPE data demonstrated a main effect of bout</w:t>
      </w:r>
      <w:r w:rsidR="00C96065" w:rsidRPr="008A3A46">
        <w:rPr>
          <w:rFonts w:asciiTheme="minorHAnsi" w:hAnsiTheme="minorHAnsi" w:cstheme="minorHAnsi"/>
          <w:sz w:val="22"/>
        </w:rPr>
        <w:t>,</w:t>
      </w:r>
      <w:r w:rsidRPr="008A3A46">
        <w:rPr>
          <w:rFonts w:asciiTheme="minorHAnsi" w:hAnsiTheme="minorHAnsi" w:cstheme="minorHAnsi"/>
          <w:sz w:val="22"/>
        </w:rPr>
        <w:t xml:space="preserve"> time</w:t>
      </w:r>
      <w:r w:rsidR="00C96065" w:rsidRPr="008A3A46">
        <w:rPr>
          <w:rFonts w:asciiTheme="minorHAnsi" w:hAnsiTheme="minorHAnsi" w:cstheme="minorHAnsi"/>
          <w:sz w:val="22"/>
        </w:rPr>
        <w:t xml:space="preserve"> and a </w:t>
      </w:r>
      <w:r w:rsidRPr="008A3A46">
        <w:rPr>
          <w:rFonts w:asciiTheme="minorHAnsi" w:hAnsiTheme="minorHAnsi" w:cstheme="minorHAnsi"/>
          <w:sz w:val="22"/>
        </w:rPr>
        <w:t>bout</w:t>
      </w:r>
      <w:r w:rsidR="00C96065" w:rsidRPr="008A3A46">
        <w:rPr>
          <w:rFonts w:asciiTheme="minorHAnsi" w:hAnsiTheme="minorHAnsi" w:cstheme="minorHAnsi"/>
          <w:sz w:val="22"/>
        </w:rPr>
        <w:t>-</w:t>
      </w:r>
      <w:r w:rsidRPr="008A3A46">
        <w:rPr>
          <w:rFonts w:asciiTheme="minorHAnsi" w:hAnsiTheme="minorHAnsi" w:cstheme="minorHAnsi"/>
          <w:sz w:val="22"/>
        </w:rPr>
        <w:t xml:space="preserve">time interaction effect (bout: </w:t>
      </w:r>
      <w:proofErr w:type="gramStart"/>
      <w:r w:rsidRPr="008A3A46">
        <w:rPr>
          <w:rFonts w:asciiTheme="minorHAnsi" w:hAnsiTheme="minorHAnsi" w:cstheme="minorHAnsi"/>
          <w:i/>
          <w:sz w:val="22"/>
        </w:rPr>
        <w:t>F</w:t>
      </w:r>
      <w:r w:rsidRPr="008A3A46">
        <w:rPr>
          <w:rFonts w:asciiTheme="minorHAnsi" w:hAnsiTheme="minorHAnsi" w:cstheme="minorHAnsi"/>
          <w:sz w:val="22"/>
          <w:vertAlign w:val="subscript"/>
        </w:rPr>
        <w:t>(</w:t>
      </w:r>
      <w:proofErr w:type="gramEnd"/>
      <w:r w:rsidRPr="008A3A46">
        <w:rPr>
          <w:rFonts w:asciiTheme="minorHAnsi" w:hAnsiTheme="minorHAnsi" w:cstheme="minorHAnsi"/>
          <w:sz w:val="22"/>
          <w:vertAlign w:val="subscript"/>
        </w:rPr>
        <w:t>2, 22)</w:t>
      </w:r>
      <w:r w:rsidRPr="008A3A46">
        <w:rPr>
          <w:rFonts w:asciiTheme="minorHAnsi" w:hAnsiTheme="minorHAnsi" w:cstheme="minorHAnsi"/>
          <w:sz w:val="22"/>
        </w:rPr>
        <w:t xml:space="preserve">=7.873, </w:t>
      </w:r>
      <w:r w:rsidRPr="008A3A46">
        <w:rPr>
          <w:rFonts w:asciiTheme="minorHAnsi" w:hAnsiTheme="minorHAnsi" w:cstheme="minorHAnsi"/>
          <w:i/>
          <w:sz w:val="22"/>
        </w:rPr>
        <w:t>p</w:t>
      </w:r>
      <w:r w:rsidRPr="008A3A46">
        <w:rPr>
          <w:rFonts w:asciiTheme="minorHAnsi" w:hAnsiTheme="minorHAnsi" w:cstheme="minorHAnsi"/>
          <w:sz w:val="22"/>
        </w:rPr>
        <w:t>=0.003, S=8.38,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=0.047; </w:t>
      </w:r>
      <w:r w:rsidRPr="008A3A46">
        <w:rPr>
          <w:rFonts w:asciiTheme="minorHAnsi" w:hAnsiTheme="minorHAnsi" w:cstheme="minorHAnsi"/>
          <w:sz w:val="22"/>
        </w:rPr>
        <w:t xml:space="preserve">time: </w:t>
      </w:r>
      <w:r w:rsidRPr="008A3A46">
        <w:rPr>
          <w:rFonts w:asciiTheme="minorHAnsi" w:hAnsiTheme="minorHAnsi" w:cstheme="minorHAnsi"/>
          <w:i/>
          <w:sz w:val="22"/>
        </w:rPr>
        <w:t>F</w:t>
      </w:r>
      <w:r w:rsidRPr="008A3A46">
        <w:rPr>
          <w:rFonts w:asciiTheme="minorHAnsi" w:hAnsiTheme="minorHAnsi" w:cstheme="minorHAnsi"/>
          <w:sz w:val="22"/>
          <w:vertAlign w:val="subscript"/>
        </w:rPr>
        <w:t>(11, 121)</w:t>
      </w:r>
      <w:r w:rsidRPr="008A3A46">
        <w:rPr>
          <w:rFonts w:asciiTheme="minorHAnsi" w:hAnsiTheme="minorHAnsi" w:cstheme="minorHAnsi"/>
          <w:sz w:val="22"/>
        </w:rPr>
        <w:t xml:space="preserve">=377.726,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=0.280; </w:t>
      </w:r>
      <w:r w:rsidRPr="008A3A46">
        <w:rPr>
          <w:rFonts w:asciiTheme="minorHAnsi" w:hAnsiTheme="minorHAnsi" w:cstheme="minorHAnsi"/>
          <w:sz w:val="22"/>
        </w:rPr>
        <w:t xml:space="preserve">interaction: </w:t>
      </w:r>
      <w:r w:rsidRPr="008A3A46">
        <w:rPr>
          <w:rFonts w:asciiTheme="minorHAnsi" w:hAnsiTheme="minorHAnsi" w:cstheme="minorHAnsi"/>
          <w:i/>
          <w:sz w:val="22"/>
        </w:rPr>
        <w:t>F</w:t>
      </w:r>
      <w:r w:rsidRPr="008A3A46">
        <w:rPr>
          <w:rFonts w:asciiTheme="minorHAnsi" w:hAnsiTheme="minorHAnsi" w:cstheme="minorHAnsi"/>
          <w:sz w:val="22"/>
          <w:vertAlign w:val="subscript"/>
        </w:rPr>
        <w:t>(22, 121)</w:t>
      </w:r>
      <w:r w:rsidRPr="008A3A46">
        <w:rPr>
          <w:rFonts w:asciiTheme="minorHAnsi" w:hAnsiTheme="minorHAnsi" w:cstheme="minorHAnsi"/>
          <w:sz w:val="22"/>
        </w:rPr>
        <w:t xml:space="preserve">=168.492,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=0.221). </w:t>
      </w:r>
      <w:r w:rsidRPr="008A3A46">
        <w:rPr>
          <w:rFonts w:asciiTheme="minorHAnsi" w:hAnsiTheme="minorHAnsi" w:cstheme="minorHAnsi"/>
          <w:sz w:val="22"/>
        </w:rPr>
        <w:t>Similarly, the RSME data differe</w:t>
      </w:r>
      <w:r w:rsidR="00C91067" w:rsidRPr="008A3A46">
        <w:rPr>
          <w:rFonts w:asciiTheme="minorHAnsi" w:hAnsiTheme="minorHAnsi" w:cstheme="minorHAnsi"/>
          <w:sz w:val="22"/>
        </w:rPr>
        <w:t>d</w:t>
      </w:r>
      <w:r w:rsidRPr="008A3A46">
        <w:rPr>
          <w:rFonts w:asciiTheme="minorHAnsi" w:hAnsiTheme="minorHAnsi" w:cstheme="minorHAnsi"/>
          <w:sz w:val="22"/>
        </w:rPr>
        <w:t xml:space="preserve"> for both bout and time (bout: </w:t>
      </w:r>
      <w:r w:rsidRPr="008A3A46">
        <w:rPr>
          <w:rFonts w:asciiTheme="minorHAnsi" w:hAnsiTheme="minorHAnsi" w:cstheme="minorHAnsi"/>
          <w:i/>
          <w:sz w:val="22"/>
        </w:rPr>
        <w:t>F</w:t>
      </w:r>
      <w:r w:rsidRPr="008A3A46">
        <w:rPr>
          <w:rFonts w:asciiTheme="minorHAnsi" w:hAnsiTheme="minorHAnsi" w:cstheme="minorHAnsi"/>
          <w:sz w:val="22"/>
          <w:vertAlign w:val="subscript"/>
        </w:rPr>
        <w:t>(2, 20)</w:t>
      </w:r>
      <w:r w:rsidRPr="008A3A46">
        <w:rPr>
          <w:rFonts w:asciiTheme="minorHAnsi" w:hAnsiTheme="minorHAnsi" w:cstheme="minorHAnsi"/>
          <w:sz w:val="22"/>
        </w:rPr>
        <w:t xml:space="preserve">=20.546,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=0.045; </w:t>
      </w:r>
      <w:r w:rsidRPr="008A3A46">
        <w:rPr>
          <w:rFonts w:asciiTheme="minorHAnsi" w:hAnsiTheme="minorHAnsi" w:cstheme="minorHAnsi"/>
          <w:sz w:val="22"/>
        </w:rPr>
        <w:t xml:space="preserve">time: </w:t>
      </w:r>
      <w:r w:rsidRPr="008A3A46">
        <w:rPr>
          <w:rFonts w:asciiTheme="minorHAnsi" w:hAnsiTheme="minorHAnsi" w:cstheme="minorHAnsi"/>
          <w:i/>
          <w:sz w:val="22"/>
        </w:rPr>
        <w:t>F</w:t>
      </w:r>
      <w:r w:rsidRPr="008A3A46">
        <w:rPr>
          <w:rFonts w:asciiTheme="minorHAnsi" w:hAnsiTheme="minorHAnsi" w:cstheme="minorHAnsi"/>
          <w:sz w:val="22"/>
          <w:vertAlign w:val="subscript"/>
        </w:rPr>
        <w:t>(12, 120)</w:t>
      </w:r>
      <w:r w:rsidRPr="008A3A46">
        <w:rPr>
          <w:rFonts w:asciiTheme="minorHAnsi" w:hAnsiTheme="minorHAnsi" w:cstheme="minorHAnsi"/>
          <w:sz w:val="22"/>
        </w:rPr>
        <w:t xml:space="preserve">=14.851, </w:t>
      </w:r>
      <w:r w:rsidRPr="008A3A46">
        <w:rPr>
          <w:rFonts w:asciiTheme="minorHAnsi" w:hAnsiTheme="minorHAnsi" w:cstheme="minorHAnsi"/>
          <w:i/>
          <w:sz w:val="22"/>
        </w:rPr>
        <w:t>p</w:t>
      </w:r>
      <w:r w:rsidRPr="008A3A46">
        <w:rPr>
          <w:rFonts w:asciiTheme="minorHAnsi" w:hAnsiTheme="minorHAnsi" w:cstheme="minorHAnsi"/>
          <w:sz w:val="22"/>
        </w:rPr>
        <w:t>&lt;0.001, S&gt;9.97,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=0.232)</w:t>
      </w:r>
      <w:r w:rsidRPr="008A3A46">
        <w:rPr>
          <w:rFonts w:asciiTheme="minorHAnsi" w:hAnsiTheme="minorHAnsi" w:cstheme="minorHAnsi"/>
          <w:sz w:val="22"/>
        </w:rPr>
        <w:t xml:space="preserve">; </w:t>
      </w:r>
      <w:r w:rsidR="00C96065" w:rsidRPr="008A3A46">
        <w:rPr>
          <w:rFonts w:asciiTheme="minorHAnsi" w:hAnsiTheme="minorHAnsi" w:cstheme="minorHAnsi"/>
          <w:sz w:val="22"/>
        </w:rPr>
        <w:t>but a bout-time interaction was unlikely</w:t>
      </w:r>
      <w:r w:rsidRPr="008A3A46">
        <w:rPr>
          <w:rFonts w:asciiTheme="minorHAnsi" w:hAnsiTheme="minorHAnsi" w:cstheme="minorHAnsi"/>
          <w:sz w:val="22"/>
        </w:rPr>
        <w:t xml:space="preserve"> (</w:t>
      </w:r>
      <w:r w:rsidRPr="008A3A46">
        <w:rPr>
          <w:rFonts w:asciiTheme="minorHAnsi" w:hAnsiTheme="minorHAnsi" w:cstheme="minorHAnsi"/>
          <w:i/>
          <w:sz w:val="22"/>
        </w:rPr>
        <w:t>F</w:t>
      </w:r>
      <w:r w:rsidRPr="008A3A46">
        <w:rPr>
          <w:rFonts w:asciiTheme="minorHAnsi" w:hAnsiTheme="minorHAnsi" w:cstheme="minorHAnsi"/>
          <w:sz w:val="22"/>
          <w:vertAlign w:val="subscript"/>
        </w:rPr>
        <w:t>(24, 240)</w:t>
      </w:r>
      <w:r w:rsidRPr="008A3A46">
        <w:rPr>
          <w:rFonts w:asciiTheme="minorHAnsi" w:hAnsiTheme="minorHAnsi" w:cstheme="minorHAnsi"/>
          <w:sz w:val="22"/>
        </w:rPr>
        <w:t xml:space="preserve">=1.164 </w:t>
      </w:r>
      <w:r w:rsidRPr="008A3A46">
        <w:rPr>
          <w:rFonts w:asciiTheme="minorHAnsi" w:hAnsiTheme="minorHAnsi" w:cstheme="minorHAnsi"/>
          <w:i/>
          <w:sz w:val="22"/>
        </w:rPr>
        <w:t>p</w:t>
      </w:r>
      <w:r w:rsidRPr="008A3A46">
        <w:rPr>
          <w:rFonts w:asciiTheme="minorHAnsi" w:hAnsiTheme="minorHAnsi" w:cstheme="minorHAnsi"/>
          <w:sz w:val="22"/>
        </w:rPr>
        <w:t xml:space="preserve">=0.277, S=1.85, </w:t>
      </w:r>
      <w:bookmarkStart w:id="13" w:name="OLE_LINK2"/>
      <w:r w:rsidRPr="008A3A46">
        <w:rPr>
          <w:rFonts w:asciiTheme="minorHAnsi" w:hAnsiTheme="minorHAnsi" w:cstheme="minorHAnsi"/>
          <w:sz w:val="22"/>
        </w:rPr>
        <w:t>Ѡ</w:t>
      </w:r>
      <w:bookmarkEnd w:id="13"/>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=9.391e</w:t>
      </w:r>
      <w:r w:rsidRPr="008A3A46">
        <w:rPr>
          <w:rFonts w:asciiTheme="minorHAnsi" w:eastAsiaTheme="minorEastAsia" w:hAnsiTheme="minorHAnsi" w:cstheme="minorHAnsi"/>
          <w:sz w:val="22"/>
          <w:vertAlign w:val="superscript"/>
        </w:rPr>
        <w:t>-4</w:t>
      </w:r>
      <w:r w:rsidRPr="008A3A46">
        <w:rPr>
          <w:rFonts w:asciiTheme="minorHAnsi" w:eastAsiaTheme="minorEastAsia" w:hAnsiTheme="minorHAnsi" w:cstheme="minorHAnsi"/>
          <w:sz w:val="22"/>
        </w:rPr>
        <w:t>)</w:t>
      </w:r>
      <w:r w:rsidRPr="008A3A46">
        <w:rPr>
          <w:rFonts w:asciiTheme="minorHAnsi" w:hAnsiTheme="minorHAnsi" w:cstheme="minorHAnsi"/>
          <w:sz w:val="22"/>
        </w:rPr>
        <w:t xml:space="preserve">. At the start of the trials, participants were indicating a requirement for </w:t>
      </w:r>
      <w:r w:rsidR="00A25D2D">
        <w:rPr>
          <w:rFonts w:asciiTheme="minorHAnsi" w:hAnsiTheme="minorHAnsi" w:cstheme="minorHAnsi"/>
          <w:sz w:val="22"/>
        </w:rPr>
        <w:t>“</w:t>
      </w:r>
      <w:r w:rsidRPr="008A3A46">
        <w:rPr>
          <w:rFonts w:asciiTheme="minorHAnsi" w:hAnsiTheme="minorHAnsi" w:cstheme="minorHAnsi"/>
          <w:sz w:val="22"/>
        </w:rPr>
        <w:t>almost no [mental] effort</w:t>
      </w:r>
      <w:r w:rsidR="00A25D2D">
        <w:rPr>
          <w:rFonts w:asciiTheme="minorHAnsi" w:hAnsiTheme="minorHAnsi" w:cstheme="minorHAnsi"/>
          <w:sz w:val="22"/>
        </w:rPr>
        <w:t>”</w:t>
      </w:r>
      <w:r w:rsidRPr="008A3A46">
        <w:rPr>
          <w:rFonts w:asciiTheme="minorHAnsi" w:hAnsiTheme="minorHAnsi" w:cstheme="minorHAnsi"/>
          <w:sz w:val="22"/>
        </w:rPr>
        <w:t xml:space="preserve">, however, by the end of 60 minutes, participants reported having to make </w:t>
      </w:r>
      <w:r w:rsidR="00A25D2D">
        <w:rPr>
          <w:rFonts w:asciiTheme="minorHAnsi" w:hAnsiTheme="minorHAnsi" w:cstheme="minorHAnsi"/>
          <w:sz w:val="22"/>
        </w:rPr>
        <w:t>“</w:t>
      </w:r>
      <w:r w:rsidRPr="008A3A46">
        <w:rPr>
          <w:rFonts w:asciiTheme="minorHAnsi" w:hAnsiTheme="minorHAnsi" w:cstheme="minorHAnsi"/>
          <w:sz w:val="22"/>
        </w:rPr>
        <w:t>considerable [mental] effort</w:t>
      </w:r>
      <w:r w:rsidR="00A25D2D">
        <w:rPr>
          <w:rFonts w:asciiTheme="minorHAnsi" w:hAnsiTheme="minorHAnsi" w:cstheme="minorHAnsi"/>
          <w:sz w:val="22"/>
        </w:rPr>
        <w:t>”</w:t>
      </w:r>
      <w:r w:rsidRPr="008A3A46">
        <w:rPr>
          <w:rFonts w:asciiTheme="minorHAnsi" w:hAnsiTheme="minorHAnsi" w:cstheme="minorHAnsi"/>
          <w:sz w:val="22"/>
        </w:rPr>
        <w:t xml:space="preserve"> to complete their required tasks.</w:t>
      </w:r>
      <w:r w:rsidR="00C96065" w:rsidRPr="008A3A46">
        <w:rPr>
          <w:rFonts w:asciiTheme="minorHAnsi" w:hAnsiTheme="minorHAnsi" w:cstheme="minorHAnsi"/>
          <w:sz w:val="22"/>
        </w:rPr>
        <w:t xml:space="preserve"> </w:t>
      </w:r>
      <w:r w:rsidR="00D23900" w:rsidRPr="008A3A46">
        <w:rPr>
          <w:rFonts w:asciiTheme="minorHAnsi" w:hAnsiTheme="minorHAnsi" w:cstheme="minorHAnsi"/>
          <w:sz w:val="22"/>
        </w:rPr>
        <w:t>Figure 2</w:t>
      </w:r>
      <w:r w:rsidRPr="008A3A46">
        <w:rPr>
          <w:rFonts w:asciiTheme="minorHAnsi" w:hAnsiTheme="minorHAnsi" w:cstheme="minorHAnsi"/>
          <w:sz w:val="22"/>
        </w:rPr>
        <w:t xml:space="preserve"> shows that</w:t>
      </w:r>
      <w:r w:rsidR="00C0359A" w:rsidRPr="008A3A46">
        <w:rPr>
          <w:rFonts w:asciiTheme="minorHAnsi" w:hAnsiTheme="minorHAnsi" w:cstheme="minorHAnsi"/>
          <w:sz w:val="22"/>
        </w:rPr>
        <w:t xml:space="preserve"> the</w:t>
      </w:r>
      <w:r w:rsidRPr="008A3A46">
        <w:rPr>
          <w:rFonts w:asciiTheme="minorHAnsi" w:hAnsiTheme="minorHAnsi" w:cstheme="minorHAnsi"/>
          <w:sz w:val="22"/>
        </w:rPr>
        <w:t xml:space="preserve"> RSME scores oscillated, with ratings higher following the completio</w:t>
      </w:r>
      <w:bookmarkStart w:id="14" w:name="_Toc101860903"/>
      <w:r w:rsidR="00C96065" w:rsidRPr="008A3A46">
        <w:rPr>
          <w:rFonts w:asciiTheme="minorHAnsi" w:hAnsiTheme="minorHAnsi" w:cstheme="minorHAnsi"/>
          <w:sz w:val="22"/>
        </w:rPr>
        <w:t>n of the cognitive assessments.</w:t>
      </w:r>
    </w:p>
    <w:p w14:paraId="5B486424" w14:textId="77777777" w:rsidR="0003146A" w:rsidRDefault="0003146A" w:rsidP="0003146A">
      <w:pPr>
        <w:ind w:firstLine="0"/>
        <w:rPr>
          <w:rFonts w:asciiTheme="minorHAnsi" w:hAnsiTheme="minorHAnsi" w:cstheme="minorHAnsi"/>
          <w:i/>
          <w:sz w:val="22"/>
        </w:rPr>
        <w:sectPr w:rsidR="0003146A" w:rsidSect="00CF2234">
          <w:headerReference w:type="default" r:id="rId15"/>
          <w:footerReference w:type="default" r:id="rId16"/>
          <w:pgSz w:w="11906" w:h="16838" w:code="9"/>
          <w:pgMar w:top="1440" w:right="1440" w:bottom="1440" w:left="1440" w:header="709" w:footer="709" w:gutter="0"/>
          <w:lnNumType w:countBy="1" w:restart="continuous"/>
          <w:cols w:space="708"/>
          <w:docGrid w:linePitch="360"/>
        </w:sectPr>
      </w:pPr>
    </w:p>
    <w:p w14:paraId="7407F121" w14:textId="115CBE8F" w:rsidR="0003146A" w:rsidRPr="008A3A46" w:rsidRDefault="00670215" w:rsidP="0003146A">
      <w:pPr>
        <w:spacing w:after="0" w:line="360" w:lineRule="auto"/>
        <w:ind w:firstLine="0"/>
        <w:rPr>
          <w:rFonts w:asciiTheme="minorHAnsi" w:hAnsiTheme="minorHAnsi" w:cstheme="minorHAnsi"/>
          <w:sz w:val="22"/>
        </w:rPr>
      </w:pPr>
      <w:r>
        <w:rPr>
          <w:rFonts w:asciiTheme="minorHAnsi" w:hAnsiTheme="minorHAnsi" w:cstheme="minorHAnsi"/>
          <w:noProof/>
          <w:sz w:val="22"/>
          <w:lang w:eastAsia="en-GB"/>
        </w:rPr>
        <w:lastRenderedPageBreak/>
        <mc:AlternateContent>
          <mc:Choice Requires="wps">
            <w:drawing>
              <wp:anchor distT="0" distB="0" distL="114300" distR="114300" simplePos="0" relativeHeight="251673600" behindDoc="1" locked="0" layoutInCell="1" allowOverlap="1" wp14:anchorId="0C9D19FB" wp14:editId="1B63937C">
                <wp:simplePos x="0" y="0"/>
                <wp:positionH relativeFrom="leftMargin">
                  <wp:posOffset>7341870</wp:posOffset>
                </wp:positionH>
                <wp:positionV relativeFrom="paragraph">
                  <wp:posOffset>313690</wp:posOffset>
                </wp:positionV>
                <wp:extent cx="429895" cy="294005"/>
                <wp:effectExtent l="0" t="0" r="0" b="0"/>
                <wp:wrapTight wrapText="bothSides">
                  <wp:wrapPolygon edited="0">
                    <wp:start x="2871" y="0"/>
                    <wp:lineTo x="2871" y="19594"/>
                    <wp:lineTo x="18186" y="19594"/>
                    <wp:lineTo x="18186" y="0"/>
                    <wp:lineTo x="2871" y="0"/>
                  </wp:wrapPolygon>
                </wp:wrapTight>
                <wp:docPr id="4" name="Text Box 4"/>
                <wp:cNvGraphicFramePr/>
                <a:graphic xmlns:a="http://schemas.openxmlformats.org/drawingml/2006/main">
                  <a:graphicData uri="http://schemas.microsoft.com/office/word/2010/wordprocessingShape">
                    <wps:wsp>
                      <wps:cNvSpPr txBox="1"/>
                      <wps:spPr>
                        <a:xfrm>
                          <a:off x="0" y="0"/>
                          <a:ext cx="429895" cy="294005"/>
                        </a:xfrm>
                        <a:prstGeom prst="rect">
                          <a:avLst/>
                        </a:prstGeom>
                        <a:noFill/>
                        <a:ln w="6350">
                          <a:noFill/>
                        </a:ln>
                      </wps:spPr>
                      <wps:txbx>
                        <w:txbxContent>
                          <w:p w14:paraId="67BAFBB3" w14:textId="406FE4EA" w:rsidR="0093167E" w:rsidRPr="00670215" w:rsidRDefault="0093167E" w:rsidP="00670215">
                            <w:pPr>
                              <w:spacing w:after="0"/>
                              <w:ind w:firstLine="0"/>
                              <w:jc w:val="center"/>
                              <w:rPr>
                                <w:b/>
                              </w:rPr>
                            </w:pPr>
                            <w:r w:rsidRPr="00670215">
                              <w:rPr>
                                <w:b/>
                              </w:rPr>
                              <w:t>(</w:t>
                            </w:r>
                            <w:r>
                              <w:rPr>
                                <w:b/>
                              </w:rPr>
                              <w:t>C</w:t>
                            </w:r>
                            <w:r w:rsidRPr="00670215">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D19FB" id="_x0000_t202" coordsize="21600,21600" o:spt="202" path="m,l,21600r21600,l21600,xe">
                <v:stroke joinstyle="miter"/>
                <v:path gradientshapeok="t" o:connecttype="rect"/>
              </v:shapetype>
              <v:shape id="Text Box 4" o:spid="_x0000_s1026" type="#_x0000_t202" style="position:absolute;left:0;text-align:left;margin-left:578.1pt;margin-top:24.7pt;width:33.85pt;height:23.1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" filled="f" stroked="f" strokeweight=".5pt">
                <v:textbox>
                  <w:txbxContent>
                    <w:p w14:paraId="67BAFBB3" w14:textId="406FE4EA" w:rsidR="0093167E" w:rsidRPr="00670215" w:rsidRDefault="0093167E" w:rsidP="00670215">
                      <w:pPr>
                        <w:spacing w:after="0"/>
                        <w:ind w:firstLine="0"/>
                        <w:jc w:val="center"/>
                        <w:rPr>
                          <w:b/>
                        </w:rPr>
                      </w:pPr>
                      <w:r w:rsidRPr="00670215">
                        <w:rPr>
                          <w:b/>
                        </w:rPr>
                        <w:t>(</w:t>
                      </w:r>
                      <w:r>
                        <w:rPr>
                          <w:b/>
                        </w:rPr>
                        <w:t>C</w:t>
                      </w:r>
                      <w:r w:rsidRPr="00670215">
                        <w:rPr>
                          <w:b/>
                        </w:rPr>
                        <w:t>)</w:t>
                      </w:r>
                    </w:p>
                  </w:txbxContent>
                </v:textbox>
                <w10:wrap type="tight" anchorx="margin"/>
              </v:shape>
            </w:pict>
          </mc:Fallback>
        </mc:AlternateContent>
      </w:r>
      <w:r>
        <w:rPr>
          <w:rFonts w:asciiTheme="minorHAnsi" w:hAnsiTheme="minorHAnsi" w:cstheme="minorHAnsi"/>
          <w:noProof/>
          <w:sz w:val="22"/>
          <w:lang w:eastAsia="en-GB"/>
        </w:rPr>
        <mc:AlternateContent>
          <mc:Choice Requires="wps">
            <w:drawing>
              <wp:anchor distT="0" distB="0" distL="114300" distR="114300" simplePos="0" relativeHeight="251669504" behindDoc="1" locked="0" layoutInCell="1" allowOverlap="1" wp14:anchorId="1E9C395B" wp14:editId="34EDFE38">
                <wp:simplePos x="0" y="0"/>
                <wp:positionH relativeFrom="leftMargin">
                  <wp:align>right</wp:align>
                </wp:positionH>
                <wp:positionV relativeFrom="paragraph">
                  <wp:posOffset>343696</wp:posOffset>
                </wp:positionV>
                <wp:extent cx="397510" cy="294005"/>
                <wp:effectExtent l="0" t="0" r="0" b="0"/>
                <wp:wrapTight wrapText="bothSides">
                  <wp:wrapPolygon edited="0">
                    <wp:start x="3105" y="0"/>
                    <wp:lineTo x="3105" y="19594"/>
                    <wp:lineTo x="17597" y="19594"/>
                    <wp:lineTo x="17597" y="0"/>
                    <wp:lineTo x="3105" y="0"/>
                  </wp:wrapPolygon>
                </wp:wrapTight>
                <wp:docPr id="2" name="Text Box 2"/>
                <wp:cNvGraphicFramePr/>
                <a:graphic xmlns:a="http://schemas.openxmlformats.org/drawingml/2006/main">
                  <a:graphicData uri="http://schemas.microsoft.com/office/word/2010/wordprocessingShape">
                    <wps:wsp>
                      <wps:cNvSpPr txBox="1"/>
                      <wps:spPr>
                        <a:xfrm>
                          <a:off x="0" y="0"/>
                          <a:ext cx="397510" cy="294005"/>
                        </a:xfrm>
                        <a:prstGeom prst="rect">
                          <a:avLst/>
                        </a:prstGeom>
                        <a:noFill/>
                        <a:ln w="6350">
                          <a:noFill/>
                        </a:ln>
                      </wps:spPr>
                      <wps:txbx>
                        <w:txbxContent>
                          <w:p w14:paraId="0A61738C" w14:textId="7C57CF36" w:rsidR="0093167E" w:rsidRPr="00670215" w:rsidRDefault="0093167E" w:rsidP="00670215">
                            <w:pPr>
                              <w:spacing w:after="0"/>
                              <w:ind w:firstLine="0"/>
                              <w:jc w:val="center"/>
                              <w:rPr>
                                <w:b/>
                              </w:rPr>
                            </w:pPr>
                            <w:r w:rsidRPr="00670215">
                              <w:rPr>
                                <w:b/>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C395B" id="Text Box 2" o:spid="_x0000_s1027" type="#_x0000_t202" style="position:absolute;left:0;text-align:left;margin-left:-19.9pt;margin-top:27.05pt;width:31.3pt;height:23.15pt;z-index:-2516469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" filled="f" stroked="f" strokeweight=".5pt">
                <v:textbox>
                  <w:txbxContent>
                    <w:p w14:paraId="0A61738C" w14:textId="7C57CF36" w:rsidR="0093167E" w:rsidRPr="00670215" w:rsidRDefault="0093167E" w:rsidP="00670215">
                      <w:pPr>
                        <w:spacing w:after="0"/>
                        <w:ind w:firstLine="0"/>
                        <w:jc w:val="center"/>
                        <w:rPr>
                          <w:b/>
                        </w:rPr>
                      </w:pPr>
                      <w:r w:rsidRPr="00670215">
                        <w:rPr>
                          <w:b/>
                        </w:rPr>
                        <w:t>(A)</w:t>
                      </w:r>
                    </w:p>
                  </w:txbxContent>
                </v:textbox>
                <w10:wrap type="tight" anchorx="margin"/>
              </v:shape>
            </w:pict>
          </mc:Fallback>
        </mc:AlternateContent>
      </w:r>
      <w:r>
        <w:rPr>
          <w:rFonts w:asciiTheme="minorHAnsi" w:hAnsiTheme="minorHAnsi" w:cstheme="minorHAnsi"/>
          <w:noProof/>
          <w:sz w:val="22"/>
          <w:lang w:eastAsia="en-GB"/>
        </w:rPr>
        <mc:AlternateContent>
          <mc:Choice Requires="wps">
            <w:drawing>
              <wp:anchor distT="0" distB="0" distL="114300" distR="114300" simplePos="0" relativeHeight="251671552" behindDoc="1" locked="0" layoutInCell="1" allowOverlap="1" wp14:anchorId="305D4C81" wp14:editId="6015D373">
                <wp:simplePos x="0" y="0"/>
                <wp:positionH relativeFrom="leftMargin">
                  <wp:posOffset>3909695</wp:posOffset>
                </wp:positionH>
                <wp:positionV relativeFrom="paragraph">
                  <wp:posOffset>313690</wp:posOffset>
                </wp:positionV>
                <wp:extent cx="422910" cy="294005"/>
                <wp:effectExtent l="0" t="0" r="0" b="0"/>
                <wp:wrapTight wrapText="bothSides">
                  <wp:wrapPolygon edited="0">
                    <wp:start x="2919" y="0"/>
                    <wp:lineTo x="2919" y="19594"/>
                    <wp:lineTo x="18486" y="19594"/>
                    <wp:lineTo x="18486" y="0"/>
                    <wp:lineTo x="2919" y="0"/>
                  </wp:wrapPolygon>
                </wp:wrapTight>
                <wp:docPr id="3" name="Text Box 3"/>
                <wp:cNvGraphicFramePr/>
                <a:graphic xmlns:a="http://schemas.openxmlformats.org/drawingml/2006/main">
                  <a:graphicData uri="http://schemas.microsoft.com/office/word/2010/wordprocessingShape">
                    <wps:wsp>
                      <wps:cNvSpPr txBox="1"/>
                      <wps:spPr>
                        <a:xfrm>
                          <a:off x="0" y="0"/>
                          <a:ext cx="422910" cy="294005"/>
                        </a:xfrm>
                        <a:prstGeom prst="rect">
                          <a:avLst/>
                        </a:prstGeom>
                        <a:noFill/>
                        <a:ln w="6350">
                          <a:noFill/>
                        </a:ln>
                      </wps:spPr>
                      <wps:txbx>
                        <w:txbxContent>
                          <w:p w14:paraId="588D2C61" w14:textId="43165EB9" w:rsidR="0093167E" w:rsidRPr="00670215" w:rsidRDefault="0093167E" w:rsidP="00670215">
                            <w:pPr>
                              <w:spacing w:after="0"/>
                              <w:ind w:firstLine="0"/>
                              <w:jc w:val="center"/>
                              <w:rPr>
                                <w:b/>
                              </w:rPr>
                            </w:pPr>
                            <w:r w:rsidRPr="00670215">
                              <w:rPr>
                                <w:b/>
                              </w:rPr>
                              <w:t>(</w:t>
                            </w:r>
                            <w:r>
                              <w:rPr>
                                <w:b/>
                              </w:rPr>
                              <w:t>B</w:t>
                            </w:r>
                            <w:r w:rsidRPr="00670215">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4C81" id="Text Box 3" o:spid="_x0000_s1028" type="#_x0000_t202" style="position:absolute;left:0;text-align:left;margin-left:307.85pt;margin-top:24.7pt;width:33.3pt;height:23.1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" filled="f" stroked="f" strokeweight=".5pt">
                <v:textbox>
                  <w:txbxContent>
                    <w:p w14:paraId="588D2C61" w14:textId="43165EB9" w:rsidR="0093167E" w:rsidRPr="00670215" w:rsidRDefault="0093167E" w:rsidP="00670215">
                      <w:pPr>
                        <w:spacing w:after="0"/>
                        <w:ind w:firstLine="0"/>
                        <w:jc w:val="center"/>
                        <w:rPr>
                          <w:b/>
                        </w:rPr>
                      </w:pPr>
                      <w:r w:rsidRPr="00670215">
                        <w:rPr>
                          <w:b/>
                        </w:rPr>
                        <w:t>(</w:t>
                      </w:r>
                      <w:r>
                        <w:rPr>
                          <w:b/>
                        </w:rPr>
                        <w:t>B</w:t>
                      </w:r>
                      <w:r w:rsidRPr="00670215">
                        <w:rPr>
                          <w:b/>
                        </w:rPr>
                        <w:t>)</w:t>
                      </w:r>
                    </w:p>
                  </w:txbxContent>
                </v:textbox>
                <w10:wrap type="tight" anchorx="margin"/>
              </v:shape>
            </w:pict>
          </mc:Fallback>
        </mc:AlternateContent>
      </w:r>
      <w:r w:rsidR="0003146A" w:rsidRPr="008A3A46">
        <w:rPr>
          <w:rFonts w:asciiTheme="minorHAnsi" w:hAnsiTheme="minorHAnsi" w:cstheme="minorHAnsi"/>
          <w:noProof/>
          <w:sz w:val="22"/>
          <w:highlight w:val="yellow"/>
          <w:lang w:eastAsia="en-GB"/>
        </w:rPr>
        <w:drawing>
          <wp:anchor distT="0" distB="0" distL="114300" distR="114300" simplePos="0" relativeHeight="251666432" behindDoc="0" locked="0" layoutInCell="1" allowOverlap="1" wp14:anchorId="5E97A49A" wp14:editId="7A9287A0">
            <wp:simplePos x="0" y="0"/>
            <wp:positionH relativeFrom="page">
              <wp:align>left</wp:align>
            </wp:positionH>
            <wp:positionV relativeFrom="paragraph">
              <wp:posOffset>31115</wp:posOffset>
            </wp:positionV>
            <wp:extent cx="10544175" cy="2590800"/>
            <wp:effectExtent l="0" t="0" r="0" b="0"/>
            <wp:wrapTopAndBottom/>
            <wp:docPr id="1028"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44175" cy="2590800"/>
                    </a:xfrm>
                    <a:prstGeom prst="rect">
                      <a:avLst/>
                    </a:prstGeom>
                    <a:noFill/>
                  </pic:spPr>
                </pic:pic>
              </a:graphicData>
            </a:graphic>
            <wp14:sizeRelH relativeFrom="page">
              <wp14:pctWidth>0</wp14:pctWidth>
            </wp14:sizeRelH>
            <wp14:sizeRelV relativeFrom="page">
              <wp14:pctHeight>0</wp14:pctHeight>
            </wp14:sizeRelV>
          </wp:anchor>
        </w:drawing>
      </w:r>
      <w:r w:rsidR="0003146A" w:rsidRPr="008A3A46">
        <w:rPr>
          <w:rFonts w:asciiTheme="minorHAnsi" w:hAnsiTheme="minorHAnsi" w:cstheme="minorHAnsi"/>
          <w:b/>
          <w:sz w:val="22"/>
        </w:rPr>
        <w:t xml:space="preserve">Figure 1. </w:t>
      </w:r>
      <w:r w:rsidR="0003146A" w:rsidRPr="008A3A46">
        <w:rPr>
          <w:rFonts w:asciiTheme="minorHAnsi" w:hAnsiTheme="minorHAnsi" w:cstheme="minorHAnsi"/>
          <w:sz w:val="22"/>
        </w:rPr>
        <w:t>Percentage Heart Rate Reserve</w:t>
      </w:r>
      <w:r w:rsidR="0003146A">
        <w:rPr>
          <w:rFonts w:asciiTheme="minorHAnsi" w:hAnsiTheme="minorHAnsi" w:cstheme="minorHAnsi"/>
          <w:sz w:val="22"/>
        </w:rPr>
        <w:t xml:space="preserve"> (%HRR)</w:t>
      </w:r>
      <w:r w:rsidR="0003146A" w:rsidRPr="008A3A46">
        <w:rPr>
          <w:rFonts w:asciiTheme="minorHAnsi" w:hAnsiTheme="minorHAnsi" w:cstheme="minorHAnsi"/>
          <w:sz w:val="22"/>
        </w:rPr>
        <w:t xml:space="preserve"> and Ratings of Perceived Exertion </w:t>
      </w:r>
      <w:r w:rsidR="0003146A">
        <w:rPr>
          <w:rFonts w:asciiTheme="minorHAnsi" w:hAnsiTheme="minorHAnsi" w:cstheme="minorHAnsi"/>
          <w:sz w:val="22"/>
        </w:rPr>
        <w:t xml:space="preserve">(RPE) </w:t>
      </w:r>
      <w:r w:rsidR="0003146A" w:rsidRPr="008A3A46">
        <w:rPr>
          <w:rFonts w:asciiTheme="minorHAnsi" w:hAnsiTheme="minorHAnsi" w:cstheme="minorHAnsi"/>
          <w:sz w:val="22"/>
        </w:rPr>
        <w:t xml:space="preserve">data </w:t>
      </w:r>
      <w:r>
        <w:rPr>
          <w:rFonts w:asciiTheme="minorHAnsi" w:hAnsiTheme="minorHAnsi" w:cstheme="minorHAnsi"/>
          <w:sz w:val="22"/>
        </w:rPr>
        <w:t xml:space="preserve">for </w:t>
      </w:r>
      <w:r w:rsidR="0003146A" w:rsidRPr="008A3A46">
        <w:rPr>
          <w:rFonts w:asciiTheme="minorHAnsi" w:hAnsiTheme="minorHAnsi" w:cstheme="minorHAnsi"/>
          <w:sz w:val="22"/>
        </w:rPr>
        <w:t>bout</w:t>
      </w:r>
      <w:r>
        <w:rPr>
          <w:rFonts w:asciiTheme="minorHAnsi" w:hAnsiTheme="minorHAnsi" w:cstheme="minorHAnsi"/>
          <w:sz w:val="22"/>
        </w:rPr>
        <w:t xml:space="preserve"> 1 (A), bout 2 (B), and bout 3 (C)</w:t>
      </w:r>
      <w:r w:rsidR="0003146A" w:rsidRPr="008A3A46">
        <w:rPr>
          <w:rFonts w:asciiTheme="minorHAnsi" w:hAnsiTheme="minorHAnsi" w:cstheme="minorHAnsi"/>
          <w:sz w:val="22"/>
        </w:rPr>
        <w:t xml:space="preserve"> of the fast load carriage Protocol.</w:t>
      </w:r>
    </w:p>
    <w:p w14:paraId="36EAB6A2" w14:textId="77A10650" w:rsidR="0003146A" w:rsidRDefault="0003146A" w:rsidP="0003146A">
      <w:pPr>
        <w:ind w:firstLine="0"/>
        <w:rPr>
          <w:rFonts w:asciiTheme="minorHAnsi" w:hAnsiTheme="minorHAnsi" w:cstheme="minorHAnsi"/>
          <w:i/>
          <w:sz w:val="22"/>
        </w:rPr>
      </w:pPr>
      <w:r w:rsidRPr="008A3A46">
        <w:rPr>
          <w:rStyle w:val="FigTabEquNotesChar"/>
          <w:rFonts w:asciiTheme="minorHAnsi" w:hAnsiTheme="minorHAnsi" w:cstheme="minorHAnsi"/>
          <w:sz w:val="22"/>
        </w:rPr>
        <w:t>Where light grey, white, and dark grey areas denote the 5.1 km·h</w:t>
      </w:r>
      <w:r w:rsidRPr="008A3A46">
        <w:rPr>
          <w:rStyle w:val="FigTabEquNotesChar"/>
          <w:rFonts w:asciiTheme="minorHAnsi" w:hAnsiTheme="minorHAnsi" w:cstheme="minorHAnsi"/>
          <w:sz w:val="22"/>
          <w:vertAlign w:val="superscript"/>
        </w:rPr>
        <w:t>-1</w:t>
      </w:r>
      <w:r w:rsidRPr="008A3A46">
        <w:rPr>
          <w:rStyle w:val="FigTabEquNotesChar"/>
          <w:rFonts w:asciiTheme="minorHAnsi" w:hAnsiTheme="minorHAnsi" w:cstheme="minorHAnsi"/>
          <w:sz w:val="22"/>
        </w:rPr>
        <w:t>, 6.5 km·h</w:t>
      </w:r>
      <w:r w:rsidRPr="008A3A46">
        <w:rPr>
          <w:rStyle w:val="FigTabEquNotesChar"/>
          <w:rFonts w:asciiTheme="minorHAnsi" w:hAnsiTheme="minorHAnsi" w:cstheme="minorHAnsi"/>
          <w:sz w:val="22"/>
          <w:vertAlign w:val="superscript"/>
        </w:rPr>
        <w:t>-1</w:t>
      </w:r>
      <w:r w:rsidRPr="008A3A46">
        <w:rPr>
          <w:rStyle w:val="FigTabEquNotesChar"/>
          <w:rFonts w:asciiTheme="minorHAnsi" w:hAnsiTheme="minorHAnsi" w:cstheme="minorHAnsi"/>
          <w:sz w:val="22"/>
        </w:rPr>
        <w:t>, and simulated fire and manoeuvre portions of the protocol respectively</w:t>
      </w:r>
      <w:r w:rsidR="00A25D2D">
        <w:rPr>
          <w:rStyle w:val="FigTabEquNotesChar"/>
          <w:rFonts w:asciiTheme="minorHAnsi" w:hAnsiTheme="minorHAnsi" w:cstheme="minorHAnsi"/>
          <w:sz w:val="22"/>
        </w:rPr>
        <w:t>.</w:t>
      </w:r>
    </w:p>
    <w:p w14:paraId="749033A5" w14:textId="77777777" w:rsidR="0003146A" w:rsidRDefault="0003146A" w:rsidP="0003146A">
      <w:pPr>
        <w:ind w:firstLine="0"/>
        <w:rPr>
          <w:rFonts w:asciiTheme="minorHAnsi" w:hAnsiTheme="minorHAnsi" w:cstheme="minorHAnsi"/>
          <w:i/>
          <w:sz w:val="22"/>
        </w:rPr>
        <w:sectPr w:rsidR="0003146A" w:rsidSect="0003146A">
          <w:pgSz w:w="16838" w:h="11906" w:orient="landscape" w:code="9"/>
          <w:pgMar w:top="1440" w:right="1440" w:bottom="1440" w:left="1440" w:header="709" w:footer="709" w:gutter="0"/>
          <w:lnNumType w:countBy="1" w:restart="continuous"/>
          <w:cols w:space="708"/>
          <w:docGrid w:linePitch="360"/>
        </w:sectPr>
      </w:pPr>
    </w:p>
    <w:p w14:paraId="6FFA150B" w14:textId="28DB03F2"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lastRenderedPageBreak/>
        <w:t>Cognitive Performance Measures</w:t>
      </w:r>
      <w:bookmarkEnd w:id="14"/>
    </w:p>
    <w:p w14:paraId="09433E0E" w14:textId="6A228CD7" w:rsidR="008317BF" w:rsidRDefault="00961C40" w:rsidP="0003146A">
      <w:pPr>
        <w:rPr>
          <w:rFonts w:asciiTheme="minorHAnsi" w:hAnsiTheme="minorHAnsi" w:cstheme="minorHAnsi"/>
          <w:sz w:val="22"/>
        </w:rPr>
      </w:pPr>
      <w:r w:rsidRPr="008A3A46">
        <w:rPr>
          <w:rFonts w:asciiTheme="minorHAnsi" w:hAnsiTheme="minorHAnsi" w:cstheme="minorHAnsi"/>
          <w:sz w:val="22"/>
        </w:rPr>
        <w:t xml:space="preserve">Data for the key cognitive performance parameters are listed in </w:t>
      </w:r>
      <w:r w:rsidR="00CF2234" w:rsidRPr="008A3A46">
        <w:rPr>
          <w:rFonts w:asciiTheme="minorHAnsi" w:hAnsiTheme="minorHAnsi" w:cstheme="minorHAnsi"/>
          <w:sz w:val="22"/>
        </w:rPr>
        <w:t xml:space="preserve">Table </w:t>
      </w:r>
      <w:r w:rsidR="00F42E94" w:rsidRPr="008A3A46">
        <w:rPr>
          <w:rFonts w:asciiTheme="minorHAnsi" w:hAnsiTheme="minorHAnsi" w:cstheme="minorHAnsi"/>
          <w:sz w:val="22"/>
        </w:rPr>
        <w:t>2</w:t>
      </w:r>
      <w:r w:rsidRPr="008A3A46">
        <w:rPr>
          <w:rFonts w:asciiTheme="minorHAnsi" w:hAnsiTheme="minorHAnsi" w:cstheme="minorHAnsi"/>
          <w:sz w:val="22"/>
        </w:rPr>
        <w:t xml:space="preserve">, </w:t>
      </w:r>
      <w:r w:rsidR="00F42E94" w:rsidRPr="008A3A46">
        <w:rPr>
          <w:rFonts w:asciiTheme="minorHAnsi" w:hAnsiTheme="minorHAnsi" w:cstheme="minorHAnsi"/>
          <w:sz w:val="22"/>
        </w:rPr>
        <w:t>with</w:t>
      </w:r>
      <w:r w:rsidRPr="008A3A46">
        <w:rPr>
          <w:rFonts w:asciiTheme="minorHAnsi" w:hAnsiTheme="minorHAnsi" w:cstheme="minorHAnsi"/>
          <w:sz w:val="22"/>
        </w:rPr>
        <w:t xml:space="preserve"> principal cognitive outputs illustrated </w:t>
      </w:r>
      <w:r w:rsidR="00F42E94" w:rsidRPr="008A3A46">
        <w:rPr>
          <w:rFonts w:asciiTheme="minorHAnsi" w:hAnsiTheme="minorHAnsi" w:cstheme="minorHAnsi"/>
          <w:sz w:val="22"/>
        </w:rPr>
        <w:t>in Figure 2</w:t>
      </w:r>
      <w:r w:rsidRPr="008A3A46">
        <w:rPr>
          <w:rFonts w:asciiTheme="minorHAnsi" w:hAnsiTheme="minorHAnsi" w:cstheme="minorHAnsi"/>
          <w:sz w:val="22"/>
        </w:rPr>
        <w:t xml:space="preserve">. For the combined score metric of the MSANT, a likely difference </w:t>
      </w:r>
      <w:r w:rsidR="00F42E94" w:rsidRPr="008A3A46">
        <w:rPr>
          <w:rFonts w:asciiTheme="minorHAnsi" w:hAnsiTheme="minorHAnsi" w:cstheme="minorHAnsi"/>
          <w:sz w:val="22"/>
        </w:rPr>
        <w:t xml:space="preserve">was evident </w:t>
      </w:r>
      <w:r w:rsidRPr="008A3A46">
        <w:rPr>
          <w:rFonts w:asciiTheme="minorHAnsi" w:hAnsiTheme="minorHAnsi" w:cstheme="minorHAnsi"/>
          <w:sz w:val="22"/>
        </w:rPr>
        <w:t xml:space="preserve">for bout, but not time </w:t>
      </w:r>
      <w:r w:rsidRPr="008A3A46">
        <w:rPr>
          <w:rFonts w:asciiTheme="minorHAnsi" w:eastAsiaTheme="minorEastAsia" w:hAnsiTheme="minorHAnsi" w:cstheme="minorHAnsi"/>
          <w:sz w:val="22"/>
        </w:rPr>
        <w:t xml:space="preserve">(bout: </w:t>
      </w:r>
      <w:r w:rsidRPr="008A3A46">
        <w:rPr>
          <w:rFonts w:asciiTheme="minorHAnsi" w:hAnsiTheme="minorHAnsi" w:cstheme="minorHAnsi"/>
          <w:sz w:val="22"/>
        </w:rPr>
        <w:t>χ</w:t>
      </w:r>
      <w:r w:rsidRPr="008A3A46">
        <w:rPr>
          <w:rFonts w:asciiTheme="minorHAnsi" w:hAnsiTheme="minorHAnsi" w:cstheme="minorHAnsi"/>
          <w:sz w:val="22"/>
          <w:vertAlign w:val="superscript"/>
        </w:rPr>
        <w:t>2</w:t>
      </w:r>
      <w:r w:rsidRPr="008A3A46">
        <w:rPr>
          <w:rFonts w:asciiTheme="minorHAnsi" w:hAnsiTheme="minorHAnsi" w:cstheme="minorHAnsi"/>
          <w:sz w:val="22"/>
          <w:vertAlign w:val="subscript"/>
        </w:rPr>
        <w:t>(</w:t>
      </w:r>
      <w:proofErr w:type="gramStart"/>
      <w:r w:rsidRPr="008A3A46">
        <w:rPr>
          <w:rFonts w:asciiTheme="minorHAnsi" w:hAnsiTheme="minorHAnsi" w:cstheme="minorHAnsi"/>
          <w:sz w:val="22"/>
          <w:vertAlign w:val="subscript"/>
        </w:rPr>
        <w:t>2)</w:t>
      </w:r>
      <w:r w:rsidRPr="008A3A46">
        <w:rPr>
          <w:rFonts w:asciiTheme="minorHAnsi" w:hAnsiTheme="minorHAnsi" w:cstheme="minorHAnsi"/>
          <w:sz w:val="22"/>
        </w:rPr>
        <w:t>=</w:t>
      </w:r>
      <w:proofErr w:type="gramEnd"/>
      <w:r w:rsidRPr="008A3A46">
        <w:rPr>
          <w:rFonts w:asciiTheme="minorHAnsi" w:hAnsiTheme="minorHAnsi" w:cstheme="minorHAnsi"/>
          <w:sz w:val="22"/>
        </w:rPr>
        <w:t xml:space="preserve">7.154, </w:t>
      </w:r>
      <w:r w:rsidRPr="008A3A46">
        <w:rPr>
          <w:rFonts w:asciiTheme="minorHAnsi" w:hAnsiTheme="minorHAnsi" w:cstheme="minorHAnsi"/>
          <w:i/>
          <w:iCs/>
          <w:sz w:val="22"/>
        </w:rPr>
        <w:t>p</w:t>
      </w:r>
      <w:r w:rsidRPr="008A3A46">
        <w:rPr>
          <w:rFonts w:asciiTheme="minorHAnsi" w:hAnsiTheme="minorHAnsi" w:cstheme="minorHAnsi"/>
          <w:sz w:val="22"/>
        </w:rPr>
        <w:t>&lt;0.001, S&gt;9.97, Kendall’s W=69.084; time: χ</w:t>
      </w:r>
      <w:r w:rsidRPr="008A3A46">
        <w:rPr>
          <w:rFonts w:asciiTheme="minorHAnsi" w:hAnsiTheme="minorHAnsi" w:cstheme="minorHAnsi"/>
          <w:sz w:val="22"/>
          <w:vertAlign w:val="superscript"/>
        </w:rPr>
        <w:t>2</w:t>
      </w:r>
      <w:r w:rsidRPr="008A3A46">
        <w:rPr>
          <w:rFonts w:asciiTheme="minorHAnsi" w:hAnsiTheme="minorHAnsi" w:cstheme="minorHAnsi"/>
          <w:sz w:val="22"/>
          <w:vertAlign w:val="subscript"/>
        </w:rPr>
        <w:t>(2)</w:t>
      </w:r>
      <w:r w:rsidRPr="008A3A46">
        <w:rPr>
          <w:rFonts w:asciiTheme="minorHAnsi" w:hAnsiTheme="minorHAnsi" w:cstheme="minorHAnsi"/>
          <w:sz w:val="22"/>
        </w:rPr>
        <w:t xml:space="preserve">=3.581, </w:t>
      </w:r>
      <w:r w:rsidRPr="008A3A46">
        <w:rPr>
          <w:rFonts w:asciiTheme="minorHAnsi" w:hAnsiTheme="minorHAnsi" w:cstheme="minorHAnsi"/>
          <w:i/>
          <w:iCs/>
          <w:sz w:val="22"/>
        </w:rPr>
        <w:t>p</w:t>
      </w:r>
      <w:r w:rsidRPr="008A3A46">
        <w:rPr>
          <w:rFonts w:asciiTheme="minorHAnsi" w:hAnsiTheme="minorHAnsi" w:cstheme="minorHAnsi"/>
          <w:sz w:val="22"/>
        </w:rPr>
        <w:t xml:space="preserve">=0.083, S=3.59, Kendall’s W=63.277). However, following </w:t>
      </w:r>
      <w:r w:rsidRPr="008A3A46">
        <w:rPr>
          <w:rFonts w:asciiTheme="minorHAnsi" w:hAnsiTheme="minorHAnsi" w:cstheme="minorHAnsi"/>
          <w:i/>
          <w:iCs/>
          <w:sz w:val="22"/>
        </w:rPr>
        <w:t xml:space="preserve">post-hoc </w:t>
      </w:r>
      <w:r w:rsidRPr="008A3A46">
        <w:rPr>
          <w:rFonts w:asciiTheme="minorHAnsi" w:hAnsiTheme="minorHAnsi" w:cstheme="minorHAnsi"/>
          <w:sz w:val="22"/>
        </w:rPr>
        <w:t>comparisons, the location of these bout differences was not apparent (</w:t>
      </w:r>
      <w:r w:rsidRPr="008A3A46">
        <w:rPr>
          <w:rFonts w:asciiTheme="minorHAnsi" w:hAnsiTheme="minorHAnsi" w:cstheme="minorHAnsi"/>
          <w:i/>
          <w:iCs/>
          <w:sz w:val="22"/>
        </w:rPr>
        <w:t>p</w:t>
      </w:r>
      <w:r w:rsidRPr="008A3A46">
        <w:rPr>
          <w:rFonts w:asciiTheme="minorHAnsi" w:hAnsiTheme="minorHAnsi" w:cstheme="minorHAnsi"/>
          <w:i/>
          <w:iCs/>
          <w:sz w:val="22"/>
          <w:vertAlign w:val="subscript"/>
        </w:rPr>
        <w:t>H</w:t>
      </w:r>
      <w:r w:rsidRPr="008A3A46">
        <w:rPr>
          <w:rFonts w:asciiTheme="minorHAnsi" w:hAnsiTheme="minorHAnsi" w:cstheme="minorHAnsi"/>
          <w:i/>
          <w:iCs/>
          <w:sz w:val="22"/>
        </w:rPr>
        <w:t>’s</w:t>
      </w:r>
      <w:r w:rsidR="00F42E94" w:rsidRPr="008A3A46">
        <w:rPr>
          <w:rFonts w:asciiTheme="minorHAnsi" w:hAnsiTheme="minorHAnsi" w:cstheme="minorHAnsi"/>
          <w:sz w:val="22"/>
        </w:rPr>
        <w:t>=1.00, S’s= 0.00).</w:t>
      </w:r>
      <w:r w:rsidR="00104C6F" w:rsidRPr="008A3A46">
        <w:rPr>
          <w:rFonts w:asciiTheme="minorHAnsi" w:hAnsiTheme="minorHAnsi" w:cstheme="minorHAnsi"/>
          <w:sz w:val="22"/>
        </w:rPr>
        <w:t xml:space="preserve"> </w:t>
      </w:r>
      <w:r w:rsidRPr="008A3A46">
        <w:rPr>
          <w:rFonts w:asciiTheme="minorHAnsi" w:hAnsiTheme="minorHAnsi" w:cstheme="minorHAnsi"/>
          <w:sz w:val="22"/>
        </w:rPr>
        <w:t xml:space="preserve">For </w:t>
      </w:r>
      <w:r w:rsidR="00F42E94" w:rsidRPr="008A3A46">
        <w:rPr>
          <w:rFonts w:asciiTheme="minorHAnsi" w:hAnsiTheme="minorHAnsi" w:cstheme="minorHAnsi"/>
          <w:sz w:val="22"/>
        </w:rPr>
        <w:t xml:space="preserve">the SDST, </w:t>
      </w:r>
      <w:r w:rsidR="00800090" w:rsidRPr="008A3A46">
        <w:rPr>
          <w:rFonts w:asciiTheme="minorHAnsi" w:hAnsiTheme="minorHAnsi" w:cstheme="minorHAnsi"/>
          <w:sz w:val="22"/>
        </w:rPr>
        <w:t xml:space="preserve">an </w:t>
      </w:r>
      <w:r w:rsidRPr="008A3A46">
        <w:rPr>
          <w:rFonts w:asciiTheme="minorHAnsi" w:hAnsiTheme="minorHAnsi" w:cstheme="minorHAnsi"/>
          <w:sz w:val="22"/>
        </w:rPr>
        <w:t>effect for time was likely</w:t>
      </w:r>
      <w:r w:rsidR="006149BA" w:rsidRPr="008A3A46">
        <w:rPr>
          <w:rFonts w:asciiTheme="minorHAnsi" w:hAnsiTheme="minorHAnsi" w:cstheme="minorHAnsi"/>
          <w:sz w:val="22"/>
        </w:rPr>
        <w:t xml:space="preserve"> for ASTO</w:t>
      </w:r>
      <w:r w:rsidRPr="008A3A46">
        <w:rPr>
          <w:rFonts w:asciiTheme="minorHAnsi" w:hAnsiTheme="minorHAnsi" w:cstheme="minorHAnsi"/>
          <w:sz w:val="22"/>
        </w:rPr>
        <w:t xml:space="preserve"> (</w:t>
      </w:r>
      <w:proofErr w:type="gramStart"/>
      <w:r w:rsidRPr="008A3A46">
        <w:rPr>
          <w:rFonts w:asciiTheme="minorHAnsi" w:hAnsiTheme="minorHAnsi" w:cstheme="minorHAnsi"/>
          <w:i/>
          <w:iCs/>
          <w:sz w:val="22"/>
        </w:rPr>
        <w:t>F</w:t>
      </w:r>
      <w:r w:rsidRPr="008A3A46">
        <w:rPr>
          <w:rFonts w:asciiTheme="minorHAnsi" w:hAnsiTheme="minorHAnsi" w:cstheme="minorHAnsi"/>
          <w:sz w:val="22"/>
          <w:vertAlign w:val="subscript"/>
        </w:rPr>
        <w:t>(</w:t>
      </w:r>
      <w:proofErr w:type="gramEnd"/>
      <w:r w:rsidRPr="008A3A46">
        <w:rPr>
          <w:rFonts w:asciiTheme="minorHAnsi" w:hAnsiTheme="minorHAnsi" w:cstheme="minorHAnsi"/>
          <w:sz w:val="22"/>
          <w:vertAlign w:val="subscript"/>
        </w:rPr>
        <w:t>2, 22)</w:t>
      </w:r>
      <w:r w:rsidRPr="008A3A46">
        <w:rPr>
          <w:rFonts w:asciiTheme="minorHAnsi" w:hAnsiTheme="minorHAnsi" w:cstheme="minorHAnsi"/>
          <w:sz w:val="22"/>
        </w:rPr>
        <w:t xml:space="preserve">=4.395 </w:t>
      </w:r>
      <w:r w:rsidRPr="008A3A46">
        <w:rPr>
          <w:rFonts w:asciiTheme="minorHAnsi" w:hAnsiTheme="minorHAnsi" w:cstheme="minorHAnsi"/>
          <w:i/>
          <w:iCs/>
          <w:sz w:val="22"/>
        </w:rPr>
        <w:t>p</w:t>
      </w:r>
      <w:r w:rsidRPr="008A3A46">
        <w:rPr>
          <w:rFonts w:asciiTheme="minorHAnsi" w:hAnsiTheme="minorHAnsi" w:cstheme="minorHAnsi"/>
          <w:sz w:val="22"/>
        </w:rPr>
        <w:t>=0.025, S=5.32,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=0.024).</w:t>
      </w:r>
      <w:r w:rsidRPr="008A3A46">
        <w:rPr>
          <w:rFonts w:asciiTheme="minorHAnsi" w:hAnsiTheme="minorHAnsi" w:cstheme="minorHAnsi"/>
          <w:sz w:val="22"/>
        </w:rPr>
        <w:t xml:space="preserve"> Conversely, statistical analysis did not provide evidence for a likely bout (</w:t>
      </w:r>
      <w:proofErr w:type="gramStart"/>
      <w:r w:rsidRPr="008A3A46">
        <w:rPr>
          <w:rFonts w:asciiTheme="minorHAnsi" w:hAnsiTheme="minorHAnsi" w:cstheme="minorHAnsi"/>
          <w:i/>
          <w:iCs/>
          <w:sz w:val="22"/>
        </w:rPr>
        <w:t>F</w:t>
      </w:r>
      <w:r w:rsidRPr="008A3A46">
        <w:rPr>
          <w:rFonts w:asciiTheme="minorHAnsi" w:hAnsiTheme="minorHAnsi" w:cstheme="minorHAnsi"/>
          <w:sz w:val="22"/>
          <w:vertAlign w:val="subscript"/>
        </w:rPr>
        <w:t>(</w:t>
      </w:r>
      <w:proofErr w:type="gramEnd"/>
      <w:r w:rsidRPr="008A3A46">
        <w:rPr>
          <w:rFonts w:asciiTheme="minorHAnsi" w:hAnsiTheme="minorHAnsi" w:cstheme="minorHAnsi"/>
          <w:sz w:val="22"/>
          <w:vertAlign w:val="subscript"/>
        </w:rPr>
        <w:t>2, 22)</w:t>
      </w:r>
      <w:r w:rsidRPr="008A3A46">
        <w:rPr>
          <w:rFonts w:asciiTheme="minorHAnsi" w:hAnsiTheme="minorHAnsi" w:cstheme="minorHAnsi"/>
          <w:sz w:val="22"/>
        </w:rPr>
        <w:t xml:space="preserve">=1.808 </w:t>
      </w:r>
      <w:r w:rsidRPr="008A3A46">
        <w:rPr>
          <w:rFonts w:asciiTheme="minorHAnsi" w:hAnsiTheme="minorHAnsi" w:cstheme="minorHAnsi"/>
          <w:i/>
          <w:iCs/>
          <w:sz w:val="22"/>
        </w:rPr>
        <w:t>p</w:t>
      </w:r>
      <w:r w:rsidRPr="008A3A46">
        <w:rPr>
          <w:rFonts w:asciiTheme="minorHAnsi" w:hAnsiTheme="minorHAnsi" w:cstheme="minorHAnsi"/>
          <w:sz w:val="22"/>
        </w:rPr>
        <w:t>=0.188, S=2.41,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=0.013)</w:t>
      </w:r>
      <w:r w:rsidRPr="008A3A46">
        <w:rPr>
          <w:rFonts w:asciiTheme="minorHAnsi" w:hAnsiTheme="minorHAnsi" w:cstheme="minorHAnsi"/>
          <w:sz w:val="22"/>
        </w:rPr>
        <w:t xml:space="preserve"> or </w:t>
      </w:r>
      <w:r w:rsidR="00323CEF" w:rsidRPr="008A3A46">
        <w:rPr>
          <w:rFonts w:asciiTheme="minorHAnsi" w:hAnsiTheme="minorHAnsi" w:cstheme="minorHAnsi"/>
          <w:sz w:val="22"/>
        </w:rPr>
        <w:t xml:space="preserve">an </w:t>
      </w:r>
      <w:r w:rsidRPr="008A3A46">
        <w:rPr>
          <w:rFonts w:asciiTheme="minorHAnsi" w:hAnsiTheme="minorHAnsi" w:cstheme="minorHAnsi"/>
          <w:sz w:val="22"/>
        </w:rPr>
        <w:t>interaction effect (</w:t>
      </w:r>
      <w:r w:rsidRPr="008A3A46">
        <w:rPr>
          <w:rFonts w:asciiTheme="minorHAnsi" w:hAnsiTheme="minorHAnsi" w:cstheme="minorHAnsi"/>
          <w:i/>
          <w:iCs/>
          <w:sz w:val="22"/>
        </w:rPr>
        <w:t>F</w:t>
      </w:r>
      <w:r w:rsidRPr="008A3A46">
        <w:rPr>
          <w:rFonts w:asciiTheme="minorHAnsi" w:hAnsiTheme="minorHAnsi" w:cstheme="minorHAnsi"/>
          <w:sz w:val="22"/>
          <w:vertAlign w:val="subscript"/>
        </w:rPr>
        <w:t>(4,44)</w:t>
      </w:r>
      <w:r w:rsidRPr="008A3A46">
        <w:rPr>
          <w:rFonts w:asciiTheme="minorHAnsi" w:hAnsiTheme="minorHAnsi" w:cstheme="minorHAnsi"/>
          <w:sz w:val="22"/>
        </w:rPr>
        <w:t xml:space="preserve">=0.318 </w:t>
      </w:r>
      <w:r w:rsidRPr="008A3A46">
        <w:rPr>
          <w:rFonts w:asciiTheme="minorHAnsi" w:hAnsiTheme="minorHAnsi" w:cstheme="minorHAnsi"/>
          <w:i/>
          <w:iCs/>
          <w:sz w:val="22"/>
        </w:rPr>
        <w:t>p</w:t>
      </w:r>
      <w:r w:rsidRPr="008A3A46">
        <w:rPr>
          <w:rFonts w:asciiTheme="minorHAnsi" w:hAnsiTheme="minorHAnsi" w:cstheme="minorHAnsi"/>
          <w:sz w:val="22"/>
        </w:rPr>
        <w:t>=0.865, S=0.21,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=0.000)</w:t>
      </w:r>
      <w:bookmarkStart w:id="15" w:name="_Toc101860904"/>
      <w:r w:rsidR="00F42E94" w:rsidRPr="008A3A46">
        <w:rPr>
          <w:rFonts w:asciiTheme="minorHAnsi" w:eastAsiaTheme="minorEastAsia" w:hAnsiTheme="minorHAnsi" w:cstheme="minorHAnsi"/>
          <w:sz w:val="22"/>
        </w:rPr>
        <w:t>.</w:t>
      </w:r>
      <w:r w:rsidR="006442F3" w:rsidRPr="008A3A46">
        <w:rPr>
          <w:rFonts w:asciiTheme="minorHAnsi" w:eastAsiaTheme="minorEastAsia" w:hAnsiTheme="minorHAnsi" w:cstheme="minorHAnsi"/>
          <w:sz w:val="22"/>
        </w:rPr>
        <w:t xml:space="preserve"> </w:t>
      </w:r>
      <w:r w:rsidR="006442F3" w:rsidRPr="008A3A46">
        <w:rPr>
          <w:rFonts w:asciiTheme="minorHAnsi" w:eastAsiaTheme="minorEastAsia" w:hAnsiTheme="minorHAnsi" w:cstheme="minorHAnsi"/>
          <w:i/>
          <w:iCs/>
          <w:sz w:val="22"/>
        </w:rPr>
        <w:t xml:space="preserve">Post-hoc </w:t>
      </w:r>
      <w:r w:rsidR="006442F3" w:rsidRPr="008A3A46">
        <w:rPr>
          <w:rFonts w:asciiTheme="minorHAnsi" w:hAnsiTheme="minorHAnsi" w:cstheme="minorHAnsi"/>
          <w:sz w:val="22"/>
        </w:rPr>
        <w:t>comparisons, suggested a likely difference between time points 1 and 3 (</w:t>
      </w:r>
      <w:r w:rsidR="006442F3" w:rsidRPr="008A3A46">
        <w:rPr>
          <w:rFonts w:asciiTheme="minorHAnsi" w:hAnsiTheme="minorHAnsi" w:cstheme="minorHAnsi"/>
          <w:i/>
          <w:iCs/>
          <w:sz w:val="22"/>
        </w:rPr>
        <w:t>t</w:t>
      </w:r>
      <w:r w:rsidR="006442F3" w:rsidRPr="008A3A46">
        <w:rPr>
          <w:rFonts w:asciiTheme="minorHAnsi" w:hAnsiTheme="minorHAnsi" w:cstheme="minorHAnsi"/>
          <w:sz w:val="22"/>
          <w:vertAlign w:val="subscript"/>
        </w:rPr>
        <w:t>(2)</w:t>
      </w:r>
      <w:r w:rsidR="006442F3" w:rsidRPr="008A3A46">
        <w:rPr>
          <w:rFonts w:asciiTheme="minorHAnsi" w:hAnsiTheme="minorHAnsi" w:cstheme="minorHAnsi"/>
          <w:sz w:val="22"/>
        </w:rPr>
        <w:t xml:space="preserve">=2.962, </w:t>
      </w:r>
      <w:r w:rsidR="006442F3" w:rsidRPr="008A3A46">
        <w:rPr>
          <w:rFonts w:asciiTheme="minorHAnsi" w:hAnsiTheme="minorHAnsi" w:cstheme="minorHAnsi"/>
          <w:i/>
          <w:iCs/>
          <w:sz w:val="22"/>
        </w:rPr>
        <w:t>p</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=0.022, S</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=5.51, </w:t>
      </w:r>
      <w:r w:rsidR="006442F3" w:rsidRPr="008A3A46">
        <w:rPr>
          <w:rFonts w:asciiTheme="minorHAnsi" w:hAnsiTheme="minorHAnsi" w:cstheme="minorHAnsi"/>
          <w:i/>
          <w:iCs/>
          <w:sz w:val="22"/>
        </w:rPr>
        <w:t>g</w:t>
      </w:r>
      <w:r w:rsidR="006442F3" w:rsidRPr="008A3A46">
        <w:rPr>
          <w:rFonts w:asciiTheme="minorHAnsi" w:hAnsiTheme="minorHAnsi" w:cstheme="minorHAnsi"/>
          <w:i/>
          <w:iCs/>
          <w:sz w:val="22"/>
          <w:vertAlign w:val="subscript"/>
        </w:rPr>
        <w:t>z</w:t>
      </w:r>
      <w:r w:rsidR="006442F3" w:rsidRPr="008A3A46">
        <w:rPr>
          <w:rFonts w:asciiTheme="minorHAnsi" w:hAnsiTheme="minorHAnsi" w:cstheme="minorHAnsi"/>
          <w:sz w:val="22"/>
        </w:rPr>
        <w:t>=0.795, 95% CI</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 [0.084, 1.257]), but not between time points 1 and 2, (</w:t>
      </w:r>
      <w:r w:rsidR="006442F3" w:rsidRPr="008A3A46">
        <w:rPr>
          <w:rFonts w:asciiTheme="minorHAnsi" w:hAnsiTheme="minorHAnsi" w:cstheme="minorHAnsi"/>
          <w:i/>
          <w:iCs/>
          <w:sz w:val="22"/>
        </w:rPr>
        <w:t>t</w:t>
      </w:r>
      <w:r w:rsidR="006442F3" w:rsidRPr="008A3A46">
        <w:rPr>
          <w:rFonts w:asciiTheme="minorHAnsi" w:hAnsiTheme="minorHAnsi" w:cstheme="minorHAnsi"/>
          <w:sz w:val="22"/>
          <w:vertAlign w:val="subscript"/>
        </w:rPr>
        <w:t>(2)</w:t>
      </w:r>
      <w:r w:rsidR="006442F3" w:rsidRPr="008A3A46">
        <w:rPr>
          <w:rFonts w:asciiTheme="minorHAnsi" w:hAnsiTheme="minorHAnsi" w:cstheme="minorHAnsi"/>
          <w:sz w:val="22"/>
        </w:rPr>
        <w:t xml:space="preserve">=1.59, </w:t>
      </w:r>
      <w:r w:rsidR="006442F3" w:rsidRPr="008A3A46">
        <w:rPr>
          <w:rFonts w:asciiTheme="minorHAnsi" w:hAnsiTheme="minorHAnsi" w:cstheme="minorHAnsi"/>
          <w:i/>
          <w:iCs/>
          <w:sz w:val="22"/>
        </w:rPr>
        <w:t>p</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=0.252, S</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=1.99, </w:t>
      </w:r>
      <w:r w:rsidR="006442F3" w:rsidRPr="008A3A46">
        <w:rPr>
          <w:rFonts w:asciiTheme="minorHAnsi" w:hAnsiTheme="minorHAnsi" w:cstheme="minorHAnsi"/>
          <w:i/>
          <w:iCs/>
          <w:sz w:val="22"/>
        </w:rPr>
        <w:t>g</w:t>
      </w:r>
      <w:r w:rsidR="006442F3" w:rsidRPr="008A3A46">
        <w:rPr>
          <w:rFonts w:asciiTheme="minorHAnsi" w:hAnsiTheme="minorHAnsi" w:cstheme="minorHAnsi"/>
          <w:i/>
          <w:iCs/>
          <w:sz w:val="22"/>
          <w:vertAlign w:val="subscript"/>
        </w:rPr>
        <w:t>z</w:t>
      </w:r>
      <w:r w:rsidR="006442F3" w:rsidRPr="008A3A46">
        <w:rPr>
          <w:rFonts w:asciiTheme="minorHAnsi" w:hAnsiTheme="minorHAnsi" w:cstheme="minorHAnsi"/>
          <w:sz w:val="22"/>
        </w:rPr>
        <w:t>=0.427, 95% CI</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 [-0.226, 0.947]), or 2 and 3 (</w:t>
      </w:r>
      <w:r w:rsidR="006442F3" w:rsidRPr="008A3A46">
        <w:rPr>
          <w:rFonts w:asciiTheme="minorHAnsi" w:hAnsiTheme="minorHAnsi" w:cstheme="minorHAnsi"/>
          <w:i/>
          <w:iCs/>
          <w:sz w:val="22"/>
        </w:rPr>
        <w:t>t</w:t>
      </w:r>
      <w:r w:rsidR="006442F3" w:rsidRPr="008A3A46">
        <w:rPr>
          <w:rFonts w:asciiTheme="minorHAnsi" w:hAnsiTheme="minorHAnsi" w:cstheme="minorHAnsi"/>
          <w:sz w:val="22"/>
          <w:vertAlign w:val="subscript"/>
        </w:rPr>
        <w:t>(2)</w:t>
      </w:r>
      <w:r w:rsidR="006442F3" w:rsidRPr="008A3A46">
        <w:rPr>
          <w:rFonts w:asciiTheme="minorHAnsi" w:hAnsiTheme="minorHAnsi" w:cstheme="minorHAnsi"/>
          <w:sz w:val="22"/>
        </w:rPr>
        <w:t xml:space="preserve">=1.371, </w:t>
      </w:r>
      <w:r w:rsidR="006442F3" w:rsidRPr="008A3A46">
        <w:rPr>
          <w:rFonts w:asciiTheme="minorHAnsi" w:hAnsiTheme="minorHAnsi" w:cstheme="minorHAnsi"/>
          <w:i/>
          <w:iCs/>
          <w:sz w:val="22"/>
        </w:rPr>
        <w:t>p</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=0.252, S</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=1.99, </w:t>
      </w:r>
      <w:r w:rsidR="006442F3" w:rsidRPr="008A3A46">
        <w:rPr>
          <w:rFonts w:asciiTheme="minorHAnsi" w:hAnsiTheme="minorHAnsi" w:cstheme="minorHAnsi"/>
          <w:i/>
          <w:iCs/>
          <w:sz w:val="22"/>
        </w:rPr>
        <w:t>g</w:t>
      </w:r>
      <w:r w:rsidR="006442F3" w:rsidRPr="008A3A46">
        <w:rPr>
          <w:rFonts w:asciiTheme="minorHAnsi" w:hAnsiTheme="minorHAnsi" w:cstheme="minorHAnsi"/>
          <w:i/>
          <w:iCs/>
          <w:sz w:val="22"/>
          <w:vertAlign w:val="subscript"/>
        </w:rPr>
        <w:t>z</w:t>
      </w:r>
      <w:r w:rsidR="006442F3" w:rsidRPr="008A3A46">
        <w:rPr>
          <w:rFonts w:asciiTheme="minorHAnsi" w:hAnsiTheme="minorHAnsi" w:cstheme="minorHAnsi"/>
          <w:sz w:val="22"/>
        </w:rPr>
        <w:t>=-0.368, 95% CI</w:t>
      </w:r>
      <w:r w:rsidR="006442F3" w:rsidRPr="008A3A46">
        <w:rPr>
          <w:rFonts w:asciiTheme="minorHAnsi" w:hAnsiTheme="minorHAnsi" w:cstheme="minorHAnsi"/>
          <w:i/>
          <w:iCs/>
          <w:sz w:val="22"/>
          <w:vertAlign w:val="subscript"/>
        </w:rPr>
        <w:t>H</w:t>
      </w:r>
      <w:r w:rsidR="006442F3" w:rsidRPr="008A3A46">
        <w:rPr>
          <w:rFonts w:asciiTheme="minorHAnsi" w:hAnsiTheme="minorHAnsi" w:cstheme="minorHAnsi"/>
          <w:sz w:val="22"/>
        </w:rPr>
        <w:t xml:space="preserve"> [-0.276, 0.897]).</w:t>
      </w:r>
    </w:p>
    <w:p w14:paraId="13EBC21E" w14:textId="77777777" w:rsidR="008317BF" w:rsidRPr="008A3A46" w:rsidRDefault="008317BF" w:rsidP="008317BF">
      <w:pPr>
        <w:pStyle w:val="Caption"/>
        <w:jc w:val="center"/>
        <w:rPr>
          <w:rFonts w:asciiTheme="minorHAnsi" w:hAnsiTheme="minorHAnsi" w:cstheme="minorHAnsi"/>
          <w:sz w:val="22"/>
          <w:szCs w:val="22"/>
        </w:rPr>
      </w:pPr>
      <w:r w:rsidRPr="008A3A46">
        <w:rPr>
          <w:rFonts w:asciiTheme="minorHAnsi" w:hAnsiTheme="minorHAnsi" w:cstheme="minorHAnsi"/>
          <w:b w:val="0"/>
          <w:iCs w:val="0"/>
          <w:noProof/>
          <w:sz w:val="22"/>
          <w:szCs w:val="22"/>
          <w:lang w:eastAsia="en-GB"/>
        </w:rPr>
        <w:lastRenderedPageBreak/>
        <w:drawing>
          <wp:inline distT="0" distB="0" distL="0" distR="0" wp14:anchorId="55FF46F9" wp14:editId="3D52AA48">
            <wp:extent cx="3192339" cy="6120000"/>
            <wp:effectExtent l="0" t="0" r="8255" b="0"/>
            <wp:docPr id="1" name="Picture 1" descr="Cog Perf &amp; RSM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 Perf &amp; RSME v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2339" cy="6120000"/>
                    </a:xfrm>
                    <a:prstGeom prst="rect">
                      <a:avLst/>
                    </a:prstGeom>
                    <a:noFill/>
                    <a:ln>
                      <a:noFill/>
                    </a:ln>
                  </pic:spPr>
                </pic:pic>
              </a:graphicData>
            </a:graphic>
          </wp:inline>
        </w:drawing>
      </w:r>
    </w:p>
    <w:p w14:paraId="5682B9CA" w14:textId="77777777" w:rsidR="008317BF" w:rsidRPr="008A3A46" w:rsidRDefault="008317BF" w:rsidP="008317BF">
      <w:pPr>
        <w:pStyle w:val="FigTabEquNotes"/>
        <w:spacing w:after="0" w:line="480" w:lineRule="auto"/>
        <w:rPr>
          <w:rFonts w:asciiTheme="minorHAnsi" w:hAnsiTheme="minorHAnsi" w:cstheme="minorHAnsi"/>
          <w:b/>
          <w:i w:val="0"/>
          <w:iCs/>
          <w:sz w:val="22"/>
        </w:rPr>
      </w:pPr>
      <w:r w:rsidRPr="008A3A46">
        <w:rPr>
          <w:rFonts w:asciiTheme="minorHAnsi" w:hAnsiTheme="minorHAnsi" w:cstheme="minorHAnsi"/>
          <w:b/>
          <w:i w:val="0"/>
          <w:iCs/>
          <w:sz w:val="22"/>
        </w:rPr>
        <w:t xml:space="preserve">Figure 2. </w:t>
      </w:r>
      <w:r w:rsidRPr="008A3A46">
        <w:rPr>
          <w:rFonts w:asciiTheme="minorHAnsi" w:hAnsiTheme="minorHAnsi" w:cstheme="minorHAnsi"/>
          <w:i w:val="0"/>
          <w:sz w:val="22"/>
        </w:rPr>
        <w:t>Military Specific Auditory N-back Task</w:t>
      </w:r>
      <w:r>
        <w:rPr>
          <w:rFonts w:asciiTheme="minorHAnsi" w:hAnsiTheme="minorHAnsi" w:cstheme="minorHAnsi"/>
          <w:i w:val="0"/>
          <w:sz w:val="22"/>
        </w:rPr>
        <w:t xml:space="preserve"> (MSANT)</w:t>
      </w:r>
      <w:r w:rsidRPr="008A3A46">
        <w:rPr>
          <w:rFonts w:asciiTheme="minorHAnsi" w:hAnsiTheme="minorHAnsi" w:cstheme="minorHAnsi"/>
          <w:i w:val="0"/>
          <w:sz w:val="22"/>
        </w:rPr>
        <w:t xml:space="preserve"> combined score, Shoot-/Don’t-Shoot Task</w:t>
      </w:r>
      <w:r>
        <w:rPr>
          <w:rFonts w:asciiTheme="minorHAnsi" w:hAnsiTheme="minorHAnsi" w:cstheme="minorHAnsi"/>
          <w:i w:val="0"/>
          <w:sz w:val="22"/>
        </w:rPr>
        <w:t xml:space="preserve"> (SDST)</w:t>
      </w:r>
      <w:r w:rsidRPr="008A3A46">
        <w:rPr>
          <w:rFonts w:asciiTheme="minorHAnsi" w:hAnsiTheme="minorHAnsi" w:cstheme="minorHAnsi"/>
          <w:i w:val="0"/>
          <w:sz w:val="22"/>
        </w:rPr>
        <w:t xml:space="preserve"> Accuracy-Speed Trade-Off</w:t>
      </w:r>
      <w:r>
        <w:rPr>
          <w:rFonts w:asciiTheme="minorHAnsi" w:hAnsiTheme="minorHAnsi" w:cstheme="minorHAnsi"/>
          <w:i w:val="0"/>
          <w:sz w:val="22"/>
        </w:rPr>
        <w:t xml:space="preserve"> (ASTO)</w:t>
      </w:r>
      <w:r w:rsidRPr="008A3A46">
        <w:rPr>
          <w:rFonts w:asciiTheme="minorHAnsi" w:hAnsiTheme="minorHAnsi" w:cstheme="minorHAnsi"/>
          <w:i w:val="0"/>
          <w:sz w:val="22"/>
        </w:rPr>
        <w:t xml:space="preserve"> sco</w:t>
      </w:r>
      <w:r>
        <w:rPr>
          <w:rFonts w:asciiTheme="minorHAnsi" w:hAnsiTheme="minorHAnsi" w:cstheme="minorHAnsi"/>
          <w:i w:val="0"/>
          <w:sz w:val="22"/>
        </w:rPr>
        <w:t>re, and Rating Scale of Mental E</w:t>
      </w:r>
      <w:r w:rsidRPr="008A3A46">
        <w:rPr>
          <w:rFonts w:asciiTheme="minorHAnsi" w:hAnsiTheme="minorHAnsi" w:cstheme="minorHAnsi"/>
          <w:i w:val="0"/>
          <w:sz w:val="22"/>
        </w:rPr>
        <w:t>ffort</w:t>
      </w:r>
      <w:r>
        <w:rPr>
          <w:rFonts w:asciiTheme="minorHAnsi" w:hAnsiTheme="minorHAnsi" w:cstheme="minorHAnsi"/>
          <w:i w:val="0"/>
          <w:sz w:val="22"/>
        </w:rPr>
        <w:t xml:space="preserve"> (RMSE)</w:t>
      </w:r>
      <w:r w:rsidRPr="008A3A46">
        <w:rPr>
          <w:rFonts w:asciiTheme="minorHAnsi" w:hAnsiTheme="minorHAnsi" w:cstheme="minorHAnsi"/>
          <w:i w:val="0"/>
          <w:sz w:val="22"/>
        </w:rPr>
        <w:t xml:space="preserve"> data during the three bouts of the fast load carriage protocol.</w:t>
      </w:r>
    </w:p>
    <w:p w14:paraId="449E0E36" w14:textId="3E50B1F7" w:rsidR="008317BF" w:rsidRPr="008317BF" w:rsidRDefault="008317BF" w:rsidP="008317BF">
      <w:pPr>
        <w:ind w:firstLine="0"/>
        <w:rPr>
          <w:rFonts w:asciiTheme="minorHAnsi" w:hAnsiTheme="minorHAnsi" w:cstheme="minorHAnsi"/>
          <w:i/>
          <w:sz w:val="22"/>
        </w:rPr>
      </w:pPr>
      <w:r w:rsidRPr="008317BF">
        <w:rPr>
          <w:rFonts w:asciiTheme="minorHAnsi" w:hAnsiTheme="minorHAnsi" w:cstheme="minorHAnsi"/>
          <w:i/>
          <w:iCs/>
          <w:sz w:val="22"/>
        </w:rPr>
        <w:t xml:space="preserve">Where: </w:t>
      </w:r>
      <w:r w:rsidRPr="008317BF">
        <w:rPr>
          <w:rFonts w:asciiTheme="minorHAnsi" w:hAnsiTheme="minorHAnsi" w:cstheme="minorHAnsi"/>
          <w:i/>
          <w:sz w:val="22"/>
        </w:rPr>
        <w:t>Where light grey, white, and dark grey areas denote the 5.1 km·h</w:t>
      </w:r>
      <w:r w:rsidRPr="008317BF">
        <w:rPr>
          <w:rFonts w:asciiTheme="minorHAnsi" w:hAnsiTheme="minorHAnsi" w:cstheme="minorHAnsi"/>
          <w:i/>
          <w:sz w:val="22"/>
          <w:vertAlign w:val="superscript"/>
        </w:rPr>
        <w:t>-1</w:t>
      </w:r>
      <w:r w:rsidRPr="008317BF">
        <w:rPr>
          <w:rFonts w:asciiTheme="minorHAnsi" w:hAnsiTheme="minorHAnsi" w:cstheme="minorHAnsi"/>
          <w:i/>
          <w:sz w:val="22"/>
        </w:rPr>
        <w:t>, 6.5 km·h</w:t>
      </w:r>
      <w:r w:rsidRPr="008317BF">
        <w:rPr>
          <w:rFonts w:asciiTheme="minorHAnsi" w:hAnsiTheme="minorHAnsi" w:cstheme="minorHAnsi"/>
          <w:i/>
          <w:sz w:val="22"/>
          <w:vertAlign w:val="superscript"/>
        </w:rPr>
        <w:t>-1</w:t>
      </w:r>
      <w:r w:rsidRPr="008317BF">
        <w:rPr>
          <w:rFonts w:asciiTheme="minorHAnsi" w:hAnsiTheme="minorHAnsi" w:cstheme="minorHAnsi"/>
          <w:i/>
          <w:sz w:val="22"/>
        </w:rPr>
        <w:t>, and simulated fire and manoeuvre portions of the protocol respectively. Circle, square, and triangle symbols denote data for bout 1,2 and 3 respectively.</w:t>
      </w:r>
      <w:r>
        <w:rPr>
          <w:rFonts w:asciiTheme="minorHAnsi" w:hAnsiTheme="minorHAnsi" w:cstheme="minorHAnsi"/>
          <w:i/>
          <w:iCs/>
          <w:sz w:val="22"/>
        </w:rPr>
        <w:t xml:space="preserve"> Dotted line on top</w:t>
      </w:r>
      <w:r w:rsidR="00685513">
        <w:rPr>
          <w:rFonts w:asciiTheme="minorHAnsi" w:hAnsiTheme="minorHAnsi" w:cstheme="minorHAnsi"/>
          <w:i/>
          <w:iCs/>
          <w:sz w:val="22"/>
        </w:rPr>
        <w:t xml:space="preserve"> </w:t>
      </w:r>
      <w:r w:rsidRPr="008317BF">
        <w:rPr>
          <w:rFonts w:asciiTheme="minorHAnsi" w:hAnsiTheme="minorHAnsi" w:cstheme="minorHAnsi"/>
          <w:i/>
          <w:iCs/>
          <w:sz w:val="22"/>
        </w:rPr>
        <w:t>panel denotes maximum combined score</w:t>
      </w:r>
      <w:r w:rsidR="00A25D2D">
        <w:rPr>
          <w:rFonts w:asciiTheme="minorHAnsi" w:hAnsiTheme="minorHAnsi" w:cstheme="minorHAnsi"/>
          <w:i/>
          <w:iCs/>
          <w:sz w:val="22"/>
        </w:rPr>
        <w:t>.</w:t>
      </w:r>
    </w:p>
    <w:p w14:paraId="01A0B2F2" w14:textId="77777777" w:rsidR="008317BF" w:rsidRDefault="008317BF" w:rsidP="0003146A">
      <w:pPr>
        <w:ind w:firstLine="0"/>
        <w:rPr>
          <w:rFonts w:asciiTheme="minorHAnsi" w:hAnsiTheme="minorHAnsi" w:cstheme="minorHAnsi"/>
          <w:i/>
          <w:sz w:val="22"/>
        </w:rPr>
        <w:sectPr w:rsidR="008317BF" w:rsidSect="00CF2234">
          <w:pgSz w:w="11906" w:h="16838" w:code="9"/>
          <w:pgMar w:top="1440" w:right="1440" w:bottom="1440" w:left="1440" w:header="709" w:footer="709" w:gutter="0"/>
          <w:lnNumType w:countBy="1" w:restart="continuous"/>
          <w:cols w:space="708"/>
          <w:docGrid w:linePitch="360"/>
        </w:sectPr>
      </w:pPr>
    </w:p>
    <w:p w14:paraId="0DD1E6A8" w14:textId="77777777" w:rsidR="008317BF" w:rsidRPr="008A3A46" w:rsidRDefault="008317BF" w:rsidP="008317BF">
      <w:pPr>
        <w:pStyle w:val="FigTabEquNotes"/>
        <w:spacing w:line="360" w:lineRule="auto"/>
        <w:rPr>
          <w:rFonts w:asciiTheme="minorHAnsi" w:hAnsiTheme="minorHAnsi" w:cstheme="minorHAnsi"/>
          <w:b/>
          <w:i w:val="0"/>
          <w:sz w:val="22"/>
        </w:rPr>
      </w:pPr>
      <w:r w:rsidRPr="008A3A46">
        <w:rPr>
          <w:rFonts w:asciiTheme="minorHAnsi" w:hAnsiTheme="minorHAnsi" w:cstheme="minorHAnsi"/>
          <w:b/>
          <w:i w:val="0"/>
          <w:sz w:val="22"/>
        </w:rPr>
        <w:lastRenderedPageBreak/>
        <w:t xml:space="preserve">Table 2. </w:t>
      </w:r>
      <w:r>
        <w:rPr>
          <w:rFonts w:asciiTheme="minorHAnsi" w:hAnsiTheme="minorHAnsi" w:cstheme="minorHAnsi"/>
          <w:i w:val="0"/>
          <w:sz w:val="22"/>
        </w:rPr>
        <w:t>Cognitive performance p</w:t>
      </w:r>
      <w:r w:rsidRPr="008A3A46">
        <w:rPr>
          <w:rFonts w:asciiTheme="minorHAnsi" w:hAnsiTheme="minorHAnsi" w:cstheme="minorHAnsi"/>
          <w:i w:val="0"/>
          <w:sz w:val="22"/>
        </w:rPr>
        <w:t>arameters during the three bouts of the fast load carriage protocol.</w:t>
      </w:r>
    </w:p>
    <w:tbl>
      <w:tblPr>
        <w:tblStyle w:val="TableGrid"/>
        <w:tblW w:w="1501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353"/>
        <w:gridCol w:w="1295"/>
        <w:gridCol w:w="1295"/>
        <w:gridCol w:w="1298"/>
        <w:gridCol w:w="1295"/>
        <w:gridCol w:w="1295"/>
        <w:gridCol w:w="1298"/>
        <w:gridCol w:w="1295"/>
        <w:gridCol w:w="1295"/>
        <w:gridCol w:w="1300"/>
      </w:tblGrid>
      <w:tr w:rsidR="008317BF" w:rsidRPr="008A3A46" w14:paraId="40523DEE" w14:textId="77777777" w:rsidTr="00FA6FE6">
        <w:trPr>
          <w:trHeight w:val="397"/>
        </w:trPr>
        <w:tc>
          <w:tcPr>
            <w:tcW w:w="998" w:type="dxa"/>
            <w:tcBorders>
              <w:top w:val="single" w:sz="12" w:space="0" w:color="auto"/>
            </w:tcBorders>
          </w:tcPr>
          <w:p w14:paraId="488A83DD" w14:textId="77777777" w:rsidR="008317BF" w:rsidRPr="008A3A46" w:rsidRDefault="008317BF" w:rsidP="00FA6FE6">
            <w:pPr>
              <w:spacing w:line="240" w:lineRule="auto"/>
              <w:ind w:firstLine="0"/>
              <w:rPr>
                <w:rFonts w:asciiTheme="minorHAnsi" w:hAnsiTheme="minorHAnsi" w:cstheme="minorHAnsi"/>
                <w:iCs/>
                <w:sz w:val="22"/>
              </w:rPr>
            </w:pPr>
          </w:p>
        </w:tc>
        <w:tc>
          <w:tcPr>
            <w:tcW w:w="2353" w:type="dxa"/>
            <w:tcBorders>
              <w:top w:val="single" w:sz="12" w:space="0" w:color="auto"/>
            </w:tcBorders>
          </w:tcPr>
          <w:p w14:paraId="04F17E0B" w14:textId="77777777" w:rsidR="008317BF" w:rsidRPr="008A3A46" w:rsidRDefault="008317BF" w:rsidP="00FA6FE6">
            <w:pPr>
              <w:spacing w:line="240" w:lineRule="auto"/>
              <w:ind w:firstLine="0"/>
              <w:rPr>
                <w:rFonts w:asciiTheme="minorHAnsi" w:hAnsiTheme="minorHAnsi" w:cstheme="minorHAnsi"/>
                <w:iCs/>
                <w:sz w:val="22"/>
              </w:rPr>
            </w:pPr>
          </w:p>
        </w:tc>
        <w:tc>
          <w:tcPr>
            <w:tcW w:w="11666" w:type="dxa"/>
            <w:gridSpan w:val="9"/>
            <w:tcBorders>
              <w:top w:val="single" w:sz="12" w:space="0" w:color="auto"/>
            </w:tcBorders>
            <w:vAlign w:val="center"/>
          </w:tcPr>
          <w:p w14:paraId="3F7D2DC9"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Median and [Range] Performance Scores at Each Measurement Point *</w:t>
            </w:r>
          </w:p>
        </w:tc>
      </w:tr>
      <w:tr w:rsidR="008317BF" w:rsidRPr="008A3A46" w14:paraId="4A1C1DA5" w14:textId="77777777" w:rsidTr="00FA6FE6">
        <w:trPr>
          <w:trHeight w:val="397"/>
        </w:trPr>
        <w:tc>
          <w:tcPr>
            <w:tcW w:w="998" w:type="dxa"/>
          </w:tcPr>
          <w:p w14:paraId="2E1E98FF" w14:textId="77777777" w:rsidR="008317BF" w:rsidRPr="008A3A46" w:rsidRDefault="008317BF" w:rsidP="00FA6FE6">
            <w:pPr>
              <w:spacing w:line="240" w:lineRule="auto"/>
              <w:ind w:firstLine="0"/>
              <w:rPr>
                <w:rFonts w:asciiTheme="minorHAnsi" w:hAnsiTheme="minorHAnsi" w:cstheme="minorHAnsi"/>
                <w:iCs/>
                <w:sz w:val="22"/>
              </w:rPr>
            </w:pPr>
          </w:p>
        </w:tc>
        <w:tc>
          <w:tcPr>
            <w:tcW w:w="2353" w:type="dxa"/>
          </w:tcPr>
          <w:p w14:paraId="66E037B1" w14:textId="77777777" w:rsidR="008317BF" w:rsidRPr="008A3A46" w:rsidRDefault="008317BF" w:rsidP="00FA6FE6">
            <w:pPr>
              <w:spacing w:line="240" w:lineRule="auto"/>
              <w:ind w:firstLine="0"/>
              <w:rPr>
                <w:rFonts w:asciiTheme="minorHAnsi" w:hAnsiTheme="minorHAnsi" w:cstheme="minorHAnsi"/>
                <w:iCs/>
                <w:sz w:val="22"/>
              </w:rPr>
            </w:pPr>
          </w:p>
        </w:tc>
        <w:tc>
          <w:tcPr>
            <w:tcW w:w="3888" w:type="dxa"/>
            <w:gridSpan w:val="3"/>
            <w:tcBorders>
              <w:bottom w:val="single" w:sz="12" w:space="0" w:color="auto"/>
            </w:tcBorders>
            <w:vAlign w:val="center"/>
          </w:tcPr>
          <w:p w14:paraId="42C55EF6"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Bout 1</w:t>
            </w:r>
          </w:p>
        </w:tc>
        <w:tc>
          <w:tcPr>
            <w:tcW w:w="3888" w:type="dxa"/>
            <w:gridSpan w:val="3"/>
            <w:tcBorders>
              <w:bottom w:val="single" w:sz="12" w:space="0" w:color="auto"/>
            </w:tcBorders>
            <w:vAlign w:val="center"/>
          </w:tcPr>
          <w:p w14:paraId="28D8DF2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Bout 2</w:t>
            </w:r>
          </w:p>
        </w:tc>
        <w:tc>
          <w:tcPr>
            <w:tcW w:w="3890" w:type="dxa"/>
            <w:gridSpan w:val="3"/>
            <w:tcBorders>
              <w:bottom w:val="single" w:sz="12" w:space="0" w:color="auto"/>
            </w:tcBorders>
            <w:vAlign w:val="center"/>
          </w:tcPr>
          <w:p w14:paraId="22F5C89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Bout 3</w:t>
            </w:r>
          </w:p>
        </w:tc>
      </w:tr>
      <w:tr w:rsidR="008317BF" w:rsidRPr="008A3A46" w14:paraId="16D42354" w14:textId="77777777" w:rsidTr="00FA6FE6">
        <w:trPr>
          <w:trHeight w:val="397"/>
        </w:trPr>
        <w:tc>
          <w:tcPr>
            <w:tcW w:w="998" w:type="dxa"/>
            <w:tcBorders>
              <w:bottom w:val="single" w:sz="12" w:space="0" w:color="auto"/>
            </w:tcBorders>
          </w:tcPr>
          <w:p w14:paraId="33AA1AE9" w14:textId="77777777" w:rsidR="008317BF" w:rsidRPr="008A3A46" w:rsidRDefault="008317BF" w:rsidP="00FA6FE6">
            <w:pPr>
              <w:spacing w:line="240" w:lineRule="auto"/>
              <w:ind w:firstLine="0"/>
              <w:rPr>
                <w:rFonts w:asciiTheme="minorHAnsi" w:hAnsiTheme="minorHAnsi" w:cstheme="minorHAnsi"/>
                <w:iCs/>
                <w:sz w:val="22"/>
              </w:rPr>
            </w:pPr>
          </w:p>
        </w:tc>
        <w:tc>
          <w:tcPr>
            <w:tcW w:w="2353" w:type="dxa"/>
            <w:tcBorders>
              <w:bottom w:val="single" w:sz="12" w:space="0" w:color="auto"/>
            </w:tcBorders>
          </w:tcPr>
          <w:p w14:paraId="1FD71990" w14:textId="77777777" w:rsidR="008317BF" w:rsidRPr="008A3A46" w:rsidRDefault="008317BF" w:rsidP="00FA6FE6">
            <w:pPr>
              <w:spacing w:line="240" w:lineRule="auto"/>
              <w:ind w:firstLine="0"/>
              <w:rPr>
                <w:rFonts w:asciiTheme="minorHAnsi" w:hAnsiTheme="minorHAnsi" w:cstheme="minorHAnsi"/>
                <w:iCs/>
                <w:sz w:val="22"/>
              </w:rPr>
            </w:pPr>
          </w:p>
        </w:tc>
        <w:tc>
          <w:tcPr>
            <w:tcW w:w="1295" w:type="dxa"/>
            <w:tcBorders>
              <w:top w:val="single" w:sz="12" w:space="0" w:color="auto"/>
              <w:bottom w:val="single" w:sz="12" w:space="0" w:color="auto"/>
            </w:tcBorders>
            <w:vAlign w:val="center"/>
          </w:tcPr>
          <w:p w14:paraId="19FC76A4"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1</w:t>
            </w:r>
          </w:p>
        </w:tc>
        <w:tc>
          <w:tcPr>
            <w:tcW w:w="1295" w:type="dxa"/>
            <w:tcBorders>
              <w:top w:val="single" w:sz="12" w:space="0" w:color="auto"/>
              <w:bottom w:val="single" w:sz="12" w:space="0" w:color="auto"/>
            </w:tcBorders>
            <w:vAlign w:val="center"/>
          </w:tcPr>
          <w:p w14:paraId="0560367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2</w:t>
            </w:r>
          </w:p>
        </w:tc>
        <w:tc>
          <w:tcPr>
            <w:tcW w:w="1298" w:type="dxa"/>
            <w:tcBorders>
              <w:top w:val="single" w:sz="12" w:space="0" w:color="auto"/>
              <w:bottom w:val="single" w:sz="12" w:space="0" w:color="auto"/>
            </w:tcBorders>
            <w:vAlign w:val="center"/>
          </w:tcPr>
          <w:p w14:paraId="57153DC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3</w:t>
            </w:r>
          </w:p>
        </w:tc>
        <w:tc>
          <w:tcPr>
            <w:tcW w:w="1295" w:type="dxa"/>
            <w:tcBorders>
              <w:bottom w:val="single" w:sz="12" w:space="0" w:color="auto"/>
            </w:tcBorders>
            <w:vAlign w:val="center"/>
          </w:tcPr>
          <w:p w14:paraId="64EEF17F"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1</w:t>
            </w:r>
          </w:p>
        </w:tc>
        <w:tc>
          <w:tcPr>
            <w:tcW w:w="1295" w:type="dxa"/>
            <w:tcBorders>
              <w:bottom w:val="single" w:sz="12" w:space="0" w:color="auto"/>
            </w:tcBorders>
            <w:vAlign w:val="center"/>
          </w:tcPr>
          <w:p w14:paraId="3DB393EA"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2</w:t>
            </w:r>
          </w:p>
        </w:tc>
        <w:tc>
          <w:tcPr>
            <w:tcW w:w="1298" w:type="dxa"/>
            <w:tcBorders>
              <w:bottom w:val="single" w:sz="12" w:space="0" w:color="auto"/>
            </w:tcBorders>
            <w:vAlign w:val="center"/>
          </w:tcPr>
          <w:p w14:paraId="2D3E5EBC"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3</w:t>
            </w:r>
          </w:p>
        </w:tc>
        <w:tc>
          <w:tcPr>
            <w:tcW w:w="1295" w:type="dxa"/>
            <w:tcBorders>
              <w:top w:val="single" w:sz="12" w:space="0" w:color="auto"/>
              <w:bottom w:val="single" w:sz="12" w:space="0" w:color="auto"/>
            </w:tcBorders>
            <w:vAlign w:val="center"/>
          </w:tcPr>
          <w:p w14:paraId="4CC52D4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1</w:t>
            </w:r>
          </w:p>
        </w:tc>
        <w:tc>
          <w:tcPr>
            <w:tcW w:w="1295" w:type="dxa"/>
            <w:tcBorders>
              <w:top w:val="single" w:sz="12" w:space="0" w:color="auto"/>
              <w:bottom w:val="single" w:sz="12" w:space="0" w:color="auto"/>
            </w:tcBorders>
            <w:vAlign w:val="center"/>
          </w:tcPr>
          <w:p w14:paraId="43662A7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2</w:t>
            </w:r>
          </w:p>
        </w:tc>
        <w:tc>
          <w:tcPr>
            <w:tcW w:w="1300" w:type="dxa"/>
            <w:tcBorders>
              <w:top w:val="single" w:sz="12" w:space="0" w:color="auto"/>
              <w:bottom w:val="single" w:sz="12" w:space="0" w:color="auto"/>
            </w:tcBorders>
            <w:vAlign w:val="center"/>
          </w:tcPr>
          <w:p w14:paraId="41773FB7"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Time point 3</w:t>
            </w:r>
          </w:p>
        </w:tc>
      </w:tr>
      <w:tr w:rsidR="008317BF" w:rsidRPr="008A3A46" w14:paraId="1ADB2E07" w14:textId="77777777" w:rsidTr="00FA6FE6">
        <w:trPr>
          <w:trHeight w:val="769"/>
        </w:trPr>
        <w:tc>
          <w:tcPr>
            <w:tcW w:w="998" w:type="dxa"/>
            <w:vMerge w:val="restart"/>
            <w:tcBorders>
              <w:top w:val="single" w:sz="12" w:space="0" w:color="auto"/>
            </w:tcBorders>
            <w:vAlign w:val="center"/>
          </w:tcPr>
          <w:p w14:paraId="635C0ACE"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MSANT</w:t>
            </w:r>
          </w:p>
        </w:tc>
        <w:tc>
          <w:tcPr>
            <w:tcW w:w="2353" w:type="dxa"/>
            <w:tcBorders>
              <w:top w:val="single" w:sz="12" w:space="0" w:color="auto"/>
            </w:tcBorders>
            <w:vAlign w:val="center"/>
          </w:tcPr>
          <w:p w14:paraId="5D177101"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Correct Responses</w:t>
            </w:r>
          </w:p>
        </w:tc>
        <w:tc>
          <w:tcPr>
            <w:tcW w:w="1295" w:type="dxa"/>
            <w:tcBorders>
              <w:top w:val="single" w:sz="12" w:space="0" w:color="auto"/>
            </w:tcBorders>
            <w:vAlign w:val="center"/>
          </w:tcPr>
          <w:p w14:paraId="675709F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10</w:t>
            </w:r>
          </w:p>
          <w:p w14:paraId="1126BB2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[7 - 10]</w:t>
            </w:r>
          </w:p>
        </w:tc>
        <w:tc>
          <w:tcPr>
            <w:tcW w:w="1295" w:type="dxa"/>
            <w:tcBorders>
              <w:top w:val="single" w:sz="12" w:space="0" w:color="auto"/>
            </w:tcBorders>
            <w:vAlign w:val="center"/>
          </w:tcPr>
          <w:p w14:paraId="15E58568"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w:t>
            </w:r>
          </w:p>
          <w:p w14:paraId="213BA4E6"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[5 - 10]</w:t>
            </w:r>
          </w:p>
        </w:tc>
        <w:tc>
          <w:tcPr>
            <w:tcW w:w="1298" w:type="dxa"/>
            <w:tcBorders>
              <w:top w:val="single" w:sz="12" w:space="0" w:color="auto"/>
            </w:tcBorders>
            <w:vAlign w:val="center"/>
          </w:tcPr>
          <w:p w14:paraId="0831D54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10</w:t>
            </w:r>
          </w:p>
          <w:p w14:paraId="7AD0212A"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[9 - 10]</w:t>
            </w:r>
          </w:p>
        </w:tc>
        <w:tc>
          <w:tcPr>
            <w:tcW w:w="1295" w:type="dxa"/>
            <w:tcBorders>
              <w:top w:val="single" w:sz="12" w:space="0" w:color="auto"/>
            </w:tcBorders>
            <w:vAlign w:val="center"/>
          </w:tcPr>
          <w:p w14:paraId="1D954BAF"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w:t>
            </w:r>
          </w:p>
          <w:p w14:paraId="0385432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[6 - 10]</w:t>
            </w:r>
          </w:p>
        </w:tc>
        <w:tc>
          <w:tcPr>
            <w:tcW w:w="1295" w:type="dxa"/>
            <w:tcBorders>
              <w:top w:val="single" w:sz="12" w:space="0" w:color="auto"/>
            </w:tcBorders>
            <w:vAlign w:val="center"/>
          </w:tcPr>
          <w:p w14:paraId="2A6D1890"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w:t>
            </w:r>
          </w:p>
          <w:p w14:paraId="3654226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[7 - 10]</w:t>
            </w:r>
          </w:p>
        </w:tc>
        <w:tc>
          <w:tcPr>
            <w:tcW w:w="1298" w:type="dxa"/>
            <w:tcBorders>
              <w:top w:val="single" w:sz="12" w:space="0" w:color="auto"/>
            </w:tcBorders>
            <w:vAlign w:val="center"/>
          </w:tcPr>
          <w:p w14:paraId="54B8BE4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10</w:t>
            </w:r>
          </w:p>
          <w:p w14:paraId="4E699DF6"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[7 - 10]</w:t>
            </w:r>
          </w:p>
        </w:tc>
        <w:tc>
          <w:tcPr>
            <w:tcW w:w="1295" w:type="dxa"/>
            <w:tcBorders>
              <w:top w:val="single" w:sz="12" w:space="0" w:color="auto"/>
            </w:tcBorders>
            <w:vAlign w:val="center"/>
          </w:tcPr>
          <w:p w14:paraId="44DDC839"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w:t>
            </w:r>
          </w:p>
          <w:p w14:paraId="0B571517"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[2 - 10]</w:t>
            </w:r>
          </w:p>
        </w:tc>
        <w:tc>
          <w:tcPr>
            <w:tcW w:w="1295" w:type="dxa"/>
            <w:tcBorders>
              <w:top w:val="single" w:sz="12" w:space="0" w:color="auto"/>
            </w:tcBorders>
            <w:vAlign w:val="center"/>
          </w:tcPr>
          <w:p w14:paraId="26D0D9C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w:t>
            </w:r>
          </w:p>
          <w:p w14:paraId="353FEA5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[8 - 10]</w:t>
            </w:r>
          </w:p>
        </w:tc>
        <w:tc>
          <w:tcPr>
            <w:tcW w:w="1300" w:type="dxa"/>
            <w:tcBorders>
              <w:top w:val="single" w:sz="12" w:space="0" w:color="auto"/>
            </w:tcBorders>
            <w:vAlign w:val="center"/>
          </w:tcPr>
          <w:p w14:paraId="700D9173"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9.5</w:t>
            </w:r>
          </w:p>
          <w:p w14:paraId="5391C90F"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[6 - 10]</w:t>
            </w:r>
          </w:p>
        </w:tc>
      </w:tr>
      <w:tr w:rsidR="008317BF" w:rsidRPr="008A3A46" w14:paraId="1B9AF88A" w14:textId="77777777" w:rsidTr="00FA6FE6">
        <w:trPr>
          <w:trHeight w:val="769"/>
        </w:trPr>
        <w:tc>
          <w:tcPr>
            <w:tcW w:w="998" w:type="dxa"/>
            <w:vMerge/>
            <w:vAlign w:val="center"/>
          </w:tcPr>
          <w:p w14:paraId="65817365" w14:textId="77777777" w:rsidR="008317BF" w:rsidRPr="008A3A46" w:rsidRDefault="008317BF" w:rsidP="00FA6FE6">
            <w:pPr>
              <w:spacing w:line="240" w:lineRule="auto"/>
              <w:ind w:firstLine="0"/>
              <w:jc w:val="right"/>
              <w:rPr>
                <w:rFonts w:asciiTheme="minorHAnsi" w:hAnsiTheme="minorHAnsi" w:cstheme="minorHAnsi"/>
                <w:iCs/>
                <w:sz w:val="22"/>
              </w:rPr>
            </w:pPr>
          </w:p>
        </w:tc>
        <w:tc>
          <w:tcPr>
            <w:tcW w:w="2353" w:type="dxa"/>
            <w:vAlign w:val="center"/>
          </w:tcPr>
          <w:p w14:paraId="3234D404"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Partially Correct Responses</w:t>
            </w:r>
          </w:p>
        </w:tc>
        <w:tc>
          <w:tcPr>
            <w:tcW w:w="1295" w:type="dxa"/>
            <w:vAlign w:val="center"/>
          </w:tcPr>
          <w:p w14:paraId="2FB66DA1"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w:t>
            </w:r>
          </w:p>
          <w:p w14:paraId="04987A9B"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[0 - 3]</w:t>
            </w:r>
          </w:p>
        </w:tc>
        <w:tc>
          <w:tcPr>
            <w:tcW w:w="1295" w:type="dxa"/>
            <w:vAlign w:val="center"/>
          </w:tcPr>
          <w:p w14:paraId="68A439DD"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0.5</w:t>
            </w:r>
          </w:p>
          <w:p w14:paraId="7F4CBDE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[0 - 4]</w:t>
            </w:r>
          </w:p>
        </w:tc>
        <w:tc>
          <w:tcPr>
            <w:tcW w:w="1298" w:type="dxa"/>
            <w:vAlign w:val="center"/>
          </w:tcPr>
          <w:p w14:paraId="3E1E5954"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w:t>
            </w:r>
          </w:p>
          <w:p w14:paraId="2D55C2A9"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[0 - 1]</w:t>
            </w:r>
          </w:p>
        </w:tc>
        <w:tc>
          <w:tcPr>
            <w:tcW w:w="1295" w:type="dxa"/>
            <w:vAlign w:val="center"/>
          </w:tcPr>
          <w:p w14:paraId="4E198A63"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0.5</w:t>
            </w:r>
          </w:p>
          <w:p w14:paraId="44DECC4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[0 - 3]</w:t>
            </w:r>
          </w:p>
        </w:tc>
        <w:tc>
          <w:tcPr>
            <w:tcW w:w="1295" w:type="dxa"/>
            <w:vAlign w:val="center"/>
          </w:tcPr>
          <w:p w14:paraId="324EE714"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w:t>
            </w:r>
          </w:p>
          <w:p w14:paraId="1803C1B6"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[0 - 2]</w:t>
            </w:r>
          </w:p>
        </w:tc>
        <w:tc>
          <w:tcPr>
            <w:tcW w:w="1298" w:type="dxa"/>
            <w:vAlign w:val="center"/>
          </w:tcPr>
          <w:p w14:paraId="632B159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w:t>
            </w:r>
          </w:p>
          <w:p w14:paraId="06E9389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[0 - 3]</w:t>
            </w:r>
          </w:p>
        </w:tc>
        <w:tc>
          <w:tcPr>
            <w:tcW w:w="1295" w:type="dxa"/>
            <w:vAlign w:val="center"/>
          </w:tcPr>
          <w:p w14:paraId="3C2C21A4"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0.5</w:t>
            </w:r>
          </w:p>
          <w:p w14:paraId="041359F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[0 - 4]</w:t>
            </w:r>
          </w:p>
        </w:tc>
        <w:tc>
          <w:tcPr>
            <w:tcW w:w="1295" w:type="dxa"/>
            <w:vAlign w:val="center"/>
          </w:tcPr>
          <w:p w14:paraId="756DF8F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w:t>
            </w:r>
          </w:p>
          <w:p w14:paraId="16F619F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[0 - 1]</w:t>
            </w:r>
          </w:p>
        </w:tc>
        <w:tc>
          <w:tcPr>
            <w:tcW w:w="1300" w:type="dxa"/>
            <w:vAlign w:val="center"/>
          </w:tcPr>
          <w:p w14:paraId="7A4DFB27"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0</w:t>
            </w:r>
          </w:p>
          <w:p w14:paraId="1CA907BF"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[0 - 4]</w:t>
            </w:r>
          </w:p>
        </w:tc>
      </w:tr>
      <w:tr w:rsidR="008317BF" w:rsidRPr="008A3A46" w14:paraId="05B99EC2" w14:textId="77777777" w:rsidTr="00FA6FE6">
        <w:trPr>
          <w:trHeight w:val="769"/>
        </w:trPr>
        <w:tc>
          <w:tcPr>
            <w:tcW w:w="998" w:type="dxa"/>
            <w:vMerge/>
            <w:tcBorders>
              <w:bottom w:val="single" w:sz="12" w:space="0" w:color="auto"/>
            </w:tcBorders>
            <w:vAlign w:val="center"/>
          </w:tcPr>
          <w:p w14:paraId="233D8AEB" w14:textId="77777777" w:rsidR="008317BF" w:rsidRPr="008A3A46" w:rsidRDefault="008317BF" w:rsidP="00FA6FE6">
            <w:pPr>
              <w:spacing w:line="240" w:lineRule="auto"/>
              <w:ind w:firstLine="0"/>
              <w:jc w:val="right"/>
              <w:rPr>
                <w:rFonts w:asciiTheme="minorHAnsi" w:hAnsiTheme="minorHAnsi" w:cstheme="minorHAnsi"/>
                <w:iCs/>
                <w:sz w:val="22"/>
              </w:rPr>
            </w:pPr>
          </w:p>
        </w:tc>
        <w:tc>
          <w:tcPr>
            <w:tcW w:w="2353" w:type="dxa"/>
            <w:tcBorders>
              <w:bottom w:val="single" w:sz="12" w:space="0" w:color="auto"/>
            </w:tcBorders>
            <w:vAlign w:val="center"/>
          </w:tcPr>
          <w:p w14:paraId="0B072979"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Combined Score</w:t>
            </w:r>
          </w:p>
        </w:tc>
        <w:tc>
          <w:tcPr>
            <w:tcW w:w="1295" w:type="dxa"/>
            <w:tcBorders>
              <w:bottom w:val="single" w:sz="12" w:space="0" w:color="auto"/>
            </w:tcBorders>
            <w:vAlign w:val="center"/>
          </w:tcPr>
          <w:p w14:paraId="2CCEC11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30</w:t>
            </w:r>
          </w:p>
          <w:p w14:paraId="12D2DA7D"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[24 - 30]</w:t>
            </w:r>
          </w:p>
        </w:tc>
        <w:tc>
          <w:tcPr>
            <w:tcW w:w="1295" w:type="dxa"/>
            <w:tcBorders>
              <w:bottom w:val="single" w:sz="12" w:space="0" w:color="auto"/>
            </w:tcBorders>
            <w:vAlign w:val="center"/>
          </w:tcPr>
          <w:p w14:paraId="3E14B14C"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28</w:t>
            </w:r>
          </w:p>
          <w:p w14:paraId="3AE279D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[19 - 30]</w:t>
            </w:r>
          </w:p>
        </w:tc>
        <w:tc>
          <w:tcPr>
            <w:tcW w:w="1298" w:type="dxa"/>
            <w:tcBorders>
              <w:bottom w:val="single" w:sz="12" w:space="0" w:color="auto"/>
            </w:tcBorders>
            <w:vAlign w:val="center"/>
          </w:tcPr>
          <w:p w14:paraId="1D680C29"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30</w:t>
            </w:r>
          </w:p>
          <w:p w14:paraId="3BA7547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[27 - 30]</w:t>
            </w:r>
          </w:p>
        </w:tc>
        <w:tc>
          <w:tcPr>
            <w:tcW w:w="1295" w:type="dxa"/>
            <w:tcBorders>
              <w:bottom w:val="single" w:sz="12" w:space="0" w:color="auto"/>
            </w:tcBorders>
            <w:vAlign w:val="center"/>
          </w:tcPr>
          <w:p w14:paraId="1D5F3AD6"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27</w:t>
            </w:r>
          </w:p>
          <w:p w14:paraId="6960D7AA"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[21 - 30]</w:t>
            </w:r>
          </w:p>
        </w:tc>
        <w:tc>
          <w:tcPr>
            <w:tcW w:w="1295" w:type="dxa"/>
            <w:tcBorders>
              <w:bottom w:val="single" w:sz="12" w:space="0" w:color="auto"/>
            </w:tcBorders>
            <w:vAlign w:val="center"/>
          </w:tcPr>
          <w:p w14:paraId="433E903D"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27.5</w:t>
            </w:r>
          </w:p>
          <w:p w14:paraId="52305B3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[23 - 30]</w:t>
            </w:r>
          </w:p>
        </w:tc>
        <w:tc>
          <w:tcPr>
            <w:tcW w:w="1298" w:type="dxa"/>
            <w:tcBorders>
              <w:bottom w:val="single" w:sz="12" w:space="0" w:color="auto"/>
            </w:tcBorders>
            <w:vAlign w:val="center"/>
          </w:tcPr>
          <w:p w14:paraId="242710E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30</w:t>
            </w:r>
          </w:p>
          <w:p w14:paraId="09C097A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[23 - 30]</w:t>
            </w:r>
          </w:p>
        </w:tc>
        <w:tc>
          <w:tcPr>
            <w:tcW w:w="1295" w:type="dxa"/>
            <w:tcBorders>
              <w:bottom w:val="single" w:sz="12" w:space="0" w:color="auto"/>
            </w:tcBorders>
            <w:vAlign w:val="center"/>
          </w:tcPr>
          <w:p w14:paraId="3C85E54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27.5</w:t>
            </w:r>
          </w:p>
          <w:p w14:paraId="77BA0DA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[10 - 30]</w:t>
            </w:r>
          </w:p>
        </w:tc>
        <w:tc>
          <w:tcPr>
            <w:tcW w:w="1295" w:type="dxa"/>
            <w:tcBorders>
              <w:bottom w:val="single" w:sz="12" w:space="0" w:color="auto"/>
            </w:tcBorders>
            <w:vAlign w:val="center"/>
          </w:tcPr>
          <w:p w14:paraId="37AA2A8A"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28</w:t>
            </w:r>
          </w:p>
          <w:p w14:paraId="162EC19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[25 - 30]</w:t>
            </w:r>
          </w:p>
        </w:tc>
        <w:tc>
          <w:tcPr>
            <w:tcW w:w="1300" w:type="dxa"/>
            <w:tcBorders>
              <w:bottom w:val="single" w:sz="12" w:space="0" w:color="auto"/>
            </w:tcBorders>
            <w:vAlign w:val="center"/>
          </w:tcPr>
          <w:p w14:paraId="1AC5359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28.5</w:t>
            </w:r>
          </w:p>
          <w:p w14:paraId="1AA6A2A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[22 - 30]</w:t>
            </w:r>
          </w:p>
        </w:tc>
      </w:tr>
      <w:tr w:rsidR="008317BF" w:rsidRPr="008A3A46" w14:paraId="2795D728" w14:textId="77777777" w:rsidTr="00FA6FE6">
        <w:trPr>
          <w:trHeight w:val="769"/>
        </w:trPr>
        <w:tc>
          <w:tcPr>
            <w:tcW w:w="998" w:type="dxa"/>
            <w:vMerge w:val="restart"/>
            <w:tcBorders>
              <w:top w:val="single" w:sz="12" w:space="0" w:color="auto"/>
            </w:tcBorders>
            <w:vAlign w:val="center"/>
          </w:tcPr>
          <w:p w14:paraId="3D0C28A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iCs/>
                <w:sz w:val="22"/>
              </w:rPr>
              <w:t>SDST</w:t>
            </w:r>
          </w:p>
        </w:tc>
        <w:tc>
          <w:tcPr>
            <w:tcW w:w="2353" w:type="dxa"/>
            <w:tcBorders>
              <w:top w:val="single" w:sz="12" w:space="0" w:color="auto"/>
            </w:tcBorders>
            <w:vAlign w:val="center"/>
          </w:tcPr>
          <w:p w14:paraId="16808701"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Shoot Correct Responses</w:t>
            </w:r>
          </w:p>
        </w:tc>
        <w:tc>
          <w:tcPr>
            <w:tcW w:w="1295" w:type="dxa"/>
            <w:tcBorders>
              <w:top w:val="single" w:sz="12" w:space="0" w:color="auto"/>
            </w:tcBorders>
            <w:vAlign w:val="center"/>
          </w:tcPr>
          <w:p w14:paraId="5BC80043"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22BEEE7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[23 - 24]</w:t>
            </w:r>
          </w:p>
        </w:tc>
        <w:tc>
          <w:tcPr>
            <w:tcW w:w="1295" w:type="dxa"/>
            <w:tcBorders>
              <w:top w:val="single" w:sz="12" w:space="0" w:color="auto"/>
            </w:tcBorders>
            <w:vAlign w:val="center"/>
          </w:tcPr>
          <w:p w14:paraId="11CE58AB"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342C560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[23 - 24]</w:t>
            </w:r>
          </w:p>
        </w:tc>
        <w:tc>
          <w:tcPr>
            <w:tcW w:w="1298" w:type="dxa"/>
            <w:tcBorders>
              <w:top w:val="single" w:sz="12" w:space="0" w:color="auto"/>
            </w:tcBorders>
            <w:vAlign w:val="center"/>
          </w:tcPr>
          <w:p w14:paraId="23EC8C48"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44CE5BCE"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[20 - 24]</w:t>
            </w:r>
          </w:p>
        </w:tc>
        <w:tc>
          <w:tcPr>
            <w:tcW w:w="1295" w:type="dxa"/>
            <w:tcBorders>
              <w:top w:val="single" w:sz="12" w:space="0" w:color="auto"/>
            </w:tcBorders>
            <w:vAlign w:val="center"/>
          </w:tcPr>
          <w:p w14:paraId="3BA4C9C6"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3BDD85E6"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[22 - 24]</w:t>
            </w:r>
          </w:p>
        </w:tc>
        <w:tc>
          <w:tcPr>
            <w:tcW w:w="1295" w:type="dxa"/>
            <w:tcBorders>
              <w:top w:val="single" w:sz="12" w:space="0" w:color="auto"/>
            </w:tcBorders>
            <w:vAlign w:val="center"/>
          </w:tcPr>
          <w:p w14:paraId="3C66A1A5"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48540FA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[20 - 24]</w:t>
            </w:r>
          </w:p>
        </w:tc>
        <w:tc>
          <w:tcPr>
            <w:tcW w:w="1298" w:type="dxa"/>
            <w:tcBorders>
              <w:top w:val="single" w:sz="12" w:space="0" w:color="auto"/>
            </w:tcBorders>
            <w:vAlign w:val="center"/>
          </w:tcPr>
          <w:p w14:paraId="5BE97C44"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27512D8C"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[24 - 24]</w:t>
            </w:r>
          </w:p>
        </w:tc>
        <w:tc>
          <w:tcPr>
            <w:tcW w:w="1295" w:type="dxa"/>
            <w:tcBorders>
              <w:top w:val="single" w:sz="12" w:space="0" w:color="auto"/>
            </w:tcBorders>
            <w:vAlign w:val="center"/>
          </w:tcPr>
          <w:p w14:paraId="704D1C76"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5949DB71"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[23 - 24]</w:t>
            </w:r>
          </w:p>
        </w:tc>
        <w:tc>
          <w:tcPr>
            <w:tcW w:w="1295" w:type="dxa"/>
            <w:tcBorders>
              <w:top w:val="single" w:sz="12" w:space="0" w:color="auto"/>
            </w:tcBorders>
            <w:vAlign w:val="center"/>
          </w:tcPr>
          <w:p w14:paraId="01747292"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6B5BE97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[24 - 24]</w:t>
            </w:r>
          </w:p>
        </w:tc>
        <w:tc>
          <w:tcPr>
            <w:tcW w:w="1300" w:type="dxa"/>
            <w:tcBorders>
              <w:top w:val="single" w:sz="12" w:space="0" w:color="auto"/>
            </w:tcBorders>
            <w:vAlign w:val="center"/>
          </w:tcPr>
          <w:p w14:paraId="401823F8"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24</w:t>
            </w:r>
          </w:p>
          <w:p w14:paraId="7928A6D9"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[23 - 24]</w:t>
            </w:r>
          </w:p>
        </w:tc>
      </w:tr>
      <w:tr w:rsidR="008317BF" w:rsidRPr="008A3A46" w14:paraId="7BDCD2BD" w14:textId="77777777" w:rsidTr="00FA6FE6">
        <w:trPr>
          <w:trHeight w:val="769"/>
        </w:trPr>
        <w:tc>
          <w:tcPr>
            <w:tcW w:w="998" w:type="dxa"/>
            <w:vMerge/>
            <w:vAlign w:val="center"/>
          </w:tcPr>
          <w:p w14:paraId="3A6BEAFB" w14:textId="77777777" w:rsidR="008317BF" w:rsidRPr="008A3A46" w:rsidRDefault="008317BF" w:rsidP="00FA6FE6">
            <w:pPr>
              <w:spacing w:line="240" w:lineRule="auto"/>
              <w:ind w:firstLine="0"/>
              <w:jc w:val="right"/>
              <w:rPr>
                <w:rFonts w:asciiTheme="minorHAnsi" w:hAnsiTheme="minorHAnsi" w:cstheme="minorHAnsi"/>
                <w:iCs/>
                <w:sz w:val="22"/>
              </w:rPr>
            </w:pPr>
          </w:p>
        </w:tc>
        <w:tc>
          <w:tcPr>
            <w:tcW w:w="2353" w:type="dxa"/>
            <w:vAlign w:val="center"/>
          </w:tcPr>
          <w:p w14:paraId="592263AB"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Don’t-Shoot Correct Responses</w:t>
            </w:r>
          </w:p>
        </w:tc>
        <w:tc>
          <w:tcPr>
            <w:tcW w:w="1295" w:type="dxa"/>
            <w:vAlign w:val="center"/>
          </w:tcPr>
          <w:p w14:paraId="175671B6"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11</w:t>
            </w:r>
          </w:p>
          <w:p w14:paraId="6A551DBE"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[9 - 12]</w:t>
            </w:r>
          </w:p>
        </w:tc>
        <w:tc>
          <w:tcPr>
            <w:tcW w:w="1295" w:type="dxa"/>
            <w:vAlign w:val="center"/>
          </w:tcPr>
          <w:p w14:paraId="5E62FEED"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12</w:t>
            </w:r>
          </w:p>
          <w:p w14:paraId="16DAC26F"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[4 - 12]</w:t>
            </w:r>
          </w:p>
        </w:tc>
        <w:tc>
          <w:tcPr>
            <w:tcW w:w="1298" w:type="dxa"/>
            <w:vAlign w:val="center"/>
          </w:tcPr>
          <w:p w14:paraId="6161EB39"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12</w:t>
            </w:r>
          </w:p>
          <w:p w14:paraId="0489CDD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[10 - 12]</w:t>
            </w:r>
          </w:p>
        </w:tc>
        <w:tc>
          <w:tcPr>
            <w:tcW w:w="1295" w:type="dxa"/>
            <w:vAlign w:val="center"/>
          </w:tcPr>
          <w:p w14:paraId="35A971D1"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11</w:t>
            </w:r>
          </w:p>
          <w:p w14:paraId="40801CD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[10 - 12]</w:t>
            </w:r>
          </w:p>
        </w:tc>
        <w:tc>
          <w:tcPr>
            <w:tcW w:w="1295" w:type="dxa"/>
            <w:vAlign w:val="center"/>
          </w:tcPr>
          <w:p w14:paraId="0DDE591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11</w:t>
            </w:r>
          </w:p>
          <w:p w14:paraId="260D898D"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[10 - 12]</w:t>
            </w:r>
          </w:p>
        </w:tc>
        <w:tc>
          <w:tcPr>
            <w:tcW w:w="1298" w:type="dxa"/>
            <w:vAlign w:val="center"/>
          </w:tcPr>
          <w:p w14:paraId="70629BCB"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12</w:t>
            </w:r>
          </w:p>
          <w:p w14:paraId="11FFB61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[10 - 12]</w:t>
            </w:r>
          </w:p>
        </w:tc>
        <w:tc>
          <w:tcPr>
            <w:tcW w:w="1295" w:type="dxa"/>
            <w:vAlign w:val="center"/>
          </w:tcPr>
          <w:p w14:paraId="19F8F682"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12</w:t>
            </w:r>
          </w:p>
          <w:p w14:paraId="7F15998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[9 - 12]</w:t>
            </w:r>
          </w:p>
        </w:tc>
        <w:tc>
          <w:tcPr>
            <w:tcW w:w="1295" w:type="dxa"/>
            <w:vAlign w:val="center"/>
          </w:tcPr>
          <w:p w14:paraId="7AAF30F2"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11</w:t>
            </w:r>
          </w:p>
          <w:p w14:paraId="2DF5A59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[10 - 12]</w:t>
            </w:r>
          </w:p>
        </w:tc>
        <w:tc>
          <w:tcPr>
            <w:tcW w:w="1300" w:type="dxa"/>
            <w:vAlign w:val="center"/>
          </w:tcPr>
          <w:p w14:paraId="43DE0DBC"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11</w:t>
            </w:r>
          </w:p>
          <w:p w14:paraId="38C1BF8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[8 - 12]</w:t>
            </w:r>
          </w:p>
        </w:tc>
      </w:tr>
      <w:tr w:rsidR="008317BF" w:rsidRPr="008A3A46" w14:paraId="67B04D9E" w14:textId="77777777" w:rsidTr="00FA6FE6">
        <w:trPr>
          <w:trHeight w:val="769"/>
        </w:trPr>
        <w:tc>
          <w:tcPr>
            <w:tcW w:w="998" w:type="dxa"/>
            <w:vMerge/>
            <w:vAlign w:val="center"/>
          </w:tcPr>
          <w:p w14:paraId="618D87CE" w14:textId="77777777" w:rsidR="008317BF" w:rsidRPr="008A3A46" w:rsidRDefault="008317BF" w:rsidP="00FA6FE6">
            <w:pPr>
              <w:spacing w:line="240" w:lineRule="auto"/>
              <w:ind w:firstLine="0"/>
              <w:jc w:val="right"/>
              <w:rPr>
                <w:rFonts w:asciiTheme="minorHAnsi" w:hAnsiTheme="minorHAnsi" w:cstheme="minorHAnsi"/>
                <w:iCs/>
                <w:sz w:val="22"/>
              </w:rPr>
            </w:pPr>
          </w:p>
        </w:tc>
        <w:tc>
          <w:tcPr>
            <w:tcW w:w="2353" w:type="dxa"/>
            <w:vAlign w:val="center"/>
          </w:tcPr>
          <w:p w14:paraId="0D9FE073"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Response Time (ms)</w:t>
            </w:r>
          </w:p>
        </w:tc>
        <w:tc>
          <w:tcPr>
            <w:tcW w:w="1295" w:type="dxa"/>
            <w:vAlign w:val="center"/>
          </w:tcPr>
          <w:p w14:paraId="497263DC"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608</w:t>
            </w:r>
          </w:p>
          <w:p w14:paraId="446DBEB8"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[484 - 672]</w:t>
            </w:r>
          </w:p>
        </w:tc>
        <w:tc>
          <w:tcPr>
            <w:tcW w:w="1295" w:type="dxa"/>
            <w:vAlign w:val="center"/>
          </w:tcPr>
          <w:p w14:paraId="413A83D7"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557</w:t>
            </w:r>
          </w:p>
          <w:p w14:paraId="7CE0B7A1"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[469 - 702]</w:t>
            </w:r>
          </w:p>
        </w:tc>
        <w:tc>
          <w:tcPr>
            <w:tcW w:w="1298" w:type="dxa"/>
            <w:vAlign w:val="center"/>
          </w:tcPr>
          <w:p w14:paraId="53F1843D"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571</w:t>
            </w:r>
          </w:p>
          <w:p w14:paraId="736AEF99"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[478 - 717]</w:t>
            </w:r>
          </w:p>
        </w:tc>
        <w:tc>
          <w:tcPr>
            <w:tcW w:w="1295" w:type="dxa"/>
            <w:vAlign w:val="center"/>
          </w:tcPr>
          <w:p w14:paraId="6876BFCF"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591</w:t>
            </w:r>
          </w:p>
          <w:p w14:paraId="2EA95286"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[476 - 650]</w:t>
            </w:r>
          </w:p>
        </w:tc>
        <w:tc>
          <w:tcPr>
            <w:tcW w:w="1295" w:type="dxa"/>
            <w:vAlign w:val="center"/>
          </w:tcPr>
          <w:p w14:paraId="30CFAEDB"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569</w:t>
            </w:r>
          </w:p>
          <w:p w14:paraId="2A73C8AC"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[491 - 630]</w:t>
            </w:r>
          </w:p>
        </w:tc>
        <w:tc>
          <w:tcPr>
            <w:tcW w:w="1298" w:type="dxa"/>
            <w:vAlign w:val="center"/>
          </w:tcPr>
          <w:p w14:paraId="36E64268"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555</w:t>
            </w:r>
          </w:p>
          <w:p w14:paraId="3A8E540B"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[484 - 642]</w:t>
            </w:r>
          </w:p>
        </w:tc>
        <w:tc>
          <w:tcPr>
            <w:tcW w:w="1295" w:type="dxa"/>
            <w:vAlign w:val="center"/>
          </w:tcPr>
          <w:p w14:paraId="013AEFAF"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595</w:t>
            </w:r>
          </w:p>
          <w:p w14:paraId="4D09BD34"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[461 - 691]</w:t>
            </w:r>
          </w:p>
        </w:tc>
        <w:tc>
          <w:tcPr>
            <w:tcW w:w="1295" w:type="dxa"/>
            <w:vAlign w:val="center"/>
          </w:tcPr>
          <w:p w14:paraId="09AC4950"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556</w:t>
            </w:r>
          </w:p>
          <w:p w14:paraId="318543B3"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[488 - 652]</w:t>
            </w:r>
          </w:p>
        </w:tc>
        <w:tc>
          <w:tcPr>
            <w:tcW w:w="1300" w:type="dxa"/>
            <w:vAlign w:val="center"/>
          </w:tcPr>
          <w:p w14:paraId="6083085C"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569</w:t>
            </w:r>
          </w:p>
          <w:p w14:paraId="1DE4A59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[472 - 636]</w:t>
            </w:r>
          </w:p>
        </w:tc>
      </w:tr>
      <w:tr w:rsidR="008317BF" w:rsidRPr="008A3A46" w14:paraId="6B80BFD0" w14:textId="77777777" w:rsidTr="00FA6FE6">
        <w:trPr>
          <w:trHeight w:val="769"/>
        </w:trPr>
        <w:tc>
          <w:tcPr>
            <w:tcW w:w="998" w:type="dxa"/>
            <w:vMerge/>
            <w:tcBorders>
              <w:bottom w:val="single" w:sz="12" w:space="0" w:color="auto"/>
            </w:tcBorders>
            <w:vAlign w:val="center"/>
          </w:tcPr>
          <w:p w14:paraId="719E8B19" w14:textId="77777777" w:rsidR="008317BF" w:rsidRPr="008A3A46" w:rsidRDefault="008317BF" w:rsidP="00FA6FE6">
            <w:pPr>
              <w:spacing w:line="240" w:lineRule="auto"/>
              <w:ind w:firstLine="0"/>
              <w:jc w:val="right"/>
              <w:rPr>
                <w:rFonts w:asciiTheme="minorHAnsi" w:hAnsiTheme="minorHAnsi" w:cstheme="minorHAnsi"/>
                <w:iCs/>
                <w:sz w:val="22"/>
              </w:rPr>
            </w:pPr>
          </w:p>
        </w:tc>
        <w:tc>
          <w:tcPr>
            <w:tcW w:w="2353" w:type="dxa"/>
            <w:tcBorders>
              <w:bottom w:val="single" w:sz="12" w:space="0" w:color="auto"/>
            </w:tcBorders>
            <w:vAlign w:val="center"/>
          </w:tcPr>
          <w:p w14:paraId="6A4B4314" w14:textId="77777777" w:rsidR="008317BF" w:rsidRPr="008A3A46" w:rsidRDefault="008317BF" w:rsidP="00FA6FE6">
            <w:pPr>
              <w:spacing w:line="240" w:lineRule="auto"/>
              <w:ind w:firstLine="0"/>
              <w:jc w:val="right"/>
              <w:rPr>
                <w:rFonts w:asciiTheme="minorHAnsi" w:hAnsiTheme="minorHAnsi" w:cstheme="minorHAnsi"/>
                <w:iCs/>
                <w:sz w:val="22"/>
              </w:rPr>
            </w:pPr>
            <w:r w:rsidRPr="008A3A46">
              <w:rPr>
                <w:rFonts w:asciiTheme="minorHAnsi" w:hAnsiTheme="minorHAnsi" w:cstheme="minorHAnsi"/>
                <w:iCs/>
                <w:sz w:val="22"/>
              </w:rPr>
              <w:t>ASTO (Total Correct Responses·ms</w:t>
            </w:r>
            <w:r w:rsidRPr="008A3A46">
              <w:rPr>
                <w:rFonts w:asciiTheme="minorHAnsi" w:hAnsiTheme="minorHAnsi" w:cstheme="minorHAnsi"/>
                <w:iCs/>
                <w:sz w:val="22"/>
                <w:vertAlign w:val="superscript"/>
              </w:rPr>
              <w:t>-1</w:t>
            </w:r>
            <w:r w:rsidRPr="008A3A46">
              <w:rPr>
                <w:rFonts w:asciiTheme="minorHAnsi" w:hAnsiTheme="minorHAnsi" w:cstheme="minorHAnsi"/>
                <w:iCs/>
                <w:sz w:val="22"/>
              </w:rPr>
              <w:t>)</w:t>
            </w:r>
          </w:p>
        </w:tc>
        <w:tc>
          <w:tcPr>
            <w:tcW w:w="1295" w:type="dxa"/>
            <w:tcBorders>
              <w:bottom w:val="single" w:sz="12" w:space="0" w:color="auto"/>
            </w:tcBorders>
            <w:vAlign w:val="center"/>
          </w:tcPr>
          <w:p w14:paraId="64593FFD"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17.1</w:t>
            </w:r>
          </w:p>
          <w:p w14:paraId="4EF8B21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[13.5 - 20.4]</w:t>
            </w:r>
          </w:p>
        </w:tc>
        <w:tc>
          <w:tcPr>
            <w:tcW w:w="1295" w:type="dxa"/>
            <w:tcBorders>
              <w:bottom w:val="single" w:sz="12" w:space="0" w:color="auto"/>
            </w:tcBorders>
            <w:vAlign w:val="center"/>
          </w:tcPr>
          <w:p w14:paraId="35D3F1E5"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16.6</w:t>
            </w:r>
          </w:p>
          <w:p w14:paraId="1EF3AF1E"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[13.0 - 20.8]</w:t>
            </w:r>
          </w:p>
        </w:tc>
        <w:tc>
          <w:tcPr>
            <w:tcW w:w="1298" w:type="dxa"/>
            <w:tcBorders>
              <w:bottom w:val="single" w:sz="12" w:space="0" w:color="auto"/>
            </w:tcBorders>
            <w:vAlign w:val="center"/>
          </w:tcPr>
          <w:p w14:paraId="0591CBF9"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16.5</w:t>
            </w:r>
          </w:p>
          <w:p w14:paraId="454ABA2B"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[13.3 - 20.5]</w:t>
            </w:r>
          </w:p>
        </w:tc>
        <w:tc>
          <w:tcPr>
            <w:tcW w:w="1295" w:type="dxa"/>
            <w:tcBorders>
              <w:bottom w:val="single" w:sz="12" w:space="0" w:color="auto"/>
            </w:tcBorders>
            <w:vAlign w:val="center"/>
          </w:tcPr>
          <w:p w14:paraId="5ED4CBA0"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16.7</w:t>
            </w:r>
          </w:p>
          <w:p w14:paraId="2494A852"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[13.2 – 19.0]</w:t>
            </w:r>
          </w:p>
        </w:tc>
        <w:tc>
          <w:tcPr>
            <w:tcW w:w="1295" w:type="dxa"/>
            <w:tcBorders>
              <w:bottom w:val="single" w:sz="12" w:space="0" w:color="auto"/>
            </w:tcBorders>
            <w:vAlign w:val="center"/>
          </w:tcPr>
          <w:p w14:paraId="760A1A8B"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16.2</w:t>
            </w:r>
          </w:p>
          <w:p w14:paraId="7CA92EA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[14.0 – 18.0]</w:t>
            </w:r>
          </w:p>
        </w:tc>
        <w:tc>
          <w:tcPr>
            <w:tcW w:w="1298" w:type="dxa"/>
            <w:tcBorders>
              <w:bottom w:val="single" w:sz="12" w:space="0" w:color="auto"/>
            </w:tcBorders>
            <w:vAlign w:val="center"/>
          </w:tcPr>
          <w:p w14:paraId="016F5C5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15.6</w:t>
            </w:r>
          </w:p>
          <w:p w14:paraId="28372F55"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[13.5 - 18.3]</w:t>
            </w:r>
          </w:p>
        </w:tc>
        <w:tc>
          <w:tcPr>
            <w:tcW w:w="1295" w:type="dxa"/>
            <w:tcBorders>
              <w:bottom w:val="single" w:sz="12" w:space="0" w:color="auto"/>
            </w:tcBorders>
            <w:vAlign w:val="center"/>
          </w:tcPr>
          <w:p w14:paraId="681F97A9"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17.0</w:t>
            </w:r>
          </w:p>
          <w:p w14:paraId="1F0A1430"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[12.8 - 20.3]</w:t>
            </w:r>
          </w:p>
        </w:tc>
        <w:tc>
          <w:tcPr>
            <w:tcW w:w="1295" w:type="dxa"/>
            <w:tcBorders>
              <w:bottom w:val="single" w:sz="12" w:space="0" w:color="auto"/>
            </w:tcBorders>
            <w:vAlign w:val="center"/>
          </w:tcPr>
          <w:p w14:paraId="60B532E1"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15.5</w:t>
            </w:r>
          </w:p>
          <w:p w14:paraId="226DB97B"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[13.9 – 19.0]</w:t>
            </w:r>
          </w:p>
        </w:tc>
        <w:tc>
          <w:tcPr>
            <w:tcW w:w="1300" w:type="dxa"/>
            <w:tcBorders>
              <w:bottom w:val="single" w:sz="12" w:space="0" w:color="auto"/>
            </w:tcBorders>
            <w:vAlign w:val="center"/>
          </w:tcPr>
          <w:p w14:paraId="6671720E" w14:textId="77777777" w:rsidR="008317BF" w:rsidRPr="008A3A46" w:rsidRDefault="008317BF" w:rsidP="00FA6FE6">
            <w:pPr>
              <w:spacing w:line="240" w:lineRule="auto"/>
              <w:ind w:firstLine="0"/>
              <w:jc w:val="center"/>
              <w:rPr>
                <w:rFonts w:asciiTheme="minorHAnsi" w:hAnsiTheme="minorHAnsi" w:cstheme="minorHAnsi"/>
                <w:sz w:val="22"/>
              </w:rPr>
            </w:pPr>
            <w:r w:rsidRPr="008A3A46">
              <w:rPr>
                <w:rFonts w:asciiTheme="minorHAnsi" w:hAnsiTheme="minorHAnsi" w:cstheme="minorHAnsi"/>
                <w:sz w:val="22"/>
              </w:rPr>
              <w:t>16.3</w:t>
            </w:r>
          </w:p>
          <w:p w14:paraId="29318324" w14:textId="77777777" w:rsidR="008317BF" w:rsidRPr="008A3A46" w:rsidRDefault="008317BF" w:rsidP="00FA6FE6">
            <w:pPr>
              <w:spacing w:line="240" w:lineRule="auto"/>
              <w:ind w:firstLine="0"/>
              <w:jc w:val="center"/>
              <w:rPr>
                <w:rFonts w:asciiTheme="minorHAnsi" w:hAnsiTheme="minorHAnsi" w:cstheme="minorHAnsi"/>
                <w:iCs/>
                <w:sz w:val="22"/>
              </w:rPr>
            </w:pPr>
            <w:r w:rsidRPr="008A3A46">
              <w:rPr>
                <w:rFonts w:asciiTheme="minorHAnsi" w:hAnsiTheme="minorHAnsi" w:cstheme="minorHAnsi"/>
                <w:sz w:val="22"/>
              </w:rPr>
              <w:t>[13.1 - 18.2]</w:t>
            </w:r>
          </w:p>
        </w:tc>
      </w:tr>
    </w:tbl>
    <w:p w14:paraId="682DBFA2" w14:textId="4A820732" w:rsidR="008317BF" w:rsidRDefault="008317BF" w:rsidP="0003146A">
      <w:pPr>
        <w:ind w:firstLine="0"/>
        <w:rPr>
          <w:rFonts w:asciiTheme="minorHAnsi" w:hAnsiTheme="minorHAnsi" w:cstheme="minorHAnsi"/>
          <w:i/>
          <w:sz w:val="22"/>
        </w:rPr>
      </w:pPr>
      <w:r w:rsidRPr="008A3A46">
        <w:rPr>
          <w:rFonts w:asciiTheme="minorHAnsi" w:hAnsiTheme="minorHAnsi" w:cstheme="minorHAnsi"/>
          <w:sz w:val="22"/>
        </w:rPr>
        <w:t>Where: MSANT, Military Specific Auditory N-back Task; SDST, Shoot-/Don’t-Shoot Task; ASTO, Accuracy-Speed Trade-Off score. * time points for each cognitive assessment are not time aligned, see methods section for exact timings of cognitive assessments.</w:t>
      </w:r>
    </w:p>
    <w:p w14:paraId="365053F3" w14:textId="77777777" w:rsidR="008317BF" w:rsidRDefault="008317BF" w:rsidP="0003146A">
      <w:pPr>
        <w:ind w:firstLine="0"/>
        <w:rPr>
          <w:rFonts w:asciiTheme="minorHAnsi" w:hAnsiTheme="minorHAnsi" w:cstheme="minorHAnsi"/>
          <w:i/>
          <w:sz w:val="22"/>
        </w:rPr>
        <w:sectPr w:rsidR="008317BF" w:rsidSect="008317BF">
          <w:pgSz w:w="16838" w:h="11906" w:orient="landscape" w:code="9"/>
          <w:pgMar w:top="1440" w:right="1440" w:bottom="1440" w:left="1440" w:header="709" w:footer="709" w:gutter="0"/>
          <w:lnNumType w:countBy="1" w:restart="continuous"/>
          <w:cols w:space="708"/>
          <w:docGrid w:linePitch="360"/>
        </w:sectPr>
      </w:pPr>
    </w:p>
    <w:p w14:paraId="7EFA73F4" w14:textId="7984B66C"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lastRenderedPageBreak/>
        <w:t>Psychophysiological Measures</w:t>
      </w:r>
      <w:bookmarkEnd w:id="15"/>
    </w:p>
    <w:p w14:paraId="1EE71AB7" w14:textId="34A86E72" w:rsidR="008317BF" w:rsidRDefault="00F42E94" w:rsidP="0003146A">
      <w:pPr>
        <w:rPr>
          <w:rFonts w:asciiTheme="minorHAnsi" w:hAnsiTheme="minorHAnsi" w:cstheme="minorHAnsi"/>
          <w:sz w:val="22"/>
        </w:rPr>
        <w:sectPr w:rsidR="008317BF" w:rsidSect="00CF2234">
          <w:pgSz w:w="11906" w:h="16838" w:code="9"/>
          <w:pgMar w:top="1440" w:right="1440" w:bottom="1440" w:left="1440" w:header="709" w:footer="709" w:gutter="0"/>
          <w:lnNumType w:countBy="1" w:restart="continuous"/>
          <w:cols w:space="708"/>
          <w:docGrid w:linePitch="360"/>
        </w:sectPr>
      </w:pPr>
      <w:r w:rsidRPr="008A3A46">
        <w:rPr>
          <w:rFonts w:asciiTheme="minorHAnsi" w:hAnsiTheme="minorHAnsi" w:cstheme="minorHAnsi"/>
          <w:sz w:val="22"/>
        </w:rPr>
        <w:t xml:space="preserve">Figure 3 displays </w:t>
      </w:r>
      <w:r w:rsidR="00961C40" w:rsidRPr="008A3A46">
        <w:rPr>
          <w:rFonts w:asciiTheme="minorHAnsi" w:hAnsiTheme="minorHAnsi" w:cstheme="minorHAnsi"/>
          <w:sz w:val="22"/>
        </w:rPr>
        <w:t xml:space="preserve">HRV data. When compared to the average values for the three-day baseline period, </w:t>
      </w:r>
      <w:r w:rsidR="00D23900" w:rsidRPr="008A3A46">
        <w:rPr>
          <w:rFonts w:asciiTheme="minorHAnsi" w:hAnsiTheme="minorHAnsi" w:cstheme="minorHAnsi"/>
          <w:sz w:val="22"/>
        </w:rPr>
        <w:t>there was</w:t>
      </w:r>
      <w:r w:rsidR="00961C40" w:rsidRPr="008A3A46">
        <w:rPr>
          <w:rFonts w:asciiTheme="minorHAnsi" w:hAnsiTheme="minorHAnsi" w:cstheme="minorHAnsi"/>
          <w:sz w:val="22"/>
        </w:rPr>
        <w:t xml:space="preserve"> evidence </w:t>
      </w:r>
      <w:r w:rsidRPr="008A3A46">
        <w:rPr>
          <w:rFonts w:asciiTheme="minorHAnsi" w:hAnsiTheme="minorHAnsi" w:cstheme="minorHAnsi"/>
          <w:sz w:val="22"/>
        </w:rPr>
        <w:t>of a</w:t>
      </w:r>
      <w:r w:rsidR="00961C40" w:rsidRPr="008A3A46">
        <w:rPr>
          <w:rFonts w:asciiTheme="minorHAnsi" w:hAnsiTheme="minorHAnsi" w:cstheme="minorHAnsi"/>
          <w:sz w:val="22"/>
        </w:rPr>
        <w:t xml:space="preserve"> time effect</w:t>
      </w:r>
      <w:r w:rsidR="00476E18" w:rsidRPr="008A3A46">
        <w:rPr>
          <w:rFonts w:asciiTheme="minorHAnsi" w:hAnsiTheme="minorHAnsi" w:cstheme="minorHAnsi"/>
          <w:sz w:val="22"/>
        </w:rPr>
        <w:t xml:space="preserve"> </w:t>
      </w:r>
      <w:r w:rsidRPr="008A3A46">
        <w:rPr>
          <w:rFonts w:asciiTheme="minorHAnsi" w:hAnsiTheme="minorHAnsi" w:cstheme="minorHAnsi"/>
          <w:sz w:val="22"/>
        </w:rPr>
        <w:t>f</w:t>
      </w:r>
      <w:r w:rsidR="00961C40" w:rsidRPr="008A3A46">
        <w:rPr>
          <w:rFonts w:asciiTheme="minorHAnsi" w:hAnsiTheme="minorHAnsi" w:cstheme="minorHAnsi"/>
          <w:sz w:val="22"/>
        </w:rPr>
        <w:t xml:space="preserve">or average RR interval, average HR, RMSSD, and LF power, but not HF power (RR interval: </w:t>
      </w:r>
      <w:r w:rsidR="00961C40" w:rsidRPr="008A3A46">
        <w:rPr>
          <w:rFonts w:asciiTheme="minorHAnsi" w:hAnsiTheme="minorHAnsi" w:cstheme="minorHAnsi"/>
          <w:i/>
          <w:sz w:val="22"/>
        </w:rPr>
        <w:t>F</w:t>
      </w:r>
      <w:r w:rsidR="00961C40" w:rsidRPr="008A3A46">
        <w:rPr>
          <w:rFonts w:asciiTheme="minorHAnsi" w:hAnsiTheme="minorHAnsi" w:cstheme="minorHAnsi"/>
          <w:sz w:val="22"/>
          <w:vertAlign w:val="subscript"/>
        </w:rPr>
        <w:t>(1.878,20.659)</w:t>
      </w:r>
      <w:r w:rsidR="00961C40" w:rsidRPr="008A3A46">
        <w:rPr>
          <w:rFonts w:asciiTheme="minorHAnsi" w:hAnsiTheme="minorHAnsi" w:cstheme="minorHAnsi"/>
          <w:sz w:val="22"/>
        </w:rPr>
        <w:t xml:space="preserve">=28.612, </w:t>
      </w:r>
      <w:r w:rsidR="00961C40" w:rsidRPr="008A3A46">
        <w:rPr>
          <w:rFonts w:asciiTheme="minorHAnsi" w:hAnsiTheme="minorHAnsi" w:cstheme="minorHAnsi"/>
          <w:i/>
          <w:sz w:val="22"/>
        </w:rPr>
        <w:t>p</w:t>
      </w:r>
      <w:r w:rsidR="00961C40" w:rsidRPr="008A3A46">
        <w:rPr>
          <w:rFonts w:asciiTheme="minorHAnsi" w:hAnsiTheme="minorHAnsi" w:cstheme="minorHAnsi"/>
          <w:sz w:val="22"/>
        </w:rPr>
        <w:t>&lt;0.001, S&gt;9.97, Ѡ</w:t>
      </w:r>
      <w:r w:rsidR="00961C40" w:rsidRPr="008A3A46">
        <w:rPr>
          <w:rFonts w:asciiTheme="minorHAnsi" w:hAnsiTheme="minorHAnsi" w:cstheme="minorHAnsi"/>
          <w:sz w:val="22"/>
          <w:vertAlign w:val="superscript"/>
        </w:rPr>
        <w:t>2</w:t>
      </w:r>
      <w:r w:rsidR="00961C40" w:rsidRPr="008A3A46">
        <w:rPr>
          <w:rFonts w:asciiTheme="minorHAnsi" w:eastAsiaTheme="minorEastAsia" w:hAnsiTheme="minorHAnsi" w:cstheme="minorHAnsi"/>
          <w:sz w:val="22"/>
        </w:rPr>
        <w:t xml:space="preserve">=0.248; average HR: </w:t>
      </w:r>
      <w:r w:rsidR="00961C40" w:rsidRPr="008A3A46">
        <w:rPr>
          <w:rFonts w:asciiTheme="minorHAnsi" w:hAnsiTheme="minorHAnsi" w:cstheme="minorHAnsi"/>
          <w:i/>
          <w:sz w:val="22"/>
        </w:rPr>
        <w:t>F</w:t>
      </w:r>
      <w:r w:rsidR="00961C40" w:rsidRPr="008A3A46">
        <w:rPr>
          <w:rFonts w:asciiTheme="minorHAnsi" w:hAnsiTheme="minorHAnsi" w:cstheme="minorHAnsi"/>
          <w:sz w:val="22"/>
          <w:vertAlign w:val="subscript"/>
        </w:rPr>
        <w:t>(1.902,20.922)</w:t>
      </w:r>
      <w:r w:rsidR="00961C40" w:rsidRPr="008A3A46">
        <w:rPr>
          <w:rFonts w:asciiTheme="minorHAnsi" w:hAnsiTheme="minorHAnsi" w:cstheme="minorHAnsi"/>
          <w:sz w:val="22"/>
        </w:rPr>
        <w:t xml:space="preserve">=23.039, </w:t>
      </w:r>
      <w:r w:rsidR="00961C40" w:rsidRPr="008A3A46">
        <w:rPr>
          <w:rFonts w:asciiTheme="minorHAnsi" w:hAnsiTheme="minorHAnsi" w:cstheme="minorHAnsi"/>
          <w:i/>
          <w:sz w:val="22"/>
        </w:rPr>
        <w:t>p</w:t>
      </w:r>
      <w:r w:rsidR="00961C40" w:rsidRPr="008A3A46">
        <w:rPr>
          <w:rFonts w:asciiTheme="minorHAnsi" w:hAnsiTheme="minorHAnsi" w:cstheme="minorHAnsi"/>
          <w:sz w:val="22"/>
        </w:rPr>
        <w:t>&lt;0.001, S&gt;9.97, Ѡ</w:t>
      </w:r>
      <w:r w:rsidR="00961C40" w:rsidRPr="008A3A46">
        <w:rPr>
          <w:rFonts w:asciiTheme="minorHAnsi" w:hAnsiTheme="minorHAnsi" w:cstheme="minorHAnsi"/>
          <w:sz w:val="22"/>
          <w:vertAlign w:val="superscript"/>
        </w:rPr>
        <w:t>2</w:t>
      </w:r>
      <w:r w:rsidR="00961C40" w:rsidRPr="008A3A46">
        <w:rPr>
          <w:rFonts w:asciiTheme="minorHAnsi" w:eastAsiaTheme="minorEastAsia" w:hAnsiTheme="minorHAnsi" w:cstheme="minorHAnsi"/>
          <w:sz w:val="22"/>
        </w:rPr>
        <w:t xml:space="preserve">=0.215; RMSSD: </w:t>
      </w:r>
      <w:r w:rsidR="00961C40" w:rsidRPr="008A3A46">
        <w:rPr>
          <w:rFonts w:asciiTheme="minorHAnsi" w:hAnsiTheme="minorHAnsi" w:cstheme="minorHAnsi"/>
          <w:i/>
          <w:sz w:val="22"/>
        </w:rPr>
        <w:t>F</w:t>
      </w:r>
      <w:r w:rsidR="00961C40" w:rsidRPr="008A3A46">
        <w:rPr>
          <w:rFonts w:asciiTheme="minorHAnsi" w:hAnsiTheme="minorHAnsi" w:cstheme="minorHAnsi"/>
          <w:sz w:val="22"/>
          <w:vertAlign w:val="subscript"/>
        </w:rPr>
        <w:t>(1.756,19.313)</w:t>
      </w:r>
      <w:r w:rsidR="00961C40" w:rsidRPr="008A3A46">
        <w:rPr>
          <w:rFonts w:asciiTheme="minorHAnsi" w:hAnsiTheme="minorHAnsi" w:cstheme="minorHAnsi"/>
          <w:sz w:val="22"/>
        </w:rPr>
        <w:t xml:space="preserve">=5.982, </w:t>
      </w:r>
      <w:r w:rsidR="00961C40" w:rsidRPr="008A3A46">
        <w:rPr>
          <w:rFonts w:asciiTheme="minorHAnsi" w:hAnsiTheme="minorHAnsi" w:cstheme="minorHAnsi"/>
          <w:i/>
          <w:sz w:val="22"/>
        </w:rPr>
        <w:t>p</w:t>
      </w:r>
      <w:r w:rsidR="00961C40" w:rsidRPr="008A3A46">
        <w:rPr>
          <w:rFonts w:asciiTheme="minorHAnsi" w:hAnsiTheme="minorHAnsi" w:cstheme="minorHAnsi"/>
          <w:sz w:val="22"/>
        </w:rPr>
        <w:t>=0.012, S=6.38, Ѡ</w:t>
      </w:r>
      <w:r w:rsidR="00961C40" w:rsidRPr="008A3A46">
        <w:rPr>
          <w:rFonts w:asciiTheme="minorHAnsi" w:hAnsiTheme="minorHAnsi" w:cstheme="minorHAnsi"/>
          <w:sz w:val="22"/>
          <w:vertAlign w:val="superscript"/>
        </w:rPr>
        <w:t>2</w:t>
      </w:r>
      <w:r w:rsidR="00961C40" w:rsidRPr="008A3A46">
        <w:rPr>
          <w:rFonts w:asciiTheme="minorHAnsi" w:eastAsiaTheme="minorEastAsia" w:hAnsiTheme="minorHAnsi" w:cstheme="minorHAnsi"/>
          <w:sz w:val="22"/>
        </w:rPr>
        <w:t xml:space="preserve">=0.051; LF power: </w:t>
      </w:r>
      <w:r w:rsidR="00961C40" w:rsidRPr="008A3A46">
        <w:rPr>
          <w:rFonts w:asciiTheme="minorHAnsi" w:hAnsiTheme="minorHAnsi" w:cstheme="minorHAnsi"/>
          <w:i/>
          <w:sz w:val="22"/>
        </w:rPr>
        <w:t>F</w:t>
      </w:r>
      <w:r w:rsidR="00961C40" w:rsidRPr="008A3A46">
        <w:rPr>
          <w:rFonts w:asciiTheme="minorHAnsi" w:hAnsiTheme="minorHAnsi" w:cstheme="minorHAnsi"/>
          <w:sz w:val="22"/>
          <w:vertAlign w:val="subscript"/>
        </w:rPr>
        <w:t>(3, 33)</w:t>
      </w:r>
      <w:r w:rsidR="00961C40" w:rsidRPr="008A3A46">
        <w:rPr>
          <w:rFonts w:asciiTheme="minorHAnsi" w:hAnsiTheme="minorHAnsi" w:cstheme="minorHAnsi"/>
          <w:sz w:val="22"/>
        </w:rPr>
        <w:t xml:space="preserve">=3.867, </w:t>
      </w:r>
      <w:r w:rsidR="00961C40" w:rsidRPr="008A3A46">
        <w:rPr>
          <w:rFonts w:asciiTheme="minorHAnsi" w:hAnsiTheme="minorHAnsi" w:cstheme="minorHAnsi"/>
          <w:i/>
          <w:sz w:val="22"/>
        </w:rPr>
        <w:t>p</w:t>
      </w:r>
      <w:r w:rsidR="00961C40" w:rsidRPr="008A3A46">
        <w:rPr>
          <w:rFonts w:asciiTheme="minorHAnsi" w:hAnsiTheme="minorHAnsi" w:cstheme="minorHAnsi"/>
          <w:sz w:val="22"/>
        </w:rPr>
        <w:t>=0.018, S=5.80, Ѡ</w:t>
      </w:r>
      <w:r w:rsidR="00961C40" w:rsidRPr="008A3A46">
        <w:rPr>
          <w:rFonts w:asciiTheme="minorHAnsi" w:hAnsiTheme="minorHAnsi" w:cstheme="minorHAnsi"/>
          <w:sz w:val="22"/>
          <w:vertAlign w:val="superscript"/>
        </w:rPr>
        <w:t>2</w:t>
      </w:r>
      <w:r w:rsidR="00961C40" w:rsidRPr="008A3A46">
        <w:rPr>
          <w:rFonts w:asciiTheme="minorHAnsi" w:eastAsiaTheme="minorEastAsia" w:hAnsiTheme="minorHAnsi" w:cstheme="minorHAnsi"/>
          <w:sz w:val="22"/>
        </w:rPr>
        <w:t xml:space="preserve">=0.057; HF power: </w:t>
      </w:r>
      <w:r w:rsidR="00961C40" w:rsidRPr="008A3A46">
        <w:rPr>
          <w:rFonts w:asciiTheme="minorHAnsi" w:hAnsiTheme="minorHAnsi" w:cstheme="minorHAnsi"/>
          <w:i/>
          <w:sz w:val="22"/>
        </w:rPr>
        <w:t>F</w:t>
      </w:r>
      <w:r w:rsidR="00961C40" w:rsidRPr="008A3A46">
        <w:rPr>
          <w:rFonts w:asciiTheme="minorHAnsi" w:hAnsiTheme="minorHAnsi" w:cstheme="minorHAnsi"/>
          <w:sz w:val="22"/>
          <w:vertAlign w:val="subscript"/>
        </w:rPr>
        <w:t>(3, 33)</w:t>
      </w:r>
      <w:r w:rsidR="00961C40" w:rsidRPr="008A3A46">
        <w:rPr>
          <w:rFonts w:asciiTheme="minorHAnsi" w:hAnsiTheme="minorHAnsi" w:cstheme="minorHAnsi"/>
          <w:sz w:val="22"/>
        </w:rPr>
        <w:t xml:space="preserve">=1.173, </w:t>
      </w:r>
      <w:r w:rsidR="00961C40" w:rsidRPr="008A3A46">
        <w:rPr>
          <w:rFonts w:asciiTheme="minorHAnsi" w:hAnsiTheme="minorHAnsi" w:cstheme="minorHAnsi"/>
          <w:i/>
          <w:sz w:val="22"/>
        </w:rPr>
        <w:t>p</w:t>
      </w:r>
      <w:r w:rsidR="00961C40" w:rsidRPr="008A3A46">
        <w:rPr>
          <w:rFonts w:asciiTheme="minorHAnsi" w:hAnsiTheme="minorHAnsi" w:cstheme="minorHAnsi"/>
          <w:sz w:val="22"/>
        </w:rPr>
        <w:t>=0.335, S=1.58, Ѡ</w:t>
      </w:r>
      <w:r w:rsidR="00961C40" w:rsidRPr="008A3A46">
        <w:rPr>
          <w:rFonts w:asciiTheme="minorHAnsi" w:hAnsiTheme="minorHAnsi" w:cstheme="minorHAnsi"/>
          <w:sz w:val="22"/>
          <w:vertAlign w:val="superscript"/>
        </w:rPr>
        <w:t>2</w:t>
      </w:r>
      <w:r w:rsidR="00961C40" w:rsidRPr="008A3A46">
        <w:rPr>
          <w:rFonts w:asciiTheme="minorHAnsi" w:eastAsiaTheme="minorEastAsia" w:hAnsiTheme="minorHAnsi" w:cstheme="minorHAnsi"/>
          <w:sz w:val="22"/>
        </w:rPr>
        <w:t>=0.004).</w:t>
      </w:r>
      <w:r w:rsidR="00961C40" w:rsidRPr="008A3A46">
        <w:rPr>
          <w:rFonts w:asciiTheme="minorHAnsi" w:hAnsiTheme="minorHAnsi" w:cstheme="minorHAnsi"/>
          <w:sz w:val="22"/>
        </w:rPr>
        <w:t xml:space="preserve"> Following the first bout of load carriage, average RR interval decreased 19% (</w:t>
      </w:r>
      <w:proofErr w:type="gramStart"/>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w:t>
      </w:r>
      <w:proofErr w:type="gramEnd"/>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=5.691,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&lt;0.001,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&gt;9.97,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 1.528,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[112.086, 330.216]), resulting in a 26% increase in average HR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=-6.188,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&lt;0.001,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&gt;9.97,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=-1.662,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[-22.449, 6.188]). This trend continued across all three bouts w</w:t>
      </w:r>
      <w:r w:rsidRPr="008A3A46">
        <w:rPr>
          <w:rFonts w:asciiTheme="minorHAnsi" w:hAnsiTheme="minorHAnsi" w:cstheme="minorHAnsi"/>
          <w:sz w:val="22"/>
        </w:rPr>
        <w:t xml:space="preserve">ith </w:t>
      </w:r>
      <w:r w:rsidR="00961C40" w:rsidRPr="008A3A46">
        <w:rPr>
          <w:rFonts w:asciiTheme="minorHAnsi" w:hAnsiTheme="minorHAnsi" w:cstheme="minorHAnsi"/>
          <w:sz w:val="22"/>
        </w:rPr>
        <w:t>28%</w:t>
      </w:r>
      <w:r w:rsidRPr="008A3A46">
        <w:rPr>
          <w:rFonts w:asciiTheme="minorHAnsi" w:hAnsiTheme="minorHAnsi" w:cstheme="minorHAnsi"/>
          <w:sz w:val="22"/>
        </w:rPr>
        <w:t xml:space="preserve"> decreases in average RR interval</w:t>
      </w:r>
      <w:r w:rsidR="00961C40" w:rsidRPr="008A3A46">
        <w:rPr>
          <w:rFonts w:asciiTheme="minorHAnsi" w:hAnsiTheme="minorHAnsi" w:cstheme="minorHAnsi"/>
          <w:sz w:val="22"/>
        </w:rPr>
        <w:t xml:space="preserve"> and 42%</w:t>
      </w:r>
      <w:r w:rsidRPr="008A3A46">
        <w:rPr>
          <w:rFonts w:asciiTheme="minorHAnsi" w:hAnsiTheme="minorHAnsi" w:cstheme="minorHAnsi"/>
          <w:sz w:val="22"/>
        </w:rPr>
        <w:t xml:space="preserve"> increase in average HR</w:t>
      </w:r>
      <w:r w:rsidR="00961C40" w:rsidRPr="008A3A46">
        <w:rPr>
          <w:rFonts w:asciiTheme="minorHAnsi" w:hAnsiTheme="minorHAnsi" w:cstheme="minorHAnsi"/>
          <w:sz w:val="22"/>
        </w:rPr>
        <w:t xml:space="preserve"> following the third bout (average RR interval: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=8.512,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&lt;0.001,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&gt;9.97,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=2.286, 95%</w:t>
      </w:r>
      <w:r w:rsidR="00685513">
        <w:rPr>
          <w:rFonts w:asciiTheme="minorHAnsi" w:hAnsiTheme="minorHAnsi" w:cstheme="minorHAnsi"/>
          <w:sz w:val="22"/>
        </w:rPr>
        <w:t xml:space="preserve"> </w:t>
      </w:r>
      <w:r w:rsidR="00961C40" w:rsidRPr="008A3A46">
        <w:rPr>
          <w:rFonts w:asciiTheme="minorHAnsi" w:hAnsiTheme="minorHAnsi" w:cstheme="minorHAnsi"/>
          <w:sz w:val="22"/>
        </w:rPr>
        <w:t>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[221.713, 439.843]; average HR: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 =-7.688,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&lt;0.001,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&gt;9.97,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=-2.064,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[-30.399, -14.139]). Decreases of 31, 36 and 41% were observed on average for RMSSD values following the 1</w:t>
      </w:r>
      <w:r w:rsidR="00961C40" w:rsidRPr="008A3A46">
        <w:rPr>
          <w:rFonts w:asciiTheme="minorHAnsi" w:hAnsiTheme="minorHAnsi" w:cstheme="minorHAnsi"/>
          <w:sz w:val="22"/>
          <w:vertAlign w:val="superscript"/>
        </w:rPr>
        <w:t>st</w:t>
      </w:r>
      <w:r w:rsidR="00961C40" w:rsidRPr="008A3A46">
        <w:rPr>
          <w:rFonts w:asciiTheme="minorHAnsi" w:hAnsiTheme="minorHAnsi" w:cstheme="minorHAnsi"/>
          <w:sz w:val="22"/>
        </w:rPr>
        <w:t>, 2</w:t>
      </w:r>
      <w:r w:rsidR="00961C40" w:rsidRPr="008A3A46">
        <w:rPr>
          <w:rFonts w:asciiTheme="minorHAnsi" w:hAnsiTheme="minorHAnsi" w:cstheme="minorHAnsi"/>
          <w:sz w:val="22"/>
          <w:vertAlign w:val="superscript"/>
        </w:rPr>
        <w:t>nd</w:t>
      </w:r>
      <w:r w:rsidR="00961C40" w:rsidRPr="008A3A46">
        <w:rPr>
          <w:rFonts w:asciiTheme="minorHAnsi" w:hAnsiTheme="minorHAnsi" w:cstheme="minorHAnsi"/>
          <w:sz w:val="22"/>
        </w:rPr>
        <w:t xml:space="preserve"> and 3</w:t>
      </w:r>
      <w:r w:rsidR="00961C40" w:rsidRPr="008A3A46">
        <w:rPr>
          <w:rFonts w:asciiTheme="minorHAnsi" w:hAnsiTheme="minorHAnsi" w:cstheme="minorHAnsi"/>
          <w:sz w:val="22"/>
          <w:vertAlign w:val="superscript"/>
        </w:rPr>
        <w:t>rd</w:t>
      </w:r>
      <w:r w:rsidR="00961C40" w:rsidRPr="008A3A46">
        <w:rPr>
          <w:rFonts w:asciiTheme="minorHAnsi" w:hAnsiTheme="minorHAnsi" w:cstheme="minorHAnsi"/>
          <w:sz w:val="22"/>
        </w:rPr>
        <w:t xml:space="preserve"> bout of FLCP</w:t>
      </w:r>
      <w:r w:rsidR="002C4234" w:rsidRPr="008A3A46">
        <w:rPr>
          <w:rFonts w:asciiTheme="minorHAnsi" w:hAnsiTheme="minorHAnsi" w:cstheme="minorHAnsi"/>
          <w:sz w:val="22"/>
        </w:rPr>
        <w:t>,</w:t>
      </w:r>
      <w:r w:rsidR="00961C40" w:rsidRPr="008A3A46">
        <w:rPr>
          <w:rFonts w:asciiTheme="minorHAnsi" w:hAnsiTheme="minorHAnsi" w:cstheme="minorHAnsi"/>
          <w:sz w:val="22"/>
        </w:rPr>
        <w:t xml:space="preserve"> respectively (1</w:t>
      </w:r>
      <w:r w:rsidR="00961C40" w:rsidRPr="008A3A46">
        <w:rPr>
          <w:rFonts w:asciiTheme="minorHAnsi" w:hAnsiTheme="minorHAnsi" w:cstheme="minorHAnsi"/>
          <w:sz w:val="22"/>
          <w:vertAlign w:val="superscript"/>
        </w:rPr>
        <w:t>st</w:t>
      </w:r>
      <w:r w:rsidR="00961C40" w:rsidRPr="008A3A46">
        <w:rPr>
          <w:rFonts w:asciiTheme="minorHAnsi" w:hAnsiTheme="minorHAnsi" w:cstheme="minorHAnsi"/>
          <w:sz w:val="22"/>
        </w:rPr>
        <w:t xml:space="preserve">: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=3.013,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=0.020,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=5.64,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=0.809,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[1.480, 41.835]); 2</w:t>
      </w:r>
      <w:r w:rsidR="00961C40" w:rsidRPr="008A3A46">
        <w:rPr>
          <w:rFonts w:asciiTheme="minorHAnsi" w:hAnsiTheme="minorHAnsi" w:cstheme="minorHAnsi"/>
          <w:sz w:val="22"/>
          <w:vertAlign w:val="superscript"/>
        </w:rPr>
        <w:t>nd</w:t>
      </w:r>
      <w:r w:rsidR="00961C40" w:rsidRPr="008A3A46">
        <w:rPr>
          <w:rFonts w:asciiTheme="minorHAnsi" w:hAnsiTheme="minorHAnsi" w:cstheme="minorHAnsi"/>
          <w:sz w:val="22"/>
        </w:rPr>
        <w:t xml:space="preserve">: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=3.243,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i/>
          <w:sz w:val="22"/>
        </w:rPr>
        <w:t>=</w:t>
      </w:r>
      <w:r w:rsidR="00961C40" w:rsidRPr="008A3A46">
        <w:rPr>
          <w:rFonts w:asciiTheme="minorHAnsi" w:hAnsiTheme="minorHAnsi" w:cstheme="minorHAnsi"/>
          <w:sz w:val="22"/>
        </w:rPr>
        <w:t>0.014,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=6.16,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=0.871,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[3.133, 43.488]); 3</w:t>
      </w:r>
      <w:r w:rsidR="00961C40" w:rsidRPr="008A3A46">
        <w:rPr>
          <w:rFonts w:asciiTheme="minorHAnsi" w:hAnsiTheme="minorHAnsi" w:cstheme="minorHAnsi"/>
          <w:sz w:val="22"/>
          <w:vertAlign w:val="superscript"/>
        </w:rPr>
        <w:t>rd</w:t>
      </w:r>
      <w:r w:rsidR="00961C40" w:rsidRPr="008A3A46">
        <w:rPr>
          <w:rFonts w:asciiTheme="minorHAnsi" w:hAnsiTheme="minorHAnsi" w:cstheme="minorHAnsi"/>
          <w:sz w:val="22"/>
        </w:rPr>
        <w:t xml:space="preserve">: </w:t>
      </w:r>
      <w:r w:rsidR="00961C40" w:rsidRPr="008A3A46">
        <w:rPr>
          <w:rFonts w:asciiTheme="minorHAnsi" w:hAnsiTheme="minorHAnsi" w:cstheme="minorHAnsi"/>
          <w:i/>
          <w:sz w:val="22"/>
        </w:rPr>
        <w:t>t</w:t>
      </w:r>
      <w:r w:rsidR="00961C40" w:rsidRPr="008A3A46">
        <w:rPr>
          <w:rFonts w:asciiTheme="minorHAnsi" w:hAnsiTheme="minorHAnsi" w:cstheme="minorHAnsi"/>
          <w:sz w:val="22"/>
          <w:vertAlign w:val="subscript"/>
        </w:rPr>
        <w:t>(3)</w:t>
      </w:r>
      <w:r w:rsidR="00961C40" w:rsidRPr="008A3A46">
        <w:rPr>
          <w:rFonts w:asciiTheme="minorHAnsi" w:hAnsiTheme="minorHAnsi" w:cstheme="minorHAnsi"/>
          <w:sz w:val="22"/>
        </w:rPr>
        <w:t xml:space="preserve">=3.883, </w:t>
      </w:r>
      <w:r w:rsidR="00961C40" w:rsidRPr="008A3A46">
        <w:rPr>
          <w:rFonts w:asciiTheme="minorHAnsi" w:hAnsiTheme="minorHAnsi" w:cstheme="minorHAnsi"/>
          <w:i/>
          <w:sz w:val="22"/>
        </w:rPr>
        <w:t>p</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=0.003, S</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=8.38, </w:t>
      </w:r>
      <w:r w:rsidR="00961C40" w:rsidRPr="008A3A46">
        <w:rPr>
          <w:rFonts w:asciiTheme="minorHAnsi" w:hAnsiTheme="minorHAnsi" w:cstheme="minorHAnsi"/>
          <w:i/>
          <w:sz w:val="22"/>
        </w:rPr>
        <w:t>g</w:t>
      </w:r>
      <w:r w:rsidR="00961C40" w:rsidRPr="008A3A46">
        <w:rPr>
          <w:rFonts w:asciiTheme="minorHAnsi" w:hAnsiTheme="minorHAnsi" w:cstheme="minorHAnsi"/>
          <w:i/>
          <w:sz w:val="22"/>
          <w:vertAlign w:val="subscript"/>
        </w:rPr>
        <w:t>z</w:t>
      </w:r>
      <w:r w:rsidR="00961C40" w:rsidRPr="008A3A46">
        <w:rPr>
          <w:rFonts w:asciiTheme="minorHAnsi" w:hAnsiTheme="minorHAnsi" w:cstheme="minorHAnsi"/>
          <w:sz w:val="22"/>
        </w:rPr>
        <w:t>=1.043, 95% CI</w:t>
      </w:r>
      <w:r w:rsidR="00961C40" w:rsidRPr="008A3A46">
        <w:rPr>
          <w:rFonts w:asciiTheme="minorHAnsi" w:hAnsiTheme="minorHAnsi" w:cstheme="minorHAnsi"/>
          <w:i/>
          <w:sz w:val="22"/>
          <w:vertAlign w:val="subscript"/>
        </w:rPr>
        <w:t>H</w:t>
      </w:r>
      <w:r w:rsidR="00961C40" w:rsidRPr="008A3A46">
        <w:rPr>
          <w:rFonts w:asciiTheme="minorHAnsi" w:hAnsiTheme="minorHAnsi" w:cstheme="minorHAnsi"/>
          <w:sz w:val="22"/>
        </w:rPr>
        <w:t xml:space="preserve"> [7.739, 48.094]). </w:t>
      </w:r>
    </w:p>
    <w:p w14:paraId="5FAC494A" w14:textId="5A55B56E" w:rsidR="008317BF" w:rsidRDefault="008317BF" w:rsidP="008317BF">
      <w:pPr>
        <w:spacing w:after="0" w:line="360" w:lineRule="auto"/>
        <w:ind w:firstLine="0"/>
        <w:rPr>
          <w:rFonts w:asciiTheme="minorHAnsi" w:hAnsiTheme="minorHAnsi" w:cstheme="minorHAnsi"/>
          <w:sz w:val="22"/>
        </w:rPr>
      </w:pPr>
      <w:r w:rsidRPr="008A3A46">
        <w:rPr>
          <w:rFonts w:asciiTheme="minorHAnsi" w:hAnsiTheme="minorHAnsi" w:cstheme="minorHAnsi"/>
          <w:b/>
          <w:noProof/>
          <w:sz w:val="22"/>
          <w:lang w:eastAsia="en-GB"/>
        </w:rPr>
        <w:lastRenderedPageBreak/>
        <w:drawing>
          <wp:anchor distT="0" distB="0" distL="114300" distR="114300" simplePos="0" relativeHeight="251668480" behindDoc="0" locked="0" layoutInCell="1" allowOverlap="1" wp14:anchorId="6F8473EC" wp14:editId="3C33147C">
            <wp:simplePos x="0" y="0"/>
            <wp:positionH relativeFrom="margin">
              <wp:align>center</wp:align>
            </wp:positionH>
            <wp:positionV relativeFrom="paragraph">
              <wp:posOffset>0</wp:posOffset>
            </wp:positionV>
            <wp:extent cx="7094071" cy="4680000"/>
            <wp:effectExtent l="0" t="0" r="0" b="6350"/>
            <wp:wrapTopAndBottom/>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9" cstate="print">
                      <a:extLst>
                        <a:ext uri="{28A0092B-C50C-407E-A947-70E740481C1C}">
                          <a14:useLocalDpi xmlns:a14="http://schemas.microsoft.com/office/drawing/2010/main" val="0"/>
                        </a:ext>
                      </a:extLst>
                    </a:blip>
                    <a:srcRect t="3072"/>
                    <a:stretch>
                      <a:fillRect/>
                    </a:stretch>
                  </pic:blipFill>
                  <pic:spPr bwMode="auto">
                    <a:xfrm>
                      <a:off x="0" y="0"/>
                      <a:ext cx="7094071" cy="4680000"/>
                    </a:xfrm>
                    <a:prstGeom prst="rect">
                      <a:avLst/>
                    </a:prstGeom>
                    <a:noFill/>
                  </pic:spPr>
                </pic:pic>
              </a:graphicData>
            </a:graphic>
            <wp14:sizeRelH relativeFrom="page">
              <wp14:pctWidth>0</wp14:pctWidth>
            </wp14:sizeRelH>
            <wp14:sizeRelV relativeFrom="page">
              <wp14:pctHeight>0</wp14:pctHeight>
            </wp14:sizeRelV>
          </wp:anchor>
        </w:drawing>
      </w:r>
      <w:r w:rsidRPr="008A3A46">
        <w:rPr>
          <w:rFonts w:asciiTheme="minorHAnsi" w:hAnsiTheme="minorHAnsi" w:cstheme="minorHAnsi"/>
          <w:b/>
          <w:sz w:val="22"/>
        </w:rPr>
        <w:t>Figure 3.</w:t>
      </w:r>
      <w:r w:rsidRPr="008A3A46">
        <w:rPr>
          <w:rFonts w:asciiTheme="minorHAnsi" w:hAnsiTheme="minorHAnsi" w:cstheme="minorHAnsi"/>
          <w:sz w:val="22"/>
        </w:rPr>
        <w:t xml:space="preserve"> The percentage change in average R-R interval, </w:t>
      </w:r>
      <w:r>
        <w:rPr>
          <w:rFonts w:asciiTheme="minorHAnsi" w:hAnsiTheme="minorHAnsi" w:cstheme="minorHAnsi"/>
          <w:sz w:val="22"/>
        </w:rPr>
        <w:t>Root M</w:t>
      </w:r>
      <w:r w:rsidRPr="00B44818">
        <w:rPr>
          <w:rFonts w:asciiTheme="minorHAnsi" w:hAnsiTheme="minorHAnsi" w:cstheme="minorHAnsi"/>
          <w:sz w:val="22"/>
        </w:rPr>
        <w:t xml:space="preserve">ean </w:t>
      </w:r>
      <w:r>
        <w:rPr>
          <w:rFonts w:asciiTheme="minorHAnsi" w:hAnsiTheme="minorHAnsi" w:cstheme="minorHAnsi"/>
          <w:sz w:val="22"/>
        </w:rPr>
        <w:t>Square of the Successive D</w:t>
      </w:r>
      <w:r w:rsidRPr="00B44818">
        <w:rPr>
          <w:rFonts w:asciiTheme="minorHAnsi" w:hAnsiTheme="minorHAnsi" w:cstheme="minorHAnsi"/>
          <w:sz w:val="22"/>
        </w:rPr>
        <w:t>ifferences</w:t>
      </w:r>
      <w:r>
        <w:rPr>
          <w:rFonts w:asciiTheme="minorHAnsi" w:hAnsiTheme="minorHAnsi" w:cstheme="minorHAnsi"/>
          <w:sz w:val="22"/>
        </w:rPr>
        <w:t xml:space="preserve"> (</w:t>
      </w:r>
      <w:r w:rsidRPr="008A3A46">
        <w:rPr>
          <w:rFonts w:asciiTheme="minorHAnsi" w:hAnsiTheme="minorHAnsi" w:cstheme="minorHAnsi"/>
          <w:sz w:val="22"/>
        </w:rPr>
        <w:t>RMSSD</w:t>
      </w:r>
      <w:r>
        <w:rPr>
          <w:rFonts w:asciiTheme="minorHAnsi" w:hAnsiTheme="minorHAnsi" w:cstheme="minorHAnsi"/>
          <w:sz w:val="22"/>
        </w:rPr>
        <w:t>)</w:t>
      </w:r>
      <w:r w:rsidRPr="008A3A46">
        <w:rPr>
          <w:rFonts w:asciiTheme="minorHAnsi" w:hAnsiTheme="minorHAnsi" w:cstheme="minorHAnsi"/>
          <w:sz w:val="22"/>
        </w:rPr>
        <w:t>, High Frequency</w:t>
      </w:r>
      <w:r>
        <w:rPr>
          <w:rFonts w:asciiTheme="minorHAnsi" w:hAnsiTheme="minorHAnsi" w:cstheme="minorHAnsi"/>
          <w:sz w:val="22"/>
        </w:rPr>
        <w:t xml:space="preserve"> (HF)</w:t>
      </w:r>
      <w:r w:rsidRPr="008A3A46">
        <w:rPr>
          <w:rFonts w:asciiTheme="minorHAnsi" w:hAnsiTheme="minorHAnsi" w:cstheme="minorHAnsi"/>
          <w:sz w:val="22"/>
        </w:rPr>
        <w:t xml:space="preserve"> Power, and Low Frequency</w:t>
      </w:r>
      <w:r>
        <w:rPr>
          <w:rFonts w:asciiTheme="minorHAnsi" w:hAnsiTheme="minorHAnsi" w:cstheme="minorHAnsi"/>
          <w:sz w:val="22"/>
        </w:rPr>
        <w:t xml:space="preserve"> (LF)</w:t>
      </w:r>
      <w:r w:rsidRPr="008A3A46">
        <w:rPr>
          <w:rFonts w:asciiTheme="minorHAnsi" w:hAnsiTheme="minorHAnsi" w:cstheme="minorHAnsi"/>
          <w:sz w:val="22"/>
        </w:rPr>
        <w:t xml:space="preserve"> Power across the three Fast Load Carriage Protocol bouts.</w:t>
      </w:r>
    </w:p>
    <w:p w14:paraId="4485FE63" w14:textId="34CF7621" w:rsidR="00961C40" w:rsidRDefault="008317BF" w:rsidP="008317BF">
      <w:pPr>
        <w:spacing w:after="0" w:line="360" w:lineRule="auto"/>
        <w:ind w:firstLine="0"/>
        <w:rPr>
          <w:rFonts w:asciiTheme="minorHAnsi" w:hAnsiTheme="minorHAnsi" w:cstheme="minorHAnsi"/>
          <w:sz w:val="22"/>
        </w:rPr>
      </w:pPr>
      <w:r w:rsidRPr="008A3A46">
        <w:rPr>
          <w:rFonts w:asciiTheme="minorHAnsi" w:hAnsiTheme="minorHAnsi" w:cstheme="minorHAnsi"/>
          <w:i/>
          <w:sz w:val="22"/>
        </w:rPr>
        <w:t>Where: black circles (o) denote individual data points, with dotted lines connecting these across assessment points; thick black line denotes the mean average for the group across assessment points; greyed areas denote each of the three fast load carriage protocols completed.</w:t>
      </w:r>
    </w:p>
    <w:p w14:paraId="612B3F84" w14:textId="77777777" w:rsidR="008317BF" w:rsidRDefault="008317BF" w:rsidP="0003146A">
      <w:pPr>
        <w:rPr>
          <w:rFonts w:asciiTheme="minorHAnsi" w:hAnsiTheme="minorHAnsi" w:cstheme="minorHAnsi"/>
          <w:sz w:val="22"/>
        </w:rPr>
        <w:sectPr w:rsidR="008317BF" w:rsidSect="008317BF">
          <w:pgSz w:w="16838" w:h="11906" w:orient="landscape" w:code="9"/>
          <w:pgMar w:top="1440" w:right="1440" w:bottom="1440" w:left="1440" w:header="709" w:footer="709" w:gutter="0"/>
          <w:lnNumType w:countBy="1" w:restart="continuous"/>
          <w:cols w:space="708"/>
          <w:docGrid w:linePitch="360"/>
        </w:sectPr>
      </w:pPr>
    </w:p>
    <w:p w14:paraId="3381BA61" w14:textId="49CC7A8B" w:rsidR="00961C40" w:rsidRPr="008A3A46" w:rsidRDefault="00961C40" w:rsidP="0003146A">
      <w:pPr>
        <w:ind w:firstLine="0"/>
        <w:rPr>
          <w:rFonts w:asciiTheme="minorHAnsi" w:hAnsiTheme="minorHAnsi" w:cstheme="minorHAnsi"/>
          <w:i/>
          <w:sz w:val="22"/>
        </w:rPr>
      </w:pPr>
      <w:r w:rsidRPr="008A3A46">
        <w:rPr>
          <w:rFonts w:asciiTheme="minorHAnsi" w:hAnsiTheme="minorHAnsi" w:cstheme="minorHAnsi"/>
          <w:i/>
          <w:sz w:val="22"/>
        </w:rPr>
        <w:lastRenderedPageBreak/>
        <w:t>Biochemical Markers</w:t>
      </w:r>
    </w:p>
    <w:p w14:paraId="1FE7B10E" w14:textId="0235BD06" w:rsidR="00CF2234" w:rsidRPr="008A3A46" w:rsidRDefault="00961C40" w:rsidP="0003146A">
      <w:pPr>
        <w:rPr>
          <w:rFonts w:asciiTheme="minorHAnsi" w:hAnsiTheme="minorHAnsi" w:cstheme="minorHAnsi"/>
          <w:sz w:val="22"/>
        </w:rPr>
      </w:pPr>
      <w:r w:rsidRPr="008A3A46">
        <w:rPr>
          <w:rFonts w:asciiTheme="minorHAnsi" w:hAnsiTheme="minorHAnsi" w:cstheme="minorHAnsi"/>
          <w:sz w:val="22"/>
        </w:rPr>
        <w:t xml:space="preserve">Salivary cortisol and DHEA-S data are shown in </w:t>
      </w:r>
      <w:r w:rsidR="00CF2234" w:rsidRPr="008A3A46">
        <w:rPr>
          <w:rFonts w:asciiTheme="minorHAnsi" w:hAnsiTheme="minorHAnsi" w:cstheme="minorHAnsi"/>
          <w:sz w:val="22"/>
        </w:rPr>
        <w:t xml:space="preserve">Figure </w:t>
      </w:r>
      <w:r w:rsidR="008317BF">
        <w:rPr>
          <w:rFonts w:asciiTheme="minorHAnsi" w:hAnsiTheme="minorHAnsi" w:cstheme="minorHAnsi"/>
          <w:sz w:val="22"/>
        </w:rPr>
        <w:t>4</w:t>
      </w:r>
      <w:r w:rsidRPr="008A3A46">
        <w:rPr>
          <w:rFonts w:asciiTheme="minorHAnsi" w:hAnsiTheme="minorHAnsi" w:cstheme="minorHAnsi"/>
          <w:sz w:val="22"/>
        </w:rPr>
        <w:t xml:space="preserve">. </w:t>
      </w:r>
      <w:r w:rsidRPr="008A3A46">
        <w:rPr>
          <w:rFonts w:asciiTheme="minorHAnsi" w:eastAsiaTheme="minorEastAsia" w:hAnsiTheme="minorHAnsi" w:cstheme="minorHAnsi"/>
          <w:sz w:val="22"/>
        </w:rPr>
        <w:t xml:space="preserve">When DHEA-S concentrations were expressed relative to cortisol concentrations a main effect of measurement point </w:t>
      </w:r>
      <w:r w:rsidR="002C4234" w:rsidRPr="008A3A46">
        <w:rPr>
          <w:rFonts w:asciiTheme="minorHAnsi" w:eastAsiaTheme="minorEastAsia" w:hAnsiTheme="minorHAnsi" w:cstheme="minorHAnsi"/>
          <w:sz w:val="22"/>
        </w:rPr>
        <w:t>appeared</w:t>
      </w:r>
      <w:r w:rsidRPr="008A3A46">
        <w:rPr>
          <w:rFonts w:asciiTheme="minorHAnsi" w:eastAsiaTheme="minorEastAsia" w:hAnsiTheme="minorHAnsi" w:cstheme="minorHAnsi"/>
          <w:sz w:val="22"/>
        </w:rPr>
        <w:t xml:space="preserve"> evident (</w:t>
      </w:r>
      <w:proofErr w:type="gramStart"/>
      <w:r w:rsidRPr="008A3A46">
        <w:rPr>
          <w:rFonts w:asciiTheme="minorHAnsi" w:hAnsiTheme="minorHAnsi" w:cstheme="minorHAnsi"/>
          <w:i/>
          <w:sz w:val="22"/>
        </w:rPr>
        <w:t>F</w:t>
      </w:r>
      <w:r w:rsidRPr="008A3A46">
        <w:rPr>
          <w:rFonts w:asciiTheme="minorHAnsi" w:hAnsiTheme="minorHAnsi" w:cstheme="minorHAnsi"/>
          <w:sz w:val="22"/>
          <w:vertAlign w:val="subscript"/>
        </w:rPr>
        <w:t>(</w:t>
      </w:r>
      <w:proofErr w:type="gramEnd"/>
      <w:r w:rsidRPr="008A3A46">
        <w:rPr>
          <w:rFonts w:asciiTheme="minorHAnsi" w:hAnsiTheme="minorHAnsi" w:cstheme="minorHAnsi"/>
          <w:sz w:val="22"/>
          <w:vertAlign w:val="subscript"/>
        </w:rPr>
        <w:t>3,27)</w:t>
      </w:r>
      <w:r w:rsidRPr="008A3A46">
        <w:rPr>
          <w:rFonts w:asciiTheme="minorHAnsi" w:hAnsiTheme="minorHAnsi" w:cstheme="minorHAnsi"/>
          <w:sz w:val="22"/>
        </w:rPr>
        <w:t xml:space="preserve">=4.169, </w:t>
      </w:r>
      <w:r w:rsidRPr="008A3A46">
        <w:rPr>
          <w:rFonts w:asciiTheme="minorHAnsi" w:hAnsiTheme="minorHAnsi" w:cstheme="minorHAnsi"/>
          <w:i/>
          <w:sz w:val="22"/>
        </w:rPr>
        <w:t>p</w:t>
      </w:r>
      <w:r w:rsidRPr="008A3A46">
        <w:rPr>
          <w:rFonts w:asciiTheme="minorHAnsi" w:hAnsiTheme="minorHAnsi" w:cstheme="minorHAnsi"/>
          <w:sz w:val="22"/>
        </w:rPr>
        <w:t>=0.015, S=6.16, Ѡ</w:t>
      </w:r>
      <w:r w:rsidRPr="008A3A46">
        <w:rPr>
          <w:rFonts w:asciiTheme="minorHAnsi" w:hAnsiTheme="minorHAnsi" w:cstheme="minorHAnsi"/>
          <w:sz w:val="22"/>
          <w:vertAlign w:val="superscript"/>
        </w:rPr>
        <w:t>2</w:t>
      </w:r>
      <w:r w:rsidRPr="008A3A46">
        <w:rPr>
          <w:rFonts w:asciiTheme="minorHAnsi" w:eastAsiaTheme="minorEastAsia" w:hAnsiTheme="minorHAnsi" w:cstheme="minorHAnsi"/>
          <w:sz w:val="22"/>
        </w:rPr>
        <w:t xml:space="preserve">=0.091). </w:t>
      </w:r>
      <w:r w:rsidRPr="008A3A46">
        <w:rPr>
          <w:rFonts w:asciiTheme="minorHAnsi" w:eastAsiaTheme="minorEastAsia" w:hAnsiTheme="minorHAnsi" w:cstheme="minorHAnsi"/>
          <w:i/>
          <w:sz w:val="22"/>
        </w:rPr>
        <w:t>Post-hoc</w:t>
      </w:r>
      <w:r w:rsidRPr="008A3A46">
        <w:rPr>
          <w:rFonts w:asciiTheme="minorHAnsi" w:eastAsiaTheme="minorEastAsia" w:hAnsiTheme="minorHAnsi" w:cstheme="minorHAnsi"/>
          <w:sz w:val="22"/>
        </w:rPr>
        <w:t xml:space="preserve"> comparisons provided evidence that this ratio was greater for the final measurement point compared to all three previous measurement points (Baseline 1 AM:</w:t>
      </w:r>
      <w:r w:rsidRPr="008A3A46">
        <w:rPr>
          <w:rFonts w:asciiTheme="minorHAnsi" w:hAnsiTheme="minorHAnsi" w:cstheme="minorHAnsi"/>
          <w:sz w:val="22"/>
        </w:rPr>
        <w:t xml:space="preserve"> </w:t>
      </w:r>
      <w:r w:rsidRPr="008A3A46">
        <w:rPr>
          <w:rFonts w:asciiTheme="minorHAnsi" w:hAnsiTheme="minorHAnsi" w:cstheme="minorHAnsi"/>
          <w:i/>
          <w:sz w:val="22"/>
        </w:rPr>
        <w:t>t</w:t>
      </w:r>
      <w:r w:rsidRPr="008A3A46">
        <w:rPr>
          <w:rFonts w:asciiTheme="minorHAnsi" w:hAnsiTheme="minorHAnsi" w:cstheme="minorHAnsi"/>
          <w:sz w:val="22"/>
          <w:vertAlign w:val="subscript"/>
        </w:rPr>
        <w:t>(3)</w:t>
      </w:r>
      <w:r w:rsidRPr="008A3A46">
        <w:rPr>
          <w:rFonts w:asciiTheme="minorHAnsi" w:hAnsiTheme="minorHAnsi" w:cstheme="minorHAnsi"/>
          <w:sz w:val="22"/>
        </w:rPr>
        <w:t xml:space="preserve">=-2.718, </w:t>
      </w:r>
      <w:r w:rsidRPr="008A3A46">
        <w:rPr>
          <w:rFonts w:asciiTheme="minorHAnsi" w:hAnsiTheme="minorHAnsi" w:cstheme="minorHAnsi"/>
          <w:i/>
          <w:sz w:val="22"/>
        </w:rPr>
        <w:t>p</w:t>
      </w:r>
      <w:r w:rsidRPr="008A3A46">
        <w:rPr>
          <w:rFonts w:asciiTheme="minorHAnsi" w:hAnsiTheme="minorHAnsi" w:cstheme="minorHAnsi"/>
          <w:i/>
          <w:sz w:val="22"/>
          <w:vertAlign w:val="subscript"/>
        </w:rPr>
        <w:t>H</w:t>
      </w:r>
      <w:r w:rsidRPr="008A3A46">
        <w:rPr>
          <w:rFonts w:asciiTheme="minorHAnsi" w:hAnsiTheme="minorHAnsi" w:cstheme="minorHAnsi"/>
          <w:i/>
          <w:sz w:val="22"/>
        </w:rPr>
        <w:t>=</w:t>
      </w:r>
      <w:r w:rsidRPr="008A3A46">
        <w:rPr>
          <w:rFonts w:asciiTheme="minorHAnsi" w:hAnsiTheme="minorHAnsi" w:cstheme="minorHAnsi"/>
          <w:sz w:val="22"/>
        </w:rPr>
        <w:t>0.045, S</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=4.47, </w:t>
      </w:r>
      <w:r w:rsidRPr="008A3A46">
        <w:rPr>
          <w:rFonts w:asciiTheme="minorHAnsi" w:hAnsiTheme="minorHAnsi" w:cstheme="minorHAnsi"/>
          <w:i/>
          <w:sz w:val="22"/>
        </w:rPr>
        <w:t>g</w:t>
      </w:r>
      <w:r w:rsidRPr="008A3A46">
        <w:rPr>
          <w:rFonts w:asciiTheme="minorHAnsi" w:hAnsiTheme="minorHAnsi" w:cstheme="minorHAnsi"/>
          <w:i/>
          <w:sz w:val="22"/>
          <w:vertAlign w:val="subscript"/>
        </w:rPr>
        <w:t>z</w:t>
      </w:r>
      <w:r w:rsidRPr="008A3A46">
        <w:rPr>
          <w:rFonts w:asciiTheme="minorHAnsi" w:hAnsiTheme="minorHAnsi" w:cstheme="minorHAnsi"/>
          <w:sz w:val="22"/>
        </w:rPr>
        <w:t>=-0.730, 95% CI</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 [-1.060-0.025]; </w:t>
      </w:r>
      <w:r w:rsidRPr="008A3A46">
        <w:rPr>
          <w:rFonts w:asciiTheme="minorHAnsi" w:eastAsiaTheme="minorEastAsia" w:hAnsiTheme="minorHAnsi" w:cstheme="minorHAnsi"/>
          <w:sz w:val="22"/>
        </w:rPr>
        <w:t xml:space="preserve">Baseline 2 AM: </w:t>
      </w:r>
      <w:r w:rsidRPr="008A3A46">
        <w:rPr>
          <w:rFonts w:asciiTheme="minorHAnsi" w:hAnsiTheme="minorHAnsi" w:cstheme="minorHAnsi"/>
          <w:i/>
          <w:sz w:val="22"/>
        </w:rPr>
        <w:t>t</w:t>
      </w:r>
      <w:r w:rsidRPr="008A3A46">
        <w:rPr>
          <w:rFonts w:asciiTheme="minorHAnsi" w:hAnsiTheme="minorHAnsi" w:cstheme="minorHAnsi"/>
          <w:sz w:val="22"/>
          <w:vertAlign w:val="subscript"/>
        </w:rPr>
        <w:t>(3)</w:t>
      </w:r>
      <w:r w:rsidRPr="008A3A46">
        <w:rPr>
          <w:rFonts w:asciiTheme="minorHAnsi" w:hAnsiTheme="minorHAnsi" w:cstheme="minorHAnsi"/>
          <w:sz w:val="22"/>
        </w:rPr>
        <w:t xml:space="preserve">=-3.020, </w:t>
      </w:r>
      <w:r w:rsidRPr="008A3A46">
        <w:rPr>
          <w:rFonts w:asciiTheme="minorHAnsi" w:hAnsiTheme="minorHAnsi" w:cstheme="minorHAnsi"/>
          <w:i/>
          <w:sz w:val="22"/>
        </w:rPr>
        <w:t>p</w:t>
      </w:r>
      <w:r w:rsidRPr="008A3A46">
        <w:rPr>
          <w:rFonts w:asciiTheme="minorHAnsi" w:hAnsiTheme="minorHAnsi" w:cstheme="minorHAnsi"/>
          <w:i/>
          <w:sz w:val="22"/>
          <w:vertAlign w:val="subscript"/>
        </w:rPr>
        <w:t>H</w:t>
      </w:r>
      <w:r w:rsidRPr="008A3A46">
        <w:rPr>
          <w:rFonts w:asciiTheme="minorHAnsi" w:hAnsiTheme="minorHAnsi" w:cstheme="minorHAnsi"/>
          <w:i/>
          <w:sz w:val="22"/>
        </w:rPr>
        <w:t>=</w:t>
      </w:r>
      <w:r w:rsidRPr="008A3A46">
        <w:rPr>
          <w:rFonts w:asciiTheme="minorHAnsi" w:hAnsiTheme="minorHAnsi" w:cstheme="minorHAnsi"/>
          <w:sz w:val="22"/>
        </w:rPr>
        <w:t>0.033, S</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=4.92, </w:t>
      </w:r>
      <w:r w:rsidRPr="008A3A46">
        <w:rPr>
          <w:rFonts w:asciiTheme="minorHAnsi" w:hAnsiTheme="minorHAnsi" w:cstheme="minorHAnsi"/>
          <w:i/>
          <w:sz w:val="22"/>
        </w:rPr>
        <w:t>g</w:t>
      </w:r>
      <w:r w:rsidRPr="008A3A46">
        <w:rPr>
          <w:rFonts w:asciiTheme="minorHAnsi" w:hAnsiTheme="minorHAnsi" w:cstheme="minorHAnsi"/>
          <w:i/>
          <w:sz w:val="22"/>
          <w:vertAlign w:val="subscript"/>
        </w:rPr>
        <w:t>z</w:t>
      </w:r>
      <w:r w:rsidRPr="008A3A46">
        <w:rPr>
          <w:rFonts w:asciiTheme="minorHAnsi" w:hAnsiTheme="minorHAnsi" w:cstheme="minorHAnsi"/>
          <w:sz w:val="22"/>
        </w:rPr>
        <w:t>=-0.811, 95% CI</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 [-1.117- -0.033]; </w:t>
      </w:r>
      <w:r w:rsidRPr="008A3A46">
        <w:rPr>
          <w:rFonts w:asciiTheme="minorHAnsi" w:eastAsiaTheme="minorEastAsia" w:hAnsiTheme="minorHAnsi" w:cstheme="minorHAnsi"/>
          <w:sz w:val="22"/>
        </w:rPr>
        <w:t>Trial AM:</w:t>
      </w:r>
      <w:r w:rsidRPr="008A3A46">
        <w:rPr>
          <w:rFonts w:asciiTheme="minorHAnsi" w:hAnsiTheme="minorHAnsi" w:cstheme="minorHAnsi"/>
          <w:i/>
          <w:sz w:val="22"/>
        </w:rPr>
        <w:t xml:space="preserve"> t</w:t>
      </w:r>
      <w:r w:rsidRPr="008A3A46">
        <w:rPr>
          <w:rFonts w:asciiTheme="minorHAnsi" w:hAnsiTheme="minorHAnsi" w:cstheme="minorHAnsi"/>
          <w:sz w:val="22"/>
          <w:vertAlign w:val="subscript"/>
        </w:rPr>
        <w:t>(3)</w:t>
      </w:r>
      <w:r w:rsidRPr="008A3A46">
        <w:rPr>
          <w:rFonts w:asciiTheme="minorHAnsi" w:hAnsiTheme="minorHAnsi" w:cstheme="minorHAnsi"/>
          <w:sz w:val="22"/>
        </w:rPr>
        <w:t xml:space="preserve">=-2.893, </w:t>
      </w:r>
      <w:r w:rsidRPr="008A3A46">
        <w:rPr>
          <w:rFonts w:asciiTheme="minorHAnsi" w:hAnsiTheme="minorHAnsi" w:cstheme="minorHAnsi"/>
          <w:i/>
          <w:sz w:val="22"/>
        </w:rPr>
        <w:t>p</w:t>
      </w:r>
      <w:r w:rsidRPr="008A3A46">
        <w:rPr>
          <w:rFonts w:asciiTheme="minorHAnsi" w:hAnsiTheme="minorHAnsi" w:cstheme="minorHAnsi"/>
          <w:i/>
          <w:sz w:val="22"/>
          <w:vertAlign w:val="subscript"/>
        </w:rPr>
        <w:t>H</w:t>
      </w:r>
      <w:r w:rsidRPr="008A3A46">
        <w:rPr>
          <w:rFonts w:asciiTheme="minorHAnsi" w:hAnsiTheme="minorHAnsi" w:cstheme="minorHAnsi"/>
          <w:i/>
          <w:sz w:val="22"/>
        </w:rPr>
        <w:t>=</w:t>
      </w:r>
      <w:r w:rsidRPr="008A3A46">
        <w:rPr>
          <w:rFonts w:asciiTheme="minorHAnsi" w:hAnsiTheme="minorHAnsi" w:cstheme="minorHAnsi"/>
          <w:sz w:val="22"/>
        </w:rPr>
        <w:t>0.037, S</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=4.76, </w:t>
      </w:r>
      <w:r w:rsidRPr="008A3A46">
        <w:rPr>
          <w:rFonts w:asciiTheme="minorHAnsi" w:hAnsiTheme="minorHAnsi" w:cstheme="minorHAnsi"/>
          <w:i/>
          <w:sz w:val="22"/>
        </w:rPr>
        <w:t>g</w:t>
      </w:r>
      <w:r w:rsidRPr="008A3A46">
        <w:rPr>
          <w:rFonts w:asciiTheme="minorHAnsi" w:hAnsiTheme="minorHAnsi" w:cstheme="minorHAnsi"/>
          <w:i/>
          <w:sz w:val="22"/>
          <w:vertAlign w:val="subscript"/>
        </w:rPr>
        <w:t>z</w:t>
      </w:r>
      <w:r w:rsidRPr="008A3A46">
        <w:rPr>
          <w:rFonts w:asciiTheme="minorHAnsi" w:hAnsiTheme="minorHAnsi" w:cstheme="minorHAnsi"/>
          <w:sz w:val="22"/>
        </w:rPr>
        <w:t>=-0.777, 95% CI</w:t>
      </w:r>
      <w:r w:rsidRPr="008A3A46">
        <w:rPr>
          <w:rFonts w:asciiTheme="minorHAnsi" w:hAnsiTheme="minorHAnsi" w:cstheme="minorHAnsi"/>
          <w:i/>
          <w:sz w:val="22"/>
          <w:vertAlign w:val="subscript"/>
        </w:rPr>
        <w:t>H</w:t>
      </w:r>
      <w:r w:rsidRPr="008A3A46">
        <w:rPr>
          <w:rFonts w:asciiTheme="minorHAnsi" w:hAnsiTheme="minorHAnsi" w:cstheme="minorHAnsi"/>
          <w:sz w:val="22"/>
        </w:rPr>
        <w:t xml:space="preserve"> -1.093--0.009]).</w:t>
      </w:r>
      <w:r w:rsidR="00CF2234" w:rsidRPr="008A3A46">
        <w:rPr>
          <w:rFonts w:asciiTheme="minorHAnsi" w:hAnsiTheme="minorHAnsi" w:cstheme="minorHAnsi"/>
          <w:sz w:val="22"/>
        </w:rPr>
        <w:br w:type="page"/>
      </w:r>
    </w:p>
    <w:p w14:paraId="5CCBCBCC" w14:textId="77777777" w:rsidR="00CF2234" w:rsidRPr="008A3A46" w:rsidRDefault="00CF2234" w:rsidP="00CF2234">
      <w:pPr>
        <w:spacing w:line="360" w:lineRule="auto"/>
        <w:ind w:firstLine="0"/>
        <w:rPr>
          <w:rFonts w:asciiTheme="minorHAnsi" w:hAnsiTheme="minorHAnsi" w:cstheme="minorHAnsi"/>
          <w:b/>
          <w:sz w:val="22"/>
        </w:rPr>
        <w:sectPr w:rsidR="00CF2234" w:rsidRPr="008A3A46" w:rsidSect="00CF2234">
          <w:pgSz w:w="11906" w:h="16838" w:code="9"/>
          <w:pgMar w:top="1440" w:right="1440" w:bottom="1440" w:left="1440" w:header="709" w:footer="709" w:gutter="0"/>
          <w:lnNumType w:countBy="1" w:restart="continuous"/>
          <w:cols w:space="708"/>
          <w:docGrid w:linePitch="360"/>
        </w:sectPr>
      </w:pPr>
    </w:p>
    <w:p w14:paraId="110A19D0" w14:textId="19041DD7" w:rsidR="00CF2234" w:rsidRPr="008A3A46" w:rsidRDefault="00961C40" w:rsidP="00CF2234">
      <w:pPr>
        <w:keepNext/>
        <w:spacing w:after="0" w:line="360" w:lineRule="auto"/>
        <w:ind w:firstLine="0"/>
        <w:jc w:val="left"/>
        <w:rPr>
          <w:rFonts w:asciiTheme="minorHAnsi" w:hAnsiTheme="minorHAnsi" w:cstheme="minorHAnsi"/>
          <w:sz w:val="22"/>
        </w:rPr>
      </w:pPr>
      <w:r w:rsidRPr="008A3A46">
        <w:rPr>
          <w:rFonts w:asciiTheme="minorHAnsi" w:hAnsiTheme="minorHAnsi" w:cstheme="minorHAnsi"/>
          <w:b/>
          <w:noProof/>
          <w:sz w:val="22"/>
          <w:lang w:eastAsia="en-GB"/>
        </w:rPr>
        <w:lastRenderedPageBreak/>
        <w:drawing>
          <wp:anchor distT="0" distB="0" distL="114300" distR="114300" simplePos="0" relativeHeight="251664384" behindDoc="0" locked="0" layoutInCell="1" allowOverlap="1" wp14:anchorId="6AD91F35" wp14:editId="72B8D7EE">
            <wp:simplePos x="0" y="0"/>
            <wp:positionH relativeFrom="margin">
              <wp:align>center</wp:align>
            </wp:positionH>
            <wp:positionV relativeFrom="paragraph">
              <wp:posOffset>0</wp:posOffset>
            </wp:positionV>
            <wp:extent cx="9502637" cy="2376000"/>
            <wp:effectExtent l="0" t="0" r="3810" b="5715"/>
            <wp:wrapTopAndBottom/>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Biochem (outliers Removed)v2.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02637" cy="2376000"/>
                    </a:xfrm>
                    <a:prstGeom prst="rect">
                      <a:avLst/>
                    </a:prstGeom>
                  </pic:spPr>
                </pic:pic>
              </a:graphicData>
            </a:graphic>
          </wp:anchor>
        </w:drawing>
      </w:r>
      <w:r w:rsidR="00F65298" w:rsidRPr="008A3A46">
        <w:rPr>
          <w:rFonts w:asciiTheme="minorHAnsi" w:hAnsiTheme="minorHAnsi" w:cstheme="minorHAnsi"/>
          <w:b/>
          <w:sz w:val="22"/>
        </w:rPr>
        <w:t>Figure 4</w:t>
      </w:r>
      <w:r w:rsidR="00CF2234" w:rsidRPr="008A3A46">
        <w:rPr>
          <w:rFonts w:asciiTheme="minorHAnsi" w:hAnsiTheme="minorHAnsi" w:cstheme="minorHAnsi"/>
          <w:b/>
          <w:sz w:val="22"/>
        </w:rPr>
        <w:t>.</w:t>
      </w:r>
      <w:r w:rsidR="00CF2234" w:rsidRPr="008A3A46">
        <w:rPr>
          <w:rFonts w:asciiTheme="minorHAnsi" w:hAnsiTheme="minorHAnsi" w:cstheme="minorHAnsi"/>
          <w:sz w:val="22"/>
        </w:rPr>
        <w:t xml:space="preserve"> Saliva Biomarker Responses to three </w:t>
      </w:r>
      <w:r w:rsidR="00F66F08">
        <w:rPr>
          <w:rFonts w:asciiTheme="minorHAnsi" w:hAnsiTheme="minorHAnsi" w:cstheme="minorHAnsi"/>
          <w:sz w:val="22"/>
        </w:rPr>
        <w:t>Fast Load Carriage Protocol</w:t>
      </w:r>
      <w:r w:rsidR="00CF2234" w:rsidRPr="008A3A46">
        <w:rPr>
          <w:rFonts w:asciiTheme="minorHAnsi" w:hAnsiTheme="minorHAnsi" w:cstheme="minorHAnsi"/>
          <w:sz w:val="22"/>
        </w:rPr>
        <w:t xml:space="preserve"> bouts compare</w:t>
      </w:r>
      <w:r w:rsidR="00BC01FE">
        <w:rPr>
          <w:rFonts w:asciiTheme="minorHAnsi" w:hAnsiTheme="minorHAnsi" w:cstheme="minorHAnsi"/>
          <w:sz w:val="22"/>
        </w:rPr>
        <w:t>d</w:t>
      </w:r>
      <w:r w:rsidR="00CF2234" w:rsidRPr="008A3A46">
        <w:rPr>
          <w:rFonts w:asciiTheme="minorHAnsi" w:hAnsiTheme="minorHAnsi" w:cstheme="minorHAnsi"/>
          <w:sz w:val="22"/>
        </w:rPr>
        <w:t xml:space="preserve"> with </w:t>
      </w:r>
      <w:r w:rsidR="00C52A18">
        <w:rPr>
          <w:rFonts w:asciiTheme="minorHAnsi" w:hAnsiTheme="minorHAnsi" w:cstheme="minorHAnsi"/>
          <w:sz w:val="22"/>
        </w:rPr>
        <w:t xml:space="preserve">a </w:t>
      </w:r>
      <w:r w:rsidR="00CF2234" w:rsidRPr="008A3A46">
        <w:rPr>
          <w:rFonts w:asciiTheme="minorHAnsi" w:hAnsiTheme="minorHAnsi" w:cstheme="minorHAnsi"/>
          <w:sz w:val="22"/>
        </w:rPr>
        <w:t>baseline period.</w:t>
      </w:r>
    </w:p>
    <w:p w14:paraId="7A571E21" w14:textId="2FD188CE" w:rsidR="00961C40" w:rsidRPr="008A3A46" w:rsidRDefault="00961C40" w:rsidP="00CF2234">
      <w:pPr>
        <w:pStyle w:val="FigTabEquNotes"/>
        <w:spacing w:line="360" w:lineRule="auto"/>
        <w:rPr>
          <w:rFonts w:asciiTheme="minorHAnsi" w:eastAsiaTheme="majorEastAsia" w:hAnsiTheme="minorHAnsi" w:cstheme="minorHAnsi"/>
          <w:sz w:val="22"/>
          <w:lang w:eastAsia="en-GB"/>
        </w:rPr>
      </w:pPr>
      <w:r w:rsidRPr="008A3A46">
        <w:rPr>
          <w:rFonts w:asciiTheme="minorHAnsi" w:hAnsiTheme="minorHAnsi" w:cstheme="minorHAnsi"/>
          <w:sz w:val="22"/>
        </w:rPr>
        <w:t xml:space="preserve">Where: baseline 1 is two days prior to experimental trial, baseline 2 is one day prior to trial. Note DHEA-S was not measured </w:t>
      </w:r>
      <w:r w:rsidR="00C0359A" w:rsidRPr="008A3A46">
        <w:rPr>
          <w:rFonts w:asciiTheme="minorHAnsi" w:hAnsiTheme="minorHAnsi" w:cstheme="minorHAnsi"/>
          <w:sz w:val="22"/>
        </w:rPr>
        <w:t xml:space="preserve">at </w:t>
      </w:r>
      <w:r w:rsidRPr="008A3A46">
        <w:rPr>
          <w:rFonts w:asciiTheme="minorHAnsi" w:hAnsiTheme="minorHAnsi" w:cstheme="minorHAnsi"/>
          <w:sz w:val="22"/>
        </w:rPr>
        <w:t>baseline PM samples, and therefore not presented on the middle and right figures. Thicker line denotes data mean average, and tails denote one standard deviation.</w:t>
      </w:r>
      <w:r w:rsidRPr="008A3A46">
        <w:rPr>
          <w:rFonts w:asciiTheme="minorHAnsi" w:eastAsiaTheme="majorEastAsia" w:hAnsiTheme="minorHAnsi" w:cstheme="minorHAnsi"/>
          <w:sz w:val="22"/>
        </w:rPr>
        <w:br w:type="page"/>
      </w:r>
    </w:p>
    <w:p w14:paraId="7AC00BE3" w14:textId="77777777" w:rsidR="00CF2234" w:rsidRPr="008A3A46" w:rsidRDefault="00CF2234" w:rsidP="00961C40">
      <w:pPr>
        <w:pStyle w:val="Newparagraph"/>
        <w:spacing w:line="360" w:lineRule="auto"/>
        <w:ind w:firstLine="0"/>
        <w:rPr>
          <w:rFonts w:asciiTheme="minorHAnsi" w:eastAsiaTheme="majorEastAsia" w:hAnsiTheme="minorHAnsi" w:cstheme="minorHAnsi"/>
          <w:b/>
          <w:sz w:val="22"/>
          <w:szCs w:val="22"/>
        </w:rPr>
        <w:sectPr w:rsidR="00CF2234" w:rsidRPr="008A3A46" w:rsidSect="00CF2234">
          <w:pgSz w:w="16838" w:h="11906" w:orient="landscape" w:code="9"/>
          <w:pgMar w:top="1440" w:right="1440" w:bottom="1440" w:left="1440" w:header="709" w:footer="709" w:gutter="0"/>
          <w:lnNumType w:countBy="1" w:restart="continuous"/>
          <w:cols w:space="708"/>
          <w:docGrid w:linePitch="360"/>
        </w:sectPr>
      </w:pPr>
    </w:p>
    <w:p w14:paraId="77496244" w14:textId="3B3BA89B" w:rsidR="00961C40" w:rsidRPr="008A3A46" w:rsidRDefault="00961C40" w:rsidP="008317BF">
      <w:pPr>
        <w:pStyle w:val="Newparagraph"/>
        <w:ind w:firstLine="0"/>
        <w:rPr>
          <w:rFonts w:asciiTheme="minorHAnsi" w:eastAsiaTheme="majorEastAsia" w:hAnsiTheme="minorHAnsi" w:cstheme="minorHAnsi"/>
          <w:sz w:val="22"/>
          <w:szCs w:val="22"/>
        </w:rPr>
      </w:pPr>
      <w:r w:rsidRPr="008A3A46">
        <w:rPr>
          <w:rFonts w:asciiTheme="minorHAnsi" w:eastAsiaTheme="majorEastAsia" w:hAnsiTheme="minorHAnsi" w:cstheme="minorHAnsi"/>
          <w:b/>
          <w:sz w:val="22"/>
          <w:szCs w:val="22"/>
        </w:rPr>
        <w:lastRenderedPageBreak/>
        <w:t>Discussion</w:t>
      </w:r>
    </w:p>
    <w:p w14:paraId="1608E772" w14:textId="7181F67D" w:rsidR="00961C40" w:rsidRPr="008A3A46" w:rsidRDefault="00961C40" w:rsidP="008317BF">
      <w:pPr>
        <w:rPr>
          <w:rFonts w:asciiTheme="minorHAnsi" w:hAnsiTheme="minorHAnsi" w:cstheme="minorHAnsi"/>
          <w:sz w:val="22"/>
        </w:rPr>
      </w:pPr>
      <w:r w:rsidRPr="008A3A46">
        <w:rPr>
          <w:rFonts w:asciiTheme="minorHAnsi" w:hAnsiTheme="minorHAnsi" w:cstheme="minorHAnsi"/>
          <w:sz w:val="22"/>
        </w:rPr>
        <w:t xml:space="preserve">The present study assessed the </w:t>
      </w:r>
      <w:r w:rsidR="00641B61" w:rsidRPr="008A3A46">
        <w:rPr>
          <w:rFonts w:asciiTheme="minorHAnsi" w:hAnsiTheme="minorHAnsi" w:cstheme="minorHAnsi"/>
          <w:sz w:val="22"/>
        </w:rPr>
        <w:t xml:space="preserve">impact </w:t>
      </w:r>
      <w:r w:rsidRPr="008A3A46">
        <w:rPr>
          <w:rFonts w:asciiTheme="minorHAnsi" w:hAnsiTheme="minorHAnsi" w:cstheme="minorHAnsi"/>
          <w:sz w:val="22"/>
        </w:rPr>
        <w:t xml:space="preserve">of repeated </w:t>
      </w:r>
      <w:r w:rsidR="000B3BFF" w:rsidRPr="008A3A46">
        <w:rPr>
          <w:rFonts w:asciiTheme="minorHAnsi" w:hAnsiTheme="minorHAnsi" w:cstheme="minorHAnsi"/>
          <w:sz w:val="22"/>
        </w:rPr>
        <w:t xml:space="preserve">bouts of </w:t>
      </w:r>
      <w:r w:rsidRPr="008A3A46">
        <w:rPr>
          <w:rFonts w:asciiTheme="minorHAnsi" w:hAnsiTheme="minorHAnsi" w:cstheme="minorHAnsi"/>
          <w:sz w:val="22"/>
        </w:rPr>
        <w:t xml:space="preserve">military-specific physical activity on cognitive performance relating to operational requirements. </w:t>
      </w:r>
      <w:r w:rsidR="000B3355">
        <w:rPr>
          <w:rFonts w:asciiTheme="minorHAnsi" w:hAnsiTheme="minorHAnsi" w:cstheme="minorHAnsi"/>
          <w:sz w:val="22"/>
        </w:rPr>
        <w:t>Results</w:t>
      </w:r>
      <w:r w:rsidRPr="008A3A46">
        <w:rPr>
          <w:rFonts w:asciiTheme="minorHAnsi" w:hAnsiTheme="minorHAnsi" w:cstheme="minorHAnsi"/>
          <w:sz w:val="22"/>
        </w:rPr>
        <w:t xml:space="preserve"> demonstrate an elevated physiological strain for each successive bout of load carriage, reflected in</w:t>
      </w:r>
      <w:r w:rsidR="00E25204">
        <w:rPr>
          <w:rFonts w:asciiTheme="minorHAnsi" w:hAnsiTheme="minorHAnsi" w:cstheme="minorHAnsi"/>
          <w:sz w:val="22"/>
        </w:rPr>
        <w:t xml:space="preserve"> HR and</w:t>
      </w:r>
      <w:r w:rsidRPr="008A3A46">
        <w:rPr>
          <w:rFonts w:asciiTheme="minorHAnsi" w:hAnsiTheme="minorHAnsi" w:cstheme="minorHAnsi"/>
          <w:sz w:val="22"/>
        </w:rPr>
        <w:t xml:space="preserve"> perceptual ratings. Critically, despite the increase in physiological and psychological stress, </w:t>
      </w:r>
      <w:r w:rsidR="00031FBD" w:rsidRPr="008A3A46">
        <w:rPr>
          <w:rFonts w:asciiTheme="minorHAnsi" w:hAnsiTheme="minorHAnsi" w:cstheme="minorHAnsi"/>
          <w:sz w:val="22"/>
        </w:rPr>
        <w:t xml:space="preserve">effectiveness of </w:t>
      </w:r>
      <w:r w:rsidRPr="008A3A46">
        <w:rPr>
          <w:rFonts w:asciiTheme="minorHAnsi" w:hAnsiTheme="minorHAnsi" w:cstheme="minorHAnsi"/>
          <w:sz w:val="22"/>
        </w:rPr>
        <w:t>cognitive performance was largely maintained</w:t>
      </w:r>
      <w:r w:rsidR="00D66D2E" w:rsidRPr="008A3A46">
        <w:rPr>
          <w:rFonts w:asciiTheme="minorHAnsi" w:hAnsiTheme="minorHAnsi" w:cstheme="minorHAnsi"/>
          <w:sz w:val="22"/>
        </w:rPr>
        <w:t xml:space="preserve"> but </w:t>
      </w:r>
      <w:r w:rsidR="00783BC1" w:rsidRPr="008A3A46">
        <w:rPr>
          <w:rFonts w:asciiTheme="minorHAnsi" w:hAnsiTheme="minorHAnsi" w:cstheme="minorHAnsi"/>
          <w:sz w:val="22"/>
        </w:rPr>
        <w:t>at the cost of</w:t>
      </w:r>
      <w:r w:rsidR="00D66D2E" w:rsidRPr="008A3A46">
        <w:rPr>
          <w:rFonts w:asciiTheme="minorHAnsi" w:hAnsiTheme="minorHAnsi" w:cstheme="minorHAnsi"/>
          <w:sz w:val="22"/>
        </w:rPr>
        <w:t xml:space="preserve"> </w:t>
      </w:r>
      <w:r w:rsidR="00DA7E43" w:rsidRPr="008A3A46">
        <w:rPr>
          <w:rFonts w:asciiTheme="minorHAnsi" w:hAnsiTheme="minorHAnsi" w:cstheme="minorHAnsi"/>
          <w:sz w:val="22"/>
        </w:rPr>
        <w:t xml:space="preserve">a decrease in cognitive efficiency </w:t>
      </w:r>
      <w:r w:rsidR="00DA7E43">
        <w:rPr>
          <w:rFonts w:asciiTheme="minorHAnsi" w:hAnsiTheme="minorHAnsi" w:cstheme="minorHAnsi"/>
          <w:sz w:val="22"/>
        </w:rPr>
        <w:t xml:space="preserve">evidenced through </w:t>
      </w:r>
      <w:r w:rsidR="00D66D2E" w:rsidRPr="008A3A46">
        <w:rPr>
          <w:rFonts w:asciiTheme="minorHAnsi" w:hAnsiTheme="minorHAnsi" w:cstheme="minorHAnsi"/>
          <w:sz w:val="22"/>
        </w:rPr>
        <w:t>increase</w:t>
      </w:r>
      <w:r w:rsidR="002553F6">
        <w:rPr>
          <w:rFonts w:asciiTheme="minorHAnsi" w:hAnsiTheme="minorHAnsi" w:cstheme="minorHAnsi"/>
          <w:sz w:val="22"/>
        </w:rPr>
        <w:t>d</w:t>
      </w:r>
      <w:r w:rsidR="00DD0E8A">
        <w:rPr>
          <w:rFonts w:asciiTheme="minorHAnsi" w:hAnsiTheme="minorHAnsi" w:cstheme="minorHAnsi"/>
          <w:sz w:val="22"/>
        </w:rPr>
        <w:t xml:space="preserve"> </w:t>
      </w:r>
      <w:r w:rsidR="00104C6F" w:rsidRPr="008A3A46">
        <w:rPr>
          <w:rFonts w:asciiTheme="minorHAnsi" w:hAnsiTheme="minorHAnsi" w:cstheme="minorHAnsi"/>
          <w:sz w:val="22"/>
        </w:rPr>
        <w:t>RSME ratings</w:t>
      </w:r>
      <w:r w:rsidR="00D66D2E" w:rsidRPr="008A3A46">
        <w:rPr>
          <w:rFonts w:asciiTheme="minorHAnsi" w:hAnsiTheme="minorHAnsi" w:cstheme="minorHAnsi"/>
          <w:sz w:val="22"/>
        </w:rPr>
        <w:t xml:space="preserve"> </w:t>
      </w:r>
      <w:r w:rsidR="009B7B0C" w:rsidRPr="008A3A46">
        <w:rPr>
          <w:rFonts w:asciiTheme="minorHAnsi" w:hAnsiTheme="minorHAnsi" w:cstheme="minorHAnsi"/>
          <w:sz w:val="22"/>
        </w:rPr>
        <w:t>and the buffering of the cortisol response by DHEA-S (DHEA-S:cortisol ratio</w:t>
      </w:r>
      <w:r w:rsidR="002553F6">
        <w:rPr>
          <w:rFonts w:asciiTheme="minorHAnsi" w:hAnsiTheme="minorHAnsi" w:cstheme="minorHAnsi"/>
          <w:sz w:val="22"/>
        </w:rPr>
        <w:t>).</w:t>
      </w:r>
    </w:p>
    <w:p w14:paraId="78E5872B" w14:textId="27B95C09" w:rsidR="008F6FFB" w:rsidRPr="008A3A46" w:rsidRDefault="0013575D" w:rsidP="008317BF">
      <w:pPr>
        <w:rPr>
          <w:rFonts w:asciiTheme="minorHAnsi" w:hAnsiTheme="minorHAnsi" w:cstheme="minorHAnsi"/>
          <w:noProof/>
          <w:sz w:val="22"/>
          <w:lang w:eastAsia="en-GB"/>
        </w:rPr>
      </w:pPr>
      <w:r w:rsidRPr="008A3A46">
        <w:rPr>
          <w:rFonts w:asciiTheme="minorHAnsi" w:hAnsiTheme="minorHAnsi" w:cstheme="minorHAnsi"/>
          <w:sz w:val="22"/>
        </w:rPr>
        <w:t>T</w:t>
      </w:r>
      <w:r w:rsidR="00FD1D86" w:rsidRPr="008A3A46">
        <w:rPr>
          <w:rFonts w:asciiTheme="minorHAnsi" w:hAnsiTheme="minorHAnsi" w:cstheme="minorHAnsi"/>
          <w:sz w:val="22"/>
        </w:rPr>
        <w:t xml:space="preserve">he SDST </w:t>
      </w:r>
      <w:r w:rsidR="00FD1D86" w:rsidRPr="008A3A46">
        <w:rPr>
          <w:rFonts w:asciiTheme="minorHAnsi" w:hAnsiTheme="minorHAnsi" w:cstheme="minorHAnsi"/>
          <w:noProof/>
          <w:sz w:val="22"/>
          <w:lang w:eastAsia="en-GB"/>
        </w:rPr>
        <w:t>analysis suggested</w:t>
      </w:r>
      <w:r w:rsidR="00A25D2D">
        <w:rPr>
          <w:rFonts w:asciiTheme="minorHAnsi" w:hAnsiTheme="minorHAnsi" w:cstheme="minorHAnsi"/>
          <w:noProof/>
          <w:sz w:val="22"/>
          <w:lang w:eastAsia="en-GB"/>
        </w:rPr>
        <w:t xml:space="preserve"> </w:t>
      </w:r>
      <w:r w:rsidR="00C40A5B" w:rsidRPr="008A3A46">
        <w:rPr>
          <w:rFonts w:asciiTheme="minorHAnsi" w:hAnsiTheme="minorHAnsi" w:cstheme="minorHAnsi"/>
          <w:noProof/>
          <w:sz w:val="22"/>
          <w:lang w:eastAsia="en-GB"/>
        </w:rPr>
        <w:t>there was a</w:t>
      </w:r>
      <w:r w:rsidR="00FD1D86" w:rsidRPr="008A3A46">
        <w:rPr>
          <w:rFonts w:asciiTheme="minorHAnsi" w:hAnsiTheme="minorHAnsi" w:cstheme="minorHAnsi"/>
          <w:noProof/>
          <w:sz w:val="22"/>
          <w:lang w:eastAsia="en-GB"/>
        </w:rPr>
        <w:t xml:space="preserve"> progressive improvement over the duration of the FLCP. </w:t>
      </w:r>
      <w:r w:rsidR="003D26EB" w:rsidRPr="008A3A46">
        <w:rPr>
          <w:rFonts w:asciiTheme="minorHAnsi" w:hAnsiTheme="minorHAnsi" w:cstheme="minorHAnsi"/>
          <w:sz w:val="22"/>
        </w:rPr>
        <w:t xml:space="preserve">The combined score metric of the MSANT demonstrated a likely main effect for bout. Further analysis did not provide evidence of where a difference was apparent; although observationally, each FLCP bout demonstrated a performance reduction. </w:t>
      </w:r>
      <w:r w:rsidR="00BE5E1E" w:rsidRPr="008A3A46">
        <w:rPr>
          <w:rFonts w:asciiTheme="minorHAnsi" w:hAnsiTheme="minorHAnsi" w:cstheme="minorHAnsi"/>
          <w:sz w:val="22"/>
        </w:rPr>
        <w:t xml:space="preserve">Of the </w:t>
      </w:r>
      <w:r w:rsidR="00104C6F" w:rsidRPr="008A3A46">
        <w:rPr>
          <w:rFonts w:asciiTheme="minorHAnsi" w:hAnsiTheme="minorHAnsi" w:cstheme="minorHAnsi"/>
          <w:sz w:val="22"/>
        </w:rPr>
        <w:t>SDST variables</w:t>
      </w:r>
      <w:r w:rsidR="00E71A90" w:rsidRPr="008A3A46">
        <w:rPr>
          <w:rFonts w:asciiTheme="minorHAnsi" w:hAnsiTheme="minorHAnsi" w:cstheme="minorHAnsi"/>
          <w:sz w:val="22"/>
        </w:rPr>
        <w:t>,</w:t>
      </w:r>
      <w:r w:rsidR="00BE5E1E" w:rsidRPr="008A3A46">
        <w:rPr>
          <w:rFonts w:asciiTheme="minorHAnsi" w:hAnsiTheme="minorHAnsi" w:cstheme="minorHAnsi"/>
          <w:sz w:val="22"/>
        </w:rPr>
        <w:t xml:space="preserve"> </w:t>
      </w:r>
      <w:r w:rsidR="00BE5E1E" w:rsidRPr="008A3A46">
        <w:rPr>
          <w:rFonts w:asciiTheme="minorHAnsi" w:hAnsiTheme="minorHAnsi" w:cstheme="minorHAnsi"/>
          <w:noProof/>
          <w:sz w:val="22"/>
          <w:lang w:eastAsia="en-GB"/>
        </w:rPr>
        <w:t>t</w:t>
      </w:r>
      <w:r w:rsidR="00FD1D86" w:rsidRPr="008A3A46">
        <w:rPr>
          <w:rFonts w:asciiTheme="minorHAnsi" w:hAnsiTheme="minorHAnsi" w:cstheme="minorHAnsi"/>
          <w:noProof/>
          <w:sz w:val="22"/>
          <w:lang w:eastAsia="en-GB"/>
        </w:rPr>
        <w:t xml:space="preserve">he ASTO is arguably the most critical variable for the military end-user given the equal importance on both accuracy (score) and response time </w:t>
      </w:r>
      <w:r w:rsidR="00FD1D86" w:rsidRPr="008A3A46">
        <w:rPr>
          <w:rFonts w:asciiTheme="minorHAnsi" w:hAnsiTheme="minorHAnsi" w:cstheme="minorHAnsi"/>
          <w:noProof/>
          <w:sz w:val="22"/>
          <w:lang w:eastAsia="en-GB"/>
        </w:rPr>
        <w:fldChar w:fldCharType="begin" w:fldLock="1"/>
      </w:r>
      <w:r w:rsidR="00FD1D86" w:rsidRPr="008A3A46">
        <w:rPr>
          <w:rFonts w:asciiTheme="minorHAnsi" w:hAnsiTheme="minorHAnsi" w:cstheme="minorHAnsi"/>
          <w:noProof/>
          <w:sz w:val="22"/>
          <w:lang w:eastAsia="en-GB"/>
        </w:rPr>
        <w:instrText>ADDIN CSL_CITATION {"citationItems":[{"id":"ITEM-1","itemData":{"ISSN":"1664-1078","author":[{"dropping-particle":"","family":"Vine","given":"C. A. J.","non-dropping-particle":"","parse-names":false,"suffix":""},{"dropping-particle":"","family":"Myers","given":"Stephen D","non-dropping-particle":"","parse-names":false,"suffix":""},{"dropping-particle":"","family":"Coakley","given":"Sarah L","non-dropping-particle":"","parse-names":false,"suffix":""},{"dropping-particle":"","family":"Blacker","given":"Sam D","non-dropping-particle":"","parse-names":false,"suffix":""},{"dropping-particle":"","family":"Runswick","given":"Oliver R","non-dropping-particle":"","parse-names":false,"suffix":""}],"container-title":"Frontiers in Psychology","id":"ITEM-1","issued":{"date-parts":[["2021"]]},"page":"386","publisher":"Frontiers","title":"Transferability of Military-Specific Cognitive Research to Military Training and Operations","type":"article-journal","volume":"12"},"uris":["http://www.mendeley.com/documents/?uuid=c5e31bc8-273f-4f90-9499-fdc7469298b9"]}],"mendeley":{"formattedCitation":"(Vine et al., 2021)","plainTextFormattedCitation":"(Vine et al., 2021)","previouslyFormattedCitation":"(Vine et al., 2021)"},"properties":{"noteIndex":0},"schema":"https://github.com/citation-style-language/schema/raw/master/csl-citation.json"}</w:instrText>
      </w:r>
      <w:r w:rsidR="00FD1D86" w:rsidRPr="008A3A46">
        <w:rPr>
          <w:rFonts w:asciiTheme="minorHAnsi" w:hAnsiTheme="minorHAnsi" w:cstheme="minorHAnsi"/>
          <w:noProof/>
          <w:sz w:val="22"/>
          <w:lang w:eastAsia="en-GB"/>
        </w:rPr>
        <w:fldChar w:fldCharType="separate"/>
      </w:r>
      <w:r w:rsidR="00FD1D86" w:rsidRPr="008A3A46">
        <w:rPr>
          <w:rFonts w:asciiTheme="minorHAnsi" w:hAnsiTheme="minorHAnsi" w:cstheme="minorHAnsi"/>
          <w:noProof/>
          <w:sz w:val="22"/>
          <w:lang w:eastAsia="en-GB"/>
        </w:rPr>
        <w:t>(Vine et al., 2021)</w:t>
      </w:r>
      <w:r w:rsidR="00FD1D86" w:rsidRPr="008A3A46">
        <w:rPr>
          <w:rFonts w:asciiTheme="minorHAnsi" w:hAnsiTheme="minorHAnsi" w:cstheme="minorHAnsi"/>
          <w:noProof/>
          <w:sz w:val="22"/>
          <w:lang w:eastAsia="en-GB"/>
        </w:rPr>
        <w:fldChar w:fldCharType="end"/>
      </w:r>
      <w:r w:rsidR="00FD1D86" w:rsidRPr="008A3A46">
        <w:rPr>
          <w:rFonts w:asciiTheme="minorHAnsi" w:hAnsiTheme="minorHAnsi" w:cstheme="minorHAnsi"/>
          <w:noProof/>
          <w:sz w:val="22"/>
          <w:lang w:eastAsia="en-GB"/>
        </w:rPr>
        <w:t xml:space="preserve">. Importantly, in order to obtain this performance, participants were required to employ increasingly greater mental effort as the FLCP went on, as indicated by RSME data. Other studies have reported mixed results in choice-reaction </w:t>
      </w:r>
      <w:r w:rsidR="0054685D" w:rsidRPr="008A3A46">
        <w:rPr>
          <w:rFonts w:asciiTheme="minorHAnsi" w:hAnsiTheme="minorHAnsi" w:cstheme="minorHAnsi"/>
          <w:noProof/>
          <w:sz w:val="22"/>
          <w:lang w:eastAsia="en-GB"/>
        </w:rPr>
        <w:t>and working</w:t>
      </w:r>
      <w:r w:rsidR="00E71A90" w:rsidRPr="008A3A46">
        <w:rPr>
          <w:rFonts w:asciiTheme="minorHAnsi" w:hAnsiTheme="minorHAnsi" w:cstheme="minorHAnsi"/>
          <w:noProof/>
          <w:sz w:val="22"/>
          <w:lang w:eastAsia="en-GB"/>
        </w:rPr>
        <w:t>-</w:t>
      </w:r>
      <w:r w:rsidR="0054685D" w:rsidRPr="008A3A46">
        <w:rPr>
          <w:rFonts w:asciiTheme="minorHAnsi" w:hAnsiTheme="minorHAnsi" w:cstheme="minorHAnsi"/>
          <w:noProof/>
          <w:sz w:val="22"/>
          <w:lang w:eastAsia="en-GB"/>
        </w:rPr>
        <w:t>memory</w:t>
      </w:r>
      <w:r w:rsidR="00E71A90" w:rsidRPr="008A3A46">
        <w:rPr>
          <w:rFonts w:asciiTheme="minorHAnsi" w:hAnsiTheme="minorHAnsi" w:cstheme="minorHAnsi"/>
          <w:noProof/>
          <w:sz w:val="22"/>
          <w:lang w:eastAsia="en-GB"/>
        </w:rPr>
        <w:t>-</w:t>
      </w:r>
      <w:r w:rsidR="0054685D" w:rsidRPr="008A3A46">
        <w:rPr>
          <w:rFonts w:asciiTheme="minorHAnsi" w:hAnsiTheme="minorHAnsi" w:cstheme="minorHAnsi"/>
          <w:noProof/>
          <w:sz w:val="22"/>
          <w:lang w:eastAsia="en-GB"/>
        </w:rPr>
        <w:t>based tasks</w:t>
      </w:r>
      <w:r w:rsidR="00FD1D86" w:rsidRPr="008A3A46">
        <w:rPr>
          <w:rFonts w:asciiTheme="minorHAnsi" w:hAnsiTheme="minorHAnsi" w:cstheme="minorHAnsi"/>
          <w:noProof/>
          <w:sz w:val="22"/>
          <w:lang w:eastAsia="en-GB"/>
        </w:rPr>
        <w:t xml:space="preserve">. For example, </w:t>
      </w:r>
      <w:r w:rsidR="00FD1D86" w:rsidRPr="008A3A46">
        <w:rPr>
          <w:rFonts w:asciiTheme="minorHAnsi" w:hAnsiTheme="minorHAnsi" w:cstheme="minorHAnsi"/>
          <w:noProof/>
          <w:sz w:val="22"/>
          <w:lang w:eastAsia="en-GB"/>
        </w:rPr>
        <w:fldChar w:fldCharType="begin" w:fldLock="1"/>
      </w:r>
      <w:r w:rsidR="00FD1D86" w:rsidRPr="008A3A46">
        <w:rPr>
          <w:rFonts w:asciiTheme="minorHAnsi" w:hAnsiTheme="minorHAnsi" w:cstheme="minorHAnsi"/>
          <w:noProof/>
          <w:sz w:val="22"/>
          <w:lang w:eastAsia="en-GB"/>
        </w:rPr>
        <w:instrText>ADDIN CSL_CITATION {"citationItems":[{"id":"ITEM-1","itemData":{"ISSN":"1932-6203","author":[{"dropping-particle":"","family":"Eddy","given":"Marianna D","non-dropping-particle":"","parse-names":false,"suffix":""},{"dropping-particle":"","family":"Hasselquist","given":"Leif","non-dropping-particle":"","parse-names":false,"suffix":""},{"dropping-particle":"","family":"Giles","given":"Grace","non-dropping-particle":"","parse-names":false,"suffix":""},{"dropping-particle":"","family":"Hayes","given":"Jacqueline F","non-dropping-particle":"","parse-names":false,"suffix":""},{"dropping-particle":"","family":"Howe","given":"Jessica","non-dropping-particle":"","parse-names":false,"suffix":""},{"dropping-particle":"","family":"Rourke","given":"Jennifer","non-dropping-particle":"","parse-names":false,"suffix":""},{"dropping-particle":"","family":"Coyne","given":"Megan","non-dropping-particle":"","parse-names":false,"suffix":""},{"dropping-particle":"","family":"O’Donovan","given":"Meghan","non-dropping-particle":"","parse-names":false,"suffix":""},{"dropping-particle":"","family":"Batty","given":"Jessica","non-dropping-particle":"","parse-names":false,"suffix":""},{"dropping-particle":"","family":"Brunyé","given":"Tad T","non-dropping-particle":"","parse-names":false,"suffix":""}],"container-title":"PloS one","id":"ITEM-1","issue":"7","issued":{"date-parts":[["2015"]]},"page":"e0130817","title":"The effects of load carriage and physical fatigue on cognitive performance","type":"article-journal","volume":"10"},"uris":["http://www.mendeley.com/documents/?uuid=277265ca-3acd-4647-9c63-de7214d5443d"]}],"mendeley":{"formattedCitation":"(Eddy et al., 2015)","manualFormatting":"Eddy et al., (2015)","plainTextFormattedCitation":"(Eddy et al., 2015)","previouslyFormattedCitation":"(Eddy et al., 2015)"},"properties":{"noteIndex":0},"schema":"https://github.com/citation-style-language/schema/raw/master/csl-citation.json"}</w:instrText>
      </w:r>
      <w:r w:rsidR="00FD1D86" w:rsidRPr="008A3A46">
        <w:rPr>
          <w:rFonts w:asciiTheme="minorHAnsi" w:hAnsiTheme="minorHAnsi" w:cstheme="minorHAnsi"/>
          <w:noProof/>
          <w:sz w:val="22"/>
          <w:lang w:eastAsia="en-GB"/>
        </w:rPr>
        <w:fldChar w:fldCharType="separate"/>
      </w:r>
      <w:r w:rsidR="00FD1D86" w:rsidRPr="008A3A46">
        <w:rPr>
          <w:rFonts w:asciiTheme="minorHAnsi" w:hAnsiTheme="minorHAnsi" w:cstheme="minorHAnsi"/>
          <w:noProof/>
          <w:sz w:val="22"/>
          <w:lang w:eastAsia="en-GB"/>
        </w:rPr>
        <w:t>Eddy et al., (2015)</w:t>
      </w:r>
      <w:r w:rsidR="00FD1D86" w:rsidRPr="008A3A46">
        <w:rPr>
          <w:rFonts w:asciiTheme="minorHAnsi" w:hAnsiTheme="minorHAnsi" w:cstheme="minorHAnsi"/>
          <w:noProof/>
          <w:sz w:val="22"/>
          <w:lang w:eastAsia="en-GB"/>
        </w:rPr>
        <w:fldChar w:fldCharType="end"/>
      </w:r>
      <w:r w:rsidR="00FD1D86" w:rsidRPr="008A3A46">
        <w:rPr>
          <w:rFonts w:asciiTheme="minorHAnsi" w:hAnsiTheme="minorHAnsi" w:cstheme="minorHAnsi"/>
          <w:noProof/>
          <w:sz w:val="22"/>
          <w:lang w:eastAsia="en-GB"/>
        </w:rPr>
        <w:t xml:space="preserve"> reported no effect of time or load, but did suggest </w:t>
      </w:r>
      <w:r w:rsidR="008F04C3" w:rsidRPr="008A3A46">
        <w:rPr>
          <w:rFonts w:asciiTheme="minorHAnsi" w:hAnsiTheme="minorHAnsi" w:cstheme="minorHAnsi"/>
          <w:noProof/>
          <w:sz w:val="22"/>
          <w:lang w:eastAsia="en-GB"/>
        </w:rPr>
        <w:t xml:space="preserve">choice </w:t>
      </w:r>
      <w:r w:rsidR="00FD1D86" w:rsidRPr="008A3A46">
        <w:rPr>
          <w:rFonts w:asciiTheme="minorHAnsi" w:hAnsiTheme="minorHAnsi" w:cstheme="minorHAnsi"/>
          <w:noProof/>
          <w:sz w:val="22"/>
          <w:lang w:eastAsia="en-GB"/>
        </w:rPr>
        <w:t>response time was slower in the second hour of load carriage.</w:t>
      </w:r>
      <w:r w:rsidR="00FD1D86" w:rsidRPr="008A3A46">
        <w:rPr>
          <w:rFonts w:asciiTheme="minorHAnsi" w:hAnsiTheme="minorHAnsi" w:cstheme="minorHAnsi"/>
          <w:sz w:val="22"/>
        </w:rPr>
        <w:t xml:space="preserve"> </w:t>
      </w:r>
      <w:r w:rsidR="00FD1D86" w:rsidRPr="008A3A46">
        <w:rPr>
          <w:rFonts w:asciiTheme="minorHAnsi" w:hAnsiTheme="minorHAnsi" w:cstheme="minorHAnsi"/>
          <w:noProof/>
          <w:sz w:val="22"/>
          <w:lang w:eastAsia="en-GB"/>
        </w:rPr>
        <w:t xml:space="preserve">Conversely, both </w:t>
      </w:r>
      <w:r w:rsidR="00FD1D86" w:rsidRPr="008A3A46">
        <w:rPr>
          <w:rFonts w:asciiTheme="minorHAnsi" w:hAnsiTheme="minorHAnsi" w:cstheme="minorHAnsi"/>
          <w:noProof/>
          <w:sz w:val="22"/>
          <w:lang w:eastAsia="en-GB"/>
        </w:rPr>
        <w:fldChar w:fldCharType="begin" w:fldLock="1"/>
      </w:r>
      <w:r w:rsidR="00F41F4F" w:rsidRPr="008A3A46">
        <w:rPr>
          <w:rFonts w:asciiTheme="minorHAnsi" w:hAnsiTheme="minorHAnsi" w:cstheme="minorHAnsi"/>
          <w:noProof/>
          <w:sz w:val="22"/>
          <w:lang w:eastAsia="en-GB"/>
        </w:rPr>
        <w:instrText>ADDIN CSL_CITATION {"citationItems":[{"id":"ITEM-1","itemData":{"author":[{"dropping-particle":"","family":"Kobus","given":"David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-1","issued":{"date-parts":[["2010"]]},"publisher":"PACIFIC SCIENCE AND ENGINEERING GROUP INC SAN DIEGO CA","title":"Cognitive Performance and Physiological Changes under Heavy Load Carriage","type":"report"},"uris":["http://www.mendeley.com/documents/?uuid=5f19e643-9102-4756-82a0-15dbade5b1a1"]},{"id":"ITEM-2","itemData":{"author":[{"dropping-particle":"","family":"Armstrong","given":"N","non-dropping-particle":"","parse-names":false,"suffix":""},{"dropping-particle":"","family":"Smith","given":"SJR","non-dropping-particle":"","parse-names":false,"suffix":""},{"dropping-particle":"","family":"Risius","given":"D","non-dropping-particle":"","parse-names":false,"suffix":""},{"dropping-particle":"","family":"…","given":"D Doyle - BMJ Mil","non-dropping-particle":"","parse-names":false,"suffix":""},{"dropping-particle":"","family":"2022","given":"Undefined","non-dropping-particle":"","parse-names":false,"suffix":""}],"container-title":"militaryhealth.bmj.com","id":"ITEM-2","issued":{"date-parts":[["2022"]]},"title":"Cognitive performance of military men and women during prolonged load carriage","type":"article-journal"},"uris":["http://www.mendeley.com/documents/?uuid=aa27c86f-0b03-3d8f-8e63-23c096208cb7"]}],"mendeley":{"formattedCitation":"(Armstrong et al., 2022; Kobus et al., 2010)","manualFormatting":"Armstrong et al. (2022) and Kobus et al. (2010)","plainTextFormattedCitation":"(Armstrong et al., 2022; Kobus et al., 2010)","previouslyFormattedCitation":"(Armstrong et al., 2022; Kobus et al., 2010)"},"properties":{"noteIndex":0},"schema":"https://github.com/citation-style-language/schema/raw/master/csl-citation.json"}</w:instrText>
      </w:r>
      <w:r w:rsidR="00FD1D86" w:rsidRPr="008A3A46">
        <w:rPr>
          <w:rFonts w:asciiTheme="minorHAnsi" w:hAnsiTheme="minorHAnsi" w:cstheme="minorHAnsi"/>
          <w:noProof/>
          <w:sz w:val="22"/>
          <w:lang w:eastAsia="en-GB"/>
        </w:rPr>
        <w:fldChar w:fldCharType="separate"/>
      </w:r>
      <w:r w:rsidR="00104C6F" w:rsidRPr="008A3A46">
        <w:rPr>
          <w:rFonts w:asciiTheme="minorHAnsi" w:hAnsiTheme="minorHAnsi" w:cstheme="minorHAnsi"/>
          <w:noProof/>
          <w:sz w:val="22"/>
          <w:lang w:eastAsia="en-GB"/>
        </w:rPr>
        <w:t>Armstrong et al. (2022) and Kobus et al. (2010)</w:t>
      </w:r>
      <w:r w:rsidR="00FD1D86" w:rsidRPr="008A3A46">
        <w:rPr>
          <w:rFonts w:asciiTheme="minorHAnsi" w:hAnsiTheme="minorHAnsi" w:cstheme="minorHAnsi"/>
          <w:noProof/>
          <w:sz w:val="22"/>
          <w:lang w:eastAsia="en-GB"/>
        </w:rPr>
        <w:fldChar w:fldCharType="end"/>
      </w:r>
      <w:r w:rsidR="00FD1D86" w:rsidRPr="008A3A46">
        <w:rPr>
          <w:rFonts w:asciiTheme="minorHAnsi" w:hAnsiTheme="minorHAnsi" w:cstheme="minorHAnsi"/>
          <w:noProof/>
          <w:sz w:val="22"/>
          <w:lang w:eastAsia="en-GB"/>
        </w:rPr>
        <w:t xml:space="preserve"> reported no effect of load or time on</w:t>
      </w:r>
      <w:r w:rsidR="008F04C3" w:rsidRPr="008A3A46">
        <w:rPr>
          <w:rFonts w:asciiTheme="minorHAnsi" w:hAnsiTheme="minorHAnsi" w:cstheme="minorHAnsi"/>
          <w:noProof/>
          <w:sz w:val="22"/>
          <w:lang w:eastAsia="en-GB"/>
        </w:rPr>
        <w:t xml:space="preserve"> choice</w:t>
      </w:r>
      <w:r w:rsidR="00FD1D86" w:rsidRPr="008A3A46">
        <w:rPr>
          <w:rFonts w:asciiTheme="minorHAnsi" w:hAnsiTheme="minorHAnsi" w:cstheme="minorHAnsi"/>
          <w:noProof/>
          <w:sz w:val="22"/>
          <w:lang w:eastAsia="en-GB"/>
        </w:rPr>
        <w:t xml:space="preserve"> response time, but did indicate a decrease in </w:t>
      </w:r>
      <w:r w:rsidR="008F04C3" w:rsidRPr="008A3A46">
        <w:rPr>
          <w:rFonts w:asciiTheme="minorHAnsi" w:hAnsiTheme="minorHAnsi" w:cstheme="minorHAnsi"/>
          <w:noProof/>
          <w:sz w:val="22"/>
          <w:lang w:eastAsia="en-GB"/>
        </w:rPr>
        <w:t xml:space="preserve">SDST </w:t>
      </w:r>
      <w:r w:rsidR="00FD1D86" w:rsidRPr="008A3A46">
        <w:rPr>
          <w:rFonts w:asciiTheme="minorHAnsi" w:hAnsiTheme="minorHAnsi" w:cstheme="minorHAnsi"/>
          <w:noProof/>
          <w:sz w:val="22"/>
          <w:lang w:eastAsia="en-GB"/>
        </w:rPr>
        <w:t>accuracy. Interestingly, both</w:t>
      </w:r>
      <w:r w:rsidR="00104C6F" w:rsidRPr="008A3A46">
        <w:rPr>
          <w:rFonts w:asciiTheme="minorHAnsi" w:hAnsiTheme="minorHAnsi" w:cstheme="minorHAnsi"/>
          <w:noProof/>
          <w:sz w:val="22"/>
          <w:lang w:eastAsia="en-GB"/>
        </w:rPr>
        <w:t xml:space="preserve"> </w:t>
      </w:r>
      <w:r w:rsidR="00104C6F" w:rsidRPr="008A3A46">
        <w:rPr>
          <w:rFonts w:asciiTheme="minorHAnsi" w:hAnsiTheme="minorHAnsi" w:cstheme="minorHAnsi"/>
          <w:noProof/>
          <w:sz w:val="22"/>
          <w:lang w:eastAsia="en-GB"/>
        </w:rPr>
        <w:fldChar w:fldCharType="begin" w:fldLock="1"/>
      </w:r>
      <w:r w:rsidR="00F41F4F" w:rsidRPr="008A3A46">
        <w:rPr>
          <w:rFonts w:asciiTheme="minorHAnsi" w:hAnsiTheme="minorHAnsi" w:cstheme="minorHAnsi"/>
          <w:noProof/>
          <w:sz w:val="22"/>
          <w:lang w:eastAsia="en-GB"/>
        </w:rPr>
        <w:instrText>ADDIN CSL_CITATION {"citationItems":[{"id":"ITEM-1","itemData":{"author":[{"dropping-particle":"","family":"Kobus","given":"David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-1","issued":{"date-parts":[["2010"]]},"publisher":"PACIFIC SCIENCE AND ENGINEERING GROUP INC SAN DIEGO CA","title":"Cognitive Performance and Physiological Changes under Heavy Load Carriage","type":"report"},"uris":["http://www.mendeley.com/documents/?uuid=5f19e643-9102-4756-82a0-15dbade5b1a1"]},{"id":"ITEM-2","itemData":{"author":[{"dropping-particle":"","family":"Armstrong","given":"N","non-dropping-particle":"","parse-names":false,"suffix":""},{"dropping-particle":"","family":"Smith","given":"SJR","non-dropping-particle":"","parse-names":false,"suffix":""},{"dropping-particle":"","family":"Risius","given":"D","non-dropping-particle":"","parse-names":false,"suffix":""},{"dropping-particle":"","family":"…","given":"D Doyle - BMJ Mil","non-dropping-particle":"","parse-names":false,"suffix":""},{"dropping-particle":"","family":"2022","given":"Undefined","non-dropping-particle":"","parse-names":false,"suffix":""}],"container-title":"militaryhealth.bmj.com","id":"ITEM-2","issued":{"date-parts":[["2022"]]},"title":"Cognitive performance of military men and women during prolonged load carriage","type":"article-journal"},"uris":["http://www.mendeley.com/documents/?uuid=aa27c86f-0b03-3d8f-8e63-23c096208cb7"]}],"mendeley":{"formattedCitation":"(Armstrong et al., 2022; Kobus et al., 2010)","manualFormatting":"Armstrong et al. (2022) and Kobus et al. (2010)","plainTextFormattedCitation":"(Armstrong et al., 2022; Kobus et al., 2010)","previouslyFormattedCitation":"(Armstrong et al., 2022; Kobus et al., 2010)"},"properties":{"noteIndex":0},"schema":"https://github.com/citation-style-language/schema/raw/master/csl-citation.json"}</w:instrText>
      </w:r>
      <w:r w:rsidR="00104C6F" w:rsidRPr="008A3A46">
        <w:rPr>
          <w:rFonts w:asciiTheme="minorHAnsi" w:hAnsiTheme="minorHAnsi" w:cstheme="minorHAnsi"/>
          <w:noProof/>
          <w:sz w:val="22"/>
          <w:lang w:eastAsia="en-GB"/>
        </w:rPr>
        <w:fldChar w:fldCharType="separate"/>
      </w:r>
      <w:r w:rsidR="00104C6F" w:rsidRPr="008A3A46">
        <w:rPr>
          <w:rFonts w:asciiTheme="minorHAnsi" w:hAnsiTheme="minorHAnsi" w:cstheme="minorHAnsi"/>
          <w:noProof/>
          <w:sz w:val="22"/>
          <w:lang w:eastAsia="en-GB"/>
        </w:rPr>
        <w:t>Armstrong et al. (2022) and Kobus et al. (2010)</w:t>
      </w:r>
      <w:r w:rsidR="00104C6F" w:rsidRPr="008A3A46">
        <w:rPr>
          <w:rFonts w:asciiTheme="minorHAnsi" w:hAnsiTheme="minorHAnsi" w:cstheme="minorHAnsi"/>
          <w:noProof/>
          <w:sz w:val="22"/>
          <w:lang w:eastAsia="en-GB"/>
        </w:rPr>
        <w:fldChar w:fldCharType="end"/>
      </w:r>
      <w:r w:rsidR="00FD1D86" w:rsidRPr="008A3A46">
        <w:rPr>
          <w:rFonts w:asciiTheme="minorHAnsi" w:hAnsiTheme="minorHAnsi" w:cstheme="minorHAnsi"/>
          <w:noProof/>
          <w:sz w:val="22"/>
          <w:lang w:eastAsia="en-GB"/>
        </w:rPr>
        <w:t xml:space="preserve"> report</w:t>
      </w:r>
      <w:r w:rsidR="00104C6F" w:rsidRPr="008A3A46">
        <w:rPr>
          <w:rFonts w:asciiTheme="minorHAnsi" w:hAnsiTheme="minorHAnsi" w:cstheme="minorHAnsi"/>
          <w:noProof/>
          <w:sz w:val="22"/>
          <w:lang w:eastAsia="en-GB"/>
        </w:rPr>
        <w:t>ed</w:t>
      </w:r>
      <w:r w:rsidR="00FD1D86" w:rsidRPr="008A3A46">
        <w:rPr>
          <w:rFonts w:asciiTheme="minorHAnsi" w:hAnsiTheme="minorHAnsi" w:cstheme="minorHAnsi"/>
          <w:noProof/>
          <w:sz w:val="22"/>
          <w:lang w:eastAsia="en-GB"/>
        </w:rPr>
        <w:t xml:space="preserve"> participants adopting a more forward-leaning stance during the heavier load carriage conditions, plausibly limiting their field of vision and in turn affecting their performances</w:t>
      </w:r>
      <w:r w:rsidR="00104C6F" w:rsidRPr="008A3A46">
        <w:rPr>
          <w:rFonts w:asciiTheme="minorHAnsi" w:hAnsiTheme="minorHAnsi" w:cstheme="minorHAnsi"/>
          <w:noProof/>
          <w:sz w:val="22"/>
          <w:lang w:eastAsia="en-GB"/>
        </w:rPr>
        <w:t>.</w:t>
      </w:r>
      <w:r w:rsidR="0054685D" w:rsidRPr="008A3A46">
        <w:rPr>
          <w:rFonts w:asciiTheme="minorHAnsi" w:hAnsiTheme="minorHAnsi" w:cstheme="minorHAnsi"/>
          <w:noProof/>
          <w:sz w:val="22"/>
          <w:lang w:eastAsia="en-GB"/>
        </w:rPr>
        <w:t xml:space="preserve"> </w:t>
      </w:r>
      <w:r w:rsidR="005D7713" w:rsidRPr="008A3A46">
        <w:rPr>
          <w:rFonts w:asciiTheme="minorHAnsi" w:hAnsiTheme="minorHAnsi" w:cstheme="minorHAnsi"/>
          <w:noProof/>
          <w:sz w:val="22"/>
          <w:lang w:eastAsia="en-GB"/>
        </w:rPr>
        <w:t>With differences apparent between test modalities and investigations</w:t>
      </w:r>
      <w:r w:rsidR="00E71A90" w:rsidRPr="008A3A46">
        <w:rPr>
          <w:rFonts w:asciiTheme="minorHAnsi" w:hAnsiTheme="minorHAnsi" w:cstheme="minorHAnsi"/>
          <w:noProof/>
          <w:sz w:val="22"/>
          <w:lang w:eastAsia="en-GB"/>
        </w:rPr>
        <w:t>,</w:t>
      </w:r>
      <w:r w:rsidR="005D7713" w:rsidRPr="008A3A46">
        <w:rPr>
          <w:rFonts w:asciiTheme="minorHAnsi" w:hAnsiTheme="minorHAnsi" w:cstheme="minorHAnsi"/>
          <w:noProof/>
          <w:sz w:val="22"/>
          <w:lang w:eastAsia="en-GB"/>
        </w:rPr>
        <w:t xml:space="preserve"> </w:t>
      </w:r>
      <w:r w:rsidR="00E71A90" w:rsidRPr="008A3A46">
        <w:rPr>
          <w:rFonts w:asciiTheme="minorHAnsi" w:hAnsiTheme="minorHAnsi" w:cstheme="minorHAnsi"/>
          <w:noProof/>
          <w:sz w:val="22"/>
          <w:lang w:eastAsia="en-GB"/>
        </w:rPr>
        <w:t>this</w:t>
      </w:r>
      <w:r w:rsidR="005D7713" w:rsidRPr="008A3A46">
        <w:rPr>
          <w:rFonts w:asciiTheme="minorHAnsi" w:hAnsiTheme="minorHAnsi" w:cstheme="minorHAnsi"/>
          <w:noProof/>
          <w:sz w:val="22"/>
          <w:lang w:eastAsia="en-GB"/>
        </w:rPr>
        <w:t xml:space="preserve"> highlights the importance of employing a dual-tasking methodology to give greater granuality to the evidence base.</w:t>
      </w:r>
    </w:p>
    <w:p w14:paraId="4405049A" w14:textId="17E7C570" w:rsidR="006370D7" w:rsidRPr="008A3A46" w:rsidRDefault="003F2271" w:rsidP="008317BF">
      <w:pPr>
        <w:rPr>
          <w:rFonts w:asciiTheme="minorHAnsi" w:hAnsiTheme="minorHAnsi" w:cstheme="minorHAnsi"/>
          <w:sz w:val="22"/>
        </w:rPr>
      </w:pPr>
      <w:r w:rsidRPr="008A3A46">
        <w:rPr>
          <w:rFonts w:asciiTheme="minorHAnsi" w:hAnsiTheme="minorHAnsi" w:cstheme="minorHAnsi"/>
          <w:sz w:val="22"/>
        </w:rPr>
        <w:lastRenderedPageBreak/>
        <w:t>Associations between HRV and cortisol and DHEA-S (</w:t>
      </w:r>
      <w:r w:rsidR="00E57585">
        <w:rPr>
          <w:rFonts w:asciiTheme="minorHAnsi" w:hAnsiTheme="minorHAnsi" w:cstheme="minorHAnsi"/>
          <w:sz w:val="22"/>
        </w:rPr>
        <w:t>and their ratio</w:t>
      </w:r>
      <w:r w:rsidRPr="008A3A46">
        <w:rPr>
          <w:rFonts w:asciiTheme="minorHAnsi" w:hAnsiTheme="minorHAnsi" w:cstheme="minorHAnsi"/>
          <w:sz w:val="22"/>
        </w:rPr>
        <w:t xml:space="preserve"> to each other) </w:t>
      </w:r>
      <w:r w:rsidR="007B5CE2" w:rsidRPr="008A3A46">
        <w:rPr>
          <w:rFonts w:asciiTheme="minorHAnsi" w:hAnsiTheme="minorHAnsi" w:cstheme="minorHAnsi"/>
          <w:sz w:val="22"/>
        </w:rPr>
        <w:t>have also been highli</w:t>
      </w:r>
      <w:r w:rsidR="005E7C36">
        <w:rPr>
          <w:rFonts w:asciiTheme="minorHAnsi" w:hAnsiTheme="minorHAnsi" w:cstheme="minorHAnsi"/>
          <w:sz w:val="22"/>
        </w:rPr>
        <w:t>ghted as promising approaches in the understanding</w:t>
      </w:r>
      <w:r w:rsidR="00B12BDB" w:rsidRPr="008A3A46">
        <w:rPr>
          <w:rFonts w:asciiTheme="minorHAnsi" w:hAnsiTheme="minorHAnsi" w:cstheme="minorHAnsi"/>
          <w:sz w:val="22"/>
        </w:rPr>
        <w:t xml:space="preserve"> </w:t>
      </w:r>
      <w:r w:rsidR="005E7C36">
        <w:rPr>
          <w:rFonts w:asciiTheme="minorHAnsi" w:hAnsiTheme="minorHAnsi" w:cstheme="minorHAnsi"/>
          <w:sz w:val="22"/>
        </w:rPr>
        <w:t xml:space="preserve">of </w:t>
      </w:r>
      <w:r w:rsidR="00B12BDB" w:rsidRPr="008A3A46">
        <w:rPr>
          <w:rFonts w:asciiTheme="minorHAnsi" w:hAnsiTheme="minorHAnsi" w:cstheme="minorHAnsi"/>
          <w:sz w:val="22"/>
        </w:rPr>
        <w:t>stress</w:t>
      </w:r>
      <w:r w:rsidR="00A8638B" w:rsidRPr="008A3A46">
        <w:rPr>
          <w:rFonts w:asciiTheme="minorHAnsi" w:hAnsiTheme="minorHAnsi" w:cstheme="minorHAnsi"/>
          <w:sz w:val="22"/>
        </w:rPr>
        <w:t xml:space="preserve"> </w:t>
      </w:r>
      <w:r w:rsidR="005E7C36" w:rsidRPr="008A3A46">
        <w:rPr>
          <w:rFonts w:asciiTheme="minorHAnsi" w:hAnsiTheme="minorHAnsi" w:cstheme="minorHAnsi"/>
          <w:sz w:val="22"/>
        </w:rPr>
        <w:t xml:space="preserve">responses </w:t>
      </w:r>
      <w:r w:rsidR="00B12BDB" w:rsidRPr="008A3A46">
        <w:rPr>
          <w:rFonts w:asciiTheme="minorHAnsi" w:hAnsiTheme="minorHAnsi" w:cstheme="minorHAnsi"/>
          <w:sz w:val="22"/>
        </w:rPr>
        <w:t xml:space="preserve">and </w:t>
      </w:r>
      <w:r w:rsidR="00A8638B" w:rsidRPr="008A3A46">
        <w:rPr>
          <w:rFonts w:asciiTheme="minorHAnsi" w:hAnsiTheme="minorHAnsi" w:cstheme="minorHAnsi"/>
          <w:sz w:val="22"/>
        </w:rPr>
        <w:t>changes</w:t>
      </w:r>
      <w:r w:rsidR="002C1FBD" w:rsidRPr="008A3A46">
        <w:rPr>
          <w:rFonts w:asciiTheme="minorHAnsi" w:hAnsiTheme="minorHAnsi" w:cstheme="minorHAnsi"/>
          <w:sz w:val="22"/>
        </w:rPr>
        <w:t xml:space="preserve"> </w:t>
      </w:r>
      <w:r w:rsidR="00A8638B" w:rsidRPr="008A3A46">
        <w:rPr>
          <w:rFonts w:asciiTheme="minorHAnsi" w:hAnsiTheme="minorHAnsi" w:cstheme="minorHAnsi"/>
          <w:sz w:val="22"/>
        </w:rPr>
        <w:t>in</w:t>
      </w:r>
      <w:r w:rsidR="002C1FBD" w:rsidRPr="008A3A46">
        <w:rPr>
          <w:rFonts w:asciiTheme="minorHAnsi" w:hAnsiTheme="minorHAnsi" w:cstheme="minorHAnsi"/>
          <w:sz w:val="22"/>
        </w:rPr>
        <w:t xml:space="preserve"> </w:t>
      </w:r>
      <w:r w:rsidR="005E7C36" w:rsidRPr="008A3A46">
        <w:rPr>
          <w:rFonts w:asciiTheme="minorHAnsi" w:hAnsiTheme="minorHAnsi" w:cstheme="minorHAnsi"/>
          <w:sz w:val="22"/>
        </w:rPr>
        <w:t xml:space="preserve">cognitive </w:t>
      </w:r>
      <w:r w:rsidR="009B1525">
        <w:rPr>
          <w:rFonts w:asciiTheme="minorHAnsi" w:hAnsiTheme="minorHAnsi" w:cstheme="minorHAnsi"/>
          <w:sz w:val="22"/>
        </w:rPr>
        <w:t xml:space="preserve">the </w:t>
      </w:r>
      <w:r w:rsidR="002C1FBD" w:rsidRPr="008A3A46">
        <w:rPr>
          <w:rFonts w:asciiTheme="minorHAnsi" w:hAnsiTheme="minorHAnsi" w:cstheme="minorHAnsi"/>
          <w:sz w:val="22"/>
        </w:rPr>
        <w:t>performance</w:t>
      </w:r>
      <w:r w:rsidR="005E7C36">
        <w:rPr>
          <w:rFonts w:asciiTheme="minorHAnsi" w:hAnsiTheme="minorHAnsi" w:cstheme="minorHAnsi"/>
          <w:sz w:val="22"/>
        </w:rPr>
        <w:t xml:space="preserve"> within </w:t>
      </w:r>
      <w:r w:rsidR="00584230" w:rsidRPr="008A3A46">
        <w:rPr>
          <w:rFonts w:asciiTheme="minorHAnsi" w:hAnsiTheme="minorHAnsi" w:cstheme="minorHAnsi"/>
          <w:sz w:val="22"/>
        </w:rPr>
        <w:t>military operat</w:t>
      </w:r>
      <w:r w:rsidR="00584230" w:rsidRPr="005E7C36">
        <w:rPr>
          <w:rFonts w:asciiTheme="minorHAnsi" w:hAnsiTheme="minorHAnsi" w:cstheme="minorHAnsi"/>
          <w:sz w:val="22"/>
        </w:rPr>
        <w:t>ors</w:t>
      </w:r>
      <w:r w:rsidR="009B1525" w:rsidRPr="005E7C36">
        <w:rPr>
          <w:rFonts w:asciiTheme="minorHAnsi" w:hAnsiTheme="minorHAnsi" w:cstheme="minorHAnsi"/>
          <w:sz w:val="22"/>
        </w:rPr>
        <w:t xml:space="preserve">. </w:t>
      </w:r>
      <w:r w:rsidR="002C1FBD" w:rsidRPr="005E7C36">
        <w:rPr>
          <w:rFonts w:asciiTheme="minorHAnsi" w:hAnsiTheme="minorHAnsi" w:cstheme="minorHAnsi"/>
          <w:sz w:val="22"/>
        </w:rPr>
        <w:fldChar w:fldCharType="begin" w:fldLock="1"/>
      </w:r>
      <w:r w:rsidR="002C1FBD" w:rsidRPr="005E7C36">
        <w:rPr>
          <w:rFonts w:asciiTheme="minorHAnsi" w:hAnsiTheme="minorHAnsi" w:cstheme="minorHAnsi"/>
          <w:sz w:val="22"/>
        </w:rPr>
        <w:instrText>ADDIN CSL_CITATION {"citationItems":[{"id":"ITEM-1","itemData":{"ISSN":"0026-4075","author":[{"dropping-particle":"","family":"An","given":"Eric","non-dropping-particle":"","parse-names":false,"suffix":""},{"dropping-particle":"","family":"Nolty","given":"Anne A T","non-dropping-particle":"","parse-names":false,"suffix":""},{"dropping-particle":"","family":"Amano","given":"Stacy S","non-dropping-particle":"","parse-names":false,"suffix":""},{"dropping-particle":"","family":"Rizzo","given":"Albert A","non-dropping-particle":"","parse-names":false,"suffix":""},{"dropping-particle":"","family":"Buckwalter","given":"J Galen","non-dropping-particle":"","parse-names":false,"suffix":""},{"dropping-particle":"","family":"Rensberger","given":"Jared","non-dropping-particle":"","parse-names":false,"suffix":""}],"container-title":"Military medicine","id":"ITEM-1","issue":"3-4","issued":{"date-parts":[["2020"]]},"page":"363-369","publisher":"Oxford University Press","title":"Heart rate variability as an index of resilience","type":"article-journal","volume":"185"},"uris":["http://www.mendeley.com/documents/?uuid=4af5dd22-46e8-42fc-9f91-9c3f30483677"]},{"id":"ITEM-2","itemData":{"ISSN":"2296-858X","author":[{"dropping-particle":"","family":"Haufler","given":"Amy J","non-dropping-particle":"","parse-names":false,"suffix":""},{"dropping-particle":"","family":"Lewis","given":"Gregory F","non-dropping-particle":"","parse-names":false,"suffix":""},{"dropping-particle":"","family":"Davila","given":"Maria I","non-dropping-particle":"","parse-names":false,"suffix":""},{"dropping-particle":"","family":"Westhelle","given":"Felipe","non-dropping-particle":"","parse-names":false,"suffix":""},{"dropping-particle":"","family":"Gavrilis","given":"James","non-dropping-particle":"","parse-names":false,"suffix":""},{"dropping-particle":"","family":"Bryce","given":"Crystal I","non-dropping-particle":"","parse-names":false,"suffix":""},{"dropping-particle":"","family":"Kolacz","given":"Jacek","non-dropping-particle":"","parse-names":false,"suffix":""},{"dropping-particle":"","family":"Granger","given":"Douglas A","non-dropping-particle":"","parse-names":false,"suffix":""},{"dropping-particle":"","family":"McDaniel","given":"William","non-dropping-particle":"","parse-names":false,"suffix":""}],"container-title":"Frontiers in medicine","id":"ITEM-2","issued":{"date-parts":[["2018"]]},"page":"217","publisher":"Frontiers","title":"Biobehavioral insights into adaptive behavior in complex and dynamic operational settings: lessons learned from the soldier performance and effective, adaptable response task","type":"article-journal","volume":"4"},"uris":["http://www.mendeley.com/documents/?uuid=312b43ba-c1ae-4bcf-8d72-a6d47e81d253"]},{"id":"ITEM-3","itemData":{"ISSN":"0167-8760","author":[{"dropping-particle":"","family":"Hansen","given":"Anita Lill","non-dropping-particle":"","parse-names":false,"suffix":""},{"dropping-particle":"","family":"Johnsen","given":"Bjørn Helge","non-dropping-particle":"","parse-names":false,"suffix":""},{"dropping-particle":"","family":"Thayer","given":"Julian F","non-dropping-particle":"","parse-names":false,"suffix":""}],"container-title":"International journal of psychophysiology","id":"ITEM-3","issue":"3","issued":{"date-parts":[["2003"]]},"page":"263-274","publisher":"Elsevier","title":"Vagal influence on working memory and attention","type":"article-journal","volume":"48"},"uris":["http://www.mendeley.com/documents/?uuid=25568491-419e-4843-bd98-0574bdcfcc60"]}],"mendeley":{"formattedCitation":"(An et al., 2020; Hansen et al., 2003; Haufler et al., 2018)","manualFormatting":"(e.g. An et al., 2020; Hansen, Johnsen, &amp; Thayer, 2003; Haufler et al., 2018)","plainTextFormattedCitation":"(An et al., 2020; Hansen et al., 2003; Haufler et al., 2018)","previouslyFormattedCitation":"(An et al., 2020; Hansen et al., 2003; Haufler et al., 2018)"},"properties":{"noteIndex":0},"schema":"https://github.com/citation-style-language/schema/raw/master/csl-citation.json"}</w:instrText>
      </w:r>
      <w:r w:rsidR="002C1FBD" w:rsidRPr="005E7C36">
        <w:rPr>
          <w:rFonts w:asciiTheme="minorHAnsi" w:hAnsiTheme="minorHAnsi" w:cstheme="minorHAnsi"/>
          <w:sz w:val="22"/>
        </w:rPr>
        <w:fldChar w:fldCharType="separate"/>
      </w:r>
      <w:r w:rsidR="005E7C36" w:rsidRPr="005E7C36">
        <w:rPr>
          <w:rFonts w:asciiTheme="minorHAnsi" w:hAnsiTheme="minorHAnsi" w:cstheme="minorHAnsi"/>
          <w:noProof/>
          <w:sz w:val="22"/>
        </w:rPr>
        <w:t>(</w:t>
      </w:r>
      <w:r w:rsidR="002C1FBD" w:rsidRPr="005E7C36">
        <w:rPr>
          <w:rFonts w:asciiTheme="minorHAnsi" w:hAnsiTheme="minorHAnsi" w:cstheme="minorHAnsi"/>
          <w:noProof/>
          <w:sz w:val="22"/>
        </w:rPr>
        <w:t>An et al., 2020; Hansen, Johnsen, &amp; Thayer, 2003; Haufler et al., 2018</w:t>
      </w:r>
      <w:r w:rsidR="005E7C36" w:rsidRPr="005E7C36">
        <w:rPr>
          <w:rFonts w:asciiTheme="minorHAnsi" w:hAnsiTheme="minorHAnsi" w:cstheme="minorHAnsi"/>
          <w:noProof/>
          <w:sz w:val="22"/>
        </w:rPr>
        <w:t>; Johnsen et al., 2012;</w:t>
      </w:r>
      <w:r w:rsidR="002C1FBD" w:rsidRPr="005E7C36">
        <w:rPr>
          <w:rFonts w:asciiTheme="minorHAnsi" w:hAnsiTheme="minorHAnsi" w:cstheme="minorHAnsi"/>
          <w:sz w:val="22"/>
        </w:rPr>
        <w:fldChar w:fldCharType="end"/>
      </w:r>
      <w:r w:rsidR="00A8638B" w:rsidRPr="005E7C36">
        <w:rPr>
          <w:rFonts w:asciiTheme="minorHAnsi" w:hAnsiTheme="minorHAnsi" w:cstheme="minorHAnsi"/>
          <w:sz w:val="22"/>
        </w:rPr>
        <w:fldChar w:fldCharType="begin" w:fldLock="1"/>
      </w:r>
      <w:r w:rsidR="00A8638B" w:rsidRPr="005E7C36">
        <w:rPr>
          <w:rFonts w:asciiTheme="minorHAnsi" w:hAnsiTheme="minorHAnsi" w:cstheme="minorHAnsi"/>
          <w:sz w:val="22"/>
        </w:rPr>
        <w:instrText>ADDIN CSL_CITATION {"citationItems":[{"id":"ITEM-1","itemData":{"ISSN":"0018-7208","author":[{"dropping-particle":"","family":"Martin","given":"Kristy","non-dropping-particle":"","parse-names":false,"suffix":""},{"dropping-particle":"","family":"McLeod","given":"Emily","non-dropping-particle":"","parse-names":false,"suffix":""},{"dropping-particle":"","family":"Périard","given":"Julien","non-dropping-particle":"","parse-names":false,"suffix":""},{"dropping-particle":"","family":"Rattray","given":"Ben","non-dropping-particle":"","parse-names":false,"suffix":""},{"dropping-particle":"","family":"Keegan","given":"Richard","non-dropping-particle":"","parse-names":false,"suffix":""},{"dropping-particle":"","family":"Pyne","given":"David B","non-dropping-particle":"","parse-names":false,"suffix":""}],"container-title":"Human factors","id":"ITEM-1","issued":{"date-parts":[["2019"]]},"page":"0018720819839817","title":"The impact of environmental stress on cognitive performance: a systematic review","type":"article-journal"},"uris":["http://www.mendeley.com/documents/?uuid=ce845ce8-ea66-461c-8474-d957a8611942"]}],"mendeley":{"formattedCitation":"(Martin, McLeod, et al., 2019)","plainTextFormattedCitation":"(Martin, McLeod, et al., 2019)","previouslyFormattedCitation":"(Martin, McLeod, et al., 2019)"},"properties":{"noteIndex":0},"schema":"https://github.com/citation-style-language/schema/raw/master/csl-citation.json"}</w:instrText>
      </w:r>
      <w:r w:rsidR="00A8638B" w:rsidRPr="005E7C36">
        <w:rPr>
          <w:rFonts w:asciiTheme="minorHAnsi" w:hAnsiTheme="minorHAnsi" w:cstheme="minorHAnsi"/>
          <w:sz w:val="22"/>
        </w:rPr>
        <w:fldChar w:fldCharType="separate"/>
      </w:r>
      <w:r w:rsidR="005E7C36" w:rsidRPr="005E7C36">
        <w:rPr>
          <w:rFonts w:asciiTheme="minorHAnsi" w:hAnsiTheme="minorHAnsi" w:cstheme="minorHAnsi"/>
          <w:noProof/>
          <w:sz w:val="22"/>
        </w:rPr>
        <w:t xml:space="preserve"> </w:t>
      </w:r>
      <w:r w:rsidR="00A8638B" w:rsidRPr="005E7C36">
        <w:rPr>
          <w:rFonts w:asciiTheme="minorHAnsi" w:hAnsiTheme="minorHAnsi" w:cstheme="minorHAnsi"/>
          <w:noProof/>
          <w:sz w:val="22"/>
        </w:rPr>
        <w:t>Martin, McLeod, et al., 2019</w:t>
      </w:r>
      <w:r w:rsidR="00A8638B" w:rsidRPr="005E7C36">
        <w:rPr>
          <w:rFonts w:asciiTheme="minorHAnsi" w:hAnsiTheme="minorHAnsi" w:cstheme="minorHAnsi"/>
          <w:sz w:val="22"/>
        </w:rPr>
        <w:fldChar w:fldCharType="end"/>
      </w:r>
      <w:r w:rsidRPr="005E7C36">
        <w:rPr>
          <w:rFonts w:asciiTheme="minorHAnsi" w:hAnsiTheme="minorHAnsi" w:cstheme="minorHAnsi"/>
          <w:sz w:val="22"/>
        </w:rPr>
        <w:fldChar w:fldCharType="begin" w:fldLock="1"/>
      </w:r>
      <w:r w:rsidRPr="005E7C36">
        <w:rPr>
          <w:rFonts w:asciiTheme="minorHAnsi" w:hAnsiTheme="minorHAnsi" w:cstheme="minorHAnsi"/>
          <w:sz w:val="22"/>
        </w:rPr>
        <w:instrText>ADDIN CSL_CITATION {"citationItems":[{"id":"ITEM-1","itemData":{"ISSN":"2081-3252","author":[{"dropping-particle":"","family":"Johnsen","given":"Bjørn Helge","non-dropping-particle":"","parse-names":false,"suffix":""},{"dropping-particle":"","family":"Hansen","given":"Anita L","non-dropping-particle":"","parse-names":false,"suffix":""},{"dropping-particle":"","family":"Murison","given":"Robert","non-dropping-particle":"","parse-names":false,"suffix":""},{"dropping-particle":"","family":"Eid","given":"Jarle","non-dropping-particle":"","parse-names":false,"suffix":""},{"dropping-particle":"","family":"Thayer","given":"Julian F","non-dropping-particle":"","parse-names":false,"suffix":""}],"container-title":"International maritime health","id":"ITEM-1","issue":"4","issued":{"date-parts":[["2012"]]},"page":"181-187","title":"Heart rate variability and cortisol responses during attentional and working memory tasks in naval cadets","type":"article-journal","volume":"63"},"uris":["http://www.mendeley.com/documents/?uuid=c1e47f62-5f1f-48ec-a29b-ea8ae5dde113"]},{"id":"ITEM-2","itemData":{"ISSN":"0003-990X","author":[{"dropping-particle":"","family":"Morgan III","given":"Charles A","non-dropping-particle":"","parse-names":false,"suffix":""},{"dropping-particle":"","family":"Southwick","given":"Steve","non-dropping-particle":"","parse-names":false,"suffix":""},{"dropping-particle":"","family":"Hazlett","given":"Gary","non-dropping-particle":"","parse-names":false,"suffix":""},{"dropping-particle":"","family":"Rasmusson","given":"Ann","non-dropping-particle":"","parse-names":false,"suffix":""},{"dropping-particle":"","family":"Hoyt","given":"Gary","non-dropping-particle":"","parse-names":false,"suffix":""},{"dropping-particle":"","family":"Zimolo","given":"Zoran","non-dropping-particle":"","parse-names":false,"suffix":""},{"dropping-particle":"","family":"Charney","given":"Dennis","non-dropping-particle":"","parse-names":false,"suffix":""}],"container-title":"Archives of general psychiatry","id":"ITEM-2","issue":"8","issued":{"date-parts":[["2004"]]},"page":"819-825","publisher":"American Medical Association","title":"Relationships among plasma dehydroepiandrosterone sulfate and cortisollevels, symptoms of dissociation, and objective performance in humans exposedto acute stress","type":"article-journal","volume":"61"},"uris":["http://www.mendeley.com/documents/?uuid=c1d711c7-dfde-4103-afef-006ce660b186"]},{"id":"ITEM-3","itemData":{"ISSN":"0006-3223","author":[{"dropping-particle":"","family":"Morgan III","given":"Charles A","non-dropping-particle":"","parse-names":false,"suffix":""},{"dropping-particle":"","family":"Rasmusson","given":"Ann","non-dropping-particle":"","parse-names":false,"suffix":""},{"dropping-particle":"","family":"Pietrzak","given":"Robert H","non-dropping-particle":"","parse-names":false,"suffix":""},{"dropping-particle":"","family":"Coric","given":"Vladimir","non-dropping-particle":"","parse-names":false,"suffix":""},{"dropping-particle":"","family":"Southwick","given":"Steven M","non-dropping-particle":"","parse-names":false,"suffix":""}],"container-title":"Biological psychiatry","id":"ITEM-3","issue":"4","issued":{"date-parts":[["2009"]]},"page":"334-340","publisher":"Elsevier","title":"Relationships among plasma dehydroepiandrosterone and dehydroepiandrosterone sulfate, cortisol, symptoms of dissociation, and objective performance in humans exposed to underwater navigation stress","type":"article-journal","volume":"66"},"uris":["http://www.mendeley.com/documents/?uuid=71f3dfce-5dcd-4acc-9f09-1fa4b146bd58"]},{"id":"ITEM-4","itemData":{"ISSN":"0095-6562","author":[{"dropping-particle":"","family":"Taylor","given":"Marcus K","non-dropping-particle":"","parse-names":false,"suffix":""},{"dropping-particle":"","family":"Sausen","given":"Kenneth P","non-dropping-particle":"","parse-names":false,"suffix":""},{"dropping-particle":"","family":"Potterat","given":"Eric G","non-dropping-particle":"","parse-names":false,"suffix":""},{"dropping-particle":"","family":"Mujica-Parodi","given":"Lilianne R","non-dropping-particle":"","parse-names":false,"suffix":""},{"dropping-particle":"","family":"Reis","given":"Jared P","non-dropping-particle":"","parse-names":false,"suffix":""},{"dropping-particle":"","family":"Markham","given":"Amanda E","non-dropping-particle":"","parse-names":false,"suffix":""},{"dropping-particle":"","family":"Padilla","given":"Genieleah A","non-dropping-particle":"","parse-names":false,"suffix":""},{"dropping-particle":"","family":"Taylor","given":"Deborah L","non-dropping-particle":"","parse-names":false,"suffix":""}],"container-title":"Aviation, space, and environmental medicine","id":"ITEM-4","issue":"12","issued":{"date-parts":[["2007"]]},"page":"1143-1149","publisher":"Aerospace Medical Association","title":"Stressful military training: endocrine reactivity, performance, and psychological impact","type":"article-journal","volume":"78"},"uris":["http://www.mendeley.com/documents/?uuid=59bd9722-49fb-490c-8c7e-095c231f3ac1"]}],"mendeley":{"formattedCitation":"(Johnsen et al., 2012; Morgan III et al., 2004, 2009; Taylor et al., 2007)","manualFormatting":"(Johnsen et al., 2012; Morgan III et al., 2004, 2009; Taylor et al., 2007)","plainTextFormattedCitation":"(Johnsen et al., 2012; Morgan III et al., 2004, 2009; Taylor et al., 2007)","previouslyFormattedCitation":"(Johnsen et al., 2012; Morgan III et al., 2004, 2009; Taylor et al., 2007)"},"properties":{"noteIndex":0},"schema":"https://github.com/citation-style-language/schema/raw/master/csl-citation.json"}</w:instrText>
      </w:r>
      <w:r w:rsidRPr="005E7C36">
        <w:rPr>
          <w:rFonts w:asciiTheme="minorHAnsi" w:hAnsiTheme="minorHAnsi" w:cstheme="minorHAnsi"/>
          <w:sz w:val="22"/>
        </w:rPr>
        <w:fldChar w:fldCharType="separate"/>
      </w:r>
      <w:r w:rsidRPr="005E7C36">
        <w:rPr>
          <w:rFonts w:asciiTheme="minorHAnsi" w:hAnsiTheme="minorHAnsi" w:cstheme="minorHAnsi"/>
          <w:noProof/>
          <w:sz w:val="22"/>
        </w:rPr>
        <w:t xml:space="preserve">; Morgan III et al., 2004, 2009; </w:t>
      </w:r>
      <w:r w:rsidRPr="005E7C36">
        <w:rPr>
          <w:rFonts w:asciiTheme="minorHAnsi" w:hAnsiTheme="minorHAnsi" w:cstheme="minorHAnsi"/>
          <w:sz w:val="22"/>
        </w:rPr>
        <w:fldChar w:fldCharType="end"/>
      </w:r>
      <w:r w:rsidRPr="005E7C36">
        <w:rPr>
          <w:rFonts w:asciiTheme="minorHAnsi" w:hAnsiTheme="minorHAnsi" w:cstheme="minorHAnsi"/>
          <w:sz w:val="22"/>
        </w:rPr>
        <w:fldChar w:fldCharType="begin" w:fldLock="1"/>
      </w:r>
      <w:r w:rsidRPr="005E7C36">
        <w:rPr>
          <w:rFonts w:asciiTheme="minorHAnsi" w:hAnsiTheme="minorHAnsi" w:cstheme="minorHAnsi"/>
          <w:sz w:val="22"/>
        </w:rPr>
        <w:instrText>ADDIN CSL_CITATION {"citationItems":[{"id":"ITEM-1","itemData":{"ISSN":"0003-990X","author":[{"dropping-particle":"","family":"Morgan III","given":"Charles A","non-dropping-particle":"","parse-names":false,"suffix":""},{"dropping-particle":"","family":"Southwick","given":"Steve","non-dropping-particle":"","parse-names":false,"suffix":""},{"dropping-particle":"","family":"Hazlett","given":"Gary","non-dropping-particle":"","parse-names":false,"suffix":""},{"dropping-particle":"","family":"Rasmusson","given":"Ann","non-dropping-particle":"","parse-names":false,"suffix":""},{"dropping-particle":"","family":"Hoyt","given":"Gary","non-dropping-particle":"","parse-names":false,"suffix":""},{"dropping-particle":"","family":"Zimolo","given":"Zoran","non-dropping-particle":"","parse-names":false,"suffix":""},{"dropping-particle":"","family":"Charney","given":"Dennis","non-dropping-particle":"","parse-names":false,"suffix":""}],"container-title":"Archives of general psychiatry","id":"ITEM-1","issue":"8","issued":{"date-parts":[["2004"]]},"page":"819-825","publisher":"American Medical Association","title":"Relationships among plasma dehydroepiandrosterone sulfate and cortisollevels, symptoms of dissociation, and objective performance in humans exposedto acute stress","type":"article-journal","volume":"61"},"uris":["http://www.mendeley.com/documents/?uuid=c1d711c7-dfde-4103-afef-006ce660b186"]},{"id":"ITEM-2","itemData":{"ISBN":"0355959380","author":[{"dropping-particle":"","family":"Rensberger","given":"Jared K","non-dropping-particle":"","parse-names":false,"suffix":""}],"id":"ITEM-2","issued":{"date-parts":[["2018"]]},"publisher":"Fuller Theological Seminary, School of Psychology","title":"Stress hormones, heart rate variability, and resilience in Special Forces","type":"thesis"},"uris":["http://www.mendeley.com/documents/?uuid=2dfc1f7c-d57a-4ee5-b019-1c6bd4559cd7"]},{"id":"ITEM-3","itemData":{"ISSN":"0095-6562","author":[{"dropping-particle":"","family":"Taylor","given":"Marcus K","non-dropping-particle":"","parse-names":false,"suffix":""},{"dropping-particle":"","family":"Sausen","given":"Kenneth P","non-dropping-particle":"","parse-names":false,"suffix":""},{"dropping-particle":"","family":"Potterat","given":"Eric G","non-dropping-particle":"","parse-names":false,"suffix":""},{"dropping-particle":"","family":"Mujica-Parodi","given":"Lilianne R","non-dropping-particle":"","parse-names":false,"suffix":""},{"dropping-particle":"","family":"Reis","given":"Jared P","non-dropping-particle":"","parse-names":false,"suffix":""},{"dropping-particle":"","family":"Markham","given":"Amanda E","non-dropping-particle":"","parse-names":false,"suffix":""},{"dropping-particle":"","family":"Padilla","given":"Genieleah A","non-dropping-particle":"","parse-names":false,"suffix":""},{"dropping-particle":"","family":"Taylor","given":"Deborah L","non-dropping-particle":"","parse-names":false,"suffix":""}],"container-title":"Aviation, space, and environmental medicine","id":"ITEM-3","issue":"12","issued":{"date-parts":[["2007"]]},"page":"1143-1149","publisher":"Aerospace Medical Association","title":"Stressful military training: endocrine reactivity, performance, and psychological impact","type":"article-journal","volume":"78"},"uris":["http://www.mendeley.com/documents/?uuid=59bd9722-49fb-490c-8c7e-095c231f3ac1"]}],"mendeley":{"formattedCitation":"(Morgan III et al., 2004; Rensberger, 2018; Taylor et al., 2007)","manualFormatting":"(Morgan III et al., 2004; Rensberger, 2018; Taylor et al., 2007)","plainTextFormattedCitation":"(Morgan III et al., 2004; Rensberger, 2018; Taylor et al., 2007)","previouslyFormattedCitation":"(Morgan III et al., 2004; Rensberger, 2018; Taylor et al., 2007)"},"properties":{"noteIndex":0},"schema":"https://github.com/citation-style-language/schema/raw/master/csl-citation.json"}</w:instrText>
      </w:r>
      <w:r w:rsidRPr="005E7C36">
        <w:rPr>
          <w:rFonts w:asciiTheme="minorHAnsi" w:hAnsiTheme="minorHAnsi" w:cstheme="minorHAnsi"/>
          <w:sz w:val="22"/>
        </w:rPr>
        <w:fldChar w:fldCharType="separate"/>
      </w:r>
      <w:r w:rsidRPr="005E7C36">
        <w:rPr>
          <w:rFonts w:asciiTheme="minorHAnsi" w:hAnsiTheme="minorHAnsi" w:cstheme="minorHAnsi"/>
          <w:noProof/>
          <w:sz w:val="22"/>
        </w:rPr>
        <w:t xml:space="preserve"> Rensberger, 2018; Taylor et al., 2007)</w:t>
      </w:r>
      <w:r w:rsidRPr="005E7C36">
        <w:rPr>
          <w:rFonts w:asciiTheme="minorHAnsi" w:hAnsiTheme="minorHAnsi" w:cstheme="minorHAnsi"/>
          <w:sz w:val="22"/>
        </w:rPr>
        <w:fldChar w:fldCharType="end"/>
      </w:r>
      <w:r w:rsidRPr="005E7C36">
        <w:rPr>
          <w:rFonts w:asciiTheme="minorHAnsi" w:hAnsiTheme="minorHAnsi" w:cstheme="minorHAnsi"/>
          <w:sz w:val="22"/>
        </w:rPr>
        <w:t>.</w:t>
      </w:r>
      <w:r w:rsidR="00236A50" w:rsidRPr="008A3A46">
        <w:rPr>
          <w:rFonts w:asciiTheme="minorHAnsi" w:hAnsiTheme="minorHAnsi" w:cstheme="minorHAnsi"/>
          <w:sz w:val="22"/>
        </w:rPr>
        <w:t xml:space="preserve"> </w:t>
      </w:r>
      <w:r w:rsidR="00D31767" w:rsidRPr="008A3A46">
        <w:rPr>
          <w:rFonts w:asciiTheme="minorHAnsi" w:hAnsiTheme="minorHAnsi" w:cstheme="minorHAnsi"/>
          <w:sz w:val="22"/>
        </w:rPr>
        <w:t xml:space="preserve">Data </w:t>
      </w:r>
      <w:r w:rsidR="00D83F58">
        <w:rPr>
          <w:rFonts w:asciiTheme="minorHAnsi" w:hAnsiTheme="minorHAnsi" w:cstheme="minorHAnsi"/>
          <w:sz w:val="22"/>
        </w:rPr>
        <w:t>from</w:t>
      </w:r>
      <w:r w:rsidR="00D83F58" w:rsidRPr="008A3A46">
        <w:rPr>
          <w:rFonts w:asciiTheme="minorHAnsi" w:hAnsiTheme="minorHAnsi" w:cstheme="minorHAnsi"/>
          <w:sz w:val="22"/>
        </w:rPr>
        <w:t xml:space="preserve"> </w:t>
      </w:r>
      <w:r w:rsidR="00D31767" w:rsidRPr="008A3A46">
        <w:rPr>
          <w:rFonts w:asciiTheme="minorHAnsi" w:hAnsiTheme="minorHAnsi" w:cstheme="minorHAnsi"/>
          <w:sz w:val="22"/>
        </w:rPr>
        <w:t xml:space="preserve">the current investigation supports this notion, </w:t>
      </w:r>
      <w:r w:rsidR="008F6FFB" w:rsidRPr="008A3A46">
        <w:rPr>
          <w:rFonts w:asciiTheme="minorHAnsi" w:hAnsiTheme="minorHAnsi" w:cstheme="minorHAnsi"/>
          <w:sz w:val="22"/>
        </w:rPr>
        <w:t xml:space="preserve">with a considerable decrease in RMSSD, </w:t>
      </w:r>
      <w:r w:rsidR="00D31767" w:rsidRPr="008A3A46">
        <w:rPr>
          <w:rFonts w:asciiTheme="minorHAnsi" w:hAnsiTheme="minorHAnsi" w:cstheme="minorHAnsi"/>
          <w:sz w:val="22"/>
        </w:rPr>
        <w:t>(31, 36 and 41%) compared with baseline values after each FLCP bout</w:t>
      </w:r>
      <w:r w:rsidR="008F6FFB" w:rsidRPr="008A3A46">
        <w:rPr>
          <w:rFonts w:asciiTheme="minorHAnsi" w:hAnsiTheme="minorHAnsi" w:cstheme="minorHAnsi"/>
          <w:sz w:val="22"/>
        </w:rPr>
        <w:t xml:space="preserve">. Additionally, </w:t>
      </w:r>
      <w:r w:rsidR="00D31767" w:rsidRPr="008A3A46">
        <w:rPr>
          <w:rFonts w:asciiTheme="minorHAnsi" w:hAnsiTheme="minorHAnsi" w:cstheme="minorHAnsi"/>
          <w:sz w:val="22"/>
        </w:rPr>
        <w:t xml:space="preserve">there was evidence for an increased DHEA-S:cortisol ratio </w:t>
      </w:r>
      <w:proofErr w:type="gramStart"/>
      <w:r w:rsidR="00D31767" w:rsidRPr="008A3A46">
        <w:rPr>
          <w:rFonts w:asciiTheme="minorHAnsi" w:hAnsiTheme="minorHAnsi" w:cstheme="minorHAnsi"/>
          <w:sz w:val="22"/>
        </w:rPr>
        <w:t>post</w:t>
      </w:r>
      <w:proofErr w:type="gramEnd"/>
      <w:r w:rsidR="00D31767" w:rsidRPr="008A3A46">
        <w:rPr>
          <w:rFonts w:asciiTheme="minorHAnsi" w:hAnsiTheme="minorHAnsi" w:cstheme="minorHAnsi"/>
          <w:sz w:val="22"/>
        </w:rPr>
        <w:t xml:space="preserve"> the third FLCP bout. D</w:t>
      </w:r>
      <w:r w:rsidR="00B11C38" w:rsidRPr="008A3A46">
        <w:rPr>
          <w:rFonts w:asciiTheme="minorHAnsi" w:hAnsiTheme="minorHAnsi" w:cstheme="minorHAnsi"/>
          <w:sz w:val="22"/>
        </w:rPr>
        <w:t>espite an increase in physiological and psychological stress, as evidenced through increased HR and decreased HRV, cognitive performance was largely maintained. Purportedly this could be a result of both increased mental effort (as evidence</w:t>
      </w:r>
      <w:r w:rsidR="00E71A90" w:rsidRPr="008A3A46">
        <w:rPr>
          <w:rFonts w:asciiTheme="minorHAnsi" w:hAnsiTheme="minorHAnsi" w:cstheme="minorHAnsi"/>
          <w:sz w:val="22"/>
        </w:rPr>
        <w:t>d</w:t>
      </w:r>
      <w:r w:rsidR="00B11C38" w:rsidRPr="008A3A46">
        <w:rPr>
          <w:rFonts w:asciiTheme="minorHAnsi" w:hAnsiTheme="minorHAnsi" w:cstheme="minorHAnsi"/>
          <w:sz w:val="22"/>
        </w:rPr>
        <w:t xml:space="preserve"> by RSME data), and the buffering of </w:t>
      </w:r>
      <w:r w:rsidR="00153B24" w:rsidRPr="008A3A46">
        <w:rPr>
          <w:rFonts w:asciiTheme="minorHAnsi" w:hAnsiTheme="minorHAnsi" w:cstheme="minorHAnsi"/>
          <w:sz w:val="22"/>
        </w:rPr>
        <w:t xml:space="preserve">the </w:t>
      </w:r>
      <w:r w:rsidR="00B11C38" w:rsidRPr="008A3A46">
        <w:rPr>
          <w:rFonts w:asciiTheme="minorHAnsi" w:hAnsiTheme="minorHAnsi" w:cstheme="minorHAnsi"/>
          <w:sz w:val="22"/>
        </w:rPr>
        <w:t>cortisol</w:t>
      </w:r>
      <w:r w:rsidR="00153B24" w:rsidRPr="008A3A46">
        <w:rPr>
          <w:rFonts w:asciiTheme="minorHAnsi" w:hAnsiTheme="minorHAnsi" w:cstheme="minorHAnsi"/>
          <w:sz w:val="22"/>
        </w:rPr>
        <w:t xml:space="preserve"> response</w:t>
      </w:r>
      <w:r w:rsidR="00B11C38" w:rsidRPr="008A3A46">
        <w:rPr>
          <w:rFonts w:asciiTheme="minorHAnsi" w:hAnsiTheme="minorHAnsi" w:cstheme="minorHAnsi"/>
          <w:sz w:val="22"/>
        </w:rPr>
        <w:t xml:space="preserve"> by DHEA-S</w:t>
      </w:r>
      <w:r w:rsidR="00153B24" w:rsidRPr="008A3A46">
        <w:rPr>
          <w:rFonts w:asciiTheme="minorHAnsi" w:hAnsiTheme="minorHAnsi" w:cstheme="minorHAnsi"/>
          <w:sz w:val="22"/>
        </w:rPr>
        <w:t xml:space="preserve"> (DHEA-S:cortisol ratio)</w:t>
      </w:r>
      <w:r w:rsidR="00B11C38" w:rsidRPr="008A3A46">
        <w:rPr>
          <w:rFonts w:asciiTheme="minorHAnsi" w:hAnsiTheme="minorHAnsi" w:cstheme="minorHAnsi"/>
          <w:sz w:val="22"/>
        </w:rPr>
        <w:t xml:space="preserve">. This neuroprotective role of DHEA-S would be critical within high stress military contexts, given the importance of rapid and accurate decision making and information processing </w:t>
      </w:r>
      <w:r w:rsidR="00B11C38" w:rsidRPr="008A3A46">
        <w:rPr>
          <w:rFonts w:asciiTheme="minorHAnsi" w:hAnsiTheme="minorHAnsi" w:cstheme="minorHAnsi"/>
          <w:sz w:val="22"/>
        </w:rPr>
        <w:fldChar w:fldCharType="begin" w:fldLock="1"/>
      </w:r>
      <w:r w:rsidR="00B11C38" w:rsidRPr="008A3A46">
        <w:rPr>
          <w:rFonts w:asciiTheme="minorHAnsi" w:hAnsiTheme="minorHAnsi" w:cstheme="minorHAnsi"/>
          <w:sz w:val="22"/>
        </w:rPr>
        <w:instrText>ADDIN CSL_CITATION {"citationItems":[{"id":"ITEM-1","itemData":{"ISSN":"1930-613X","author":[{"dropping-particle":"","family":"Shia","given":"Regina M","non-dropping-particle":"","parse-names":false,"suffix":""},{"dropping-particle":"","family":"Hagen","given":"Josh A","non-dropping-particle":"","parse-names":false,"suffix":""},{"dropping-particle":"","family":"McIntire","given":"Lindsey K","non-dropping-particle":"","parse-names":false,"suffix":""},{"dropping-particle":"","family":"Goodyear","given":"Chuck D","non-dropping-particle":"","parse-names":false,"suffix":""},{"dropping-particle":"","family":"Dykstra","given":"Leanne N","non-dropping-particle":"","parse-names":false,"suffix":""},{"dropping-particle":"","family":"Narayanan","given":"Latha","non-dropping-particle":"","parse-names":false,"suffix":""}],"container-title":"Military medicine","id":"ITEM-1","issue":"2","issued":{"date-parts":[["2015"]]},"page":"230-236","title":"Individual differences in biophysiological toughness: sustaining working memory during physical exhaustion","type":"article-journal","volume":"180"},"uris":["http://www.mendeley.com/documents/?uuid=1b3f809f-317b-4edf-a84c-988e955f4676"]}],"mendeley":{"formattedCitation":"(Shia et al., 2015)","plainTextFormattedCitation":"(Shia et al., 2015)","previouslyFormattedCitation":"(Shia et al., 2015)"},"properties":{"noteIndex":0},"schema":"https://github.com/citation-style-language/schema/raw/master/csl-citation.json"}</w:instrText>
      </w:r>
      <w:r w:rsidR="00B11C38" w:rsidRPr="008A3A46">
        <w:rPr>
          <w:rFonts w:asciiTheme="minorHAnsi" w:hAnsiTheme="minorHAnsi" w:cstheme="minorHAnsi"/>
          <w:sz w:val="22"/>
        </w:rPr>
        <w:fldChar w:fldCharType="separate"/>
      </w:r>
      <w:r w:rsidR="00B11C38" w:rsidRPr="008A3A46">
        <w:rPr>
          <w:rFonts w:asciiTheme="minorHAnsi" w:hAnsiTheme="minorHAnsi" w:cstheme="minorHAnsi"/>
          <w:noProof/>
          <w:sz w:val="22"/>
        </w:rPr>
        <w:t>(Shia et al., 2015)</w:t>
      </w:r>
      <w:r w:rsidR="00B11C38" w:rsidRPr="008A3A46">
        <w:rPr>
          <w:rFonts w:asciiTheme="minorHAnsi" w:hAnsiTheme="minorHAnsi" w:cstheme="minorHAnsi"/>
          <w:sz w:val="22"/>
        </w:rPr>
        <w:fldChar w:fldCharType="end"/>
      </w:r>
      <w:r w:rsidR="00B11C38" w:rsidRPr="008A3A46">
        <w:rPr>
          <w:rFonts w:asciiTheme="minorHAnsi" w:hAnsiTheme="minorHAnsi" w:cstheme="minorHAnsi"/>
          <w:sz w:val="22"/>
        </w:rPr>
        <w:t xml:space="preserve">. It should be acknowledged that the magnitude of DHEA-S intra-assay variability (18.5%) places a large caveat on these data and more data in this area </w:t>
      </w:r>
      <w:r w:rsidR="00E71A90" w:rsidRPr="008A3A46">
        <w:rPr>
          <w:rFonts w:asciiTheme="minorHAnsi" w:hAnsiTheme="minorHAnsi" w:cstheme="minorHAnsi"/>
          <w:sz w:val="22"/>
        </w:rPr>
        <w:t>are</w:t>
      </w:r>
      <w:r w:rsidR="00B11C38" w:rsidRPr="008A3A46">
        <w:rPr>
          <w:rFonts w:asciiTheme="minorHAnsi" w:hAnsiTheme="minorHAnsi" w:cstheme="minorHAnsi"/>
          <w:sz w:val="22"/>
        </w:rPr>
        <w:t xml:space="preserve"> needed to verify findings. </w:t>
      </w:r>
    </w:p>
    <w:p w14:paraId="1168C3F7" w14:textId="26F9E085" w:rsidR="006C5B70" w:rsidRPr="008A3A46" w:rsidRDefault="006C5B70" w:rsidP="008317BF">
      <w:pPr>
        <w:rPr>
          <w:rFonts w:asciiTheme="minorHAnsi" w:hAnsiTheme="minorHAnsi" w:cstheme="minorHAnsi"/>
          <w:sz w:val="22"/>
        </w:rPr>
      </w:pPr>
      <w:r w:rsidRPr="008A3A46">
        <w:rPr>
          <w:rFonts w:asciiTheme="minorHAnsi" w:hAnsiTheme="minorHAnsi" w:cstheme="minorHAnsi"/>
          <w:sz w:val="22"/>
        </w:rPr>
        <w:t>Within military and occupational settings, an additional factor differentiating soldiers from sporting contexts is the comfort of external load mass carried (</w:t>
      </w:r>
      <w:r w:rsidRPr="008A3A46">
        <w:rPr>
          <w:rFonts w:asciiTheme="minorHAnsi" w:hAnsiTheme="minorHAnsi" w:cstheme="minorHAnsi"/>
          <w:sz w:val="22"/>
        </w:rPr>
        <w:fldChar w:fldCharType="begin" w:fldLock="1"/>
      </w:r>
      <w:r w:rsidR="00CE6A04" w:rsidRPr="008A3A46">
        <w:rPr>
          <w:rFonts w:asciiTheme="minorHAnsi" w:hAnsiTheme="minorHAnsi" w:cstheme="minorHAnsi"/>
          <w:sz w:val="22"/>
        </w:rPr>
        <w:instrText>ADDIN CSL_CITATION {"citationItems":[{"id":"ITEM-1","itemData":{"author":[{"dropping-particle":"","family":"Kobus","given":"David A","non-dropping-particle":"","parse-names":false,"suffix":""},{"dropping-particle":"","family":"Brown","given":"Christine M","non-dropping-particle":"","parse-names":false,"suffix":""},{"dropping-particle":"","family":"Wu","given":"Linda","non-dropping-particle":"","parse-names":false,"suffix":""},{"dropping-particle":"","family":"Robusto","given":"Kristi","non-dropping-particle":"","parse-names":false,"suffix":""},{"dropping-particle":"","family":"Bartlett","given":"Jamie","non-dropping-particle":"","parse-names":false,"suffix":""}],"id":"ITEM-1","issued":{"date-parts":[["2010"]]},"publisher":"PACIFIC SCIENCE AND ENGINEERING GROUP INC SAN DIEGO CA","title":"Cognitive Performance and Physiological Changes under Heavy Load Carriage","type":"report"},"uris":["http://www.mendeley.com/documents/?uuid=5f19e643-9102-4756-82a0-15dbade5b1a1"]}],"mendeley":{"formattedCitation":"(Kobus et al., 2010)","manualFormatting":"Kobus et al., 2010)","plainTextFormattedCitation":"(Kobus et al., 2010)","previouslyFormattedCitation":"(Kobus et al., 2010)"},"properties":{"noteIndex":0},"schema":"https://github.com/citation-style-language/schema/raw/master/csl-citation.json"}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Kobus et al., 2010)</w:t>
      </w:r>
      <w:r w:rsidRPr="008A3A46">
        <w:rPr>
          <w:rFonts w:asciiTheme="minorHAnsi" w:hAnsiTheme="minorHAnsi" w:cstheme="minorHAnsi"/>
          <w:sz w:val="22"/>
        </w:rPr>
        <w:fldChar w:fldCharType="end"/>
      </w:r>
      <w:r w:rsidRPr="008A3A46">
        <w:rPr>
          <w:rFonts w:asciiTheme="minorHAnsi" w:hAnsiTheme="minorHAnsi" w:cstheme="minorHAnsi"/>
          <w:sz w:val="22"/>
        </w:rPr>
        <w:t xml:space="preserve">. </w:t>
      </w:r>
      <w:r w:rsidR="00AC4966" w:rsidRPr="008A3A46">
        <w:rPr>
          <w:rFonts w:asciiTheme="minorHAnsi" w:hAnsiTheme="minorHAnsi" w:cstheme="minorHAnsi"/>
          <w:sz w:val="22"/>
        </w:rPr>
        <w:t>The current study</w:t>
      </w:r>
      <w:r w:rsidRPr="008A3A46">
        <w:rPr>
          <w:rFonts w:asciiTheme="minorHAnsi" w:hAnsiTheme="minorHAnsi" w:cstheme="minorHAnsi"/>
          <w:sz w:val="22"/>
        </w:rPr>
        <w:t xml:space="preserve"> demonstrated a progressive increase in </w:t>
      </w:r>
      <w:r w:rsidR="00153B24" w:rsidRPr="008A3A46">
        <w:rPr>
          <w:rFonts w:asciiTheme="minorHAnsi" w:hAnsiTheme="minorHAnsi" w:cstheme="minorHAnsi"/>
          <w:sz w:val="22"/>
        </w:rPr>
        <w:t xml:space="preserve">perceived </w:t>
      </w:r>
      <w:r w:rsidRPr="008A3A46">
        <w:rPr>
          <w:rFonts w:asciiTheme="minorHAnsi" w:hAnsiTheme="minorHAnsi" w:cstheme="minorHAnsi"/>
          <w:sz w:val="22"/>
        </w:rPr>
        <w:t>physical exertion (RPE)</w:t>
      </w:r>
      <w:r w:rsidR="00A449FE">
        <w:rPr>
          <w:rFonts w:asciiTheme="minorHAnsi" w:hAnsiTheme="minorHAnsi" w:cstheme="minorHAnsi"/>
          <w:sz w:val="22"/>
        </w:rPr>
        <w:t>.</w:t>
      </w:r>
      <w:r w:rsidRPr="008A3A46">
        <w:rPr>
          <w:rFonts w:asciiTheme="minorHAnsi" w:hAnsiTheme="minorHAnsi" w:cstheme="minorHAnsi"/>
          <w:sz w:val="22"/>
        </w:rPr>
        <w:t xml:space="preserve"> </w:t>
      </w:r>
      <w:r w:rsidR="00A449FE">
        <w:rPr>
          <w:rFonts w:asciiTheme="minorHAnsi" w:hAnsiTheme="minorHAnsi" w:cstheme="minorHAnsi"/>
          <w:sz w:val="22"/>
        </w:rPr>
        <w:t>W</w:t>
      </w:r>
      <w:r w:rsidRPr="008A3A46">
        <w:rPr>
          <w:rFonts w:asciiTheme="minorHAnsi" w:hAnsiTheme="minorHAnsi" w:cstheme="minorHAnsi"/>
          <w:sz w:val="22"/>
        </w:rPr>
        <w:t xml:space="preserve">e </w:t>
      </w:r>
      <w:r w:rsidR="008E5637">
        <w:rPr>
          <w:rFonts w:asciiTheme="minorHAnsi" w:hAnsiTheme="minorHAnsi" w:cstheme="minorHAnsi"/>
          <w:sz w:val="22"/>
        </w:rPr>
        <w:t xml:space="preserve">have </w:t>
      </w:r>
      <w:r w:rsidRPr="008A3A46">
        <w:rPr>
          <w:rFonts w:asciiTheme="minorHAnsi" w:hAnsiTheme="minorHAnsi" w:cstheme="minorHAnsi"/>
          <w:sz w:val="22"/>
        </w:rPr>
        <w:t>also previously demonstrated an increase in perceived discomfort from the environmental conditions over the time course of the FLCP</w:t>
      </w:r>
      <w:r w:rsidR="008F6FFB" w:rsidRPr="008A3A46">
        <w:rPr>
          <w:rFonts w:asciiTheme="minorHAnsi" w:hAnsiTheme="minorHAnsi" w:cstheme="minorHAnsi"/>
          <w:sz w:val="22"/>
        </w:rPr>
        <w:t xml:space="preserve"> </w:t>
      </w:r>
      <w:r w:rsidR="008F6FFB" w:rsidRPr="008A3A46">
        <w:rPr>
          <w:rFonts w:asciiTheme="minorHAnsi" w:hAnsiTheme="minorHAnsi" w:cstheme="minorHAnsi"/>
          <w:sz w:val="22"/>
        </w:rPr>
        <w:fldChar w:fldCharType="begin" w:fldLock="1"/>
      </w:r>
      <w:r w:rsidR="00443304">
        <w:rPr>
          <w:rFonts w:asciiTheme="minorHAnsi" w:hAnsiTheme="minorHAnsi" w:cstheme="minorHAnsi"/>
          <w:sz w:val="22"/>
        </w:rPr>
        <w:instrText>ADDIN CSL_CITATION {"citationItems":[{"id":"ITEM-1","itemData":{"author":[{"dropping-particle":"","family":"Vine","given":"C. A. J.","non-dropping-particle":"","parse-names":false,"suffix":""},{"dropping-particle":"","family":"Coakley","given":"S. L.","non-dropping-particle":"","parse-names":false,"suffix":""},{"dropping-particle":"","family":"Blacker","given":"S.D","non-dropping-particle":"","parse-names":false,"suffix":""},{"dropping-particle":"","family":"Runswick","given":"O.R.","non-dropping-particle":"","parse-names":false,"suffix":""},{"dropping-particle":"","family":"Myers","given":"S.D","non-dropping-particle":"","parse-names":false,"suffix":""}],"container-title":"Journal of Sport and Exercise Science","id":"ITEM-1","issued":{"date-parts":[["2022"]]},"title":"Physiological and Subjective Responses to a Novel Military Specific Load Carriage Treadmill Protocol","type":"article-journal","volume":"6"},"uris":["http://www.mendeley.com/documents/?uuid=59eb67f4-8658-42c2-aeb8-9e7748a10f51"]}],"mendeley":{"formattedCitation":"(Vine, Coakley, Blacker, et al., 2022)","plainTextFormattedCitation":"(Vine, Coakley, Blacker, et al., 2022)","previouslyFormattedCitation":"(Vine, Coakley, Blacker, et al., 2022)"},"properties":{"noteIndex":0},"schema":"https://github.com/citation-style-language/schema/raw/master/csl-citation.json"}</w:instrText>
      </w:r>
      <w:r w:rsidR="008F6FFB" w:rsidRPr="008A3A46">
        <w:rPr>
          <w:rFonts w:asciiTheme="minorHAnsi" w:hAnsiTheme="minorHAnsi" w:cstheme="minorHAnsi"/>
          <w:sz w:val="22"/>
        </w:rPr>
        <w:fldChar w:fldCharType="separate"/>
      </w:r>
      <w:r w:rsidR="00F41F4F" w:rsidRPr="008A3A46">
        <w:rPr>
          <w:rFonts w:asciiTheme="minorHAnsi" w:hAnsiTheme="minorHAnsi" w:cstheme="minorHAnsi"/>
          <w:noProof/>
          <w:sz w:val="22"/>
        </w:rPr>
        <w:t>(Vine, Coakley, Blacker, et al., 2022)</w:t>
      </w:r>
      <w:r w:rsidR="008F6FFB" w:rsidRPr="008A3A46">
        <w:rPr>
          <w:rFonts w:asciiTheme="minorHAnsi" w:hAnsiTheme="minorHAnsi" w:cstheme="minorHAnsi"/>
          <w:sz w:val="22"/>
        </w:rPr>
        <w:fldChar w:fldCharType="end"/>
      </w:r>
      <w:r w:rsidRPr="008A3A46">
        <w:rPr>
          <w:rFonts w:asciiTheme="minorHAnsi" w:hAnsiTheme="minorHAnsi" w:cstheme="minorHAnsi"/>
          <w:color w:val="000000" w:themeColor="text1"/>
          <w:sz w:val="22"/>
        </w:rPr>
        <w:t xml:space="preserve">. </w:t>
      </w:r>
      <w:r w:rsidRPr="008A3A46">
        <w:rPr>
          <w:rFonts w:asciiTheme="minorHAnsi" w:hAnsiTheme="minorHAnsi" w:cstheme="minorHAnsi"/>
          <w:sz w:val="22"/>
        </w:rPr>
        <w:t>Collectively, this combined discomfort</w:t>
      </w:r>
      <w:r w:rsidR="00A449FE">
        <w:rPr>
          <w:rFonts w:asciiTheme="minorHAnsi" w:hAnsiTheme="minorHAnsi" w:cstheme="minorHAnsi"/>
          <w:sz w:val="22"/>
        </w:rPr>
        <w:t>, from both the workrate and load carried,</w:t>
      </w:r>
      <w:r w:rsidRPr="008A3A46">
        <w:rPr>
          <w:rFonts w:asciiTheme="minorHAnsi" w:hAnsiTheme="minorHAnsi" w:cstheme="minorHAnsi"/>
          <w:sz w:val="22"/>
        </w:rPr>
        <w:t xml:space="preserve"> would likely increase cognitive load and decrease efficiency of cognitive performance. This notion is supported by the observed increase in RMSE values over the time course of the FLCP bout, and across the three successive FLCP bouts. Notably, when participants were required to undertake a cognitive assessment, further mental effort was required to complete the tasks. These observations suggest that soldiers would have less capacity for conducting other tasks</w:t>
      </w:r>
      <w:r w:rsidR="009B1525">
        <w:rPr>
          <w:rFonts w:asciiTheme="minorHAnsi" w:hAnsiTheme="minorHAnsi" w:cstheme="minorHAnsi"/>
          <w:sz w:val="22"/>
        </w:rPr>
        <w:t xml:space="preserve"> and</w:t>
      </w:r>
      <w:r w:rsidRPr="008A3A46">
        <w:rPr>
          <w:rFonts w:asciiTheme="minorHAnsi" w:hAnsiTheme="minorHAnsi" w:cstheme="minorHAnsi"/>
          <w:sz w:val="22"/>
        </w:rPr>
        <w:t xml:space="preserve"> </w:t>
      </w:r>
      <w:r w:rsidR="00FF1FA7" w:rsidRPr="008A3A46">
        <w:rPr>
          <w:rFonts w:asciiTheme="minorHAnsi" w:hAnsiTheme="minorHAnsi" w:cstheme="minorHAnsi"/>
          <w:sz w:val="22"/>
        </w:rPr>
        <w:t>lends</w:t>
      </w:r>
      <w:r w:rsidRPr="008A3A46">
        <w:rPr>
          <w:rFonts w:asciiTheme="minorHAnsi" w:hAnsiTheme="minorHAnsi" w:cstheme="minorHAnsi"/>
          <w:sz w:val="22"/>
        </w:rPr>
        <w:t xml:space="preserve"> further support</w:t>
      </w:r>
      <w:r w:rsidR="00FF1FA7" w:rsidRPr="008A3A46">
        <w:rPr>
          <w:rFonts w:asciiTheme="minorHAnsi" w:hAnsiTheme="minorHAnsi" w:cstheme="minorHAnsi"/>
          <w:sz w:val="22"/>
        </w:rPr>
        <w:t xml:space="preserve"> to</w:t>
      </w:r>
      <w:r w:rsidRPr="008A3A46">
        <w:rPr>
          <w:rFonts w:asciiTheme="minorHAnsi" w:hAnsiTheme="minorHAnsi" w:cstheme="minorHAnsi"/>
          <w:sz w:val="22"/>
        </w:rPr>
        <w:t xml:space="preserve"> the </w:t>
      </w:r>
      <w:r w:rsidR="009B1525">
        <w:rPr>
          <w:rFonts w:asciiTheme="minorHAnsi" w:hAnsiTheme="minorHAnsi" w:cstheme="minorHAnsi"/>
          <w:sz w:val="22"/>
        </w:rPr>
        <w:t xml:space="preserve">importance </w:t>
      </w:r>
      <w:r w:rsidRPr="008A3A46">
        <w:rPr>
          <w:rFonts w:asciiTheme="minorHAnsi" w:hAnsiTheme="minorHAnsi" w:cstheme="minorHAnsi"/>
          <w:sz w:val="22"/>
        </w:rPr>
        <w:t>of perceptual data during military taskings.</w:t>
      </w:r>
    </w:p>
    <w:p w14:paraId="13FF8044" w14:textId="794832B6" w:rsidR="00892C35" w:rsidRPr="008A3A46" w:rsidRDefault="00892C35" w:rsidP="008317BF">
      <w:pPr>
        <w:rPr>
          <w:rFonts w:asciiTheme="minorHAnsi" w:hAnsiTheme="minorHAnsi" w:cstheme="minorHAnsi"/>
          <w:sz w:val="22"/>
        </w:rPr>
      </w:pPr>
      <w:r w:rsidRPr="008A3A46">
        <w:rPr>
          <w:rFonts w:asciiTheme="minorHAnsi" w:hAnsiTheme="minorHAnsi" w:cstheme="minorHAnsi"/>
          <w:sz w:val="22"/>
        </w:rPr>
        <w:lastRenderedPageBreak/>
        <w:t>The principal limitation of the current study was the recruitment of an all-male civilian population. In line with the approach previously discussed (</w:t>
      </w:r>
      <w:r w:rsidRPr="008A3A46">
        <w:rPr>
          <w:rFonts w:asciiTheme="minorHAnsi" w:hAnsiTheme="minorHAnsi" w:cstheme="minorHAnsi"/>
          <w:sz w:val="22"/>
        </w:rPr>
        <w:fldChar w:fldCharType="begin" w:fldLock="1"/>
      </w:r>
      <w:r w:rsidRPr="008A3A46">
        <w:rPr>
          <w:rFonts w:asciiTheme="minorHAnsi" w:hAnsiTheme="minorHAnsi" w:cstheme="minorHAnsi"/>
          <w:sz w:val="22"/>
        </w:rPr>
        <w:instrText>ADDIN CSL_CITATION {"citationItems":[{"id":"ITEM-1","itemData":{"ISSN":"1664-1078","author":[{"dropping-particle":"","family":"Vine","given":"C. A. J.","non-dropping-particle":"","parse-names":false,"suffix":""},{"dropping-particle":"","family":"Myers","given":"Stephen D","non-dropping-particle":"","parse-names":false,"suffix":""},{"dropping-particle":"","family":"Coakley","given":"Sarah L","non-dropping-particle":"","parse-names":false,"suffix":""},{"dropping-particle":"","family":"Blacker","given":"Sam D","non-dropping-particle":"","parse-names":false,"suffix":""},{"dropping-particle":"","family":"Runswick","given":"Oliver R","non-dropping-particle":"","parse-names":false,"suffix":""}],"container-title":"Frontiers in Psychology","id":"ITEM-1","issued":{"date-parts":[["2021"]]},"page":"386","publisher":"Frontiers","title":"Transferability of Military-Specific Cognitive Research to Military Training and Operations","type":"article-journal","volume":"12"},"uris":["http://www.mendeley.com/documents/?uuid=c5e31bc8-273f-4f90-9499-fdc7469298b9"]}],"mendeley":{"formattedCitation":"(Vine et al., 2021)","manualFormatting":"Vine et al., 2021)","plainTextFormattedCitation":"(Vine et al., 2021)","previouslyFormattedCitation":"(Vine et al., 2021)"},"properties":{"noteIndex":0},"schema":"https://github.com/citation-style-language/schema/raw/master/csl-citation.json"}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Vine et al., 2021)</w:t>
      </w:r>
      <w:r w:rsidRPr="008A3A46">
        <w:rPr>
          <w:rFonts w:asciiTheme="minorHAnsi" w:hAnsiTheme="minorHAnsi" w:cstheme="minorHAnsi"/>
          <w:sz w:val="22"/>
        </w:rPr>
        <w:fldChar w:fldCharType="end"/>
      </w:r>
      <w:r w:rsidRPr="008A3A46">
        <w:rPr>
          <w:rFonts w:asciiTheme="minorHAnsi" w:hAnsiTheme="minorHAnsi" w:cstheme="minorHAnsi"/>
          <w:sz w:val="22"/>
        </w:rPr>
        <w:t>, the thorough test familiarisation, a study population with similar physical characteristics to military operators, and utilisation of externally valid assessment tools w</w:t>
      </w:r>
      <w:r w:rsidR="007810C7">
        <w:rPr>
          <w:rFonts w:asciiTheme="minorHAnsi" w:hAnsiTheme="minorHAnsi" w:cstheme="minorHAnsi"/>
          <w:sz w:val="22"/>
        </w:rPr>
        <w:t>ere</w:t>
      </w:r>
      <w:r w:rsidRPr="008A3A46">
        <w:rPr>
          <w:rFonts w:asciiTheme="minorHAnsi" w:hAnsiTheme="minorHAnsi" w:cstheme="minorHAnsi"/>
          <w:sz w:val="22"/>
        </w:rPr>
        <w:t xml:space="preserve"> used in an attempt to mitigate the lack of military experience. It is also likely that the controlled nature of the laboratory environment resulted in limited dual task interference effects. In an operational environment these interferences may take a multitude of forms including navigating </w:t>
      </w:r>
      <w:r w:rsidR="00AC4966" w:rsidRPr="008A3A46">
        <w:rPr>
          <w:rFonts w:asciiTheme="minorHAnsi" w:hAnsiTheme="minorHAnsi" w:cstheme="minorHAnsi"/>
          <w:sz w:val="22"/>
        </w:rPr>
        <w:t xml:space="preserve">rough and uneven </w:t>
      </w:r>
      <w:r w:rsidRPr="008A3A46">
        <w:rPr>
          <w:rFonts w:asciiTheme="minorHAnsi" w:hAnsiTheme="minorHAnsi" w:cstheme="minorHAnsi"/>
          <w:sz w:val="22"/>
        </w:rPr>
        <w:t xml:space="preserve">terrain, and </w:t>
      </w:r>
      <w:r w:rsidR="007B5CE2" w:rsidRPr="008A3A46">
        <w:rPr>
          <w:rFonts w:asciiTheme="minorHAnsi" w:hAnsiTheme="minorHAnsi" w:cstheme="minorHAnsi"/>
          <w:sz w:val="22"/>
        </w:rPr>
        <w:t xml:space="preserve">maintaining the </w:t>
      </w:r>
      <w:r w:rsidRPr="008A3A46">
        <w:rPr>
          <w:rFonts w:asciiTheme="minorHAnsi" w:hAnsiTheme="minorHAnsi" w:cstheme="minorHAnsi"/>
          <w:sz w:val="22"/>
        </w:rPr>
        <w:t xml:space="preserve">required </w:t>
      </w:r>
      <w:r w:rsidR="007B5CE2" w:rsidRPr="008A3A46">
        <w:rPr>
          <w:rFonts w:asciiTheme="minorHAnsi" w:hAnsiTheme="minorHAnsi" w:cstheme="minorHAnsi"/>
          <w:sz w:val="22"/>
        </w:rPr>
        <w:t xml:space="preserve">marching </w:t>
      </w:r>
      <w:r w:rsidRPr="008A3A46">
        <w:rPr>
          <w:rFonts w:asciiTheme="minorHAnsi" w:hAnsiTheme="minorHAnsi" w:cstheme="minorHAnsi"/>
          <w:sz w:val="22"/>
        </w:rPr>
        <w:t xml:space="preserve">pace. </w:t>
      </w:r>
      <w:r w:rsidRPr="008A3A46">
        <w:rPr>
          <w:rFonts w:asciiTheme="minorHAnsi" w:hAnsiTheme="minorHAnsi" w:cstheme="minorHAnsi"/>
          <w:sz w:val="22"/>
        </w:rPr>
        <w:fldChar w:fldCharType="begin" w:fldLock="1"/>
      </w:r>
      <w:r w:rsidR="00F41F4F" w:rsidRPr="008A3A46">
        <w:rPr>
          <w:rFonts w:asciiTheme="minorHAnsi" w:hAnsiTheme="minorHAnsi" w:cstheme="minorHAnsi"/>
          <w:sz w:val="22"/>
        </w:rPr>
        <w:instrText>ADDIN CSL_CITATION {"citationItems":[{"id":"ITEM-1","itemData":{"ISSN":"0195-9131","author":[{"dropping-particle":"","family":"Giles","given":"Grace E","non-dropping-particle":"","parse-names":false,"suffix":""},{"dropping-particle":"","family":"Hasselquist","given":"Leif","non-dropping-particle":"","parse-names":false,"suffix":""},{"dropping-particle":"","family":"Caruso","given":"Christina","non-dropping-particle":"","parse-names":false,"suffix":""},{"dropping-particle":"","family":"Eddy","given":"Marianna D","non-dropping-particle":"","parse-names":false,"suffix":""}],"container-title":"Medicine and science in sports and exercise","id":"ITEM-1","issued":{"date-parts":[["2019"]]},"title":"Load Carriage and Physical Exertion Influence Cognitive Control in Military Scenarios","type":"article-journal"},"uris":["http://www.mendeley.com/documents/?uuid=b490386d-9d08-4e44-9fb7-55e65a4ca243"]}],"mendeley":{"formattedCitation":"(Giles, Hasselquist, et al., 2019)","manualFormatting":"Giles, Hasselquist, et al. (2019)","plainTextFormattedCitation":"(Giles, Hasselquist, et al., 2019)","previouslyFormattedCitation":"(Giles, Hasselquist, et al., 2019)"},"properties":{"noteIndex":0},"schema":"https://github.com/citation-style-language/schema/raw/master/csl-citation.json"}</w:instrText>
      </w:r>
      <w:r w:rsidRPr="008A3A46">
        <w:rPr>
          <w:rFonts w:asciiTheme="minorHAnsi" w:hAnsiTheme="minorHAnsi" w:cstheme="minorHAnsi"/>
          <w:sz w:val="22"/>
        </w:rPr>
        <w:fldChar w:fldCharType="separate"/>
      </w:r>
      <w:r w:rsidRPr="008A3A46">
        <w:rPr>
          <w:rFonts w:asciiTheme="minorHAnsi" w:hAnsiTheme="minorHAnsi" w:cstheme="minorHAnsi"/>
          <w:noProof/>
          <w:sz w:val="22"/>
        </w:rPr>
        <w:t>Giles, Hasselquist, et al</w:t>
      </w:r>
      <w:r w:rsidR="007B5CE2" w:rsidRPr="008A3A46">
        <w:rPr>
          <w:rFonts w:asciiTheme="minorHAnsi" w:hAnsiTheme="minorHAnsi" w:cstheme="minorHAnsi"/>
          <w:noProof/>
          <w:sz w:val="22"/>
        </w:rPr>
        <w:t>.</w:t>
      </w:r>
      <w:r w:rsidRPr="008A3A46">
        <w:rPr>
          <w:rFonts w:asciiTheme="minorHAnsi" w:hAnsiTheme="minorHAnsi" w:cstheme="minorHAnsi"/>
          <w:noProof/>
          <w:sz w:val="22"/>
        </w:rPr>
        <w:t xml:space="preserve"> (2019)</w:t>
      </w:r>
      <w:r w:rsidRPr="008A3A46">
        <w:rPr>
          <w:rFonts w:asciiTheme="minorHAnsi" w:hAnsiTheme="minorHAnsi" w:cstheme="minorHAnsi"/>
          <w:sz w:val="22"/>
        </w:rPr>
        <w:fldChar w:fldCharType="end"/>
      </w:r>
      <w:r w:rsidRPr="008A3A46">
        <w:rPr>
          <w:rFonts w:asciiTheme="minorHAnsi" w:hAnsiTheme="minorHAnsi" w:cstheme="minorHAnsi"/>
          <w:sz w:val="22"/>
        </w:rPr>
        <w:t xml:space="preserve"> speculated that</w:t>
      </w:r>
      <w:r w:rsidR="007B5CE2" w:rsidRPr="008A3A46">
        <w:rPr>
          <w:rFonts w:asciiTheme="minorHAnsi" w:hAnsiTheme="minorHAnsi" w:cstheme="minorHAnsi"/>
          <w:sz w:val="22"/>
        </w:rPr>
        <w:t xml:space="preserve"> these were </w:t>
      </w:r>
      <w:r w:rsidRPr="008A3A46">
        <w:rPr>
          <w:rFonts w:asciiTheme="minorHAnsi" w:hAnsiTheme="minorHAnsi" w:cstheme="minorHAnsi"/>
          <w:sz w:val="22"/>
        </w:rPr>
        <w:t xml:space="preserve">key </w:t>
      </w:r>
      <w:r w:rsidR="007B5CE2" w:rsidRPr="008A3A46">
        <w:rPr>
          <w:rFonts w:asciiTheme="minorHAnsi" w:hAnsiTheme="minorHAnsi" w:cstheme="minorHAnsi"/>
          <w:sz w:val="22"/>
        </w:rPr>
        <w:t xml:space="preserve">factors behind why </w:t>
      </w:r>
      <w:r w:rsidRPr="008A3A46">
        <w:rPr>
          <w:rFonts w:asciiTheme="minorHAnsi" w:hAnsiTheme="minorHAnsi" w:cstheme="minorHAnsi"/>
          <w:sz w:val="22"/>
        </w:rPr>
        <w:t xml:space="preserve">their findings were more pronounced than those reported from similar laboratory-based studies. </w:t>
      </w:r>
      <w:r w:rsidR="007810C7">
        <w:rPr>
          <w:rFonts w:asciiTheme="minorHAnsi" w:hAnsiTheme="minorHAnsi" w:cstheme="minorHAnsi"/>
          <w:sz w:val="22"/>
        </w:rPr>
        <w:t>F</w:t>
      </w:r>
      <w:r w:rsidRPr="008A3A46">
        <w:rPr>
          <w:rFonts w:asciiTheme="minorHAnsi" w:hAnsiTheme="minorHAnsi" w:cstheme="minorHAnsi"/>
          <w:sz w:val="22"/>
        </w:rPr>
        <w:t>uture research should look to address this discrepancy between laboratory and field-based collections, through the addition of dual-task interferences that would be typical in the theatre of operations (e.g. traversing terrain / avoiding obstacles).</w:t>
      </w:r>
    </w:p>
    <w:p w14:paraId="49353EDA" w14:textId="21A72721" w:rsidR="00722C1D" w:rsidRPr="008A3A46" w:rsidRDefault="00961C40" w:rsidP="008317BF">
      <w:pPr>
        <w:rPr>
          <w:rFonts w:asciiTheme="minorHAnsi" w:hAnsiTheme="minorHAnsi" w:cstheme="minorHAnsi"/>
          <w:sz w:val="22"/>
        </w:rPr>
      </w:pPr>
      <w:r w:rsidRPr="008A3A46">
        <w:rPr>
          <w:rFonts w:asciiTheme="minorHAnsi" w:hAnsiTheme="minorHAnsi" w:cstheme="minorHAnsi"/>
          <w:sz w:val="22"/>
        </w:rPr>
        <w:t xml:space="preserve">In conclusion, the current study has demonstrated </w:t>
      </w:r>
      <w:r w:rsidR="00892C35" w:rsidRPr="008A3A46">
        <w:rPr>
          <w:rFonts w:asciiTheme="minorHAnsi" w:hAnsiTheme="minorHAnsi" w:cstheme="minorHAnsi"/>
          <w:sz w:val="22"/>
        </w:rPr>
        <w:t xml:space="preserve">that </w:t>
      </w:r>
      <w:r w:rsidRPr="008A3A46">
        <w:rPr>
          <w:rFonts w:asciiTheme="minorHAnsi" w:hAnsiTheme="minorHAnsi" w:cstheme="minorHAnsi"/>
          <w:sz w:val="22"/>
        </w:rPr>
        <w:t>despite the increase in physiological and psychological stress, cognitive performance was largely maintained</w:t>
      </w:r>
      <w:r w:rsidR="00892C35" w:rsidRPr="008A3A46">
        <w:rPr>
          <w:rFonts w:asciiTheme="minorHAnsi" w:hAnsiTheme="minorHAnsi" w:cstheme="minorHAnsi"/>
          <w:sz w:val="22"/>
        </w:rPr>
        <w:t xml:space="preserve"> during repeated load carriage bouts</w:t>
      </w:r>
      <w:r w:rsidRPr="008A3A46">
        <w:rPr>
          <w:rFonts w:asciiTheme="minorHAnsi" w:hAnsiTheme="minorHAnsi" w:cstheme="minorHAnsi"/>
          <w:sz w:val="22"/>
        </w:rPr>
        <w:t xml:space="preserve">; purportedly a result of increased mental effort and cortisol buffering by DHEA-S. </w:t>
      </w:r>
      <w:r w:rsidR="00892C35" w:rsidRPr="008A3A46">
        <w:rPr>
          <w:rFonts w:asciiTheme="minorHAnsi" w:hAnsiTheme="minorHAnsi" w:cstheme="minorHAnsi"/>
          <w:sz w:val="22"/>
        </w:rPr>
        <w:t>F</w:t>
      </w:r>
      <w:r w:rsidRPr="008A3A46">
        <w:rPr>
          <w:rFonts w:asciiTheme="minorHAnsi" w:hAnsiTheme="minorHAnsi" w:cstheme="minorHAnsi"/>
          <w:sz w:val="22"/>
        </w:rPr>
        <w:t xml:space="preserve">uture investigations </w:t>
      </w:r>
      <w:r w:rsidR="00892C35" w:rsidRPr="008A3A46">
        <w:rPr>
          <w:rFonts w:asciiTheme="minorHAnsi" w:hAnsiTheme="minorHAnsi" w:cstheme="minorHAnsi"/>
          <w:sz w:val="22"/>
        </w:rPr>
        <w:t xml:space="preserve">should seek to elucidate cognitive performance </w:t>
      </w:r>
      <w:r w:rsidRPr="008A3A46">
        <w:rPr>
          <w:rFonts w:asciiTheme="minorHAnsi" w:hAnsiTheme="minorHAnsi" w:cstheme="minorHAnsi"/>
          <w:sz w:val="22"/>
        </w:rPr>
        <w:t xml:space="preserve">management </w:t>
      </w:r>
      <w:r w:rsidR="00892C35" w:rsidRPr="008A3A46">
        <w:rPr>
          <w:rFonts w:asciiTheme="minorHAnsi" w:hAnsiTheme="minorHAnsi" w:cstheme="minorHAnsi"/>
          <w:sz w:val="22"/>
        </w:rPr>
        <w:t xml:space="preserve">strategies for </w:t>
      </w:r>
      <w:r w:rsidRPr="008A3A46">
        <w:rPr>
          <w:rFonts w:asciiTheme="minorHAnsi" w:hAnsiTheme="minorHAnsi" w:cstheme="minorHAnsi"/>
          <w:sz w:val="22"/>
        </w:rPr>
        <w:t>soldier</w:t>
      </w:r>
      <w:r w:rsidR="009A113B">
        <w:rPr>
          <w:rFonts w:asciiTheme="minorHAnsi" w:hAnsiTheme="minorHAnsi" w:cstheme="minorHAnsi"/>
          <w:sz w:val="22"/>
        </w:rPr>
        <w:t>s</w:t>
      </w:r>
      <w:r w:rsidRPr="008A3A46">
        <w:rPr>
          <w:rFonts w:asciiTheme="minorHAnsi" w:hAnsiTheme="minorHAnsi" w:cstheme="minorHAnsi"/>
          <w:sz w:val="22"/>
        </w:rPr>
        <w:t xml:space="preserve"> in situations of greater external stress.</w:t>
      </w:r>
    </w:p>
    <w:p w14:paraId="510081AA" w14:textId="429C5542" w:rsidR="00961C40" w:rsidRPr="008A3A46" w:rsidRDefault="00961C40" w:rsidP="008317BF">
      <w:pPr>
        <w:rPr>
          <w:rFonts w:asciiTheme="minorHAnsi" w:hAnsiTheme="minorHAnsi" w:cstheme="minorHAnsi"/>
          <w:sz w:val="22"/>
        </w:rPr>
      </w:pPr>
    </w:p>
    <w:p w14:paraId="7A028034" w14:textId="3325F897" w:rsidR="006115A9" w:rsidRPr="00D52F3D" w:rsidRDefault="006115A9" w:rsidP="008317BF">
      <w:pPr>
        <w:ind w:firstLine="0"/>
        <w:rPr>
          <w:rFonts w:asciiTheme="minorHAnsi" w:hAnsiTheme="minorHAnsi" w:cstheme="minorHAnsi"/>
          <w:b/>
          <w:sz w:val="22"/>
        </w:rPr>
      </w:pPr>
      <w:r w:rsidRPr="00D52F3D">
        <w:rPr>
          <w:rFonts w:asciiTheme="minorHAnsi" w:hAnsiTheme="minorHAnsi" w:cstheme="minorHAnsi"/>
          <w:b/>
          <w:sz w:val="22"/>
        </w:rPr>
        <w:t>Key Points</w:t>
      </w:r>
    </w:p>
    <w:p w14:paraId="52BE7C11" w14:textId="721C61DD" w:rsidR="006115A9" w:rsidRPr="00D52F3D" w:rsidRDefault="00D52F3D" w:rsidP="008317BF">
      <w:pPr>
        <w:pStyle w:val="ListParagraph"/>
        <w:numPr>
          <w:ilvl w:val="0"/>
          <w:numId w:val="42"/>
        </w:numPr>
        <w:rPr>
          <w:rFonts w:asciiTheme="minorHAnsi" w:hAnsiTheme="minorHAnsi" w:cstheme="minorHAnsi"/>
          <w:b/>
          <w:sz w:val="22"/>
        </w:rPr>
      </w:pPr>
      <w:r w:rsidRPr="00D52F3D">
        <w:rPr>
          <w:rFonts w:asciiTheme="minorHAnsi" w:hAnsiTheme="minorHAnsi" w:cstheme="minorHAnsi"/>
          <w:sz w:val="22"/>
        </w:rPr>
        <w:t>Despite the increase in physiological and psychological stress, cognitive performance was largely maintained during repeated load carriage bouts.</w:t>
      </w:r>
    </w:p>
    <w:p w14:paraId="45E35245" w14:textId="6092DDE0" w:rsidR="00D52F3D" w:rsidRPr="00D52F3D" w:rsidRDefault="00D52F3D" w:rsidP="008317BF">
      <w:pPr>
        <w:pStyle w:val="ListParagraph"/>
        <w:numPr>
          <w:ilvl w:val="0"/>
          <w:numId w:val="42"/>
        </w:numPr>
        <w:rPr>
          <w:rFonts w:asciiTheme="minorHAnsi" w:hAnsiTheme="minorHAnsi" w:cstheme="minorHAnsi"/>
          <w:b/>
          <w:sz w:val="22"/>
        </w:rPr>
      </w:pPr>
      <w:r w:rsidRPr="00D52F3D">
        <w:rPr>
          <w:rFonts w:asciiTheme="minorHAnsi" w:hAnsiTheme="minorHAnsi" w:cstheme="minorHAnsi"/>
          <w:sz w:val="22"/>
        </w:rPr>
        <w:t>A decrease in cognitive efficiency was likely as indicated by the increase in mental effort for a similar level of cognitive performance.</w:t>
      </w:r>
    </w:p>
    <w:p w14:paraId="7D56CE83" w14:textId="5024472E" w:rsidR="00D52F3D" w:rsidRPr="00D52F3D" w:rsidRDefault="00D52F3D" w:rsidP="008317BF">
      <w:pPr>
        <w:pStyle w:val="ListParagraph"/>
        <w:numPr>
          <w:ilvl w:val="0"/>
          <w:numId w:val="42"/>
        </w:numPr>
        <w:rPr>
          <w:rFonts w:asciiTheme="minorHAnsi" w:hAnsiTheme="minorHAnsi" w:cstheme="minorHAnsi"/>
          <w:b/>
          <w:sz w:val="22"/>
        </w:rPr>
      </w:pPr>
      <w:r w:rsidRPr="00D52F3D">
        <w:rPr>
          <w:rFonts w:asciiTheme="minorHAnsi" w:hAnsiTheme="minorHAnsi" w:cstheme="minorHAnsi"/>
          <w:sz w:val="22"/>
        </w:rPr>
        <w:t>Likely less favourable changes in HRV parameters, compared to baseline, were progressively observed following each bout of load carriage.</w:t>
      </w:r>
    </w:p>
    <w:p w14:paraId="58C9837A" w14:textId="5C606B55" w:rsidR="00961C40" w:rsidRPr="008A3A46" w:rsidRDefault="00961C40" w:rsidP="008317BF">
      <w:pPr>
        <w:ind w:firstLine="0"/>
        <w:rPr>
          <w:rFonts w:asciiTheme="minorHAnsi" w:hAnsiTheme="minorHAnsi" w:cstheme="minorHAnsi"/>
          <w:b/>
          <w:sz w:val="22"/>
        </w:rPr>
      </w:pPr>
      <w:r w:rsidRPr="00912FD9">
        <w:rPr>
          <w:rFonts w:asciiTheme="minorHAnsi" w:hAnsiTheme="minorHAnsi" w:cstheme="minorHAnsi"/>
          <w:b/>
          <w:sz w:val="22"/>
        </w:rPr>
        <w:lastRenderedPageBreak/>
        <w:t>References</w:t>
      </w:r>
    </w:p>
    <w:p w14:paraId="020457AD" w14:textId="175BB9F4" w:rsidR="008253D0" w:rsidRPr="008253D0" w:rsidRDefault="00CF2234" w:rsidP="008317BF">
      <w:pPr>
        <w:widowControl w:val="0"/>
        <w:autoSpaceDE w:val="0"/>
        <w:autoSpaceDN w:val="0"/>
        <w:adjustRightInd w:val="0"/>
        <w:ind w:left="480" w:hanging="480"/>
        <w:rPr>
          <w:rFonts w:ascii="Calibri" w:hAnsi="Calibri" w:cs="Calibri"/>
          <w:noProof/>
          <w:sz w:val="22"/>
          <w:szCs w:val="24"/>
        </w:rPr>
      </w:pPr>
      <w:r w:rsidRPr="008A3A46">
        <w:rPr>
          <w:rFonts w:asciiTheme="minorHAnsi" w:hAnsiTheme="minorHAnsi" w:cstheme="minorHAnsi"/>
          <w:b/>
          <w:sz w:val="22"/>
        </w:rPr>
        <w:fldChar w:fldCharType="begin" w:fldLock="1"/>
      </w:r>
      <w:r w:rsidRPr="008A3A46">
        <w:rPr>
          <w:rFonts w:asciiTheme="minorHAnsi" w:hAnsiTheme="minorHAnsi" w:cstheme="minorHAnsi"/>
          <w:b/>
          <w:sz w:val="22"/>
        </w:rPr>
        <w:instrText xml:space="preserve">ADDIN Mendeley Bibliography CSL_BIBLIOGRAPHY </w:instrText>
      </w:r>
      <w:r w:rsidRPr="008A3A46">
        <w:rPr>
          <w:rFonts w:asciiTheme="minorHAnsi" w:hAnsiTheme="minorHAnsi" w:cstheme="minorHAnsi"/>
          <w:b/>
          <w:sz w:val="22"/>
        </w:rPr>
        <w:fldChar w:fldCharType="separate"/>
      </w:r>
      <w:r w:rsidR="008253D0" w:rsidRPr="008253D0">
        <w:rPr>
          <w:rFonts w:ascii="Calibri" w:hAnsi="Calibri" w:cs="Calibri"/>
          <w:noProof/>
          <w:sz w:val="22"/>
          <w:szCs w:val="24"/>
        </w:rPr>
        <w:t xml:space="preserve">Ahmed, M., Mandic, I., Lou, W., Goodman, L., Jacobs, I., &amp; L’Abbé, M. R. (2019). Comparison of dietary intakes of Canadian Armed Forces personnel consuming field rations in acute hot, cold, and temperate conditions with standardized infantry activities. </w:t>
      </w:r>
      <w:r w:rsidR="008253D0" w:rsidRPr="008253D0">
        <w:rPr>
          <w:rFonts w:ascii="Calibri" w:hAnsi="Calibri" w:cs="Calibri"/>
          <w:i/>
          <w:iCs/>
          <w:noProof/>
          <w:sz w:val="22"/>
          <w:szCs w:val="24"/>
        </w:rPr>
        <w:t>Military Medical Research</w:t>
      </w:r>
      <w:r w:rsidR="008253D0" w:rsidRPr="008253D0">
        <w:rPr>
          <w:rFonts w:ascii="Calibri" w:hAnsi="Calibri" w:cs="Calibri"/>
          <w:noProof/>
          <w:sz w:val="22"/>
          <w:szCs w:val="24"/>
        </w:rPr>
        <w:t xml:space="preserve">, </w:t>
      </w:r>
      <w:r w:rsidR="008253D0" w:rsidRPr="008253D0">
        <w:rPr>
          <w:rFonts w:ascii="Calibri" w:hAnsi="Calibri" w:cs="Calibri"/>
          <w:i/>
          <w:iCs/>
          <w:noProof/>
          <w:sz w:val="22"/>
          <w:szCs w:val="24"/>
        </w:rPr>
        <w:t>6</w:t>
      </w:r>
      <w:r w:rsidR="008253D0" w:rsidRPr="008253D0">
        <w:rPr>
          <w:rFonts w:ascii="Calibri" w:hAnsi="Calibri" w:cs="Calibri"/>
          <w:noProof/>
          <w:sz w:val="22"/>
          <w:szCs w:val="24"/>
        </w:rPr>
        <w:t>(1), 1–16.</w:t>
      </w:r>
    </w:p>
    <w:p w14:paraId="7BA43434"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Åkerstedt, T., &amp; Gillberg, M. (1990). Subjective and objective sleepiness in the active individual. </w:t>
      </w:r>
      <w:r w:rsidRPr="008253D0">
        <w:rPr>
          <w:rFonts w:ascii="Calibri" w:hAnsi="Calibri" w:cs="Calibri"/>
          <w:i/>
          <w:iCs/>
          <w:noProof/>
          <w:sz w:val="22"/>
          <w:szCs w:val="24"/>
        </w:rPr>
        <w:t>International Journal of Neuroscience</w:t>
      </w:r>
      <w:r w:rsidRPr="008253D0">
        <w:rPr>
          <w:rFonts w:ascii="Calibri" w:hAnsi="Calibri" w:cs="Calibri"/>
          <w:noProof/>
          <w:sz w:val="22"/>
          <w:szCs w:val="24"/>
        </w:rPr>
        <w:t xml:space="preserve">, </w:t>
      </w:r>
      <w:r w:rsidRPr="008253D0">
        <w:rPr>
          <w:rFonts w:ascii="Calibri" w:hAnsi="Calibri" w:cs="Calibri"/>
          <w:i/>
          <w:iCs/>
          <w:noProof/>
          <w:sz w:val="22"/>
          <w:szCs w:val="24"/>
        </w:rPr>
        <w:t>52</w:t>
      </w:r>
      <w:r w:rsidRPr="008253D0">
        <w:rPr>
          <w:rFonts w:ascii="Calibri" w:hAnsi="Calibri" w:cs="Calibri"/>
          <w:noProof/>
          <w:sz w:val="22"/>
          <w:szCs w:val="24"/>
        </w:rPr>
        <w:t>(1–2), 29–37.</w:t>
      </w:r>
    </w:p>
    <w:p w14:paraId="65739D1C"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An, E., Nolty, A. A. T., Amano, S. S., Rizzo, A. A., Buckwalter, J. G., &amp; Rensberger, J. (2020). Heart rate variability as an index of resilience. </w:t>
      </w:r>
      <w:r w:rsidRPr="008253D0">
        <w:rPr>
          <w:rFonts w:ascii="Calibri" w:hAnsi="Calibri" w:cs="Calibri"/>
          <w:i/>
          <w:iCs/>
          <w:noProof/>
          <w:sz w:val="22"/>
          <w:szCs w:val="24"/>
        </w:rPr>
        <w:t>Military Medicine</w:t>
      </w:r>
      <w:r w:rsidRPr="008253D0">
        <w:rPr>
          <w:rFonts w:ascii="Calibri" w:hAnsi="Calibri" w:cs="Calibri"/>
          <w:noProof/>
          <w:sz w:val="22"/>
          <w:szCs w:val="24"/>
        </w:rPr>
        <w:t xml:space="preserve">, </w:t>
      </w:r>
      <w:r w:rsidRPr="008253D0">
        <w:rPr>
          <w:rFonts w:ascii="Calibri" w:hAnsi="Calibri" w:cs="Calibri"/>
          <w:i/>
          <w:iCs/>
          <w:noProof/>
          <w:sz w:val="22"/>
          <w:szCs w:val="24"/>
        </w:rPr>
        <w:t>185</w:t>
      </w:r>
      <w:r w:rsidRPr="008253D0">
        <w:rPr>
          <w:rFonts w:ascii="Calibri" w:hAnsi="Calibri" w:cs="Calibri"/>
          <w:noProof/>
          <w:sz w:val="22"/>
          <w:szCs w:val="24"/>
        </w:rPr>
        <w:t>(3–4), 363–369.</w:t>
      </w:r>
    </w:p>
    <w:p w14:paraId="1F5F336F"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Armstrong III, D. W., Rue, J.-P. H., Wilckens, J. H., &amp; Frassica, F. J. (2004). Stress fracture injury in young military men and women. </w:t>
      </w:r>
      <w:r w:rsidRPr="008253D0">
        <w:rPr>
          <w:rFonts w:ascii="Calibri" w:hAnsi="Calibri" w:cs="Calibri"/>
          <w:i/>
          <w:iCs/>
          <w:noProof/>
          <w:sz w:val="22"/>
          <w:szCs w:val="24"/>
        </w:rPr>
        <w:t>Bone</w:t>
      </w:r>
      <w:r w:rsidRPr="008253D0">
        <w:rPr>
          <w:rFonts w:ascii="Calibri" w:hAnsi="Calibri" w:cs="Calibri"/>
          <w:noProof/>
          <w:sz w:val="22"/>
          <w:szCs w:val="24"/>
        </w:rPr>
        <w:t xml:space="preserve">, </w:t>
      </w:r>
      <w:r w:rsidRPr="008253D0">
        <w:rPr>
          <w:rFonts w:ascii="Calibri" w:hAnsi="Calibri" w:cs="Calibri"/>
          <w:i/>
          <w:iCs/>
          <w:noProof/>
          <w:sz w:val="22"/>
          <w:szCs w:val="24"/>
        </w:rPr>
        <w:t>35</w:t>
      </w:r>
      <w:r w:rsidRPr="008253D0">
        <w:rPr>
          <w:rFonts w:ascii="Calibri" w:hAnsi="Calibri" w:cs="Calibri"/>
          <w:noProof/>
          <w:sz w:val="22"/>
          <w:szCs w:val="24"/>
        </w:rPr>
        <w:t>(3), 806–816.</w:t>
      </w:r>
    </w:p>
    <w:p w14:paraId="2244F142" w14:textId="6C62468A"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Armstrong, N., Smith, S., Risius, D., … D. D.-B. M., &amp; 2022, U. (2022). Cognitive performance of military men and women during prolonged load carriage. </w:t>
      </w:r>
      <w:r w:rsidRPr="008253D0">
        <w:rPr>
          <w:rFonts w:ascii="Calibri" w:hAnsi="Calibri" w:cs="Calibri"/>
          <w:i/>
          <w:iCs/>
          <w:noProof/>
          <w:sz w:val="22"/>
          <w:szCs w:val="24"/>
        </w:rPr>
        <w:t>Militaryhealth.Bmj.Com</w:t>
      </w:r>
      <w:r w:rsidRPr="008253D0">
        <w:rPr>
          <w:rFonts w:ascii="Calibri" w:hAnsi="Calibri" w:cs="Calibri"/>
          <w:noProof/>
          <w:sz w:val="22"/>
          <w:szCs w:val="24"/>
        </w:rPr>
        <w:t xml:space="preserve">. </w:t>
      </w:r>
    </w:p>
    <w:p w14:paraId="49E832D7"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ASHRAE Standard. (1992). Standard 55-1992, Thermal environmental conditions for human occupancy. </w:t>
      </w:r>
      <w:r w:rsidRPr="008253D0">
        <w:rPr>
          <w:rFonts w:ascii="Calibri" w:hAnsi="Calibri" w:cs="Calibri"/>
          <w:i/>
          <w:iCs/>
          <w:noProof/>
          <w:sz w:val="22"/>
          <w:szCs w:val="24"/>
        </w:rPr>
        <w:t>American Society of Heating, Refrigerating and Air Conditioning Engineer</w:t>
      </w:r>
      <w:r w:rsidRPr="008253D0">
        <w:rPr>
          <w:rFonts w:ascii="Calibri" w:hAnsi="Calibri" w:cs="Calibri"/>
          <w:noProof/>
          <w:sz w:val="22"/>
          <w:szCs w:val="24"/>
        </w:rPr>
        <w:t>.</w:t>
      </w:r>
    </w:p>
    <w:p w14:paraId="6BF32EFB"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Bedford, T. (1936). The warmth factor in comfort at work. </w:t>
      </w:r>
      <w:r w:rsidRPr="008253D0">
        <w:rPr>
          <w:rFonts w:ascii="Calibri" w:hAnsi="Calibri" w:cs="Calibri"/>
          <w:i/>
          <w:iCs/>
          <w:noProof/>
          <w:sz w:val="22"/>
          <w:szCs w:val="24"/>
        </w:rPr>
        <w:t>Rep. Industr. Hith. Res. Bd.</w:t>
      </w:r>
      <w:r w:rsidRPr="008253D0">
        <w:rPr>
          <w:rFonts w:ascii="Calibri" w:hAnsi="Calibri" w:cs="Calibri"/>
          <w:noProof/>
          <w:sz w:val="22"/>
          <w:szCs w:val="24"/>
        </w:rPr>
        <w:t xml:space="preserve">, </w:t>
      </w:r>
      <w:r w:rsidRPr="008253D0">
        <w:rPr>
          <w:rFonts w:ascii="Calibri" w:hAnsi="Calibri" w:cs="Calibri"/>
          <w:i/>
          <w:iCs/>
          <w:noProof/>
          <w:sz w:val="22"/>
          <w:szCs w:val="24"/>
        </w:rPr>
        <w:t>76</w:t>
      </w:r>
      <w:r w:rsidRPr="008253D0">
        <w:rPr>
          <w:rFonts w:ascii="Calibri" w:hAnsi="Calibri" w:cs="Calibri"/>
          <w:noProof/>
          <w:sz w:val="22"/>
          <w:szCs w:val="24"/>
        </w:rPr>
        <w:t>.</w:t>
      </w:r>
    </w:p>
    <w:p w14:paraId="6B5E3AF5"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Borg, G. (1970). Perceived exertion as an indicator of somatic stress. </w:t>
      </w:r>
      <w:r w:rsidRPr="008253D0">
        <w:rPr>
          <w:rFonts w:ascii="Calibri" w:hAnsi="Calibri" w:cs="Calibri"/>
          <w:i/>
          <w:iCs/>
          <w:noProof/>
          <w:sz w:val="22"/>
          <w:szCs w:val="24"/>
        </w:rPr>
        <w:t>Scandinavian Journal of Rehabilitation Medicine</w:t>
      </w:r>
      <w:r w:rsidRPr="008253D0">
        <w:rPr>
          <w:rFonts w:ascii="Calibri" w:hAnsi="Calibri" w:cs="Calibri"/>
          <w:noProof/>
          <w:sz w:val="22"/>
          <w:szCs w:val="24"/>
        </w:rPr>
        <w:t xml:space="preserve">, </w:t>
      </w:r>
      <w:r w:rsidRPr="008253D0">
        <w:rPr>
          <w:rFonts w:ascii="Calibri" w:hAnsi="Calibri" w:cs="Calibri"/>
          <w:i/>
          <w:iCs/>
          <w:noProof/>
          <w:sz w:val="22"/>
          <w:szCs w:val="24"/>
        </w:rPr>
        <w:t>2</w:t>
      </w:r>
      <w:r w:rsidRPr="008253D0">
        <w:rPr>
          <w:rFonts w:ascii="Calibri" w:hAnsi="Calibri" w:cs="Calibri"/>
          <w:noProof/>
          <w:sz w:val="22"/>
          <w:szCs w:val="24"/>
        </w:rPr>
        <w:t>(2), 92.</w:t>
      </w:r>
    </w:p>
    <w:p w14:paraId="7EA92431"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Cole, S. R., Edwards, J. K., &amp; Greenland, S. (2021). Surprise! </w:t>
      </w:r>
      <w:r w:rsidRPr="008253D0">
        <w:rPr>
          <w:rFonts w:ascii="Calibri" w:hAnsi="Calibri" w:cs="Calibri"/>
          <w:i/>
          <w:iCs/>
          <w:noProof/>
          <w:sz w:val="22"/>
          <w:szCs w:val="24"/>
        </w:rPr>
        <w:t>American Journal of Epidemiology</w:t>
      </w:r>
      <w:r w:rsidRPr="008253D0">
        <w:rPr>
          <w:rFonts w:ascii="Calibri" w:hAnsi="Calibri" w:cs="Calibri"/>
          <w:noProof/>
          <w:sz w:val="22"/>
          <w:szCs w:val="24"/>
        </w:rPr>
        <w:t xml:space="preserve">, </w:t>
      </w:r>
      <w:r w:rsidRPr="008253D0">
        <w:rPr>
          <w:rFonts w:ascii="Calibri" w:hAnsi="Calibri" w:cs="Calibri"/>
          <w:i/>
          <w:iCs/>
          <w:noProof/>
          <w:sz w:val="22"/>
          <w:szCs w:val="24"/>
        </w:rPr>
        <w:t>190</w:t>
      </w:r>
      <w:r w:rsidRPr="008253D0">
        <w:rPr>
          <w:rFonts w:ascii="Calibri" w:hAnsi="Calibri" w:cs="Calibri"/>
          <w:noProof/>
          <w:sz w:val="22"/>
          <w:szCs w:val="24"/>
        </w:rPr>
        <w:t>(2), 191–193.</w:t>
      </w:r>
    </w:p>
    <w:p w14:paraId="39DE5C32"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Crowell, H. P., Krausman, A. S., Harper, W. H., Faughn, J. A., &amp; Sharp, M. A. (1999). </w:t>
      </w:r>
      <w:r w:rsidRPr="008253D0">
        <w:rPr>
          <w:rFonts w:ascii="Calibri" w:hAnsi="Calibri" w:cs="Calibri"/>
          <w:i/>
          <w:iCs/>
          <w:noProof/>
          <w:sz w:val="22"/>
          <w:szCs w:val="24"/>
        </w:rPr>
        <w:t>Cognitive and Physiological Performance of Soldiers While They Carry Loads Over Various Terrains</w:t>
      </w:r>
      <w:r w:rsidRPr="008253D0">
        <w:rPr>
          <w:rFonts w:ascii="Calibri" w:hAnsi="Calibri" w:cs="Calibri"/>
          <w:noProof/>
          <w:sz w:val="22"/>
          <w:szCs w:val="24"/>
        </w:rPr>
        <w:t>. Army research lab aberdeen proving ground md.</w:t>
      </w:r>
    </w:p>
    <w:p w14:paraId="2283AF53"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lastRenderedPageBreak/>
        <w:t xml:space="preserve">Draper, S. B., Wood, D. M., Corbett, J., James, D. V. B., &amp; Potter, C. R. (2006). The effect of prior moderate-and heavy-intensity running on the VO2 response to exhaustive severe-intensity running. </w:t>
      </w:r>
      <w:r w:rsidRPr="008253D0">
        <w:rPr>
          <w:rFonts w:ascii="Calibri" w:hAnsi="Calibri" w:cs="Calibri"/>
          <w:i/>
          <w:iCs/>
          <w:noProof/>
          <w:sz w:val="22"/>
          <w:szCs w:val="24"/>
        </w:rPr>
        <w:t>International Journal of Sports Physiology and Performance</w:t>
      </w:r>
      <w:r w:rsidRPr="008253D0">
        <w:rPr>
          <w:rFonts w:ascii="Calibri" w:hAnsi="Calibri" w:cs="Calibri"/>
          <w:noProof/>
          <w:sz w:val="22"/>
          <w:szCs w:val="24"/>
        </w:rPr>
        <w:t xml:space="preserve">, </w:t>
      </w:r>
      <w:r w:rsidRPr="008253D0">
        <w:rPr>
          <w:rFonts w:ascii="Calibri" w:hAnsi="Calibri" w:cs="Calibri"/>
          <w:i/>
          <w:iCs/>
          <w:noProof/>
          <w:sz w:val="22"/>
          <w:szCs w:val="24"/>
        </w:rPr>
        <w:t>1</w:t>
      </w:r>
      <w:r w:rsidRPr="008253D0">
        <w:rPr>
          <w:rFonts w:ascii="Calibri" w:hAnsi="Calibri" w:cs="Calibri"/>
          <w:noProof/>
          <w:sz w:val="22"/>
          <w:szCs w:val="24"/>
        </w:rPr>
        <w:t>(4), 361–374.</w:t>
      </w:r>
    </w:p>
    <w:p w14:paraId="30E9CFBB"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Eddy, M. D., Hasselquist, L., Giles, G., Hayes, J. F., Howe, J., Rourke, J., Coyne, M., O’Donovan, M., Batty, J., &amp; Brunyé, T. T. (2015). The effects of load carriage and physical fatigue on cognitive performance. </w:t>
      </w:r>
      <w:r w:rsidRPr="008253D0">
        <w:rPr>
          <w:rFonts w:ascii="Calibri" w:hAnsi="Calibri" w:cs="Calibri"/>
          <w:i/>
          <w:iCs/>
          <w:noProof/>
          <w:sz w:val="22"/>
          <w:szCs w:val="24"/>
        </w:rPr>
        <w:t>PloS One</w:t>
      </w:r>
      <w:r w:rsidRPr="008253D0">
        <w:rPr>
          <w:rFonts w:ascii="Calibri" w:hAnsi="Calibri" w:cs="Calibri"/>
          <w:noProof/>
          <w:sz w:val="22"/>
          <w:szCs w:val="24"/>
        </w:rPr>
        <w:t xml:space="preserve">, </w:t>
      </w:r>
      <w:r w:rsidRPr="008253D0">
        <w:rPr>
          <w:rFonts w:ascii="Calibri" w:hAnsi="Calibri" w:cs="Calibri"/>
          <w:i/>
          <w:iCs/>
          <w:noProof/>
          <w:sz w:val="22"/>
          <w:szCs w:val="24"/>
        </w:rPr>
        <w:t>10</w:t>
      </w:r>
      <w:r w:rsidRPr="008253D0">
        <w:rPr>
          <w:rFonts w:ascii="Calibri" w:hAnsi="Calibri" w:cs="Calibri"/>
          <w:noProof/>
          <w:sz w:val="22"/>
          <w:szCs w:val="24"/>
        </w:rPr>
        <w:t>(7), e0130817.</w:t>
      </w:r>
    </w:p>
    <w:p w14:paraId="14D304D7"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Edwards, V. (2020). </w:t>
      </w:r>
      <w:r w:rsidRPr="008253D0">
        <w:rPr>
          <w:rFonts w:ascii="Calibri" w:hAnsi="Calibri" w:cs="Calibri"/>
          <w:i/>
          <w:iCs/>
          <w:noProof/>
          <w:sz w:val="22"/>
          <w:szCs w:val="24"/>
        </w:rPr>
        <w:t>An Evaluation of Nutritional Intake and Physical Activity during the British Army Officer Cadet Commissioning Course</w:t>
      </w:r>
      <w:r w:rsidRPr="008253D0">
        <w:rPr>
          <w:rFonts w:ascii="Calibri" w:hAnsi="Calibri" w:cs="Calibri"/>
          <w:noProof/>
          <w:sz w:val="22"/>
          <w:szCs w:val="24"/>
        </w:rPr>
        <w:t>. University of Chichester.</w:t>
      </w:r>
    </w:p>
    <w:p w14:paraId="7E6D5FA7"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Giles, G. E., Hasselquist, L., Caruso, C., &amp; Eddy, M. D. (2019). Load Carriage and Physical Exertion Influence Cognitive Control in Military Scenarios. </w:t>
      </w:r>
      <w:r w:rsidRPr="008253D0">
        <w:rPr>
          <w:rFonts w:ascii="Calibri" w:hAnsi="Calibri" w:cs="Calibri"/>
          <w:i/>
          <w:iCs/>
          <w:noProof/>
          <w:sz w:val="22"/>
          <w:szCs w:val="24"/>
        </w:rPr>
        <w:t>Medicine and Science in Sports and Exercise</w:t>
      </w:r>
      <w:r w:rsidRPr="008253D0">
        <w:rPr>
          <w:rFonts w:ascii="Calibri" w:hAnsi="Calibri" w:cs="Calibri"/>
          <w:noProof/>
          <w:sz w:val="22"/>
          <w:szCs w:val="24"/>
        </w:rPr>
        <w:t>.</w:t>
      </w:r>
    </w:p>
    <w:p w14:paraId="44FB88AC"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Giles, G. E., Mahoney, C. R., Caruso, C., Bukhari, A. S., Smith, T. J., Pasiakos, S. M., McClung, J. P., &amp; Lieberman, H. R. (2019). Two days of calorie deprivation impairs high level cognitive processes, mood, and self-reported exertion during aerobic exercise: A randomized double-blind, placebo-controlled study. </w:t>
      </w:r>
      <w:r w:rsidRPr="008253D0">
        <w:rPr>
          <w:rFonts w:ascii="Calibri" w:hAnsi="Calibri" w:cs="Calibri"/>
          <w:i/>
          <w:iCs/>
          <w:noProof/>
          <w:sz w:val="22"/>
          <w:szCs w:val="24"/>
        </w:rPr>
        <w:t>Brain and Cognition</w:t>
      </w:r>
      <w:r w:rsidRPr="008253D0">
        <w:rPr>
          <w:rFonts w:ascii="Calibri" w:hAnsi="Calibri" w:cs="Calibri"/>
          <w:noProof/>
          <w:sz w:val="22"/>
          <w:szCs w:val="24"/>
        </w:rPr>
        <w:t xml:space="preserve">, </w:t>
      </w:r>
      <w:r w:rsidRPr="008253D0">
        <w:rPr>
          <w:rFonts w:ascii="Calibri" w:hAnsi="Calibri" w:cs="Calibri"/>
          <w:i/>
          <w:iCs/>
          <w:noProof/>
          <w:sz w:val="22"/>
          <w:szCs w:val="24"/>
        </w:rPr>
        <w:t>132</w:t>
      </w:r>
      <w:r w:rsidRPr="008253D0">
        <w:rPr>
          <w:rFonts w:ascii="Calibri" w:hAnsi="Calibri" w:cs="Calibri"/>
          <w:noProof/>
          <w:sz w:val="22"/>
          <w:szCs w:val="24"/>
        </w:rPr>
        <w:t>, 33–40.</w:t>
      </w:r>
    </w:p>
    <w:p w14:paraId="00B703D5"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Hansen, A. L., Johnsen, B. H., &amp; Thayer, J. F. (2003). Vagal influence on working memory and attention. </w:t>
      </w:r>
      <w:r w:rsidRPr="008253D0">
        <w:rPr>
          <w:rFonts w:ascii="Calibri" w:hAnsi="Calibri" w:cs="Calibri"/>
          <w:i/>
          <w:iCs/>
          <w:noProof/>
          <w:sz w:val="22"/>
          <w:szCs w:val="24"/>
        </w:rPr>
        <w:t>International Journal of Psychophysiology</w:t>
      </w:r>
      <w:r w:rsidRPr="008253D0">
        <w:rPr>
          <w:rFonts w:ascii="Calibri" w:hAnsi="Calibri" w:cs="Calibri"/>
          <w:noProof/>
          <w:sz w:val="22"/>
          <w:szCs w:val="24"/>
        </w:rPr>
        <w:t xml:space="preserve">, </w:t>
      </w:r>
      <w:r w:rsidRPr="008253D0">
        <w:rPr>
          <w:rFonts w:ascii="Calibri" w:hAnsi="Calibri" w:cs="Calibri"/>
          <w:i/>
          <w:iCs/>
          <w:noProof/>
          <w:sz w:val="22"/>
          <w:szCs w:val="24"/>
        </w:rPr>
        <w:t>48</w:t>
      </w:r>
      <w:r w:rsidRPr="008253D0">
        <w:rPr>
          <w:rFonts w:ascii="Calibri" w:hAnsi="Calibri" w:cs="Calibri"/>
          <w:noProof/>
          <w:sz w:val="22"/>
          <w:szCs w:val="24"/>
        </w:rPr>
        <w:t>(3), 263–274.</w:t>
      </w:r>
    </w:p>
    <w:p w14:paraId="081AB196"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Haufler, A. J., Lewis, G. F., Davila, M. I., Westhelle, F., Gavrilis, J., Bryce, C. I., Kolacz, J., Granger, D. A., &amp; McDaniel, W. (2018). Biobehavioral insights into adaptive behavior in complex and dynamic operational settings: lessons learned from the soldier performance and effective, adaptable response task. </w:t>
      </w:r>
      <w:r w:rsidRPr="008253D0">
        <w:rPr>
          <w:rFonts w:ascii="Calibri" w:hAnsi="Calibri" w:cs="Calibri"/>
          <w:i/>
          <w:iCs/>
          <w:noProof/>
          <w:sz w:val="22"/>
          <w:szCs w:val="24"/>
        </w:rPr>
        <w:t>Frontiers in Medicine</w:t>
      </w:r>
      <w:r w:rsidRPr="008253D0">
        <w:rPr>
          <w:rFonts w:ascii="Calibri" w:hAnsi="Calibri" w:cs="Calibri"/>
          <w:noProof/>
          <w:sz w:val="22"/>
          <w:szCs w:val="24"/>
        </w:rPr>
        <w:t xml:space="preserve">, </w:t>
      </w:r>
      <w:r w:rsidRPr="008253D0">
        <w:rPr>
          <w:rFonts w:ascii="Calibri" w:hAnsi="Calibri" w:cs="Calibri"/>
          <w:i/>
          <w:iCs/>
          <w:noProof/>
          <w:sz w:val="22"/>
          <w:szCs w:val="24"/>
        </w:rPr>
        <w:t>4</w:t>
      </w:r>
      <w:r w:rsidRPr="008253D0">
        <w:rPr>
          <w:rFonts w:ascii="Calibri" w:hAnsi="Calibri" w:cs="Calibri"/>
          <w:noProof/>
          <w:sz w:val="22"/>
          <w:szCs w:val="24"/>
        </w:rPr>
        <w:t>, 217.</w:t>
      </w:r>
    </w:p>
    <w:p w14:paraId="031B8B9B"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Johnsen, B. H., Hansen, A. L., Murison, R., Eid, J., &amp; Thayer, J. F. (2012). Heart rate variability and cortisol responses during attentional and working memory tasks in naval cadets. </w:t>
      </w:r>
      <w:r w:rsidRPr="008253D0">
        <w:rPr>
          <w:rFonts w:ascii="Calibri" w:hAnsi="Calibri" w:cs="Calibri"/>
          <w:i/>
          <w:iCs/>
          <w:noProof/>
          <w:sz w:val="22"/>
          <w:szCs w:val="24"/>
        </w:rPr>
        <w:t>International Maritime Health</w:t>
      </w:r>
      <w:r w:rsidRPr="008253D0">
        <w:rPr>
          <w:rFonts w:ascii="Calibri" w:hAnsi="Calibri" w:cs="Calibri"/>
          <w:noProof/>
          <w:sz w:val="22"/>
          <w:szCs w:val="24"/>
        </w:rPr>
        <w:t xml:space="preserve">, </w:t>
      </w:r>
      <w:r w:rsidRPr="008253D0">
        <w:rPr>
          <w:rFonts w:ascii="Calibri" w:hAnsi="Calibri" w:cs="Calibri"/>
          <w:i/>
          <w:iCs/>
          <w:noProof/>
          <w:sz w:val="22"/>
          <w:szCs w:val="24"/>
        </w:rPr>
        <w:t>63</w:t>
      </w:r>
      <w:r w:rsidRPr="008253D0">
        <w:rPr>
          <w:rFonts w:ascii="Calibri" w:hAnsi="Calibri" w:cs="Calibri"/>
          <w:noProof/>
          <w:sz w:val="22"/>
          <w:szCs w:val="24"/>
        </w:rPr>
        <w:t>(4), 181–187.</w:t>
      </w:r>
    </w:p>
    <w:p w14:paraId="52C77C8E"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Knapik, J. J., Ang, P., Meiselman, H., Johnson, W., Kirk, J., Bensel, C., &amp; Hanlon, W. (1997). Soldier </w:t>
      </w:r>
      <w:r w:rsidRPr="008253D0">
        <w:rPr>
          <w:rFonts w:ascii="Calibri" w:hAnsi="Calibri" w:cs="Calibri"/>
          <w:noProof/>
          <w:sz w:val="22"/>
          <w:szCs w:val="24"/>
        </w:rPr>
        <w:lastRenderedPageBreak/>
        <w:t xml:space="preserve">performance and strenuous road marching: influence of load mass and load distribution. </w:t>
      </w:r>
      <w:r w:rsidRPr="008253D0">
        <w:rPr>
          <w:rFonts w:ascii="Calibri" w:hAnsi="Calibri" w:cs="Calibri"/>
          <w:i/>
          <w:iCs/>
          <w:noProof/>
          <w:sz w:val="22"/>
          <w:szCs w:val="24"/>
        </w:rPr>
        <w:t>Military Medicine</w:t>
      </w:r>
      <w:r w:rsidRPr="008253D0">
        <w:rPr>
          <w:rFonts w:ascii="Calibri" w:hAnsi="Calibri" w:cs="Calibri"/>
          <w:noProof/>
          <w:sz w:val="22"/>
          <w:szCs w:val="24"/>
        </w:rPr>
        <w:t xml:space="preserve">, </w:t>
      </w:r>
      <w:r w:rsidRPr="008253D0">
        <w:rPr>
          <w:rFonts w:ascii="Calibri" w:hAnsi="Calibri" w:cs="Calibri"/>
          <w:i/>
          <w:iCs/>
          <w:noProof/>
          <w:sz w:val="22"/>
          <w:szCs w:val="24"/>
        </w:rPr>
        <w:t>162</w:t>
      </w:r>
      <w:r w:rsidRPr="008253D0">
        <w:rPr>
          <w:rFonts w:ascii="Calibri" w:hAnsi="Calibri" w:cs="Calibri"/>
          <w:noProof/>
          <w:sz w:val="22"/>
          <w:szCs w:val="24"/>
        </w:rPr>
        <w:t>(1), 62–67.</w:t>
      </w:r>
    </w:p>
    <w:p w14:paraId="4A024178" w14:textId="6618A1AF"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Kobus, D. A., Brown, C. M., Wu, L., Robusto, K., &amp; Bartlett, J. (2010). </w:t>
      </w:r>
      <w:r w:rsidRPr="008253D0">
        <w:rPr>
          <w:rFonts w:ascii="Calibri" w:hAnsi="Calibri" w:cs="Calibri"/>
          <w:i/>
          <w:iCs/>
          <w:noProof/>
          <w:sz w:val="22"/>
          <w:szCs w:val="24"/>
        </w:rPr>
        <w:t>Cognitive Performance and Physiological Changes under Heavy Load Carriage</w:t>
      </w:r>
      <w:r w:rsidRPr="008253D0">
        <w:rPr>
          <w:rFonts w:ascii="Calibri" w:hAnsi="Calibri" w:cs="Calibri"/>
          <w:noProof/>
          <w:sz w:val="22"/>
          <w:szCs w:val="24"/>
        </w:rPr>
        <w:t xml:space="preserve">. </w:t>
      </w:r>
      <w:r w:rsidR="00912FD9">
        <w:rPr>
          <w:rFonts w:ascii="Calibri" w:hAnsi="Calibri" w:cs="Calibri"/>
          <w:noProof/>
          <w:sz w:val="22"/>
          <w:szCs w:val="24"/>
        </w:rPr>
        <w:t>Pacific Science a</w:t>
      </w:r>
      <w:r w:rsidR="00912FD9" w:rsidRPr="008253D0">
        <w:rPr>
          <w:rFonts w:ascii="Calibri" w:hAnsi="Calibri" w:cs="Calibri"/>
          <w:noProof/>
          <w:sz w:val="22"/>
          <w:szCs w:val="24"/>
        </w:rPr>
        <w:t>nd Engineering Group</w:t>
      </w:r>
      <w:r w:rsidRPr="008253D0">
        <w:rPr>
          <w:rFonts w:ascii="Calibri" w:hAnsi="Calibri" w:cs="Calibri"/>
          <w:noProof/>
          <w:sz w:val="22"/>
          <w:szCs w:val="24"/>
        </w:rPr>
        <w:t xml:space="preserve"> INC </w:t>
      </w:r>
      <w:r w:rsidR="00912FD9" w:rsidRPr="008253D0">
        <w:rPr>
          <w:rFonts w:ascii="Calibri" w:hAnsi="Calibri" w:cs="Calibri"/>
          <w:noProof/>
          <w:sz w:val="22"/>
          <w:szCs w:val="24"/>
        </w:rPr>
        <w:t>San Diego</w:t>
      </w:r>
      <w:r w:rsidRPr="008253D0">
        <w:rPr>
          <w:rFonts w:ascii="Calibri" w:hAnsi="Calibri" w:cs="Calibri"/>
          <w:noProof/>
          <w:sz w:val="22"/>
          <w:szCs w:val="24"/>
        </w:rPr>
        <w:t xml:space="preserve"> CA.</w:t>
      </w:r>
    </w:p>
    <w:p w14:paraId="539684A4"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Lakens, D. (2013). Calculating and reporting effect sizes to facilitate cumulative science: a practical primer for t-tests and ANOVAs. </w:t>
      </w:r>
      <w:r w:rsidRPr="008253D0">
        <w:rPr>
          <w:rFonts w:ascii="Calibri" w:hAnsi="Calibri" w:cs="Calibri"/>
          <w:i/>
          <w:iCs/>
          <w:noProof/>
          <w:sz w:val="22"/>
          <w:szCs w:val="24"/>
        </w:rPr>
        <w:t>Frontiers in Psychology</w:t>
      </w:r>
      <w:r w:rsidRPr="008253D0">
        <w:rPr>
          <w:rFonts w:ascii="Calibri" w:hAnsi="Calibri" w:cs="Calibri"/>
          <w:noProof/>
          <w:sz w:val="22"/>
          <w:szCs w:val="24"/>
        </w:rPr>
        <w:t xml:space="preserve">, </w:t>
      </w:r>
      <w:r w:rsidRPr="008253D0">
        <w:rPr>
          <w:rFonts w:ascii="Calibri" w:hAnsi="Calibri" w:cs="Calibri"/>
          <w:i/>
          <w:iCs/>
          <w:noProof/>
          <w:sz w:val="22"/>
          <w:szCs w:val="24"/>
        </w:rPr>
        <w:t>4</w:t>
      </w:r>
      <w:r w:rsidRPr="008253D0">
        <w:rPr>
          <w:rFonts w:ascii="Calibri" w:hAnsi="Calibri" w:cs="Calibri"/>
          <w:noProof/>
          <w:sz w:val="22"/>
          <w:szCs w:val="24"/>
        </w:rPr>
        <w:t>, 863.</w:t>
      </w:r>
    </w:p>
    <w:p w14:paraId="506B5E92"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Levine, T. R., &amp; Hullett, C. R. (2002). Eta squared, partial eta squared, and misreporting of effect size in communication research. </w:t>
      </w:r>
      <w:r w:rsidRPr="008253D0">
        <w:rPr>
          <w:rFonts w:ascii="Calibri" w:hAnsi="Calibri" w:cs="Calibri"/>
          <w:i/>
          <w:iCs/>
          <w:noProof/>
          <w:sz w:val="22"/>
          <w:szCs w:val="24"/>
        </w:rPr>
        <w:t>Human Communication Research</w:t>
      </w:r>
      <w:r w:rsidRPr="008253D0">
        <w:rPr>
          <w:rFonts w:ascii="Calibri" w:hAnsi="Calibri" w:cs="Calibri"/>
          <w:noProof/>
          <w:sz w:val="22"/>
          <w:szCs w:val="24"/>
        </w:rPr>
        <w:t xml:space="preserve">, </w:t>
      </w:r>
      <w:r w:rsidRPr="008253D0">
        <w:rPr>
          <w:rFonts w:ascii="Calibri" w:hAnsi="Calibri" w:cs="Calibri"/>
          <w:i/>
          <w:iCs/>
          <w:noProof/>
          <w:sz w:val="22"/>
          <w:szCs w:val="24"/>
        </w:rPr>
        <w:t>28</w:t>
      </w:r>
      <w:r w:rsidRPr="008253D0">
        <w:rPr>
          <w:rFonts w:ascii="Calibri" w:hAnsi="Calibri" w:cs="Calibri"/>
          <w:noProof/>
          <w:sz w:val="22"/>
          <w:szCs w:val="24"/>
        </w:rPr>
        <w:t>(4), 612–625.</w:t>
      </w:r>
    </w:p>
    <w:p w14:paraId="4217DC75"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Mahoney, C. R., Hirsch, E., Hasselquist, L., Lesher, L. L., &amp; Lieberman, H. R. (2007). The effects of movement and physical exertion on soldier vigilance. </w:t>
      </w:r>
      <w:r w:rsidRPr="008253D0">
        <w:rPr>
          <w:rFonts w:ascii="Calibri" w:hAnsi="Calibri" w:cs="Calibri"/>
          <w:i/>
          <w:iCs/>
          <w:noProof/>
          <w:sz w:val="22"/>
          <w:szCs w:val="24"/>
        </w:rPr>
        <w:t>Aviation, Space, and Environmental Medicine</w:t>
      </w:r>
      <w:r w:rsidRPr="008253D0">
        <w:rPr>
          <w:rFonts w:ascii="Calibri" w:hAnsi="Calibri" w:cs="Calibri"/>
          <w:noProof/>
          <w:sz w:val="22"/>
          <w:szCs w:val="24"/>
        </w:rPr>
        <w:t xml:space="preserve">, </w:t>
      </w:r>
      <w:r w:rsidRPr="008253D0">
        <w:rPr>
          <w:rFonts w:ascii="Calibri" w:hAnsi="Calibri" w:cs="Calibri"/>
          <w:i/>
          <w:iCs/>
          <w:noProof/>
          <w:sz w:val="22"/>
          <w:szCs w:val="24"/>
        </w:rPr>
        <w:t>78</w:t>
      </w:r>
      <w:r w:rsidRPr="008253D0">
        <w:rPr>
          <w:rFonts w:ascii="Calibri" w:hAnsi="Calibri" w:cs="Calibri"/>
          <w:noProof/>
          <w:sz w:val="22"/>
          <w:szCs w:val="24"/>
        </w:rPr>
        <w:t>(5), B51–B57.</w:t>
      </w:r>
    </w:p>
    <w:p w14:paraId="2871510B"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Martin, K., McLeod, E., Périard, J., Rattray, B., Keegan, R., &amp; Pyne, D. B. (2019). The impact of environmental stress on cognitive performance: a systematic review. </w:t>
      </w:r>
      <w:r w:rsidRPr="008253D0">
        <w:rPr>
          <w:rFonts w:ascii="Calibri" w:hAnsi="Calibri" w:cs="Calibri"/>
          <w:i/>
          <w:iCs/>
          <w:noProof/>
          <w:sz w:val="22"/>
          <w:szCs w:val="24"/>
        </w:rPr>
        <w:t>Human Factors</w:t>
      </w:r>
      <w:r w:rsidRPr="008253D0">
        <w:rPr>
          <w:rFonts w:ascii="Calibri" w:hAnsi="Calibri" w:cs="Calibri"/>
          <w:noProof/>
          <w:sz w:val="22"/>
          <w:szCs w:val="24"/>
        </w:rPr>
        <w:t>, 0018720819839817.</w:t>
      </w:r>
    </w:p>
    <w:p w14:paraId="1E3ED2FD"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Martin, K., Périard, J., Rattray, B., &amp; Pyne, D. B. (2019). Physiological factors which influence cognitive performance in military personnel. </w:t>
      </w:r>
      <w:r w:rsidRPr="008253D0">
        <w:rPr>
          <w:rFonts w:ascii="Calibri" w:hAnsi="Calibri" w:cs="Calibri"/>
          <w:i/>
          <w:iCs/>
          <w:noProof/>
          <w:sz w:val="22"/>
          <w:szCs w:val="24"/>
        </w:rPr>
        <w:t>Human Factors</w:t>
      </w:r>
      <w:r w:rsidRPr="008253D0">
        <w:rPr>
          <w:rFonts w:ascii="Calibri" w:hAnsi="Calibri" w:cs="Calibri"/>
          <w:noProof/>
          <w:sz w:val="22"/>
          <w:szCs w:val="24"/>
        </w:rPr>
        <w:t>, 0018720819841757.</w:t>
      </w:r>
    </w:p>
    <w:p w14:paraId="6B30EC07"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Midgley, A. W., Carroll, S., Marchant, D., McNaughton, L. R., &amp; Siegler, J. (2009). Evaluation of true maximal oxygen uptake based on a novel set of standardized criteria. </w:t>
      </w:r>
      <w:r w:rsidRPr="008253D0">
        <w:rPr>
          <w:rFonts w:ascii="Calibri" w:hAnsi="Calibri" w:cs="Calibri"/>
          <w:i/>
          <w:iCs/>
          <w:noProof/>
          <w:sz w:val="22"/>
          <w:szCs w:val="24"/>
        </w:rPr>
        <w:t>Applied Physiology, Nutrition, and Metabolism</w:t>
      </w:r>
      <w:r w:rsidRPr="008253D0">
        <w:rPr>
          <w:rFonts w:ascii="Calibri" w:hAnsi="Calibri" w:cs="Calibri"/>
          <w:noProof/>
          <w:sz w:val="22"/>
          <w:szCs w:val="24"/>
        </w:rPr>
        <w:t xml:space="preserve">, </w:t>
      </w:r>
      <w:r w:rsidRPr="008253D0">
        <w:rPr>
          <w:rFonts w:ascii="Calibri" w:hAnsi="Calibri" w:cs="Calibri"/>
          <w:i/>
          <w:iCs/>
          <w:noProof/>
          <w:sz w:val="22"/>
          <w:szCs w:val="24"/>
        </w:rPr>
        <w:t>34</w:t>
      </w:r>
      <w:r w:rsidRPr="008253D0">
        <w:rPr>
          <w:rFonts w:ascii="Calibri" w:hAnsi="Calibri" w:cs="Calibri"/>
          <w:noProof/>
          <w:sz w:val="22"/>
          <w:szCs w:val="24"/>
        </w:rPr>
        <w:t>(2), 115–123.</w:t>
      </w:r>
    </w:p>
    <w:p w14:paraId="4EDBCA9E"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Morgan III, C. A., Rasmusson, A., Pietrzak, R. H., Coric, V., &amp; Southwick, S. M. (2009). Relationships among plasma dehydroepiandrosterone and dehydroepiandrosterone sulfate, cortisol, symptoms of dissociation, and objective performance in humans exposed to underwater navigation stress. </w:t>
      </w:r>
      <w:r w:rsidRPr="008253D0">
        <w:rPr>
          <w:rFonts w:ascii="Calibri" w:hAnsi="Calibri" w:cs="Calibri"/>
          <w:i/>
          <w:iCs/>
          <w:noProof/>
          <w:sz w:val="22"/>
          <w:szCs w:val="24"/>
        </w:rPr>
        <w:t>Biological Psychiatry</w:t>
      </w:r>
      <w:r w:rsidRPr="008253D0">
        <w:rPr>
          <w:rFonts w:ascii="Calibri" w:hAnsi="Calibri" w:cs="Calibri"/>
          <w:noProof/>
          <w:sz w:val="22"/>
          <w:szCs w:val="24"/>
        </w:rPr>
        <w:t xml:space="preserve">, </w:t>
      </w:r>
      <w:r w:rsidRPr="008253D0">
        <w:rPr>
          <w:rFonts w:ascii="Calibri" w:hAnsi="Calibri" w:cs="Calibri"/>
          <w:i/>
          <w:iCs/>
          <w:noProof/>
          <w:sz w:val="22"/>
          <w:szCs w:val="24"/>
        </w:rPr>
        <w:t>66</w:t>
      </w:r>
      <w:r w:rsidRPr="008253D0">
        <w:rPr>
          <w:rFonts w:ascii="Calibri" w:hAnsi="Calibri" w:cs="Calibri"/>
          <w:noProof/>
          <w:sz w:val="22"/>
          <w:szCs w:val="24"/>
        </w:rPr>
        <w:t>(4), 334–340.</w:t>
      </w:r>
    </w:p>
    <w:p w14:paraId="60F8F5D3"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lastRenderedPageBreak/>
        <w:t xml:space="preserve">Morgan III, C. A., Southwick, S., Hazlett, G., Rasmusson, A., Hoyt, G., Zimolo, Z., &amp; Charney, D. (2004). Relationships among plasma dehydroepiandrosterone sulfate and cortisollevels, symptoms of dissociation, and objective performance in humans exposedto acute stress. </w:t>
      </w:r>
      <w:r w:rsidRPr="008253D0">
        <w:rPr>
          <w:rFonts w:ascii="Calibri" w:hAnsi="Calibri" w:cs="Calibri"/>
          <w:i/>
          <w:iCs/>
          <w:noProof/>
          <w:sz w:val="22"/>
          <w:szCs w:val="24"/>
        </w:rPr>
        <w:t>Archives of General Psychiatry</w:t>
      </w:r>
      <w:r w:rsidRPr="008253D0">
        <w:rPr>
          <w:rFonts w:ascii="Calibri" w:hAnsi="Calibri" w:cs="Calibri"/>
          <w:noProof/>
          <w:sz w:val="22"/>
          <w:szCs w:val="24"/>
        </w:rPr>
        <w:t xml:space="preserve">, </w:t>
      </w:r>
      <w:r w:rsidRPr="008253D0">
        <w:rPr>
          <w:rFonts w:ascii="Calibri" w:hAnsi="Calibri" w:cs="Calibri"/>
          <w:i/>
          <w:iCs/>
          <w:noProof/>
          <w:sz w:val="22"/>
          <w:szCs w:val="24"/>
        </w:rPr>
        <w:t>61</w:t>
      </w:r>
      <w:r w:rsidRPr="008253D0">
        <w:rPr>
          <w:rFonts w:ascii="Calibri" w:hAnsi="Calibri" w:cs="Calibri"/>
          <w:noProof/>
          <w:sz w:val="22"/>
          <w:szCs w:val="24"/>
        </w:rPr>
        <w:t>(8), 819–825.</w:t>
      </w:r>
    </w:p>
    <w:p w14:paraId="49FB851B"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Nibbeling, N., Oudejans, R. R. D., Ubink, E. M., &amp; Daanen, H. A. M. (2014). The effects of anxiety and exercise-induced fatigue on shooting accuracy and cognitive performance in infantry soldiers. </w:t>
      </w:r>
      <w:r w:rsidRPr="008253D0">
        <w:rPr>
          <w:rFonts w:ascii="Calibri" w:hAnsi="Calibri" w:cs="Calibri"/>
          <w:i/>
          <w:iCs/>
          <w:noProof/>
          <w:sz w:val="22"/>
          <w:szCs w:val="24"/>
        </w:rPr>
        <w:t>Ergonomics</w:t>
      </w:r>
      <w:r w:rsidRPr="008253D0">
        <w:rPr>
          <w:rFonts w:ascii="Calibri" w:hAnsi="Calibri" w:cs="Calibri"/>
          <w:noProof/>
          <w:sz w:val="22"/>
          <w:szCs w:val="24"/>
        </w:rPr>
        <w:t xml:space="preserve">, </w:t>
      </w:r>
      <w:r w:rsidRPr="008253D0">
        <w:rPr>
          <w:rFonts w:ascii="Calibri" w:hAnsi="Calibri" w:cs="Calibri"/>
          <w:i/>
          <w:iCs/>
          <w:noProof/>
          <w:sz w:val="22"/>
          <w:szCs w:val="24"/>
        </w:rPr>
        <w:t>57</w:t>
      </w:r>
      <w:r w:rsidRPr="008253D0">
        <w:rPr>
          <w:rFonts w:ascii="Calibri" w:hAnsi="Calibri" w:cs="Calibri"/>
          <w:noProof/>
          <w:sz w:val="22"/>
          <w:szCs w:val="24"/>
        </w:rPr>
        <w:t>(9), 1366–1379.</w:t>
      </w:r>
    </w:p>
    <w:p w14:paraId="512E3466"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Rensberger, J. K. (2018). </w:t>
      </w:r>
      <w:r w:rsidRPr="008253D0">
        <w:rPr>
          <w:rFonts w:ascii="Calibri" w:hAnsi="Calibri" w:cs="Calibri"/>
          <w:i/>
          <w:iCs/>
          <w:noProof/>
          <w:sz w:val="22"/>
          <w:szCs w:val="24"/>
        </w:rPr>
        <w:t>Stress hormones, heart rate variability, and resilience in Special Forces</w:t>
      </w:r>
      <w:r w:rsidRPr="008253D0">
        <w:rPr>
          <w:rFonts w:ascii="Calibri" w:hAnsi="Calibri" w:cs="Calibri"/>
          <w:noProof/>
          <w:sz w:val="22"/>
          <w:szCs w:val="24"/>
        </w:rPr>
        <w:t>. Fuller Theological Seminary, School of Psychology.</w:t>
      </w:r>
    </w:p>
    <w:p w14:paraId="749D13DA" w14:textId="0C4C0F44"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Samn, S. W., &amp; Perelli, L. P. (1982). </w:t>
      </w:r>
      <w:r w:rsidRPr="008253D0">
        <w:rPr>
          <w:rFonts w:ascii="Calibri" w:hAnsi="Calibri" w:cs="Calibri"/>
          <w:i/>
          <w:iCs/>
          <w:noProof/>
          <w:sz w:val="22"/>
          <w:szCs w:val="24"/>
        </w:rPr>
        <w:t>Estimating Aircrew Fatigue: A Technique with Implications to Airlift Operations. USAF School of Aerospace Medicine; San Antonio, TX</w:t>
      </w:r>
      <w:r w:rsidRPr="008253D0">
        <w:rPr>
          <w:rFonts w:ascii="Calibri" w:hAnsi="Calibri" w:cs="Calibri"/>
          <w:noProof/>
          <w:sz w:val="22"/>
          <w:szCs w:val="24"/>
        </w:rPr>
        <w:t>. USA: 1982. Technical Report No. SAM-TR-82-21.</w:t>
      </w:r>
    </w:p>
    <w:p w14:paraId="490F9A7D"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Sawka, M. N., Burke, L. M., Eichner, E. R., Maughan, R. J., Montain, S. J., &amp; Stachenfeld, N. S. (2007). American College of Sports Medicine position stand. Exercise and fluid replacement. </w:t>
      </w:r>
      <w:r w:rsidRPr="008253D0">
        <w:rPr>
          <w:rFonts w:ascii="Calibri" w:hAnsi="Calibri" w:cs="Calibri"/>
          <w:i/>
          <w:iCs/>
          <w:noProof/>
          <w:sz w:val="22"/>
          <w:szCs w:val="24"/>
        </w:rPr>
        <w:t>Medicine and Science in Sports and Exercise</w:t>
      </w:r>
      <w:r w:rsidRPr="008253D0">
        <w:rPr>
          <w:rFonts w:ascii="Calibri" w:hAnsi="Calibri" w:cs="Calibri"/>
          <w:noProof/>
          <w:sz w:val="22"/>
          <w:szCs w:val="24"/>
        </w:rPr>
        <w:t xml:space="preserve">, </w:t>
      </w:r>
      <w:r w:rsidRPr="008253D0">
        <w:rPr>
          <w:rFonts w:ascii="Calibri" w:hAnsi="Calibri" w:cs="Calibri"/>
          <w:i/>
          <w:iCs/>
          <w:noProof/>
          <w:sz w:val="22"/>
          <w:szCs w:val="24"/>
        </w:rPr>
        <w:t>39</w:t>
      </w:r>
      <w:r w:rsidRPr="008253D0">
        <w:rPr>
          <w:rFonts w:ascii="Calibri" w:hAnsi="Calibri" w:cs="Calibri"/>
          <w:noProof/>
          <w:sz w:val="22"/>
          <w:szCs w:val="24"/>
        </w:rPr>
        <w:t>(2), 377–390.</w:t>
      </w:r>
    </w:p>
    <w:p w14:paraId="76A696D5"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Shannon, C. E. (1948). A mathematical theory of communication. </w:t>
      </w:r>
      <w:r w:rsidRPr="008253D0">
        <w:rPr>
          <w:rFonts w:ascii="Calibri" w:hAnsi="Calibri" w:cs="Calibri"/>
          <w:i/>
          <w:iCs/>
          <w:noProof/>
          <w:sz w:val="22"/>
          <w:szCs w:val="24"/>
        </w:rPr>
        <w:t>The Bell System Technical Journal</w:t>
      </w:r>
      <w:r w:rsidRPr="008253D0">
        <w:rPr>
          <w:rFonts w:ascii="Calibri" w:hAnsi="Calibri" w:cs="Calibri"/>
          <w:noProof/>
          <w:sz w:val="22"/>
          <w:szCs w:val="24"/>
        </w:rPr>
        <w:t xml:space="preserve">, </w:t>
      </w:r>
      <w:r w:rsidRPr="008253D0">
        <w:rPr>
          <w:rFonts w:ascii="Calibri" w:hAnsi="Calibri" w:cs="Calibri"/>
          <w:i/>
          <w:iCs/>
          <w:noProof/>
          <w:sz w:val="22"/>
          <w:szCs w:val="24"/>
        </w:rPr>
        <w:t>27</w:t>
      </w:r>
      <w:r w:rsidRPr="008253D0">
        <w:rPr>
          <w:rFonts w:ascii="Calibri" w:hAnsi="Calibri" w:cs="Calibri"/>
          <w:noProof/>
          <w:sz w:val="22"/>
          <w:szCs w:val="24"/>
        </w:rPr>
        <w:t>(3), 379–423.</w:t>
      </w:r>
    </w:p>
    <w:p w14:paraId="6FF55905" w14:textId="60B402FC"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Shia, R. M., Hagen, J. A., McIntire, L. K., Goodyear, C. D., Dykstra, L. N., &amp; Narayanan, L. (2015). Individual differences in biophysiological toughness: sustaining working memory during physical exhaustion. </w:t>
      </w:r>
      <w:r w:rsidRPr="008253D0">
        <w:rPr>
          <w:rFonts w:ascii="Calibri" w:hAnsi="Calibri" w:cs="Calibri"/>
          <w:i/>
          <w:iCs/>
          <w:noProof/>
          <w:sz w:val="22"/>
          <w:szCs w:val="24"/>
        </w:rPr>
        <w:t>Military Medicine</w:t>
      </w:r>
      <w:r w:rsidRPr="008253D0">
        <w:rPr>
          <w:rFonts w:ascii="Calibri" w:hAnsi="Calibri" w:cs="Calibri"/>
          <w:noProof/>
          <w:sz w:val="22"/>
          <w:szCs w:val="24"/>
        </w:rPr>
        <w:t xml:space="preserve">, </w:t>
      </w:r>
      <w:r w:rsidRPr="008253D0">
        <w:rPr>
          <w:rFonts w:ascii="Calibri" w:hAnsi="Calibri" w:cs="Calibri"/>
          <w:i/>
          <w:iCs/>
          <w:noProof/>
          <w:sz w:val="22"/>
          <w:szCs w:val="24"/>
        </w:rPr>
        <w:t>180</w:t>
      </w:r>
      <w:r w:rsidR="00912FD9">
        <w:rPr>
          <w:rFonts w:ascii="Calibri" w:hAnsi="Calibri" w:cs="Calibri"/>
          <w:noProof/>
          <w:sz w:val="22"/>
          <w:szCs w:val="24"/>
        </w:rPr>
        <w:t>(2), 230–236.</w:t>
      </w:r>
    </w:p>
    <w:p w14:paraId="32650788"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Taylor, M. K., Sausen, K. P., Potterat, E. G., Mujica-Parodi, L. R., Reis, J. P., Markham, A. E., Padilla, G. A., &amp; Taylor, D. L. (2007). Stressful military training: endocrine reactivity, performance, and psychological impact. </w:t>
      </w:r>
      <w:r w:rsidRPr="008253D0">
        <w:rPr>
          <w:rFonts w:ascii="Calibri" w:hAnsi="Calibri" w:cs="Calibri"/>
          <w:i/>
          <w:iCs/>
          <w:noProof/>
          <w:sz w:val="22"/>
          <w:szCs w:val="24"/>
        </w:rPr>
        <w:t>Aviation, Space, and Environmental Medicine</w:t>
      </w:r>
      <w:r w:rsidRPr="008253D0">
        <w:rPr>
          <w:rFonts w:ascii="Calibri" w:hAnsi="Calibri" w:cs="Calibri"/>
          <w:noProof/>
          <w:sz w:val="22"/>
          <w:szCs w:val="24"/>
        </w:rPr>
        <w:t xml:space="preserve">, </w:t>
      </w:r>
      <w:r w:rsidRPr="008253D0">
        <w:rPr>
          <w:rFonts w:ascii="Calibri" w:hAnsi="Calibri" w:cs="Calibri"/>
          <w:i/>
          <w:iCs/>
          <w:noProof/>
          <w:sz w:val="22"/>
          <w:szCs w:val="24"/>
        </w:rPr>
        <w:t>78</w:t>
      </w:r>
      <w:r w:rsidRPr="008253D0">
        <w:rPr>
          <w:rFonts w:ascii="Calibri" w:hAnsi="Calibri" w:cs="Calibri"/>
          <w:noProof/>
          <w:sz w:val="22"/>
          <w:szCs w:val="24"/>
        </w:rPr>
        <w:t>(12), 1143–1149.</w:t>
      </w:r>
    </w:p>
    <w:p w14:paraId="68DEC9D7"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Vine, C. A. J., Coakley, S. L., Blacker, S. ., Runswick, O. R., &amp; Myers, S. . (2022). Physiological and </w:t>
      </w:r>
      <w:r w:rsidRPr="008253D0">
        <w:rPr>
          <w:rFonts w:ascii="Calibri" w:hAnsi="Calibri" w:cs="Calibri"/>
          <w:noProof/>
          <w:sz w:val="22"/>
          <w:szCs w:val="24"/>
        </w:rPr>
        <w:lastRenderedPageBreak/>
        <w:t xml:space="preserve">Subjective Responses to a Novel Military Specific Load Carriage Treadmill Protocol. </w:t>
      </w:r>
      <w:r w:rsidRPr="008253D0">
        <w:rPr>
          <w:rFonts w:ascii="Calibri" w:hAnsi="Calibri" w:cs="Calibri"/>
          <w:i/>
          <w:iCs/>
          <w:noProof/>
          <w:sz w:val="22"/>
          <w:szCs w:val="24"/>
        </w:rPr>
        <w:t>Journal of Sport and Exercise Science</w:t>
      </w:r>
      <w:r w:rsidRPr="008253D0">
        <w:rPr>
          <w:rFonts w:ascii="Calibri" w:hAnsi="Calibri" w:cs="Calibri"/>
          <w:noProof/>
          <w:sz w:val="22"/>
          <w:szCs w:val="24"/>
        </w:rPr>
        <w:t xml:space="preserve">, </w:t>
      </w:r>
      <w:r w:rsidRPr="008253D0">
        <w:rPr>
          <w:rFonts w:ascii="Calibri" w:hAnsi="Calibri" w:cs="Calibri"/>
          <w:i/>
          <w:iCs/>
          <w:noProof/>
          <w:sz w:val="22"/>
          <w:szCs w:val="24"/>
        </w:rPr>
        <w:t>6</w:t>
      </w:r>
      <w:r w:rsidRPr="008253D0">
        <w:rPr>
          <w:rFonts w:ascii="Calibri" w:hAnsi="Calibri" w:cs="Calibri"/>
          <w:noProof/>
          <w:sz w:val="22"/>
          <w:szCs w:val="24"/>
        </w:rPr>
        <w:t>.</w:t>
      </w:r>
    </w:p>
    <w:p w14:paraId="764F9216"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Vine, C. A. J., Coakley, S. L., Myers, S. D., Blacker, S. D., &amp; Runswick, O. R. (2022). The development, and day-to-day variation, of a Military-Specific Auditory N-Back Task and Shoot-/Don’t-Shoot Task. </w:t>
      </w:r>
      <w:r w:rsidRPr="008253D0">
        <w:rPr>
          <w:rFonts w:ascii="Calibri" w:hAnsi="Calibri" w:cs="Calibri"/>
          <w:i/>
          <w:iCs/>
          <w:noProof/>
          <w:sz w:val="22"/>
          <w:szCs w:val="24"/>
        </w:rPr>
        <w:t>Experimental Results</w:t>
      </w:r>
      <w:r w:rsidRPr="008253D0">
        <w:rPr>
          <w:rFonts w:ascii="Calibri" w:hAnsi="Calibri" w:cs="Calibri"/>
          <w:noProof/>
          <w:sz w:val="22"/>
          <w:szCs w:val="24"/>
        </w:rPr>
        <w:t>, 1–14.</w:t>
      </w:r>
    </w:p>
    <w:p w14:paraId="65A45C90" w14:textId="77777777" w:rsidR="008253D0" w:rsidRPr="008253D0" w:rsidRDefault="008253D0" w:rsidP="008317BF">
      <w:pPr>
        <w:widowControl w:val="0"/>
        <w:autoSpaceDE w:val="0"/>
        <w:autoSpaceDN w:val="0"/>
        <w:adjustRightInd w:val="0"/>
        <w:ind w:left="480" w:hanging="480"/>
        <w:rPr>
          <w:rFonts w:ascii="Calibri" w:hAnsi="Calibri" w:cs="Calibri"/>
          <w:noProof/>
          <w:sz w:val="22"/>
          <w:szCs w:val="24"/>
        </w:rPr>
      </w:pPr>
      <w:r w:rsidRPr="008253D0">
        <w:rPr>
          <w:rFonts w:ascii="Calibri" w:hAnsi="Calibri" w:cs="Calibri"/>
          <w:noProof/>
          <w:sz w:val="22"/>
          <w:szCs w:val="24"/>
        </w:rPr>
        <w:t xml:space="preserve">Vine, C. A. J., Myers, S. D., Coakley, S. L., Blacker, S. D., &amp; Runswick, O. R. (2021). Transferability of Military-Specific Cognitive Research to Military Training and Operations. </w:t>
      </w:r>
      <w:r w:rsidRPr="008253D0">
        <w:rPr>
          <w:rFonts w:ascii="Calibri" w:hAnsi="Calibri" w:cs="Calibri"/>
          <w:i/>
          <w:iCs/>
          <w:noProof/>
          <w:sz w:val="22"/>
          <w:szCs w:val="24"/>
        </w:rPr>
        <w:t>Frontiers in Psychology</w:t>
      </w:r>
      <w:r w:rsidRPr="008253D0">
        <w:rPr>
          <w:rFonts w:ascii="Calibri" w:hAnsi="Calibri" w:cs="Calibri"/>
          <w:noProof/>
          <w:sz w:val="22"/>
          <w:szCs w:val="24"/>
        </w:rPr>
        <w:t xml:space="preserve">, </w:t>
      </w:r>
      <w:r w:rsidRPr="008253D0">
        <w:rPr>
          <w:rFonts w:ascii="Calibri" w:hAnsi="Calibri" w:cs="Calibri"/>
          <w:i/>
          <w:iCs/>
          <w:noProof/>
          <w:sz w:val="22"/>
          <w:szCs w:val="24"/>
        </w:rPr>
        <w:t>12</w:t>
      </w:r>
      <w:r w:rsidRPr="008253D0">
        <w:rPr>
          <w:rFonts w:ascii="Calibri" w:hAnsi="Calibri" w:cs="Calibri"/>
          <w:noProof/>
          <w:sz w:val="22"/>
          <w:szCs w:val="24"/>
        </w:rPr>
        <w:t>, 386.</w:t>
      </w:r>
    </w:p>
    <w:p w14:paraId="1ABD5D6E" w14:textId="388045F2" w:rsidR="005E7C36" w:rsidRDefault="008253D0" w:rsidP="005E7C36">
      <w:pPr>
        <w:widowControl w:val="0"/>
        <w:autoSpaceDE w:val="0"/>
        <w:autoSpaceDN w:val="0"/>
        <w:adjustRightInd w:val="0"/>
        <w:ind w:left="480" w:hanging="480"/>
        <w:rPr>
          <w:rFonts w:asciiTheme="minorHAnsi" w:hAnsiTheme="minorHAnsi" w:cstheme="minorHAnsi"/>
          <w:b/>
          <w:sz w:val="22"/>
        </w:rPr>
      </w:pPr>
      <w:r w:rsidRPr="008253D0">
        <w:rPr>
          <w:rFonts w:ascii="Calibri" w:hAnsi="Calibri" w:cs="Calibri"/>
          <w:noProof/>
          <w:sz w:val="22"/>
          <w:szCs w:val="24"/>
        </w:rPr>
        <w:t xml:space="preserve">Zijlstra, F. R. H. (1993). </w:t>
      </w:r>
      <w:r w:rsidRPr="008253D0">
        <w:rPr>
          <w:rFonts w:ascii="Calibri" w:hAnsi="Calibri" w:cs="Calibri"/>
          <w:i/>
          <w:iCs/>
          <w:noProof/>
          <w:sz w:val="22"/>
          <w:szCs w:val="24"/>
        </w:rPr>
        <w:t>Efficiency in work behaviour: A design approach for modern tools</w:t>
      </w:r>
      <w:r w:rsidRPr="008253D0">
        <w:rPr>
          <w:rFonts w:ascii="Calibri" w:hAnsi="Calibri" w:cs="Calibri"/>
          <w:noProof/>
          <w:sz w:val="22"/>
          <w:szCs w:val="24"/>
        </w:rPr>
        <w:t>. internal-pdf://144.20.198.103/Zijlstra, F. R. H. (1993). Efficiency in work.pdf</w:t>
      </w:r>
      <w:r w:rsidR="00CF2234" w:rsidRPr="008A3A46">
        <w:rPr>
          <w:rFonts w:asciiTheme="minorHAnsi" w:hAnsiTheme="minorHAnsi" w:cstheme="minorHAnsi"/>
          <w:b/>
          <w:sz w:val="22"/>
        </w:rPr>
        <w:fldChar w:fldCharType="end"/>
      </w:r>
      <w:bookmarkEnd w:id="1"/>
      <w:bookmarkEnd w:id="2"/>
      <w:r w:rsidR="005E7C36">
        <w:rPr>
          <w:rFonts w:asciiTheme="minorHAnsi" w:hAnsiTheme="minorHAnsi" w:cstheme="minorHAnsi"/>
          <w:b/>
          <w:sz w:val="22"/>
        </w:rPr>
        <w:br w:type="page"/>
      </w:r>
    </w:p>
    <w:p w14:paraId="11E0A33B" w14:textId="11E1B3DA" w:rsidR="006115A9" w:rsidRPr="008A3A46" w:rsidRDefault="006115A9" w:rsidP="008317BF">
      <w:pPr>
        <w:widowControl w:val="0"/>
        <w:autoSpaceDE w:val="0"/>
        <w:autoSpaceDN w:val="0"/>
        <w:adjustRightInd w:val="0"/>
        <w:ind w:left="480" w:hanging="480"/>
        <w:rPr>
          <w:rFonts w:asciiTheme="minorHAnsi" w:hAnsiTheme="minorHAnsi" w:cstheme="minorHAnsi"/>
          <w:b/>
          <w:sz w:val="22"/>
        </w:rPr>
      </w:pPr>
      <w:r w:rsidRPr="008A3A46">
        <w:rPr>
          <w:rFonts w:asciiTheme="minorHAnsi" w:hAnsiTheme="minorHAnsi" w:cstheme="minorHAnsi"/>
          <w:b/>
          <w:sz w:val="22"/>
        </w:rPr>
        <w:lastRenderedPageBreak/>
        <w:t>Biographies</w:t>
      </w:r>
    </w:p>
    <w:p w14:paraId="39D39FD2" w14:textId="44DA799D" w:rsidR="006115A9" w:rsidRPr="008A3A46" w:rsidRDefault="00892C35" w:rsidP="00231EAB">
      <w:pPr>
        <w:widowControl w:val="0"/>
        <w:autoSpaceDE w:val="0"/>
        <w:autoSpaceDN w:val="0"/>
        <w:adjustRightInd w:val="0"/>
        <w:spacing w:line="360" w:lineRule="auto"/>
        <w:ind w:left="480" w:hanging="480"/>
        <w:rPr>
          <w:rFonts w:asciiTheme="minorHAnsi" w:hAnsiTheme="minorHAnsi" w:cstheme="minorHAnsi"/>
          <w:b/>
          <w:sz w:val="22"/>
        </w:rPr>
      </w:pPr>
      <w:r w:rsidRPr="008A3A46">
        <w:rPr>
          <w:rFonts w:asciiTheme="minorHAnsi" w:hAnsiTheme="minorHAnsi" w:cstheme="minorHAnsi"/>
          <w:b/>
          <w:sz w:val="22"/>
        </w:rPr>
        <w:t xml:space="preserve">Dr Christopher Vine – </w:t>
      </w:r>
      <w:r w:rsidRPr="008A3A46">
        <w:rPr>
          <w:rFonts w:asciiTheme="minorHAnsi" w:hAnsiTheme="minorHAnsi" w:cstheme="minorHAnsi"/>
          <w:sz w:val="22"/>
        </w:rPr>
        <w:t>Occupational Performance Research Group, Institute of Sport, Nursing and Allied Health, University of Chichester, Chichester, UK. PhD in Occupational Physiology – 2022 – University of Chichester.</w:t>
      </w:r>
    </w:p>
    <w:p w14:paraId="6C7967B7" w14:textId="569B756A" w:rsidR="00771B9E" w:rsidRPr="008A3A46" w:rsidRDefault="00771B9E" w:rsidP="00771B9E">
      <w:pPr>
        <w:widowControl w:val="0"/>
        <w:autoSpaceDE w:val="0"/>
        <w:autoSpaceDN w:val="0"/>
        <w:adjustRightInd w:val="0"/>
        <w:spacing w:line="360" w:lineRule="auto"/>
        <w:ind w:left="480" w:hanging="480"/>
        <w:rPr>
          <w:rFonts w:asciiTheme="minorHAnsi" w:hAnsiTheme="minorHAnsi" w:cstheme="minorHAnsi"/>
          <w:b/>
          <w:sz w:val="22"/>
        </w:rPr>
      </w:pPr>
      <w:r w:rsidRPr="008A3A46">
        <w:rPr>
          <w:rFonts w:asciiTheme="minorHAnsi" w:hAnsiTheme="minorHAnsi" w:cstheme="minorHAnsi"/>
          <w:b/>
          <w:sz w:val="22"/>
        </w:rPr>
        <w:t>Dr Oliver Runswick –</w:t>
      </w:r>
      <w:r w:rsidRPr="008A3A46">
        <w:rPr>
          <w:rFonts w:asciiTheme="minorHAnsi" w:hAnsiTheme="minorHAnsi" w:cstheme="minorHAnsi"/>
          <w:sz w:val="22"/>
        </w:rPr>
        <w:t xml:space="preserve"> Occupational Performance Research Group, Institute of Sport, Nursing and Allied Health, University of Chichester, Chichester, UK, &amp; Institute of Psychiatry, Psychology &amp; Neuroscience, Kings College London, London, UK. PhD in </w:t>
      </w:r>
      <w:r w:rsidR="00F753AE" w:rsidRPr="008A3A46">
        <w:rPr>
          <w:rFonts w:asciiTheme="minorHAnsi" w:hAnsiTheme="minorHAnsi" w:cstheme="minorHAnsi"/>
          <w:sz w:val="22"/>
        </w:rPr>
        <w:t>Expert Performance</w:t>
      </w:r>
      <w:r w:rsidRPr="008A3A46">
        <w:rPr>
          <w:rFonts w:asciiTheme="minorHAnsi" w:hAnsiTheme="minorHAnsi" w:cstheme="minorHAnsi"/>
          <w:sz w:val="22"/>
        </w:rPr>
        <w:t xml:space="preserve"> – 20</w:t>
      </w:r>
      <w:r w:rsidR="00F753AE" w:rsidRPr="008A3A46">
        <w:rPr>
          <w:rFonts w:asciiTheme="minorHAnsi" w:hAnsiTheme="minorHAnsi" w:cstheme="minorHAnsi"/>
          <w:sz w:val="22"/>
        </w:rPr>
        <w:t>18</w:t>
      </w:r>
      <w:r w:rsidRPr="008A3A46">
        <w:rPr>
          <w:rFonts w:asciiTheme="minorHAnsi" w:hAnsiTheme="minorHAnsi" w:cstheme="minorHAnsi"/>
          <w:sz w:val="22"/>
        </w:rPr>
        <w:t xml:space="preserve"> – </w:t>
      </w:r>
      <w:r w:rsidR="00F753AE" w:rsidRPr="008A3A46">
        <w:rPr>
          <w:rFonts w:asciiTheme="minorHAnsi" w:hAnsiTheme="minorHAnsi" w:cstheme="minorHAnsi"/>
          <w:sz w:val="22"/>
        </w:rPr>
        <w:t>Liverpool Hope University</w:t>
      </w:r>
      <w:r w:rsidRPr="008A3A46">
        <w:rPr>
          <w:rFonts w:asciiTheme="minorHAnsi" w:hAnsiTheme="minorHAnsi" w:cstheme="minorHAnsi"/>
          <w:sz w:val="22"/>
        </w:rPr>
        <w:t>.</w:t>
      </w:r>
    </w:p>
    <w:p w14:paraId="09D7DE0D" w14:textId="77777777" w:rsidR="00771B9E" w:rsidRPr="008A3A46" w:rsidRDefault="00771B9E" w:rsidP="00771B9E">
      <w:pPr>
        <w:widowControl w:val="0"/>
        <w:autoSpaceDE w:val="0"/>
        <w:autoSpaceDN w:val="0"/>
        <w:adjustRightInd w:val="0"/>
        <w:spacing w:line="360" w:lineRule="auto"/>
        <w:ind w:left="480" w:hanging="480"/>
        <w:rPr>
          <w:rFonts w:asciiTheme="minorHAnsi" w:hAnsiTheme="minorHAnsi" w:cstheme="minorHAnsi"/>
          <w:b/>
          <w:sz w:val="22"/>
        </w:rPr>
      </w:pPr>
      <w:r w:rsidRPr="008A3A46">
        <w:rPr>
          <w:rFonts w:asciiTheme="minorHAnsi" w:hAnsiTheme="minorHAnsi" w:cstheme="minorHAnsi"/>
          <w:b/>
          <w:sz w:val="22"/>
        </w:rPr>
        <w:t>Professor Sam Blacker –</w:t>
      </w:r>
      <w:r w:rsidRPr="008A3A46">
        <w:rPr>
          <w:rFonts w:asciiTheme="minorHAnsi" w:hAnsiTheme="minorHAnsi" w:cstheme="minorHAnsi"/>
          <w:sz w:val="22"/>
        </w:rPr>
        <w:t xml:space="preserve"> Occupational Performance Research Group, Institute of Sport, Nursing and Allied Health, University of Chichester, Chichester, UK. PhD in Occupational Physiology – 2009 – University of Southampton.</w:t>
      </w:r>
    </w:p>
    <w:p w14:paraId="50B687B1" w14:textId="3A736C6D" w:rsidR="00892C35" w:rsidRPr="008A3A46" w:rsidRDefault="00892C35" w:rsidP="00231EAB">
      <w:pPr>
        <w:widowControl w:val="0"/>
        <w:autoSpaceDE w:val="0"/>
        <w:autoSpaceDN w:val="0"/>
        <w:adjustRightInd w:val="0"/>
        <w:spacing w:line="360" w:lineRule="auto"/>
        <w:ind w:left="480" w:hanging="480"/>
        <w:rPr>
          <w:rFonts w:asciiTheme="minorHAnsi" w:hAnsiTheme="minorHAnsi" w:cstheme="minorHAnsi"/>
          <w:b/>
          <w:sz w:val="22"/>
        </w:rPr>
      </w:pPr>
      <w:r w:rsidRPr="008A3A46">
        <w:rPr>
          <w:rFonts w:asciiTheme="minorHAnsi" w:hAnsiTheme="minorHAnsi" w:cstheme="minorHAnsi"/>
          <w:b/>
          <w:sz w:val="22"/>
        </w:rPr>
        <w:t xml:space="preserve">Dr Sarah Coakley – </w:t>
      </w:r>
      <w:r w:rsidRPr="008A3A46">
        <w:rPr>
          <w:rFonts w:asciiTheme="minorHAnsi" w:hAnsiTheme="minorHAnsi" w:cstheme="minorHAnsi"/>
          <w:sz w:val="22"/>
        </w:rPr>
        <w:t>Occupational Performance Research Group, Institute of Sport, Nursing and Allied Health, University of Chichester, Chichester, UK, &amp; Faculty of Sport, Allied Health and Performance Science, St Mary’s University, London, UK. PhD in Performance Physiology – 20</w:t>
      </w:r>
      <w:r w:rsidR="00771B9E" w:rsidRPr="008A3A46">
        <w:rPr>
          <w:rFonts w:asciiTheme="minorHAnsi" w:hAnsiTheme="minorHAnsi" w:cstheme="minorHAnsi"/>
          <w:sz w:val="22"/>
        </w:rPr>
        <w:t>16</w:t>
      </w:r>
      <w:r w:rsidRPr="008A3A46">
        <w:rPr>
          <w:rFonts w:asciiTheme="minorHAnsi" w:hAnsiTheme="minorHAnsi" w:cstheme="minorHAnsi"/>
          <w:sz w:val="22"/>
        </w:rPr>
        <w:t xml:space="preserve"> – University of Kent.</w:t>
      </w:r>
    </w:p>
    <w:p w14:paraId="435FFFB1" w14:textId="7BC1B4DB" w:rsidR="00892C35" w:rsidRPr="008A3A46" w:rsidRDefault="00892C35" w:rsidP="00231EAB">
      <w:pPr>
        <w:widowControl w:val="0"/>
        <w:autoSpaceDE w:val="0"/>
        <w:autoSpaceDN w:val="0"/>
        <w:adjustRightInd w:val="0"/>
        <w:spacing w:line="360" w:lineRule="auto"/>
        <w:ind w:left="480" w:hanging="480"/>
        <w:rPr>
          <w:rFonts w:asciiTheme="minorHAnsi" w:hAnsiTheme="minorHAnsi" w:cstheme="minorHAnsi"/>
          <w:b/>
          <w:sz w:val="22"/>
        </w:rPr>
      </w:pPr>
      <w:r w:rsidRPr="008A3A46">
        <w:rPr>
          <w:rFonts w:asciiTheme="minorHAnsi" w:hAnsiTheme="minorHAnsi" w:cstheme="minorHAnsi"/>
          <w:b/>
          <w:sz w:val="22"/>
        </w:rPr>
        <w:t xml:space="preserve">Dr Andrew Siddall – </w:t>
      </w:r>
      <w:r w:rsidRPr="008A3A46">
        <w:rPr>
          <w:rFonts w:asciiTheme="minorHAnsi" w:hAnsiTheme="minorHAnsi" w:cstheme="minorHAnsi"/>
          <w:sz w:val="22"/>
        </w:rPr>
        <w:t xml:space="preserve">Occupational Performance Research Group, Institute of Sport, Nursing and Allied Health, University of Chichester, Chichester, UK. PhD in </w:t>
      </w:r>
      <w:r w:rsidR="00C76D49" w:rsidRPr="008A3A46">
        <w:rPr>
          <w:rFonts w:asciiTheme="minorHAnsi" w:hAnsiTheme="minorHAnsi" w:cstheme="minorHAnsi"/>
          <w:sz w:val="22"/>
        </w:rPr>
        <w:t xml:space="preserve">Exercise Physiology and Health </w:t>
      </w:r>
      <w:r w:rsidRPr="008A3A46">
        <w:rPr>
          <w:rFonts w:asciiTheme="minorHAnsi" w:hAnsiTheme="minorHAnsi" w:cstheme="minorHAnsi"/>
          <w:sz w:val="22"/>
        </w:rPr>
        <w:t>– 20</w:t>
      </w:r>
      <w:r w:rsidR="00C76D49" w:rsidRPr="008A3A46">
        <w:rPr>
          <w:rFonts w:asciiTheme="minorHAnsi" w:hAnsiTheme="minorHAnsi" w:cstheme="minorHAnsi"/>
          <w:sz w:val="22"/>
        </w:rPr>
        <w:t>13</w:t>
      </w:r>
      <w:r w:rsidRPr="008A3A46">
        <w:rPr>
          <w:rFonts w:asciiTheme="minorHAnsi" w:hAnsiTheme="minorHAnsi" w:cstheme="minorHAnsi"/>
          <w:sz w:val="22"/>
        </w:rPr>
        <w:t xml:space="preserve"> – University of </w:t>
      </w:r>
      <w:r w:rsidR="00C76D49" w:rsidRPr="008A3A46">
        <w:rPr>
          <w:rFonts w:asciiTheme="minorHAnsi" w:hAnsiTheme="minorHAnsi" w:cstheme="minorHAnsi"/>
          <w:sz w:val="22"/>
        </w:rPr>
        <w:t>Bath</w:t>
      </w:r>
      <w:r w:rsidRPr="008A3A46">
        <w:rPr>
          <w:rFonts w:asciiTheme="minorHAnsi" w:hAnsiTheme="minorHAnsi" w:cstheme="minorHAnsi"/>
          <w:sz w:val="22"/>
        </w:rPr>
        <w:t>.</w:t>
      </w:r>
    </w:p>
    <w:p w14:paraId="571DD462" w14:textId="06ED2DDE" w:rsidR="007B5CE2" w:rsidRPr="008A3A46" w:rsidRDefault="00771B9E" w:rsidP="005D7713">
      <w:pPr>
        <w:widowControl w:val="0"/>
        <w:autoSpaceDE w:val="0"/>
        <w:autoSpaceDN w:val="0"/>
        <w:adjustRightInd w:val="0"/>
        <w:spacing w:line="360" w:lineRule="auto"/>
        <w:ind w:left="480" w:hanging="480"/>
        <w:rPr>
          <w:rFonts w:asciiTheme="minorHAnsi" w:hAnsiTheme="minorHAnsi" w:cstheme="minorHAnsi"/>
          <w:sz w:val="22"/>
        </w:rPr>
      </w:pPr>
      <w:r w:rsidRPr="008A3A46">
        <w:rPr>
          <w:rFonts w:asciiTheme="minorHAnsi" w:hAnsiTheme="minorHAnsi" w:cstheme="minorHAnsi"/>
          <w:b/>
          <w:sz w:val="22"/>
        </w:rPr>
        <w:t xml:space="preserve">Professor Stephen Myers – </w:t>
      </w:r>
      <w:r w:rsidRPr="008A3A46">
        <w:rPr>
          <w:rFonts w:asciiTheme="minorHAnsi" w:hAnsiTheme="minorHAnsi" w:cstheme="minorHAnsi"/>
          <w:sz w:val="22"/>
        </w:rPr>
        <w:t>Occupational Performance Research Group, Institute of Sport, Nursing and Allied Health, University of Chichester, Chichester, UK. PhD in Occupational Physiology – 2008 – University of Southampton.</w:t>
      </w:r>
    </w:p>
    <w:sectPr w:rsidR="007B5CE2" w:rsidRPr="008A3A46" w:rsidSect="00CF2234">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4FE4" w14:textId="77777777" w:rsidR="009700C9" w:rsidRDefault="009700C9">
      <w:pPr>
        <w:spacing w:after="0" w:line="240" w:lineRule="auto"/>
      </w:pPr>
      <w:r>
        <w:separator/>
      </w:r>
    </w:p>
  </w:endnote>
  <w:endnote w:type="continuationSeparator" w:id="0">
    <w:p w14:paraId="182E45E3" w14:textId="77777777" w:rsidR="009700C9" w:rsidRDefault="009700C9">
      <w:pPr>
        <w:spacing w:after="0" w:line="240" w:lineRule="auto"/>
      </w:pPr>
      <w:r>
        <w:continuationSeparator/>
      </w:r>
    </w:p>
  </w:endnote>
  <w:endnote w:type="continuationNotice" w:id="1">
    <w:p w14:paraId="099BA29B" w14:textId="77777777" w:rsidR="009700C9" w:rsidRDefault="00970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0"/>
        <w:szCs w:val="20"/>
      </w:rPr>
      <w:id w:val="1173217606"/>
      <w:docPartObj>
        <w:docPartGallery w:val="Page Numbers (Bottom of Page)"/>
        <w:docPartUnique/>
      </w:docPartObj>
    </w:sdtPr>
    <w:sdtContent>
      <w:sdt>
        <w:sdtPr>
          <w:rPr>
            <w:i/>
            <w:sz w:val="20"/>
            <w:szCs w:val="20"/>
          </w:rPr>
          <w:id w:val="-1769616900"/>
          <w:docPartObj>
            <w:docPartGallery w:val="Page Numbers (Top of Page)"/>
            <w:docPartUnique/>
          </w:docPartObj>
        </w:sdtPr>
        <w:sdtContent>
          <w:p w14:paraId="6791625F" w14:textId="62116A83" w:rsidR="0093167E" w:rsidRPr="00E87A6B" w:rsidRDefault="0093167E">
            <w:pPr>
              <w:pStyle w:val="Footer"/>
              <w:jc w:val="right"/>
              <w:rPr>
                <w:i/>
                <w:sz w:val="20"/>
                <w:szCs w:val="20"/>
              </w:rPr>
            </w:pPr>
            <w:r w:rsidRPr="00E87A6B">
              <w:rPr>
                <w:rFonts w:asciiTheme="minorHAnsi" w:hAnsiTheme="minorHAnsi" w:cstheme="minorHAnsi"/>
                <w:b/>
                <w:i/>
                <w:sz w:val="20"/>
                <w:szCs w:val="20"/>
              </w:rPr>
              <w:t xml:space="preserve">Page </w:t>
            </w:r>
            <w:r w:rsidRPr="00E87A6B">
              <w:rPr>
                <w:rFonts w:asciiTheme="minorHAnsi" w:hAnsiTheme="minorHAnsi" w:cstheme="minorHAnsi"/>
                <w:b/>
                <w:bCs/>
                <w:i/>
                <w:sz w:val="20"/>
                <w:szCs w:val="20"/>
              </w:rPr>
              <w:fldChar w:fldCharType="begin"/>
            </w:r>
            <w:r w:rsidRPr="00E87A6B">
              <w:rPr>
                <w:rFonts w:asciiTheme="minorHAnsi" w:hAnsiTheme="minorHAnsi" w:cstheme="minorHAnsi"/>
                <w:b/>
                <w:bCs/>
                <w:i/>
                <w:sz w:val="20"/>
                <w:szCs w:val="20"/>
              </w:rPr>
              <w:instrText xml:space="preserve"> PAGE </w:instrText>
            </w:r>
            <w:r w:rsidRPr="00E87A6B">
              <w:rPr>
                <w:rFonts w:asciiTheme="minorHAnsi" w:hAnsiTheme="minorHAnsi" w:cstheme="minorHAnsi"/>
                <w:b/>
                <w:bCs/>
                <w:i/>
                <w:sz w:val="20"/>
                <w:szCs w:val="20"/>
              </w:rPr>
              <w:fldChar w:fldCharType="separate"/>
            </w:r>
            <w:r>
              <w:rPr>
                <w:rFonts w:asciiTheme="minorHAnsi" w:hAnsiTheme="minorHAnsi" w:cstheme="minorHAnsi"/>
                <w:b/>
                <w:bCs/>
                <w:i/>
                <w:noProof/>
                <w:sz w:val="20"/>
                <w:szCs w:val="20"/>
              </w:rPr>
              <w:t>1</w:t>
            </w:r>
            <w:r w:rsidRPr="00E87A6B">
              <w:rPr>
                <w:rFonts w:asciiTheme="minorHAnsi" w:hAnsiTheme="minorHAnsi" w:cstheme="minorHAnsi"/>
                <w:b/>
                <w:bCs/>
                <w:i/>
                <w:sz w:val="20"/>
                <w:szCs w:val="20"/>
              </w:rPr>
              <w:fldChar w:fldCharType="end"/>
            </w:r>
            <w:r w:rsidRPr="00E87A6B">
              <w:rPr>
                <w:rFonts w:asciiTheme="minorHAnsi" w:hAnsiTheme="minorHAnsi" w:cstheme="minorHAnsi"/>
                <w:b/>
                <w:i/>
                <w:sz w:val="20"/>
                <w:szCs w:val="20"/>
              </w:rPr>
              <w:t xml:space="preserve"> of </w:t>
            </w:r>
            <w:r w:rsidRPr="00E87A6B">
              <w:rPr>
                <w:rFonts w:asciiTheme="minorHAnsi" w:hAnsiTheme="minorHAnsi" w:cstheme="minorHAnsi"/>
                <w:b/>
                <w:bCs/>
                <w:i/>
                <w:sz w:val="20"/>
                <w:szCs w:val="20"/>
              </w:rPr>
              <w:fldChar w:fldCharType="begin"/>
            </w:r>
            <w:r w:rsidRPr="00E87A6B">
              <w:rPr>
                <w:rFonts w:asciiTheme="minorHAnsi" w:hAnsiTheme="minorHAnsi" w:cstheme="minorHAnsi"/>
                <w:b/>
                <w:bCs/>
                <w:i/>
                <w:sz w:val="20"/>
                <w:szCs w:val="20"/>
              </w:rPr>
              <w:instrText xml:space="preserve"> NUMPAGES  </w:instrText>
            </w:r>
            <w:r w:rsidRPr="00E87A6B">
              <w:rPr>
                <w:rFonts w:asciiTheme="minorHAnsi" w:hAnsiTheme="minorHAnsi" w:cstheme="minorHAnsi"/>
                <w:b/>
                <w:bCs/>
                <w:i/>
                <w:sz w:val="20"/>
                <w:szCs w:val="20"/>
              </w:rPr>
              <w:fldChar w:fldCharType="separate"/>
            </w:r>
            <w:r>
              <w:rPr>
                <w:rFonts w:asciiTheme="minorHAnsi" w:hAnsiTheme="minorHAnsi" w:cstheme="minorHAnsi"/>
                <w:b/>
                <w:bCs/>
                <w:i/>
                <w:noProof/>
                <w:sz w:val="20"/>
                <w:szCs w:val="20"/>
              </w:rPr>
              <w:t>30</w:t>
            </w:r>
            <w:r w:rsidRPr="00E87A6B">
              <w:rPr>
                <w:rFonts w:asciiTheme="minorHAnsi" w:hAnsiTheme="minorHAnsi" w:cstheme="minorHAnsi"/>
                <w:b/>
                <w:bCs/>
                <w:i/>
                <w:sz w:val="20"/>
                <w:szCs w:val="20"/>
              </w:rPr>
              <w:fldChar w:fldCharType="end"/>
            </w:r>
          </w:p>
        </w:sdtContent>
      </w:sdt>
    </w:sdtContent>
  </w:sdt>
  <w:p w14:paraId="7CA4F1BA" w14:textId="77777777" w:rsidR="0093167E" w:rsidRPr="000E7ED3" w:rsidRDefault="0093167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F0EED" w14:textId="77777777" w:rsidR="009700C9" w:rsidRDefault="009700C9">
      <w:pPr>
        <w:spacing w:after="0" w:line="240" w:lineRule="auto"/>
      </w:pPr>
      <w:r>
        <w:separator/>
      </w:r>
    </w:p>
  </w:footnote>
  <w:footnote w:type="continuationSeparator" w:id="0">
    <w:p w14:paraId="20132C74" w14:textId="77777777" w:rsidR="009700C9" w:rsidRDefault="009700C9">
      <w:pPr>
        <w:spacing w:after="0" w:line="240" w:lineRule="auto"/>
      </w:pPr>
      <w:r>
        <w:continuationSeparator/>
      </w:r>
    </w:p>
  </w:footnote>
  <w:footnote w:type="continuationNotice" w:id="1">
    <w:p w14:paraId="192C4FE1" w14:textId="77777777" w:rsidR="009700C9" w:rsidRDefault="00970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B295" w14:textId="37DFB112" w:rsidR="0093167E" w:rsidRPr="00E87A6B" w:rsidRDefault="0093167E" w:rsidP="00E87A6B">
    <w:pPr>
      <w:pStyle w:val="Header"/>
      <w:ind w:firstLine="0"/>
      <w:rPr>
        <w:rFonts w:asciiTheme="minorHAnsi" w:hAnsiTheme="minorHAnsi" w:cstheme="minorHAnsi"/>
        <w:b/>
        <w:i/>
        <w:sz w:val="20"/>
        <w:szCs w:val="20"/>
      </w:rPr>
    </w:pPr>
    <w:r w:rsidRPr="00E87A6B">
      <w:rPr>
        <w:rFonts w:asciiTheme="minorHAnsi" w:hAnsiTheme="minorHAnsi" w:cstheme="minorHAnsi"/>
        <w:b/>
        <w:i/>
        <w:sz w:val="20"/>
        <w:szCs w:val="20"/>
      </w:rPr>
      <w:t>Cognitive Responses to Repeated Load Carriage.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1" w15:restartNumberingAfterBreak="0">
    <w:nsid w:val="030054D5"/>
    <w:multiLevelType w:val="hybridMultilevel"/>
    <w:tmpl w:val="7CA2B08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D01058F"/>
    <w:multiLevelType w:val="hybridMultilevel"/>
    <w:tmpl w:val="DF1A9B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77306D"/>
    <w:multiLevelType w:val="hybridMultilevel"/>
    <w:tmpl w:val="0406BE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0A4284D"/>
    <w:multiLevelType w:val="multilevel"/>
    <w:tmpl w:val="A44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96A04"/>
    <w:multiLevelType w:val="hybridMultilevel"/>
    <w:tmpl w:val="B868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6737"/>
    <w:multiLevelType w:val="hybridMultilevel"/>
    <w:tmpl w:val="D2EE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D5CEF"/>
    <w:multiLevelType w:val="hybridMultilevel"/>
    <w:tmpl w:val="F1C4A3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CFE789D"/>
    <w:multiLevelType w:val="hybridMultilevel"/>
    <w:tmpl w:val="F67E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20054"/>
    <w:multiLevelType w:val="multilevel"/>
    <w:tmpl w:val="AA98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A4626"/>
    <w:multiLevelType w:val="hybridMultilevel"/>
    <w:tmpl w:val="DABABC7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186570A"/>
    <w:multiLevelType w:val="hybridMultilevel"/>
    <w:tmpl w:val="A776DD1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22A71DFB"/>
    <w:multiLevelType w:val="hybridMultilevel"/>
    <w:tmpl w:val="ADD8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C65F6"/>
    <w:multiLevelType w:val="multilevel"/>
    <w:tmpl w:val="9382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C7B92"/>
    <w:multiLevelType w:val="hybridMultilevel"/>
    <w:tmpl w:val="6B0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00867"/>
    <w:multiLevelType w:val="multilevel"/>
    <w:tmpl w:val="6908B47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C22F34"/>
    <w:multiLevelType w:val="hybridMultilevel"/>
    <w:tmpl w:val="4F20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76668"/>
    <w:multiLevelType w:val="hybridMultilevel"/>
    <w:tmpl w:val="DB5022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582C55"/>
    <w:multiLevelType w:val="hybridMultilevel"/>
    <w:tmpl w:val="CCAC63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5BD4521"/>
    <w:multiLevelType w:val="hybridMultilevel"/>
    <w:tmpl w:val="92DA28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8E5FE8"/>
    <w:multiLevelType w:val="hybridMultilevel"/>
    <w:tmpl w:val="0EDEC7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50357D4"/>
    <w:multiLevelType w:val="hybridMultilevel"/>
    <w:tmpl w:val="B420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D2F8B"/>
    <w:multiLevelType w:val="hybridMultilevel"/>
    <w:tmpl w:val="99862618"/>
    <w:lvl w:ilvl="0" w:tplc="DEB8E69C">
      <w:numFmt w:val="bullet"/>
      <w:lvlText w:val="•"/>
      <w:lvlJc w:val="left"/>
      <w:pPr>
        <w:ind w:left="1080" w:hanging="72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F3173"/>
    <w:multiLevelType w:val="hybridMultilevel"/>
    <w:tmpl w:val="9E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C12FF"/>
    <w:multiLevelType w:val="hybridMultilevel"/>
    <w:tmpl w:val="59326DE6"/>
    <w:lvl w:ilvl="0" w:tplc="08090001">
      <w:start w:val="1"/>
      <w:numFmt w:val="bullet"/>
      <w:lvlText w:val=""/>
      <w:lvlJc w:val="left"/>
      <w:pPr>
        <w:ind w:left="720" w:hanging="360"/>
      </w:pPr>
      <w:rPr>
        <w:rFonts w:ascii="Symbol" w:hAnsi="Symbol" w:hint="default"/>
      </w:rPr>
    </w:lvl>
    <w:lvl w:ilvl="1" w:tplc="A3406308">
      <w:numFmt w:val="bullet"/>
      <w:lvlText w:val="–"/>
      <w:lvlJc w:val="left"/>
      <w:pPr>
        <w:ind w:left="1450" w:hanging="370"/>
      </w:pPr>
      <w:rPr>
        <w:rFonts w:ascii="Berlin Sans FB" w:eastAsiaTheme="majorEastAsia" w:hAnsi="Berlin Sans FB"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6180C"/>
    <w:multiLevelType w:val="multilevel"/>
    <w:tmpl w:val="80443820"/>
    <w:lvl w:ilvl="0">
      <w:start w:val="1"/>
      <w:numFmt w:val="decimal"/>
      <w:pStyle w:val="Heading1"/>
      <w:lvlText w:val="Chapter %1 -"/>
      <w:lvlJc w:val="left"/>
      <w:pPr>
        <w:ind w:left="0" w:firstLine="0"/>
      </w:pPr>
      <w:rPr>
        <w:rFonts w:hint="default"/>
      </w:rPr>
    </w:lvl>
    <w:lvl w:ilvl="1">
      <w:start w:val="1"/>
      <w:numFmt w:val="decimal"/>
      <w:pStyle w:val="Heading2"/>
      <w:lvlText w:val="%1.%2."/>
      <w:lvlJc w:val="left"/>
      <w:pPr>
        <w:tabs>
          <w:tab w:val="num" w:pos="680"/>
        </w:tabs>
        <w:ind w:left="0" w:firstLine="0"/>
      </w:pPr>
      <w:rPr>
        <w:rFonts w:hint="default"/>
      </w:rPr>
    </w:lvl>
    <w:lvl w:ilvl="2">
      <w:start w:val="1"/>
      <w:numFmt w:val="decimal"/>
      <w:pStyle w:val="Heading3"/>
      <w:lvlText w:val="%1.%2.%3."/>
      <w:lvlJc w:val="left"/>
      <w:pPr>
        <w:tabs>
          <w:tab w:val="num" w:pos="5359"/>
        </w:tabs>
        <w:ind w:left="4679" w:firstLine="0"/>
      </w:pPr>
      <w:rPr>
        <w:rFonts w:hint="default"/>
      </w:rPr>
    </w:lvl>
    <w:lvl w:ilvl="3">
      <w:start w:val="1"/>
      <w:numFmt w:val="decimal"/>
      <w:pStyle w:val="Heading4"/>
      <w:lvlText w:val="%1.%2.%3.%4."/>
      <w:lvlJc w:val="left"/>
      <w:pPr>
        <w:tabs>
          <w:tab w:val="num" w:pos="680"/>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0B32A1"/>
    <w:multiLevelType w:val="hybridMultilevel"/>
    <w:tmpl w:val="55947D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24B79"/>
    <w:multiLevelType w:val="hybridMultilevel"/>
    <w:tmpl w:val="DB5022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7C90366"/>
    <w:multiLevelType w:val="hybridMultilevel"/>
    <w:tmpl w:val="213ED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7559FF"/>
    <w:multiLevelType w:val="hybridMultilevel"/>
    <w:tmpl w:val="9DD45E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CF02E08"/>
    <w:multiLevelType w:val="hybridMultilevel"/>
    <w:tmpl w:val="49D4BF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60880706"/>
    <w:multiLevelType w:val="hybridMultilevel"/>
    <w:tmpl w:val="7526D5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187865"/>
    <w:multiLevelType w:val="hybridMultilevel"/>
    <w:tmpl w:val="128AA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DA0DFD"/>
    <w:multiLevelType w:val="hybridMultilevel"/>
    <w:tmpl w:val="B4B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56AF6"/>
    <w:multiLevelType w:val="hybridMultilevel"/>
    <w:tmpl w:val="5AF03B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4344C41"/>
    <w:multiLevelType w:val="hybridMultilevel"/>
    <w:tmpl w:val="5780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61CAB"/>
    <w:multiLevelType w:val="hybridMultilevel"/>
    <w:tmpl w:val="222E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87F9B"/>
    <w:multiLevelType w:val="hybridMultilevel"/>
    <w:tmpl w:val="892CE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0F173D"/>
    <w:multiLevelType w:val="hybridMultilevel"/>
    <w:tmpl w:val="710E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82C85"/>
    <w:multiLevelType w:val="hybridMultilevel"/>
    <w:tmpl w:val="42AAED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4296258">
    <w:abstractNumId w:val="32"/>
  </w:num>
  <w:num w:numId="2" w16cid:durableId="801574934">
    <w:abstractNumId w:val="14"/>
  </w:num>
  <w:num w:numId="3" w16cid:durableId="1661234737">
    <w:abstractNumId w:val="25"/>
  </w:num>
  <w:num w:numId="4" w16cid:durableId="1707826190">
    <w:abstractNumId w:val="26"/>
  </w:num>
  <w:num w:numId="5" w16cid:durableId="1592353861">
    <w:abstractNumId w:val="28"/>
  </w:num>
  <w:num w:numId="6" w16cid:durableId="294020961">
    <w:abstractNumId w:val="20"/>
  </w:num>
  <w:num w:numId="7" w16cid:durableId="1820922485">
    <w:abstractNumId w:val="29"/>
  </w:num>
  <w:num w:numId="8" w16cid:durableId="1214973851">
    <w:abstractNumId w:val="15"/>
  </w:num>
  <w:num w:numId="9" w16cid:durableId="2056081721">
    <w:abstractNumId w:val="34"/>
  </w:num>
  <w:num w:numId="10" w16cid:durableId="252082756">
    <w:abstractNumId w:val="23"/>
  </w:num>
  <w:num w:numId="11" w16cid:durableId="1830364164">
    <w:abstractNumId w:val="27"/>
  </w:num>
  <w:num w:numId="12" w16cid:durableId="1363092899">
    <w:abstractNumId w:val="10"/>
  </w:num>
  <w:num w:numId="13" w16cid:durableId="1596480930">
    <w:abstractNumId w:val="35"/>
  </w:num>
  <w:num w:numId="14" w16cid:durableId="1225681295">
    <w:abstractNumId w:val="36"/>
  </w:num>
  <w:num w:numId="15" w16cid:durableId="1893734189">
    <w:abstractNumId w:val="19"/>
  </w:num>
  <w:num w:numId="16" w16cid:durableId="395476930">
    <w:abstractNumId w:val="0"/>
  </w:num>
  <w:num w:numId="17" w16cid:durableId="824081043">
    <w:abstractNumId w:val="6"/>
  </w:num>
  <w:num w:numId="18" w16cid:durableId="1843278231">
    <w:abstractNumId w:val="37"/>
  </w:num>
  <w:num w:numId="19" w16cid:durableId="334454977">
    <w:abstractNumId w:val="12"/>
  </w:num>
  <w:num w:numId="20" w16cid:durableId="1566914990">
    <w:abstractNumId w:val="8"/>
  </w:num>
  <w:num w:numId="21" w16cid:durableId="214316050">
    <w:abstractNumId w:val="16"/>
  </w:num>
  <w:num w:numId="22" w16cid:durableId="1273169413">
    <w:abstractNumId w:val="22"/>
  </w:num>
  <w:num w:numId="23" w16cid:durableId="952052091">
    <w:abstractNumId w:val="24"/>
  </w:num>
  <w:num w:numId="24" w16cid:durableId="1989935296">
    <w:abstractNumId w:val="31"/>
  </w:num>
  <w:num w:numId="25" w16cid:durableId="926157797">
    <w:abstractNumId w:val="33"/>
  </w:num>
  <w:num w:numId="26" w16cid:durableId="1155757826">
    <w:abstractNumId w:val="17"/>
  </w:num>
  <w:num w:numId="27" w16cid:durableId="1408578960">
    <w:abstractNumId w:val="21"/>
  </w:num>
  <w:num w:numId="28" w16cid:durableId="506135602">
    <w:abstractNumId w:val="3"/>
  </w:num>
  <w:num w:numId="29" w16cid:durableId="35550176">
    <w:abstractNumId w:val="38"/>
  </w:num>
  <w:num w:numId="30" w16cid:durableId="1988969681">
    <w:abstractNumId w:val="7"/>
  </w:num>
  <w:num w:numId="31" w16cid:durableId="1738357682">
    <w:abstractNumId w:val="30"/>
  </w:num>
  <w:num w:numId="32" w16cid:durableId="371924062">
    <w:abstractNumId w:val="1"/>
  </w:num>
  <w:num w:numId="33" w16cid:durableId="767233512">
    <w:abstractNumId w:val="40"/>
  </w:num>
  <w:num w:numId="34" w16cid:durableId="540167563">
    <w:abstractNumId w:val="5"/>
  </w:num>
  <w:num w:numId="35" w16cid:durableId="1484196346">
    <w:abstractNumId w:val="11"/>
  </w:num>
  <w:num w:numId="36" w16cid:durableId="1253707535">
    <w:abstractNumId w:val="18"/>
  </w:num>
  <w:num w:numId="37" w16cid:durableId="945431270">
    <w:abstractNumId w:val="20"/>
    <w:lvlOverride w:ilvl="0">
      <w:startOverride w:val="1"/>
    </w:lvlOverride>
  </w:num>
  <w:num w:numId="38" w16cid:durableId="253906437">
    <w:abstractNumId w:val="2"/>
  </w:num>
  <w:num w:numId="39" w16cid:durableId="72049126">
    <w:abstractNumId w:val="13"/>
  </w:num>
  <w:num w:numId="40" w16cid:durableId="835805757">
    <w:abstractNumId w:val="4"/>
  </w:num>
  <w:num w:numId="41" w16cid:durableId="1700277109">
    <w:abstractNumId w:val="9"/>
  </w:num>
  <w:num w:numId="42" w16cid:durableId="1097821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MjYzsjQ1NDM0NTdQ0lEKTi0uzszPAykwtKgFAHwh04wtAAAA"/>
  </w:docVars>
  <w:rsids>
    <w:rsidRoot w:val="00A960A0"/>
    <w:rsid w:val="00002680"/>
    <w:rsid w:val="00016120"/>
    <w:rsid w:val="0002741A"/>
    <w:rsid w:val="00030400"/>
    <w:rsid w:val="0003146A"/>
    <w:rsid w:val="00031FBD"/>
    <w:rsid w:val="00044E71"/>
    <w:rsid w:val="0004746D"/>
    <w:rsid w:val="00055D1B"/>
    <w:rsid w:val="00073B37"/>
    <w:rsid w:val="00075CCF"/>
    <w:rsid w:val="0007707C"/>
    <w:rsid w:val="00085C43"/>
    <w:rsid w:val="00093B8B"/>
    <w:rsid w:val="00096FD2"/>
    <w:rsid w:val="000A0B4F"/>
    <w:rsid w:val="000A485E"/>
    <w:rsid w:val="000B235C"/>
    <w:rsid w:val="000B3355"/>
    <w:rsid w:val="000B3BFF"/>
    <w:rsid w:val="000C418C"/>
    <w:rsid w:val="000D2DED"/>
    <w:rsid w:val="000D47B2"/>
    <w:rsid w:val="000E0ADB"/>
    <w:rsid w:val="000E59AC"/>
    <w:rsid w:val="000E7ED3"/>
    <w:rsid w:val="000F4637"/>
    <w:rsid w:val="000F4FF0"/>
    <w:rsid w:val="000F78F3"/>
    <w:rsid w:val="00104C6F"/>
    <w:rsid w:val="00111EC6"/>
    <w:rsid w:val="001167D6"/>
    <w:rsid w:val="00125D22"/>
    <w:rsid w:val="00131384"/>
    <w:rsid w:val="0013575D"/>
    <w:rsid w:val="00153B24"/>
    <w:rsid w:val="00155C40"/>
    <w:rsid w:val="00171271"/>
    <w:rsid w:val="00174617"/>
    <w:rsid w:val="001832A4"/>
    <w:rsid w:val="00186452"/>
    <w:rsid w:val="001912D4"/>
    <w:rsid w:val="001A5C07"/>
    <w:rsid w:val="001E6945"/>
    <w:rsid w:val="001F2EDD"/>
    <w:rsid w:val="001F75B9"/>
    <w:rsid w:val="0020214D"/>
    <w:rsid w:val="00205688"/>
    <w:rsid w:val="00207DC2"/>
    <w:rsid w:val="00214104"/>
    <w:rsid w:val="002162E9"/>
    <w:rsid w:val="00216799"/>
    <w:rsid w:val="00217CD7"/>
    <w:rsid w:val="00227936"/>
    <w:rsid w:val="00231EAB"/>
    <w:rsid w:val="00236A50"/>
    <w:rsid w:val="00237AFD"/>
    <w:rsid w:val="00241111"/>
    <w:rsid w:val="002438F7"/>
    <w:rsid w:val="0024697E"/>
    <w:rsid w:val="00247636"/>
    <w:rsid w:val="002476C3"/>
    <w:rsid w:val="00250DBB"/>
    <w:rsid w:val="002553F6"/>
    <w:rsid w:val="00260A34"/>
    <w:rsid w:val="00262860"/>
    <w:rsid w:val="00263658"/>
    <w:rsid w:val="002660B0"/>
    <w:rsid w:val="00273E52"/>
    <w:rsid w:val="00275E81"/>
    <w:rsid w:val="002770E9"/>
    <w:rsid w:val="00282A70"/>
    <w:rsid w:val="00283AEF"/>
    <w:rsid w:val="0029308F"/>
    <w:rsid w:val="0029409C"/>
    <w:rsid w:val="002A39B9"/>
    <w:rsid w:val="002A6DE0"/>
    <w:rsid w:val="002B234F"/>
    <w:rsid w:val="002B29B5"/>
    <w:rsid w:val="002C1FBD"/>
    <w:rsid w:val="002C2716"/>
    <w:rsid w:val="002C4234"/>
    <w:rsid w:val="002C4845"/>
    <w:rsid w:val="002D30DF"/>
    <w:rsid w:val="002D530E"/>
    <w:rsid w:val="002E66A3"/>
    <w:rsid w:val="002F38A5"/>
    <w:rsid w:val="002F6735"/>
    <w:rsid w:val="00306476"/>
    <w:rsid w:val="0032026A"/>
    <w:rsid w:val="00323CEF"/>
    <w:rsid w:val="003250BB"/>
    <w:rsid w:val="00325119"/>
    <w:rsid w:val="00326DF7"/>
    <w:rsid w:val="00332AD3"/>
    <w:rsid w:val="00336292"/>
    <w:rsid w:val="0034214F"/>
    <w:rsid w:val="003432F6"/>
    <w:rsid w:val="00345F18"/>
    <w:rsid w:val="00354BE3"/>
    <w:rsid w:val="00360602"/>
    <w:rsid w:val="003635F9"/>
    <w:rsid w:val="00376E2A"/>
    <w:rsid w:val="0038679F"/>
    <w:rsid w:val="00387398"/>
    <w:rsid w:val="00391970"/>
    <w:rsid w:val="003B29C2"/>
    <w:rsid w:val="003B36E3"/>
    <w:rsid w:val="003B7CDB"/>
    <w:rsid w:val="003C169C"/>
    <w:rsid w:val="003C40D4"/>
    <w:rsid w:val="003C7225"/>
    <w:rsid w:val="003D26EB"/>
    <w:rsid w:val="003D7D41"/>
    <w:rsid w:val="003E4452"/>
    <w:rsid w:val="003F1C0B"/>
    <w:rsid w:val="003F2271"/>
    <w:rsid w:val="003F3410"/>
    <w:rsid w:val="0041797E"/>
    <w:rsid w:val="00417F12"/>
    <w:rsid w:val="00422B2E"/>
    <w:rsid w:val="00423C9B"/>
    <w:rsid w:val="00424236"/>
    <w:rsid w:val="00424527"/>
    <w:rsid w:val="004274AC"/>
    <w:rsid w:val="00437E8B"/>
    <w:rsid w:val="0044187D"/>
    <w:rsid w:val="00443304"/>
    <w:rsid w:val="004563FA"/>
    <w:rsid w:val="0046441F"/>
    <w:rsid w:val="004668B6"/>
    <w:rsid w:val="00476AF5"/>
    <w:rsid w:val="00476E18"/>
    <w:rsid w:val="00477CE1"/>
    <w:rsid w:val="0048135D"/>
    <w:rsid w:val="00484B5E"/>
    <w:rsid w:val="004A71B4"/>
    <w:rsid w:val="004B260E"/>
    <w:rsid w:val="004B67F7"/>
    <w:rsid w:val="004C58C3"/>
    <w:rsid w:val="004C753E"/>
    <w:rsid w:val="004D4C0A"/>
    <w:rsid w:val="004D64AE"/>
    <w:rsid w:val="004E0E9F"/>
    <w:rsid w:val="004E3206"/>
    <w:rsid w:val="004E4D27"/>
    <w:rsid w:val="004E602F"/>
    <w:rsid w:val="004F4ECA"/>
    <w:rsid w:val="00513BE1"/>
    <w:rsid w:val="00540836"/>
    <w:rsid w:val="005421FF"/>
    <w:rsid w:val="00543C30"/>
    <w:rsid w:val="0054685D"/>
    <w:rsid w:val="00550A33"/>
    <w:rsid w:val="00552A17"/>
    <w:rsid w:val="0056414C"/>
    <w:rsid w:val="005700DC"/>
    <w:rsid w:val="0057011F"/>
    <w:rsid w:val="00572629"/>
    <w:rsid w:val="005726F3"/>
    <w:rsid w:val="005754FE"/>
    <w:rsid w:val="00577E67"/>
    <w:rsid w:val="00581CB2"/>
    <w:rsid w:val="00584230"/>
    <w:rsid w:val="005C1FF0"/>
    <w:rsid w:val="005C2A12"/>
    <w:rsid w:val="005C60B5"/>
    <w:rsid w:val="005D3EA6"/>
    <w:rsid w:val="005D7713"/>
    <w:rsid w:val="005E0282"/>
    <w:rsid w:val="005E3B93"/>
    <w:rsid w:val="005E3DFA"/>
    <w:rsid w:val="005E7C36"/>
    <w:rsid w:val="005F1F7A"/>
    <w:rsid w:val="005F76CD"/>
    <w:rsid w:val="00604F62"/>
    <w:rsid w:val="0060684F"/>
    <w:rsid w:val="00610BC3"/>
    <w:rsid w:val="006115A9"/>
    <w:rsid w:val="006149BA"/>
    <w:rsid w:val="00624BA4"/>
    <w:rsid w:val="0063168C"/>
    <w:rsid w:val="00633365"/>
    <w:rsid w:val="00635905"/>
    <w:rsid w:val="006370D7"/>
    <w:rsid w:val="00641B61"/>
    <w:rsid w:val="006430A0"/>
    <w:rsid w:val="006442F3"/>
    <w:rsid w:val="00646FA8"/>
    <w:rsid w:val="00647024"/>
    <w:rsid w:val="00666C9E"/>
    <w:rsid w:val="00670143"/>
    <w:rsid w:val="00670215"/>
    <w:rsid w:val="00671691"/>
    <w:rsid w:val="00672494"/>
    <w:rsid w:val="00672733"/>
    <w:rsid w:val="006779E4"/>
    <w:rsid w:val="00685513"/>
    <w:rsid w:val="00686C46"/>
    <w:rsid w:val="0069753C"/>
    <w:rsid w:val="006A6217"/>
    <w:rsid w:val="006A7F21"/>
    <w:rsid w:val="006B07BB"/>
    <w:rsid w:val="006B6EE2"/>
    <w:rsid w:val="006B79F4"/>
    <w:rsid w:val="006C35BF"/>
    <w:rsid w:val="006C5B70"/>
    <w:rsid w:val="006D5CD9"/>
    <w:rsid w:val="006D7552"/>
    <w:rsid w:val="006E2B6C"/>
    <w:rsid w:val="006E39D7"/>
    <w:rsid w:val="006E4904"/>
    <w:rsid w:val="006F0A4F"/>
    <w:rsid w:val="006F4723"/>
    <w:rsid w:val="00707611"/>
    <w:rsid w:val="007104B5"/>
    <w:rsid w:val="007135B6"/>
    <w:rsid w:val="00722C1D"/>
    <w:rsid w:val="00722E96"/>
    <w:rsid w:val="0073567D"/>
    <w:rsid w:val="00762B65"/>
    <w:rsid w:val="00771B9E"/>
    <w:rsid w:val="0077590C"/>
    <w:rsid w:val="00780142"/>
    <w:rsid w:val="007810C7"/>
    <w:rsid w:val="007834EB"/>
    <w:rsid w:val="00783BC1"/>
    <w:rsid w:val="007930FB"/>
    <w:rsid w:val="007956E8"/>
    <w:rsid w:val="007A028C"/>
    <w:rsid w:val="007B24C4"/>
    <w:rsid w:val="007B5CE2"/>
    <w:rsid w:val="007B6106"/>
    <w:rsid w:val="007B633A"/>
    <w:rsid w:val="007C22A7"/>
    <w:rsid w:val="007C4870"/>
    <w:rsid w:val="007E0A99"/>
    <w:rsid w:val="007F1CF8"/>
    <w:rsid w:val="00800090"/>
    <w:rsid w:val="008019B2"/>
    <w:rsid w:val="0080343D"/>
    <w:rsid w:val="00803BB2"/>
    <w:rsid w:val="00807857"/>
    <w:rsid w:val="008157D3"/>
    <w:rsid w:val="00821C3B"/>
    <w:rsid w:val="0082482C"/>
    <w:rsid w:val="008253D0"/>
    <w:rsid w:val="008317BF"/>
    <w:rsid w:val="008425E0"/>
    <w:rsid w:val="008469D1"/>
    <w:rsid w:val="0085117D"/>
    <w:rsid w:val="00861600"/>
    <w:rsid w:val="008724A4"/>
    <w:rsid w:val="00880DF3"/>
    <w:rsid w:val="00881C21"/>
    <w:rsid w:val="008841AF"/>
    <w:rsid w:val="008911A6"/>
    <w:rsid w:val="0089292C"/>
    <w:rsid w:val="00892C35"/>
    <w:rsid w:val="00893A1B"/>
    <w:rsid w:val="0089745B"/>
    <w:rsid w:val="008A1CF0"/>
    <w:rsid w:val="008A3A46"/>
    <w:rsid w:val="008A41FC"/>
    <w:rsid w:val="008A5B3A"/>
    <w:rsid w:val="008A6392"/>
    <w:rsid w:val="008A66BE"/>
    <w:rsid w:val="008A7D2B"/>
    <w:rsid w:val="008B0111"/>
    <w:rsid w:val="008C2B88"/>
    <w:rsid w:val="008C34ED"/>
    <w:rsid w:val="008D2548"/>
    <w:rsid w:val="008E3563"/>
    <w:rsid w:val="008E4A22"/>
    <w:rsid w:val="008E5637"/>
    <w:rsid w:val="008E595C"/>
    <w:rsid w:val="008E5B87"/>
    <w:rsid w:val="008F04C3"/>
    <w:rsid w:val="008F5C1F"/>
    <w:rsid w:val="008F6FFB"/>
    <w:rsid w:val="00900DFA"/>
    <w:rsid w:val="009037A6"/>
    <w:rsid w:val="00912FD9"/>
    <w:rsid w:val="00913A4D"/>
    <w:rsid w:val="00924510"/>
    <w:rsid w:val="0093167E"/>
    <w:rsid w:val="00932C1B"/>
    <w:rsid w:val="00932E48"/>
    <w:rsid w:val="0094118A"/>
    <w:rsid w:val="00947266"/>
    <w:rsid w:val="00951674"/>
    <w:rsid w:val="009521F5"/>
    <w:rsid w:val="00956277"/>
    <w:rsid w:val="00961C40"/>
    <w:rsid w:val="009628F6"/>
    <w:rsid w:val="00963817"/>
    <w:rsid w:val="009700C9"/>
    <w:rsid w:val="00971405"/>
    <w:rsid w:val="00984E0D"/>
    <w:rsid w:val="00987AC2"/>
    <w:rsid w:val="00996525"/>
    <w:rsid w:val="009A0129"/>
    <w:rsid w:val="009A06AB"/>
    <w:rsid w:val="009A113B"/>
    <w:rsid w:val="009A4A5C"/>
    <w:rsid w:val="009B0E95"/>
    <w:rsid w:val="009B1525"/>
    <w:rsid w:val="009B1CCC"/>
    <w:rsid w:val="009B36BE"/>
    <w:rsid w:val="009B474A"/>
    <w:rsid w:val="009B7B0C"/>
    <w:rsid w:val="009D26E7"/>
    <w:rsid w:val="009D7134"/>
    <w:rsid w:val="009E3079"/>
    <w:rsid w:val="00A009DE"/>
    <w:rsid w:val="00A03253"/>
    <w:rsid w:val="00A0328D"/>
    <w:rsid w:val="00A036D8"/>
    <w:rsid w:val="00A1759E"/>
    <w:rsid w:val="00A25D2D"/>
    <w:rsid w:val="00A306E5"/>
    <w:rsid w:val="00A30C62"/>
    <w:rsid w:val="00A32FDB"/>
    <w:rsid w:val="00A3444A"/>
    <w:rsid w:val="00A360FF"/>
    <w:rsid w:val="00A449FE"/>
    <w:rsid w:val="00A67F2F"/>
    <w:rsid w:val="00A75CFF"/>
    <w:rsid w:val="00A837B7"/>
    <w:rsid w:val="00A8638B"/>
    <w:rsid w:val="00A91D0F"/>
    <w:rsid w:val="00A960A0"/>
    <w:rsid w:val="00AA3840"/>
    <w:rsid w:val="00AB08B3"/>
    <w:rsid w:val="00AB1698"/>
    <w:rsid w:val="00AC0ADD"/>
    <w:rsid w:val="00AC4966"/>
    <w:rsid w:val="00AD0703"/>
    <w:rsid w:val="00AD092E"/>
    <w:rsid w:val="00AD6E38"/>
    <w:rsid w:val="00AF3415"/>
    <w:rsid w:val="00AF44C6"/>
    <w:rsid w:val="00B00515"/>
    <w:rsid w:val="00B06367"/>
    <w:rsid w:val="00B11C38"/>
    <w:rsid w:val="00B12BDB"/>
    <w:rsid w:val="00B1740B"/>
    <w:rsid w:val="00B21BED"/>
    <w:rsid w:val="00B25431"/>
    <w:rsid w:val="00B40ABA"/>
    <w:rsid w:val="00B44818"/>
    <w:rsid w:val="00B44AB1"/>
    <w:rsid w:val="00B44D6E"/>
    <w:rsid w:val="00B472E8"/>
    <w:rsid w:val="00B50312"/>
    <w:rsid w:val="00B50E94"/>
    <w:rsid w:val="00B5634C"/>
    <w:rsid w:val="00B60596"/>
    <w:rsid w:val="00B669D2"/>
    <w:rsid w:val="00B67642"/>
    <w:rsid w:val="00B735A2"/>
    <w:rsid w:val="00B77E59"/>
    <w:rsid w:val="00B97C92"/>
    <w:rsid w:val="00BA4E29"/>
    <w:rsid w:val="00BA686E"/>
    <w:rsid w:val="00BC01FE"/>
    <w:rsid w:val="00BC3B0E"/>
    <w:rsid w:val="00BC7B32"/>
    <w:rsid w:val="00BE16FE"/>
    <w:rsid w:val="00BE5E1E"/>
    <w:rsid w:val="00BF0954"/>
    <w:rsid w:val="00BF2E7F"/>
    <w:rsid w:val="00C0359A"/>
    <w:rsid w:val="00C149BA"/>
    <w:rsid w:val="00C40A5B"/>
    <w:rsid w:val="00C4425D"/>
    <w:rsid w:val="00C47298"/>
    <w:rsid w:val="00C51D20"/>
    <w:rsid w:val="00C52A18"/>
    <w:rsid w:val="00C54E55"/>
    <w:rsid w:val="00C55062"/>
    <w:rsid w:val="00C6121E"/>
    <w:rsid w:val="00C70703"/>
    <w:rsid w:val="00C76D49"/>
    <w:rsid w:val="00C9018B"/>
    <w:rsid w:val="00C91067"/>
    <w:rsid w:val="00C93C98"/>
    <w:rsid w:val="00C96065"/>
    <w:rsid w:val="00C97080"/>
    <w:rsid w:val="00CA15DF"/>
    <w:rsid w:val="00CA1936"/>
    <w:rsid w:val="00CA1F2C"/>
    <w:rsid w:val="00CB29E1"/>
    <w:rsid w:val="00CC3C80"/>
    <w:rsid w:val="00CC44D9"/>
    <w:rsid w:val="00CC5F8B"/>
    <w:rsid w:val="00CC6335"/>
    <w:rsid w:val="00CC720C"/>
    <w:rsid w:val="00CD3A87"/>
    <w:rsid w:val="00CD6E7C"/>
    <w:rsid w:val="00CE13BF"/>
    <w:rsid w:val="00CE5A41"/>
    <w:rsid w:val="00CE6A04"/>
    <w:rsid w:val="00CF2234"/>
    <w:rsid w:val="00D03A87"/>
    <w:rsid w:val="00D22A83"/>
    <w:rsid w:val="00D23900"/>
    <w:rsid w:val="00D244EF"/>
    <w:rsid w:val="00D301CF"/>
    <w:rsid w:val="00D31226"/>
    <w:rsid w:val="00D31767"/>
    <w:rsid w:val="00D34EB3"/>
    <w:rsid w:val="00D35A7B"/>
    <w:rsid w:val="00D35D58"/>
    <w:rsid w:val="00D379EE"/>
    <w:rsid w:val="00D44435"/>
    <w:rsid w:val="00D46DB2"/>
    <w:rsid w:val="00D52F3D"/>
    <w:rsid w:val="00D66D2E"/>
    <w:rsid w:val="00D67538"/>
    <w:rsid w:val="00D718F2"/>
    <w:rsid w:val="00D81F03"/>
    <w:rsid w:val="00D82A9D"/>
    <w:rsid w:val="00D83F58"/>
    <w:rsid w:val="00D84511"/>
    <w:rsid w:val="00D87082"/>
    <w:rsid w:val="00D95B2B"/>
    <w:rsid w:val="00DA2E13"/>
    <w:rsid w:val="00DA7E43"/>
    <w:rsid w:val="00DC1776"/>
    <w:rsid w:val="00DC3A4E"/>
    <w:rsid w:val="00DD0E8A"/>
    <w:rsid w:val="00DD3934"/>
    <w:rsid w:val="00DE0B87"/>
    <w:rsid w:val="00DE5E66"/>
    <w:rsid w:val="00DE7554"/>
    <w:rsid w:val="00DF3A9D"/>
    <w:rsid w:val="00DF5EAD"/>
    <w:rsid w:val="00DF6BB7"/>
    <w:rsid w:val="00E01E86"/>
    <w:rsid w:val="00E039BB"/>
    <w:rsid w:val="00E03B02"/>
    <w:rsid w:val="00E03CCA"/>
    <w:rsid w:val="00E04AC0"/>
    <w:rsid w:val="00E05BCD"/>
    <w:rsid w:val="00E07B8F"/>
    <w:rsid w:val="00E13DAF"/>
    <w:rsid w:val="00E15F32"/>
    <w:rsid w:val="00E178EA"/>
    <w:rsid w:val="00E25204"/>
    <w:rsid w:val="00E32DB0"/>
    <w:rsid w:val="00E423D1"/>
    <w:rsid w:val="00E52656"/>
    <w:rsid w:val="00E53920"/>
    <w:rsid w:val="00E57585"/>
    <w:rsid w:val="00E656A5"/>
    <w:rsid w:val="00E71A90"/>
    <w:rsid w:val="00E72771"/>
    <w:rsid w:val="00E737C2"/>
    <w:rsid w:val="00E8033E"/>
    <w:rsid w:val="00E8045F"/>
    <w:rsid w:val="00E837F1"/>
    <w:rsid w:val="00E87A6B"/>
    <w:rsid w:val="00E90355"/>
    <w:rsid w:val="00E91409"/>
    <w:rsid w:val="00E93B21"/>
    <w:rsid w:val="00E95108"/>
    <w:rsid w:val="00EA109B"/>
    <w:rsid w:val="00EB01A0"/>
    <w:rsid w:val="00EB13E6"/>
    <w:rsid w:val="00EB24DF"/>
    <w:rsid w:val="00EB6B57"/>
    <w:rsid w:val="00EB7679"/>
    <w:rsid w:val="00EC191C"/>
    <w:rsid w:val="00EC1F03"/>
    <w:rsid w:val="00EC229D"/>
    <w:rsid w:val="00EC303B"/>
    <w:rsid w:val="00ED1B58"/>
    <w:rsid w:val="00ED3A0F"/>
    <w:rsid w:val="00ED5648"/>
    <w:rsid w:val="00EF0E06"/>
    <w:rsid w:val="00EF4DA2"/>
    <w:rsid w:val="00EF53F0"/>
    <w:rsid w:val="00EF7EC8"/>
    <w:rsid w:val="00F0339C"/>
    <w:rsid w:val="00F20B0E"/>
    <w:rsid w:val="00F21A8B"/>
    <w:rsid w:val="00F30147"/>
    <w:rsid w:val="00F333F7"/>
    <w:rsid w:val="00F347A4"/>
    <w:rsid w:val="00F34EE5"/>
    <w:rsid w:val="00F41F4F"/>
    <w:rsid w:val="00F42E94"/>
    <w:rsid w:val="00F45BC0"/>
    <w:rsid w:val="00F5052C"/>
    <w:rsid w:val="00F65298"/>
    <w:rsid w:val="00F66F08"/>
    <w:rsid w:val="00F679C0"/>
    <w:rsid w:val="00F732A0"/>
    <w:rsid w:val="00F7533B"/>
    <w:rsid w:val="00F753AE"/>
    <w:rsid w:val="00F84C82"/>
    <w:rsid w:val="00F87F3B"/>
    <w:rsid w:val="00F907C0"/>
    <w:rsid w:val="00F9254B"/>
    <w:rsid w:val="00FA016C"/>
    <w:rsid w:val="00FA095B"/>
    <w:rsid w:val="00FA45DC"/>
    <w:rsid w:val="00FA4F65"/>
    <w:rsid w:val="00FA6FE6"/>
    <w:rsid w:val="00FB0AF7"/>
    <w:rsid w:val="00FB4293"/>
    <w:rsid w:val="00FB7CD5"/>
    <w:rsid w:val="00FD1D86"/>
    <w:rsid w:val="00FD3B40"/>
    <w:rsid w:val="00FE178E"/>
    <w:rsid w:val="00FE443F"/>
    <w:rsid w:val="00FE6D85"/>
    <w:rsid w:val="00FF1FA7"/>
    <w:rsid w:val="00FF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0379"/>
  <w15:docId w15:val="{E3BD2324-8EDF-4997-8EBB-4CC51142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A960A0"/>
    <w:pPr>
      <w:spacing w:line="480" w:lineRule="auto"/>
      <w:ind w:firstLine="357"/>
      <w:jc w:val="both"/>
    </w:pPr>
    <w:rPr>
      <w:rFonts w:ascii="Garamond" w:hAnsi="Garamond"/>
      <w:sz w:val="24"/>
    </w:rPr>
  </w:style>
  <w:style w:type="paragraph" w:styleId="Heading1">
    <w:name w:val="heading 1"/>
    <w:basedOn w:val="Normal"/>
    <w:next w:val="Normal"/>
    <w:link w:val="Heading1Char"/>
    <w:autoRedefine/>
    <w:uiPriority w:val="9"/>
    <w:qFormat/>
    <w:rsid w:val="00A960A0"/>
    <w:pPr>
      <w:keepNext/>
      <w:keepLines/>
      <w:numPr>
        <w:numId w:val="4"/>
      </w:numPr>
      <w:spacing w:before="240" w:after="240" w:line="360" w:lineRule="auto"/>
      <w:jc w:val="left"/>
      <w:outlineLvl w:val="0"/>
    </w:pPr>
    <w:rPr>
      <w:rFonts w:ascii="Berlin Sans FB" w:eastAsiaTheme="majorEastAsia" w:hAnsi="Berlin Sans FB" w:cstheme="majorBidi"/>
      <w:color w:val="000000" w:themeColor="text1"/>
      <w:spacing w:val="20"/>
      <w:sz w:val="40"/>
      <w:szCs w:val="32"/>
    </w:rPr>
  </w:style>
  <w:style w:type="paragraph" w:styleId="Heading2">
    <w:name w:val="heading 2"/>
    <w:aliases w:val="Section Heading"/>
    <w:basedOn w:val="Normal"/>
    <w:next w:val="Normal"/>
    <w:link w:val="Heading2Char"/>
    <w:autoRedefine/>
    <w:uiPriority w:val="9"/>
    <w:unhideWhenUsed/>
    <w:qFormat/>
    <w:rsid w:val="00A960A0"/>
    <w:pPr>
      <w:keepNext/>
      <w:keepLines/>
      <w:numPr>
        <w:ilvl w:val="1"/>
        <w:numId w:val="4"/>
      </w:numPr>
      <w:spacing w:before="40" w:after="240" w:line="276" w:lineRule="auto"/>
      <w:jc w:val="left"/>
      <w:outlineLvl w:val="1"/>
    </w:pPr>
    <w:rPr>
      <w:rFonts w:ascii="Berlin Sans FB" w:eastAsiaTheme="majorEastAsia" w:hAnsi="Berlin Sans FB" w:cs="Times New Roman"/>
      <w:color w:val="000000" w:themeColor="text1"/>
      <w:spacing w:val="20"/>
      <w:sz w:val="28"/>
      <w:szCs w:val="28"/>
    </w:rPr>
  </w:style>
  <w:style w:type="paragraph" w:styleId="Heading3">
    <w:name w:val="heading 3"/>
    <w:aliases w:val="Sub Heading"/>
    <w:basedOn w:val="Normal"/>
    <w:next w:val="Normal"/>
    <w:link w:val="Heading3Char"/>
    <w:uiPriority w:val="9"/>
    <w:unhideWhenUsed/>
    <w:qFormat/>
    <w:rsid w:val="00A960A0"/>
    <w:pPr>
      <w:keepNext/>
      <w:keepLines/>
      <w:numPr>
        <w:ilvl w:val="2"/>
        <w:numId w:val="4"/>
      </w:numPr>
      <w:tabs>
        <w:tab w:val="clear" w:pos="5359"/>
        <w:tab w:val="num" w:pos="680"/>
      </w:tabs>
      <w:spacing w:before="40" w:after="0"/>
      <w:ind w:left="0"/>
      <w:outlineLvl w:val="2"/>
    </w:pPr>
    <w:rPr>
      <w:rFonts w:ascii="Berlin Sans FB" w:eastAsiaTheme="majorEastAsia" w:hAnsi="Berlin Sans FB" w:cstheme="majorBidi"/>
      <w:i/>
      <w:spacing w:val="10"/>
      <w:szCs w:val="24"/>
    </w:rPr>
  </w:style>
  <w:style w:type="paragraph" w:styleId="Heading4">
    <w:name w:val="heading 4"/>
    <w:aliases w:val="Sub Sub heading"/>
    <w:basedOn w:val="Normal"/>
    <w:next w:val="Normal"/>
    <w:link w:val="Heading4Char"/>
    <w:uiPriority w:val="9"/>
    <w:unhideWhenUsed/>
    <w:qFormat/>
    <w:rsid w:val="00A960A0"/>
    <w:pPr>
      <w:keepNext/>
      <w:keepLines/>
      <w:numPr>
        <w:ilvl w:val="3"/>
        <w:numId w:val="4"/>
      </w:numPr>
      <w:spacing w:before="40" w:after="0"/>
      <w:outlineLvl w:val="3"/>
    </w:pPr>
    <w:rPr>
      <w:rFonts w:eastAsiaTheme="majorEastAsia" w:cstheme="majorBidi"/>
      <w:i/>
      <w:iCs/>
      <w:spacing w:val="10"/>
    </w:rPr>
  </w:style>
  <w:style w:type="paragraph" w:styleId="Heading5">
    <w:name w:val="heading 5"/>
    <w:basedOn w:val="Normal"/>
    <w:next w:val="Normal"/>
    <w:link w:val="Heading5Char"/>
    <w:uiPriority w:val="9"/>
    <w:unhideWhenUsed/>
    <w:rsid w:val="00A960A0"/>
    <w:pPr>
      <w:keepNext/>
      <w:keepLines/>
      <w:spacing w:before="40" w:after="0"/>
      <w:ind w:firstLine="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A960A0"/>
    <w:pPr>
      <w:keepNext/>
      <w:keepLines/>
      <w:spacing w:before="40" w:after="0"/>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960A0"/>
    <w:pPr>
      <w:keepNext/>
      <w:keepLines/>
      <w:spacing w:before="40" w:after="0"/>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960A0"/>
    <w:pPr>
      <w:keepNext/>
      <w:keepLines/>
      <w:spacing w:before="40" w:after="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60A0"/>
    <w:pPr>
      <w:keepNext/>
      <w:keepLines/>
      <w:spacing w:before="40" w:after="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A0"/>
    <w:rPr>
      <w:rFonts w:ascii="Berlin Sans FB" w:eastAsiaTheme="majorEastAsia" w:hAnsi="Berlin Sans FB" w:cstheme="majorBidi"/>
      <w:color w:val="000000" w:themeColor="text1"/>
      <w:spacing w:val="20"/>
      <w:sz w:val="40"/>
      <w:szCs w:val="32"/>
    </w:rPr>
  </w:style>
  <w:style w:type="character" w:customStyle="1" w:styleId="Heading2Char">
    <w:name w:val="Heading 2 Char"/>
    <w:aliases w:val="Section Heading Char"/>
    <w:basedOn w:val="DefaultParagraphFont"/>
    <w:link w:val="Heading2"/>
    <w:uiPriority w:val="9"/>
    <w:rsid w:val="00A960A0"/>
    <w:rPr>
      <w:rFonts w:ascii="Berlin Sans FB" w:eastAsiaTheme="majorEastAsia" w:hAnsi="Berlin Sans FB" w:cs="Times New Roman"/>
      <w:color w:val="000000" w:themeColor="text1"/>
      <w:spacing w:val="20"/>
      <w:sz w:val="28"/>
      <w:szCs w:val="28"/>
    </w:rPr>
  </w:style>
  <w:style w:type="character" w:customStyle="1" w:styleId="Heading3Char">
    <w:name w:val="Heading 3 Char"/>
    <w:aliases w:val="Sub Heading Char"/>
    <w:basedOn w:val="DefaultParagraphFont"/>
    <w:link w:val="Heading3"/>
    <w:uiPriority w:val="9"/>
    <w:rsid w:val="00A960A0"/>
    <w:rPr>
      <w:rFonts w:ascii="Berlin Sans FB" w:eastAsiaTheme="majorEastAsia" w:hAnsi="Berlin Sans FB" w:cstheme="majorBidi"/>
      <w:i/>
      <w:spacing w:val="10"/>
      <w:sz w:val="24"/>
      <w:szCs w:val="24"/>
    </w:rPr>
  </w:style>
  <w:style w:type="character" w:customStyle="1" w:styleId="Heading4Char">
    <w:name w:val="Heading 4 Char"/>
    <w:aliases w:val="Sub Sub heading Char"/>
    <w:basedOn w:val="DefaultParagraphFont"/>
    <w:link w:val="Heading4"/>
    <w:uiPriority w:val="9"/>
    <w:rsid w:val="00A960A0"/>
    <w:rPr>
      <w:rFonts w:ascii="Garamond" w:eastAsiaTheme="majorEastAsia" w:hAnsi="Garamond" w:cstheme="majorBidi"/>
      <w:i/>
      <w:iCs/>
      <w:spacing w:val="10"/>
      <w:sz w:val="24"/>
    </w:rPr>
  </w:style>
  <w:style w:type="character" w:customStyle="1" w:styleId="Heading5Char">
    <w:name w:val="Heading 5 Char"/>
    <w:basedOn w:val="DefaultParagraphFont"/>
    <w:link w:val="Heading5"/>
    <w:uiPriority w:val="9"/>
    <w:rsid w:val="00A960A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960A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960A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960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60A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9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A0"/>
    <w:rPr>
      <w:rFonts w:ascii="Garamond" w:hAnsi="Garamond"/>
      <w:sz w:val="24"/>
    </w:rPr>
  </w:style>
  <w:style w:type="paragraph" w:styleId="Footer">
    <w:name w:val="footer"/>
    <w:basedOn w:val="Normal"/>
    <w:link w:val="FooterChar"/>
    <w:uiPriority w:val="99"/>
    <w:unhideWhenUsed/>
    <w:rsid w:val="00A9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A0"/>
    <w:rPr>
      <w:rFonts w:ascii="Garamond" w:hAnsi="Garamond"/>
      <w:sz w:val="24"/>
    </w:rPr>
  </w:style>
  <w:style w:type="paragraph" w:styleId="Title">
    <w:name w:val="Title"/>
    <w:basedOn w:val="Normal"/>
    <w:next w:val="Normal"/>
    <w:link w:val="TitleChar"/>
    <w:uiPriority w:val="10"/>
    <w:qFormat/>
    <w:rsid w:val="00A960A0"/>
    <w:pPr>
      <w:spacing w:after="0" w:line="240" w:lineRule="auto"/>
      <w:contextualSpacing/>
    </w:pPr>
    <w:rPr>
      <w:rFonts w:ascii="Berlin Sans FB" w:eastAsiaTheme="majorEastAsia" w:hAnsi="Berlin Sans FB" w:cstheme="majorBidi"/>
      <w:spacing w:val="10"/>
      <w:kern w:val="28"/>
      <w:sz w:val="72"/>
      <w:szCs w:val="56"/>
    </w:rPr>
  </w:style>
  <w:style w:type="character" w:customStyle="1" w:styleId="TitleChar">
    <w:name w:val="Title Char"/>
    <w:basedOn w:val="DefaultParagraphFont"/>
    <w:link w:val="Title"/>
    <w:uiPriority w:val="10"/>
    <w:rsid w:val="00A960A0"/>
    <w:rPr>
      <w:rFonts w:ascii="Berlin Sans FB" w:eastAsiaTheme="majorEastAsia" w:hAnsi="Berlin Sans FB" w:cstheme="majorBidi"/>
      <w:spacing w:val="10"/>
      <w:kern w:val="28"/>
      <w:sz w:val="72"/>
      <w:szCs w:val="56"/>
    </w:rPr>
  </w:style>
  <w:style w:type="paragraph" w:styleId="TOCHeading">
    <w:name w:val="TOC Heading"/>
    <w:basedOn w:val="Heading1"/>
    <w:next w:val="Normal"/>
    <w:uiPriority w:val="39"/>
    <w:unhideWhenUsed/>
    <w:qFormat/>
    <w:rsid w:val="00A960A0"/>
    <w:pPr>
      <w:outlineLvl w:val="9"/>
    </w:pPr>
    <w:rPr>
      <w:lang w:val="en-US"/>
    </w:rPr>
  </w:style>
  <w:style w:type="paragraph" w:styleId="TOC1">
    <w:name w:val="toc 1"/>
    <w:basedOn w:val="Normal"/>
    <w:next w:val="Normal"/>
    <w:autoRedefine/>
    <w:uiPriority w:val="39"/>
    <w:unhideWhenUsed/>
    <w:rsid w:val="00A960A0"/>
    <w:pPr>
      <w:spacing w:after="100"/>
    </w:pPr>
  </w:style>
  <w:style w:type="paragraph" w:styleId="TOC2">
    <w:name w:val="toc 2"/>
    <w:basedOn w:val="Normal"/>
    <w:next w:val="Normal"/>
    <w:autoRedefine/>
    <w:uiPriority w:val="39"/>
    <w:unhideWhenUsed/>
    <w:rsid w:val="00A960A0"/>
    <w:pPr>
      <w:spacing w:after="100"/>
      <w:ind w:left="220"/>
    </w:pPr>
  </w:style>
  <w:style w:type="paragraph" w:styleId="TOC3">
    <w:name w:val="toc 3"/>
    <w:basedOn w:val="Normal"/>
    <w:next w:val="Normal"/>
    <w:autoRedefine/>
    <w:uiPriority w:val="39"/>
    <w:unhideWhenUsed/>
    <w:rsid w:val="00A960A0"/>
    <w:pPr>
      <w:spacing w:after="100"/>
      <w:ind w:left="440"/>
    </w:pPr>
  </w:style>
  <w:style w:type="character" w:styleId="Hyperlink">
    <w:name w:val="Hyperlink"/>
    <w:basedOn w:val="DefaultParagraphFont"/>
    <w:uiPriority w:val="99"/>
    <w:unhideWhenUsed/>
    <w:rsid w:val="00A960A0"/>
    <w:rPr>
      <w:color w:val="0563C1" w:themeColor="hyperlink"/>
      <w:u w:val="single"/>
    </w:rPr>
  </w:style>
  <w:style w:type="paragraph" w:styleId="ListParagraph">
    <w:name w:val="List Paragraph"/>
    <w:basedOn w:val="Normal"/>
    <w:uiPriority w:val="34"/>
    <w:qFormat/>
    <w:rsid w:val="00A960A0"/>
    <w:pPr>
      <w:ind w:left="720"/>
      <w:contextualSpacing/>
    </w:pPr>
  </w:style>
  <w:style w:type="paragraph" w:customStyle="1" w:styleId="EndNoteBibliographyTitle">
    <w:name w:val="EndNote Bibliography Title"/>
    <w:basedOn w:val="Normal"/>
    <w:link w:val="EndNoteBibliographyTitleChar"/>
    <w:rsid w:val="00A960A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960A0"/>
    <w:rPr>
      <w:rFonts w:ascii="Calibri" w:hAnsi="Calibri" w:cs="Calibri"/>
      <w:noProof/>
      <w:sz w:val="24"/>
      <w:lang w:val="en-US"/>
    </w:rPr>
  </w:style>
  <w:style w:type="paragraph" w:customStyle="1" w:styleId="EndNoteBibliography">
    <w:name w:val="EndNote Bibliography"/>
    <w:basedOn w:val="Normal"/>
    <w:link w:val="EndNoteBibliographyChar"/>
    <w:rsid w:val="00A960A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960A0"/>
    <w:rPr>
      <w:rFonts w:ascii="Calibri" w:hAnsi="Calibri" w:cs="Calibri"/>
      <w:noProof/>
      <w:sz w:val="24"/>
      <w:lang w:val="en-US"/>
    </w:rPr>
  </w:style>
  <w:style w:type="table" w:styleId="TableGrid">
    <w:name w:val="Table Grid"/>
    <w:basedOn w:val="TableNormal"/>
    <w:uiPriority w:val="39"/>
    <w:rsid w:val="00A9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A960A0"/>
    <w:pPr>
      <w:spacing w:after="0" w:line="360" w:lineRule="auto"/>
      <w:ind w:firstLine="0"/>
    </w:pPr>
    <w:rPr>
      <w:rFonts w:ascii="Cambria Math" w:hAnsi="Cambria Math" w:cs="Times New Roman"/>
      <w:b/>
      <w:i/>
      <w:iCs/>
      <w:szCs w:val="18"/>
    </w:rPr>
  </w:style>
  <w:style w:type="paragraph" w:styleId="TableofFigures">
    <w:name w:val="table of figures"/>
    <w:basedOn w:val="Normal"/>
    <w:next w:val="Normal"/>
    <w:uiPriority w:val="99"/>
    <w:unhideWhenUsed/>
    <w:rsid w:val="00A960A0"/>
    <w:pPr>
      <w:spacing w:after="0"/>
    </w:pPr>
  </w:style>
  <w:style w:type="paragraph" w:styleId="CommentText">
    <w:name w:val="annotation text"/>
    <w:basedOn w:val="Normal"/>
    <w:link w:val="CommentTextChar"/>
    <w:uiPriority w:val="99"/>
    <w:unhideWhenUsed/>
    <w:rsid w:val="00A960A0"/>
    <w:pPr>
      <w:spacing w:line="240" w:lineRule="auto"/>
    </w:pPr>
    <w:rPr>
      <w:sz w:val="20"/>
      <w:szCs w:val="20"/>
    </w:rPr>
  </w:style>
  <w:style w:type="character" w:customStyle="1" w:styleId="CommentTextChar">
    <w:name w:val="Comment Text Char"/>
    <w:basedOn w:val="DefaultParagraphFont"/>
    <w:link w:val="CommentText"/>
    <w:uiPriority w:val="99"/>
    <w:rsid w:val="00A960A0"/>
    <w:rPr>
      <w:rFonts w:ascii="Garamond" w:hAnsi="Garamond"/>
      <w:sz w:val="20"/>
      <w:szCs w:val="20"/>
    </w:rPr>
  </w:style>
  <w:style w:type="character" w:customStyle="1" w:styleId="CommentSubjectChar">
    <w:name w:val="Comment Subject Char"/>
    <w:basedOn w:val="CommentTextChar"/>
    <w:link w:val="CommentSubject"/>
    <w:uiPriority w:val="99"/>
    <w:semiHidden/>
    <w:rsid w:val="00A960A0"/>
    <w:rPr>
      <w:rFonts w:ascii="Garamond" w:hAnsi="Garamond"/>
      <w:b/>
      <w:bCs/>
      <w:sz w:val="20"/>
      <w:szCs w:val="20"/>
    </w:rPr>
  </w:style>
  <w:style w:type="paragraph" w:styleId="CommentSubject">
    <w:name w:val="annotation subject"/>
    <w:basedOn w:val="CommentText"/>
    <w:next w:val="CommentText"/>
    <w:link w:val="CommentSubjectChar"/>
    <w:uiPriority w:val="99"/>
    <w:semiHidden/>
    <w:unhideWhenUsed/>
    <w:rsid w:val="00A960A0"/>
    <w:rPr>
      <w:b/>
      <w:bCs/>
    </w:rPr>
  </w:style>
  <w:style w:type="character" w:customStyle="1" w:styleId="BalloonTextChar">
    <w:name w:val="Balloon Text Char"/>
    <w:basedOn w:val="DefaultParagraphFont"/>
    <w:link w:val="BalloonText"/>
    <w:uiPriority w:val="99"/>
    <w:semiHidden/>
    <w:rsid w:val="00A960A0"/>
    <w:rPr>
      <w:rFonts w:ascii="Segoe UI" w:hAnsi="Segoe UI" w:cs="Segoe UI"/>
      <w:sz w:val="18"/>
      <w:szCs w:val="18"/>
    </w:rPr>
  </w:style>
  <w:style w:type="paragraph" w:styleId="BalloonText">
    <w:name w:val="Balloon Text"/>
    <w:basedOn w:val="Normal"/>
    <w:link w:val="BalloonTextChar"/>
    <w:uiPriority w:val="99"/>
    <w:semiHidden/>
    <w:unhideWhenUsed/>
    <w:rsid w:val="00A960A0"/>
    <w:pPr>
      <w:spacing w:after="0" w:line="240" w:lineRule="auto"/>
    </w:pPr>
    <w:rPr>
      <w:rFonts w:ascii="Segoe UI" w:hAnsi="Segoe UI" w:cs="Segoe UI"/>
      <w:sz w:val="18"/>
      <w:szCs w:val="18"/>
    </w:rPr>
  </w:style>
  <w:style w:type="character" w:customStyle="1" w:styleId="normaltextrun">
    <w:name w:val="normaltextrun"/>
    <w:basedOn w:val="DefaultParagraphFont"/>
    <w:rsid w:val="00A960A0"/>
  </w:style>
  <w:style w:type="paragraph" w:styleId="NoSpacing">
    <w:name w:val="No Spacing"/>
    <w:link w:val="NoSpacingChar"/>
    <w:uiPriority w:val="1"/>
    <w:qFormat/>
    <w:rsid w:val="00A960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60A0"/>
    <w:rPr>
      <w:rFonts w:eastAsiaTheme="minorEastAsia"/>
      <w:lang w:val="en-US"/>
    </w:rPr>
  </w:style>
  <w:style w:type="character" w:styleId="Emphasis">
    <w:name w:val="Emphasis"/>
    <w:basedOn w:val="DefaultParagraphFont"/>
    <w:uiPriority w:val="20"/>
    <w:qFormat/>
    <w:rsid w:val="00A960A0"/>
    <w:rPr>
      <w:rFonts w:ascii="Garamond" w:hAnsi="Garamond"/>
      <w:b/>
      <w:i w:val="0"/>
      <w:iCs/>
      <w:spacing w:val="10"/>
      <w:sz w:val="24"/>
    </w:rPr>
  </w:style>
  <w:style w:type="character" w:styleId="SubtleEmphasis">
    <w:name w:val="Subtle Emphasis"/>
    <w:basedOn w:val="DefaultParagraphFont"/>
    <w:uiPriority w:val="19"/>
    <w:qFormat/>
    <w:rsid w:val="00A960A0"/>
    <w:rPr>
      <w:rFonts w:ascii="Garamond" w:hAnsi="Garamond"/>
      <w:i/>
      <w:iCs/>
      <w:color w:val="404040" w:themeColor="text1" w:themeTint="BF"/>
      <w:spacing w:val="10"/>
      <w:sz w:val="24"/>
    </w:rPr>
  </w:style>
  <w:style w:type="paragraph" w:styleId="Subtitle">
    <w:name w:val="Subtitle"/>
    <w:basedOn w:val="Normal"/>
    <w:next w:val="Normal"/>
    <w:link w:val="SubtitleChar"/>
    <w:uiPriority w:val="11"/>
    <w:qFormat/>
    <w:rsid w:val="00A960A0"/>
    <w:pPr>
      <w:numPr>
        <w:ilvl w:val="1"/>
      </w:numPr>
      <w:ind w:firstLine="357"/>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0A0"/>
    <w:rPr>
      <w:rFonts w:eastAsiaTheme="minorEastAsia"/>
      <w:color w:val="5A5A5A" w:themeColor="text1" w:themeTint="A5"/>
      <w:spacing w:val="15"/>
    </w:rPr>
  </w:style>
  <w:style w:type="character" w:styleId="Strong">
    <w:name w:val="Strong"/>
    <w:basedOn w:val="DefaultParagraphFont"/>
    <w:uiPriority w:val="22"/>
    <w:qFormat/>
    <w:rsid w:val="00A960A0"/>
    <w:rPr>
      <w:b/>
      <w:bCs/>
    </w:rPr>
  </w:style>
  <w:style w:type="paragraph" w:styleId="BodyTextIndent">
    <w:name w:val="Body Text Indent"/>
    <w:basedOn w:val="Normal"/>
    <w:link w:val="BodyTextIndentChar"/>
    <w:rsid w:val="00A960A0"/>
    <w:pPr>
      <w:autoSpaceDE w:val="0"/>
      <w:autoSpaceDN w:val="0"/>
      <w:adjustRightInd w:val="0"/>
      <w:spacing w:after="0" w:line="240" w:lineRule="auto"/>
      <w:ind w:firstLine="0"/>
    </w:pPr>
    <w:rPr>
      <w:rFonts w:ascii="Arial" w:eastAsia="Times New Roman" w:hAnsi="Arial" w:cs="Times New Roman"/>
      <w:i/>
      <w:sz w:val="22"/>
      <w:szCs w:val="20"/>
    </w:rPr>
  </w:style>
  <w:style w:type="character" w:customStyle="1" w:styleId="BodyTextIndentChar">
    <w:name w:val="Body Text Indent Char"/>
    <w:basedOn w:val="DefaultParagraphFont"/>
    <w:link w:val="BodyTextIndent"/>
    <w:rsid w:val="00A960A0"/>
    <w:rPr>
      <w:rFonts w:ascii="Arial" w:eastAsia="Times New Roman" w:hAnsi="Arial" w:cs="Times New Roman"/>
      <w:i/>
      <w:szCs w:val="20"/>
    </w:rPr>
  </w:style>
  <w:style w:type="paragraph" w:customStyle="1" w:styleId="Tabletitle">
    <w:name w:val="Table title"/>
    <w:basedOn w:val="Normal"/>
    <w:next w:val="Normal"/>
    <w:qFormat/>
    <w:rsid w:val="00A960A0"/>
    <w:pPr>
      <w:spacing w:before="240" w:after="0" w:line="360" w:lineRule="auto"/>
      <w:ind w:firstLine="0"/>
    </w:pPr>
    <w:rPr>
      <w:rFonts w:ascii="Times New Roman" w:eastAsia="Times New Roman" w:hAnsi="Times New Roman" w:cs="Times New Roman"/>
      <w:szCs w:val="24"/>
      <w:lang w:eastAsia="en-GB"/>
    </w:rPr>
  </w:style>
  <w:style w:type="paragraph" w:customStyle="1" w:styleId="Numberedlist">
    <w:name w:val="Numbered list"/>
    <w:basedOn w:val="Normal"/>
    <w:next w:val="Normal"/>
    <w:qFormat/>
    <w:rsid w:val="00A960A0"/>
    <w:pPr>
      <w:numPr>
        <w:numId w:val="6"/>
      </w:numPr>
      <w:spacing w:before="240" w:after="240"/>
      <w:contextualSpacing/>
    </w:pPr>
    <w:rPr>
      <w:rFonts w:ascii="Times New Roman" w:eastAsia="Times New Roman" w:hAnsi="Times New Roman" w:cs="Times New Roman"/>
      <w:szCs w:val="24"/>
      <w:lang w:eastAsia="en-GB"/>
    </w:rPr>
  </w:style>
  <w:style w:type="character" w:customStyle="1" w:styleId="FootnoteTextChar">
    <w:name w:val="Footnote Text Char"/>
    <w:basedOn w:val="DefaultParagraphFont"/>
    <w:link w:val="FootnoteText"/>
    <w:uiPriority w:val="99"/>
    <w:semiHidden/>
    <w:rsid w:val="00A960A0"/>
    <w:rPr>
      <w:rFonts w:ascii="Garamond" w:hAnsi="Garamond"/>
      <w:sz w:val="20"/>
      <w:szCs w:val="20"/>
    </w:rPr>
  </w:style>
  <w:style w:type="paragraph" w:styleId="FootnoteText">
    <w:name w:val="footnote text"/>
    <w:basedOn w:val="Normal"/>
    <w:link w:val="FootnoteTextChar"/>
    <w:uiPriority w:val="99"/>
    <w:semiHidden/>
    <w:unhideWhenUsed/>
    <w:rsid w:val="00A960A0"/>
    <w:pPr>
      <w:spacing w:after="0" w:line="240" w:lineRule="auto"/>
    </w:pPr>
    <w:rPr>
      <w:sz w:val="20"/>
      <w:szCs w:val="20"/>
    </w:rPr>
  </w:style>
  <w:style w:type="paragraph" w:customStyle="1" w:styleId="FigTabEquNotes">
    <w:name w:val="Fig/Tab/Equ. Notes"/>
    <w:basedOn w:val="Normal"/>
    <w:link w:val="FigTabEquNotesChar"/>
    <w:qFormat/>
    <w:rsid w:val="00A960A0"/>
    <w:pPr>
      <w:spacing w:line="240" w:lineRule="auto"/>
      <w:ind w:firstLine="0"/>
    </w:pPr>
    <w:rPr>
      <w:rFonts w:eastAsiaTheme="minorEastAsia" w:cs="Times New Roman"/>
      <w:i/>
    </w:rPr>
  </w:style>
  <w:style w:type="character" w:customStyle="1" w:styleId="FigTabEquNotesChar">
    <w:name w:val="Fig/Tab/Equ. Notes Char"/>
    <w:basedOn w:val="DefaultParagraphFont"/>
    <w:link w:val="FigTabEquNotes"/>
    <w:rsid w:val="00A960A0"/>
    <w:rPr>
      <w:rFonts w:ascii="Garamond" w:eastAsiaTheme="minorEastAsia" w:hAnsi="Garamond" w:cs="Times New Roman"/>
      <w:i/>
      <w:sz w:val="24"/>
    </w:rPr>
  </w:style>
  <w:style w:type="paragraph" w:styleId="TOC4">
    <w:name w:val="toc 4"/>
    <w:basedOn w:val="Normal"/>
    <w:next w:val="Normal"/>
    <w:autoRedefine/>
    <w:uiPriority w:val="39"/>
    <w:unhideWhenUsed/>
    <w:rsid w:val="00A960A0"/>
    <w:pPr>
      <w:spacing w:after="100" w:line="259" w:lineRule="auto"/>
      <w:ind w:left="660" w:firstLine="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960A0"/>
    <w:pPr>
      <w:spacing w:after="100" w:line="259" w:lineRule="auto"/>
      <w:ind w:left="880" w:firstLine="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960A0"/>
    <w:pPr>
      <w:spacing w:after="100" w:line="259" w:lineRule="auto"/>
      <w:ind w:left="1100" w:firstLine="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960A0"/>
    <w:pPr>
      <w:spacing w:after="100" w:line="259" w:lineRule="auto"/>
      <w:ind w:left="1320" w:firstLine="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960A0"/>
    <w:pPr>
      <w:spacing w:after="100" w:line="259" w:lineRule="auto"/>
      <w:ind w:left="1540" w:firstLine="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960A0"/>
    <w:pPr>
      <w:spacing w:after="100" w:line="259" w:lineRule="auto"/>
      <w:ind w:left="1760" w:firstLine="0"/>
      <w:jc w:val="left"/>
    </w:pPr>
    <w:rPr>
      <w:rFonts w:asciiTheme="minorHAnsi" w:eastAsiaTheme="minorEastAsia" w:hAnsiTheme="minorHAnsi"/>
      <w:sz w:val="22"/>
      <w:lang w:eastAsia="en-GB"/>
    </w:rPr>
  </w:style>
  <w:style w:type="paragraph" w:customStyle="1" w:styleId="Paragraph">
    <w:name w:val="Paragraph"/>
    <w:basedOn w:val="Normal"/>
    <w:next w:val="Newparagraph"/>
    <w:qFormat/>
    <w:rsid w:val="00A960A0"/>
    <w:pPr>
      <w:widowControl w:val="0"/>
      <w:spacing w:before="240" w:after="0"/>
      <w:ind w:firstLine="0"/>
      <w:jc w:val="left"/>
    </w:pPr>
    <w:rPr>
      <w:rFonts w:ascii="Times New Roman" w:eastAsia="Times New Roman" w:hAnsi="Times New Roman" w:cs="Times New Roman"/>
      <w:szCs w:val="24"/>
      <w:lang w:eastAsia="en-GB"/>
    </w:rPr>
  </w:style>
  <w:style w:type="paragraph" w:customStyle="1" w:styleId="Newparagraph">
    <w:name w:val="New paragraph"/>
    <w:basedOn w:val="Normal"/>
    <w:qFormat/>
    <w:rsid w:val="00A960A0"/>
    <w:pPr>
      <w:spacing w:after="0"/>
      <w:ind w:firstLine="720"/>
      <w:jc w:val="left"/>
    </w:pPr>
    <w:rPr>
      <w:rFonts w:ascii="Times New Roman" w:eastAsia="Times New Roman" w:hAnsi="Times New Roman" w:cs="Times New Roman"/>
      <w:szCs w:val="24"/>
      <w:lang w:eastAsia="en-GB"/>
    </w:rPr>
  </w:style>
  <w:style w:type="paragraph" w:customStyle="1" w:styleId="Displayedequation">
    <w:name w:val="Displayed equation"/>
    <w:basedOn w:val="Normal"/>
    <w:next w:val="Paragraph"/>
    <w:qFormat/>
    <w:rsid w:val="00A960A0"/>
    <w:pPr>
      <w:tabs>
        <w:tab w:val="center" w:pos="4253"/>
        <w:tab w:val="right" w:pos="8222"/>
      </w:tabs>
      <w:spacing w:before="240" w:after="240"/>
      <w:ind w:firstLine="0"/>
      <w:jc w:val="center"/>
    </w:pPr>
    <w:rPr>
      <w:rFonts w:ascii="Times New Roman" w:eastAsia="Times New Roman" w:hAnsi="Times New Roman" w:cs="Times New Roman"/>
      <w:szCs w:val="24"/>
      <w:lang w:eastAsia="en-GB"/>
    </w:rPr>
  </w:style>
  <w:style w:type="paragraph" w:customStyle="1" w:styleId="Figurecaption">
    <w:name w:val="Figure caption"/>
    <w:basedOn w:val="Normal"/>
    <w:next w:val="Normal"/>
    <w:qFormat/>
    <w:rsid w:val="00A960A0"/>
    <w:pPr>
      <w:spacing w:before="240" w:after="0" w:line="360" w:lineRule="auto"/>
      <w:ind w:firstLine="0"/>
      <w:jc w:val="left"/>
    </w:pPr>
    <w:rPr>
      <w:rFonts w:ascii="Times New Roman" w:eastAsia="Times New Roman" w:hAnsi="Times New Roman" w:cs="Times New Roman"/>
      <w:szCs w:val="24"/>
      <w:lang w:eastAsia="en-GB"/>
    </w:rPr>
  </w:style>
  <w:style w:type="character" w:styleId="LineNumber">
    <w:name w:val="line number"/>
    <w:basedOn w:val="DefaultParagraphFont"/>
    <w:uiPriority w:val="99"/>
    <w:semiHidden/>
    <w:unhideWhenUsed/>
    <w:rsid w:val="00577E67"/>
  </w:style>
  <w:style w:type="character" w:styleId="CommentReference">
    <w:name w:val="annotation reference"/>
    <w:basedOn w:val="DefaultParagraphFont"/>
    <w:uiPriority w:val="99"/>
    <w:semiHidden/>
    <w:unhideWhenUsed/>
    <w:rsid w:val="00EB7679"/>
    <w:rPr>
      <w:sz w:val="16"/>
      <w:szCs w:val="16"/>
    </w:rPr>
  </w:style>
  <w:style w:type="character" w:styleId="FollowedHyperlink">
    <w:name w:val="FollowedHyperlink"/>
    <w:basedOn w:val="DefaultParagraphFont"/>
    <w:uiPriority w:val="99"/>
    <w:semiHidden/>
    <w:unhideWhenUsed/>
    <w:rsid w:val="00CE5A41"/>
    <w:rPr>
      <w:color w:val="954F72" w:themeColor="followedHyperlink"/>
      <w:u w:val="single"/>
    </w:rPr>
  </w:style>
  <w:style w:type="paragraph" w:customStyle="1" w:styleId="Correspondencedetails">
    <w:name w:val="Correspondence details"/>
    <w:basedOn w:val="Normal"/>
    <w:qFormat/>
    <w:rsid w:val="00961C40"/>
    <w:pPr>
      <w:spacing w:before="240" w:after="0" w:line="360" w:lineRule="auto"/>
      <w:ind w:firstLine="0"/>
      <w:jc w:val="left"/>
    </w:pPr>
    <w:rPr>
      <w:rFonts w:ascii="Times New Roman" w:eastAsia="Times New Roman" w:hAnsi="Times New Roman" w:cs="Times New Roman"/>
      <w:szCs w:val="24"/>
      <w:lang w:eastAsia="en-GB"/>
    </w:rPr>
  </w:style>
  <w:style w:type="paragraph" w:styleId="Revision">
    <w:name w:val="Revision"/>
    <w:hidden/>
    <w:uiPriority w:val="99"/>
    <w:semiHidden/>
    <w:rsid w:val="0089292C"/>
    <w:pPr>
      <w:spacing w:after="0" w:line="240" w:lineRule="auto"/>
    </w:pPr>
    <w:rPr>
      <w:rFonts w:ascii="Garamond" w:hAnsi="Garamond"/>
      <w:sz w:val="24"/>
    </w:rPr>
  </w:style>
  <w:style w:type="paragraph" w:styleId="NormalWeb">
    <w:name w:val="Normal (Web)"/>
    <w:basedOn w:val="Normal"/>
    <w:uiPriority w:val="99"/>
    <w:semiHidden/>
    <w:unhideWhenUsed/>
    <w:rsid w:val="006115A9"/>
    <w:pPr>
      <w:spacing w:before="100" w:beforeAutospacing="1" w:after="100" w:afterAutospacing="1" w:line="240" w:lineRule="auto"/>
      <w:ind w:firstLine="0"/>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9965">
      <w:bodyDiv w:val="1"/>
      <w:marLeft w:val="0"/>
      <w:marRight w:val="0"/>
      <w:marTop w:val="0"/>
      <w:marBottom w:val="0"/>
      <w:divBdr>
        <w:top w:val="none" w:sz="0" w:space="0" w:color="auto"/>
        <w:left w:val="none" w:sz="0" w:space="0" w:color="auto"/>
        <w:bottom w:val="none" w:sz="0" w:space="0" w:color="auto"/>
        <w:right w:val="none" w:sz="0" w:space="0" w:color="auto"/>
      </w:divBdr>
    </w:div>
    <w:div w:id="1463887525">
      <w:bodyDiv w:val="1"/>
      <w:marLeft w:val="0"/>
      <w:marRight w:val="0"/>
      <w:marTop w:val="0"/>
      <w:marBottom w:val="0"/>
      <w:divBdr>
        <w:top w:val="none" w:sz="0" w:space="0" w:color="auto"/>
        <w:left w:val="none" w:sz="0" w:space="0" w:color="auto"/>
        <w:bottom w:val="none" w:sz="0" w:space="0" w:color="auto"/>
        <w:right w:val="none" w:sz="0" w:space="0" w:color="auto"/>
      </w:divBdr>
    </w:div>
    <w:div w:id="1474180759">
      <w:bodyDiv w:val="1"/>
      <w:marLeft w:val="0"/>
      <w:marRight w:val="0"/>
      <w:marTop w:val="0"/>
      <w:marBottom w:val="0"/>
      <w:divBdr>
        <w:top w:val="none" w:sz="0" w:space="0" w:color="auto"/>
        <w:left w:val="none" w:sz="0" w:space="0" w:color="auto"/>
        <w:bottom w:val="none" w:sz="0" w:space="0" w:color="auto"/>
        <w:right w:val="none" w:sz="0" w:space="0" w:color="auto"/>
      </w:divBdr>
    </w:div>
    <w:div w:id="1894656088">
      <w:bodyDiv w:val="1"/>
      <w:marLeft w:val="0"/>
      <w:marRight w:val="0"/>
      <w:marTop w:val="0"/>
      <w:marBottom w:val="0"/>
      <w:divBdr>
        <w:top w:val="none" w:sz="0" w:space="0" w:color="auto"/>
        <w:left w:val="none" w:sz="0" w:space="0" w:color="auto"/>
        <w:bottom w:val="none" w:sz="0" w:space="0" w:color="auto"/>
        <w:right w:val="none" w:sz="0" w:space="0" w:color="auto"/>
      </w:divBdr>
    </w:div>
    <w:div w:id="200030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omtexttospeech.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sf.io/etmd3/"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yers@chi.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domiz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9AC4BAC08324AA5A8EA9E38945D23" ma:contentTypeVersion="14" ma:contentTypeDescription="Create a new document." ma:contentTypeScope="" ma:versionID="56014ab8628b938a48c3fc0fe2890077">
  <xsd:schema xmlns:xsd="http://www.w3.org/2001/XMLSchema" xmlns:xs="http://www.w3.org/2001/XMLSchema" xmlns:p="http://schemas.microsoft.com/office/2006/metadata/properties" xmlns:ns3="12bf024d-f739-461c-8f04-975b888cd835" xmlns:ns4="56b47388-d1bf-41e0-8df0-c168dcdbdcdf" targetNamespace="http://schemas.microsoft.com/office/2006/metadata/properties" ma:root="true" ma:fieldsID="352fcb8659485d8fe5f2409a465b2e39" ns3:_="" ns4:_="">
    <xsd:import namespace="12bf024d-f739-461c-8f04-975b888cd835"/>
    <xsd:import namespace="56b47388-d1bf-41e0-8df0-c168dcdbdc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024d-f739-461c-8f04-975b888cd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47388-d1bf-41e0-8df0-c168dcdbdc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2bf024d-f739-461c-8f04-975b888cd835" xsi:nil="true"/>
  </documentManagement>
</p:properties>
</file>

<file path=customXml/itemProps1.xml><?xml version="1.0" encoding="utf-8"?>
<ds:datastoreItem xmlns:ds="http://schemas.openxmlformats.org/officeDocument/2006/customXml" ds:itemID="{F7DB6E61-6663-4C60-843D-973A8959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f024d-f739-461c-8f04-975b888cd835"/>
    <ds:schemaRef ds:uri="56b47388-d1bf-41e0-8df0-c168dcdbd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4D049-E231-4089-B8A0-42833268169E}">
  <ds:schemaRefs>
    <ds:schemaRef ds:uri="http://schemas.microsoft.com/sharepoint/v3/contenttype/forms"/>
  </ds:schemaRefs>
</ds:datastoreItem>
</file>

<file path=customXml/itemProps3.xml><?xml version="1.0" encoding="utf-8"?>
<ds:datastoreItem xmlns:ds="http://schemas.openxmlformats.org/officeDocument/2006/customXml" ds:itemID="{F5A83F9F-20D2-41DC-875B-45ECC7B1C674}">
  <ds:schemaRefs>
    <ds:schemaRef ds:uri="http://schemas.openxmlformats.org/officeDocument/2006/bibliography"/>
  </ds:schemaRefs>
</ds:datastoreItem>
</file>

<file path=customXml/itemProps4.xml><?xml version="1.0" encoding="utf-8"?>
<ds:datastoreItem xmlns:ds="http://schemas.openxmlformats.org/officeDocument/2006/customXml" ds:itemID="{A400DDB3-BCE1-4B4F-AD0A-1C82B3FB7ABB}">
  <ds:schemaRefs>
    <ds:schemaRef ds:uri="http://schemas.microsoft.com/office/2006/metadata/properties"/>
    <ds:schemaRef ds:uri="http://schemas.microsoft.com/office/infopath/2007/PartnerControls"/>
    <ds:schemaRef ds:uri="12bf024d-f739-461c-8f04-975b888cd8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20394</Words>
  <Characters>116246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Vine</dc:creator>
  <cp:keywords/>
  <dc:description/>
  <cp:lastModifiedBy>Sarah Coakley</cp:lastModifiedBy>
  <cp:revision>2</cp:revision>
  <cp:lastPrinted>2023-09-25T12:50:00Z</cp:lastPrinted>
  <dcterms:created xsi:type="dcterms:W3CDTF">2024-07-26T09:49:00Z</dcterms:created>
  <dcterms:modified xsi:type="dcterms:W3CDTF">2024-07-26T09:49:00Z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http://www.zotero.org/styles/european-journal-of-sport-science</vt:lpwstr>
  </property>
  <property fmtid="{D5CDD505-2E9C-101B-9397-08002B2CF9AE}" pid="9" name="Mendeley Recent Style Name 3_1">
    <vt:lpwstr>European Journal of Sport Science</vt:lpwstr>
  </property>
  <property fmtid="{D5CDD505-2E9C-101B-9397-08002B2CF9AE}" pid="10" name="Mendeley Recent Style Id 4_1">
    <vt:lpwstr>http://www.zotero.org/styles/frontiers-in-psychology</vt:lpwstr>
  </property>
  <property fmtid="{D5CDD505-2E9C-101B-9397-08002B2CF9AE}" pid="11" name="Mendeley Recent Style Name 4_1">
    <vt:lpwstr>Frontiers in Psychology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http://www.zotero.org/styles/norsk-apa-manual</vt:lpwstr>
  </property>
  <property fmtid="{D5CDD505-2E9C-101B-9397-08002B2CF9AE}" pid="19" name="Mendeley Recent Style Name 8_1">
    <vt:lpwstr>Norsk APA-manual - APA 7th edition (author-date)</vt:lpwstr>
  </property>
  <property fmtid="{D5CDD505-2E9C-101B-9397-08002B2CF9AE}" pid="20" name="Mendeley Recent Style Id 9_1">
    <vt:lpwstr>http://www.zotero.org/styles/psychology-of-sport-and-exercise</vt:lpwstr>
  </property>
  <property fmtid="{D5CDD505-2E9C-101B-9397-08002B2CF9AE}" pid="21" name="Mendeley Recent Style Name 9_1">
    <vt:lpwstr>Psychology of Sport &amp; Exercise</vt:lpwstr>
  </property>
  <property fmtid="{D5CDD505-2E9C-101B-9397-08002B2CF9AE}" pid="22" name="Mendeley Unique User Id_1">
    <vt:lpwstr>66e1713b-b173-3d37-a6e4-95d3666a6164</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ContentTypeId">
    <vt:lpwstr>0x010100B1B9AC4BAC08324AA5A8EA9E38945D23</vt:lpwstr>
  </property>
</Properties>
</file>