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4D4114E" w:rsidP="16DA85EA" w:rsidRDefault="74D4114E" w14:paraId="013E73F7" w14:textId="6B276B02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DA85EA" w:rsidR="74D411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 xml:space="preserve">Title: </w:t>
      </w:r>
      <w:r w:rsidRPr="16DA85EA" w:rsidR="286591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 xml:space="preserve">A research </w:t>
      </w:r>
      <w:r w:rsidRPr="16DA85EA" w:rsidR="111EBA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informed</w:t>
      </w:r>
      <w:r w:rsidRPr="16DA85EA" w:rsidR="286591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 xml:space="preserve"> approach to </w:t>
      </w:r>
      <w:r w:rsidRPr="16DA85EA" w:rsidR="0AAF78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 xml:space="preserve">the </w:t>
      </w:r>
      <w:r w:rsidRPr="16DA85EA" w:rsidR="0777D7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p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rofessional </w:t>
      </w:r>
      <w:r w:rsidRPr="16DA85EA" w:rsidR="5B2655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dentity </w:t>
      </w:r>
      <w:r w:rsidRPr="16DA85EA" w:rsidR="05DC07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formation 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 </w:t>
      </w:r>
      <w:r w:rsidRPr="16DA85EA" w:rsidR="47F1F7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rimary </w:t>
      </w:r>
      <w:r w:rsidRPr="16DA85EA" w:rsidR="554AFC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chool-based </w:t>
      </w:r>
      <w:r w:rsidRPr="16DA85EA" w:rsidR="184819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eacher </w:t>
      </w:r>
      <w:r w:rsidRPr="16DA85EA" w:rsidR="413806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16DA85EA" w:rsidR="71B7A3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ducators</w:t>
      </w:r>
    </w:p>
    <w:p w:rsidR="438D0243" w:rsidP="16DA85EA" w:rsidRDefault="438D0243" w14:paraId="3157E5D1" w14:textId="0359E9F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qualities of being an expert teacher as </w:t>
      </w: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indicated</w:t>
      </w: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Coe et al. (</w:t>
      </w:r>
      <w:r w:rsidRPr="16DA85EA" w:rsidR="257BB3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2014</w:t>
      </w: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are not synonymous with the characteristics </w:t>
      </w: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 of</w:t>
      </w:r>
      <w:r w:rsidRPr="16DA85EA" w:rsidR="438D0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 expert school-</w:t>
      </w:r>
      <w:r w:rsidRPr="16DA85EA" w:rsidR="5B1DC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teacher educator (</w:t>
      </w:r>
      <w:r w:rsidRPr="16DA85EA" w:rsidR="44C184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Oberholzer and Boyle, 2024</w:t>
      </w:r>
      <w:r w:rsidRPr="16DA85EA" w:rsidR="5B1DC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). Given the critical importance of being able to not only recruit but also </w:t>
      </w:r>
      <w:r w:rsidRPr="16DA85EA" w:rsidR="5B1DC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retain</w:t>
      </w:r>
      <w:r w:rsidRPr="16DA85EA" w:rsidR="5B1DC3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teachers within the profession</w:t>
      </w:r>
      <w:r w:rsidRPr="16DA85EA" w:rsidR="61845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this qualitative research enquiry reports on how re</w:t>
      </w:r>
      <w:r w:rsidRPr="16DA85EA" w:rsidR="20293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search-informed literature can be used to </w:t>
      </w:r>
      <w:r w:rsidRPr="16DA85EA" w:rsidR="268FD5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consciously transform the expert practice and professional identity of school-based teacher educators working in the primary sector. </w:t>
      </w:r>
    </w:p>
    <w:p w:rsidR="268FD5A3" w:rsidP="16DA85EA" w:rsidRDefault="268FD5A3" w14:paraId="5F144DF3" w14:textId="348D3E23">
      <w:pPr>
        <w:pStyle w:val="Normal"/>
      </w:pPr>
      <w:r w:rsidRPr="16DA85EA" w:rsidR="268FD5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enquiry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serves to </w:t>
      </w:r>
      <w:r w:rsidRPr="16DA85EA" w:rsidR="3E2097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generate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professional aptitude of </w:t>
      </w:r>
      <w:r w:rsidRPr="16DA85EA" w:rsidR="4DB09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 through confident engagement with research-in</w:t>
      </w:r>
      <w:r w:rsidRPr="16DA85EA" w:rsidR="396065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formed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pedagogical practice when working with trainee teachers and early career teachers. By taking a progressive approach to integrating evidence-</w:t>
      </w:r>
      <w:r w:rsidRPr="16DA85EA" w:rsidR="186F8D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informed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0CF37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practice</w:t>
      </w:r>
      <w:r w:rsidRPr="16DA85EA" w:rsidR="70CCB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the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professional identity </w:t>
      </w:r>
      <w:r w:rsidRPr="16DA85EA" w:rsidR="6F7C14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03E0A7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educators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05EEE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a range of experience 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will</w:t>
      </w:r>
      <w:r w:rsidRPr="16DA85EA" w:rsidR="7C74BB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shown to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develop, and 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therein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trainees and ECTs will </w:t>
      </w:r>
      <w:r w:rsidRPr="16DA85EA" w:rsidR="66FD5B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receive</w:t>
      </w:r>
      <w:r w:rsidRPr="16DA85EA" w:rsidR="69DAF9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enriched </w:t>
      </w:r>
      <w:r w:rsidRPr="16DA85EA" w:rsidR="41A0A0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training programme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16DA85EA" w:rsidR="5FFC3D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5FFC3D7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2BC8043B" w:rsidP="16DA85EA" w:rsidRDefault="2BC8043B" w14:paraId="08AF506E" w14:textId="130ADB2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6DA85EA" w:rsidR="2BC8043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research stands to be original because while there is research into the professional identity of school-based teacher educators, this tends to </w:t>
      </w:r>
      <w:r w:rsidRPr="16DA85EA" w:rsidR="2BC8043B">
        <w:rPr>
          <w:rFonts w:ascii="Calibri" w:hAnsi="Calibri" w:eastAsia="Calibri" w:cs="Calibri"/>
          <w:noProof w:val="0"/>
          <w:sz w:val="22"/>
          <w:szCs w:val="22"/>
          <w:lang w:val="en-US"/>
        </w:rPr>
        <w:t>mainly within</w:t>
      </w:r>
      <w:r w:rsidRPr="16DA85EA" w:rsidR="2BC8043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secondary context (</w:t>
      </w:r>
      <w:r w:rsidRPr="16DA85EA" w:rsidR="1C505F2C">
        <w:rPr>
          <w:rFonts w:ascii="Calibri" w:hAnsi="Calibri" w:eastAsia="Calibri" w:cs="Calibri"/>
          <w:noProof w:val="0"/>
          <w:sz w:val="22"/>
          <w:szCs w:val="22"/>
          <w:lang w:val="en-US"/>
        </w:rPr>
        <w:t>Rushton</w:t>
      </w:r>
      <w:r w:rsidRPr="16DA85EA" w:rsidR="2413F6C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et al.</w:t>
      </w:r>
      <w:r w:rsidRPr="16DA85EA" w:rsidR="1C505F2C">
        <w:rPr>
          <w:rFonts w:ascii="Calibri" w:hAnsi="Calibri" w:eastAsia="Calibri" w:cs="Calibri"/>
          <w:noProof w:val="0"/>
          <w:sz w:val="22"/>
          <w:szCs w:val="22"/>
          <w:lang w:val="en-US"/>
        </w:rPr>
        <w:t>, 2023</w:t>
      </w:r>
      <w:r w:rsidRPr="16DA85EA" w:rsidR="2BC8043B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  <w:r w:rsidRPr="16DA85EA" w:rsidR="47092668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16DA85EA" w:rsidR="22AB38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6DA85EA" w:rsidR="749A1A2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</w:t>
      </w:r>
      <w:r w:rsidRPr="16DA85EA" w:rsidR="22AB383A">
        <w:rPr>
          <w:rFonts w:ascii="Calibri" w:hAnsi="Calibri" w:eastAsia="Calibri" w:cs="Calibri"/>
          <w:noProof w:val="0"/>
          <w:sz w:val="22"/>
          <w:szCs w:val="22"/>
          <w:lang w:val="en-US"/>
        </w:rPr>
        <w:t>does</w:t>
      </w:r>
      <w:r w:rsidRPr="16DA85EA" w:rsidR="01FDAAD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not therefore</w:t>
      </w:r>
      <w:r w:rsidRPr="16DA85EA" w:rsidR="22AB38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address the professional learning </w:t>
      </w:r>
      <w:r w:rsidRPr="16DA85EA" w:rsidR="44987B40">
        <w:rPr>
          <w:rFonts w:ascii="Calibri" w:hAnsi="Calibri" w:eastAsia="Calibri" w:cs="Calibri"/>
          <w:noProof w:val="0"/>
          <w:sz w:val="22"/>
          <w:szCs w:val="22"/>
          <w:lang w:val="en-US"/>
        </w:rPr>
        <w:t>needs</w:t>
      </w:r>
      <w:r w:rsidRPr="16DA85EA" w:rsidR="22AB38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primary school-based teacher educators</w:t>
      </w:r>
      <w:r w:rsidRPr="16DA85EA" w:rsidR="3D68284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nor those who they are tutoring</w:t>
      </w:r>
      <w:r w:rsidRPr="16DA85EA" w:rsidR="22AB38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16DA85EA" w:rsidR="550722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Moreover, research into </w:t>
      </w:r>
      <w:r w:rsidRPr="16DA85EA" w:rsidR="550722C5">
        <w:rPr>
          <w:rFonts w:ascii="Calibri" w:hAnsi="Calibri" w:eastAsia="Calibri" w:cs="Calibri"/>
          <w:noProof w:val="0"/>
          <w:sz w:val="22"/>
          <w:szCs w:val="22"/>
          <w:lang w:val="en-US"/>
        </w:rPr>
        <w:t>initial</w:t>
      </w:r>
      <w:r w:rsidRPr="16DA85EA" w:rsidR="550722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teacher education and the formation of professional identity also tends to focus on the </w:t>
      </w:r>
      <w:r w:rsidRPr="16DA85EA" w:rsidR="28BDC961">
        <w:rPr>
          <w:rFonts w:ascii="Calibri" w:hAnsi="Calibri" w:eastAsia="Calibri" w:cs="Calibri"/>
          <w:noProof w:val="0"/>
          <w:sz w:val="22"/>
          <w:szCs w:val="22"/>
          <w:lang w:val="en-US"/>
        </w:rPr>
        <w:t>less experienced practitioner rather than those supporting them</w:t>
      </w:r>
      <w:r w:rsidRPr="16DA85EA" w:rsidR="550722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6DA85EA" w:rsidR="67B6B3CF">
        <w:rPr>
          <w:rFonts w:ascii="Calibri" w:hAnsi="Calibri" w:eastAsia="Calibri" w:cs="Calibri"/>
          <w:noProof w:val="0"/>
          <w:sz w:val="22"/>
          <w:szCs w:val="22"/>
          <w:lang w:val="en-US"/>
        </w:rPr>
        <w:t>(</w:t>
      </w:r>
      <w:r w:rsidRPr="16DA85EA" w:rsidR="7C6FBB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Hobson et al., 2014; </w:t>
      </w:r>
      <w:r w:rsidRPr="16DA85EA" w:rsidR="5AA6E258">
        <w:rPr>
          <w:rFonts w:ascii="Calibri" w:hAnsi="Calibri" w:eastAsia="Calibri" w:cs="Calibri"/>
          <w:noProof w:val="0"/>
          <w:sz w:val="22"/>
          <w:szCs w:val="22"/>
          <w:lang w:val="en-US"/>
        </w:rPr>
        <w:t>Nicholls et al., 2017; Sida-Nicholls, 2021</w:t>
      </w:r>
      <w:r w:rsidRPr="16DA85EA" w:rsidR="67B6B3C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). </w:t>
      </w:r>
    </w:p>
    <w:p w:rsidR="11287B03" w:rsidP="16DA85EA" w:rsidRDefault="11287B03" w14:paraId="147D99F1" w14:textId="19C5F4F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11287B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research enquiry was conducted over a period of six months in academic year 2023-24</w:t>
      </w:r>
      <w:r w:rsidRPr="16DA85EA" w:rsidR="2E621D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was underpinned by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recognition of the need to further deconstruct the divide between 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theory and school-based practice (Grossman</w:t>
      </w:r>
      <w:r w:rsidRPr="16DA85EA" w:rsidR="40AE4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et al.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2018) to support </w:t>
      </w:r>
      <w:r w:rsidRPr="16DA85EA" w:rsidR="070CD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educators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working with trainees and early career teachers beyond what is outlined in current frameworks that shape their training (Oberholzer and Boyle, 2024). </w:t>
      </w:r>
      <w:r w:rsidRPr="16DA85EA" w:rsidR="7FFE0C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project served to support and secure the professional identity and practice of primary-phase teacher educators by developing research skills at different career stages.</w:t>
      </w:r>
    </w:p>
    <w:p w:rsidR="5FFC3D76" w:rsidP="042E4BB4" w:rsidRDefault="5FFC3D76" w14:paraId="453330DD" w14:textId="162889B2">
      <w:pPr>
        <w:pStyle w:val="Normal"/>
        <w:suppressLineNumbers w:val="0"/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bidi w:val="0"/>
        <w:spacing w:before="80" w:beforeAutospacing="off" w:after="8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 access to high quality support has been identified as</w:t>
      </w:r>
      <w:r w:rsidRPr="042E4BB4" w:rsidR="5A164E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key indicator for recruitment and retention in education (DfE, 2019), the development of </w:t>
      </w:r>
      <w:r w:rsidRPr="042E4BB4" w:rsidR="05EECA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educators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would appear to be a priority for those involved in teacher training. This project invite</w:t>
      </w:r>
      <w:r w:rsidRPr="042E4BB4" w:rsidR="101DDD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45B1BB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educators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</w:t>
      </w:r>
      <w:r w:rsidRPr="042E4BB4" w:rsidR="517E5F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various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stages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their career to consider how research-informed pedagogies and perspectives c</w:t>
      </w:r>
      <w:r w:rsidRPr="042E4BB4" w:rsidR="0DB48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ould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applied to their contexts to support individual mentees most effectively</w:t>
      </w:r>
      <w:r w:rsidRPr="042E4BB4" w:rsidR="4280ED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(Oberholzer and Boyle, 2024)</w:t>
      </w:r>
      <w:r w:rsidRPr="042E4BB4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5FFC3D76" w:rsidP="16DA85EA" w:rsidRDefault="5FFC3D76" w14:paraId="58870AFE" w14:textId="4261386D">
      <w:pPr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16DA85EA" w:rsidR="0F0BB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ix s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chool-based teacher educators</w:t>
      </w:r>
      <w:r w:rsidRPr="16DA85EA" w:rsidR="18BB33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7A746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were </w:t>
      </w:r>
      <w:r w:rsidRPr="16DA85EA" w:rsidR="2D5AB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recruited 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</w:t>
      </w:r>
      <w:r w:rsidRPr="16DA85EA" w:rsidR="75E810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49D035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university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ITE p</w:t>
      </w:r>
      <w:r w:rsidRPr="16DA85EA" w:rsidR="5883D6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rovider and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include</w:t>
      </w:r>
      <w:r w:rsidRPr="16DA85EA" w:rsidR="0C8A00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those who </w:t>
      </w:r>
      <w:r w:rsidRPr="16DA85EA" w:rsidR="58FDD3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were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within two years of</w:t>
      </w:r>
      <w:r w:rsidRPr="16DA85EA" w:rsidR="3E84E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their role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; 3-5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years </w:t>
      </w:r>
      <w:r w:rsidRPr="16DA85EA" w:rsidR="3B611E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their role</w:t>
      </w:r>
      <w:r w:rsidRPr="16DA85EA" w:rsidR="5FFC3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5+ years</w:t>
      </w:r>
      <w:r w:rsidRPr="16DA85EA" w:rsidR="44B256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16DA85EA" w:rsidR="757ED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Participants were purposefully invited to </w:t>
      </w:r>
      <w:r w:rsidRPr="16DA85EA" w:rsidR="072D3C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take part</w:t>
      </w:r>
      <w:r w:rsidRPr="16DA85EA" w:rsidR="757ED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enquiry based upon their</w:t>
      </w:r>
      <w:r w:rsidRPr="16DA85EA" w:rsidR="757ED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757ED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experience of </w:t>
      </w:r>
      <w:r w:rsidRPr="16DA85EA" w:rsidR="3F6B8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currently </w:t>
      </w:r>
      <w:r w:rsidRPr="16DA85EA" w:rsidR="757EDF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working with the ITE provider</w:t>
      </w:r>
      <w:r w:rsidRPr="16DA85EA" w:rsidR="4C38B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there was equal representation from Key Stage 1 and Key Stage 2. </w:t>
      </w:r>
      <w:r w:rsidRPr="16DA85EA" w:rsidR="4C38B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of</w:t>
      </w:r>
      <w:r w:rsidRPr="16DA85EA" w:rsidR="4C38B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participants </w:t>
      </w:r>
      <w:r w:rsidRPr="16DA85EA" w:rsidR="63C97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were employed in schools in the Greater </w:t>
      </w:r>
      <w:r w:rsidRPr="16DA85EA" w:rsidR="63C97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South West</w:t>
      </w:r>
      <w:r w:rsidRPr="16DA85EA" w:rsidR="63C97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London region</w:t>
      </w:r>
      <w:r w:rsidRPr="16DA85EA" w:rsidR="7B5A3B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ranged in size from one to three form entry. The </w:t>
      </w:r>
      <w:r w:rsidRPr="16DA85EA" w:rsidR="5AACAD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demographic profile of the schools </w:t>
      </w:r>
      <w:r w:rsidRPr="16DA85EA" w:rsidR="4065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include</w:t>
      </w:r>
      <w:r w:rsidRPr="16DA85EA" w:rsidR="2E147B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16DA85EA" w:rsidR="4065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27ADE5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those with higher</w:t>
      </w:r>
      <w:r w:rsidRPr="16DA85EA" w:rsidR="03549C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6DA85EA" w:rsidR="794FFD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than </w:t>
      </w:r>
      <w:r w:rsidRPr="16DA85EA" w:rsidR="03549C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regional average</w:t>
      </w:r>
      <w:r w:rsidRPr="16DA85EA" w:rsidR="27ADE5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levels of </w:t>
      </w:r>
      <w:r w:rsidRPr="16DA85EA" w:rsidR="1D032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free school meals and where English is an </w:t>
      </w:r>
      <w:r w:rsidRPr="16DA85EA" w:rsidR="1D032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additional</w:t>
      </w:r>
      <w:r w:rsidRPr="16DA85EA" w:rsidR="1D0320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language for pupils. </w:t>
      </w:r>
    </w:p>
    <w:p w:rsidR="694964D1" w:rsidP="042E4BB4" w:rsidRDefault="694964D1" w14:paraId="6B8A9188" w14:textId="01B3F690">
      <w:pPr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intervention </w:t>
      </w:r>
      <w:r w:rsidRPr="042E4BB4" w:rsidR="5A9966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took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form of workshops </w:t>
      </w:r>
      <w:r w:rsidRPr="042E4BB4" w:rsidR="00DA2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which published research </w:t>
      </w:r>
      <w:r w:rsidRPr="042E4BB4" w:rsidR="16AADA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was</w:t>
      </w:r>
      <w:r w:rsidRPr="042E4BB4" w:rsidR="00DA26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used 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promote autonomy and professional judgement in th</w:t>
      </w:r>
      <w:r w:rsidRPr="042E4BB4" w:rsidR="756E41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role</w:t>
      </w:r>
      <w:r w:rsidRPr="042E4BB4" w:rsidR="12329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school-based teacher educator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042E4BB4" w:rsidR="213B14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format involve</w:t>
      </w:r>
      <w:r w:rsidRPr="042E4BB4" w:rsidR="723CDE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</w:t>
      </w:r>
      <w:r w:rsidRPr="042E4BB4" w:rsidR="213B14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three </w:t>
      </w:r>
      <w:r w:rsidRPr="042E4BB4" w:rsidR="008D8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four-hour sessions</w:t>
      </w:r>
      <w:r w:rsidRPr="042E4BB4" w:rsidR="76B283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of which</w:t>
      </w:r>
      <w:r w:rsidRPr="042E4BB4" w:rsidR="008D8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two hours </w:t>
      </w:r>
      <w:r w:rsidRPr="042E4BB4" w:rsidR="5604F5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were</w:t>
      </w:r>
      <w:r w:rsidRPr="042E4BB4" w:rsidR="008D86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structured around a workshop followed by two hours </w:t>
      </w:r>
      <w:r w:rsidRPr="042E4BB4" w:rsidR="728F8A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given over to mediated professional learning conversations.</w:t>
      </w:r>
      <w:r w:rsidRPr="042E4BB4" w:rsidR="39187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31346F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During the conversations, p</w:t>
      </w:r>
      <w:r w:rsidRPr="042E4BB4" w:rsidR="39187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articipants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</w:t>
      </w:r>
      <w:r w:rsidRPr="042E4BB4" w:rsidR="4C597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ere </w:t>
      </w:r>
      <w:r w:rsidRPr="042E4BB4" w:rsidR="047EC2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invited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4F7825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042E4BB4" w:rsidR="6939B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critically reflect on how the published research inform</w:t>
      </w:r>
      <w:r w:rsidRPr="042E4BB4" w:rsidR="4786AF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ed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their experience and existing knowledge</w:t>
      </w:r>
      <w:r w:rsidRPr="042E4BB4" w:rsidR="073EE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2387C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</w:t>
      </w:r>
      <w:r w:rsidRPr="042E4BB4" w:rsidR="073EE7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being a school-based</w:t>
      </w:r>
      <w:r w:rsidRPr="042E4BB4" w:rsidR="6949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702BC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teacher educator. </w:t>
      </w:r>
      <w:r w:rsidRPr="042E4BB4" w:rsidR="4323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042E4BB4" w:rsidR="1086E2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session</w:t>
      </w:r>
      <w:r w:rsidRPr="042E4BB4" w:rsidR="4323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 </w:t>
      </w:r>
      <w:r w:rsidRPr="042E4BB4" w:rsidR="0497C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wer</w:t>
      </w:r>
      <w:r w:rsidRPr="042E4BB4" w:rsidR="4323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 designed to allow </w:t>
      </w:r>
      <w:r w:rsidRPr="042E4BB4" w:rsidR="3B080F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opportunities for</w:t>
      </w:r>
      <w:r w:rsidRPr="042E4BB4" w:rsidR="4323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collaboration</w:t>
      </w:r>
      <w:r w:rsidRPr="042E4BB4" w:rsidR="5171CC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interrogation of the research literature </w:t>
      </w:r>
      <w:r w:rsidRPr="042E4BB4" w:rsidR="4323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</w:t>
      </w:r>
      <w:r w:rsidRPr="042E4BB4" w:rsidR="28DCB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</w:t>
      </w:r>
      <w:r w:rsidRPr="042E4BB4" w:rsidR="28DCB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</w:t>
      </w:r>
      <w:r w:rsidRPr="042E4BB4" w:rsidR="28DCB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space for</w:t>
      </w:r>
      <w:r w:rsidRPr="042E4BB4" w:rsidR="4323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professional dialogue amongst the participants.</w:t>
      </w:r>
    </w:p>
    <w:p w:rsidR="5FFC3D76" w:rsidP="042E4BB4" w:rsidRDefault="5FFC3D76" w14:paraId="7B0034A6" w14:textId="5B13F15C">
      <w:pPr>
        <w:pStyle w:val="Normal"/>
        <w:spacing w:before="80" w:after="8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2E4BB4" w:rsidR="3C7C3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Data </w:t>
      </w:r>
      <w:r w:rsidRPr="042E4BB4" w:rsidR="21909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was</w:t>
      </w:r>
      <w:r w:rsidRPr="042E4BB4" w:rsidR="3C7C3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captured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the form of </w:t>
      </w:r>
      <w:r w:rsidRPr="042E4BB4" w:rsidR="1BCEA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pre- and post-</w:t>
      </w:r>
      <w:r w:rsidRPr="042E4BB4" w:rsidR="082F2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intervention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survey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allow</w:t>
      </w:r>
      <w:r w:rsidRPr="042E4BB4" w:rsidR="3BCEAA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examination of the impact of the </w:t>
      </w:r>
      <w:r w:rsidRPr="042E4BB4" w:rsidR="1E411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workshops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1868FA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learning conversations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</w:t>
      </w:r>
      <w:r w:rsidRPr="042E4BB4" w:rsidR="7B211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participants’ </w:t>
      </w:r>
      <w:r w:rsidRPr="042E4BB4" w:rsidR="7B211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perceptions</w:t>
      </w:r>
      <w:r w:rsidRPr="042E4BB4" w:rsidR="7B211B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their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professional identity such as</w:t>
      </w:r>
      <w:r w:rsidRPr="042E4BB4" w:rsidR="5AEBDB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self-efficacy, confidence, ability to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establish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manage an effective mentoring dynamic. </w:t>
      </w:r>
      <w:r w:rsidRPr="042E4BB4" w:rsidR="406D72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Further, the research </w:t>
      </w:r>
      <w:r w:rsidRPr="042E4BB4" w:rsidR="406D72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highlight</w:t>
      </w:r>
      <w:r w:rsidRPr="042E4BB4" w:rsidR="34775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ed</w:t>
      </w:r>
      <w:r w:rsidRPr="042E4BB4" w:rsidR="406D72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5A738D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042E4BB4" w:rsidR="1D6EBC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session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 </w:t>
      </w:r>
      <w:r w:rsidRPr="042E4BB4" w:rsidR="4044C0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positively </w:t>
      </w:r>
      <w:r w:rsidRPr="042E4BB4" w:rsidR="65F5FD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shaped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</w:t>
      </w:r>
      <w:r w:rsidRPr="042E4BB4" w:rsidR="2C08D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educators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’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perceptions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their professional identity and </w:t>
      </w:r>
      <w:r w:rsidRPr="042E4BB4" w:rsidR="3516EE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 improved confidence</w:t>
      </w:r>
      <w:r w:rsidRPr="042E4BB4" w:rsidR="460EFB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460EFB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engage with research literature </w:t>
      </w:r>
      <w:r w:rsidRPr="042E4BB4" w:rsidR="72A99D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</w:t>
      </w:r>
      <w:r w:rsidRPr="042E4BB4" w:rsidR="7D29C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their practice.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5FFC3D76" w:rsidP="042E4BB4" w:rsidRDefault="5FFC3D76" w14:paraId="0DBEBF68" w14:textId="150788C1">
      <w:pPr>
        <w:pStyle w:val="Normal"/>
        <w:spacing w:before="80" w:after="8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2E4BB4" w:rsidR="20038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 results of this enquiry</w:t>
      </w:r>
      <w:r w:rsidRPr="042E4BB4" w:rsidR="43AF43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 be used</w:t>
      </w:r>
      <w:r w:rsidRPr="042E4BB4" w:rsidR="730CF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the ITE provider</w:t>
      </w:r>
      <w:r w:rsidRPr="042E4BB4" w:rsidR="43AF43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042E4BB4" w:rsidR="05BC8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inform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con</w:t>
      </w:r>
      <w:r w:rsidRPr="042E4BB4" w:rsidR="312E0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tent and delivery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</w:t>
      </w:r>
      <w:r w:rsidRPr="042E4BB4" w:rsidR="32A5B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professional development</w:t>
      </w:r>
      <w:r w:rsidRPr="042E4BB4" w:rsidR="233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programme</w:t>
      </w:r>
      <w:r w:rsidRPr="042E4BB4" w:rsidR="650F0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042E4BB4" w:rsidR="309C8D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</w:t>
      </w:r>
      <w:r w:rsidRPr="042E4BB4" w:rsidR="233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scho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ol-based 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teacher </w:t>
      </w:r>
      <w:r w:rsidRPr="042E4BB4" w:rsidR="02F375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educators</w:t>
      </w:r>
      <w:r w:rsidRPr="042E4BB4" w:rsidR="35201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which include </w:t>
      </w:r>
      <w:r w:rsidRPr="042E4BB4" w:rsidR="1F973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strategies to promote engagement with research-informed practice</w:t>
      </w:r>
      <w:r w:rsidRPr="042E4BB4" w:rsidR="34681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042E4BB4" w:rsidR="3F82A3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doing so, the intention is to develop a stronger research culture</w:t>
      </w:r>
      <w:r w:rsidRPr="042E4BB4" w:rsidR="23B3E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enhanced professional identity</w:t>
      </w:r>
      <w:r w:rsidRPr="042E4BB4" w:rsidR="3F82A3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42E4BB4" w:rsidR="38187A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academic confidence </w:t>
      </w:r>
      <w:r w:rsidRPr="042E4BB4" w:rsidR="78B6A4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those serving as </w:t>
      </w:r>
      <w:r w:rsidRPr="042E4BB4" w:rsidR="3F82A3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school-based teacher educators.</w:t>
      </w:r>
      <w:r>
        <w:br/>
      </w:r>
    </w:p>
    <w:p w:rsidR="49F2257D" w:rsidP="16DA85EA" w:rsidRDefault="49F2257D" w14:paraId="1439D965" w14:textId="6275ED7F">
      <w:pPr>
        <w:pStyle w:val="Normal"/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49F225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References</w:t>
      </w:r>
    </w:p>
    <w:p w:rsidR="538BE935" w:rsidP="16DA85EA" w:rsidRDefault="538BE935" w14:paraId="5440B173" w14:textId="170E979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DA85EA" w:rsidR="538BE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Coe, R., Aloisi, C., Higgins, </w:t>
      </w:r>
      <w:r w:rsidRPr="16DA85EA" w:rsidR="538BE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S.</w:t>
      </w:r>
      <w:r w:rsidRPr="16DA85EA" w:rsidR="538BE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Major, L.E. (2014) </w:t>
      </w:r>
      <w:r w:rsidRPr="16DA85EA" w:rsidR="538BE93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makes great teaching? Review of the underpinning research</w:t>
      </w:r>
      <w:r w:rsidRPr="16DA85EA" w:rsidR="0C83356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16DA85EA" w:rsidR="0C833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London: Sutton Trust. </w:t>
      </w:r>
    </w:p>
    <w:p w:rsidR="49F2257D" w:rsidP="16DA85EA" w:rsidRDefault="49F2257D" w14:paraId="2B83212E" w14:textId="173C7330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DA85EA" w:rsidR="49F22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Department for Education (2019a) </w:t>
      </w:r>
      <w:r w:rsidRPr="16DA85EA" w:rsidR="49F225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Teacher Recruitment and Retention Strategy.</w:t>
      </w:r>
      <w:r w:rsidRPr="16DA85EA" w:rsidR="49F22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Available at: </w:t>
      </w:r>
      <w:hyperlink r:id="R262a7eb2772f4b0a">
        <w:r w:rsidRPr="16DA85EA" w:rsidR="49F225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https://assets.publishing.service.gov.uk/media/5c8fc653ed915d07a80a33fa/DFE_Teacher_Retention_Strategy_R</w:t>
        </w:r>
      </w:hyperlink>
      <w:hyperlink r:id="R3f37d568be504f24">
        <w:r w:rsidRPr="16DA85EA" w:rsidR="49F2257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eport.pdf</w:t>
        </w:r>
      </w:hyperlink>
    </w:p>
    <w:p w:rsidR="49F2257D" w:rsidP="3766047E" w:rsidRDefault="49F2257D" w14:paraId="41D8F6A0" w14:textId="34F2A306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66047E" w:rsidR="49F2257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Grossman, P., Kavanagh, S. S. and Dean, C. G. P. (2018) ‘The Turn Towards Practice in Teacher Education’ in Grossman, P. (ed.) </w:t>
      </w:r>
      <w:r w:rsidRPr="3766047E" w:rsidR="49F2257D">
        <w:rPr>
          <w:rStyle w:val="eop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Teaching Core Practices in Teacher Education. </w:t>
      </w:r>
      <w:r w:rsidRPr="3766047E" w:rsidR="49F2257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Cambridge, MA: Harvard Education Press</w:t>
      </w:r>
      <w:r w:rsidRPr="3766047E" w:rsidR="49F2257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16DA85EA" w:rsidP="16DA85EA" w:rsidRDefault="16DA85EA" w14:paraId="3A1EF42C" w14:textId="54A7516C">
      <w:pPr>
        <w:pStyle w:val="Normal"/>
        <w:spacing w:before="0" w:beforeAutospacing="off" w:after="0" w:afterAutospacing="off" w:line="240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F793355" w:rsidP="16DA85EA" w:rsidRDefault="4F793355" w14:paraId="71B4B280" w14:textId="49CAEDF9">
      <w:pPr>
        <w:pStyle w:val="Normal"/>
        <w:spacing w:before="0" w:beforeAutospacing="off" w:after="0" w:afterAutospacing="off" w:line="240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4F79335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Hobson, A., Ashby, P. </w:t>
      </w:r>
      <w:r w:rsidRPr="16DA85EA" w:rsidR="4F79335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Malderez</w:t>
      </w:r>
      <w:r w:rsidRPr="16DA85EA" w:rsidR="4F79335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A. and Tomlinson, P.D. (2014). ‘Mentoring beginning teachers: what we know and what we </w:t>
      </w:r>
      <w:r w:rsidRPr="16DA85EA" w:rsidR="4F79335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don’t</w:t>
      </w:r>
      <w:r w:rsidRPr="16DA85EA" w:rsidR="4F79335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Teaching and Teacher Educa</w:t>
      </w:r>
      <w:r w:rsidRPr="16DA85EA" w:rsidR="7352EF61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tion. (25) 207-216. Available at: </w:t>
      </w:r>
      <w:hyperlink r:id="Ra07be8b06a9e4043">
        <w:r w:rsidRPr="16DA85EA" w:rsidR="6D708B1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https://doi.org/10.1016/j.tate.2008.09.001</w:t>
        </w:r>
      </w:hyperlink>
      <w:r w:rsidRPr="16DA85EA" w:rsidR="6D708B1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16DA85EA" w:rsidP="16DA85EA" w:rsidRDefault="16DA85EA" w14:paraId="05D5DCAB" w14:textId="2E86BE6C">
      <w:pPr>
        <w:pStyle w:val="Normal"/>
        <w:spacing w:before="0" w:beforeAutospacing="off" w:after="0" w:afterAutospacing="off" w:line="240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69C3680" w:rsidP="16DA85EA" w:rsidRDefault="069C3680" w14:paraId="02D563A2" w14:textId="7FF9DE9D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16DA85EA" w:rsidR="069C36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Nichols, S.L., Schutz, P.A., Rodgers, K. &amp; </w:t>
      </w:r>
      <w:r w:rsidRPr="16DA85EA" w:rsidR="069C36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Bilica</w:t>
      </w:r>
      <w:r w:rsidRPr="16DA85EA" w:rsidR="069C36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K. (2017) ‘Early career teachers’ emotion and emerging teacher identities’, </w:t>
      </w:r>
      <w:r w:rsidRPr="16DA85EA" w:rsidR="069C36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Teachers</w:t>
      </w:r>
      <w:r w:rsidRPr="16DA85EA" w:rsidR="069C36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Teaching</w:t>
      </w:r>
      <w:r w:rsidRPr="16DA85EA" w:rsidR="069C368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23:4, pp. 406-421. Available at: DOI 10.1080/13540602.2016.1211099</w:t>
      </w:r>
    </w:p>
    <w:p w:rsidR="16DA85EA" w:rsidP="16DA85EA" w:rsidRDefault="16DA85EA" w14:paraId="6528A739" w14:textId="0E81389F">
      <w:pPr>
        <w:pStyle w:val="Normal"/>
        <w:spacing w:before="0" w:beforeAutospacing="off" w:after="0" w:afterAutospacing="off" w:line="240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9F2257D" w:rsidP="16DA85EA" w:rsidRDefault="49F2257D" w14:paraId="0EC25AA8" w14:textId="34A84FA7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49F22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Oberholzer, L. and Boyle, D. (2024) </w:t>
      </w:r>
      <w:r w:rsidRPr="16DA85EA" w:rsidR="49F225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Mentoring and Coaching in Education: A Guide to Coaching and Mentoring Teachers at Every Stage in their Career. </w:t>
      </w:r>
      <w:r w:rsidRPr="16DA85EA" w:rsidR="49F225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London: Bloomsbury.</w:t>
      </w:r>
    </w:p>
    <w:p w:rsidR="2BB583DF" w:rsidP="16DA85EA" w:rsidRDefault="2BB583DF" w14:paraId="0A258F64" w14:textId="17A44327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aps w:val="0"/>
          <w:smallCaps w:val="0"/>
          <w:color w:val="1C1D1E"/>
          <w:sz w:val="22"/>
          <w:szCs w:val="22"/>
        </w:rPr>
      </w:pPr>
      <w:r w:rsidRPr="16DA85EA" w:rsidR="2BB583DF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 xml:space="preserve">Rushton, E.A.C., Rawlings Smith, E., Steadman, S. and Towers, E. (2023) </w:t>
      </w:r>
      <w:r w:rsidRPr="16DA85EA" w:rsidR="615BDAC1">
        <w:rPr>
          <w:rFonts w:ascii="Calibri" w:hAnsi="Calibri" w:eastAsia="Calibri" w:cs="Calibri"/>
          <w:noProof w:val="0"/>
          <w:color w:val="auto"/>
          <w:sz w:val="22"/>
          <w:szCs w:val="22"/>
          <w:lang w:val="en-US"/>
        </w:rPr>
        <w:t>‘</w:t>
      </w:r>
      <w:r w:rsidRPr="16DA85EA" w:rsidR="2BB583D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aps w:val="0"/>
          <w:smallCaps w:val="0"/>
          <w:color w:val="auto"/>
          <w:sz w:val="22"/>
          <w:szCs w:val="22"/>
        </w:rPr>
        <w:t>Un</w:t>
      </w:r>
      <w:r w:rsidRPr="16DA85EA" w:rsidR="2BB583D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aps w:val="0"/>
          <w:smallCaps w:val="0"/>
          <w:color w:val="1C1D1E"/>
          <w:sz w:val="22"/>
          <w:szCs w:val="22"/>
        </w:rPr>
        <w:t>derstanding teacher identity in teachers' professional lives: A systematic review of the literature</w:t>
      </w:r>
      <w:r w:rsidRPr="16DA85EA" w:rsidR="5BB722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aps w:val="0"/>
          <w:smallCaps w:val="0"/>
          <w:color w:val="1C1D1E"/>
          <w:sz w:val="22"/>
          <w:szCs w:val="22"/>
        </w:rPr>
        <w:t>’</w:t>
      </w:r>
      <w:r w:rsidRPr="16DA85EA" w:rsidR="2000BFF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aps w:val="0"/>
          <w:smallCaps w:val="0"/>
          <w:color w:val="1C1D1E"/>
          <w:sz w:val="22"/>
          <w:szCs w:val="22"/>
        </w:rPr>
        <w:t xml:space="preserve">, </w:t>
      </w:r>
      <w:r w:rsidRPr="16DA85EA" w:rsidR="6EAE639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0"/>
          <w:smallCaps w:val="0"/>
          <w:color w:val="1C1D1E"/>
          <w:sz w:val="22"/>
          <w:szCs w:val="22"/>
        </w:rPr>
        <w:t xml:space="preserve">BERA Review of Education. </w:t>
      </w:r>
      <w:r w:rsidRPr="16DA85EA" w:rsidR="28E8678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aps w:val="0"/>
          <w:smallCaps w:val="0"/>
          <w:color w:val="1C1D1E"/>
          <w:sz w:val="22"/>
          <w:szCs w:val="22"/>
        </w:rPr>
        <w:t xml:space="preserve">Pp.1-52. Available at: </w:t>
      </w:r>
      <w:hyperlink r:id="Rbcf126aae42a4b2e">
        <w:r w:rsidRPr="16DA85EA" w:rsidR="28E86787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0"/>
            <w:iCs w:val="0"/>
            <w:caps w:val="0"/>
            <w:smallCaps w:val="0"/>
            <w:sz w:val="22"/>
            <w:szCs w:val="22"/>
          </w:rPr>
          <w:t>https://doi.org/10.1002/rev3.3417</w:t>
        </w:r>
      </w:hyperlink>
    </w:p>
    <w:p w:rsidR="16DA85EA" w:rsidP="16DA85EA" w:rsidRDefault="16DA85EA" w14:paraId="1AE72FA3" w14:textId="781B3E20">
      <w:pPr>
        <w:pStyle w:val="Normal"/>
      </w:pPr>
    </w:p>
    <w:p w:rsidR="0A87BC5B" w:rsidP="16DA85EA" w:rsidRDefault="0A87BC5B" w14:paraId="31027E91" w14:textId="7708494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6DA85EA" w:rsidR="0A87BC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Sida-Nicholls, K. (2021) ‘How do trainee teachers perceive their future selves, and how can we support them in their careers?’</w:t>
      </w:r>
      <w:r w:rsidRPr="16DA85EA" w:rsidR="0A87BC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Impact: Journal of the Chartered College of Teaching. </w:t>
      </w:r>
      <w:r w:rsidRPr="16DA85EA" w:rsidR="0A87BC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Issue 11. pp. 21-24.</w:t>
      </w:r>
    </w:p>
    <w:p w:rsidR="16DA85EA" w:rsidP="16DA85EA" w:rsidRDefault="16DA85EA" w14:paraId="2BF895D5" w14:textId="1D2094AB">
      <w:pPr>
        <w:pStyle w:val="Normal"/>
        <w:spacing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28F1B9F" w:rsidP="16DA85EA" w:rsidRDefault="228F1B9F" w14:paraId="1FAFD998" w14:textId="5441030D">
      <w:pPr>
        <w:pStyle w:val="Normal"/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228F1B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Themes</w:t>
      </w:r>
    </w:p>
    <w:p w:rsidR="2A3326B9" w:rsidP="16DA85EA" w:rsidRDefault="2A3326B9" w14:paraId="252B525B" w14:textId="79CC1BDB">
      <w:pPr>
        <w:pStyle w:val="ListParagraph"/>
        <w:numPr>
          <w:ilvl w:val="0"/>
          <w:numId w:val="6"/>
        </w:numPr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2A3326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Professional Education</w:t>
      </w:r>
    </w:p>
    <w:p w:rsidR="135C399B" w:rsidP="16DA85EA" w:rsidRDefault="135C399B" w14:paraId="05EC7193" w14:textId="5BFA6968">
      <w:pPr>
        <w:pStyle w:val="ListParagraph"/>
        <w:numPr>
          <w:ilvl w:val="0"/>
          <w:numId w:val="6"/>
        </w:numPr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DA85EA" w:rsidR="135C3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Teacher Education and Development</w:t>
      </w:r>
    </w:p>
    <w:p w:rsidR="16DA85EA" w:rsidP="16DA85EA" w:rsidRDefault="16DA85EA" w14:paraId="47F52688" w14:textId="7429F16C">
      <w:pPr>
        <w:pStyle w:val="Normal"/>
        <w:tabs>
          <w:tab w:val="left" w:leader="none" w:pos="576"/>
          <w:tab w:val="left" w:leader="none" w:pos="1152"/>
          <w:tab w:val="left" w:leader="none" w:pos="1728"/>
          <w:tab w:val="left" w:leader="none" w:pos="5760"/>
          <w:tab w:val="right" w:leader="none" w:pos="9029"/>
        </w:tabs>
        <w:spacing w:before="80" w:after="8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a9e86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e50a0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313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2ca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f32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43b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39A9C9"/>
    <w:rsid w:val="003046A5"/>
    <w:rsid w:val="008D86A1"/>
    <w:rsid w:val="00DA2638"/>
    <w:rsid w:val="00E908AE"/>
    <w:rsid w:val="00F6AAF2"/>
    <w:rsid w:val="014953C9"/>
    <w:rsid w:val="01C19696"/>
    <w:rsid w:val="01C3996C"/>
    <w:rsid w:val="01E191BE"/>
    <w:rsid w:val="01FDAAD3"/>
    <w:rsid w:val="02176E4D"/>
    <w:rsid w:val="02F37565"/>
    <w:rsid w:val="03549CE5"/>
    <w:rsid w:val="036CBEC0"/>
    <w:rsid w:val="037D621F"/>
    <w:rsid w:val="03E0A76C"/>
    <w:rsid w:val="042E4BB4"/>
    <w:rsid w:val="04796114"/>
    <w:rsid w:val="047EC2D6"/>
    <w:rsid w:val="0497C3D5"/>
    <w:rsid w:val="049FA0FB"/>
    <w:rsid w:val="04F5D2C1"/>
    <w:rsid w:val="0511CFEF"/>
    <w:rsid w:val="054F0F0F"/>
    <w:rsid w:val="05BC8FFE"/>
    <w:rsid w:val="05DC0775"/>
    <w:rsid w:val="05EECA9D"/>
    <w:rsid w:val="05EEE708"/>
    <w:rsid w:val="069C3680"/>
    <w:rsid w:val="069E5DB7"/>
    <w:rsid w:val="06ADA050"/>
    <w:rsid w:val="06B502E1"/>
    <w:rsid w:val="070CD611"/>
    <w:rsid w:val="072D3CB6"/>
    <w:rsid w:val="073EE791"/>
    <w:rsid w:val="0777D7D6"/>
    <w:rsid w:val="082F239D"/>
    <w:rsid w:val="083A2E18"/>
    <w:rsid w:val="0850D342"/>
    <w:rsid w:val="08F1A843"/>
    <w:rsid w:val="09A02BA7"/>
    <w:rsid w:val="0A87BC5B"/>
    <w:rsid w:val="0AAF7898"/>
    <w:rsid w:val="0B71CEDA"/>
    <w:rsid w:val="0C833560"/>
    <w:rsid w:val="0C8A0021"/>
    <w:rsid w:val="0CF376F3"/>
    <w:rsid w:val="0D13A106"/>
    <w:rsid w:val="0DB48FD6"/>
    <w:rsid w:val="0DE7195A"/>
    <w:rsid w:val="0F0BB309"/>
    <w:rsid w:val="0F78EBE1"/>
    <w:rsid w:val="0FAF6405"/>
    <w:rsid w:val="10191920"/>
    <w:rsid w:val="101DDD67"/>
    <w:rsid w:val="1086E20E"/>
    <w:rsid w:val="10AC92DA"/>
    <w:rsid w:val="111EBA1C"/>
    <w:rsid w:val="11287B03"/>
    <w:rsid w:val="12329BA0"/>
    <w:rsid w:val="12B08CA3"/>
    <w:rsid w:val="135C399B"/>
    <w:rsid w:val="139385E9"/>
    <w:rsid w:val="139B736F"/>
    <w:rsid w:val="14A8205B"/>
    <w:rsid w:val="153743D0"/>
    <w:rsid w:val="153EB589"/>
    <w:rsid w:val="15588A8E"/>
    <w:rsid w:val="15F22B3F"/>
    <w:rsid w:val="1643F0BC"/>
    <w:rsid w:val="16719027"/>
    <w:rsid w:val="16AADAEE"/>
    <w:rsid w:val="16DA85EA"/>
    <w:rsid w:val="174754DF"/>
    <w:rsid w:val="1778B927"/>
    <w:rsid w:val="17A32B75"/>
    <w:rsid w:val="1848194C"/>
    <w:rsid w:val="1850EC40"/>
    <w:rsid w:val="1868FAD6"/>
    <w:rsid w:val="186F8D00"/>
    <w:rsid w:val="18BB3335"/>
    <w:rsid w:val="19148988"/>
    <w:rsid w:val="1929CC01"/>
    <w:rsid w:val="1962C44B"/>
    <w:rsid w:val="1A0AB4F3"/>
    <w:rsid w:val="1A537520"/>
    <w:rsid w:val="1AB059E9"/>
    <w:rsid w:val="1B7168D2"/>
    <w:rsid w:val="1BCEA8CE"/>
    <w:rsid w:val="1C4C2A4A"/>
    <w:rsid w:val="1C505F2C"/>
    <w:rsid w:val="1C59373C"/>
    <w:rsid w:val="1C616CC3"/>
    <w:rsid w:val="1D03205D"/>
    <w:rsid w:val="1D09AF66"/>
    <w:rsid w:val="1D3A682F"/>
    <w:rsid w:val="1D639C73"/>
    <w:rsid w:val="1D6B0854"/>
    <w:rsid w:val="1D6EBCC5"/>
    <w:rsid w:val="1E41158B"/>
    <w:rsid w:val="1EC780EC"/>
    <w:rsid w:val="1ED63890"/>
    <w:rsid w:val="1EDE2616"/>
    <w:rsid w:val="1F1C5E6F"/>
    <w:rsid w:val="1F973348"/>
    <w:rsid w:val="2000BFF3"/>
    <w:rsid w:val="20038701"/>
    <w:rsid w:val="20293F3F"/>
    <w:rsid w:val="20502ABB"/>
    <w:rsid w:val="2079F677"/>
    <w:rsid w:val="213B1408"/>
    <w:rsid w:val="21909448"/>
    <w:rsid w:val="21A7259E"/>
    <w:rsid w:val="2215C6D8"/>
    <w:rsid w:val="222208FB"/>
    <w:rsid w:val="228F1B9F"/>
    <w:rsid w:val="22AB383A"/>
    <w:rsid w:val="233B67AC"/>
    <w:rsid w:val="2387CBB4"/>
    <w:rsid w:val="23B19739"/>
    <w:rsid w:val="23B3E7C8"/>
    <w:rsid w:val="23EFCF92"/>
    <w:rsid w:val="2413F6C6"/>
    <w:rsid w:val="25239BDE"/>
    <w:rsid w:val="2547193E"/>
    <w:rsid w:val="257BB38B"/>
    <w:rsid w:val="268FD5A3"/>
    <w:rsid w:val="26BF6C3F"/>
    <w:rsid w:val="26E937FB"/>
    <w:rsid w:val="27277054"/>
    <w:rsid w:val="27ADE57B"/>
    <w:rsid w:val="281267FB"/>
    <w:rsid w:val="286591A3"/>
    <w:rsid w:val="28BDC961"/>
    <w:rsid w:val="28DCB104"/>
    <w:rsid w:val="28E86787"/>
    <w:rsid w:val="2A108C87"/>
    <w:rsid w:val="2A3326B9"/>
    <w:rsid w:val="2A5F1116"/>
    <w:rsid w:val="2AB0B9C6"/>
    <w:rsid w:val="2B1039FF"/>
    <w:rsid w:val="2BB583DF"/>
    <w:rsid w:val="2BC8043B"/>
    <w:rsid w:val="2BFAE177"/>
    <w:rsid w:val="2C08DFA9"/>
    <w:rsid w:val="2D5AB53D"/>
    <w:rsid w:val="2E147BDF"/>
    <w:rsid w:val="2E621D3D"/>
    <w:rsid w:val="3089CBE5"/>
    <w:rsid w:val="30901A41"/>
    <w:rsid w:val="309C8D2A"/>
    <w:rsid w:val="30DB9162"/>
    <w:rsid w:val="312E01DD"/>
    <w:rsid w:val="31346F75"/>
    <w:rsid w:val="31B37504"/>
    <w:rsid w:val="321D66BF"/>
    <w:rsid w:val="32A5B329"/>
    <w:rsid w:val="33C16CA7"/>
    <w:rsid w:val="346819C2"/>
    <w:rsid w:val="34775701"/>
    <w:rsid w:val="34FB7124"/>
    <w:rsid w:val="3516EE18"/>
    <w:rsid w:val="35201629"/>
    <w:rsid w:val="3766047E"/>
    <w:rsid w:val="38187A89"/>
    <w:rsid w:val="39187505"/>
    <w:rsid w:val="396065C7"/>
    <w:rsid w:val="3A589D54"/>
    <w:rsid w:val="3B080FEC"/>
    <w:rsid w:val="3B611E42"/>
    <w:rsid w:val="3B887924"/>
    <w:rsid w:val="3BCEAAA2"/>
    <w:rsid w:val="3BF46DB5"/>
    <w:rsid w:val="3C7C3635"/>
    <w:rsid w:val="3CFE1531"/>
    <w:rsid w:val="3D682845"/>
    <w:rsid w:val="3E209709"/>
    <w:rsid w:val="3E4937DF"/>
    <w:rsid w:val="3E84E03F"/>
    <w:rsid w:val="3ED52BD6"/>
    <w:rsid w:val="3F2C0E77"/>
    <w:rsid w:val="3F58DF5E"/>
    <w:rsid w:val="3F6B8B83"/>
    <w:rsid w:val="3F82A3EF"/>
    <w:rsid w:val="4035B5F3"/>
    <w:rsid w:val="4044C0AF"/>
    <w:rsid w:val="4065B6AD"/>
    <w:rsid w:val="406D726A"/>
    <w:rsid w:val="40AE4D5A"/>
    <w:rsid w:val="41380606"/>
    <w:rsid w:val="418B6173"/>
    <w:rsid w:val="41A0A0A1"/>
    <w:rsid w:val="4280ED60"/>
    <w:rsid w:val="431CA902"/>
    <w:rsid w:val="4323A807"/>
    <w:rsid w:val="4335D15F"/>
    <w:rsid w:val="436D56B5"/>
    <w:rsid w:val="438D0243"/>
    <w:rsid w:val="43AF43E9"/>
    <w:rsid w:val="44987B40"/>
    <w:rsid w:val="44B2561F"/>
    <w:rsid w:val="44B87963"/>
    <w:rsid w:val="44C1842D"/>
    <w:rsid w:val="456CA220"/>
    <w:rsid w:val="45B1BB42"/>
    <w:rsid w:val="460EFB3E"/>
    <w:rsid w:val="465449C4"/>
    <w:rsid w:val="467D7E08"/>
    <w:rsid w:val="47092668"/>
    <w:rsid w:val="4786AF4F"/>
    <w:rsid w:val="47C64E69"/>
    <w:rsid w:val="47F01A25"/>
    <w:rsid w:val="47F1F7D7"/>
    <w:rsid w:val="49B51ECA"/>
    <w:rsid w:val="49D03554"/>
    <w:rsid w:val="49DC9839"/>
    <w:rsid w:val="49F2257D"/>
    <w:rsid w:val="4A7095FB"/>
    <w:rsid w:val="4B6F9B9B"/>
    <w:rsid w:val="4BC3ACEA"/>
    <w:rsid w:val="4C38B84B"/>
    <w:rsid w:val="4C597507"/>
    <w:rsid w:val="4C747B9D"/>
    <w:rsid w:val="4C99BF8C"/>
    <w:rsid w:val="4CA1AD12"/>
    <w:rsid w:val="4D0B6BFC"/>
    <w:rsid w:val="4D5F7D4B"/>
    <w:rsid w:val="4DB0983A"/>
    <w:rsid w:val="4E358FED"/>
    <w:rsid w:val="4E888FED"/>
    <w:rsid w:val="4EF28C40"/>
    <w:rsid w:val="4EFB4DAC"/>
    <w:rsid w:val="4F7825F8"/>
    <w:rsid w:val="4F793355"/>
    <w:rsid w:val="4FD1604E"/>
    <w:rsid w:val="4FD94DD4"/>
    <w:rsid w:val="504151E9"/>
    <w:rsid w:val="50430CBE"/>
    <w:rsid w:val="510EC3D8"/>
    <w:rsid w:val="5171CCA2"/>
    <w:rsid w:val="517E5F03"/>
    <w:rsid w:val="51B89D38"/>
    <w:rsid w:val="51C185A4"/>
    <w:rsid w:val="531C8F2F"/>
    <w:rsid w:val="538BE935"/>
    <w:rsid w:val="53EF0A69"/>
    <w:rsid w:val="5431B9A3"/>
    <w:rsid w:val="54B85F90"/>
    <w:rsid w:val="54F7D171"/>
    <w:rsid w:val="55001324"/>
    <w:rsid w:val="550722C5"/>
    <w:rsid w:val="554AFCF6"/>
    <w:rsid w:val="55C5EBF5"/>
    <w:rsid w:val="5604F5F5"/>
    <w:rsid w:val="56488F58"/>
    <w:rsid w:val="5693A1D2"/>
    <w:rsid w:val="56BD1A24"/>
    <w:rsid w:val="57CCB4C8"/>
    <w:rsid w:val="582F7233"/>
    <w:rsid w:val="5883D6DC"/>
    <w:rsid w:val="58FDD344"/>
    <w:rsid w:val="5980301A"/>
    <w:rsid w:val="5A164E03"/>
    <w:rsid w:val="5A738DFF"/>
    <w:rsid w:val="5A996614"/>
    <w:rsid w:val="5AA5DD2A"/>
    <w:rsid w:val="5AA6E258"/>
    <w:rsid w:val="5AACADB0"/>
    <w:rsid w:val="5ACD5699"/>
    <w:rsid w:val="5AEBDBCD"/>
    <w:rsid w:val="5B1DC3A9"/>
    <w:rsid w:val="5B26557E"/>
    <w:rsid w:val="5BB722CA"/>
    <w:rsid w:val="5BBE3493"/>
    <w:rsid w:val="5BCE9E52"/>
    <w:rsid w:val="5C18B2BD"/>
    <w:rsid w:val="5DAAD77F"/>
    <w:rsid w:val="5E53A13D"/>
    <w:rsid w:val="5F195EFC"/>
    <w:rsid w:val="5F879F5F"/>
    <w:rsid w:val="5FEF719E"/>
    <w:rsid w:val="5FFC3D76"/>
    <w:rsid w:val="615BDAC1"/>
    <w:rsid w:val="61845A0D"/>
    <w:rsid w:val="6238EEDA"/>
    <w:rsid w:val="63C979B1"/>
    <w:rsid w:val="6430981E"/>
    <w:rsid w:val="64CD37C4"/>
    <w:rsid w:val="650F0296"/>
    <w:rsid w:val="651EFD41"/>
    <w:rsid w:val="65AEB85E"/>
    <w:rsid w:val="65F5FDC5"/>
    <w:rsid w:val="6652CAAC"/>
    <w:rsid w:val="66FD5BDF"/>
    <w:rsid w:val="6779204D"/>
    <w:rsid w:val="67A30CA2"/>
    <w:rsid w:val="67B6B3CF"/>
    <w:rsid w:val="69203093"/>
    <w:rsid w:val="692E81A5"/>
    <w:rsid w:val="6939B4B6"/>
    <w:rsid w:val="694964D1"/>
    <w:rsid w:val="6996AB0D"/>
    <w:rsid w:val="69987360"/>
    <w:rsid w:val="69DAF953"/>
    <w:rsid w:val="6AFECCD7"/>
    <w:rsid w:val="6BCBB3E3"/>
    <w:rsid w:val="6C767DC5"/>
    <w:rsid w:val="6D708B1F"/>
    <w:rsid w:val="6E5A079C"/>
    <w:rsid w:val="6E5E25A1"/>
    <w:rsid w:val="6EAE6392"/>
    <w:rsid w:val="6F7C14AA"/>
    <w:rsid w:val="6F9DC329"/>
    <w:rsid w:val="702BCD9F"/>
    <w:rsid w:val="707AED9B"/>
    <w:rsid w:val="70CCB4B6"/>
    <w:rsid w:val="70E02FFE"/>
    <w:rsid w:val="71145B3E"/>
    <w:rsid w:val="71A020AE"/>
    <w:rsid w:val="71B7A366"/>
    <w:rsid w:val="7205DD0E"/>
    <w:rsid w:val="723CDEFD"/>
    <w:rsid w:val="728F8A43"/>
    <w:rsid w:val="72A99D67"/>
    <w:rsid w:val="72CADC17"/>
    <w:rsid w:val="730CFEF3"/>
    <w:rsid w:val="7352EF61"/>
    <w:rsid w:val="749A1A2B"/>
    <w:rsid w:val="74D4114E"/>
    <w:rsid w:val="74DD8E7F"/>
    <w:rsid w:val="756E410B"/>
    <w:rsid w:val="757EDF91"/>
    <w:rsid w:val="75A6195D"/>
    <w:rsid w:val="75E81068"/>
    <w:rsid w:val="7606A121"/>
    <w:rsid w:val="76B2835C"/>
    <w:rsid w:val="76F6BF80"/>
    <w:rsid w:val="7739A9C9"/>
    <w:rsid w:val="779E4D3A"/>
    <w:rsid w:val="784B1FDE"/>
    <w:rsid w:val="78B6A4C3"/>
    <w:rsid w:val="794FFD14"/>
    <w:rsid w:val="798BC64B"/>
    <w:rsid w:val="7A7469F8"/>
    <w:rsid w:val="7A916747"/>
    <w:rsid w:val="7AD5EDFC"/>
    <w:rsid w:val="7ADA1244"/>
    <w:rsid w:val="7B211B66"/>
    <w:rsid w:val="7B5A3B17"/>
    <w:rsid w:val="7B7FFD01"/>
    <w:rsid w:val="7C5C21FE"/>
    <w:rsid w:val="7C6FBB62"/>
    <w:rsid w:val="7C74BB71"/>
    <w:rsid w:val="7C9BA044"/>
    <w:rsid w:val="7D29C570"/>
    <w:rsid w:val="7D50BC72"/>
    <w:rsid w:val="7D7A1107"/>
    <w:rsid w:val="7DA306A9"/>
    <w:rsid w:val="7E7BAF59"/>
    <w:rsid w:val="7ECE1B77"/>
    <w:rsid w:val="7F12579B"/>
    <w:rsid w:val="7F5A8367"/>
    <w:rsid w:val="7F5ADA90"/>
    <w:rsid w:val="7F64D86A"/>
    <w:rsid w:val="7FAD8367"/>
    <w:rsid w:val="7FCC2FD7"/>
    <w:rsid w:val="7F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A9C9"/>
  <w15:chartTrackingRefBased/>
  <w15:docId w15:val="{94C19C4D-6BE9-49CE-AD51-360E19541F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character" w:styleId="eop" w:customStyle="true">
    <w:uiPriority w:val="1"/>
    <w:name w:val="eop"/>
    <w:basedOn w:val="DefaultParagraphFont"/>
    <w:rsid w:val="16DA85EA"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fe04c9bdc7a49d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62a7eb2772f4b0a" Type="http://schemas.openxmlformats.org/officeDocument/2006/relationships/hyperlink" Target="https://assets.publishing.service.gov.uk/media/5c8fc653ed915d07a80a33fa/DFE_Teacher_Retention_Strategy_Report.pdf" TargetMode="External"/><Relationship Id="R3f37d568be504f24" Type="http://schemas.openxmlformats.org/officeDocument/2006/relationships/hyperlink" Target="https://assets.publishing.service.gov.uk/media/5c8fc653ed915d07a80a33fa/DFE_Teacher_Retention_Strategy_Report.pdf" TargetMode="External"/><Relationship Id="Ra07be8b06a9e4043" Type="http://schemas.openxmlformats.org/officeDocument/2006/relationships/hyperlink" Target="https://doi.org/10.1016/j.tate.2008.09.001" TargetMode="External"/><Relationship Id="Rbcf126aae42a4b2e" Type="http://schemas.openxmlformats.org/officeDocument/2006/relationships/hyperlink" Target="https://doi.org/10.1002/rev3.3417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68B0C76EA6F45BCFA061B8C840EC4" ma:contentTypeVersion="0" ma:contentTypeDescription="Create a new document." ma:contentTypeScope="" ma:versionID="5e8fa539824cd2f9217fda3a145353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A29A0-D48A-44B0-8063-4A43B7D8AC69}"/>
</file>

<file path=customXml/itemProps2.xml><?xml version="1.0" encoding="utf-8"?>
<ds:datastoreItem xmlns:ds="http://schemas.openxmlformats.org/officeDocument/2006/customXml" ds:itemID="{519BC401-52CF-40AB-A821-3E8C22EEBC4E}"/>
</file>

<file path=customXml/itemProps3.xml><?xml version="1.0" encoding="utf-8"?>
<ds:datastoreItem xmlns:ds="http://schemas.openxmlformats.org/officeDocument/2006/customXml" ds:itemID="{81AF4C43-A63B-4374-8EA4-2ED6E17502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 Davey</dc:creator>
  <cp:keywords/>
  <dc:description/>
  <cp:lastModifiedBy>Jemima Davey</cp:lastModifiedBy>
  <dcterms:created xsi:type="dcterms:W3CDTF">2023-12-01T11:45:25Z</dcterms:created>
  <dcterms:modified xsi:type="dcterms:W3CDTF">2024-03-22T13:20:39Z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0x010100A5A68B0C76EA6F45BCFA061B8C840EC4</vt:lpwstr>
  </property>
  <property fmtid="{D5CDD505-2E9C-101B-9397-08002B2CF9AE}" pid="3" name="Order">
    <vt:r8>255800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{"FileActivityType":"9","FileActivityTimeStamp":"2024-09-04T10:19:30.070Z","FileActivityUsersOnPage":[{"DisplayName":"Jemima Davey","Id":"21381@stmarys.ac.uk"},{"DisplayName":"Jane Chambers","Id":"chamberj@stmarys.ac.uk"}],"FileActivityNavigationId":null}</vt:lpwstr>
  </property>
  <property fmtid="{D5CDD505-2E9C-101B-9397-08002B2CF9AE}" pid="9" name="_ExtendedDescription">
    <vt:lpwstr/>
  </property>
</Properties>
</file>