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xmlns:wp14="http://schemas.microsoft.com/office/word/2010/wordml" w:rsidRPr="009C559F" w:rsidR="00926A10" w:rsidP="00926A10" w:rsidRDefault="00926A10" w14:paraId="50D035B4" wp14:textId="77777777">
      <w:pPr>
        <w:pStyle w:val="Heading1"/>
        <w:spacing w:before="0"/>
        <w:rPr>
          <w:rFonts w:cstheme="majorHAnsi"/>
          <w:b/>
          <w:color w:val="auto"/>
          <w:sz w:val="28"/>
          <w:szCs w:val="28"/>
        </w:rPr>
      </w:pPr>
      <w:r w:rsidRPr="009C559F">
        <w:rPr>
          <w:rFonts w:cstheme="majorHAnsi"/>
          <w:b/>
          <w:color w:val="auto"/>
          <w:sz w:val="28"/>
          <w:szCs w:val="28"/>
        </w:rPr>
        <w:t>Chapter 10</w:t>
      </w:r>
    </w:p>
    <w:p xmlns:wp14="http://schemas.microsoft.com/office/word/2010/wordml" w:rsidRPr="009C559F" w:rsidR="00926A10" w:rsidP="00926A10" w:rsidRDefault="00926A10" w14:paraId="361F071A" wp14:textId="77777777">
      <w:pPr>
        <w:pStyle w:val="Heading1"/>
        <w:spacing w:before="0"/>
        <w:jc w:val="center"/>
        <w:rPr>
          <w:rFonts w:cstheme="majorHAnsi"/>
          <w:b/>
          <w:color w:val="auto"/>
          <w:sz w:val="28"/>
          <w:szCs w:val="28"/>
        </w:rPr>
      </w:pPr>
      <w:r w:rsidRPr="009C559F">
        <w:rPr>
          <w:rFonts w:cstheme="majorHAnsi"/>
          <w:b/>
          <w:color w:val="auto"/>
          <w:sz w:val="28"/>
          <w:szCs w:val="28"/>
        </w:rPr>
        <w:t>Blurring the boundaries: Embedding inclusive pedagogy in Initial Teacher Education</w:t>
      </w:r>
    </w:p>
    <w:p xmlns:wp14="http://schemas.microsoft.com/office/word/2010/wordml" w:rsidRPr="00C13D5A" w:rsidR="00926A10" w:rsidP="00926A10" w:rsidRDefault="00926A10" w14:paraId="672A6659" wp14:textId="77777777">
      <w:pPr>
        <w:rPr>
          <w:rFonts w:asciiTheme="majorHAnsi" w:hAnsiTheme="majorHAnsi" w:cstheme="majorHAnsi"/>
        </w:rPr>
      </w:pPr>
    </w:p>
    <w:p xmlns:wp14="http://schemas.microsoft.com/office/word/2010/wordml" w:rsidRPr="00C13D5A" w:rsidR="00926A10" w:rsidP="00926A10" w:rsidRDefault="00926A10" w14:paraId="55901D06" wp14:textId="77777777">
      <w:pPr>
        <w:jc w:val="center"/>
        <w:rPr>
          <w:rFonts w:asciiTheme="majorHAnsi" w:hAnsiTheme="majorHAnsi" w:cstheme="majorHAnsi"/>
        </w:rPr>
      </w:pPr>
      <w:bookmarkStart w:name="_Hlk188277632" w:id="0"/>
      <w:r w:rsidRPr="00C13D5A">
        <w:rPr>
          <w:rFonts w:asciiTheme="majorHAnsi" w:hAnsiTheme="majorHAnsi" w:cstheme="majorHAnsi"/>
        </w:rPr>
        <w:t xml:space="preserve">Helen </w:t>
      </w:r>
      <w:proofErr w:type="spellStart"/>
      <w:r w:rsidRPr="00C13D5A">
        <w:rPr>
          <w:rFonts w:asciiTheme="majorHAnsi" w:hAnsiTheme="majorHAnsi" w:cstheme="majorHAnsi"/>
        </w:rPr>
        <w:t>Thouless</w:t>
      </w:r>
      <w:proofErr w:type="spellEnd"/>
      <w:r w:rsidRPr="00C13D5A">
        <w:rPr>
          <w:rFonts w:asciiTheme="majorHAnsi" w:hAnsiTheme="majorHAnsi" w:cstheme="majorHAnsi"/>
        </w:rPr>
        <w:t xml:space="preserve"> and Clare Martin</w:t>
      </w:r>
    </w:p>
    <w:bookmarkEnd w:id="0"/>
    <w:p xmlns:wp14="http://schemas.microsoft.com/office/word/2010/wordml" w:rsidRPr="00C13D5A" w:rsidR="00926A10" w:rsidP="00926A10" w:rsidRDefault="00926A10" w14:paraId="7CBFD60A" wp14:textId="77777777">
      <w:pPr>
        <w:ind w:right="850"/>
        <w:rPr>
          <w:rFonts w:eastAsia="Calibri" w:asciiTheme="majorHAnsi" w:hAnsiTheme="majorHAnsi" w:cstheme="majorHAnsi"/>
          <w:b/>
          <w:color w:val="000000" w:themeColor="text1"/>
        </w:rPr>
      </w:pPr>
      <w:r w:rsidRPr="00C13D5A">
        <w:rPr>
          <w:rFonts w:eastAsia="Calibri" w:asciiTheme="majorHAnsi" w:hAnsiTheme="majorHAnsi" w:cstheme="majorHAnsi"/>
          <w:b/>
          <w:color w:val="000000" w:themeColor="text1"/>
        </w:rPr>
        <w:t>Abstract</w:t>
      </w:r>
    </w:p>
    <w:p xmlns:wp14="http://schemas.microsoft.com/office/word/2010/wordml" w:rsidRPr="00C13D5A" w:rsidR="00926A10" w:rsidP="00926A10" w:rsidRDefault="00926A10" w14:paraId="6BCA0CE2" wp14:textId="77777777">
      <w:pPr>
        <w:ind w:right="850"/>
        <w:rPr>
          <w:rFonts w:eastAsia="Calibri" w:asciiTheme="majorHAnsi" w:hAnsiTheme="majorHAnsi" w:cstheme="majorHAnsi"/>
          <w:color w:val="000000" w:themeColor="text1"/>
        </w:rPr>
      </w:pPr>
      <w:bookmarkStart w:name="_Hlk188277660" w:id="1"/>
      <w:r w:rsidRPr="00C13D5A">
        <w:rPr>
          <w:rFonts w:eastAsia="Calibri" w:asciiTheme="majorHAnsi" w:hAnsiTheme="majorHAnsi" w:cstheme="majorHAnsi"/>
          <w:color w:val="000000" w:themeColor="text1"/>
        </w:rPr>
        <w:t xml:space="preserve">This chapter starts by considering what influences our conceptualisations of special educational needs and disabilities (SEND) and inclusive pedagogy.  We then consider what are the potential barriers to inclusive pedagogy in schools and universities, with a particular lens on Initial Teacher Education (ITE) courses.  We next discuss a case study that involved a </w:t>
      </w:r>
      <w:proofErr w:type="spellStart"/>
      <w:r w:rsidRPr="00C13D5A">
        <w:rPr>
          <w:rFonts w:eastAsia="Calibri" w:asciiTheme="majorHAnsi" w:hAnsiTheme="majorHAnsi" w:cstheme="majorHAnsi"/>
          <w:color w:val="000000" w:themeColor="text1"/>
        </w:rPr>
        <w:t>reconceptualisation</w:t>
      </w:r>
      <w:proofErr w:type="spellEnd"/>
      <w:r w:rsidRPr="00C13D5A">
        <w:rPr>
          <w:rFonts w:eastAsia="Calibri" w:asciiTheme="majorHAnsi" w:hAnsiTheme="majorHAnsi" w:cstheme="majorHAnsi"/>
          <w:color w:val="000000" w:themeColor="text1"/>
        </w:rPr>
        <w:t xml:space="preserve"> of the Year 2 Core Mathematics module in a </w:t>
      </w:r>
      <w:r w:rsidRPr="00C13D5A">
        <w:rPr>
          <w:rFonts w:eastAsia="Calibri" w:asciiTheme="majorHAnsi" w:hAnsiTheme="majorHAnsi" w:cstheme="majorHAnsi"/>
        </w:rPr>
        <w:t>Bachelor of Arts degree in Primary Education</w:t>
      </w:r>
      <w:r w:rsidRPr="00C13D5A">
        <w:rPr>
          <w:rFonts w:eastAsia="Calibri" w:asciiTheme="majorHAnsi" w:hAnsiTheme="majorHAnsi" w:cstheme="majorHAnsi"/>
          <w:color w:val="000000" w:themeColor="text1"/>
        </w:rPr>
        <w:t xml:space="preserve"> in an English university to interweave ideas about inclusion throughout the module and the impact that this had on the students.  </w:t>
      </w:r>
      <w:r w:rsidRPr="00C13D5A">
        <w:rPr>
          <w:rFonts w:eastAsia="Calibri" w:asciiTheme="majorHAnsi" w:hAnsiTheme="majorHAnsi" w:cstheme="majorHAnsi"/>
        </w:rPr>
        <w:t xml:space="preserve">Finally, we reflect on how inclusive pedagogical values can be reconciled with the constraints encountered in HE curricula and teaching. </w:t>
      </w:r>
      <w:r w:rsidRPr="00C13D5A">
        <w:rPr>
          <w:rFonts w:eastAsia="Calibri" w:asciiTheme="majorHAnsi" w:hAnsiTheme="majorHAnsi" w:cstheme="majorHAnsi"/>
          <w:color w:val="000000" w:themeColor="text1"/>
        </w:rPr>
        <w:t xml:space="preserve">  </w:t>
      </w:r>
    </w:p>
    <w:bookmarkEnd w:id="1"/>
    <w:p xmlns:wp14="http://schemas.microsoft.com/office/word/2010/wordml" w:rsidRPr="00C13D5A" w:rsidR="00926A10" w:rsidP="00926A10" w:rsidRDefault="00926A10" w14:paraId="0A37501D" wp14:textId="77777777">
      <w:pPr>
        <w:ind w:right="850"/>
        <w:rPr>
          <w:rFonts w:eastAsia="Calibri" w:asciiTheme="majorHAnsi" w:hAnsiTheme="majorHAnsi" w:cstheme="majorHAnsi"/>
          <w:b/>
          <w:bCs/>
          <w:color w:val="000000" w:themeColor="text1"/>
        </w:rPr>
      </w:pPr>
    </w:p>
    <w:p xmlns:wp14="http://schemas.microsoft.com/office/word/2010/wordml" w:rsidRPr="008162DB" w:rsidR="00926A10" w:rsidP="00926A10" w:rsidRDefault="00926A10" w14:paraId="5106D2A3" wp14:textId="77777777">
      <w:pPr>
        <w:ind w:right="850"/>
        <w:rPr>
          <w:rFonts w:eastAsia="Calibri" w:asciiTheme="majorHAnsi" w:hAnsiTheme="majorHAnsi" w:cstheme="majorHAnsi"/>
          <w:i/>
          <w:color w:val="000000" w:themeColor="text1"/>
        </w:rPr>
      </w:pPr>
      <w:bookmarkStart w:name="_GoBack" w:id="2"/>
      <w:r w:rsidRPr="00C13D5A">
        <w:rPr>
          <w:rFonts w:eastAsia="Calibri" w:asciiTheme="majorHAnsi" w:hAnsiTheme="majorHAnsi" w:cstheme="majorHAnsi"/>
          <w:b/>
          <w:bCs/>
          <w:color w:val="000000" w:themeColor="text1"/>
        </w:rPr>
        <w:t xml:space="preserve">Keywords: </w:t>
      </w:r>
      <w:r w:rsidRPr="008162DB">
        <w:rPr>
          <w:rFonts w:eastAsia="Calibri" w:asciiTheme="majorHAnsi" w:hAnsiTheme="majorHAnsi" w:cstheme="majorHAnsi"/>
          <w:i/>
          <w:color w:val="000000" w:themeColor="text1"/>
        </w:rPr>
        <w:t>Special Educational Needs and Disabilities; Inclusive pedagogy; Initial Teacher Education</w:t>
      </w:r>
      <w:r w:rsidR="00553EF8">
        <w:rPr>
          <w:rFonts w:eastAsia="Calibri" w:asciiTheme="majorHAnsi" w:hAnsiTheme="majorHAnsi" w:cstheme="majorHAnsi"/>
          <w:i/>
          <w:color w:val="000000" w:themeColor="text1"/>
        </w:rPr>
        <w:t xml:space="preserve">; mathematics; values.  </w:t>
      </w:r>
    </w:p>
    <w:bookmarkEnd w:id="2"/>
    <w:p xmlns:wp14="http://schemas.microsoft.com/office/word/2010/wordml" w:rsidRPr="00C13D5A" w:rsidR="00926A10" w:rsidP="00926A10" w:rsidRDefault="00926A10" w14:paraId="5DAB6C7B" wp14:textId="77777777">
      <w:pPr>
        <w:jc w:val="center"/>
        <w:rPr>
          <w:rFonts w:asciiTheme="majorHAnsi" w:hAnsiTheme="majorHAnsi" w:cstheme="majorHAnsi"/>
        </w:rPr>
      </w:pPr>
    </w:p>
    <w:p xmlns:wp14="http://schemas.microsoft.com/office/word/2010/wordml" w:rsidRPr="00C13D5A" w:rsidR="00926A10" w:rsidP="00926A10" w:rsidRDefault="00926A10" w14:paraId="1CD8ADAE" wp14:textId="77777777">
      <w:pPr>
        <w:jc w:val="center"/>
        <w:rPr>
          <w:rFonts w:asciiTheme="majorHAnsi" w:hAnsiTheme="majorHAnsi" w:cstheme="majorHAnsi"/>
        </w:rPr>
      </w:pPr>
      <w:r w:rsidRPr="00C13D5A">
        <w:rPr>
          <w:rFonts w:asciiTheme="majorHAnsi" w:hAnsiTheme="majorHAnsi" w:cstheme="majorHAnsi"/>
        </w:rPr>
        <w:t>Excellent free education for ALL!</w:t>
      </w:r>
    </w:p>
    <w:p xmlns:wp14="http://schemas.microsoft.com/office/word/2010/wordml" w:rsidRPr="00C13D5A" w:rsidR="00926A10" w:rsidP="00926A10" w:rsidRDefault="00926A10" w14:paraId="11357579" wp14:textId="77777777">
      <w:pPr>
        <w:jc w:val="center"/>
        <w:rPr>
          <w:rFonts w:asciiTheme="majorHAnsi" w:hAnsiTheme="majorHAnsi" w:cstheme="majorHAnsi"/>
        </w:rPr>
      </w:pPr>
      <w:r w:rsidRPr="00C13D5A">
        <w:rPr>
          <w:rFonts w:asciiTheme="majorHAnsi" w:hAnsiTheme="majorHAnsi" w:cstheme="majorHAnsi"/>
        </w:rPr>
        <w:t>But why are you and I</w:t>
      </w:r>
    </w:p>
    <w:p xmlns:wp14="http://schemas.microsoft.com/office/word/2010/wordml" w:rsidRPr="00C13D5A" w:rsidR="00926A10" w:rsidP="00926A10" w:rsidRDefault="00926A10" w14:paraId="483D3EB6" wp14:textId="77777777">
      <w:pPr>
        <w:jc w:val="center"/>
        <w:rPr>
          <w:rFonts w:asciiTheme="majorHAnsi" w:hAnsiTheme="majorHAnsi" w:cstheme="majorHAnsi"/>
        </w:rPr>
      </w:pPr>
      <w:r w:rsidRPr="00C13D5A">
        <w:rPr>
          <w:rFonts w:asciiTheme="majorHAnsi" w:hAnsiTheme="majorHAnsi" w:cstheme="majorHAnsi"/>
        </w:rPr>
        <w:t xml:space="preserve"> Shunted off into a corner—</w:t>
      </w:r>
    </w:p>
    <w:p xmlns:wp14="http://schemas.microsoft.com/office/word/2010/wordml" w:rsidRPr="00C13D5A" w:rsidR="00926A10" w:rsidP="00926A10" w:rsidRDefault="00926A10" w14:paraId="252BD357" wp14:textId="77777777">
      <w:pPr>
        <w:jc w:val="center"/>
        <w:rPr>
          <w:rFonts w:asciiTheme="majorHAnsi" w:hAnsiTheme="majorHAnsi" w:cstheme="majorHAnsi"/>
        </w:rPr>
      </w:pPr>
      <w:r w:rsidRPr="00C13D5A">
        <w:rPr>
          <w:rFonts w:asciiTheme="majorHAnsi" w:hAnsiTheme="majorHAnsi" w:cstheme="majorHAnsi"/>
        </w:rPr>
        <w:t>Socially isolated?</w:t>
      </w:r>
    </w:p>
    <w:p xmlns:wp14="http://schemas.microsoft.com/office/word/2010/wordml" w:rsidRPr="00C13D5A" w:rsidR="00926A10" w:rsidP="00926A10" w:rsidRDefault="00926A10" w14:paraId="02EB378F" wp14:textId="77777777">
      <w:pPr>
        <w:jc w:val="center"/>
        <w:rPr>
          <w:rFonts w:asciiTheme="majorHAnsi" w:hAnsiTheme="majorHAnsi" w:cstheme="majorHAnsi"/>
        </w:rPr>
      </w:pPr>
    </w:p>
    <w:p xmlns:wp14="http://schemas.microsoft.com/office/word/2010/wordml" w:rsidRPr="00C13D5A" w:rsidR="00926A10" w:rsidP="00926A10" w:rsidRDefault="00926A10" w14:paraId="54CF0066" wp14:textId="77777777">
      <w:pPr>
        <w:jc w:val="center"/>
        <w:rPr>
          <w:rFonts w:asciiTheme="majorHAnsi" w:hAnsiTheme="majorHAnsi" w:cstheme="majorHAnsi"/>
        </w:rPr>
      </w:pPr>
      <w:r w:rsidRPr="00C13D5A">
        <w:rPr>
          <w:rFonts w:asciiTheme="majorHAnsi" w:hAnsiTheme="majorHAnsi" w:cstheme="majorHAnsi"/>
        </w:rPr>
        <w:t>Everyone has strengths!</w:t>
      </w:r>
    </w:p>
    <w:p xmlns:wp14="http://schemas.microsoft.com/office/word/2010/wordml" w:rsidRPr="00C13D5A" w:rsidR="00926A10" w:rsidP="00926A10" w:rsidRDefault="00926A10" w14:paraId="73EEA604" wp14:textId="77777777">
      <w:pPr>
        <w:jc w:val="center"/>
        <w:rPr>
          <w:rFonts w:asciiTheme="majorHAnsi" w:hAnsiTheme="majorHAnsi" w:cstheme="majorHAnsi"/>
        </w:rPr>
      </w:pPr>
      <w:r w:rsidRPr="00C13D5A">
        <w:rPr>
          <w:rFonts w:asciiTheme="majorHAnsi" w:hAnsiTheme="majorHAnsi" w:cstheme="majorHAnsi"/>
        </w:rPr>
        <w:t xml:space="preserve">But who will know your strengths </w:t>
      </w:r>
    </w:p>
    <w:p xmlns:wp14="http://schemas.microsoft.com/office/word/2010/wordml" w:rsidRPr="00C13D5A" w:rsidR="00926A10" w:rsidP="00926A10" w:rsidRDefault="00926A10" w14:paraId="45C8F658" wp14:textId="77777777">
      <w:pPr>
        <w:jc w:val="center"/>
        <w:rPr>
          <w:rFonts w:asciiTheme="majorHAnsi" w:hAnsiTheme="majorHAnsi" w:cstheme="majorHAnsi"/>
        </w:rPr>
      </w:pPr>
      <w:r w:rsidRPr="00C13D5A">
        <w:rPr>
          <w:rFonts w:asciiTheme="majorHAnsi" w:hAnsiTheme="majorHAnsi" w:cstheme="majorHAnsi"/>
        </w:rPr>
        <w:t>Unless they know and understand</w:t>
      </w:r>
    </w:p>
    <w:p xmlns:wp14="http://schemas.microsoft.com/office/word/2010/wordml" w:rsidRPr="00C13D5A" w:rsidR="00926A10" w:rsidP="00926A10" w:rsidRDefault="00926A10" w14:paraId="7038A7D6" wp14:textId="77777777">
      <w:pPr>
        <w:jc w:val="center"/>
        <w:rPr>
          <w:rFonts w:asciiTheme="majorHAnsi" w:hAnsiTheme="majorHAnsi" w:cstheme="majorHAnsi"/>
        </w:rPr>
      </w:pPr>
      <w:r w:rsidRPr="00C13D5A">
        <w:rPr>
          <w:rFonts w:asciiTheme="majorHAnsi" w:hAnsiTheme="majorHAnsi" w:cstheme="majorHAnsi"/>
        </w:rPr>
        <w:t>Your individual differences?</w:t>
      </w:r>
    </w:p>
    <w:p xmlns:wp14="http://schemas.microsoft.com/office/word/2010/wordml" w:rsidRPr="00C13D5A" w:rsidR="00926A10" w:rsidP="00926A10" w:rsidRDefault="00926A10" w14:paraId="6A05A809" wp14:textId="77777777">
      <w:pPr>
        <w:jc w:val="center"/>
        <w:rPr>
          <w:rFonts w:asciiTheme="majorHAnsi" w:hAnsiTheme="majorHAnsi" w:cstheme="majorHAnsi"/>
        </w:rPr>
      </w:pPr>
    </w:p>
    <w:p xmlns:wp14="http://schemas.microsoft.com/office/word/2010/wordml" w:rsidRPr="00C13D5A" w:rsidR="00926A10" w:rsidP="00926A10" w:rsidRDefault="00926A10" w14:paraId="7365207F" wp14:textId="77777777">
      <w:pPr>
        <w:jc w:val="center"/>
        <w:rPr>
          <w:rFonts w:asciiTheme="majorHAnsi" w:hAnsiTheme="majorHAnsi" w:cstheme="majorHAnsi"/>
        </w:rPr>
      </w:pPr>
      <w:r w:rsidRPr="00C13D5A">
        <w:rPr>
          <w:rFonts w:asciiTheme="majorHAnsi" w:hAnsiTheme="majorHAnsi" w:cstheme="majorHAnsi"/>
        </w:rPr>
        <w:t>There is nothing magical</w:t>
      </w:r>
    </w:p>
    <w:p xmlns:wp14="http://schemas.microsoft.com/office/word/2010/wordml" w:rsidRPr="00C13D5A" w:rsidR="00926A10" w:rsidP="00926A10" w:rsidRDefault="00926A10" w14:paraId="38A3BA4A" wp14:textId="77777777">
      <w:pPr>
        <w:jc w:val="center"/>
        <w:rPr>
          <w:rFonts w:asciiTheme="majorHAnsi" w:hAnsiTheme="majorHAnsi" w:cstheme="majorHAnsi"/>
        </w:rPr>
      </w:pPr>
      <w:r w:rsidRPr="00C13D5A">
        <w:rPr>
          <w:rFonts w:asciiTheme="majorHAnsi" w:hAnsiTheme="majorHAnsi" w:cstheme="majorHAnsi"/>
        </w:rPr>
        <w:t>About teaching you.</w:t>
      </w:r>
    </w:p>
    <w:p xmlns:wp14="http://schemas.microsoft.com/office/word/2010/wordml" w:rsidRPr="00C13D5A" w:rsidR="00926A10" w:rsidP="00926A10" w:rsidRDefault="00926A10" w14:paraId="0BCCD9E4" wp14:textId="77777777">
      <w:pPr>
        <w:jc w:val="center"/>
        <w:rPr>
          <w:rFonts w:asciiTheme="majorHAnsi" w:hAnsiTheme="majorHAnsi" w:cstheme="majorHAnsi"/>
        </w:rPr>
      </w:pPr>
      <w:r w:rsidRPr="00C13D5A">
        <w:rPr>
          <w:rFonts w:asciiTheme="majorHAnsi" w:hAnsiTheme="majorHAnsi" w:cstheme="majorHAnsi"/>
        </w:rPr>
        <w:t>Modifications and cooperative groups,</w:t>
      </w:r>
    </w:p>
    <w:p xmlns:wp14="http://schemas.microsoft.com/office/word/2010/wordml" w:rsidRPr="00C13D5A" w:rsidR="00926A10" w:rsidP="00926A10" w:rsidRDefault="00926A10" w14:paraId="4823940E" wp14:textId="77777777">
      <w:pPr>
        <w:jc w:val="center"/>
        <w:rPr>
          <w:rFonts w:asciiTheme="majorHAnsi" w:hAnsiTheme="majorHAnsi" w:cstheme="majorHAnsi"/>
        </w:rPr>
      </w:pPr>
      <w:r w:rsidRPr="00C13D5A">
        <w:rPr>
          <w:rFonts w:asciiTheme="majorHAnsi" w:hAnsiTheme="majorHAnsi" w:cstheme="majorHAnsi"/>
        </w:rPr>
        <w:t>Good teaching whoever I’m with.</w:t>
      </w:r>
    </w:p>
    <w:p xmlns:wp14="http://schemas.microsoft.com/office/word/2010/wordml" w:rsidRPr="00C13D5A" w:rsidR="00926A10" w:rsidP="00926A10" w:rsidRDefault="00926A10" w14:paraId="5A39BBE3" wp14:textId="77777777">
      <w:pPr>
        <w:rPr>
          <w:rFonts w:asciiTheme="majorHAnsi" w:hAnsiTheme="majorHAnsi" w:cstheme="majorHAnsi"/>
        </w:rPr>
      </w:pPr>
    </w:p>
    <w:p xmlns:wp14="http://schemas.microsoft.com/office/word/2010/wordml" w:rsidRPr="00C13D5A" w:rsidR="00926A10" w:rsidP="00926A10" w:rsidRDefault="00926A10" w14:paraId="384904D3" wp14:textId="77777777">
      <w:pPr>
        <w:rPr>
          <w:rFonts w:asciiTheme="majorHAnsi" w:hAnsiTheme="majorHAnsi" w:cstheme="majorHAnsi"/>
        </w:rPr>
      </w:pPr>
      <w:r w:rsidRPr="00C13D5A">
        <w:rPr>
          <w:rFonts w:asciiTheme="majorHAnsi" w:hAnsiTheme="majorHAnsi" w:cstheme="majorHAnsi"/>
        </w:rPr>
        <w:t>I (Helen) have been concerned about the implementation of inclusive pedagogies ever since I started my combined primary and special education teaching degree.  The above poem is one I wrote for my teaching portfolio, expressing my frustration at how often children with special educational needs and disabilities (SEND) were defined by their label and taught separately, rather than being taught inclusively with modifications that might prove useful for other members of the class.  Throughout the years, I have maintained this core value of inclusion, and now try to impart my vision of inclusion to the pre-service teachers I teach.</w:t>
      </w:r>
    </w:p>
    <w:p xmlns:wp14="http://schemas.microsoft.com/office/word/2010/wordml" w:rsidRPr="00C13D5A" w:rsidR="00926A10" w:rsidP="00926A10" w:rsidRDefault="00926A10" w14:paraId="41C8F396" wp14:textId="77777777">
      <w:pPr>
        <w:rPr>
          <w:rFonts w:asciiTheme="majorHAnsi" w:hAnsiTheme="majorHAnsi" w:cstheme="majorHAnsi"/>
        </w:rPr>
      </w:pPr>
    </w:p>
    <w:p xmlns:wp14="http://schemas.microsoft.com/office/word/2010/wordml" w:rsidRPr="00C13D5A" w:rsidR="00926A10" w:rsidP="00926A10" w:rsidRDefault="00926A10" w14:paraId="04A9AC96" wp14:textId="77777777">
      <w:pPr>
        <w:rPr>
          <w:rFonts w:eastAsia="Calibri" w:asciiTheme="majorHAnsi" w:hAnsiTheme="majorHAnsi" w:cstheme="majorHAnsi"/>
        </w:rPr>
      </w:pPr>
      <w:r w:rsidRPr="00C13D5A">
        <w:rPr>
          <w:rFonts w:eastAsia="Calibri" w:asciiTheme="majorHAnsi" w:hAnsiTheme="majorHAnsi" w:cstheme="majorHAnsi"/>
        </w:rPr>
        <w:t>I (Clare) have been a participant-observer of many different models of SEND provision in mainstream and special settings across my teaching career.  All have confirmed and strengthened my belief in the value of an inclusive philosophy and approach in all phases of education and have made me increasingly unsettled about the role of labels and even some conceptualisations of SEND.  I reject the determinist thinking that categorisations can engender but recognise that some have pedagogical significance as I explore with pre-service teachers the tipping points in the dilemmas that this creates.</w:t>
      </w:r>
    </w:p>
    <w:p xmlns:wp14="http://schemas.microsoft.com/office/word/2010/wordml" w:rsidRPr="00C13D5A" w:rsidR="00926A10" w:rsidP="00926A10" w:rsidRDefault="00926A10" w14:paraId="72A3D3EC" wp14:textId="77777777">
      <w:pPr>
        <w:rPr>
          <w:rFonts w:eastAsia="Calibri" w:asciiTheme="majorHAnsi" w:hAnsiTheme="majorHAnsi" w:cstheme="majorHAnsi"/>
        </w:rPr>
      </w:pPr>
    </w:p>
    <w:p xmlns:wp14="http://schemas.microsoft.com/office/word/2010/wordml" w:rsidRPr="00C13D5A" w:rsidR="00926A10" w:rsidP="00926A10" w:rsidRDefault="00926A10" w14:paraId="75A4BD0E" wp14:textId="77777777">
      <w:pPr>
        <w:rPr>
          <w:rFonts w:eastAsia="Calibri" w:asciiTheme="majorHAnsi" w:hAnsiTheme="majorHAnsi" w:cstheme="majorHAnsi"/>
        </w:rPr>
      </w:pPr>
      <w:r w:rsidRPr="00C13D5A">
        <w:rPr>
          <w:rFonts w:eastAsia="Calibri" w:asciiTheme="majorHAnsi" w:hAnsiTheme="majorHAnsi" w:cstheme="majorHAnsi"/>
        </w:rPr>
        <w:t>This chapter will show how a focus on these values is central to our roles as university lecturers as we work with our pre-service teachers to explore understandings of SEND and support them in blurring the boundaries.</w:t>
      </w:r>
    </w:p>
    <w:p xmlns:wp14="http://schemas.microsoft.com/office/word/2010/wordml" w:rsidRPr="00C13D5A" w:rsidR="00926A10" w:rsidP="00926A10" w:rsidRDefault="00926A10" w14:paraId="0D0B940D" wp14:textId="77777777">
      <w:pPr>
        <w:rPr>
          <w:rFonts w:eastAsia="Calibri" w:asciiTheme="majorHAnsi" w:hAnsiTheme="majorHAnsi" w:cstheme="majorHAnsi"/>
        </w:rPr>
      </w:pPr>
    </w:p>
    <w:p xmlns:wp14="http://schemas.microsoft.com/office/word/2010/wordml" w:rsidRPr="00C13D5A" w:rsidR="00926A10" w:rsidP="00926A10" w:rsidRDefault="00926A10" w14:paraId="7AA8BBE7" wp14:textId="77777777">
      <w:pPr>
        <w:rPr>
          <w:rFonts w:eastAsia="Calibri" w:asciiTheme="majorHAnsi" w:hAnsiTheme="majorHAnsi" w:cstheme="majorHAnsi"/>
        </w:rPr>
      </w:pPr>
      <w:r w:rsidRPr="00C13D5A">
        <w:rPr>
          <w:rFonts w:eastAsia="Calibri" w:asciiTheme="majorHAnsi" w:hAnsiTheme="majorHAnsi" w:cstheme="majorHAnsi"/>
          <w:b/>
          <w:bCs/>
        </w:rPr>
        <w:t>Inclusive pedagogy</w:t>
      </w:r>
    </w:p>
    <w:p xmlns:wp14="http://schemas.microsoft.com/office/word/2010/wordml" w:rsidR="00926A10" w:rsidP="00926A10" w:rsidRDefault="00926A10" w14:paraId="5BFDDAD7" wp14:textId="77777777">
      <w:pPr>
        <w:autoSpaceDE w:val="0"/>
        <w:autoSpaceDN w:val="0"/>
        <w:adjustRightInd w:val="0"/>
        <w:rPr>
          <w:rFonts w:eastAsia="Calibri" w:asciiTheme="majorHAnsi" w:hAnsiTheme="majorHAnsi" w:cstheme="majorHAnsi"/>
        </w:rPr>
      </w:pPr>
      <w:r w:rsidRPr="00C13D5A">
        <w:rPr>
          <w:rFonts w:eastAsia="Calibri" w:asciiTheme="majorHAnsi" w:hAnsiTheme="majorHAnsi" w:cstheme="majorHAnsi"/>
        </w:rPr>
        <w:t xml:space="preserve">Inclusive pedagogy encourages open-ended views of all children’s potential for learning and encourages teachers to extend the range of options that are available to everyone in the community of the classroom (Florian 2012). It is bound up with conceptualisations of learning and teaching and underlying ideas of potential and possible determinist perspectives of pupil attainment.  As such it presents dilemmas and paradoxes.  The very concept of ‘special’ frames SEND as something to address differently, with implications of it being problematic, rather than placing value on a breadth of teacher skills. Identification and labelling can lead to a ‘discourse of </w:t>
      </w:r>
      <w:proofErr w:type="spellStart"/>
      <w:r w:rsidRPr="00C13D5A">
        <w:rPr>
          <w:rFonts w:eastAsia="Calibri" w:asciiTheme="majorHAnsi" w:hAnsiTheme="majorHAnsi" w:cstheme="majorHAnsi"/>
        </w:rPr>
        <w:t>expertism</w:t>
      </w:r>
      <w:proofErr w:type="spellEnd"/>
      <w:r w:rsidRPr="00C13D5A">
        <w:rPr>
          <w:rFonts w:eastAsia="Calibri" w:asciiTheme="majorHAnsi" w:hAnsiTheme="majorHAnsi" w:cstheme="majorHAnsi"/>
        </w:rPr>
        <w:t>’ (</w:t>
      </w:r>
      <w:proofErr w:type="spellStart"/>
      <w:r w:rsidRPr="00C13D5A">
        <w:rPr>
          <w:rFonts w:eastAsia="Calibri" w:asciiTheme="majorHAnsi" w:hAnsiTheme="majorHAnsi" w:cstheme="majorHAnsi"/>
        </w:rPr>
        <w:t>Avramidis</w:t>
      </w:r>
      <w:proofErr w:type="spellEnd"/>
      <w:r w:rsidRPr="00C13D5A">
        <w:rPr>
          <w:rFonts w:eastAsia="Calibri" w:asciiTheme="majorHAnsi" w:hAnsiTheme="majorHAnsi" w:cstheme="majorHAnsi"/>
        </w:rPr>
        <w:t xml:space="preserve">, 2006); a belief that some children require different or specialised provision.  However, a preoccupation with individualised responses can deﬂect attention away from structures and pedagogies that are conducive to meeting the needs of all children (see systematic reviews by EASNIE, 2019; Finkelstein, Sharma, and </w:t>
      </w:r>
      <w:proofErr w:type="spellStart"/>
      <w:r w:rsidRPr="00C13D5A">
        <w:rPr>
          <w:rFonts w:eastAsia="Calibri" w:asciiTheme="majorHAnsi" w:hAnsiTheme="majorHAnsi" w:cstheme="majorHAnsi"/>
        </w:rPr>
        <w:t>Furlonger</w:t>
      </w:r>
      <w:proofErr w:type="spellEnd"/>
      <w:r w:rsidRPr="00C13D5A">
        <w:rPr>
          <w:rFonts w:eastAsia="Calibri" w:asciiTheme="majorHAnsi" w:hAnsiTheme="majorHAnsi" w:cstheme="majorHAnsi"/>
        </w:rPr>
        <w:t>, 2021; Miller et al., 2022</w:t>
      </w:r>
      <w:bookmarkStart w:name="_Hlk151548056" w:id="3"/>
      <w:r w:rsidRPr="00C13D5A">
        <w:rPr>
          <w:rFonts w:eastAsia="Calibri" w:asciiTheme="majorHAnsi" w:hAnsiTheme="majorHAnsi" w:cstheme="majorHAnsi"/>
        </w:rPr>
        <w:t xml:space="preserve">). </w:t>
      </w:r>
    </w:p>
    <w:p xmlns:wp14="http://schemas.microsoft.com/office/word/2010/wordml" w:rsidRPr="00C13D5A" w:rsidR="00926A10" w:rsidP="00926A10" w:rsidRDefault="00926A10" w14:paraId="0E27B00A" wp14:textId="77777777">
      <w:pPr>
        <w:autoSpaceDE w:val="0"/>
        <w:autoSpaceDN w:val="0"/>
        <w:adjustRightInd w:val="0"/>
        <w:rPr>
          <w:rFonts w:eastAsia="Calibri" w:asciiTheme="majorHAnsi" w:hAnsiTheme="majorHAnsi" w:cstheme="majorHAnsi"/>
        </w:rPr>
      </w:pPr>
    </w:p>
    <w:bookmarkEnd w:id="3"/>
    <w:p xmlns:wp14="http://schemas.microsoft.com/office/word/2010/wordml" w:rsidRPr="00C13D5A" w:rsidR="00926A10" w:rsidP="3EFB347B" w:rsidRDefault="00926A10" w14:paraId="46348E6F" wp14:textId="7249540E">
      <w:pPr>
        <w:autoSpaceDE w:val="0"/>
        <w:autoSpaceDN w:val="0"/>
        <w:adjustRightInd w:val="0"/>
        <w:rPr>
          <w:rFonts w:ascii="Calibri Light" w:hAnsi="Calibri Light" w:eastAsia="Calibri" w:cs="Calibri Light" w:asciiTheme="majorAscii" w:hAnsiTheme="majorAscii" w:cstheme="majorAscii"/>
        </w:rPr>
      </w:pPr>
      <w:r w:rsidRPr="3EFB347B" w:rsidR="00926A10">
        <w:rPr>
          <w:rFonts w:ascii="Calibri Light" w:hAnsi="Calibri Light" w:eastAsia="Calibri" w:cs="Calibri Light" w:asciiTheme="majorAscii" w:hAnsiTheme="majorAscii" w:cstheme="majorAscii"/>
        </w:rPr>
        <w:t xml:space="preserve">Current legislation and guidance for England is not prescriptive on pedagogy. The key existing policy guidance (Teachers Standards (DfE, 2021); SEND Code of Practice (DfE and </w:t>
      </w:r>
      <w:r w:rsidRPr="3EFB347B" w:rsidR="00926A10">
        <w:rPr>
          <w:rFonts w:ascii="Calibri Light" w:hAnsi="Calibri Light" w:eastAsia="Calibri" w:cs="Calibri Light" w:asciiTheme="majorAscii" w:hAnsiTheme="majorAscii" w:cstheme="majorAscii"/>
        </w:rPr>
        <w:t>DoH</w:t>
      </w:r>
      <w:r w:rsidRPr="3EFB347B" w:rsidR="00926A10">
        <w:rPr>
          <w:rFonts w:ascii="Calibri Light" w:hAnsi="Calibri Light" w:eastAsia="Calibri" w:cs="Calibri Light" w:asciiTheme="majorAscii" w:hAnsiTheme="majorAscii" w:cstheme="majorAscii"/>
        </w:rPr>
        <w:t xml:space="preserve">, 2015) states that successful teaching methods should not be devised in a vacuum but should stem from </w:t>
      </w:r>
      <w:r w:rsidRPr="3EFB347B" w:rsidR="00926A10">
        <w:rPr>
          <w:rFonts w:ascii="Calibri Light" w:hAnsi="Calibri Light" w:eastAsia="Calibri" w:cs="Calibri Light" w:asciiTheme="majorAscii" w:hAnsiTheme="majorAscii" w:cstheme="majorAscii"/>
        </w:rPr>
        <w:t>perceptions</w:t>
      </w:r>
      <w:r w:rsidRPr="3EFB347B" w:rsidR="00926A10">
        <w:rPr>
          <w:rFonts w:ascii="Calibri Light" w:hAnsi="Calibri Light" w:eastAsia="Calibri" w:cs="Calibri Light" w:asciiTheme="majorAscii" w:hAnsiTheme="majorAscii" w:cstheme="majorAscii"/>
        </w:rPr>
        <w:t xml:space="preserve"> about learning and learners.  Differentiation at the level of the individual should, by definition, address different profiles of attainment across different areas of the curriculum.  Good teachers respond intuitively to individual pupil needs by determining how they respond best and challenging them to adapt in different ways (Davies and Henderson, 2020), thereby supporting the ‘principle of everybody’ where “teachers’ efforts to strengthen and transform learning capacity are applied fairly and equally to everyone” (Hart, Dixon, Drummond, and McIntyre, 2004, p. 187).  While strategies for developing inclusive pedagogy are not prescribed by our government, we know that good teachers respond flexibly to </w:t>
      </w:r>
      <w:r w:rsidRPr="3EFB347B" w:rsidR="00926A10">
        <w:rPr>
          <w:rFonts w:ascii="Calibri Light" w:hAnsi="Calibri Light" w:eastAsia="Calibri" w:cs="Calibri Light" w:asciiTheme="majorAscii" w:hAnsiTheme="majorAscii" w:cstheme="majorAscii"/>
        </w:rPr>
        <w:t>all of</w:t>
      </w:r>
      <w:r w:rsidRPr="3EFB347B" w:rsidR="00926A10">
        <w:rPr>
          <w:rFonts w:ascii="Calibri Light" w:hAnsi="Calibri Light" w:eastAsia="Calibri" w:cs="Calibri Light" w:asciiTheme="majorAscii" w:hAnsiTheme="majorAscii" w:cstheme="majorAscii"/>
        </w:rPr>
        <w:t xml:space="preserve"> the children in front of them.</w:t>
      </w:r>
    </w:p>
    <w:p xmlns:wp14="http://schemas.microsoft.com/office/word/2010/wordml" w:rsidRPr="00C13D5A" w:rsidR="00926A10" w:rsidP="00926A10" w:rsidRDefault="00926A10" w14:paraId="60061E4C" wp14:textId="77777777">
      <w:pPr>
        <w:autoSpaceDE w:val="0"/>
        <w:autoSpaceDN w:val="0"/>
        <w:adjustRightInd w:val="0"/>
        <w:rPr>
          <w:rFonts w:eastAsia="Calibri" w:asciiTheme="majorHAnsi" w:hAnsiTheme="majorHAnsi" w:cstheme="majorHAnsi"/>
        </w:rPr>
      </w:pPr>
    </w:p>
    <w:p xmlns:wp14="http://schemas.microsoft.com/office/word/2010/wordml" w:rsidRPr="00C13D5A" w:rsidR="00926A10" w:rsidP="00926A10" w:rsidRDefault="00926A10" w14:paraId="487ECC9D" wp14:textId="77777777">
      <w:pPr>
        <w:rPr>
          <w:rFonts w:eastAsia="Calibri" w:asciiTheme="majorHAnsi" w:hAnsiTheme="majorHAnsi" w:cstheme="majorHAnsi"/>
        </w:rPr>
      </w:pPr>
      <w:r w:rsidRPr="00C13D5A">
        <w:rPr>
          <w:rFonts w:eastAsia="Calibri" w:asciiTheme="majorHAnsi" w:hAnsiTheme="majorHAnsi" w:cstheme="majorHAnsi"/>
        </w:rPr>
        <w:t xml:space="preserve">Many aspects of teaching and schooling are strongly classified (Bernstein, 2000), insulated from each other ideologically, conceptually or even physically.  Teachers typically train as subject or phase specialists; they work in year group teams or subject departments; pupils are grouped according to arbitrary characteristics; the teaching of subjects or sub-groups of pupils takes place in defined locations (the Humanities block, the SEND unit).  Such strong classification can isolate the expertise and influence of allied professionals (teaching assistants, therapists, psychologists). Inclusive education demands an erosion of these insulating factors, a blurring of the boundaries.  Rather, “collaboration, transformability, intersectionality, and inclusive pedagogy are key concepts in inclusive education, and these all represent a weakening of classification” (Walton, 2023, p.7).  However, within ITE courses there is typically a replication of this classification, in both taught sessions and field experience, such that even core content (for example, learning theory) is planned and presented without capitalising on opportunities for cross-curricular and cross-phase working.  A weakening of classification is arguably especially key in overcoming the ‘discourse of </w:t>
      </w:r>
      <w:proofErr w:type="spellStart"/>
      <w:r w:rsidRPr="00C13D5A">
        <w:rPr>
          <w:rFonts w:eastAsia="Calibri" w:asciiTheme="majorHAnsi" w:hAnsiTheme="majorHAnsi" w:cstheme="majorHAnsi"/>
        </w:rPr>
        <w:t>expertism</w:t>
      </w:r>
      <w:proofErr w:type="spellEnd"/>
      <w:r w:rsidRPr="00C13D5A">
        <w:rPr>
          <w:rFonts w:eastAsia="Calibri" w:asciiTheme="majorHAnsi" w:hAnsiTheme="majorHAnsi" w:cstheme="majorHAnsi"/>
        </w:rPr>
        <w:t>’ surrounding SEND. Further, collaboration amongst all elements of ITE partnerships (taught components and school placements) is key to embedding SEND across the content and delivery of a programme (Carroll, Russell, Wall, and Shaw, 2019).</w:t>
      </w:r>
      <w:bookmarkStart w:name="_Hlk151548227" w:id="4"/>
    </w:p>
    <w:bookmarkEnd w:id="4"/>
    <w:p xmlns:wp14="http://schemas.microsoft.com/office/word/2010/wordml" w:rsidRPr="00C13D5A" w:rsidR="00926A10" w:rsidP="00926A10" w:rsidRDefault="00926A10" w14:paraId="29D6B04F" wp14:textId="77777777">
      <w:pPr>
        <w:autoSpaceDE w:val="0"/>
        <w:autoSpaceDN w:val="0"/>
        <w:adjustRightInd w:val="0"/>
        <w:rPr>
          <w:rFonts w:eastAsia="Calibri" w:asciiTheme="majorHAnsi" w:hAnsiTheme="majorHAnsi" w:cstheme="majorHAnsi"/>
        </w:rPr>
      </w:pPr>
      <w:r w:rsidRPr="00C13D5A">
        <w:rPr>
          <w:rFonts w:eastAsia="Calibri" w:asciiTheme="majorHAnsi" w:hAnsiTheme="majorHAnsi" w:cstheme="majorHAnsi"/>
        </w:rPr>
        <w:t xml:space="preserve"> </w:t>
      </w:r>
    </w:p>
    <w:p xmlns:wp14="http://schemas.microsoft.com/office/word/2010/wordml" w:rsidRPr="00C13D5A" w:rsidR="00926A10" w:rsidP="00926A10" w:rsidRDefault="00926A10" w14:paraId="0FA3D8A0" wp14:textId="77777777">
      <w:pPr>
        <w:rPr>
          <w:rFonts w:eastAsia="Calibri" w:asciiTheme="majorHAnsi" w:hAnsiTheme="majorHAnsi" w:cstheme="majorHAnsi"/>
        </w:rPr>
      </w:pPr>
      <w:r w:rsidRPr="00C13D5A">
        <w:rPr>
          <w:rFonts w:eastAsia="Calibri" w:asciiTheme="majorHAnsi" w:hAnsiTheme="majorHAnsi" w:cstheme="majorHAnsi"/>
          <w:b/>
          <w:bCs/>
        </w:rPr>
        <w:t>What do pre-service teachers need?</w:t>
      </w:r>
    </w:p>
    <w:p xmlns:wp14="http://schemas.microsoft.com/office/word/2010/wordml" w:rsidRPr="00C13D5A" w:rsidR="00926A10" w:rsidP="00926A10" w:rsidRDefault="00926A10" w14:paraId="6F708D43" wp14:textId="77777777">
      <w:pPr>
        <w:rPr>
          <w:rFonts w:eastAsia="Calibri" w:asciiTheme="majorHAnsi" w:hAnsiTheme="majorHAnsi" w:cstheme="majorHAnsi"/>
        </w:rPr>
      </w:pPr>
      <w:r w:rsidRPr="00C13D5A">
        <w:rPr>
          <w:rFonts w:eastAsia="Calibri" w:asciiTheme="majorHAnsi" w:hAnsiTheme="majorHAnsi" w:cstheme="majorHAnsi"/>
        </w:rPr>
        <w:t xml:space="preserve">Pre-service teachers are in the survival stage of becoming teachers. It is unrealistic to expect that they can acquire all the skills necessary to teach in a fully-inclusive classroom during their course as many of these skills develop with career experience (Florian, 2012).  Nor is it possible to prepare Preservice Teachers for the varied ways that settings might address SEND (Carroll et al. 2019).  Nevertheless, </w:t>
      </w:r>
      <w:r w:rsidRPr="00C13D5A">
        <w:rPr>
          <w:rFonts w:eastAsia="Calibri" w:asciiTheme="majorHAnsi" w:hAnsiTheme="majorHAnsi" w:cstheme="majorHAnsi"/>
        </w:rPr>
        <w:t>significant in-roads can be made during school placements</w:t>
      </w:r>
      <w:r w:rsidRPr="00C13D5A">
        <w:rPr>
          <w:rFonts w:eastAsia="Calibri" w:asciiTheme="majorHAnsi" w:hAnsiTheme="majorHAnsi" w:cstheme="majorHAnsi"/>
          <w:color w:val="808080" w:themeColor="background1" w:themeShade="80"/>
        </w:rPr>
        <w:t xml:space="preserve"> </w:t>
      </w:r>
      <w:r w:rsidRPr="00C13D5A">
        <w:rPr>
          <w:rFonts w:eastAsia="Calibri" w:asciiTheme="majorHAnsi" w:hAnsiTheme="majorHAnsi" w:cstheme="majorHAnsi"/>
        </w:rPr>
        <w:t xml:space="preserve">to improve knowledge, skills, and dispositions to teach effectively in inclusive classrooms (Sharma, 2018).  Arguably, ITE programmes should focus on equity rather than equality; how to create opportunities for learning according to individual needs rather than provision of sameness for all.  Ideally, ITE would promote a recognition that confidence builds and insights are gained through experience and career-long learning, rather than suggesting pre-service teachers graduate with a fully-furnished toolbox of strategies to dip into as required.  However, ITE programmes must rationalise the competing demands of addressing the diversity of pupil populations and raising outcomes for all pupils while doing so within the culture of performativity in a neo-liberal policy context that can conflict with a valued-based approach to education (Essex, </w:t>
      </w:r>
      <w:proofErr w:type="spellStart"/>
      <w:r w:rsidRPr="00C13D5A">
        <w:rPr>
          <w:rFonts w:eastAsia="Calibri" w:asciiTheme="majorHAnsi" w:hAnsiTheme="majorHAnsi" w:cstheme="majorHAnsi"/>
        </w:rPr>
        <w:t>Alexiadou</w:t>
      </w:r>
      <w:proofErr w:type="spellEnd"/>
      <w:r w:rsidRPr="00C13D5A">
        <w:rPr>
          <w:rFonts w:eastAsia="Calibri" w:asciiTheme="majorHAnsi" w:hAnsiTheme="majorHAnsi" w:cstheme="majorHAnsi"/>
        </w:rPr>
        <w:t xml:space="preserve">, and </w:t>
      </w:r>
      <w:proofErr w:type="spellStart"/>
      <w:r w:rsidRPr="00C13D5A">
        <w:rPr>
          <w:rFonts w:eastAsia="Calibri" w:asciiTheme="majorHAnsi" w:hAnsiTheme="majorHAnsi" w:cstheme="majorHAnsi"/>
        </w:rPr>
        <w:t>Zwozdiak</w:t>
      </w:r>
      <w:proofErr w:type="spellEnd"/>
      <w:r w:rsidRPr="00C13D5A">
        <w:rPr>
          <w:rFonts w:eastAsia="Calibri" w:asciiTheme="majorHAnsi" w:hAnsiTheme="majorHAnsi" w:cstheme="majorHAnsi"/>
        </w:rPr>
        <w:t>-Myers, 2021; UNESCO, 2020).  While it would be ideal if pre-service teachers graduated with the confidence that they will continue to develop their understanding of SEND throughout their careers, the nature of accountability is that programmes are judged by the skills and confidence that pre-service teachers have at the moment when the programme ends.</w:t>
      </w:r>
    </w:p>
    <w:p xmlns:wp14="http://schemas.microsoft.com/office/word/2010/wordml" w:rsidRPr="00C13D5A" w:rsidR="00926A10" w:rsidP="00926A10" w:rsidRDefault="00926A10" w14:paraId="44EAFD9C" wp14:textId="77777777">
      <w:pPr>
        <w:rPr>
          <w:rFonts w:eastAsia="Calibri" w:asciiTheme="majorHAnsi" w:hAnsiTheme="majorHAnsi" w:cstheme="majorHAnsi"/>
          <w:highlight w:val="green"/>
        </w:rPr>
      </w:pPr>
    </w:p>
    <w:p xmlns:wp14="http://schemas.microsoft.com/office/word/2010/wordml" w:rsidRPr="00C13D5A" w:rsidR="00926A10" w:rsidP="00926A10" w:rsidRDefault="00926A10" w14:paraId="30F4E92B" wp14:textId="77777777">
      <w:pPr>
        <w:rPr>
          <w:rFonts w:eastAsia="Calibri" w:asciiTheme="majorHAnsi" w:hAnsiTheme="majorHAnsi" w:cstheme="majorHAnsi"/>
        </w:rPr>
      </w:pPr>
      <w:r w:rsidRPr="00C13D5A">
        <w:rPr>
          <w:rFonts w:eastAsia="Calibri" w:asciiTheme="majorHAnsi" w:hAnsiTheme="majorHAnsi" w:cstheme="majorHAnsi"/>
        </w:rPr>
        <w:t xml:space="preserve">When judged by the skills that teachers have at the end of the programme, it seems that most ITE programmes do not prepare teachers well to teach learners with diverse abilities (EADSNE, 2012):  Preservice Teachers have doubts “in their own ability, in the concept of inclusion, and whether or not all students are capable of being included” (Specht, </w:t>
      </w:r>
      <w:proofErr w:type="spellStart"/>
      <w:r w:rsidRPr="00C13D5A">
        <w:rPr>
          <w:rFonts w:eastAsia="Calibri" w:asciiTheme="majorHAnsi" w:hAnsiTheme="majorHAnsi" w:cstheme="majorHAnsi"/>
        </w:rPr>
        <w:t>Delorey</w:t>
      </w:r>
      <w:proofErr w:type="spellEnd"/>
      <w:r w:rsidRPr="00C13D5A">
        <w:rPr>
          <w:rFonts w:eastAsia="Calibri" w:asciiTheme="majorHAnsi" w:hAnsiTheme="majorHAnsi" w:cstheme="majorHAnsi"/>
        </w:rPr>
        <w:t xml:space="preserve">, and </w:t>
      </w:r>
      <w:proofErr w:type="spellStart"/>
      <w:r w:rsidRPr="00C13D5A">
        <w:rPr>
          <w:rFonts w:eastAsia="Calibri" w:asciiTheme="majorHAnsi" w:hAnsiTheme="majorHAnsi" w:cstheme="majorHAnsi"/>
        </w:rPr>
        <w:t>Puka</w:t>
      </w:r>
      <w:proofErr w:type="spellEnd"/>
      <w:r w:rsidRPr="00C13D5A">
        <w:rPr>
          <w:rFonts w:eastAsia="Calibri" w:asciiTheme="majorHAnsi" w:hAnsiTheme="majorHAnsi" w:cstheme="majorHAnsi"/>
        </w:rPr>
        <w:t xml:space="preserve">, 2022, p. 895) and a significant number of early career teachers do not feel sufficiently well prepared for working with pupils with SEND (for example, Attwood, MacArthur, and Kearney, 2019; </w:t>
      </w:r>
      <w:proofErr w:type="spellStart"/>
      <w:r w:rsidRPr="00C13D5A">
        <w:rPr>
          <w:rFonts w:eastAsia="Calibri" w:asciiTheme="majorHAnsi" w:hAnsiTheme="majorHAnsi" w:cstheme="majorHAnsi"/>
        </w:rPr>
        <w:t>Mintz</w:t>
      </w:r>
      <w:proofErr w:type="spellEnd"/>
      <w:r w:rsidRPr="00C13D5A">
        <w:rPr>
          <w:rFonts w:eastAsia="Calibri" w:asciiTheme="majorHAnsi" w:hAnsiTheme="majorHAnsi" w:cstheme="majorHAnsi"/>
        </w:rPr>
        <w:t xml:space="preserve">, Mulholland, and </w:t>
      </w:r>
      <w:proofErr w:type="spellStart"/>
      <w:r w:rsidRPr="00C13D5A">
        <w:rPr>
          <w:rFonts w:eastAsia="Calibri" w:asciiTheme="majorHAnsi" w:hAnsiTheme="majorHAnsi" w:cstheme="majorHAnsi"/>
        </w:rPr>
        <w:t>Peacey</w:t>
      </w:r>
      <w:proofErr w:type="spellEnd"/>
      <w:r w:rsidRPr="00C13D5A">
        <w:rPr>
          <w:rFonts w:eastAsia="Calibri" w:asciiTheme="majorHAnsi" w:hAnsiTheme="majorHAnsi" w:cstheme="majorHAnsi"/>
        </w:rPr>
        <w:t>, 2015).  Even when a course or an inclusive education unit of study incorporates features believed to be effective, students may graduate with conflicted views about inclusive education.  It may be that they were not adequately supported and challenged</w:t>
      </w:r>
      <w:r w:rsidRPr="00C13D5A">
        <w:rPr>
          <w:rFonts w:eastAsia="Calibri" w:asciiTheme="majorHAnsi" w:hAnsiTheme="majorHAnsi" w:cstheme="majorHAnsi"/>
          <w:color w:val="0070C0"/>
        </w:rPr>
        <w:t xml:space="preserve"> </w:t>
      </w:r>
      <w:r w:rsidRPr="00C13D5A">
        <w:rPr>
          <w:rFonts w:eastAsia="Calibri" w:asciiTheme="majorHAnsi" w:hAnsiTheme="majorHAnsi" w:cstheme="majorHAnsi"/>
        </w:rPr>
        <w:t>to develop their own position, or it may be that</w:t>
      </w:r>
      <w:r w:rsidRPr="00C13D5A">
        <w:rPr>
          <w:rFonts w:eastAsia="Calibri" w:asciiTheme="majorHAnsi" w:hAnsiTheme="majorHAnsi" w:cstheme="majorHAnsi"/>
          <w:color w:val="0070C0"/>
        </w:rPr>
        <w:t xml:space="preserve"> </w:t>
      </w:r>
      <w:r w:rsidRPr="00C13D5A">
        <w:rPr>
          <w:rFonts w:eastAsia="Calibri" w:asciiTheme="majorHAnsi" w:hAnsiTheme="majorHAnsi" w:cstheme="majorHAnsi"/>
        </w:rPr>
        <w:t>their personal views conflict with those embedded in the curriculum or advocated by their lecturers or school-based mentors (</w:t>
      </w:r>
      <w:proofErr w:type="spellStart"/>
      <w:r w:rsidRPr="00C13D5A">
        <w:rPr>
          <w:rFonts w:eastAsia="Calibri" w:asciiTheme="majorHAnsi" w:hAnsiTheme="majorHAnsi" w:cstheme="majorHAnsi"/>
        </w:rPr>
        <w:t>Symeonidou</w:t>
      </w:r>
      <w:proofErr w:type="spellEnd"/>
      <w:r w:rsidRPr="00C13D5A">
        <w:rPr>
          <w:rFonts w:eastAsia="Calibri" w:asciiTheme="majorHAnsi" w:hAnsiTheme="majorHAnsi" w:cstheme="majorHAnsi"/>
        </w:rPr>
        <w:t>, 2017).  This has implications for teacher retention and staff turnover among poorly developed Preservice Teachers.</w:t>
      </w:r>
    </w:p>
    <w:p xmlns:wp14="http://schemas.microsoft.com/office/word/2010/wordml" w:rsidRPr="00C13D5A" w:rsidR="00926A10" w:rsidP="00926A10" w:rsidRDefault="00926A10" w14:paraId="4B94D5A5" wp14:textId="77777777">
      <w:pPr>
        <w:rPr>
          <w:rFonts w:eastAsia="Calibri" w:asciiTheme="majorHAnsi" w:hAnsiTheme="majorHAnsi" w:cstheme="majorHAnsi"/>
        </w:rPr>
      </w:pPr>
    </w:p>
    <w:p xmlns:wp14="http://schemas.microsoft.com/office/word/2010/wordml" w:rsidRPr="00C13D5A" w:rsidR="00926A10" w:rsidP="00926A10" w:rsidRDefault="00926A10" w14:paraId="75F477F1" wp14:textId="77777777">
      <w:pPr>
        <w:rPr>
          <w:rFonts w:eastAsia="Calibri" w:asciiTheme="majorHAnsi" w:hAnsiTheme="majorHAnsi" w:cstheme="majorHAnsi"/>
          <w:b/>
        </w:rPr>
      </w:pPr>
      <w:r w:rsidRPr="00C13D5A">
        <w:rPr>
          <w:rFonts w:eastAsia="Calibri" w:asciiTheme="majorHAnsi" w:hAnsiTheme="majorHAnsi" w:cstheme="majorHAnsi"/>
          <w:b/>
          <w:bCs/>
        </w:rPr>
        <w:t>What is currently happening?</w:t>
      </w:r>
    </w:p>
    <w:p xmlns:wp14="http://schemas.microsoft.com/office/word/2010/wordml" w:rsidRPr="00C13D5A" w:rsidR="00926A10" w:rsidP="00926A10" w:rsidRDefault="00926A10" w14:paraId="1CC27F21" wp14:textId="77777777">
      <w:pPr>
        <w:rPr>
          <w:rFonts w:eastAsia="Calibri" w:asciiTheme="majorHAnsi" w:hAnsiTheme="majorHAnsi" w:cstheme="majorHAnsi"/>
        </w:rPr>
      </w:pPr>
      <w:r w:rsidRPr="00C13D5A">
        <w:rPr>
          <w:rFonts w:eastAsia="Calibri" w:asciiTheme="majorHAnsi" w:hAnsiTheme="majorHAnsi" w:cstheme="majorHAnsi"/>
        </w:rPr>
        <w:t xml:space="preserve">The early stages of teacher education are decisive for the development of beliefs and attitudes towards inclusion (Schwab, Resch, and </w:t>
      </w:r>
      <w:proofErr w:type="spellStart"/>
      <w:r w:rsidRPr="00C13D5A">
        <w:rPr>
          <w:rFonts w:eastAsia="Calibri" w:asciiTheme="majorHAnsi" w:hAnsiTheme="majorHAnsi" w:cstheme="majorHAnsi"/>
        </w:rPr>
        <w:t>Alnahdi</w:t>
      </w:r>
      <w:proofErr w:type="spellEnd"/>
      <w:r w:rsidRPr="00C13D5A">
        <w:rPr>
          <w:rFonts w:eastAsia="Calibri" w:asciiTheme="majorHAnsi" w:hAnsiTheme="majorHAnsi" w:cstheme="majorHAnsi"/>
        </w:rPr>
        <w:t xml:space="preserve">, 2021).  Theoretical knowledge is needed for understanding how diversity can influence learning and possible pedagogical approaches for inclusion.  However, a paradox can arise when issues of learner differences or inclusion are presented as distinct content, as these can contribute to artificial distinctions and non-inclusive boundaries (EASNIE, 2019) through emphasising the ‘special’ of SEND and promoting ideas of specific pedagogical knowledge and skills (Chambers and </w:t>
      </w:r>
      <w:proofErr w:type="spellStart"/>
      <w:r w:rsidRPr="00C13D5A">
        <w:rPr>
          <w:rFonts w:eastAsia="Calibri" w:asciiTheme="majorHAnsi" w:hAnsiTheme="majorHAnsi" w:cstheme="majorHAnsi"/>
        </w:rPr>
        <w:t>Forlin</w:t>
      </w:r>
      <w:proofErr w:type="spellEnd"/>
      <w:r w:rsidRPr="00C13D5A">
        <w:rPr>
          <w:rFonts w:eastAsia="Calibri" w:asciiTheme="majorHAnsi" w:hAnsiTheme="majorHAnsi" w:cstheme="majorHAnsi"/>
        </w:rPr>
        <w:t xml:space="preserve">, 2010; Florian and </w:t>
      </w:r>
      <w:proofErr w:type="spellStart"/>
      <w:r w:rsidRPr="00C13D5A">
        <w:rPr>
          <w:rFonts w:eastAsia="Calibri" w:asciiTheme="majorHAnsi" w:hAnsiTheme="majorHAnsi" w:cstheme="majorHAnsi"/>
        </w:rPr>
        <w:t>Camedda</w:t>
      </w:r>
      <w:proofErr w:type="spellEnd"/>
      <w:r w:rsidRPr="00C13D5A">
        <w:rPr>
          <w:rFonts w:eastAsia="Calibri" w:asciiTheme="majorHAnsi" w:hAnsiTheme="majorHAnsi" w:cstheme="majorHAnsi"/>
        </w:rPr>
        <w:t xml:space="preserve">, 2020; </w:t>
      </w:r>
      <w:proofErr w:type="spellStart"/>
      <w:r w:rsidRPr="00C13D5A">
        <w:rPr>
          <w:rFonts w:eastAsia="Calibri" w:asciiTheme="majorHAnsi" w:hAnsiTheme="majorHAnsi" w:cstheme="majorHAnsi"/>
        </w:rPr>
        <w:t>Guðjónsdóttir</w:t>
      </w:r>
      <w:proofErr w:type="spellEnd"/>
      <w:r w:rsidRPr="00C13D5A">
        <w:rPr>
          <w:rFonts w:eastAsia="Calibri" w:asciiTheme="majorHAnsi" w:hAnsiTheme="majorHAnsi" w:cstheme="majorHAnsi"/>
        </w:rPr>
        <w:t xml:space="preserve"> and </w:t>
      </w:r>
      <w:proofErr w:type="spellStart"/>
      <w:r w:rsidRPr="00C13D5A">
        <w:rPr>
          <w:rFonts w:eastAsia="Calibri" w:asciiTheme="majorHAnsi" w:hAnsiTheme="majorHAnsi" w:cstheme="majorHAnsi"/>
        </w:rPr>
        <w:t>Óskarsdóttir</w:t>
      </w:r>
      <w:proofErr w:type="spellEnd"/>
      <w:r w:rsidRPr="00C13D5A">
        <w:rPr>
          <w:rFonts w:eastAsia="Calibri" w:asciiTheme="majorHAnsi" w:hAnsiTheme="majorHAnsi" w:cstheme="majorHAnsi"/>
        </w:rPr>
        <w:t>, 2020</w:t>
      </w:r>
      <w:bookmarkStart w:name="_Hlk151548451" w:id="5"/>
      <w:r w:rsidRPr="00C13D5A">
        <w:rPr>
          <w:rFonts w:eastAsia="Calibri" w:asciiTheme="majorHAnsi" w:hAnsiTheme="majorHAnsi" w:cstheme="majorHAnsi"/>
        </w:rPr>
        <w:t xml:space="preserve">).  </w:t>
      </w:r>
      <w:bookmarkEnd w:id="5"/>
      <w:r w:rsidRPr="00C13D5A">
        <w:rPr>
          <w:rFonts w:eastAsia="Calibri" w:asciiTheme="majorHAnsi" w:hAnsiTheme="majorHAnsi" w:cstheme="majorHAnsi"/>
        </w:rPr>
        <w:t xml:space="preserve">Rather, the embedding of inclusive values and approaches across the breadth of contexts in ITE is supportive of ongoing reflection and the development of inclusive thinking (Florian, 2012; </w:t>
      </w:r>
      <w:proofErr w:type="spellStart"/>
      <w:r w:rsidRPr="00C13D5A">
        <w:rPr>
          <w:rFonts w:eastAsia="Calibri" w:asciiTheme="majorHAnsi" w:hAnsiTheme="majorHAnsi" w:cstheme="majorHAnsi"/>
        </w:rPr>
        <w:t>Romijn</w:t>
      </w:r>
      <w:proofErr w:type="spellEnd"/>
      <w:r w:rsidRPr="00C13D5A">
        <w:rPr>
          <w:rFonts w:eastAsia="Calibri" w:asciiTheme="majorHAnsi" w:hAnsiTheme="majorHAnsi" w:cstheme="majorHAnsi"/>
        </w:rPr>
        <w:t xml:space="preserve">, Slot, and </w:t>
      </w:r>
      <w:proofErr w:type="spellStart"/>
      <w:r w:rsidRPr="00C13D5A">
        <w:rPr>
          <w:rFonts w:eastAsia="Calibri" w:asciiTheme="majorHAnsi" w:hAnsiTheme="majorHAnsi" w:cstheme="majorHAnsi"/>
        </w:rPr>
        <w:t>Leseman</w:t>
      </w:r>
      <w:proofErr w:type="spellEnd"/>
      <w:r w:rsidRPr="00C13D5A">
        <w:rPr>
          <w:rFonts w:eastAsia="Calibri" w:asciiTheme="majorHAnsi" w:hAnsiTheme="majorHAnsi" w:cstheme="majorHAnsi"/>
        </w:rPr>
        <w:t xml:space="preserve">, 2021). </w:t>
      </w:r>
    </w:p>
    <w:p xmlns:wp14="http://schemas.microsoft.com/office/word/2010/wordml" w:rsidRPr="00C13D5A" w:rsidR="00926A10" w:rsidP="00926A10" w:rsidRDefault="00926A10" w14:paraId="3DEEC669" wp14:textId="77777777">
      <w:pPr>
        <w:rPr>
          <w:rFonts w:eastAsia="Calibri" w:asciiTheme="majorHAnsi" w:hAnsiTheme="majorHAnsi" w:cstheme="majorHAnsi"/>
        </w:rPr>
      </w:pPr>
    </w:p>
    <w:p xmlns:wp14="http://schemas.microsoft.com/office/word/2010/wordml" w:rsidRPr="00C13D5A" w:rsidR="00926A10" w:rsidP="00926A10" w:rsidRDefault="00926A10" w14:paraId="0A1C8100" wp14:textId="77777777">
      <w:pPr>
        <w:rPr>
          <w:rFonts w:eastAsia="Calibri" w:asciiTheme="majorHAnsi" w:hAnsiTheme="majorHAnsi" w:cstheme="majorHAnsi"/>
        </w:rPr>
      </w:pPr>
      <w:r w:rsidRPr="00C13D5A">
        <w:rPr>
          <w:rFonts w:eastAsia="Calibri" w:asciiTheme="majorHAnsi" w:hAnsiTheme="majorHAnsi" w:cstheme="majorHAnsi"/>
        </w:rPr>
        <w:t xml:space="preserve">For Sharma, </w:t>
      </w:r>
      <w:proofErr w:type="spellStart"/>
      <w:r w:rsidRPr="00C13D5A">
        <w:rPr>
          <w:rFonts w:eastAsia="Calibri" w:asciiTheme="majorHAnsi" w:hAnsiTheme="majorHAnsi" w:cstheme="majorHAnsi"/>
        </w:rPr>
        <w:t>Forlin</w:t>
      </w:r>
      <w:proofErr w:type="spellEnd"/>
      <w:r w:rsidRPr="00C13D5A">
        <w:rPr>
          <w:rFonts w:eastAsia="Calibri" w:asciiTheme="majorHAnsi" w:hAnsiTheme="majorHAnsi" w:cstheme="majorHAnsi"/>
        </w:rPr>
        <w:t xml:space="preserve"> and </w:t>
      </w:r>
      <w:proofErr w:type="spellStart"/>
      <w:r w:rsidRPr="00C13D5A">
        <w:rPr>
          <w:rFonts w:eastAsia="Calibri" w:asciiTheme="majorHAnsi" w:hAnsiTheme="majorHAnsi" w:cstheme="majorHAnsi"/>
        </w:rPr>
        <w:t>Loreman</w:t>
      </w:r>
      <w:proofErr w:type="spellEnd"/>
      <w:r w:rsidRPr="00C13D5A">
        <w:rPr>
          <w:rFonts w:eastAsia="Calibri" w:asciiTheme="majorHAnsi" w:hAnsiTheme="majorHAnsi" w:cstheme="majorHAnsi"/>
        </w:rPr>
        <w:t xml:space="preserve"> (2008) both infusion and single-subject models are effective and it is the</w:t>
      </w:r>
      <w:r w:rsidRPr="00C13D5A">
        <w:rPr>
          <w:rFonts w:eastAsia="Calibri" w:asciiTheme="majorHAnsi" w:hAnsiTheme="majorHAnsi" w:cstheme="majorHAnsi"/>
          <w:color w:val="0070C0"/>
        </w:rPr>
        <w:t xml:space="preserve"> </w:t>
      </w:r>
      <w:r w:rsidRPr="00C13D5A">
        <w:rPr>
          <w:rFonts w:eastAsia="Calibri" w:asciiTheme="majorHAnsi" w:hAnsiTheme="majorHAnsi" w:cstheme="majorHAnsi"/>
        </w:rPr>
        <w:t xml:space="preserve">content and pedagogy of a programme that are by far the most significant predictors of Preservice Teachers’ attitudes, sentiments and concerns about inclusion. However, there is a danger of a disconnect between school placement experience and university theorising (Essex et al., 2021; Sharma, 2018; Walton and </w:t>
      </w:r>
      <w:proofErr w:type="spellStart"/>
      <w:r w:rsidRPr="00C13D5A">
        <w:rPr>
          <w:rFonts w:eastAsia="Calibri" w:asciiTheme="majorHAnsi" w:hAnsiTheme="majorHAnsi" w:cstheme="majorHAnsi"/>
        </w:rPr>
        <w:t>Rusznyak</w:t>
      </w:r>
      <w:proofErr w:type="spellEnd"/>
      <w:r w:rsidRPr="00C13D5A">
        <w:rPr>
          <w:rFonts w:eastAsia="Calibri" w:asciiTheme="majorHAnsi" w:hAnsiTheme="majorHAnsi" w:cstheme="majorHAnsi"/>
        </w:rPr>
        <w:t>, 2017).  Supporting pre-service teachers through providing high quality school-based placements is strongly supportive of their emerging conceptualisations of teaching and learning for diversity, both through observing good practice being modelled and through developing a thorough knowledge of the children they are working with (Essex et al., 2021).  Although coursework is effective in developing self-efficacy, Preservice Teachers will develop their understanding of inclusion further through high-quality school placements.</w:t>
      </w:r>
    </w:p>
    <w:p xmlns:wp14="http://schemas.microsoft.com/office/word/2010/wordml" w:rsidRPr="00C13D5A" w:rsidR="00926A10" w:rsidP="00926A10" w:rsidRDefault="00926A10" w14:paraId="3656B9AB" wp14:textId="77777777">
      <w:pPr>
        <w:rPr>
          <w:rFonts w:eastAsia="Calibri" w:asciiTheme="majorHAnsi" w:hAnsiTheme="majorHAnsi" w:cstheme="majorHAnsi"/>
        </w:rPr>
      </w:pPr>
    </w:p>
    <w:p xmlns:wp14="http://schemas.microsoft.com/office/word/2010/wordml" w:rsidRPr="00C13D5A" w:rsidR="00926A10" w:rsidP="00926A10" w:rsidRDefault="00926A10" w14:paraId="553CF6B6" wp14:textId="77777777">
      <w:pPr>
        <w:pStyle w:val="NoSpacing"/>
        <w:rPr>
          <w:rFonts w:asciiTheme="majorHAnsi" w:hAnsiTheme="majorHAnsi" w:cstheme="majorHAnsi"/>
          <w:b/>
          <w:bCs/>
          <w:sz w:val="22"/>
          <w:szCs w:val="22"/>
        </w:rPr>
      </w:pPr>
      <w:r w:rsidRPr="00C13D5A">
        <w:rPr>
          <w:rFonts w:asciiTheme="majorHAnsi" w:hAnsiTheme="majorHAnsi" w:cstheme="majorHAnsi"/>
          <w:b/>
          <w:bCs/>
          <w:sz w:val="22"/>
          <w:szCs w:val="22"/>
        </w:rPr>
        <w:t>What we do at St Mary’s (reflective practitioners)</w:t>
      </w:r>
    </w:p>
    <w:p xmlns:wp14="http://schemas.microsoft.com/office/word/2010/wordml" w:rsidRPr="00C13D5A" w:rsidR="00926A10" w:rsidP="00926A10" w:rsidRDefault="00926A10" w14:paraId="7A0E1EC9" wp14:textId="77777777">
      <w:pPr>
        <w:pStyle w:val="NoSpacing"/>
        <w:rPr>
          <w:rFonts w:asciiTheme="majorHAnsi" w:hAnsiTheme="majorHAnsi" w:cstheme="majorHAnsi"/>
          <w:sz w:val="22"/>
          <w:szCs w:val="22"/>
        </w:rPr>
      </w:pPr>
      <w:r w:rsidRPr="00C13D5A">
        <w:rPr>
          <w:rFonts w:asciiTheme="majorHAnsi" w:hAnsiTheme="majorHAnsi" w:cstheme="majorHAnsi"/>
          <w:sz w:val="22"/>
          <w:szCs w:val="22"/>
        </w:rPr>
        <w:t xml:space="preserve">We have noted that the concept of reflective teaching may have a central role to play in the process of shifting from a special education paradigm to an inclusive education paradigm </w:t>
      </w:r>
      <w:bookmarkStart w:name="_Hlk151548603" w:id="6"/>
      <w:r w:rsidRPr="00C13D5A">
        <w:rPr>
          <w:rFonts w:asciiTheme="majorHAnsi" w:hAnsiTheme="majorHAnsi" w:cstheme="majorHAnsi"/>
          <w:sz w:val="22"/>
          <w:szCs w:val="22"/>
        </w:rPr>
        <w:t>(</w:t>
      </w:r>
      <w:proofErr w:type="spellStart"/>
      <w:r w:rsidRPr="00C13D5A">
        <w:rPr>
          <w:rFonts w:asciiTheme="majorHAnsi" w:hAnsiTheme="majorHAnsi" w:cstheme="majorHAnsi"/>
          <w:sz w:val="22"/>
          <w:szCs w:val="22"/>
        </w:rPr>
        <w:t>Symeonidou</w:t>
      </w:r>
      <w:proofErr w:type="spellEnd"/>
      <w:r w:rsidRPr="00C13D5A">
        <w:rPr>
          <w:rFonts w:asciiTheme="majorHAnsi" w:hAnsiTheme="majorHAnsi" w:cstheme="majorHAnsi"/>
          <w:sz w:val="22"/>
          <w:szCs w:val="22"/>
        </w:rPr>
        <w:t>, 2017)</w:t>
      </w:r>
      <w:bookmarkEnd w:id="6"/>
      <w:r w:rsidRPr="00C13D5A">
        <w:rPr>
          <w:rFonts w:asciiTheme="majorHAnsi" w:hAnsiTheme="majorHAnsi" w:cstheme="majorHAnsi"/>
          <w:sz w:val="22"/>
          <w:szCs w:val="22"/>
        </w:rPr>
        <w:t>.  St Mary’s tries to foster pre-service teachers’ latent approaches to pedagogy (their values and perspectives) whilst developing their understanding of pedagogical approaches (for example, activity-based learning).  Our aim in supporting students to reflect on their values and latent teacher identity early in their teacher education course is to develop and strengthen their motivations to develop as inclusive practitioners (</w:t>
      </w:r>
      <w:proofErr w:type="spellStart"/>
      <w:r w:rsidRPr="00C13D5A">
        <w:rPr>
          <w:rFonts w:asciiTheme="majorHAnsi" w:hAnsiTheme="majorHAnsi" w:cstheme="majorHAnsi"/>
          <w:sz w:val="22"/>
          <w:szCs w:val="22"/>
        </w:rPr>
        <w:t>Büssing</w:t>
      </w:r>
      <w:proofErr w:type="spellEnd"/>
      <w:r w:rsidRPr="00C13D5A">
        <w:rPr>
          <w:rFonts w:asciiTheme="majorHAnsi" w:hAnsiTheme="majorHAnsi" w:cstheme="majorHAnsi"/>
          <w:sz w:val="22"/>
          <w:szCs w:val="22"/>
        </w:rPr>
        <w:t xml:space="preserve">, Menzel, </w:t>
      </w:r>
      <w:proofErr w:type="spellStart"/>
      <w:r w:rsidRPr="00C13D5A">
        <w:rPr>
          <w:rFonts w:asciiTheme="majorHAnsi" w:hAnsiTheme="majorHAnsi" w:cstheme="majorHAnsi"/>
          <w:sz w:val="22"/>
          <w:szCs w:val="22"/>
        </w:rPr>
        <w:t>Schnieders</w:t>
      </w:r>
      <w:proofErr w:type="spellEnd"/>
      <w:r w:rsidRPr="00C13D5A">
        <w:rPr>
          <w:rFonts w:asciiTheme="majorHAnsi" w:hAnsiTheme="majorHAnsi" w:cstheme="majorHAnsi"/>
          <w:sz w:val="22"/>
          <w:szCs w:val="22"/>
        </w:rPr>
        <w:t xml:space="preserve">, Beckmann, and </w:t>
      </w:r>
      <w:proofErr w:type="spellStart"/>
      <w:r w:rsidRPr="00C13D5A">
        <w:rPr>
          <w:rFonts w:asciiTheme="majorHAnsi" w:hAnsiTheme="majorHAnsi" w:cstheme="majorHAnsi"/>
          <w:sz w:val="22"/>
          <w:szCs w:val="22"/>
        </w:rPr>
        <w:t>Basten</w:t>
      </w:r>
      <w:proofErr w:type="spellEnd"/>
      <w:r w:rsidRPr="00C13D5A">
        <w:rPr>
          <w:rFonts w:asciiTheme="majorHAnsi" w:hAnsiTheme="majorHAnsi" w:cstheme="majorHAnsi"/>
          <w:sz w:val="22"/>
          <w:szCs w:val="22"/>
        </w:rPr>
        <w:t xml:space="preserve">, 2019).   </w:t>
      </w:r>
      <w:bookmarkStart w:name="_Hlk151548618" w:id="7"/>
    </w:p>
    <w:bookmarkEnd w:id="7"/>
    <w:p xmlns:wp14="http://schemas.microsoft.com/office/word/2010/wordml" w:rsidRPr="00C13D5A" w:rsidR="00926A10" w:rsidP="00926A10" w:rsidRDefault="00926A10" w14:paraId="45FB0818" wp14:textId="77777777">
      <w:pPr>
        <w:pStyle w:val="NoSpacing"/>
        <w:rPr>
          <w:rFonts w:asciiTheme="majorHAnsi" w:hAnsiTheme="majorHAnsi" w:cstheme="majorHAnsi"/>
          <w:sz w:val="22"/>
          <w:szCs w:val="22"/>
        </w:rPr>
      </w:pPr>
    </w:p>
    <w:p xmlns:wp14="http://schemas.microsoft.com/office/word/2010/wordml" w:rsidRPr="00C13D5A" w:rsidR="00926A10" w:rsidP="00926A10" w:rsidRDefault="00926A10" w14:paraId="30D23217" wp14:textId="77777777">
      <w:pPr>
        <w:pStyle w:val="NoSpacing"/>
        <w:rPr>
          <w:rFonts w:asciiTheme="majorHAnsi" w:hAnsiTheme="majorHAnsi" w:cstheme="majorHAnsi"/>
          <w:sz w:val="22"/>
          <w:szCs w:val="22"/>
        </w:rPr>
      </w:pPr>
      <w:r w:rsidRPr="00C13D5A">
        <w:rPr>
          <w:rFonts w:asciiTheme="majorHAnsi" w:hAnsiTheme="majorHAnsi" w:cstheme="majorHAnsi"/>
          <w:sz w:val="22"/>
          <w:szCs w:val="22"/>
        </w:rPr>
        <w:t>We draw on Shulman’s (2004) examination of three pedagogical ‘apprenticeships’ with our students: the apprenticeship of the head (educational theories and content knowledge); apprenticeship of the heart (the influence of one’s values and beliefs), and apprenticeship of the hand (one’s repertoire of strategies and practical skills).  We align these with Pollard’s (2010) discussion of pedagogy as the science, craft and art of teaching.  The blend and relative significance of these domains can be phase-, content- or context-specific and will vary according to career experience.  The teacher who knows their subject or children well may draw on their pedagogical art (albeit underpinned by a hinterland of theory and craft) such that a mentor can struggle to articulate to a pre-service teacher why they took a particular approach or made a particular response, or even recall a conscious decision-making moment at all.</w:t>
      </w:r>
    </w:p>
    <w:p xmlns:wp14="http://schemas.microsoft.com/office/word/2010/wordml" w:rsidRPr="00C13D5A" w:rsidR="00926A10" w:rsidP="00926A10" w:rsidRDefault="00926A10" w14:paraId="049F31CB" wp14:textId="77777777">
      <w:pPr>
        <w:pStyle w:val="NoSpacing"/>
        <w:rPr>
          <w:rFonts w:eastAsia="Calibri" w:asciiTheme="majorHAnsi" w:hAnsiTheme="majorHAnsi" w:cstheme="majorHAnsi"/>
          <w:color w:val="0070C0"/>
          <w:sz w:val="22"/>
          <w:szCs w:val="22"/>
        </w:rPr>
      </w:pPr>
    </w:p>
    <w:p xmlns:wp14="http://schemas.microsoft.com/office/word/2010/wordml" w:rsidRPr="00C13D5A" w:rsidR="00926A10" w:rsidP="00926A10" w:rsidRDefault="00926A10" w14:paraId="6E51A063" wp14:textId="77777777">
      <w:pPr>
        <w:pStyle w:val="NoSpacing"/>
        <w:rPr>
          <w:rFonts w:eastAsia="Calibri" w:asciiTheme="majorHAnsi" w:hAnsiTheme="majorHAnsi" w:cstheme="majorHAnsi"/>
          <w:b/>
          <w:bCs/>
          <w:sz w:val="22"/>
          <w:szCs w:val="22"/>
        </w:rPr>
      </w:pPr>
      <w:r w:rsidRPr="00C13D5A">
        <w:rPr>
          <w:rFonts w:eastAsia="Calibri" w:asciiTheme="majorHAnsi" w:hAnsiTheme="majorHAnsi" w:cstheme="majorHAnsi"/>
          <w:b/>
          <w:bCs/>
          <w:sz w:val="22"/>
          <w:szCs w:val="22"/>
        </w:rPr>
        <w:t>Focusing on inclusion in mathematics with Initial Teacher Education students</w:t>
      </w:r>
    </w:p>
    <w:p xmlns:wp14="http://schemas.microsoft.com/office/word/2010/wordml" w:rsidRPr="00C13D5A" w:rsidR="00926A10" w:rsidP="00926A10" w:rsidRDefault="00926A10" w14:paraId="02B34792" wp14:textId="77777777">
      <w:pPr>
        <w:pStyle w:val="NoSpacing"/>
        <w:rPr>
          <w:rFonts w:eastAsia="Calibri" w:asciiTheme="majorHAnsi" w:hAnsiTheme="majorHAnsi" w:cstheme="majorHAnsi"/>
          <w:sz w:val="22"/>
          <w:szCs w:val="22"/>
        </w:rPr>
      </w:pPr>
      <w:r w:rsidRPr="00C13D5A">
        <w:rPr>
          <w:rFonts w:eastAsia="Calibri" w:asciiTheme="majorHAnsi" w:hAnsiTheme="majorHAnsi" w:cstheme="majorHAnsi"/>
          <w:sz w:val="22"/>
          <w:szCs w:val="22"/>
        </w:rPr>
        <w:t>In the second year of St Mary’s University, Twickenham’s undergraduate primary education programme there is a strong emphasis on diversity and inclusion that is introduced in the professional studies module but then pervades all other modules.  When I (Helen) took over convening the second-year mathematics module, I realised that we addressed diversity in two of our sessions but that these sessions were separate and distinct from the rest of the course that focused on the mathematics topics of geometry and algebra.  The design of our course was replicating the silos where children with differences were taught separately.  How could I expect my students to teach inclusively if this was not something that I was modelling?</w:t>
      </w:r>
    </w:p>
    <w:p xmlns:wp14="http://schemas.microsoft.com/office/word/2010/wordml" w:rsidRPr="00C13D5A" w:rsidR="00926A10" w:rsidP="00926A10" w:rsidRDefault="00926A10" w14:paraId="53128261" wp14:textId="77777777">
      <w:pPr>
        <w:pStyle w:val="NoSpacing"/>
        <w:rPr>
          <w:rFonts w:eastAsia="Calibri" w:asciiTheme="majorHAnsi" w:hAnsiTheme="majorHAnsi" w:cstheme="majorHAnsi"/>
          <w:sz w:val="22"/>
          <w:szCs w:val="22"/>
        </w:rPr>
      </w:pPr>
    </w:p>
    <w:p xmlns:wp14="http://schemas.microsoft.com/office/word/2010/wordml" w:rsidRPr="00C13D5A" w:rsidR="00926A10" w:rsidP="00926A10" w:rsidRDefault="00926A10" w14:paraId="21741D31" wp14:textId="77777777">
      <w:pPr>
        <w:rPr>
          <w:rFonts w:eastAsia="Calibri" w:asciiTheme="majorHAnsi" w:hAnsiTheme="majorHAnsi" w:cstheme="majorHAnsi"/>
        </w:rPr>
      </w:pPr>
      <w:r w:rsidRPr="00C13D5A">
        <w:rPr>
          <w:rFonts w:eastAsia="Calibri" w:asciiTheme="majorHAnsi" w:hAnsiTheme="majorHAnsi" w:cstheme="majorHAnsi"/>
        </w:rPr>
        <w:t xml:space="preserve">This led me to restructure the course so that there were aspects of inclusion threaded through every session (Walton and </w:t>
      </w:r>
      <w:proofErr w:type="spellStart"/>
      <w:r w:rsidRPr="00C13D5A">
        <w:rPr>
          <w:rFonts w:eastAsia="Calibri" w:asciiTheme="majorHAnsi" w:hAnsiTheme="majorHAnsi" w:cstheme="majorHAnsi"/>
        </w:rPr>
        <w:t>Rusznyak</w:t>
      </w:r>
      <w:proofErr w:type="spellEnd"/>
      <w:r w:rsidRPr="00C13D5A">
        <w:rPr>
          <w:rFonts w:eastAsia="Calibri" w:asciiTheme="majorHAnsi" w:hAnsiTheme="majorHAnsi" w:cstheme="majorHAnsi"/>
        </w:rPr>
        <w:t xml:space="preserve">, 2017), while maintaining the focus on the mathematics.  My first task was to map the mathematical topic for the week with the research that I could find on teaching children with exceptionalities in that topic.  The interaction between mathematics and special educational needs is not straightforward. </w:t>
      </w:r>
      <w:r w:rsidRPr="00C13D5A">
        <w:rPr>
          <w:rFonts w:eastAsia="Calibri" w:asciiTheme="majorHAnsi" w:hAnsiTheme="majorHAnsi" w:cstheme="majorHAnsi"/>
          <w:color w:val="000000" w:themeColor="text1"/>
        </w:rPr>
        <w:t xml:space="preserve"> Children with SEND often have spiky profiles, with strengths in some areas of mathematics and weaknesses in others.  For example, children who struggle with number often thrive in the spatial reasoning activities found in geometry because geometry is more visual and physical </w:t>
      </w:r>
      <w:r w:rsidRPr="00C13D5A">
        <w:rPr>
          <w:rFonts w:eastAsia="Calibri" w:asciiTheme="majorHAnsi" w:hAnsiTheme="majorHAnsi" w:cstheme="majorHAnsi"/>
        </w:rPr>
        <w:t>(</w:t>
      </w:r>
      <w:r w:rsidRPr="00C13D5A">
        <w:rPr>
          <w:rFonts w:eastAsia="Calibri" w:asciiTheme="majorHAnsi" w:hAnsiTheme="majorHAnsi" w:cstheme="majorHAnsi"/>
          <w:color w:val="000000" w:themeColor="text1"/>
        </w:rPr>
        <w:t xml:space="preserve">Moss et al., 2015; </w:t>
      </w:r>
      <w:r w:rsidRPr="00C13D5A">
        <w:rPr>
          <w:rFonts w:eastAsia="Calibri" w:asciiTheme="majorHAnsi" w:hAnsiTheme="majorHAnsi" w:cstheme="majorHAnsi"/>
        </w:rPr>
        <w:t>Henderson, 2013).  For some children, concepts that we consider higher order tasks may be easier than lower order tasks. For example, Ron-Ezra and Levenson (2021) found a child with autism spectrum disorder was able to engage with a challenging error-finding activity, even though in his own problem solving he did not always use the most efficient procedure, skipped some procedural steps, and thus made errors</w:t>
      </w:r>
      <w:r w:rsidRPr="00C13D5A">
        <w:rPr>
          <w:rFonts w:eastAsia="Calibri" w:asciiTheme="majorHAnsi" w:hAnsiTheme="majorHAnsi" w:cstheme="majorHAnsi"/>
          <w:color w:val="000000" w:themeColor="text1"/>
        </w:rPr>
        <w:t xml:space="preserve">.  </w:t>
      </w:r>
      <w:r w:rsidRPr="00C13D5A">
        <w:rPr>
          <w:rFonts w:asciiTheme="majorHAnsi" w:hAnsiTheme="majorHAnsi" w:eastAsiaTheme="minorEastAsia" w:cstheme="majorHAnsi"/>
          <w:color w:val="000000" w:themeColor="text1"/>
        </w:rPr>
        <w:t xml:space="preserve">I also had to balance addressing the pedagogical significance of </w:t>
      </w:r>
      <w:r w:rsidRPr="00C13D5A">
        <w:rPr>
          <w:rFonts w:asciiTheme="majorHAnsi" w:hAnsiTheme="majorHAnsi" w:eastAsiaTheme="minorEastAsia" w:cstheme="majorHAnsi"/>
        </w:rPr>
        <w:t xml:space="preserve">SEND </w:t>
      </w:r>
      <w:r w:rsidRPr="00C13D5A">
        <w:rPr>
          <w:rFonts w:asciiTheme="majorHAnsi" w:hAnsiTheme="majorHAnsi" w:eastAsiaTheme="minorEastAsia" w:cstheme="majorHAnsi"/>
          <w:color w:val="000000" w:themeColor="text1"/>
        </w:rPr>
        <w:t>labels with the underlying ethos that everyone can learn mathematics (NCETM, 2016).  Norwich (2023) discusses the ‘dilemma of difference’, which expresses that treating someone differently can stigmatise them and lead them to having lower status and value.  However, if everyone is treated the same then some children will be excluded from learning because they cannot access it, for example a child with hearing impairments may not be able to access oral explanations unless some accommodation is made to give them access to this discussion.</w:t>
      </w:r>
      <w:r w:rsidRPr="00C13D5A">
        <w:rPr>
          <w:rFonts w:asciiTheme="majorHAnsi" w:hAnsiTheme="majorHAnsi" w:eastAsiaTheme="minorEastAsia" w:cstheme="majorHAnsi"/>
          <w:color w:val="FF0000"/>
        </w:rPr>
        <w:t xml:space="preserve">  </w:t>
      </w:r>
      <w:r w:rsidRPr="00C13D5A">
        <w:rPr>
          <w:rFonts w:eastAsia="Calibri" w:asciiTheme="majorHAnsi" w:hAnsiTheme="majorHAnsi" w:cstheme="majorHAnsi"/>
        </w:rPr>
        <w:t xml:space="preserve">These considerations meant that I had to consider carefully which aspects of SEND I would match with a particular topic in mathematics, so that I could highlight children’s strengths and suggest how accommodations made for one child could be beneficial for all. I also needed to ensure that there was </w:t>
      </w:r>
      <w:r w:rsidRPr="00C13D5A">
        <w:rPr>
          <w:rFonts w:eastAsia="Calibri" w:asciiTheme="majorHAnsi" w:hAnsiTheme="majorHAnsi" w:cstheme="majorHAnsi"/>
        </w:rPr>
        <w:t>an evidence-base for the inclusion techniques I was recommending, as not all types of mathematics have been investigated through a SEND lens.  The resulting sequence of mathematical and inclusion topics in the redesigned mathematics course can be seen in Table 1.</w:t>
      </w:r>
    </w:p>
    <w:p xmlns:wp14="http://schemas.microsoft.com/office/word/2010/wordml" w:rsidRPr="00C13D5A" w:rsidR="00926A10" w:rsidP="00926A10" w:rsidRDefault="00926A10" w14:paraId="62486C05" wp14:textId="77777777">
      <w:pPr>
        <w:rPr>
          <w:rFonts w:asciiTheme="majorHAnsi" w:hAnsiTheme="majorHAnsi" w:eastAsiaTheme="minorEastAsia" w:cstheme="majorHAnsi"/>
          <w:color w:val="FF0000"/>
        </w:rPr>
      </w:pPr>
    </w:p>
    <w:tbl>
      <w:tblPr>
        <w:tblW w:w="0" w:type="auto"/>
        <w:tblInd w:w="132" w:type="dxa"/>
        <w:tblLook w:val="04A0" w:firstRow="1" w:lastRow="0" w:firstColumn="1" w:lastColumn="0" w:noHBand="0" w:noVBand="1"/>
      </w:tblPr>
      <w:tblGrid>
        <w:gridCol w:w="882"/>
        <w:gridCol w:w="4079"/>
        <w:gridCol w:w="3686"/>
      </w:tblGrid>
      <w:tr xmlns:wp14="http://schemas.microsoft.com/office/word/2010/wordml" w:rsidRPr="00C13D5A" w:rsidR="00926A10" w:rsidTr="00493BF4" w14:paraId="29C7A4CC" wp14:textId="77777777">
        <w:trPr>
          <w:trHeight w:val="300"/>
        </w:trPr>
        <w:tc>
          <w:tcPr>
            <w:tcW w:w="882"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C13D5A" w:rsidR="00926A10" w:rsidP="00493BF4" w:rsidRDefault="00926A10" w14:paraId="02A1D317" wp14:textId="77777777">
            <w:pPr>
              <w:jc w:val="center"/>
              <w:rPr>
                <w:rFonts w:asciiTheme="majorHAnsi" w:hAnsiTheme="majorHAnsi" w:cstheme="majorHAnsi"/>
              </w:rPr>
            </w:pPr>
            <w:r w:rsidRPr="00C13D5A">
              <w:rPr>
                <w:rFonts w:eastAsia="Calibri" w:asciiTheme="majorHAnsi" w:hAnsiTheme="majorHAnsi" w:cstheme="majorHAnsi"/>
                <w:color w:val="000000" w:themeColor="text1"/>
              </w:rPr>
              <w:t>Week</w:t>
            </w:r>
          </w:p>
        </w:tc>
        <w:tc>
          <w:tcPr>
            <w:tcW w:w="4079"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C13D5A" w:rsidR="00926A10" w:rsidP="00493BF4" w:rsidRDefault="00926A10" w14:paraId="5AF8BFF6" wp14:textId="77777777">
            <w:pPr>
              <w:rPr>
                <w:rFonts w:asciiTheme="majorHAnsi" w:hAnsiTheme="majorHAnsi" w:cstheme="majorHAnsi"/>
              </w:rPr>
            </w:pPr>
            <w:r w:rsidRPr="00C13D5A">
              <w:rPr>
                <w:rFonts w:eastAsia="Calibri" w:asciiTheme="majorHAnsi" w:hAnsiTheme="majorHAnsi" w:cstheme="majorHAnsi"/>
                <w:color w:val="000000" w:themeColor="text1"/>
              </w:rPr>
              <w:t>Mathematics Topic</w:t>
            </w:r>
          </w:p>
        </w:tc>
        <w:tc>
          <w:tcPr>
            <w:tcW w:w="368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C13D5A" w:rsidR="00926A10" w:rsidP="00493BF4" w:rsidRDefault="00926A10" w14:paraId="13888376" wp14:textId="77777777">
            <w:pPr>
              <w:rPr>
                <w:rFonts w:asciiTheme="majorHAnsi" w:hAnsiTheme="majorHAnsi" w:cstheme="majorHAnsi"/>
              </w:rPr>
            </w:pPr>
            <w:r w:rsidRPr="00C13D5A">
              <w:rPr>
                <w:rFonts w:eastAsia="Calibri" w:asciiTheme="majorHAnsi" w:hAnsiTheme="majorHAnsi" w:cstheme="majorHAnsi"/>
                <w:color w:val="000000" w:themeColor="text1"/>
              </w:rPr>
              <w:t>Inclusion Topic</w:t>
            </w:r>
          </w:p>
        </w:tc>
      </w:tr>
      <w:tr xmlns:wp14="http://schemas.microsoft.com/office/word/2010/wordml" w:rsidRPr="00C13D5A" w:rsidR="00926A10" w:rsidTr="00493BF4" w14:paraId="2C575EE7" wp14:textId="77777777">
        <w:trPr>
          <w:trHeight w:val="300"/>
        </w:trPr>
        <w:tc>
          <w:tcPr>
            <w:tcW w:w="882"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C13D5A" w:rsidR="00926A10" w:rsidP="00493BF4" w:rsidRDefault="00926A10" w14:paraId="649841BE" wp14:textId="77777777">
            <w:pPr>
              <w:jc w:val="center"/>
              <w:rPr>
                <w:rFonts w:asciiTheme="majorHAnsi" w:hAnsiTheme="majorHAnsi" w:cstheme="majorHAnsi"/>
              </w:rPr>
            </w:pPr>
            <w:r w:rsidRPr="00C13D5A">
              <w:rPr>
                <w:rFonts w:eastAsia="Calibri" w:asciiTheme="majorHAnsi" w:hAnsiTheme="majorHAnsi" w:cstheme="majorHAnsi"/>
                <w:color w:val="000000" w:themeColor="text1"/>
              </w:rPr>
              <w:t>1</w:t>
            </w:r>
          </w:p>
        </w:tc>
        <w:tc>
          <w:tcPr>
            <w:tcW w:w="4079"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C13D5A" w:rsidR="00926A10" w:rsidP="00493BF4" w:rsidRDefault="00926A10" w14:paraId="64A18FD3" wp14:textId="77777777">
            <w:pPr>
              <w:rPr>
                <w:rFonts w:asciiTheme="majorHAnsi" w:hAnsiTheme="majorHAnsi" w:cstheme="majorHAnsi"/>
              </w:rPr>
            </w:pPr>
            <w:r w:rsidRPr="00C13D5A">
              <w:rPr>
                <w:rFonts w:eastAsia="Calibri" w:asciiTheme="majorHAnsi" w:hAnsiTheme="majorHAnsi" w:cstheme="majorHAnsi"/>
                <w:color w:val="000000" w:themeColor="text1"/>
              </w:rPr>
              <w:t>2-D shapes</w:t>
            </w:r>
          </w:p>
        </w:tc>
        <w:tc>
          <w:tcPr>
            <w:tcW w:w="368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C13D5A" w:rsidR="00926A10" w:rsidP="00493BF4" w:rsidRDefault="00926A10" w14:paraId="55DB467E" wp14:textId="77777777">
            <w:pPr>
              <w:rPr>
                <w:rFonts w:asciiTheme="majorHAnsi" w:hAnsiTheme="majorHAnsi" w:cstheme="majorHAnsi"/>
              </w:rPr>
            </w:pPr>
            <w:r w:rsidRPr="00C13D5A">
              <w:rPr>
                <w:rFonts w:eastAsia="Calibri" w:asciiTheme="majorHAnsi" w:hAnsiTheme="majorHAnsi" w:cstheme="majorHAnsi"/>
                <w:color w:val="000000" w:themeColor="text1"/>
              </w:rPr>
              <w:t>Inclusion</w:t>
            </w:r>
          </w:p>
        </w:tc>
      </w:tr>
      <w:tr xmlns:wp14="http://schemas.microsoft.com/office/word/2010/wordml" w:rsidRPr="00C13D5A" w:rsidR="00926A10" w:rsidTr="00493BF4" w14:paraId="2DFE5E2E" wp14:textId="77777777">
        <w:trPr>
          <w:trHeight w:val="300"/>
        </w:trPr>
        <w:tc>
          <w:tcPr>
            <w:tcW w:w="882"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C13D5A" w:rsidR="00926A10" w:rsidP="00493BF4" w:rsidRDefault="00926A10" w14:paraId="18F999B5" wp14:textId="77777777">
            <w:pPr>
              <w:jc w:val="center"/>
              <w:rPr>
                <w:rFonts w:asciiTheme="majorHAnsi" w:hAnsiTheme="majorHAnsi" w:cstheme="majorHAnsi"/>
              </w:rPr>
            </w:pPr>
            <w:r w:rsidRPr="00C13D5A">
              <w:rPr>
                <w:rFonts w:eastAsia="Calibri" w:asciiTheme="majorHAnsi" w:hAnsiTheme="majorHAnsi" w:cstheme="majorHAnsi"/>
                <w:color w:val="000000" w:themeColor="text1"/>
              </w:rPr>
              <w:t>2</w:t>
            </w:r>
          </w:p>
        </w:tc>
        <w:tc>
          <w:tcPr>
            <w:tcW w:w="4079"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C13D5A" w:rsidR="00926A10" w:rsidP="00493BF4" w:rsidRDefault="00926A10" w14:paraId="2F987AF4" wp14:textId="77777777">
            <w:pPr>
              <w:rPr>
                <w:rFonts w:asciiTheme="majorHAnsi" w:hAnsiTheme="majorHAnsi" w:cstheme="majorHAnsi"/>
              </w:rPr>
            </w:pPr>
            <w:r w:rsidRPr="00C13D5A">
              <w:rPr>
                <w:rFonts w:eastAsia="Calibri" w:asciiTheme="majorHAnsi" w:hAnsiTheme="majorHAnsi" w:cstheme="majorHAnsi"/>
                <w:color w:val="000000" w:themeColor="text1"/>
              </w:rPr>
              <w:t>3-D shapes</w:t>
            </w:r>
          </w:p>
        </w:tc>
        <w:tc>
          <w:tcPr>
            <w:tcW w:w="368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C13D5A" w:rsidR="00926A10" w:rsidP="00493BF4" w:rsidRDefault="00926A10" w14:paraId="5CCB4F9E" wp14:textId="77777777">
            <w:pPr>
              <w:rPr>
                <w:rFonts w:asciiTheme="majorHAnsi" w:hAnsiTheme="majorHAnsi" w:cstheme="majorHAnsi"/>
              </w:rPr>
            </w:pPr>
            <w:r w:rsidRPr="00C13D5A">
              <w:rPr>
                <w:rFonts w:eastAsia="Calibri" w:asciiTheme="majorHAnsi" w:hAnsiTheme="majorHAnsi" w:cstheme="majorHAnsi"/>
                <w:color w:val="000000" w:themeColor="text1"/>
              </w:rPr>
              <w:t>Sensory impairments</w:t>
            </w:r>
          </w:p>
        </w:tc>
      </w:tr>
      <w:tr xmlns:wp14="http://schemas.microsoft.com/office/word/2010/wordml" w:rsidRPr="00C13D5A" w:rsidR="00926A10" w:rsidTr="00493BF4" w14:paraId="1D373F1F" wp14:textId="77777777">
        <w:trPr>
          <w:trHeight w:val="300"/>
        </w:trPr>
        <w:tc>
          <w:tcPr>
            <w:tcW w:w="882"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C13D5A" w:rsidR="00926A10" w:rsidP="00493BF4" w:rsidRDefault="00926A10" w14:paraId="5FCD5EC4" wp14:textId="77777777">
            <w:pPr>
              <w:jc w:val="center"/>
              <w:rPr>
                <w:rFonts w:asciiTheme="majorHAnsi" w:hAnsiTheme="majorHAnsi" w:cstheme="majorHAnsi"/>
              </w:rPr>
            </w:pPr>
            <w:r w:rsidRPr="00C13D5A">
              <w:rPr>
                <w:rFonts w:eastAsia="Calibri" w:asciiTheme="majorHAnsi" w:hAnsiTheme="majorHAnsi" w:cstheme="majorHAnsi"/>
                <w:color w:val="000000" w:themeColor="text1"/>
              </w:rPr>
              <w:t>3</w:t>
            </w:r>
          </w:p>
        </w:tc>
        <w:tc>
          <w:tcPr>
            <w:tcW w:w="4079"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C13D5A" w:rsidR="00926A10" w:rsidP="00493BF4" w:rsidRDefault="00926A10" w14:paraId="0DBBF84E" wp14:textId="77777777">
            <w:pPr>
              <w:rPr>
                <w:rFonts w:asciiTheme="majorHAnsi" w:hAnsiTheme="majorHAnsi" w:cstheme="majorHAnsi"/>
              </w:rPr>
            </w:pPr>
            <w:r w:rsidRPr="00C13D5A">
              <w:rPr>
                <w:rFonts w:eastAsia="Calibri" w:asciiTheme="majorHAnsi" w:hAnsiTheme="majorHAnsi" w:cstheme="majorHAnsi"/>
                <w:color w:val="000000" w:themeColor="text1"/>
              </w:rPr>
              <w:t>Translation and Cartesian co-ordinates</w:t>
            </w:r>
          </w:p>
        </w:tc>
        <w:tc>
          <w:tcPr>
            <w:tcW w:w="368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C13D5A" w:rsidR="00926A10" w:rsidP="00493BF4" w:rsidRDefault="00926A10" w14:paraId="36AF2D32" wp14:textId="77777777">
            <w:pPr>
              <w:rPr>
                <w:rFonts w:asciiTheme="majorHAnsi" w:hAnsiTheme="majorHAnsi" w:cstheme="majorHAnsi"/>
              </w:rPr>
            </w:pPr>
            <w:r w:rsidRPr="00C13D5A">
              <w:rPr>
                <w:rFonts w:eastAsia="Calibri" w:asciiTheme="majorHAnsi" w:hAnsiTheme="majorHAnsi" w:cstheme="majorHAnsi"/>
                <w:color w:val="000000" w:themeColor="text1"/>
              </w:rPr>
              <w:t>English as an additional language</w:t>
            </w:r>
          </w:p>
        </w:tc>
      </w:tr>
      <w:tr xmlns:wp14="http://schemas.microsoft.com/office/word/2010/wordml" w:rsidRPr="00C13D5A" w:rsidR="00926A10" w:rsidTr="00493BF4" w14:paraId="10E8DAD0" wp14:textId="77777777">
        <w:trPr>
          <w:trHeight w:val="300"/>
        </w:trPr>
        <w:tc>
          <w:tcPr>
            <w:tcW w:w="882"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C13D5A" w:rsidR="00926A10" w:rsidP="00493BF4" w:rsidRDefault="00926A10" w14:paraId="2598DEE6" wp14:textId="77777777">
            <w:pPr>
              <w:jc w:val="center"/>
              <w:rPr>
                <w:rFonts w:asciiTheme="majorHAnsi" w:hAnsiTheme="majorHAnsi" w:cstheme="majorHAnsi"/>
              </w:rPr>
            </w:pPr>
            <w:r w:rsidRPr="00C13D5A">
              <w:rPr>
                <w:rFonts w:eastAsia="Calibri" w:asciiTheme="majorHAnsi" w:hAnsiTheme="majorHAnsi" w:cstheme="majorHAnsi"/>
                <w:color w:val="000000" w:themeColor="text1"/>
              </w:rPr>
              <w:t>4</w:t>
            </w:r>
          </w:p>
        </w:tc>
        <w:tc>
          <w:tcPr>
            <w:tcW w:w="4079"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C13D5A" w:rsidR="00926A10" w:rsidP="00493BF4" w:rsidRDefault="00926A10" w14:paraId="40CA7C43" wp14:textId="77777777">
            <w:pPr>
              <w:rPr>
                <w:rFonts w:asciiTheme="majorHAnsi" w:hAnsiTheme="majorHAnsi" w:cstheme="majorHAnsi"/>
              </w:rPr>
            </w:pPr>
            <w:r w:rsidRPr="00C13D5A">
              <w:rPr>
                <w:rFonts w:eastAsia="Calibri" w:asciiTheme="majorHAnsi" w:hAnsiTheme="majorHAnsi" w:cstheme="majorHAnsi"/>
                <w:color w:val="000000" w:themeColor="text1"/>
              </w:rPr>
              <w:t>Microteach</w:t>
            </w:r>
          </w:p>
        </w:tc>
        <w:tc>
          <w:tcPr>
            <w:tcW w:w="368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C13D5A" w:rsidR="00926A10" w:rsidP="00493BF4" w:rsidRDefault="00926A10" w14:paraId="136B9381" wp14:textId="77777777">
            <w:pPr>
              <w:rPr>
                <w:rFonts w:asciiTheme="majorHAnsi" w:hAnsiTheme="majorHAnsi" w:cstheme="majorHAnsi"/>
              </w:rPr>
            </w:pPr>
            <w:r w:rsidRPr="00C13D5A">
              <w:rPr>
                <w:rFonts w:eastAsia="Calibri" w:asciiTheme="majorHAnsi" w:hAnsiTheme="majorHAnsi" w:cstheme="majorHAnsi"/>
                <w:color w:val="000000" w:themeColor="text1"/>
              </w:rPr>
              <w:t>Assignment input</w:t>
            </w:r>
          </w:p>
        </w:tc>
      </w:tr>
      <w:tr xmlns:wp14="http://schemas.microsoft.com/office/word/2010/wordml" w:rsidRPr="00C13D5A" w:rsidR="00926A10" w:rsidTr="00493BF4" w14:paraId="3517848C" wp14:textId="77777777">
        <w:trPr>
          <w:trHeight w:val="300"/>
        </w:trPr>
        <w:tc>
          <w:tcPr>
            <w:tcW w:w="882"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C13D5A" w:rsidR="00926A10" w:rsidP="00493BF4" w:rsidRDefault="00926A10" w14:paraId="78941E47" wp14:textId="77777777">
            <w:pPr>
              <w:jc w:val="center"/>
              <w:rPr>
                <w:rFonts w:asciiTheme="majorHAnsi" w:hAnsiTheme="majorHAnsi" w:cstheme="majorHAnsi"/>
              </w:rPr>
            </w:pPr>
            <w:r w:rsidRPr="00C13D5A">
              <w:rPr>
                <w:rFonts w:eastAsia="Calibri" w:asciiTheme="majorHAnsi" w:hAnsiTheme="majorHAnsi" w:cstheme="majorHAnsi"/>
                <w:color w:val="000000" w:themeColor="text1"/>
              </w:rPr>
              <w:t>5</w:t>
            </w:r>
          </w:p>
        </w:tc>
        <w:tc>
          <w:tcPr>
            <w:tcW w:w="4079"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C13D5A" w:rsidR="00926A10" w:rsidP="00493BF4" w:rsidRDefault="00926A10" w14:paraId="5BEAD090" wp14:textId="77777777">
            <w:pPr>
              <w:rPr>
                <w:rFonts w:asciiTheme="majorHAnsi" w:hAnsiTheme="majorHAnsi" w:cstheme="majorHAnsi"/>
              </w:rPr>
            </w:pPr>
            <w:r w:rsidRPr="00C13D5A">
              <w:rPr>
                <w:rFonts w:eastAsia="Calibri" w:asciiTheme="majorHAnsi" w:hAnsiTheme="majorHAnsi" w:cstheme="majorHAnsi"/>
                <w:color w:val="000000" w:themeColor="text1"/>
              </w:rPr>
              <w:t>Reflection on school experience</w:t>
            </w:r>
          </w:p>
        </w:tc>
        <w:tc>
          <w:tcPr>
            <w:tcW w:w="368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C13D5A" w:rsidR="00926A10" w:rsidP="00493BF4" w:rsidRDefault="00926A10" w14:paraId="16408E48" wp14:textId="77777777">
            <w:pPr>
              <w:rPr>
                <w:rFonts w:asciiTheme="majorHAnsi" w:hAnsiTheme="majorHAnsi" w:cstheme="majorHAnsi"/>
              </w:rPr>
            </w:pPr>
            <w:r w:rsidRPr="00C13D5A">
              <w:rPr>
                <w:rFonts w:eastAsia="Calibri" w:asciiTheme="majorHAnsi" w:hAnsiTheme="majorHAnsi" w:cstheme="majorHAnsi"/>
                <w:color w:val="000000" w:themeColor="text1"/>
              </w:rPr>
              <w:t>Reflections on specific needs from school experience</w:t>
            </w:r>
          </w:p>
        </w:tc>
      </w:tr>
      <w:tr xmlns:wp14="http://schemas.microsoft.com/office/word/2010/wordml" w:rsidRPr="00C13D5A" w:rsidR="00926A10" w:rsidTr="00493BF4" w14:paraId="3DD8BCA1" wp14:textId="77777777">
        <w:trPr>
          <w:trHeight w:val="300"/>
        </w:trPr>
        <w:tc>
          <w:tcPr>
            <w:tcW w:w="882"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C13D5A" w:rsidR="00926A10" w:rsidP="00493BF4" w:rsidRDefault="00926A10" w14:paraId="29B4EA11" wp14:textId="77777777">
            <w:pPr>
              <w:jc w:val="center"/>
              <w:rPr>
                <w:rFonts w:asciiTheme="majorHAnsi" w:hAnsiTheme="majorHAnsi" w:cstheme="majorHAnsi"/>
              </w:rPr>
            </w:pPr>
            <w:r w:rsidRPr="00C13D5A">
              <w:rPr>
                <w:rFonts w:eastAsia="Calibri" w:asciiTheme="majorHAnsi" w:hAnsiTheme="majorHAnsi" w:cstheme="majorHAnsi"/>
                <w:color w:val="000000" w:themeColor="text1"/>
              </w:rPr>
              <w:t>6</w:t>
            </w:r>
          </w:p>
        </w:tc>
        <w:tc>
          <w:tcPr>
            <w:tcW w:w="4079"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C13D5A" w:rsidR="00926A10" w:rsidP="00493BF4" w:rsidRDefault="00926A10" w14:paraId="4D60BF08" wp14:textId="77777777">
            <w:pPr>
              <w:rPr>
                <w:rFonts w:asciiTheme="majorHAnsi" w:hAnsiTheme="majorHAnsi" w:cstheme="majorHAnsi"/>
              </w:rPr>
            </w:pPr>
            <w:r w:rsidRPr="00C13D5A">
              <w:rPr>
                <w:rFonts w:eastAsia="Calibri" w:asciiTheme="majorHAnsi" w:hAnsiTheme="majorHAnsi" w:cstheme="majorHAnsi"/>
                <w:color w:val="000000" w:themeColor="text1"/>
              </w:rPr>
              <w:t>Reflection and symmetry</w:t>
            </w:r>
          </w:p>
        </w:tc>
        <w:tc>
          <w:tcPr>
            <w:tcW w:w="368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C13D5A" w:rsidR="00926A10" w:rsidP="00493BF4" w:rsidRDefault="00926A10" w14:paraId="0383053E" wp14:textId="77777777">
            <w:pPr>
              <w:rPr>
                <w:rFonts w:asciiTheme="majorHAnsi" w:hAnsiTheme="majorHAnsi" w:cstheme="majorHAnsi"/>
              </w:rPr>
            </w:pPr>
            <w:r w:rsidRPr="00C13D5A">
              <w:rPr>
                <w:rFonts w:eastAsia="Calibri" w:asciiTheme="majorHAnsi" w:hAnsiTheme="majorHAnsi" w:cstheme="majorHAnsi"/>
                <w:color w:val="000000" w:themeColor="text1"/>
              </w:rPr>
              <w:t>Down syndrome</w:t>
            </w:r>
          </w:p>
        </w:tc>
      </w:tr>
      <w:tr xmlns:wp14="http://schemas.microsoft.com/office/word/2010/wordml" w:rsidRPr="00C13D5A" w:rsidR="00926A10" w:rsidTr="00493BF4" w14:paraId="0311AE0D" wp14:textId="77777777">
        <w:trPr>
          <w:trHeight w:val="300"/>
        </w:trPr>
        <w:tc>
          <w:tcPr>
            <w:tcW w:w="882"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C13D5A" w:rsidR="00926A10" w:rsidP="00493BF4" w:rsidRDefault="00926A10" w14:paraId="75697EEC" wp14:textId="77777777">
            <w:pPr>
              <w:jc w:val="center"/>
              <w:rPr>
                <w:rFonts w:asciiTheme="majorHAnsi" w:hAnsiTheme="majorHAnsi" w:cstheme="majorHAnsi"/>
              </w:rPr>
            </w:pPr>
            <w:r w:rsidRPr="00C13D5A">
              <w:rPr>
                <w:rFonts w:eastAsia="Calibri" w:asciiTheme="majorHAnsi" w:hAnsiTheme="majorHAnsi" w:cstheme="majorHAnsi"/>
                <w:color w:val="000000" w:themeColor="text1"/>
              </w:rPr>
              <w:t>7</w:t>
            </w:r>
          </w:p>
        </w:tc>
        <w:tc>
          <w:tcPr>
            <w:tcW w:w="4079"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C13D5A" w:rsidR="00926A10" w:rsidP="00493BF4" w:rsidRDefault="00926A10" w14:paraId="4AFCB677" wp14:textId="77777777">
            <w:pPr>
              <w:rPr>
                <w:rFonts w:asciiTheme="majorHAnsi" w:hAnsiTheme="majorHAnsi" w:cstheme="majorHAnsi"/>
              </w:rPr>
            </w:pPr>
            <w:r w:rsidRPr="00C13D5A">
              <w:rPr>
                <w:rFonts w:eastAsia="Calibri" w:asciiTheme="majorHAnsi" w:hAnsiTheme="majorHAnsi" w:cstheme="majorHAnsi"/>
                <w:color w:val="000000" w:themeColor="text1"/>
              </w:rPr>
              <w:t>Rotation and angels</w:t>
            </w:r>
          </w:p>
        </w:tc>
        <w:tc>
          <w:tcPr>
            <w:tcW w:w="368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C13D5A" w:rsidR="00926A10" w:rsidP="00493BF4" w:rsidRDefault="00926A10" w14:paraId="275B6C80" wp14:textId="77777777">
            <w:pPr>
              <w:rPr>
                <w:rFonts w:asciiTheme="majorHAnsi" w:hAnsiTheme="majorHAnsi" w:cstheme="majorHAnsi"/>
              </w:rPr>
            </w:pPr>
            <w:r w:rsidRPr="00C13D5A">
              <w:rPr>
                <w:rFonts w:eastAsia="Calibri" w:asciiTheme="majorHAnsi" w:hAnsiTheme="majorHAnsi" w:cstheme="majorHAnsi"/>
                <w:color w:val="000000" w:themeColor="text1"/>
              </w:rPr>
              <w:t>High achieving</w:t>
            </w:r>
          </w:p>
        </w:tc>
      </w:tr>
      <w:tr xmlns:wp14="http://schemas.microsoft.com/office/word/2010/wordml" w:rsidRPr="00C13D5A" w:rsidR="00926A10" w:rsidTr="00493BF4" w14:paraId="2B775EB5" wp14:textId="77777777">
        <w:trPr>
          <w:trHeight w:val="300"/>
        </w:trPr>
        <w:tc>
          <w:tcPr>
            <w:tcW w:w="882"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C13D5A" w:rsidR="00926A10" w:rsidP="00493BF4" w:rsidRDefault="00926A10" w14:paraId="44B0A208" wp14:textId="77777777">
            <w:pPr>
              <w:jc w:val="center"/>
              <w:rPr>
                <w:rFonts w:asciiTheme="majorHAnsi" w:hAnsiTheme="majorHAnsi" w:cstheme="majorHAnsi"/>
              </w:rPr>
            </w:pPr>
            <w:r w:rsidRPr="00C13D5A">
              <w:rPr>
                <w:rFonts w:eastAsia="Calibri" w:asciiTheme="majorHAnsi" w:hAnsiTheme="majorHAnsi" w:cstheme="majorHAnsi"/>
                <w:color w:val="000000" w:themeColor="text1"/>
              </w:rPr>
              <w:t>8</w:t>
            </w:r>
          </w:p>
        </w:tc>
        <w:tc>
          <w:tcPr>
            <w:tcW w:w="4079"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C13D5A" w:rsidR="00926A10" w:rsidP="00493BF4" w:rsidRDefault="00926A10" w14:paraId="04B81710" wp14:textId="77777777">
            <w:pPr>
              <w:rPr>
                <w:rFonts w:asciiTheme="majorHAnsi" w:hAnsiTheme="majorHAnsi" w:cstheme="majorHAnsi"/>
              </w:rPr>
            </w:pPr>
            <w:r w:rsidRPr="00C13D5A">
              <w:rPr>
                <w:rFonts w:eastAsia="Calibri" w:asciiTheme="majorHAnsi" w:hAnsiTheme="majorHAnsi" w:cstheme="majorHAnsi"/>
                <w:color w:val="000000" w:themeColor="text1"/>
              </w:rPr>
              <w:t>Patterns and structure</w:t>
            </w:r>
          </w:p>
        </w:tc>
        <w:tc>
          <w:tcPr>
            <w:tcW w:w="368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C13D5A" w:rsidR="00926A10" w:rsidP="00493BF4" w:rsidRDefault="00926A10" w14:paraId="08EDC94B" wp14:textId="77777777">
            <w:pPr>
              <w:rPr>
                <w:rFonts w:asciiTheme="majorHAnsi" w:hAnsiTheme="majorHAnsi" w:cstheme="majorHAnsi"/>
              </w:rPr>
            </w:pPr>
            <w:r w:rsidRPr="00C13D5A">
              <w:rPr>
                <w:rFonts w:eastAsia="Calibri" w:asciiTheme="majorHAnsi" w:hAnsiTheme="majorHAnsi" w:cstheme="majorHAnsi"/>
                <w:color w:val="000000" w:themeColor="text1"/>
              </w:rPr>
              <w:t>Autism Spectrum Disorder</w:t>
            </w:r>
          </w:p>
        </w:tc>
      </w:tr>
      <w:tr xmlns:wp14="http://schemas.microsoft.com/office/word/2010/wordml" w:rsidRPr="00C13D5A" w:rsidR="00926A10" w:rsidTr="00493BF4" w14:paraId="4125DDFF" wp14:textId="77777777">
        <w:trPr>
          <w:trHeight w:val="300"/>
        </w:trPr>
        <w:tc>
          <w:tcPr>
            <w:tcW w:w="882"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C13D5A" w:rsidR="00926A10" w:rsidP="00493BF4" w:rsidRDefault="00926A10" w14:paraId="2B2B7304" wp14:textId="77777777">
            <w:pPr>
              <w:jc w:val="center"/>
              <w:rPr>
                <w:rFonts w:asciiTheme="majorHAnsi" w:hAnsiTheme="majorHAnsi" w:cstheme="majorHAnsi"/>
              </w:rPr>
            </w:pPr>
            <w:r w:rsidRPr="00C13D5A">
              <w:rPr>
                <w:rFonts w:eastAsia="Calibri" w:asciiTheme="majorHAnsi" w:hAnsiTheme="majorHAnsi" w:cstheme="majorHAnsi"/>
                <w:color w:val="000000" w:themeColor="text1"/>
              </w:rPr>
              <w:t>9</w:t>
            </w:r>
          </w:p>
        </w:tc>
        <w:tc>
          <w:tcPr>
            <w:tcW w:w="4079"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C13D5A" w:rsidR="00926A10" w:rsidP="00493BF4" w:rsidRDefault="00926A10" w14:paraId="7C9A7E30" wp14:textId="77777777">
            <w:pPr>
              <w:rPr>
                <w:rFonts w:asciiTheme="majorHAnsi" w:hAnsiTheme="majorHAnsi" w:cstheme="majorHAnsi"/>
              </w:rPr>
            </w:pPr>
            <w:r w:rsidRPr="00C13D5A">
              <w:rPr>
                <w:rFonts w:eastAsia="Calibri" w:asciiTheme="majorHAnsi" w:hAnsiTheme="majorHAnsi" w:cstheme="majorHAnsi"/>
                <w:color w:val="000000" w:themeColor="text1"/>
              </w:rPr>
              <w:t>Missing numbers, formulae and variables</w:t>
            </w:r>
          </w:p>
        </w:tc>
        <w:tc>
          <w:tcPr>
            <w:tcW w:w="368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C13D5A" w:rsidR="00926A10" w:rsidP="00493BF4" w:rsidRDefault="00926A10" w14:paraId="1F76F829" wp14:textId="77777777">
            <w:pPr>
              <w:rPr>
                <w:rFonts w:asciiTheme="majorHAnsi" w:hAnsiTheme="majorHAnsi" w:cstheme="majorHAnsi"/>
              </w:rPr>
            </w:pPr>
            <w:r w:rsidRPr="00C13D5A">
              <w:rPr>
                <w:rFonts w:eastAsia="Calibri" w:asciiTheme="majorHAnsi" w:hAnsiTheme="majorHAnsi" w:cstheme="majorHAnsi"/>
                <w:color w:val="000000" w:themeColor="text1"/>
              </w:rPr>
              <w:t>Dyscalculia</w:t>
            </w:r>
          </w:p>
        </w:tc>
      </w:tr>
      <w:tr xmlns:wp14="http://schemas.microsoft.com/office/word/2010/wordml" w:rsidRPr="00C13D5A" w:rsidR="00926A10" w:rsidTr="00493BF4" w14:paraId="163FC7B9" wp14:textId="77777777">
        <w:trPr>
          <w:trHeight w:val="300"/>
        </w:trPr>
        <w:tc>
          <w:tcPr>
            <w:tcW w:w="882"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C13D5A" w:rsidR="00926A10" w:rsidP="00493BF4" w:rsidRDefault="00926A10" w14:paraId="5D369756" wp14:textId="77777777">
            <w:pPr>
              <w:jc w:val="center"/>
              <w:rPr>
                <w:rFonts w:asciiTheme="majorHAnsi" w:hAnsiTheme="majorHAnsi" w:cstheme="majorHAnsi"/>
              </w:rPr>
            </w:pPr>
            <w:r w:rsidRPr="00C13D5A">
              <w:rPr>
                <w:rFonts w:eastAsia="Calibri" w:asciiTheme="majorHAnsi" w:hAnsiTheme="majorHAnsi" w:cstheme="majorHAnsi"/>
                <w:color w:val="000000" w:themeColor="text1"/>
              </w:rPr>
              <w:t>10</w:t>
            </w:r>
          </w:p>
        </w:tc>
        <w:tc>
          <w:tcPr>
            <w:tcW w:w="4079"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C13D5A" w:rsidR="00926A10" w:rsidP="00493BF4" w:rsidRDefault="00926A10" w14:paraId="411040DC" wp14:textId="77777777">
            <w:pPr>
              <w:rPr>
                <w:rFonts w:asciiTheme="majorHAnsi" w:hAnsiTheme="majorHAnsi" w:cstheme="majorHAnsi"/>
              </w:rPr>
            </w:pPr>
            <w:r w:rsidRPr="00C13D5A">
              <w:rPr>
                <w:rFonts w:eastAsia="Calibri" w:asciiTheme="majorHAnsi" w:hAnsiTheme="majorHAnsi" w:cstheme="majorHAnsi"/>
                <w:color w:val="000000" w:themeColor="text1"/>
              </w:rPr>
              <w:t>Cross-curricular learning</w:t>
            </w:r>
          </w:p>
        </w:tc>
        <w:tc>
          <w:tcPr>
            <w:tcW w:w="368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C13D5A" w:rsidR="00926A10" w:rsidP="00493BF4" w:rsidRDefault="00926A10" w14:paraId="3FF9C7EC" wp14:textId="77777777">
            <w:pPr>
              <w:rPr>
                <w:rFonts w:asciiTheme="majorHAnsi" w:hAnsiTheme="majorHAnsi" w:cstheme="majorHAnsi"/>
              </w:rPr>
            </w:pPr>
            <w:r w:rsidRPr="00C13D5A">
              <w:rPr>
                <w:rFonts w:eastAsia="Calibri" w:asciiTheme="majorHAnsi" w:hAnsiTheme="majorHAnsi" w:cstheme="majorHAnsi"/>
                <w:color w:val="000000" w:themeColor="text1"/>
              </w:rPr>
              <w:t>Dyslexia</w:t>
            </w:r>
          </w:p>
        </w:tc>
      </w:tr>
    </w:tbl>
    <w:p xmlns:wp14="http://schemas.microsoft.com/office/word/2010/wordml" w:rsidRPr="00C13D5A" w:rsidR="00926A10" w:rsidP="00926A10" w:rsidRDefault="00926A10" w14:paraId="4AAE883D" wp14:textId="77777777">
      <w:pPr>
        <w:pStyle w:val="NoSpacing"/>
        <w:rPr>
          <w:rFonts w:eastAsia="Calibri" w:asciiTheme="majorHAnsi" w:hAnsiTheme="majorHAnsi" w:cstheme="majorHAnsi"/>
          <w:i/>
          <w:iCs/>
          <w:sz w:val="22"/>
          <w:szCs w:val="22"/>
        </w:rPr>
      </w:pPr>
      <w:r w:rsidRPr="00C13D5A">
        <w:rPr>
          <w:rFonts w:eastAsia="Calibri" w:asciiTheme="majorHAnsi" w:hAnsiTheme="majorHAnsi" w:cstheme="majorHAnsi"/>
          <w:i/>
          <w:iCs/>
          <w:sz w:val="22"/>
          <w:szCs w:val="22"/>
        </w:rPr>
        <w:t xml:space="preserve">Table 1: The redesigned mathematics course  </w:t>
      </w:r>
    </w:p>
    <w:p xmlns:wp14="http://schemas.microsoft.com/office/word/2010/wordml" w:rsidRPr="00C13D5A" w:rsidR="00926A10" w:rsidP="00926A10" w:rsidRDefault="00926A10" w14:paraId="4101652C" wp14:textId="77777777">
      <w:pPr>
        <w:rPr>
          <w:rFonts w:eastAsia="Calibri" w:asciiTheme="majorHAnsi" w:hAnsiTheme="majorHAnsi" w:cstheme="majorHAnsi"/>
        </w:rPr>
      </w:pPr>
    </w:p>
    <w:p xmlns:wp14="http://schemas.microsoft.com/office/word/2010/wordml" w:rsidRPr="00C13D5A" w:rsidR="00926A10" w:rsidP="00926A10" w:rsidRDefault="00926A10" w14:paraId="3EAC27D4" wp14:textId="77777777">
      <w:pPr>
        <w:rPr>
          <w:rFonts w:asciiTheme="majorHAnsi" w:hAnsiTheme="majorHAnsi" w:cstheme="majorHAnsi"/>
        </w:rPr>
      </w:pPr>
      <w:r w:rsidRPr="00C13D5A">
        <w:rPr>
          <w:rFonts w:asciiTheme="majorHAnsi" w:hAnsiTheme="majorHAnsi" w:cstheme="majorHAnsi"/>
        </w:rPr>
        <w:t xml:space="preserve">My second task was to create an assignment that reflected this inclusive vision.  After some discussion about whether we wanted the pre-service teachers to focus on specific exceptionalities or generically on inclusion, our team decided that the assignment should focus generically on inclusion. In the assignment, the pre-service teachers were asked to create a rationale for a lesson plan that they had created to teach a specific topic in geometry.  As they wrote about their teaching strategies with regards to this topic of geometry, they were expected to consider how inclusive their teaching strategies were and who they advantaged and disadvantaged.  In other words, in this assignment, the pre-service teachers were explicitly expected to link their assignment to their school placement experiences of writing lesson plans and considering how to include all the children in their class (Walton and </w:t>
      </w:r>
      <w:proofErr w:type="spellStart"/>
      <w:r w:rsidRPr="00C13D5A">
        <w:rPr>
          <w:rFonts w:asciiTheme="majorHAnsi" w:hAnsiTheme="majorHAnsi" w:cstheme="majorHAnsi"/>
        </w:rPr>
        <w:t>Rusznyak</w:t>
      </w:r>
      <w:proofErr w:type="spellEnd"/>
      <w:r w:rsidRPr="00C13D5A">
        <w:rPr>
          <w:rFonts w:asciiTheme="majorHAnsi" w:hAnsiTheme="majorHAnsi" w:cstheme="majorHAnsi"/>
        </w:rPr>
        <w:t>, 2017).</w:t>
      </w:r>
    </w:p>
    <w:p xmlns:wp14="http://schemas.microsoft.com/office/word/2010/wordml" w:rsidRPr="00C13D5A" w:rsidR="00926A10" w:rsidP="00926A10" w:rsidRDefault="00926A10" w14:paraId="4B99056E" wp14:textId="77777777">
      <w:pPr>
        <w:rPr>
          <w:rFonts w:asciiTheme="majorHAnsi" w:hAnsiTheme="majorHAnsi" w:cstheme="majorHAnsi"/>
        </w:rPr>
      </w:pPr>
    </w:p>
    <w:p xmlns:wp14="http://schemas.microsoft.com/office/word/2010/wordml" w:rsidRPr="00C13D5A" w:rsidR="00926A10" w:rsidP="00926A10" w:rsidRDefault="00926A10" w14:paraId="7E531B91" wp14:textId="77777777">
      <w:pPr>
        <w:rPr>
          <w:rFonts w:asciiTheme="majorHAnsi" w:hAnsiTheme="majorHAnsi" w:cstheme="majorHAnsi"/>
        </w:rPr>
      </w:pPr>
      <w:r w:rsidRPr="00C13D5A">
        <w:rPr>
          <w:rFonts w:asciiTheme="majorHAnsi" w:hAnsiTheme="majorHAnsi" w:cstheme="majorHAnsi"/>
        </w:rPr>
        <w:t>With these aspects decided, I realised that I needed a clear vision of what inclusive pedagogy looks like in the mathematics class.  I started with the National Centre for Excellence in the Teaching of Mathematics’ (NCETM, 2016) definition of mathematics mastery:</w:t>
      </w:r>
    </w:p>
    <w:p xmlns:wp14="http://schemas.microsoft.com/office/word/2010/wordml" w:rsidRPr="00C13D5A" w:rsidR="00926A10" w:rsidP="00926A10" w:rsidRDefault="00926A10" w14:paraId="67D9F3DC" wp14:textId="77777777">
      <w:pPr>
        <w:pStyle w:val="ListParagraph"/>
        <w:numPr>
          <w:ilvl w:val="0"/>
          <w:numId w:val="2"/>
        </w:numPr>
        <w:rPr>
          <w:rFonts w:asciiTheme="majorHAnsi" w:hAnsiTheme="majorHAnsi" w:cstheme="majorHAnsi"/>
          <w:color w:val="404040" w:themeColor="text1" w:themeTint="BF"/>
          <w:sz w:val="22"/>
          <w:szCs w:val="22"/>
        </w:rPr>
      </w:pPr>
      <w:r w:rsidRPr="00C13D5A">
        <w:rPr>
          <w:rFonts w:asciiTheme="majorHAnsi" w:hAnsiTheme="majorHAnsi" w:cstheme="majorHAnsi"/>
          <w:b/>
          <w:bCs/>
          <w:color w:val="000000" w:themeColor="text1"/>
          <w:sz w:val="22"/>
          <w:szCs w:val="22"/>
        </w:rPr>
        <w:t>All</w:t>
      </w:r>
      <w:r w:rsidRPr="00C13D5A">
        <w:rPr>
          <w:rFonts w:asciiTheme="majorHAnsi" w:hAnsiTheme="majorHAnsi" w:cstheme="majorHAnsi"/>
          <w:color w:val="000000" w:themeColor="text1"/>
          <w:sz w:val="22"/>
          <w:szCs w:val="22"/>
        </w:rPr>
        <w:t xml:space="preserve"> pupils are encouraged to believe that by working hard at mathematics they can succeed;</w:t>
      </w:r>
    </w:p>
    <w:p xmlns:wp14="http://schemas.microsoft.com/office/word/2010/wordml" w:rsidRPr="00C13D5A" w:rsidR="00926A10" w:rsidP="00926A10" w:rsidRDefault="00926A10" w14:paraId="3543DA95" wp14:textId="77777777">
      <w:pPr>
        <w:pStyle w:val="ListParagraph"/>
        <w:numPr>
          <w:ilvl w:val="0"/>
          <w:numId w:val="2"/>
        </w:numPr>
        <w:rPr>
          <w:rFonts w:asciiTheme="majorHAnsi" w:hAnsiTheme="majorHAnsi" w:cstheme="majorHAnsi"/>
          <w:color w:val="404040" w:themeColor="text1" w:themeTint="BF"/>
          <w:sz w:val="22"/>
          <w:szCs w:val="22"/>
        </w:rPr>
      </w:pPr>
      <w:r w:rsidRPr="00C13D5A">
        <w:rPr>
          <w:rFonts w:asciiTheme="majorHAnsi" w:hAnsiTheme="majorHAnsi" w:cstheme="majorHAnsi"/>
          <w:color w:val="000000" w:themeColor="text1"/>
          <w:sz w:val="22"/>
          <w:szCs w:val="22"/>
        </w:rPr>
        <w:t xml:space="preserve">Pupils are taught through whole-class interactive teaching, where the focus is on all pupils working together on the same lesson content at the same time; </w:t>
      </w:r>
    </w:p>
    <w:p xmlns:wp14="http://schemas.microsoft.com/office/word/2010/wordml" w:rsidRPr="00C13D5A" w:rsidR="00926A10" w:rsidP="00926A10" w:rsidRDefault="00926A10" w14:paraId="7B89D934" wp14:textId="77777777">
      <w:pPr>
        <w:pStyle w:val="ListParagraph"/>
        <w:numPr>
          <w:ilvl w:val="0"/>
          <w:numId w:val="2"/>
        </w:numPr>
        <w:rPr>
          <w:rFonts w:asciiTheme="majorHAnsi" w:hAnsiTheme="majorHAnsi" w:cstheme="majorHAnsi"/>
          <w:color w:val="404040" w:themeColor="text1" w:themeTint="BF"/>
          <w:sz w:val="22"/>
          <w:szCs w:val="22"/>
        </w:rPr>
      </w:pPr>
      <w:r w:rsidRPr="00C13D5A">
        <w:rPr>
          <w:rFonts w:asciiTheme="majorHAnsi" w:hAnsiTheme="majorHAnsi" w:cstheme="majorHAnsi"/>
          <w:color w:val="000000" w:themeColor="text1"/>
          <w:sz w:val="22"/>
          <w:szCs w:val="22"/>
        </w:rPr>
        <w:t>Early intervention ensures the pupil is ready to move forward with the whole class in the next lesson; and,</w:t>
      </w:r>
    </w:p>
    <w:p xmlns:wp14="http://schemas.microsoft.com/office/word/2010/wordml" w:rsidRPr="00C13D5A" w:rsidR="00926A10" w:rsidP="00926A10" w:rsidRDefault="00926A10" w14:paraId="032D93BE" wp14:textId="77777777">
      <w:pPr>
        <w:pStyle w:val="ListParagraph"/>
        <w:numPr>
          <w:ilvl w:val="0"/>
          <w:numId w:val="2"/>
        </w:numPr>
        <w:rPr>
          <w:rFonts w:asciiTheme="majorHAnsi" w:hAnsiTheme="majorHAnsi" w:cstheme="majorHAnsi"/>
          <w:color w:val="404040" w:themeColor="text1" w:themeTint="BF"/>
          <w:sz w:val="22"/>
          <w:szCs w:val="22"/>
        </w:rPr>
      </w:pPr>
      <w:r w:rsidRPr="00C13D5A">
        <w:rPr>
          <w:rFonts w:asciiTheme="majorHAnsi" w:hAnsiTheme="majorHAnsi" w:cstheme="majorHAnsi"/>
          <w:color w:val="000000" w:themeColor="text1"/>
          <w:sz w:val="22"/>
          <w:szCs w:val="22"/>
        </w:rPr>
        <w:t>Structure and connections within the mathematics are emphasised, so that pupils develop deep learning that can be sustained.</w:t>
      </w:r>
    </w:p>
    <w:p xmlns:wp14="http://schemas.microsoft.com/office/word/2010/wordml" w:rsidRPr="00C13D5A" w:rsidR="00926A10" w:rsidP="00926A10" w:rsidRDefault="00926A10" w14:paraId="46D623F7" wp14:textId="77777777">
      <w:pPr>
        <w:rPr>
          <w:rFonts w:eastAsia="Calibri" w:asciiTheme="majorHAnsi" w:hAnsiTheme="majorHAnsi" w:cstheme="majorHAnsi"/>
        </w:rPr>
      </w:pPr>
      <w:r w:rsidRPr="00C13D5A">
        <w:rPr>
          <w:rFonts w:asciiTheme="majorHAnsi" w:hAnsiTheme="majorHAnsi" w:cstheme="majorHAnsi"/>
        </w:rPr>
        <w:t>Given the NCETM’s role as a quasi-governmental organisation that directs how mathematical teaching and learning should happen in England, it is important that any vision for inclusion that our students take away from our sessions should be congruent with the message that they are receiving in schools and from educational policy.</w:t>
      </w:r>
    </w:p>
    <w:p xmlns:wp14="http://schemas.microsoft.com/office/word/2010/wordml" w:rsidRPr="00C13D5A" w:rsidR="00926A10" w:rsidP="00926A10" w:rsidRDefault="00926A10" w14:paraId="1299C43A" wp14:textId="77777777">
      <w:pPr>
        <w:pStyle w:val="NoSpacing"/>
        <w:rPr>
          <w:rFonts w:asciiTheme="majorHAnsi" w:hAnsiTheme="majorHAnsi" w:cstheme="majorHAnsi"/>
          <w:sz w:val="22"/>
          <w:szCs w:val="22"/>
        </w:rPr>
      </w:pPr>
    </w:p>
    <w:p xmlns:wp14="http://schemas.microsoft.com/office/word/2010/wordml" w:rsidRPr="00C13D5A" w:rsidR="00926A10" w:rsidP="00926A10" w:rsidRDefault="00926A10" w14:paraId="475149B3" wp14:textId="77777777">
      <w:pPr>
        <w:pStyle w:val="NoSpacing"/>
        <w:rPr>
          <w:rFonts w:asciiTheme="majorHAnsi" w:hAnsiTheme="majorHAnsi" w:cstheme="majorHAnsi"/>
          <w:sz w:val="22"/>
          <w:szCs w:val="22"/>
        </w:rPr>
      </w:pPr>
      <w:r w:rsidRPr="00C13D5A">
        <w:rPr>
          <w:rFonts w:asciiTheme="majorHAnsi" w:hAnsiTheme="majorHAnsi" w:cstheme="majorHAnsi"/>
          <w:sz w:val="22"/>
          <w:szCs w:val="22"/>
        </w:rPr>
        <w:t>Worthy though the NCETM (2016) goals are, more specificity is needed to help pre-service teachers implement inclusion. The specific ideas that I introduced during the first session and urged students to contemplate throughout the module were:</w:t>
      </w:r>
    </w:p>
    <w:p xmlns:wp14="http://schemas.microsoft.com/office/word/2010/wordml" w:rsidRPr="00C13D5A" w:rsidR="00926A10" w:rsidP="00926A10" w:rsidRDefault="00926A10" w14:paraId="4429BEDD" wp14:textId="77777777">
      <w:pPr>
        <w:pStyle w:val="ListParagraph"/>
        <w:numPr>
          <w:ilvl w:val="0"/>
          <w:numId w:val="1"/>
        </w:numPr>
        <w:rPr>
          <w:rFonts w:asciiTheme="majorHAnsi" w:hAnsiTheme="majorHAnsi" w:eastAsiaTheme="minorEastAsia" w:cstheme="majorHAnsi"/>
          <w:color w:val="404040" w:themeColor="text1" w:themeTint="BF"/>
          <w:sz w:val="22"/>
          <w:szCs w:val="22"/>
        </w:rPr>
      </w:pPr>
      <w:r w:rsidRPr="00C13D5A">
        <w:rPr>
          <w:rFonts w:asciiTheme="majorHAnsi" w:hAnsiTheme="majorHAnsi" w:eastAsiaTheme="minorEastAsia" w:cstheme="majorHAnsi"/>
          <w:color w:val="000000" w:themeColor="text1"/>
          <w:sz w:val="22"/>
          <w:szCs w:val="22"/>
        </w:rPr>
        <w:t>Avoid deficit narratives;</w:t>
      </w:r>
    </w:p>
    <w:p xmlns:wp14="http://schemas.microsoft.com/office/word/2010/wordml" w:rsidRPr="00C13D5A" w:rsidR="00926A10" w:rsidP="00926A10" w:rsidRDefault="00926A10" w14:paraId="5B2028B8" wp14:textId="77777777">
      <w:pPr>
        <w:pStyle w:val="ListParagraph"/>
        <w:numPr>
          <w:ilvl w:val="0"/>
          <w:numId w:val="1"/>
        </w:numPr>
        <w:rPr>
          <w:rFonts w:asciiTheme="majorHAnsi" w:hAnsiTheme="majorHAnsi" w:eastAsiaTheme="minorEastAsia" w:cstheme="majorHAnsi"/>
          <w:color w:val="404040" w:themeColor="text1" w:themeTint="BF"/>
          <w:sz w:val="22"/>
          <w:szCs w:val="22"/>
        </w:rPr>
      </w:pPr>
      <w:r w:rsidRPr="00C13D5A">
        <w:rPr>
          <w:rFonts w:asciiTheme="majorHAnsi" w:hAnsiTheme="majorHAnsi" w:eastAsiaTheme="minorEastAsia" w:cstheme="majorHAnsi"/>
          <w:color w:val="000000" w:themeColor="text1"/>
          <w:sz w:val="22"/>
          <w:szCs w:val="22"/>
        </w:rPr>
        <w:t>Give opportunities to learn all aspects of mathematics, including geometry;</w:t>
      </w:r>
    </w:p>
    <w:p xmlns:wp14="http://schemas.microsoft.com/office/word/2010/wordml" w:rsidRPr="00C13D5A" w:rsidR="00926A10" w:rsidP="00926A10" w:rsidRDefault="00926A10" w14:paraId="18D076AD" wp14:textId="77777777">
      <w:pPr>
        <w:pStyle w:val="ListParagraph"/>
        <w:numPr>
          <w:ilvl w:val="0"/>
          <w:numId w:val="1"/>
        </w:numPr>
        <w:rPr>
          <w:rFonts w:asciiTheme="majorHAnsi" w:hAnsiTheme="majorHAnsi" w:eastAsiaTheme="minorEastAsia" w:cstheme="majorHAnsi"/>
          <w:color w:val="000000" w:themeColor="text1"/>
          <w:sz w:val="22"/>
          <w:szCs w:val="22"/>
        </w:rPr>
      </w:pPr>
      <w:r w:rsidRPr="00C13D5A">
        <w:rPr>
          <w:rFonts w:asciiTheme="majorHAnsi" w:hAnsiTheme="majorHAnsi" w:eastAsiaTheme="minorEastAsia" w:cstheme="majorHAnsi"/>
          <w:color w:val="000000" w:themeColor="text1"/>
          <w:sz w:val="22"/>
          <w:szCs w:val="22"/>
        </w:rPr>
        <w:t xml:space="preserve">Observe and listen to </w:t>
      </w:r>
      <w:r w:rsidRPr="00C13D5A">
        <w:rPr>
          <w:rFonts w:asciiTheme="majorHAnsi" w:hAnsiTheme="majorHAnsi" w:eastAsiaTheme="minorEastAsia" w:cstheme="majorHAnsi"/>
          <w:b/>
          <w:bCs/>
          <w:color w:val="000000" w:themeColor="text1"/>
          <w:sz w:val="22"/>
          <w:szCs w:val="22"/>
        </w:rPr>
        <w:t>all</w:t>
      </w:r>
      <w:r w:rsidRPr="00C13D5A">
        <w:rPr>
          <w:rFonts w:asciiTheme="majorHAnsi" w:hAnsiTheme="majorHAnsi" w:eastAsiaTheme="minorEastAsia" w:cstheme="majorHAnsi"/>
          <w:color w:val="000000" w:themeColor="text1"/>
          <w:sz w:val="22"/>
          <w:szCs w:val="22"/>
        </w:rPr>
        <w:t xml:space="preserve"> children;</w:t>
      </w:r>
    </w:p>
    <w:p xmlns:wp14="http://schemas.microsoft.com/office/word/2010/wordml" w:rsidRPr="00C13D5A" w:rsidR="00926A10" w:rsidP="00926A10" w:rsidRDefault="00926A10" w14:paraId="17DF2E22" wp14:textId="77777777">
      <w:pPr>
        <w:pStyle w:val="ListParagraph"/>
        <w:numPr>
          <w:ilvl w:val="0"/>
          <w:numId w:val="1"/>
        </w:numPr>
        <w:rPr>
          <w:rFonts w:asciiTheme="majorHAnsi" w:hAnsiTheme="majorHAnsi" w:eastAsiaTheme="minorEastAsia" w:cstheme="majorHAnsi"/>
          <w:color w:val="404040" w:themeColor="text1" w:themeTint="BF"/>
          <w:sz w:val="22"/>
          <w:szCs w:val="22"/>
        </w:rPr>
      </w:pPr>
      <w:r w:rsidRPr="00C13D5A">
        <w:rPr>
          <w:rFonts w:asciiTheme="majorHAnsi" w:hAnsiTheme="majorHAnsi" w:eastAsiaTheme="minorEastAsia" w:cstheme="majorHAnsi"/>
          <w:color w:val="000000" w:themeColor="text1"/>
          <w:sz w:val="22"/>
          <w:szCs w:val="22"/>
        </w:rPr>
        <w:t>Tools;</w:t>
      </w:r>
    </w:p>
    <w:p xmlns:wp14="http://schemas.microsoft.com/office/word/2010/wordml" w:rsidRPr="00C13D5A" w:rsidR="00926A10" w:rsidP="00926A10" w:rsidRDefault="00926A10" w14:paraId="0BFA306F" wp14:textId="77777777">
      <w:pPr>
        <w:pStyle w:val="ListParagraph"/>
        <w:numPr>
          <w:ilvl w:val="0"/>
          <w:numId w:val="1"/>
        </w:numPr>
        <w:rPr>
          <w:rFonts w:asciiTheme="majorHAnsi" w:hAnsiTheme="majorHAnsi" w:eastAsiaTheme="minorEastAsia" w:cstheme="majorHAnsi"/>
          <w:color w:val="404040" w:themeColor="text1" w:themeTint="BF"/>
          <w:sz w:val="22"/>
          <w:szCs w:val="22"/>
        </w:rPr>
      </w:pPr>
      <w:r w:rsidRPr="00C13D5A">
        <w:rPr>
          <w:rFonts w:asciiTheme="majorHAnsi" w:hAnsiTheme="majorHAnsi" w:eastAsiaTheme="minorEastAsia" w:cstheme="majorHAnsi"/>
          <w:color w:val="000000" w:themeColor="text1"/>
          <w:sz w:val="22"/>
          <w:szCs w:val="22"/>
        </w:rPr>
        <w:t xml:space="preserve">Time; </w:t>
      </w:r>
    </w:p>
    <w:p xmlns:wp14="http://schemas.microsoft.com/office/word/2010/wordml" w:rsidRPr="00C13D5A" w:rsidR="00926A10" w:rsidP="00926A10" w:rsidRDefault="00926A10" w14:paraId="18DDFF10" wp14:textId="77777777">
      <w:pPr>
        <w:pStyle w:val="ListParagraph"/>
        <w:numPr>
          <w:ilvl w:val="0"/>
          <w:numId w:val="1"/>
        </w:numPr>
        <w:rPr>
          <w:rFonts w:asciiTheme="majorHAnsi" w:hAnsiTheme="majorHAnsi" w:eastAsiaTheme="minorEastAsia" w:cstheme="majorHAnsi"/>
          <w:color w:val="404040" w:themeColor="text1" w:themeTint="BF"/>
          <w:sz w:val="22"/>
          <w:szCs w:val="22"/>
        </w:rPr>
      </w:pPr>
      <w:r w:rsidRPr="00C13D5A">
        <w:rPr>
          <w:rFonts w:asciiTheme="majorHAnsi" w:hAnsiTheme="majorHAnsi" w:eastAsiaTheme="minorEastAsia" w:cstheme="majorHAnsi"/>
          <w:color w:val="000000" w:themeColor="text1"/>
          <w:sz w:val="22"/>
          <w:szCs w:val="22"/>
        </w:rPr>
        <w:t>Language; and,</w:t>
      </w:r>
    </w:p>
    <w:p xmlns:wp14="http://schemas.microsoft.com/office/word/2010/wordml" w:rsidRPr="00C13D5A" w:rsidR="00926A10" w:rsidP="00926A10" w:rsidRDefault="00926A10" w14:paraId="3BC82EB7" wp14:textId="77777777">
      <w:pPr>
        <w:pStyle w:val="ListParagraph"/>
        <w:numPr>
          <w:ilvl w:val="0"/>
          <w:numId w:val="1"/>
        </w:numPr>
        <w:rPr>
          <w:rFonts w:asciiTheme="majorHAnsi" w:hAnsiTheme="majorHAnsi" w:eastAsiaTheme="minorEastAsia" w:cstheme="majorHAnsi"/>
          <w:color w:val="000000" w:themeColor="text1"/>
          <w:sz w:val="22"/>
          <w:szCs w:val="22"/>
        </w:rPr>
      </w:pPr>
      <w:r w:rsidRPr="00C13D5A">
        <w:rPr>
          <w:rFonts w:asciiTheme="majorHAnsi" w:hAnsiTheme="majorHAnsi" w:eastAsiaTheme="minorEastAsia" w:cstheme="majorHAnsi"/>
          <w:color w:val="000000" w:themeColor="text1"/>
          <w:sz w:val="22"/>
          <w:szCs w:val="22"/>
        </w:rPr>
        <w:t>Change made for one child may be beneficial for all.</w:t>
      </w:r>
    </w:p>
    <w:p xmlns:wp14="http://schemas.microsoft.com/office/word/2010/wordml" w:rsidRPr="00C13D5A" w:rsidR="00926A10" w:rsidP="00926A10" w:rsidRDefault="00926A10" w14:paraId="6BD619CE" wp14:textId="77777777">
      <w:pPr>
        <w:rPr>
          <w:rFonts w:eastAsia="Calibri" w:asciiTheme="majorHAnsi" w:hAnsiTheme="majorHAnsi" w:cstheme="majorHAnsi"/>
        </w:rPr>
      </w:pPr>
      <w:r w:rsidRPr="00C13D5A">
        <w:rPr>
          <w:rFonts w:eastAsia="Calibri" w:asciiTheme="majorHAnsi" w:hAnsiTheme="majorHAnsi" w:cstheme="majorHAnsi"/>
          <w:color w:val="000000" w:themeColor="text1"/>
        </w:rPr>
        <w:t xml:space="preserve">If a teacher has a deficit view of a child, they see what the child cannot do and this </w:t>
      </w:r>
      <w:r w:rsidRPr="00C13D5A">
        <w:rPr>
          <w:rFonts w:eastAsia="Calibri" w:asciiTheme="majorHAnsi" w:hAnsiTheme="majorHAnsi" w:cstheme="majorHAnsi"/>
        </w:rPr>
        <w:t>can prevent them from</w:t>
      </w:r>
      <w:r w:rsidRPr="00C13D5A">
        <w:rPr>
          <w:rFonts w:eastAsia="Calibri" w:asciiTheme="majorHAnsi" w:hAnsiTheme="majorHAnsi" w:cstheme="majorHAnsi"/>
          <w:color w:val="0070C0"/>
        </w:rPr>
        <w:t xml:space="preserve"> </w:t>
      </w:r>
      <w:r w:rsidRPr="00C13D5A">
        <w:rPr>
          <w:rFonts w:eastAsia="Calibri" w:asciiTheme="majorHAnsi" w:hAnsiTheme="majorHAnsi" w:cstheme="majorHAnsi"/>
          <w:color w:val="000000" w:themeColor="text1"/>
        </w:rPr>
        <w:t>seeing what the child can do (</w:t>
      </w:r>
      <w:proofErr w:type="spellStart"/>
      <w:r w:rsidRPr="00C13D5A">
        <w:rPr>
          <w:rFonts w:eastAsia="Calibri" w:asciiTheme="majorHAnsi" w:hAnsiTheme="majorHAnsi" w:cstheme="majorHAnsi"/>
          <w:color w:val="000000" w:themeColor="text1"/>
        </w:rPr>
        <w:t>Ruttenberg-Rozen</w:t>
      </w:r>
      <w:proofErr w:type="spellEnd"/>
      <w:r w:rsidRPr="00C13D5A">
        <w:rPr>
          <w:rFonts w:eastAsia="Calibri" w:asciiTheme="majorHAnsi" w:hAnsiTheme="majorHAnsi" w:cstheme="majorHAnsi"/>
          <w:color w:val="000000" w:themeColor="text1"/>
        </w:rPr>
        <w:t xml:space="preserve"> and Jacobs, 2022).  </w:t>
      </w:r>
      <w:r w:rsidRPr="00C13D5A">
        <w:rPr>
          <w:rFonts w:eastAsia="Calibri" w:asciiTheme="majorHAnsi" w:hAnsiTheme="majorHAnsi" w:cstheme="majorHAnsi"/>
        </w:rPr>
        <w:t>When teachers group children by ability, they tend to keep them in the same groups (Francis et al., 2017)</w:t>
      </w:r>
      <w:r w:rsidRPr="00C13D5A">
        <w:rPr>
          <w:rFonts w:eastAsia="Calibri" w:asciiTheme="majorHAnsi" w:hAnsiTheme="majorHAnsi" w:cstheme="majorHAnsi"/>
          <w:color w:val="FF0000"/>
        </w:rPr>
        <w:t xml:space="preserve"> </w:t>
      </w:r>
      <w:r w:rsidRPr="00C13D5A">
        <w:rPr>
          <w:rFonts w:eastAsia="Calibri" w:asciiTheme="majorHAnsi" w:hAnsiTheme="majorHAnsi" w:cstheme="majorHAnsi"/>
        </w:rPr>
        <w:t xml:space="preserve">and restrict the depth and breadth of mathematics offered to the ‘lower-ability’ groups (Marks, 2014).  </w:t>
      </w:r>
      <w:r w:rsidRPr="00C13D5A">
        <w:rPr>
          <w:rFonts w:eastAsia="Calibri" w:asciiTheme="majorHAnsi" w:hAnsiTheme="majorHAnsi" w:cstheme="majorHAnsi"/>
          <w:color w:val="000000" w:themeColor="text1"/>
        </w:rPr>
        <w:t xml:space="preserve">A teacher who observes what children say and do, rather than what they expect the children to say and do, is often surprised by what the children know </w:t>
      </w:r>
      <w:r w:rsidRPr="00C13D5A">
        <w:rPr>
          <w:rFonts w:eastAsia="Calibri" w:asciiTheme="majorHAnsi" w:hAnsiTheme="majorHAnsi" w:cstheme="majorHAnsi"/>
        </w:rPr>
        <w:t xml:space="preserve">(Moss et al., 2015). </w:t>
      </w:r>
      <w:r w:rsidRPr="00C13D5A">
        <w:rPr>
          <w:rFonts w:eastAsia="Calibri" w:asciiTheme="majorHAnsi" w:hAnsiTheme="majorHAnsi" w:cstheme="majorHAnsi"/>
          <w:color w:val="000000" w:themeColor="text1"/>
        </w:rPr>
        <w:t xml:space="preserve"> Whereas a class teacher with a deficit vision </w:t>
      </w:r>
      <w:r w:rsidRPr="00C13D5A">
        <w:rPr>
          <w:rFonts w:eastAsia="Calibri" w:asciiTheme="majorHAnsi" w:hAnsiTheme="majorHAnsi" w:cstheme="majorHAnsi"/>
        </w:rPr>
        <w:t>of</w:t>
      </w:r>
      <w:r w:rsidRPr="00C13D5A">
        <w:rPr>
          <w:rFonts w:eastAsia="Calibri" w:asciiTheme="majorHAnsi" w:hAnsiTheme="majorHAnsi" w:cstheme="majorHAnsi"/>
          <w:color w:val="000000" w:themeColor="text1"/>
        </w:rPr>
        <w:t xml:space="preserve"> their children with SEND is likely to leave the education of children with SEND in the hands of the teaching assistant and will thus be unlikely to transform their vision of what these children can achieve (</w:t>
      </w:r>
      <w:proofErr w:type="spellStart"/>
      <w:r w:rsidRPr="00C13D5A">
        <w:rPr>
          <w:rFonts w:eastAsia="Calibri" w:asciiTheme="majorHAnsi" w:hAnsiTheme="majorHAnsi" w:cstheme="majorHAnsi"/>
          <w:color w:val="000000" w:themeColor="text1"/>
        </w:rPr>
        <w:t>Giangreco</w:t>
      </w:r>
      <w:proofErr w:type="spellEnd"/>
      <w:r w:rsidRPr="00C13D5A">
        <w:rPr>
          <w:rFonts w:eastAsia="Calibri" w:asciiTheme="majorHAnsi" w:hAnsiTheme="majorHAnsi" w:cstheme="majorHAnsi"/>
          <w:color w:val="000000" w:themeColor="text1"/>
        </w:rPr>
        <w:t xml:space="preserve">, 2010; Webster, 2022).  </w:t>
      </w:r>
      <w:r w:rsidRPr="00C13D5A">
        <w:rPr>
          <w:rFonts w:eastAsia="Calibri" w:asciiTheme="majorHAnsi" w:hAnsiTheme="majorHAnsi" w:cstheme="majorHAnsi"/>
        </w:rPr>
        <w:t xml:space="preserve">Although beyond the scope of this chapter, there are clear links to the development of mathematics anxiety, whereby negative experiences and judgments can disrupt mathematical learning, whether through task avoidance or a negative cycle of cognitive overload from feeling under pressure through inadequacy (Ashcraft, Krause, and </w:t>
      </w:r>
      <w:proofErr w:type="spellStart"/>
      <w:r w:rsidRPr="00C13D5A">
        <w:rPr>
          <w:rFonts w:eastAsia="Calibri" w:asciiTheme="majorHAnsi" w:hAnsiTheme="majorHAnsi" w:cstheme="majorHAnsi"/>
        </w:rPr>
        <w:t>Hopko</w:t>
      </w:r>
      <w:proofErr w:type="spellEnd"/>
      <w:r w:rsidRPr="00C13D5A">
        <w:rPr>
          <w:rFonts w:eastAsia="Calibri" w:asciiTheme="majorHAnsi" w:hAnsiTheme="majorHAnsi" w:cstheme="majorHAnsi"/>
        </w:rPr>
        <w:t xml:space="preserve">, 2007). </w:t>
      </w:r>
    </w:p>
    <w:p xmlns:wp14="http://schemas.microsoft.com/office/word/2010/wordml" w:rsidRPr="00C13D5A" w:rsidR="00926A10" w:rsidP="00926A10" w:rsidRDefault="00926A10" w14:paraId="4DDBEF00" wp14:textId="77777777">
      <w:pPr>
        <w:rPr>
          <w:rFonts w:eastAsia="Calibri" w:asciiTheme="majorHAnsi" w:hAnsiTheme="majorHAnsi" w:cstheme="majorHAnsi"/>
        </w:rPr>
      </w:pPr>
    </w:p>
    <w:p xmlns:wp14="http://schemas.microsoft.com/office/word/2010/wordml" w:rsidRPr="00C13D5A" w:rsidR="00926A10" w:rsidP="00926A10" w:rsidRDefault="00926A10" w14:paraId="6949CEA2" wp14:textId="77777777">
      <w:pPr>
        <w:rPr>
          <w:rFonts w:asciiTheme="majorHAnsi" w:hAnsiTheme="majorHAnsi" w:eastAsiaTheme="minorEastAsia" w:cstheme="majorHAnsi"/>
          <w:color w:val="000000" w:themeColor="text1"/>
        </w:rPr>
      </w:pPr>
      <w:r w:rsidRPr="00C13D5A">
        <w:rPr>
          <w:rFonts w:eastAsia="Calibri" w:asciiTheme="majorHAnsi" w:hAnsiTheme="majorHAnsi" w:cstheme="majorHAnsi"/>
        </w:rPr>
        <w:t>An alternative to the deficit</w:t>
      </w:r>
      <w:r w:rsidRPr="00C13D5A">
        <w:rPr>
          <w:rFonts w:asciiTheme="majorHAnsi" w:hAnsiTheme="majorHAnsi" w:eastAsiaTheme="minorEastAsia" w:cstheme="majorHAnsi"/>
          <w:color w:val="000000" w:themeColor="text1"/>
        </w:rPr>
        <w:t xml:space="preserve"> view of children with SEND is the difference view that regards the problem as a social construct that is located not in the child but in the interaction between the society and the child (Greenstein and Zhang, 2022).  From this perspective, educational settings need to change to accommodate the child’s needs and to provide an inclusive environment.  A teacher who takes this perspective assumes that disabilities “are not deficiencies that justify students’ engagement in a lesser mathematics” (Greenstein and Zhang, 2022, p. 4), but that the learning environment needs to be changed to include all children in </w:t>
      </w:r>
      <w:r w:rsidRPr="00C13D5A">
        <w:rPr>
          <w:rFonts w:asciiTheme="majorHAnsi" w:hAnsiTheme="majorHAnsi" w:eastAsiaTheme="minorEastAsia" w:cstheme="majorHAnsi"/>
          <w:b/>
          <w:bCs/>
          <w:color w:val="000000" w:themeColor="text1"/>
        </w:rPr>
        <w:t>all</w:t>
      </w:r>
      <w:r w:rsidRPr="00C13D5A">
        <w:rPr>
          <w:rFonts w:asciiTheme="majorHAnsi" w:hAnsiTheme="majorHAnsi" w:eastAsiaTheme="minorEastAsia" w:cstheme="majorHAnsi"/>
          <w:color w:val="000000" w:themeColor="text1"/>
        </w:rPr>
        <w:t xml:space="preserve"> aspects of mathematics, including geometry and algebra (see Table 1).  Before deciding what needs to be changed, a teacher taking a difference perspective of SEND needs to observe, listen and interact with the child with SEND to know which tools, time, and use of language need to be changed to create an enabling mathematics learning environment (</w:t>
      </w:r>
      <w:proofErr w:type="spellStart"/>
      <w:r w:rsidRPr="00C13D5A">
        <w:rPr>
          <w:rFonts w:asciiTheme="majorHAnsi" w:hAnsiTheme="majorHAnsi" w:eastAsiaTheme="minorEastAsia" w:cstheme="majorHAnsi"/>
          <w:color w:val="000000" w:themeColor="text1"/>
        </w:rPr>
        <w:t>Finesilver</w:t>
      </w:r>
      <w:proofErr w:type="spellEnd"/>
      <w:r w:rsidRPr="00C13D5A">
        <w:rPr>
          <w:rFonts w:asciiTheme="majorHAnsi" w:hAnsiTheme="majorHAnsi" w:eastAsiaTheme="minorEastAsia" w:cstheme="majorHAnsi"/>
          <w:color w:val="000000" w:themeColor="text1"/>
        </w:rPr>
        <w:t xml:space="preserve"> et al., 2022).</w:t>
      </w:r>
    </w:p>
    <w:p xmlns:wp14="http://schemas.microsoft.com/office/word/2010/wordml" w:rsidRPr="00C13D5A" w:rsidR="00926A10" w:rsidP="00926A10" w:rsidRDefault="00926A10" w14:paraId="3461D779" wp14:textId="77777777">
      <w:pPr>
        <w:rPr>
          <w:rFonts w:asciiTheme="majorHAnsi" w:hAnsiTheme="majorHAnsi" w:eastAsiaTheme="minorEastAsia" w:cstheme="majorHAnsi"/>
          <w:color w:val="000000" w:themeColor="text1"/>
        </w:rPr>
      </w:pPr>
    </w:p>
    <w:p xmlns:wp14="http://schemas.microsoft.com/office/word/2010/wordml" w:rsidRPr="00C13D5A" w:rsidR="00926A10" w:rsidP="00926A10" w:rsidRDefault="00926A10" w14:paraId="565A8567" wp14:textId="77777777">
      <w:pPr>
        <w:rPr>
          <w:rFonts w:eastAsia="Calibri" w:asciiTheme="majorHAnsi" w:hAnsiTheme="majorHAnsi" w:cstheme="majorHAnsi"/>
          <w:color w:val="000000" w:themeColor="text1"/>
        </w:rPr>
      </w:pPr>
      <w:r w:rsidRPr="00C13D5A">
        <w:rPr>
          <w:rFonts w:eastAsia="Calibri" w:asciiTheme="majorHAnsi" w:hAnsiTheme="majorHAnsi" w:cstheme="majorHAnsi"/>
          <w:color w:val="000000" w:themeColor="text1"/>
        </w:rPr>
        <w:t xml:space="preserve">Tools are cultural artefacts that are created to overcome our constraints </w:t>
      </w:r>
      <w:r w:rsidRPr="00C13D5A">
        <w:rPr>
          <w:rFonts w:eastAsia="Calibri" w:asciiTheme="majorHAnsi" w:hAnsiTheme="majorHAnsi" w:cstheme="majorHAnsi"/>
        </w:rPr>
        <w:t>and often include mathematical manipulatives to bridge between the concrete, the pictorial and the abstract representations of mathematics.</w:t>
      </w:r>
      <w:r w:rsidRPr="00C13D5A">
        <w:rPr>
          <w:rFonts w:eastAsia="Calibri" w:asciiTheme="majorHAnsi" w:hAnsiTheme="majorHAnsi" w:cstheme="majorHAnsi"/>
          <w:color w:val="000000" w:themeColor="text1"/>
        </w:rPr>
        <w:t xml:space="preserve"> </w:t>
      </w:r>
      <w:proofErr w:type="spellStart"/>
      <w:r w:rsidRPr="00C13D5A">
        <w:rPr>
          <w:rFonts w:eastAsia="Calibri" w:asciiTheme="majorHAnsi" w:hAnsiTheme="majorHAnsi" w:cstheme="majorHAnsi"/>
          <w:color w:val="000000" w:themeColor="text1"/>
        </w:rPr>
        <w:t>Finesilver</w:t>
      </w:r>
      <w:proofErr w:type="spellEnd"/>
      <w:r w:rsidRPr="00C13D5A">
        <w:rPr>
          <w:rFonts w:eastAsia="Calibri" w:asciiTheme="majorHAnsi" w:hAnsiTheme="majorHAnsi" w:cstheme="majorHAnsi"/>
          <w:color w:val="000000" w:themeColor="text1"/>
        </w:rPr>
        <w:t xml:space="preserve"> et al. (2022) discuss how a 10-year-old child who was blind was able to develop her understanding of place value when introduced to Dienes blocks.  She could not make sense of the positional place value of the braille symbols representing numbers (more complex than Arabic digits) but once she had worked with and made sense of a tool that made the place value physically salient, she could make sense of the mathematics.  </w:t>
      </w:r>
      <w:r w:rsidRPr="00C13D5A">
        <w:rPr>
          <w:rFonts w:eastAsia="Calibri" w:asciiTheme="majorHAnsi" w:hAnsiTheme="majorHAnsi" w:cstheme="majorHAnsi"/>
        </w:rPr>
        <w:t xml:space="preserve">Martin (2021) noted a serendipitous opportunity for reinforcing learning when the peers of a child with reduced vision, who used </w:t>
      </w:r>
      <w:proofErr w:type="spellStart"/>
      <w:r w:rsidRPr="00C13D5A">
        <w:rPr>
          <w:rFonts w:eastAsia="Calibri" w:asciiTheme="majorHAnsi" w:hAnsiTheme="majorHAnsi" w:cstheme="majorHAnsi"/>
        </w:rPr>
        <w:t>Unifix</w:t>
      </w:r>
      <w:proofErr w:type="spellEnd"/>
      <w:r w:rsidRPr="00C13D5A">
        <w:rPr>
          <w:rFonts w:eastAsia="Calibri" w:asciiTheme="majorHAnsi" w:hAnsiTheme="majorHAnsi" w:cstheme="majorHAnsi"/>
        </w:rPr>
        <w:t xml:space="preserve"> cubes to record arithmetical carrying and decomposition, began to use the blocks too because these were beneficial for their thinking in the moment.</w:t>
      </w:r>
      <w:r w:rsidRPr="00C13D5A">
        <w:rPr>
          <w:rFonts w:eastAsia="Calibri" w:asciiTheme="majorHAnsi" w:hAnsiTheme="majorHAnsi" w:cstheme="majorHAnsi"/>
          <w:color w:val="000000" w:themeColor="text1"/>
        </w:rPr>
        <w:t xml:space="preserve">  Tools are prevalent in primary geometry and the same tool, such as a mosaic puzzle, can be used to progress children across several of van </w:t>
      </w:r>
      <w:proofErr w:type="spellStart"/>
      <w:r w:rsidRPr="00C13D5A">
        <w:rPr>
          <w:rFonts w:eastAsia="Calibri" w:asciiTheme="majorHAnsi" w:hAnsiTheme="majorHAnsi" w:cstheme="majorHAnsi"/>
          <w:color w:val="000000" w:themeColor="text1"/>
        </w:rPr>
        <w:t>Hiele’s</w:t>
      </w:r>
      <w:proofErr w:type="spellEnd"/>
      <w:r w:rsidRPr="00C13D5A">
        <w:rPr>
          <w:rFonts w:eastAsia="Calibri" w:asciiTheme="majorHAnsi" w:hAnsiTheme="majorHAnsi" w:cstheme="majorHAnsi"/>
          <w:color w:val="000000" w:themeColor="text1"/>
        </w:rPr>
        <w:t xml:space="preserve"> (1999) levels of geometric thinking. </w:t>
      </w:r>
    </w:p>
    <w:p xmlns:wp14="http://schemas.microsoft.com/office/word/2010/wordml" w:rsidRPr="00C13D5A" w:rsidR="00926A10" w:rsidP="00926A10" w:rsidRDefault="00926A10" w14:paraId="3CF2D8B6" wp14:textId="77777777">
      <w:pPr>
        <w:rPr>
          <w:rFonts w:eastAsia="Calibri" w:asciiTheme="majorHAnsi" w:hAnsiTheme="majorHAnsi" w:cstheme="majorHAnsi"/>
          <w:color w:val="000000" w:themeColor="text1"/>
        </w:rPr>
      </w:pPr>
    </w:p>
    <w:p xmlns:wp14="http://schemas.microsoft.com/office/word/2010/wordml" w:rsidRPr="00C13D5A" w:rsidR="00926A10" w:rsidP="00926A10" w:rsidRDefault="00926A10" w14:paraId="4DE31C77" wp14:textId="77777777">
      <w:pPr>
        <w:rPr>
          <w:rFonts w:eastAsia="Calibri" w:asciiTheme="majorHAnsi" w:hAnsiTheme="majorHAnsi" w:cstheme="majorHAnsi"/>
          <w:color w:val="000000" w:themeColor="text1"/>
        </w:rPr>
      </w:pPr>
      <w:r w:rsidRPr="00C13D5A">
        <w:rPr>
          <w:rFonts w:eastAsia="Calibri" w:asciiTheme="majorHAnsi" w:hAnsiTheme="majorHAnsi" w:cstheme="majorHAnsi"/>
          <w:color w:val="000000" w:themeColor="text1"/>
        </w:rPr>
        <w:t>Often mathematics teachers view working slowly as “a marker of low-ability” (</w:t>
      </w:r>
      <w:proofErr w:type="spellStart"/>
      <w:r w:rsidRPr="00C13D5A">
        <w:rPr>
          <w:rFonts w:eastAsia="Calibri" w:asciiTheme="majorHAnsi" w:hAnsiTheme="majorHAnsi" w:cstheme="majorHAnsi"/>
          <w:color w:val="000000" w:themeColor="text1"/>
        </w:rPr>
        <w:t>Finesilver</w:t>
      </w:r>
      <w:proofErr w:type="spellEnd"/>
      <w:r w:rsidRPr="00C13D5A">
        <w:rPr>
          <w:rFonts w:eastAsia="Calibri" w:asciiTheme="majorHAnsi" w:hAnsiTheme="majorHAnsi" w:cstheme="majorHAnsi"/>
          <w:color w:val="000000" w:themeColor="text1"/>
        </w:rPr>
        <w:t xml:space="preserve"> et al., 2022, p. 166) but it takes time to reason mathematically.  When we value speed, we are often valuing process and recall, rather than conceptual understanding. </w:t>
      </w:r>
      <w:proofErr w:type="spellStart"/>
      <w:r w:rsidRPr="00C13D5A">
        <w:rPr>
          <w:rFonts w:eastAsia="Calibri" w:asciiTheme="majorHAnsi" w:hAnsiTheme="majorHAnsi" w:cstheme="majorHAnsi"/>
          <w:color w:val="000000" w:themeColor="text1"/>
        </w:rPr>
        <w:t>Finesilver</w:t>
      </w:r>
      <w:proofErr w:type="spellEnd"/>
      <w:r w:rsidRPr="00C13D5A">
        <w:rPr>
          <w:rFonts w:eastAsia="Calibri" w:asciiTheme="majorHAnsi" w:hAnsiTheme="majorHAnsi" w:cstheme="majorHAnsi"/>
          <w:color w:val="000000" w:themeColor="text1"/>
        </w:rPr>
        <w:t xml:space="preserve"> et al. (2006) urge teachers to value quality over quantity, to value “slow, thoughtful, in-depth working” (p. 167) and to give children the time to contemplate the patterns and principles that emerge from their work. </w:t>
      </w:r>
    </w:p>
    <w:p xmlns:wp14="http://schemas.microsoft.com/office/word/2010/wordml" w:rsidRPr="00C13D5A" w:rsidR="00926A10" w:rsidP="00926A10" w:rsidRDefault="00926A10" w14:paraId="0FB78278" wp14:textId="77777777">
      <w:pPr>
        <w:rPr>
          <w:rFonts w:eastAsia="Calibri" w:asciiTheme="majorHAnsi" w:hAnsiTheme="majorHAnsi" w:cstheme="majorHAnsi"/>
          <w:color w:val="000000" w:themeColor="text1"/>
        </w:rPr>
      </w:pPr>
    </w:p>
    <w:p xmlns:wp14="http://schemas.microsoft.com/office/word/2010/wordml" w:rsidRPr="00C13D5A" w:rsidR="00926A10" w:rsidP="00926A10" w:rsidRDefault="00926A10" w14:paraId="3EFE8AA6" wp14:textId="77777777">
      <w:pPr>
        <w:rPr>
          <w:rFonts w:eastAsia="Calibri" w:asciiTheme="majorHAnsi" w:hAnsiTheme="majorHAnsi" w:cstheme="majorHAnsi"/>
        </w:rPr>
      </w:pPr>
      <w:r w:rsidRPr="00C13D5A">
        <w:rPr>
          <w:rFonts w:asciiTheme="majorHAnsi" w:hAnsiTheme="majorHAnsi" w:eastAsiaTheme="minorEastAsia" w:cstheme="majorHAnsi"/>
          <w:color w:val="000000" w:themeColor="text1"/>
        </w:rPr>
        <w:t xml:space="preserve">Some children’s difficulties with mathematics are linguistic rather than mathematical, so teaching clear concise mathematical language and supporting them to use this language enables them to </w:t>
      </w:r>
      <w:r w:rsidRPr="00C13D5A">
        <w:rPr>
          <w:rFonts w:asciiTheme="majorHAnsi" w:hAnsiTheme="majorHAnsi" w:eastAsiaTheme="minorEastAsia" w:cstheme="majorHAnsi"/>
          <w:color w:val="000000" w:themeColor="text1"/>
        </w:rPr>
        <w:t xml:space="preserve">develop mathematical understanding (Greenstein and Zhang, 2022). </w:t>
      </w:r>
      <w:r w:rsidRPr="00C13D5A">
        <w:rPr>
          <w:rFonts w:asciiTheme="majorHAnsi" w:hAnsiTheme="majorHAnsi" w:eastAsiaTheme="minorEastAsia" w:cstheme="majorHAnsi"/>
        </w:rPr>
        <w:t xml:space="preserve"> </w:t>
      </w:r>
      <w:r w:rsidRPr="00C13D5A">
        <w:rPr>
          <w:rFonts w:eastAsia="Calibri" w:asciiTheme="majorHAnsi" w:hAnsiTheme="majorHAnsi" w:cstheme="majorHAnsi"/>
        </w:rPr>
        <w:t xml:space="preserve">The language of geometry tends to be particularly difficult (Duval, 2006), so beginning teachers need to think carefully about how they can make their language more inclusive in geometry lessons.  Smith and Smith (2022) have several suggestions for scaffolding the language acquisition of children with mathematics difficulties.  First, they encourage teachers to draw upon the children’s existing linguistic resources to further develop their mathematical language, for example start from the language that the children present their ideas in, whether that be in everyday English or in a different language, and then gradually introduce more formal mathematical language.  Then they emphasise the importance of the children being given ample opportunities to use mathematical language, both orally and in writing, through contexts in which children are likely to use their mathematical linguistic skills, such as problem solving or shared story reading.  Finally, they state that some children may need more scaffolded language support, such as sentence frames or word walls. </w:t>
      </w:r>
    </w:p>
    <w:p xmlns:wp14="http://schemas.microsoft.com/office/word/2010/wordml" w:rsidRPr="00C13D5A" w:rsidR="00926A10" w:rsidP="00926A10" w:rsidRDefault="00926A10" w14:paraId="1FC39945" wp14:textId="77777777">
      <w:pPr>
        <w:rPr>
          <w:rFonts w:eastAsia="Calibri" w:asciiTheme="majorHAnsi" w:hAnsiTheme="majorHAnsi" w:cstheme="majorHAnsi"/>
          <w:color w:val="FF0000"/>
        </w:rPr>
      </w:pPr>
    </w:p>
    <w:p xmlns:wp14="http://schemas.microsoft.com/office/word/2010/wordml" w:rsidRPr="00C13D5A" w:rsidR="00926A10" w:rsidP="00926A10" w:rsidRDefault="00926A10" w14:paraId="0417FA76" wp14:textId="77777777">
      <w:pPr>
        <w:rPr>
          <w:rFonts w:asciiTheme="majorHAnsi" w:hAnsiTheme="majorHAnsi" w:cstheme="majorHAnsi"/>
          <w:color w:val="000000"/>
        </w:rPr>
      </w:pPr>
      <w:r w:rsidRPr="00C13D5A">
        <w:rPr>
          <w:rFonts w:asciiTheme="majorHAnsi" w:hAnsiTheme="majorHAnsi" w:eastAsiaTheme="minorEastAsia" w:cstheme="majorHAnsi"/>
          <w:color w:val="000000" w:themeColor="text1"/>
        </w:rPr>
        <w:t>My final tenet was that change made for one child can be beneficial for all (Florian and Linklater, 2010; Martin, 2021).  An example of this might be the use of British Sign Language (BSL) in the classroom to support a Deaf student. There are some terms in BSL that encapsulate the concept expressed better than the English word (</w:t>
      </w:r>
      <w:proofErr w:type="spellStart"/>
      <w:r w:rsidRPr="00C13D5A">
        <w:rPr>
          <w:rFonts w:asciiTheme="majorHAnsi" w:hAnsiTheme="majorHAnsi" w:eastAsiaTheme="minorEastAsia" w:cstheme="majorHAnsi"/>
          <w:color w:val="000000" w:themeColor="text1"/>
        </w:rPr>
        <w:t>Nardi</w:t>
      </w:r>
      <w:proofErr w:type="spellEnd"/>
      <w:r w:rsidRPr="00C13D5A">
        <w:rPr>
          <w:rFonts w:asciiTheme="majorHAnsi" w:hAnsiTheme="majorHAnsi" w:eastAsiaTheme="minorEastAsia" w:cstheme="majorHAnsi"/>
          <w:color w:val="000000" w:themeColor="text1"/>
        </w:rPr>
        <w:t xml:space="preserve">, </w:t>
      </w:r>
      <w:proofErr w:type="spellStart"/>
      <w:r w:rsidRPr="00C13D5A">
        <w:rPr>
          <w:rFonts w:asciiTheme="majorHAnsi" w:hAnsiTheme="majorHAnsi" w:cstheme="majorHAnsi"/>
        </w:rPr>
        <w:t>Stylianidou</w:t>
      </w:r>
      <w:proofErr w:type="spellEnd"/>
      <w:r w:rsidRPr="00C13D5A">
        <w:rPr>
          <w:rFonts w:asciiTheme="majorHAnsi" w:hAnsiTheme="majorHAnsi" w:cstheme="majorHAnsi"/>
        </w:rPr>
        <w:t xml:space="preserve">, and </w:t>
      </w:r>
      <w:proofErr w:type="spellStart"/>
      <w:r w:rsidRPr="00C13D5A">
        <w:rPr>
          <w:rFonts w:asciiTheme="majorHAnsi" w:hAnsiTheme="majorHAnsi" w:cstheme="majorHAnsi"/>
        </w:rPr>
        <w:t>Kayali</w:t>
      </w:r>
      <w:proofErr w:type="spellEnd"/>
      <w:r w:rsidRPr="00C13D5A">
        <w:rPr>
          <w:rFonts w:asciiTheme="majorHAnsi" w:hAnsiTheme="majorHAnsi" w:cstheme="majorHAnsi"/>
        </w:rPr>
        <w:t xml:space="preserve">, 2022).  For example, the BSL sign for ‘sphere’ (see Figure 1) suggests the formal definition of the set of objects that are located equidistant from the centre (Wolfram Math World, n.d.), whereas the meaning of the English term is opaque unless one knows that this word is related to the Ancient Greek word for ‘ball’ (oed.com., n.d.).  </w:t>
      </w:r>
      <w:r w:rsidRPr="00C13D5A">
        <w:rPr>
          <w:rFonts w:asciiTheme="majorHAnsi" w:hAnsiTheme="majorHAnsi" w:eastAsiaTheme="minorEastAsia" w:cstheme="majorHAnsi"/>
          <w:color w:val="000000" w:themeColor="text1"/>
        </w:rPr>
        <w:t xml:space="preserve">The different ways that students with disabilities think and process information may lead to new ways of scaffolding all students (Greenstein and Zhang, 2022).  </w:t>
      </w:r>
      <w:r w:rsidRPr="00C13D5A">
        <w:rPr>
          <w:rFonts w:asciiTheme="majorHAnsi" w:hAnsiTheme="majorHAnsi" w:cstheme="majorHAnsi"/>
          <w:color w:val="000000" w:themeColor="text1"/>
        </w:rPr>
        <w:t>This focus on learning as a shared activity where everyone can learn from each other is a subtle but important shift in thinking about individual differences between learners that avoids the potentially negative effects of treating some students as different (Florian, 2012).</w:t>
      </w:r>
    </w:p>
    <w:p xmlns:wp14="http://schemas.microsoft.com/office/word/2010/wordml" w:rsidRPr="00C13D5A" w:rsidR="00926A10" w:rsidP="00926A10" w:rsidRDefault="00926A10" w14:paraId="0562CB0E" wp14:textId="77777777">
      <w:pPr>
        <w:jc w:val="center"/>
        <w:rPr>
          <w:rFonts w:asciiTheme="majorHAnsi" w:hAnsiTheme="majorHAnsi" w:cstheme="majorHAnsi"/>
        </w:rPr>
      </w:pPr>
    </w:p>
    <w:p xmlns:wp14="http://schemas.microsoft.com/office/word/2010/wordml" w:rsidRPr="00336C23" w:rsidR="00926A10" w:rsidP="00926A10" w:rsidRDefault="00926A10" w14:paraId="02F137BD" wp14:textId="77777777">
      <w:pPr>
        <w:jc w:val="center"/>
        <w:rPr>
          <w:rFonts w:asciiTheme="majorHAnsi" w:hAnsiTheme="majorHAnsi" w:eastAsiaTheme="minorEastAsia" w:cstheme="majorHAnsi"/>
          <w:b/>
          <w:i/>
          <w:iCs/>
          <w:color w:val="000000" w:themeColor="text1"/>
        </w:rPr>
      </w:pPr>
      <w:r w:rsidRPr="00336C23">
        <w:rPr>
          <w:rFonts w:asciiTheme="majorHAnsi" w:hAnsiTheme="majorHAnsi" w:eastAsiaTheme="minorEastAsia" w:cstheme="majorHAnsi"/>
          <w:b/>
          <w:i/>
          <w:iCs/>
          <w:color w:val="000000" w:themeColor="text1"/>
        </w:rPr>
        <w:t>Figure 1: The BSL sign for sphere</w:t>
      </w:r>
    </w:p>
    <w:p xmlns:wp14="http://schemas.microsoft.com/office/word/2010/wordml" w:rsidRPr="00C13D5A" w:rsidR="00926A10" w:rsidP="00926A10" w:rsidRDefault="00926A10" w14:paraId="34CE0A41" wp14:textId="77777777">
      <w:pPr>
        <w:jc w:val="center"/>
        <w:rPr>
          <w:rFonts w:asciiTheme="majorHAnsi" w:hAnsiTheme="majorHAnsi" w:cstheme="majorHAnsi"/>
        </w:rPr>
      </w:pPr>
    </w:p>
    <w:p xmlns:wp14="http://schemas.microsoft.com/office/word/2010/wordml" w:rsidRPr="00C13D5A" w:rsidR="00926A10" w:rsidP="00926A10" w:rsidRDefault="00926A10" w14:paraId="5B9F615D" wp14:textId="77777777">
      <w:pPr>
        <w:rPr>
          <w:rFonts w:eastAsia="Calibri" w:asciiTheme="majorHAnsi" w:hAnsiTheme="majorHAnsi" w:cstheme="majorHAnsi"/>
          <w:b/>
          <w:bCs/>
        </w:rPr>
      </w:pPr>
      <w:r w:rsidRPr="00C13D5A">
        <w:rPr>
          <w:rFonts w:eastAsia="Calibri" w:asciiTheme="majorHAnsi" w:hAnsiTheme="majorHAnsi" w:cstheme="majorHAnsi"/>
          <w:b/>
          <w:bCs/>
        </w:rPr>
        <w:t>Decisions based on Mathematical Knowledge for Teaching</w:t>
      </w:r>
    </w:p>
    <w:p xmlns:wp14="http://schemas.microsoft.com/office/word/2010/wordml" w:rsidRPr="00C13D5A" w:rsidR="00926A10" w:rsidP="3EFB347B" w:rsidRDefault="00926A10" w14:paraId="26141036" wp14:textId="60F1C7F2">
      <w:pPr>
        <w:rPr>
          <w:rFonts w:ascii="Calibri Light" w:hAnsi="Calibri Light" w:eastAsia="" w:cs="Calibri Light" w:asciiTheme="majorAscii" w:hAnsiTheme="majorAscii" w:eastAsiaTheme="minorEastAsia" w:cstheme="majorAscii"/>
          <w:color w:val="000000" w:themeColor="text1"/>
        </w:rPr>
      </w:pPr>
      <w:r w:rsidRPr="3EFB347B" w:rsidR="00926A10">
        <w:rPr>
          <w:rFonts w:ascii="Calibri Light" w:hAnsi="Calibri Light" w:eastAsia="" w:cs="Calibri Light" w:asciiTheme="majorAscii" w:hAnsiTheme="majorAscii" w:eastAsiaTheme="minorEastAsia" w:cstheme="majorAscii"/>
          <w:color w:val="000000" w:themeColor="text1" w:themeTint="FF" w:themeShade="FF"/>
        </w:rPr>
        <w:t xml:space="preserve">In higher education, any time a lecturer adds an element to a module some other element is lost because there is a prescribed amount of time </w:t>
      </w:r>
      <w:r w:rsidRPr="3EFB347B" w:rsidR="00926A10">
        <w:rPr>
          <w:rFonts w:ascii="Calibri Light" w:hAnsi="Calibri Light" w:eastAsia="" w:cs="Calibri Light" w:asciiTheme="majorAscii" w:hAnsiTheme="majorAscii" w:eastAsiaTheme="minorEastAsia" w:cstheme="majorAscii"/>
          <w:color w:val="000000" w:themeColor="text1" w:themeTint="FF" w:themeShade="FF"/>
        </w:rPr>
        <w:t>allocated</w:t>
      </w:r>
      <w:r w:rsidRPr="3EFB347B" w:rsidR="00926A10">
        <w:rPr>
          <w:rFonts w:ascii="Calibri Light" w:hAnsi="Calibri Light" w:eastAsia="" w:cs="Calibri Light" w:asciiTheme="majorAscii" w:hAnsiTheme="majorAscii" w:eastAsiaTheme="minorEastAsia" w:cstheme="majorAscii"/>
          <w:color w:val="000000" w:themeColor="text1" w:themeTint="FF" w:themeShade="FF"/>
        </w:rPr>
        <w:t xml:space="preserve"> to each module</w:t>
      </w:r>
      <w:r w:rsidRPr="3EFB347B" w:rsidR="00926A10">
        <w:rPr>
          <w:rFonts w:ascii="Calibri Light" w:hAnsi="Calibri Light" w:eastAsia="" w:cs="Calibri Light" w:asciiTheme="majorAscii" w:hAnsiTheme="majorAscii" w:eastAsiaTheme="minorEastAsia" w:cstheme="majorAscii"/>
          <w:color w:val="000000" w:themeColor="text1" w:themeTint="FF" w:themeShade="FF"/>
        </w:rPr>
        <w:t xml:space="preserve">.  </w:t>
      </w:r>
      <w:r w:rsidRPr="3EFB347B" w:rsidR="00926A10">
        <w:rPr>
          <w:rFonts w:ascii="Calibri Light" w:hAnsi="Calibri Light" w:eastAsia="" w:cs="Calibri Light" w:asciiTheme="majorAscii" w:hAnsiTheme="majorAscii" w:eastAsiaTheme="minorEastAsia" w:cstheme="majorAscii"/>
          <w:color w:val="000000" w:themeColor="text1" w:themeTint="FF" w:themeShade="FF"/>
        </w:rPr>
        <w:t xml:space="preserve">These are important decisions that should be based in sound pedagogical theory. In this case, I used my knowledge of Ball, </w:t>
      </w:r>
      <w:r w:rsidRPr="3EFB347B" w:rsidR="00926A10">
        <w:rPr>
          <w:rFonts w:ascii="Calibri Light" w:hAnsi="Calibri Light" w:eastAsia="" w:cs="Calibri Light" w:asciiTheme="majorAscii" w:hAnsiTheme="majorAscii" w:eastAsiaTheme="minorEastAsia" w:cstheme="majorAscii"/>
          <w:color w:val="000000" w:themeColor="text1" w:themeTint="FF" w:themeShade="FF"/>
        </w:rPr>
        <w:t>Thames</w:t>
      </w:r>
      <w:r w:rsidRPr="3EFB347B" w:rsidR="00926A10">
        <w:rPr>
          <w:rFonts w:ascii="Calibri Light" w:hAnsi="Calibri Light" w:eastAsia="" w:cs="Calibri Light" w:asciiTheme="majorAscii" w:hAnsiTheme="majorAscii" w:eastAsiaTheme="minorEastAsia" w:cstheme="majorAscii"/>
          <w:color w:val="000000" w:themeColor="text1" w:themeTint="FF" w:themeShade="FF"/>
        </w:rPr>
        <w:t xml:space="preserve"> and </w:t>
      </w:r>
      <w:r w:rsidRPr="3EFB347B" w:rsidR="00926A10">
        <w:rPr>
          <w:rFonts w:ascii="Calibri Light" w:hAnsi="Calibri Light" w:eastAsia="" w:cs="Calibri Light" w:asciiTheme="majorAscii" w:hAnsiTheme="majorAscii" w:eastAsiaTheme="minorEastAsia" w:cstheme="majorAscii"/>
          <w:color w:val="000000" w:themeColor="text1" w:themeTint="FF" w:themeShade="FF"/>
        </w:rPr>
        <w:t>Phelp’s</w:t>
      </w:r>
      <w:r w:rsidRPr="3EFB347B" w:rsidR="00926A10">
        <w:rPr>
          <w:rFonts w:ascii="Calibri Light" w:hAnsi="Calibri Light" w:eastAsia="" w:cs="Calibri Light" w:asciiTheme="majorAscii" w:hAnsiTheme="majorAscii" w:eastAsiaTheme="minorEastAsia" w:cstheme="majorAscii"/>
          <w:color w:val="000000" w:themeColor="text1" w:themeTint="FF" w:themeShade="FF"/>
        </w:rPr>
        <w:t xml:space="preserve"> (2008) model of the mathematical knowledge needed for teaching</w:t>
      </w:r>
      <w:r w:rsidRPr="3EFB347B" w:rsidR="00926A10">
        <w:rPr>
          <w:rFonts w:ascii="Calibri Light" w:hAnsi="Calibri Light" w:eastAsia="" w:cs="Calibri Light" w:asciiTheme="majorAscii" w:hAnsiTheme="majorAscii" w:eastAsiaTheme="minorEastAsia" w:cstheme="majorAscii"/>
          <w:color w:val="000000" w:themeColor="text1" w:themeTint="FF" w:themeShade="FF"/>
        </w:rPr>
        <w:t xml:space="preserve">.  </w:t>
      </w:r>
      <w:r w:rsidRPr="3EFB347B" w:rsidR="00926A10">
        <w:rPr>
          <w:rFonts w:ascii="Calibri Light" w:hAnsi="Calibri Light" w:eastAsia="" w:cs="Calibri Light" w:asciiTheme="majorAscii" w:hAnsiTheme="majorAscii" w:eastAsiaTheme="minorEastAsia" w:cstheme="majorAscii"/>
          <w:color w:val="000000" w:themeColor="text1" w:themeTint="FF" w:themeShade="FF"/>
        </w:rPr>
        <w:t xml:space="preserve">Previously there had been an emphasis on </w:t>
      </w:r>
      <w:r w:rsidRPr="3EFB347B" w:rsidR="00926A10">
        <w:rPr>
          <w:rFonts w:ascii="Calibri Light" w:hAnsi="Calibri Light" w:eastAsia="" w:cs="Calibri Light" w:asciiTheme="majorAscii" w:hAnsiTheme="majorAscii" w:eastAsiaTheme="minorEastAsia" w:cstheme="majorAscii"/>
          <w:color w:val="000000" w:themeColor="text1" w:themeTint="FF" w:themeShade="FF"/>
        </w:rPr>
        <w:t>a large number of</w:t>
      </w:r>
      <w:r w:rsidRPr="3EFB347B" w:rsidR="00926A10">
        <w:rPr>
          <w:rFonts w:ascii="Calibri Light" w:hAnsi="Calibri Light" w:eastAsia="" w:cs="Calibri Light" w:asciiTheme="majorAscii" w:hAnsiTheme="majorAscii" w:eastAsiaTheme="minorEastAsia" w:cstheme="majorAscii"/>
          <w:color w:val="000000" w:themeColor="text1" w:themeTint="FF" w:themeShade="FF"/>
        </w:rPr>
        <w:t xml:space="preserve"> mathematical activities to build up the students’ matter knowledge. Some of these activities reinforced the students’ Common Content Knowledge (CCK)—the mathematical knowledge that everyone is expected to know and is used in settings other than the mathematics class</w:t>
      </w:r>
      <w:r w:rsidRPr="3EFB347B" w:rsidR="00926A10">
        <w:rPr>
          <w:rFonts w:ascii="Calibri Light" w:hAnsi="Calibri Light" w:eastAsia="" w:cs="Calibri Light" w:asciiTheme="majorAscii" w:hAnsiTheme="majorAscii" w:eastAsiaTheme="minorEastAsia" w:cstheme="majorAscii"/>
          <w:color w:val="000000" w:themeColor="text1" w:themeTint="FF" w:themeShade="FF"/>
        </w:rPr>
        <w:t xml:space="preserve">.  </w:t>
      </w:r>
      <w:r w:rsidRPr="3EFB347B" w:rsidR="00926A10">
        <w:rPr>
          <w:rFonts w:ascii="Calibri Light" w:hAnsi="Calibri Light" w:eastAsia="" w:cs="Calibri Light" w:asciiTheme="majorAscii" w:hAnsiTheme="majorAscii" w:eastAsiaTheme="minorEastAsia" w:cstheme="majorAscii"/>
          <w:color w:val="000000" w:themeColor="text1" w:themeTint="FF" w:themeShade="FF"/>
        </w:rPr>
        <w:t>All of</w:t>
      </w:r>
      <w:r w:rsidRPr="3EFB347B" w:rsidR="00926A10">
        <w:rPr>
          <w:rFonts w:ascii="Calibri Light" w:hAnsi="Calibri Light" w:eastAsia="" w:cs="Calibri Light" w:asciiTheme="majorAscii" w:hAnsiTheme="majorAscii" w:eastAsiaTheme="minorEastAsia" w:cstheme="majorAscii"/>
          <w:color w:val="000000" w:themeColor="text1" w:themeTint="FF" w:themeShade="FF"/>
        </w:rPr>
        <w:t xml:space="preserve"> our students have studied mathematics to age 16, and therefore have been exposed to and know</w:t>
      </w:r>
      <w:r w:rsidRPr="3EFB347B" w:rsidR="00926A10">
        <w:rPr>
          <w:rFonts w:ascii="Calibri Light" w:hAnsi="Calibri Light" w:eastAsia="" w:cs="Calibri Light" w:asciiTheme="majorAscii" w:hAnsiTheme="majorAscii" w:eastAsiaTheme="minorEastAsia" w:cstheme="majorAscii"/>
          <w:color w:val="000000" w:themeColor="text1" w:themeTint="FF" w:themeShade="FF"/>
        </w:rPr>
        <w:t>, to some extent, the</w:t>
      </w:r>
      <w:r w:rsidRPr="3EFB347B" w:rsidR="00926A10">
        <w:rPr>
          <w:rFonts w:ascii="Calibri Light" w:hAnsi="Calibri Light" w:eastAsia="" w:cs="Calibri Light" w:asciiTheme="majorAscii" w:hAnsiTheme="majorAscii" w:eastAsiaTheme="minorEastAsia" w:cstheme="majorAscii"/>
          <w:color w:val="000000" w:themeColor="text1" w:themeTint="FF" w:themeShade="FF"/>
        </w:rPr>
        <w:t xml:space="preserve"> CCK needed to teach primary mathematics</w:t>
      </w:r>
      <w:r w:rsidRPr="3EFB347B" w:rsidR="00926A10">
        <w:rPr>
          <w:rFonts w:ascii="Calibri Light" w:hAnsi="Calibri Light" w:eastAsia="" w:cs="Calibri Light" w:asciiTheme="majorAscii" w:hAnsiTheme="majorAscii" w:eastAsiaTheme="minorEastAsia" w:cstheme="majorAscii"/>
          <w:color w:val="000000" w:themeColor="text1" w:themeTint="FF" w:themeShade="FF"/>
        </w:rPr>
        <w:t xml:space="preserve">.  </w:t>
      </w:r>
      <w:r w:rsidRPr="3EFB347B" w:rsidR="00926A10">
        <w:rPr>
          <w:rFonts w:ascii="Calibri Light" w:hAnsi="Calibri Light" w:eastAsia="" w:cs="Calibri Light" w:asciiTheme="majorAscii" w:hAnsiTheme="majorAscii" w:eastAsiaTheme="minorEastAsia" w:cstheme="majorAscii"/>
          <w:color w:val="000000" w:themeColor="text1" w:themeTint="FF" w:themeShade="FF"/>
        </w:rPr>
        <w:t xml:space="preserve">Therefore, I </w:t>
      </w:r>
      <w:r w:rsidRPr="3EFB347B" w:rsidR="00926A10">
        <w:rPr>
          <w:rFonts w:ascii="Calibri Light" w:hAnsi="Calibri Light" w:eastAsia="" w:cs="Calibri Light" w:asciiTheme="majorAscii" w:hAnsiTheme="majorAscii" w:eastAsiaTheme="minorEastAsia" w:cstheme="majorAscii"/>
        </w:rPr>
        <w:t>reduced</w:t>
      </w:r>
      <w:r w:rsidRPr="3EFB347B" w:rsidR="00926A10">
        <w:rPr>
          <w:rFonts w:ascii="Calibri Light" w:hAnsi="Calibri Light" w:eastAsia="" w:cs="Calibri Light" w:asciiTheme="majorAscii" w:hAnsiTheme="majorAscii" w:eastAsiaTheme="minorEastAsia" w:cstheme="majorAscii"/>
          <w:color w:val="000000" w:themeColor="text1" w:themeTint="FF" w:themeShade="FF"/>
        </w:rPr>
        <w:t xml:space="preserve"> the number of mathematical activities that I had the students engage with, making it clear that it was their professional responsibility to make sure that their CCK was solid</w:t>
      </w:r>
      <w:r w:rsidRPr="3EFB347B" w:rsidR="00926A10">
        <w:rPr>
          <w:rFonts w:ascii="Calibri Light" w:hAnsi="Calibri Light" w:eastAsia="" w:cs="Calibri Light" w:asciiTheme="majorAscii" w:hAnsiTheme="majorAscii" w:eastAsiaTheme="minorEastAsia" w:cstheme="majorAscii"/>
          <w:color w:val="000000" w:themeColor="text1" w:themeTint="FF" w:themeShade="FF"/>
        </w:rPr>
        <w:t xml:space="preserve">.  </w:t>
      </w:r>
      <w:r w:rsidRPr="3EFB347B" w:rsidR="00926A10">
        <w:rPr>
          <w:rFonts w:ascii="Calibri Light" w:hAnsi="Calibri Light" w:eastAsia="" w:cs="Calibri Light" w:asciiTheme="majorAscii" w:hAnsiTheme="majorAscii" w:eastAsiaTheme="minorEastAsia" w:cstheme="majorAscii"/>
          <w:color w:val="000000" w:themeColor="text1" w:themeTint="FF" w:themeShade="FF"/>
        </w:rPr>
        <w:t xml:space="preserve">I </w:t>
      </w:r>
      <w:r w:rsidRPr="3EFB347B" w:rsidR="00926A10">
        <w:rPr>
          <w:rFonts w:ascii="Calibri Light" w:hAnsi="Calibri Light" w:eastAsia="" w:cs="Calibri Light" w:asciiTheme="majorAscii" w:hAnsiTheme="majorAscii" w:eastAsiaTheme="minorEastAsia" w:cstheme="majorAscii"/>
          <w:color w:val="000000" w:themeColor="text1" w:themeTint="FF" w:themeShade="FF"/>
        </w:rPr>
        <w:t>retained</w:t>
      </w:r>
      <w:r w:rsidRPr="3EFB347B" w:rsidR="00926A10">
        <w:rPr>
          <w:rFonts w:ascii="Calibri Light" w:hAnsi="Calibri Light" w:eastAsia="" w:cs="Calibri Light" w:asciiTheme="majorAscii" w:hAnsiTheme="majorAscii" w:eastAsiaTheme="minorEastAsia" w:cstheme="majorAscii"/>
          <w:color w:val="000000" w:themeColor="text1" w:themeTint="FF" w:themeShade="FF"/>
        </w:rPr>
        <w:t xml:space="preserve"> the </w:t>
      </w:r>
      <w:r w:rsidRPr="3EFB347B" w:rsidR="00926A10">
        <w:rPr>
          <w:rFonts w:ascii="Calibri Light" w:hAnsi="Calibri Light" w:eastAsia="" w:cs="Calibri Light" w:asciiTheme="majorAscii" w:hAnsiTheme="majorAscii" w:eastAsiaTheme="minorEastAsia" w:cstheme="majorAscii"/>
        </w:rPr>
        <w:t xml:space="preserve">mathematical </w:t>
      </w:r>
      <w:r w:rsidRPr="3EFB347B" w:rsidR="00926A10">
        <w:rPr>
          <w:rFonts w:ascii="Calibri Light" w:hAnsi="Calibri Light" w:eastAsia="" w:cs="Calibri Light" w:asciiTheme="majorAscii" w:hAnsiTheme="majorAscii" w:eastAsiaTheme="minorEastAsia" w:cstheme="majorAscii"/>
          <w:color w:val="000000" w:themeColor="text1" w:themeTint="FF" w:themeShade="FF"/>
        </w:rPr>
        <w:t xml:space="preserve">activities that supported students to develop their Specialised Content Knowledge (SCK)—the mathematical knowledge and skill unique to teaching—because they were unlikely to have </w:t>
      </w:r>
      <w:r w:rsidRPr="3EFB347B" w:rsidR="00926A10">
        <w:rPr>
          <w:rFonts w:ascii="Calibri Light" w:hAnsi="Calibri Light" w:eastAsia="" w:cs="Calibri Light" w:asciiTheme="majorAscii" w:hAnsiTheme="majorAscii" w:eastAsiaTheme="minorEastAsia" w:cstheme="majorAscii"/>
          <w:color w:val="000000" w:themeColor="text1" w:themeTint="FF" w:themeShade="FF"/>
        </w:rPr>
        <w:t>encountered</w:t>
      </w:r>
      <w:r w:rsidRPr="3EFB347B" w:rsidR="00926A10">
        <w:rPr>
          <w:rFonts w:ascii="Calibri Light" w:hAnsi="Calibri Light" w:eastAsia="" w:cs="Calibri Light" w:asciiTheme="majorAscii" w:hAnsiTheme="majorAscii" w:eastAsiaTheme="minorEastAsia" w:cstheme="majorAscii"/>
          <w:color w:val="000000" w:themeColor="text1" w:themeTint="FF" w:themeShade="FF"/>
        </w:rPr>
        <w:t xml:space="preserve"> these ideas previously</w:t>
      </w:r>
      <w:r w:rsidRPr="3EFB347B" w:rsidR="00926A10">
        <w:rPr>
          <w:rFonts w:ascii="Calibri Light" w:hAnsi="Calibri Light" w:eastAsia="" w:cs="Calibri Light" w:asciiTheme="majorAscii" w:hAnsiTheme="majorAscii" w:eastAsiaTheme="minorEastAsia" w:cstheme="majorAscii"/>
          <w:color w:val="000000" w:themeColor="text1" w:themeTint="FF" w:themeShade="FF"/>
        </w:rPr>
        <w:t xml:space="preserve">.  </w:t>
      </w:r>
      <w:r w:rsidRPr="3EFB347B" w:rsidR="00926A10">
        <w:rPr>
          <w:rFonts w:ascii="Calibri Light" w:hAnsi="Calibri Light" w:eastAsia="" w:cs="Calibri Light" w:asciiTheme="majorAscii" w:hAnsiTheme="majorAscii" w:eastAsiaTheme="minorEastAsia" w:cstheme="majorAscii"/>
          <w:color w:val="000000" w:themeColor="text1" w:themeTint="FF" w:themeShade="FF"/>
        </w:rPr>
        <w:t xml:space="preserve">Removing the activities that worked purely on CCK meant I could insert more about pedagogical content knowledge, which included Knowledge of Content and Students (KCS)—knowing about children’s specific needs, how they think, what they find interesting and are likely to have misconceptions about—and Knowledge of Content and Teaching (KCT)—knowledge of how to sequence instruction, the advantages and disadvantages of different representations, and the ability to make decisions about which  questions to pose, which ideas to pursue and when to pose a new task. Both KCS and KCT involve the types of deep knowledge of both the children and the mathematics that is </w:t>
      </w:r>
      <w:r w:rsidRPr="3EFB347B" w:rsidR="00926A10">
        <w:rPr>
          <w:rFonts w:ascii="Calibri Light" w:hAnsi="Calibri Light" w:eastAsia="" w:cs="Calibri Light" w:asciiTheme="majorAscii" w:hAnsiTheme="majorAscii" w:eastAsiaTheme="minorEastAsia" w:cstheme="majorAscii"/>
          <w:color w:val="000000" w:themeColor="text1" w:themeTint="FF" w:themeShade="FF"/>
        </w:rPr>
        <w:t>required</w:t>
      </w:r>
      <w:r w:rsidRPr="3EFB347B" w:rsidR="00926A10">
        <w:rPr>
          <w:rFonts w:ascii="Calibri Light" w:hAnsi="Calibri Light" w:eastAsia="" w:cs="Calibri Light" w:asciiTheme="majorAscii" w:hAnsiTheme="majorAscii" w:eastAsiaTheme="minorEastAsia" w:cstheme="majorAscii"/>
          <w:color w:val="000000" w:themeColor="text1" w:themeTint="FF" w:themeShade="FF"/>
        </w:rPr>
        <w:t xml:space="preserve"> for an inclusive classroom.</w:t>
      </w:r>
    </w:p>
    <w:p xmlns:wp14="http://schemas.microsoft.com/office/word/2010/wordml" w:rsidRPr="00C13D5A" w:rsidR="00926A10" w:rsidP="3EFB347B" w:rsidRDefault="00926A10" w14:paraId="6D98A12B" wp14:noSpellErr="1" wp14:textId="76C823CD">
      <w:pPr>
        <w:pStyle w:val="Normal"/>
        <w:jc w:val="center"/>
        <w:rPr>
          <w:rFonts w:ascii="Calibri Light" w:hAnsi="Calibri Light" w:eastAsia="" w:cs="Calibri Light" w:asciiTheme="majorAscii" w:hAnsiTheme="majorAscii" w:eastAsiaTheme="minorEastAsia" w:cstheme="majorAscii"/>
          <w:color w:val="000000" w:themeColor="text1" w:themeTint="FF" w:themeShade="FF"/>
        </w:rPr>
      </w:pPr>
    </w:p>
    <w:p xmlns:wp14="http://schemas.microsoft.com/office/word/2010/wordml" w:rsidRPr="00C13D5A" w:rsidR="00926A10" w:rsidP="00926A10" w:rsidRDefault="00926A10" w14:paraId="6F350225" wp14:textId="77777777">
      <w:pPr>
        <w:rPr>
          <w:rFonts w:eastAsia="Calibri" w:asciiTheme="majorHAnsi" w:hAnsiTheme="majorHAnsi" w:cstheme="majorHAnsi"/>
          <w:b/>
          <w:bCs/>
        </w:rPr>
      </w:pPr>
      <w:r w:rsidRPr="00C13D5A">
        <w:rPr>
          <w:rFonts w:eastAsia="Calibri" w:asciiTheme="majorHAnsi" w:hAnsiTheme="majorHAnsi" w:cstheme="majorHAnsi"/>
          <w:b/>
          <w:bCs/>
        </w:rPr>
        <w:t>Consequences of the module changes</w:t>
      </w:r>
    </w:p>
    <w:p xmlns:wp14="http://schemas.microsoft.com/office/word/2010/wordml" w:rsidRPr="00C13D5A" w:rsidR="00926A10" w:rsidP="00926A10" w:rsidRDefault="00926A10" w14:paraId="2BD08A7A" wp14:textId="77777777">
      <w:pPr>
        <w:rPr>
          <w:rFonts w:asciiTheme="majorHAnsi" w:hAnsiTheme="majorHAnsi" w:cstheme="majorHAnsi"/>
        </w:rPr>
      </w:pPr>
      <w:r w:rsidRPr="00C13D5A">
        <w:rPr>
          <w:rFonts w:asciiTheme="majorHAnsi" w:hAnsiTheme="majorHAnsi" w:eastAsiaTheme="minorEastAsia" w:cstheme="majorHAnsi"/>
          <w:color w:val="000000" w:themeColor="text1"/>
        </w:rPr>
        <w:t>I have implemented these changes in the Year 2 Core Mathematics class, reiterating the core tenets throughout.  An initial evaluation of the course suggests that these changes were successful, with the pre-service teachers making comments such as ‘</w:t>
      </w:r>
      <w:r w:rsidRPr="00C13D5A">
        <w:rPr>
          <w:rFonts w:asciiTheme="majorHAnsi" w:hAnsiTheme="majorHAnsi" w:cstheme="majorHAnsi"/>
        </w:rPr>
        <w:t xml:space="preserve">Very interactive, give lots of ideas of different ways to support pupils with additional needs’ and ‘good use of resources and manipulatives to model and provide an inclusive experience for children learning maths’ on the end of module evaluation. </w:t>
      </w:r>
    </w:p>
    <w:p xmlns:wp14="http://schemas.microsoft.com/office/word/2010/wordml" w:rsidRPr="00C13D5A" w:rsidR="00926A10" w:rsidP="00926A10" w:rsidRDefault="00926A10" w14:paraId="2946DB82" wp14:textId="77777777">
      <w:pPr>
        <w:rPr>
          <w:rFonts w:asciiTheme="majorHAnsi" w:hAnsiTheme="majorHAnsi" w:cstheme="majorHAnsi"/>
        </w:rPr>
      </w:pPr>
    </w:p>
    <w:p xmlns:wp14="http://schemas.microsoft.com/office/word/2010/wordml" w:rsidRPr="00C13D5A" w:rsidR="00926A10" w:rsidP="00926A10" w:rsidRDefault="00926A10" w14:paraId="47F7D546" wp14:textId="77777777">
      <w:pPr>
        <w:rPr>
          <w:rFonts w:asciiTheme="majorHAnsi" w:hAnsiTheme="majorHAnsi" w:cstheme="majorHAnsi"/>
        </w:rPr>
      </w:pPr>
      <w:r w:rsidRPr="00C13D5A">
        <w:rPr>
          <w:rFonts w:asciiTheme="majorHAnsi" w:hAnsiTheme="majorHAnsi" w:cstheme="majorHAnsi"/>
        </w:rPr>
        <w:t xml:space="preserve">Pre-service teachers recognised how anticipating and addressing potential difficulties that come with a SEND label heightened awareness of individual differences across a class. </w:t>
      </w:r>
    </w:p>
    <w:p xmlns:wp14="http://schemas.microsoft.com/office/word/2010/wordml" w:rsidRPr="00C13D5A" w:rsidR="00926A10" w:rsidP="00926A10" w:rsidRDefault="00926A10" w14:paraId="7E29E050" wp14:textId="77777777">
      <w:pPr>
        <w:ind w:left="567" w:right="567"/>
        <w:contextualSpacing/>
        <w:rPr>
          <w:rFonts w:eastAsia="Helvetica" w:asciiTheme="majorHAnsi" w:hAnsiTheme="majorHAnsi" w:cstheme="majorHAnsi"/>
        </w:rPr>
      </w:pPr>
      <w:r w:rsidRPr="00C13D5A">
        <w:rPr>
          <w:rFonts w:eastAsia="Helvetica" w:asciiTheme="majorHAnsi" w:hAnsiTheme="majorHAnsi" w:cstheme="majorHAnsi"/>
        </w:rPr>
        <w:t xml:space="preserve">I liked the layout of maths and science. Specific SEND for the lesson and </w:t>
      </w:r>
      <w:proofErr w:type="gramStart"/>
      <w:r w:rsidRPr="00C13D5A">
        <w:rPr>
          <w:rFonts w:eastAsia="Helvetica" w:asciiTheme="majorHAnsi" w:hAnsiTheme="majorHAnsi" w:cstheme="majorHAnsi"/>
        </w:rPr>
        <w:t>think</w:t>
      </w:r>
      <w:proofErr w:type="gramEnd"/>
      <w:r w:rsidRPr="00C13D5A">
        <w:rPr>
          <w:rFonts w:eastAsia="Helvetica" w:asciiTheme="majorHAnsi" w:hAnsiTheme="majorHAnsi" w:cstheme="majorHAnsi"/>
        </w:rPr>
        <w:t xml:space="preserve"> about how to adapt the lesson not just for one child but for everyone. </w:t>
      </w:r>
    </w:p>
    <w:p xmlns:wp14="http://schemas.microsoft.com/office/word/2010/wordml" w:rsidRPr="00C13D5A" w:rsidR="00926A10" w:rsidP="00926A10" w:rsidRDefault="00926A10" w14:paraId="5997CC1D" wp14:textId="77777777">
      <w:pPr>
        <w:contextualSpacing/>
        <w:rPr>
          <w:rFonts w:eastAsia="Helvetica" w:asciiTheme="majorHAnsi" w:hAnsiTheme="majorHAnsi" w:cstheme="majorHAnsi"/>
        </w:rPr>
      </w:pPr>
    </w:p>
    <w:p xmlns:wp14="http://schemas.microsoft.com/office/word/2010/wordml" w:rsidRPr="00C13D5A" w:rsidR="00926A10" w:rsidP="00926A10" w:rsidRDefault="00926A10" w14:paraId="688A2FFC" wp14:textId="77777777">
      <w:pPr>
        <w:ind w:left="567" w:right="567"/>
        <w:contextualSpacing/>
        <w:rPr>
          <w:rFonts w:eastAsia="Helvetica" w:asciiTheme="majorHAnsi" w:hAnsiTheme="majorHAnsi" w:cstheme="majorHAnsi"/>
        </w:rPr>
      </w:pPr>
      <w:r w:rsidRPr="00C13D5A">
        <w:rPr>
          <w:rFonts w:eastAsia="Helvetica" w:asciiTheme="majorHAnsi" w:hAnsiTheme="majorHAnsi" w:cstheme="majorHAnsi"/>
        </w:rPr>
        <w:t>Importance of planning for everyone. Differentiating within lessons. Nice to heavily focus on this in several assignments...Good to focus on learning difficulties and how to engage children within maths—demonstrated throughout lectures.</w:t>
      </w:r>
    </w:p>
    <w:p xmlns:wp14="http://schemas.microsoft.com/office/word/2010/wordml" w:rsidRPr="00C13D5A" w:rsidR="00926A10" w:rsidP="00926A10" w:rsidRDefault="00926A10" w14:paraId="110FFD37" wp14:textId="77777777">
      <w:pPr>
        <w:rPr>
          <w:rFonts w:asciiTheme="majorHAnsi" w:hAnsiTheme="majorHAnsi" w:cstheme="majorHAnsi"/>
        </w:rPr>
      </w:pPr>
    </w:p>
    <w:p xmlns:wp14="http://schemas.microsoft.com/office/word/2010/wordml" w:rsidRPr="00C13D5A" w:rsidR="00926A10" w:rsidP="00926A10" w:rsidRDefault="00926A10" w14:paraId="022A9C31" wp14:textId="77777777">
      <w:pPr>
        <w:rPr>
          <w:rFonts w:asciiTheme="majorHAnsi" w:hAnsiTheme="majorHAnsi" w:cstheme="majorHAnsi"/>
        </w:rPr>
      </w:pPr>
      <w:r w:rsidRPr="00C13D5A">
        <w:rPr>
          <w:rFonts w:asciiTheme="majorHAnsi" w:hAnsiTheme="majorHAnsi" w:cstheme="majorHAnsi"/>
        </w:rPr>
        <w:t>One pre-service teacher was able to link the importance of equity for SEND to the multi-lingual Ukrainian refugees that she encountered on her placement and the ways that she made sure that they were included in the class discussions and developed their understanding of geometry.  There was also evidence that the pre-service teachers were linking their school placement experiences with the university learning from the module.</w:t>
      </w:r>
    </w:p>
    <w:p xmlns:wp14="http://schemas.microsoft.com/office/word/2010/wordml" w:rsidRPr="00C13D5A" w:rsidR="00926A10" w:rsidP="00926A10" w:rsidRDefault="00926A10" w14:paraId="0FE68710" wp14:textId="77777777">
      <w:pPr>
        <w:ind w:left="567" w:right="567"/>
        <w:rPr>
          <w:rFonts w:asciiTheme="majorHAnsi" w:hAnsiTheme="majorHAnsi" w:cstheme="majorHAnsi"/>
        </w:rPr>
      </w:pPr>
      <w:r w:rsidRPr="00C13D5A">
        <w:rPr>
          <w:rFonts w:asciiTheme="majorHAnsi" w:hAnsiTheme="majorHAnsi" w:cstheme="majorHAnsi"/>
        </w:rPr>
        <w:t>From this assignment I have had a huge understanding, supported by the readings, on how to teach deaf children and how to make appropriate accommodations for them.  This was the first opportunity I have had to develop my understanding on how to support deaf children as it isn’t covered in the other modules.</w:t>
      </w:r>
    </w:p>
    <w:p xmlns:wp14="http://schemas.microsoft.com/office/word/2010/wordml" w:rsidRPr="00C13D5A" w:rsidR="00926A10" w:rsidP="00926A10" w:rsidRDefault="00926A10" w14:paraId="545BA982" wp14:textId="77777777">
      <w:pPr>
        <w:rPr>
          <w:rFonts w:asciiTheme="majorHAnsi" w:hAnsiTheme="majorHAnsi" w:eastAsiaTheme="minorEastAsia" w:cstheme="majorHAnsi"/>
        </w:rPr>
      </w:pPr>
      <w:r w:rsidRPr="00C13D5A">
        <w:rPr>
          <w:rFonts w:asciiTheme="majorHAnsi" w:hAnsiTheme="majorHAnsi" w:cstheme="majorHAnsi"/>
        </w:rPr>
        <w:t xml:space="preserve">In future iterations of the course, it will be important to do a more formal evaluation of what the preservice teachers have learned and how they integrated the theory with the practice on their school placement.  </w:t>
      </w:r>
      <w:r w:rsidRPr="00C13D5A">
        <w:rPr>
          <w:rFonts w:asciiTheme="majorHAnsi" w:hAnsiTheme="majorHAnsi" w:eastAsiaTheme="minorEastAsia" w:cstheme="majorHAnsi"/>
        </w:rPr>
        <w:t>It will also be important to examine our own barriers to re-envisioning inclusion in the mathematics classroom. Are we modelling inclusive pedagogy for our increasingly diverse students?  How do other lecturers, both within the mathematics education group and within the larger School of Education,</w:t>
      </w:r>
      <w:r w:rsidRPr="00C13D5A">
        <w:rPr>
          <w:rFonts w:asciiTheme="majorHAnsi" w:hAnsiTheme="majorHAnsi" w:eastAsiaTheme="minorEastAsia" w:cstheme="majorHAnsi"/>
          <w:color w:val="7030A0"/>
        </w:rPr>
        <w:t xml:space="preserve"> </w:t>
      </w:r>
      <w:r w:rsidRPr="00C13D5A">
        <w:rPr>
          <w:rFonts w:asciiTheme="majorHAnsi" w:hAnsiTheme="majorHAnsi" w:eastAsiaTheme="minorEastAsia" w:cstheme="majorHAnsi"/>
        </w:rPr>
        <w:t>take up the ideas addressed on this module? Are there better ways to address the dilemma between a focus on mathematics for all and the discourse of SEND labels?</w:t>
      </w:r>
    </w:p>
    <w:p xmlns:wp14="http://schemas.microsoft.com/office/word/2010/wordml" w:rsidRPr="00C13D5A" w:rsidR="00926A10" w:rsidP="00926A10" w:rsidRDefault="00926A10" w14:paraId="6B699379" wp14:textId="77777777">
      <w:pPr>
        <w:rPr>
          <w:rFonts w:asciiTheme="majorHAnsi" w:hAnsiTheme="majorHAnsi" w:eastAsiaTheme="minorEastAsia" w:cstheme="majorHAnsi"/>
        </w:rPr>
      </w:pPr>
    </w:p>
    <w:p xmlns:wp14="http://schemas.microsoft.com/office/word/2010/wordml" w:rsidRPr="00C13D5A" w:rsidR="00926A10" w:rsidP="00926A10" w:rsidRDefault="00926A10" w14:paraId="2B2A7A39" wp14:textId="77777777">
      <w:pPr>
        <w:rPr>
          <w:rFonts w:eastAsia="Calibri" w:asciiTheme="majorHAnsi" w:hAnsiTheme="majorHAnsi" w:cstheme="majorHAnsi"/>
        </w:rPr>
      </w:pPr>
      <w:r w:rsidRPr="00C13D5A">
        <w:rPr>
          <w:rFonts w:eastAsia="Calibri" w:asciiTheme="majorHAnsi" w:hAnsiTheme="majorHAnsi" w:cstheme="majorHAnsi"/>
          <w:b/>
          <w:bCs/>
        </w:rPr>
        <w:t>Conclusion</w:t>
      </w:r>
    </w:p>
    <w:p xmlns:wp14="http://schemas.microsoft.com/office/word/2010/wordml" w:rsidRPr="00C13D5A" w:rsidR="00926A10" w:rsidP="00926A10" w:rsidRDefault="00926A10" w14:paraId="175160BB" wp14:textId="77777777">
      <w:pPr>
        <w:rPr>
          <w:rFonts w:eastAsia="Calibri" w:asciiTheme="majorHAnsi" w:hAnsiTheme="majorHAnsi" w:cstheme="majorHAnsi"/>
        </w:rPr>
      </w:pPr>
      <w:r w:rsidRPr="00C13D5A">
        <w:rPr>
          <w:rFonts w:eastAsia="Calibri" w:asciiTheme="majorHAnsi" w:hAnsiTheme="majorHAnsi" w:cstheme="majorHAnsi"/>
        </w:rPr>
        <w:t xml:space="preserve">Inclusive education is synonymous with ideas of intersectionality and the weakening of strongly classified categories of labels, curricula and pedagogy (Walton, 2023).  Inclusion should not be rooted in a focus on the minority but should look more widely at the contexts in which teaching and learning take place.  What constitutes </w:t>
      </w:r>
      <w:r w:rsidRPr="00C13D5A">
        <w:rPr>
          <w:rFonts w:eastAsia="Calibri" w:asciiTheme="majorHAnsi" w:hAnsiTheme="majorHAnsi" w:cstheme="majorHAnsi"/>
          <w:i/>
          <w:iCs/>
        </w:rPr>
        <w:t>special</w:t>
      </w:r>
      <w:r w:rsidRPr="00C13D5A">
        <w:rPr>
          <w:rFonts w:eastAsia="Calibri" w:asciiTheme="majorHAnsi" w:hAnsiTheme="majorHAnsi" w:cstheme="majorHAnsi"/>
        </w:rPr>
        <w:t xml:space="preserve"> might not be specific pedagogical strategies but teacher knowledge about SEND such that they better apply common strategies and deepen their understanding of differentiation and adaptation.  This is not to deny the place of specialised approaches (e.g. TEACCH for autistic pupils, sign supported learning for the hearing impaired) and a dismissal of particular knowledge or understanding about specific diagnostic categories could have significant influence on provision for these pupils. </w:t>
      </w:r>
    </w:p>
    <w:p xmlns:wp14="http://schemas.microsoft.com/office/word/2010/wordml" w:rsidRPr="00C13D5A" w:rsidR="00926A10" w:rsidP="00926A10" w:rsidRDefault="00926A10" w14:paraId="3FE9F23F" wp14:textId="77777777">
      <w:pPr>
        <w:rPr>
          <w:rFonts w:eastAsia="Calibri" w:asciiTheme="majorHAnsi" w:hAnsiTheme="majorHAnsi" w:cstheme="majorHAnsi"/>
        </w:rPr>
      </w:pPr>
    </w:p>
    <w:p xmlns:wp14="http://schemas.microsoft.com/office/word/2010/wordml" w:rsidRPr="00C13D5A" w:rsidR="00926A10" w:rsidP="00926A10" w:rsidRDefault="00926A10" w14:paraId="0A7B7BF5" wp14:textId="77777777">
      <w:pPr>
        <w:rPr>
          <w:rFonts w:eastAsia="Calibri" w:asciiTheme="majorHAnsi" w:hAnsiTheme="majorHAnsi" w:cstheme="majorHAnsi"/>
        </w:rPr>
      </w:pPr>
      <w:r w:rsidRPr="00C13D5A">
        <w:rPr>
          <w:rFonts w:eastAsia="Calibri" w:asciiTheme="majorHAnsi" w:hAnsiTheme="majorHAnsi" w:cstheme="majorHAnsi"/>
        </w:rPr>
        <w:t>In the same way that inclusion is a process with no end point (</w:t>
      </w:r>
      <w:proofErr w:type="spellStart"/>
      <w:r w:rsidRPr="00C13D5A">
        <w:rPr>
          <w:rFonts w:eastAsia="Calibri" w:asciiTheme="majorHAnsi" w:hAnsiTheme="majorHAnsi" w:cstheme="majorHAnsi"/>
        </w:rPr>
        <w:t>Ainscow</w:t>
      </w:r>
      <w:proofErr w:type="spellEnd"/>
      <w:r w:rsidRPr="00C13D5A">
        <w:rPr>
          <w:rFonts w:eastAsia="Calibri" w:asciiTheme="majorHAnsi" w:hAnsiTheme="majorHAnsi" w:cstheme="majorHAnsi"/>
        </w:rPr>
        <w:t xml:space="preserve">, 2020), inclusive pedagogy in higher education needs to be mindful of taking a continuously reflective attitude. Inclusive teachers of the future need to develop their ability to foster an inclusive learning environment, flexible methods of teaching and assessment and to sustain the capacity for reflective practice engendered in initial </w:t>
      </w:r>
      <w:r w:rsidRPr="00C13D5A">
        <w:rPr>
          <w:rFonts w:eastAsia="Calibri" w:asciiTheme="majorHAnsi" w:hAnsiTheme="majorHAnsi" w:cstheme="majorHAnsi"/>
        </w:rPr>
        <w:t>training courses.  We hope that our pre-service teachers’ pedagogical decisions will be a blend of their conceptual and contextual knowledge and their values to create “Good teaching whoever I’m with”.</w:t>
      </w:r>
    </w:p>
    <w:p xmlns:wp14="http://schemas.microsoft.com/office/word/2010/wordml" w:rsidRPr="00C13D5A" w:rsidR="00926A10" w:rsidP="00926A10" w:rsidRDefault="00926A10" w14:paraId="1F72F646" wp14:textId="77777777">
      <w:pPr>
        <w:rPr>
          <w:rFonts w:eastAsia="Calibri" w:asciiTheme="majorHAnsi" w:hAnsiTheme="majorHAnsi" w:cstheme="majorHAnsi"/>
        </w:rPr>
      </w:pPr>
    </w:p>
    <w:p xmlns:wp14="http://schemas.microsoft.com/office/word/2010/wordml" w:rsidRPr="00C13D5A" w:rsidR="00926A10" w:rsidP="00926A10" w:rsidRDefault="00926A10" w14:paraId="4D249CCF" wp14:textId="77777777">
      <w:pPr>
        <w:rPr>
          <w:rFonts w:asciiTheme="majorHAnsi" w:hAnsiTheme="majorHAnsi" w:cstheme="majorHAnsi"/>
          <w:b/>
          <w:bCs/>
        </w:rPr>
      </w:pPr>
      <w:r w:rsidRPr="00C13D5A">
        <w:rPr>
          <w:rFonts w:eastAsia="Calibri" w:asciiTheme="majorHAnsi" w:hAnsiTheme="majorHAnsi" w:cstheme="majorHAnsi"/>
          <w:b/>
          <w:bCs/>
        </w:rPr>
        <w:t>Implications for pedagogy in HE</w:t>
      </w:r>
    </w:p>
    <w:p xmlns:wp14="http://schemas.microsoft.com/office/word/2010/wordml" w:rsidRPr="00C13D5A" w:rsidR="00926A10" w:rsidP="00926A10" w:rsidRDefault="00926A10" w14:paraId="60603E54" wp14:textId="77777777">
      <w:pPr>
        <w:rPr>
          <w:rFonts w:eastAsia="Calibri" w:asciiTheme="majorHAnsi" w:hAnsiTheme="majorHAnsi" w:cstheme="majorHAnsi"/>
        </w:rPr>
      </w:pPr>
      <w:r w:rsidRPr="00C13D5A">
        <w:rPr>
          <w:rFonts w:eastAsia="Calibri" w:asciiTheme="majorHAnsi" w:hAnsiTheme="majorHAnsi" w:cstheme="majorHAnsi"/>
        </w:rPr>
        <w:t xml:space="preserve">In expanding on the key question behind the remodelling of the Maths module – </w:t>
      </w:r>
      <w:r w:rsidRPr="00C13D5A">
        <w:rPr>
          <w:rFonts w:eastAsia="Calibri" w:asciiTheme="majorHAnsi" w:hAnsiTheme="majorHAnsi" w:cstheme="majorHAnsi"/>
          <w:i/>
          <w:iCs/>
        </w:rPr>
        <w:t>How could I expect my students to teach inclusively if this was not something that I was modelling</w:t>
      </w:r>
      <w:r w:rsidRPr="00C13D5A">
        <w:rPr>
          <w:rFonts w:eastAsia="Calibri" w:asciiTheme="majorHAnsi" w:hAnsiTheme="majorHAnsi" w:cstheme="majorHAnsi"/>
        </w:rPr>
        <w:t xml:space="preserve">? – we recognise that our School of Education is well-placed to adopt and embrace this subtle shift in pedagogical approach.  Being a medium-sized Education department, with breadth as well as depth of expertise, we can readily capitalise on our collective knowledge.  Our collegiate way of working aligns with a Bernsteinian weak classification (Bernstein, 2000).  One person convenes a given module and typically teaches this in tandem with only one or two other colleagues, which is supportive of acknowledging and adapting shared pedagogical ideals. </w:t>
      </w:r>
    </w:p>
    <w:p xmlns:wp14="http://schemas.microsoft.com/office/word/2010/wordml" w:rsidRPr="00C13D5A" w:rsidR="00926A10" w:rsidP="00926A10" w:rsidRDefault="00926A10" w14:paraId="08CE6F91" wp14:textId="77777777">
      <w:pPr>
        <w:rPr>
          <w:rFonts w:asciiTheme="majorHAnsi" w:hAnsiTheme="majorHAnsi" w:cstheme="majorHAnsi"/>
        </w:rPr>
      </w:pPr>
    </w:p>
    <w:p xmlns:wp14="http://schemas.microsoft.com/office/word/2010/wordml" w:rsidRPr="00C13D5A" w:rsidR="00926A10" w:rsidP="00926A10" w:rsidRDefault="00926A10" w14:paraId="4AECC268" wp14:textId="77777777">
      <w:pPr>
        <w:rPr>
          <w:rFonts w:eastAsia="Calibri" w:asciiTheme="majorHAnsi" w:hAnsiTheme="majorHAnsi" w:cstheme="majorHAnsi"/>
        </w:rPr>
      </w:pPr>
      <w:r w:rsidRPr="00C13D5A">
        <w:rPr>
          <w:rFonts w:eastAsia="Calibri" w:asciiTheme="majorHAnsi" w:hAnsiTheme="majorHAnsi" w:cstheme="majorHAnsi"/>
        </w:rPr>
        <w:t xml:space="preserve">Already there are moves to blur the boundaries in our pedagogical approaches across the School of Education.  The undergraduate BA Education course, for example, has an overall inclusive focus, especially in Year 2.  The Professional Studies module at the start of that year is based on SEND so that later modules can take up these ideas and align them in a subject context.  In this way students are not denied understandings of knowledge and strategies that are beneficial for a given identified SEND.  Rather, they experience an interweaving of theory and practice throughout their course. </w:t>
      </w:r>
    </w:p>
    <w:p xmlns:wp14="http://schemas.microsoft.com/office/word/2010/wordml" w:rsidRPr="00C13D5A" w:rsidR="00926A10" w:rsidP="00926A10" w:rsidRDefault="00926A10" w14:paraId="61CDCEAD" wp14:textId="77777777">
      <w:pPr>
        <w:rPr>
          <w:rFonts w:asciiTheme="majorHAnsi" w:hAnsiTheme="majorHAnsi" w:cstheme="majorHAnsi"/>
        </w:rPr>
      </w:pPr>
    </w:p>
    <w:p xmlns:wp14="http://schemas.microsoft.com/office/word/2010/wordml" w:rsidRPr="00C13D5A" w:rsidR="00926A10" w:rsidP="00926A10" w:rsidRDefault="00926A10" w14:paraId="20DFB99B" wp14:textId="77777777">
      <w:pPr>
        <w:rPr>
          <w:rFonts w:eastAsia="Calibri" w:asciiTheme="majorHAnsi" w:hAnsiTheme="majorHAnsi" w:cstheme="majorHAnsi"/>
        </w:rPr>
      </w:pPr>
      <w:r w:rsidRPr="00C13D5A">
        <w:rPr>
          <w:rFonts w:eastAsia="Calibri" w:asciiTheme="majorHAnsi" w:hAnsiTheme="majorHAnsi" w:cstheme="majorHAnsi"/>
        </w:rPr>
        <w:t>Our thinking for this chapter aligns with the ongoing conversations in higher education regarding the value of peer feedback on our teaching and this chapter provides a key example of how it can work well.  It serves as a reminder to go back to basics in terms of monitoring the influence of our pedagogical values as well as the effectiveness of our teaching.  As noted elsewhere in this volume, when we are practice-as-research staff, our pedagogy is strengthened (Paull, chapter 9) and we are better placed to consider the ‘humanness within teaching’ (Davey, chapter 1</w:t>
      </w:r>
      <w:r>
        <w:rPr>
          <w:rFonts w:eastAsia="Calibri" w:asciiTheme="majorHAnsi" w:hAnsiTheme="majorHAnsi" w:cstheme="majorHAnsi"/>
        </w:rPr>
        <w:t>3</w:t>
      </w:r>
      <w:r w:rsidRPr="00C13D5A">
        <w:rPr>
          <w:rFonts w:eastAsia="Calibri" w:asciiTheme="majorHAnsi" w:hAnsiTheme="majorHAnsi" w:cstheme="majorHAnsi"/>
        </w:rPr>
        <w:t>).  This is inevitably a delicate balancing act between addressing the needs of our students with considerations of how these might be aligned with the constraints of a higher education curriculum.</w:t>
      </w:r>
    </w:p>
    <w:p xmlns:wp14="http://schemas.microsoft.com/office/word/2010/wordml" w:rsidRPr="00C13D5A" w:rsidR="00926A10" w:rsidP="00926A10" w:rsidRDefault="00926A10" w14:paraId="6BB9E253" wp14:textId="77777777">
      <w:pPr>
        <w:rPr>
          <w:rFonts w:asciiTheme="majorHAnsi" w:hAnsiTheme="majorHAnsi" w:cstheme="majorHAnsi"/>
          <w:b/>
          <w:bCs/>
          <w:color w:val="0070C0"/>
        </w:rPr>
      </w:pPr>
    </w:p>
    <w:p xmlns:wp14="http://schemas.microsoft.com/office/word/2010/wordml" w:rsidRPr="00C13D5A" w:rsidR="00926A10" w:rsidP="00926A10" w:rsidRDefault="00926A10" w14:paraId="071E4E01" wp14:textId="77777777">
      <w:pPr>
        <w:rPr>
          <w:rFonts w:asciiTheme="majorHAnsi" w:hAnsiTheme="majorHAnsi" w:cstheme="majorHAnsi"/>
          <w:b/>
          <w:bCs/>
        </w:rPr>
      </w:pPr>
      <w:r w:rsidRPr="00C13D5A">
        <w:rPr>
          <w:rFonts w:asciiTheme="majorHAnsi" w:hAnsiTheme="majorHAnsi" w:cstheme="majorHAnsi"/>
          <w:b/>
          <w:bCs/>
        </w:rPr>
        <w:t>References</w:t>
      </w:r>
    </w:p>
    <w:p xmlns:wp14="http://schemas.microsoft.com/office/word/2010/wordml" w:rsidRPr="00C13D5A" w:rsidR="00926A10" w:rsidP="00926A10" w:rsidRDefault="00926A10" w14:paraId="43312277" wp14:textId="77777777">
      <w:pPr>
        <w:ind w:left="720" w:hanging="720"/>
        <w:rPr>
          <w:rFonts w:asciiTheme="majorHAnsi" w:hAnsiTheme="majorHAnsi" w:cstheme="majorHAnsi"/>
        </w:rPr>
      </w:pPr>
      <w:proofErr w:type="spellStart"/>
      <w:r w:rsidRPr="00C13D5A">
        <w:rPr>
          <w:rFonts w:asciiTheme="majorHAnsi" w:hAnsiTheme="majorHAnsi" w:cstheme="majorHAnsi"/>
        </w:rPr>
        <w:t>Ainscow</w:t>
      </w:r>
      <w:proofErr w:type="spellEnd"/>
      <w:r w:rsidRPr="00C13D5A">
        <w:rPr>
          <w:rFonts w:asciiTheme="majorHAnsi" w:hAnsiTheme="majorHAnsi" w:cstheme="majorHAnsi"/>
        </w:rPr>
        <w:t xml:space="preserve">, M. (2020). Promoting inclusion and equity in education: lessons from international experiences. </w:t>
      </w:r>
      <w:r w:rsidRPr="00C13D5A">
        <w:rPr>
          <w:rFonts w:asciiTheme="majorHAnsi" w:hAnsiTheme="majorHAnsi" w:cstheme="majorHAnsi"/>
          <w:i/>
          <w:iCs/>
        </w:rPr>
        <w:t>Nordic Journal of Studies in Educational Policy</w:t>
      </w:r>
      <w:r w:rsidRPr="00C13D5A">
        <w:rPr>
          <w:rFonts w:asciiTheme="majorHAnsi" w:hAnsiTheme="majorHAnsi" w:cstheme="majorHAnsi"/>
        </w:rPr>
        <w:t xml:space="preserve">, 6(1), 7-16. </w:t>
      </w:r>
    </w:p>
    <w:p xmlns:wp14="http://schemas.microsoft.com/office/word/2010/wordml" w:rsidRPr="00C13D5A" w:rsidR="00926A10" w:rsidP="00926A10" w:rsidRDefault="00926A10" w14:paraId="13541D93" wp14:textId="77777777">
      <w:pPr>
        <w:ind w:left="720" w:hanging="720"/>
        <w:rPr>
          <w:rFonts w:asciiTheme="majorHAnsi" w:hAnsiTheme="majorHAnsi" w:cstheme="majorHAnsi"/>
        </w:rPr>
      </w:pPr>
      <w:r w:rsidRPr="00C13D5A">
        <w:rPr>
          <w:rFonts w:asciiTheme="majorHAnsi" w:hAnsiTheme="majorHAnsi" w:cstheme="majorHAnsi"/>
        </w:rPr>
        <w:t xml:space="preserve">Attwood, S., MacArthur, J., and Kearney, A. (2019). Beginner secondary teacher preparedness for inclusion. </w:t>
      </w:r>
      <w:r w:rsidRPr="00C13D5A">
        <w:rPr>
          <w:rFonts w:asciiTheme="majorHAnsi" w:hAnsiTheme="majorHAnsi" w:cstheme="majorHAnsi"/>
          <w:i/>
          <w:iCs/>
        </w:rPr>
        <w:t>International Journal of Inclusive Education</w:t>
      </w:r>
      <w:r w:rsidRPr="00C13D5A">
        <w:rPr>
          <w:rFonts w:asciiTheme="majorHAnsi" w:hAnsiTheme="majorHAnsi" w:cstheme="majorHAnsi"/>
        </w:rPr>
        <w:t xml:space="preserve">, 23(10), 1032-1048. </w:t>
      </w:r>
    </w:p>
    <w:p xmlns:wp14="http://schemas.microsoft.com/office/word/2010/wordml" w:rsidRPr="00C13D5A" w:rsidR="00926A10" w:rsidP="00926A10" w:rsidRDefault="00926A10" w14:paraId="09DBCA3B" wp14:textId="77777777">
      <w:pPr>
        <w:ind w:left="720" w:hanging="720"/>
        <w:rPr>
          <w:rFonts w:asciiTheme="majorHAnsi" w:hAnsiTheme="majorHAnsi" w:cstheme="majorHAnsi"/>
        </w:rPr>
      </w:pPr>
      <w:proofErr w:type="spellStart"/>
      <w:r w:rsidRPr="00C13D5A">
        <w:rPr>
          <w:rFonts w:asciiTheme="majorHAnsi" w:hAnsiTheme="majorHAnsi" w:cstheme="majorHAnsi"/>
        </w:rPr>
        <w:t>Avramidis</w:t>
      </w:r>
      <w:proofErr w:type="spellEnd"/>
      <w:r w:rsidRPr="00C13D5A">
        <w:rPr>
          <w:rFonts w:asciiTheme="majorHAnsi" w:hAnsiTheme="majorHAnsi" w:cstheme="majorHAnsi"/>
        </w:rPr>
        <w:t>, E. (2006). Promoting Inclusive Education: From '</w:t>
      </w:r>
      <w:proofErr w:type="spellStart"/>
      <w:r w:rsidRPr="00C13D5A">
        <w:rPr>
          <w:rFonts w:asciiTheme="majorHAnsi" w:hAnsiTheme="majorHAnsi" w:cstheme="majorHAnsi"/>
        </w:rPr>
        <w:t>Expertism</w:t>
      </w:r>
      <w:proofErr w:type="spellEnd"/>
      <w:r w:rsidRPr="00C13D5A">
        <w:rPr>
          <w:rFonts w:asciiTheme="majorHAnsi" w:hAnsiTheme="majorHAnsi" w:cstheme="majorHAnsi"/>
        </w:rPr>
        <w:t xml:space="preserve">' to Sustainable Inclusive Practices. In R. Webb (Ed.), </w:t>
      </w:r>
      <w:r w:rsidRPr="00C13D5A">
        <w:rPr>
          <w:rFonts w:asciiTheme="majorHAnsi" w:hAnsiTheme="majorHAnsi" w:cstheme="majorHAnsi"/>
          <w:i/>
          <w:iCs/>
        </w:rPr>
        <w:t>Changing Teaching and Learning in the Primary School</w:t>
      </w:r>
      <w:r w:rsidRPr="00C13D5A">
        <w:rPr>
          <w:rFonts w:asciiTheme="majorHAnsi" w:hAnsiTheme="majorHAnsi" w:cstheme="majorHAnsi"/>
        </w:rPr>
        <w:t>. Maidenhead: Open University Press.</w:t>
      </w:r>
    </w:p>
    <w:p xmlns:wp14="http://schemas.microsoft.com/office/word/2010/wordml" w:rsidRPr="00C13D5A" w:rsidR="00926A10" w:rsidP="00926A10" w:rsidRDefault="00926A10" w14:paraId="12D1AADD" wp14:textId="77777777">
      <w:pPr>
        <w:ind w:left="720" w:hanging="720"/>
        <w:rPr>
          <w:rFonts w:asciiTheme="majorHAnsi" w:hAnsiTheme="majorHAnsi" w:cstheme="majorHAnsi"/>
        </w:rPr>
      </w:pPr>
      <w:r w:rsidRPr="00C13D5A">
        <w:rPr>
          <w:rFonts w:asciiTheme="majorHAnsi" w:hAnsiTheme="majorHAnsi" w:cstheme="majorHAnsi"/>
        </w:rPr>
        <w:t xml:space="preserve">Ball, D., Thames, M. and Phelps, G. (2008). Content Knowledge for Teaching: What Makes It Special? </w:t>
      </w:r>
      <w:r w:rsidRPr="00C13D5A">
        <w:rPr>
          <w:rFonts w:asciiTheme="majorHAnsi" w:hAnsiTheme="majorHAnsi" w:cstheme="majorHAnsi"/>
          <w:i/>
          <w:iCs/>
        </w:rPr>
        <w:t>Journal of Teacher Education</w:t>
      </w:r>
      <w:r w:rsidRPr="00C13D5A">
        <w:rPr>
          <w:rFonts w:asciiTheme="majorHAnsi" w:hAnsiTheme="majorHAnsi" w:cstheme="majorHAnsi"/>
        </w:rPr>
        <w:t xml:space="preserve">, 59(5), 389-407.  </w:t>
      </w:r>
    </w:p>
    <w:p xmlns:wp14="http://schemas.microsoft.com/office/word/2010/wordml" w:rsidRPr="00C13D5A" w:rsidR="00926A10" w:rsidP="00926A10" w:rsidRDefault="00926A10" w14:paraId="59AF1882" wp14:textId="77777777">
      <w:pPr>
        <w:ind w:left="720" w:hanging="720"/>
        <w:rPr>
          <w:rFonts w:asciiTheme="majorHAnsi" w:hAnsiTheme="majorHAnsi" w:cstheme="majorHAnsi"/>
        </w:rPr>
      </w:pPr>
      <w:r w:rsidRPr="00C13D5A">
        <w:rPr>
          <w:rFonts w:asciiTheme="majorHAnsi" w:hAnsiTheme="majorHAnsi" w:cstheme="majorHAnsi"/>
        </w:rPr>
        <w:t xml:space="preserve">Bernstein, B. (2000). </w:t>
      </w:r>
      <w:r w:rsidRPr="00C13D5A">
        <w:rPr>
          <w:rFonts w:asciiTheme="majorHAnsi" w:hAnsiTheme="majorHAnsi" w:cstheme="majorHAnsi"/>
          <w:i/>
          <w:iCs/>
        </w:rPr>
        <w:t>Pedagogy, symbolic control, and identity: Theory, research, critique</w:t>
      </w:r>
      <w:r w:rsidRPr="00C13D5A">
        <w:rPr>
          <w:rFonts w:asciiTheme="majorHAnsi" w:hAnsiTheme="majorHAnsi" w:cstheme="majorHAnsi"/>
        </w:rPr>
        <w:t>. Maryland: Rowman and Littlefield.</w:t>
      </w:r>
    </w:p>
    <w:p xmlns:wp14="http://schemas.microsoft.com/office/word/2010/wordml" w:rsidRPr="00C13D5A" w:rsidR="00926A10" w:rsidP="00926A10" w:rsidRDefault="00926A10" w14:paraId="0C3A3A2E" wp14:textId="77777777">
      <w:pPr>
        <w:ind w:left="720" w:hanging="720"/>
        <w:rPr>
          <w:rFonts w:asciiTheme="majorHAnsi" w:hAnsiTheme="majorHAnsi" w:cstheme="majorHAnsi"/>
        </w:rPr>
      </w:pPr>
      <w:proofErr w:type="spellStart"/>
      <w:r w:rsidRPr="00C13D5A">
        <w:rPr>
          <w:rFonts w:asciiTheme="majorHAnsi" w:hAnsiTheme="majorHAnsi" w:cstheme="majorHAnsi"/>
        </w:rPr>
        <w:t>Büssing</w:t>
      </w:r>
      <w:proofErr w:type="spellEnd"/>
      <w:r w:rsidRPr="00C13D5A">
        <w:rPr>
          <w:rFonts w:asciiTheme="majorHAnsi" w:hAnsiTheme="majorHAnsi" w:cstheme="majorHAnsi"/>
        </w:rPr>
        <w:t xml:space="preserve">, A., Menzel, S., </w:t>
      </w:r>
      <w:proofErr w:type="spellStart"/>
      <w:r w:rsidRPr="00C13D5A">
        <w:rPr>
          <w:rFonts w:asciiTheme="majorHAnsi" w:hAnsiTheme="majorHAnsi" w:cstheme="majorHAnsi"/>
        </w:rPr>
        <w:t>Schnieders</w:t>
      </w:r>
      <w:proofErr w:type="spellEnd"/>
      <w:r w:rsidRPr="00C13D5A">
        <w:rPr>
          <w:rFonts w:asciiTheme="majorHAnsi" w:hAnsiTheme="majorHAnsi" w:cstheme="majorHAnsi"/>
        </w:rPr>
        <w:t xml:space="preserve">, M., Beckmann, V., and </w:t>
      </w:r>
      <w:proofErr w:type="spellStart"/>
      <w:r w:rsidRPr="00C13D5A">
        <w:rPr>
          <w:rFonts w:asciiTheme="majorHAnsi" w:hAnsiTheme="majorHAnsi" w:cstheme="majorHAnsi"/>
        </w:rPr>
        <w:t>Basten</w:t>
      </w:r>
      <w:proofErr w:type="spellEnd"/>
      <w:r w:rsidRPr="00C13D5A">
        <w:rPr>
          <w:rFonts w:asciiTheme="majorHAnsi" w:hAnsiTheme="majorHAnsi" w:cstheme="majorHAnsi"/>
        </w:rPr>
        <w:t xml:space="preserve">, M. (2019). Values and beliefs as predictors of pre-service teachers’ enjoyment of teaching in inclusive settings. </w:t>
      </w:r>
      <w:r w:rsidRPr="00C13D5A">
        <w:rPr>
          <w:rFonts w:asciiTheme="majorHAnsi" w:hAnsiTheme="majorHAnsi" w:cstheme="majorHAnsi"/>
          <w:i/>
          <w:iCs/>
        </w:rPr>
        <w:t>Journal of Research in Special Educational Needs,</w:t>
      </w:r>
      <w:r w:rsidRPr="00C13D5A">
        <w:rPr>
          <w:rFonts w:asciiTheme="majorHAnsi" w:hAnsiTheme="majorHAnsi" w:cstheme="majorHAnsi"/>
        </w:rPr>
        <w:t xml:space="preserve"> 19(S1), 8-23. </w:t>
      </w:r>
    </w:p>
    <w:p xmlns:wp14="http://schemas.microsoft.com/office/word/2010/wordml" w:rsidRPr="00C13D5A" w:rsidR="00926A10" w:rsidP="00926A10" w:rsidRDefault="00926A10" w14:paraId="6AE5BAD0" wp14:textId="77777777">
      <w:pPr>
        <w:ind w:left="720" w:hanging="720"/>
        <w:rPr>
          <w:rFonts w:asciiTheme="majorHAnsi" w:hAnsiTheme="majorHAnsi" w:cstheme="majorHAnsi"/>
        </w:rPr>
      </w:pPr>
      <w:r w:rsidRPr="00C13D5A">
        <w:rPr>
          <w:rFonts w:asciiTheme="majorHAnsi" w:hAnsiTheme="majorHAnsi" w:cstheme="majorHAnsi"/>
        </w:rPr>
        <w:t>Carroll, C., Russell, A., Wall, K., and Shaw, A. (2019). Effective practice for special educational needs and/or disabilities content in initial teacher training.  UCL Centre for Inclusive Education.</w:t>
      </w:r>
    </w:p>
    <w:p xmlns:wp14="http://schemas.microsoft.com/office/word/2010/wordml" w:rsidRPr="00C13D5A" w:rsidR="00926A10" w:rsidP="00926A10" w:rsidRDefault="00926A10" w14:paraId="75BC8B40" wp14:textId="77777777">
      <w:pPr>
        <w:ind w:left="720" w:hanging="720"/>
        <w:rPr>
          <w:rFonts w:asciiTheme="majorHAnsi" w:hAnsiTheme="majorHAnsi" w:cstheme="majorHAnsi"/>
        </w:rPr>
      </w:pPr>
      <w:r w:rsidRPr="00C13D5A">
        <w:rPr>
          <w:rFonts w:asciiTheme="majorHAnsi" w:hAnsiTheme="majorHAnsi" w:cstheme="majorHAnsi"/>
        </w:rPr>
        <w:t xml:space="preserve">Chambers, D., and </w:t>
      </w:r>
      <w:proofErr w:type="spellStart"/>
      <w:r w:rsidRPr="00C13D5A">
        <w:rPr>
          <w:rFonts w:asciiTheme="majorHAnsi" w:hAnsiTheme="majorHAnsi" w:cstheme="majorHAnsi"/>
        </w:rPr>
        <w:t>Forlin</w:t>
      </w:r>
      <w:proofErr w:type="spellEnd"/>
      <w:r w:rsidRPr="00C13D5A">
        <w:rPr>
          <w:rFonts w:asciiTheme="majorHAnsi" w:hAnsiTheme="majorHAnsi" w:cstheme="majorHAnsi"/>
        </w:rPr>
        <w:t xml:space="preserve">, C. (2010). Initial Teacher Education and Inclusion. In C. </w:t>
      </w:r>
      <w:proofErr w:type="spellStart"/>
      <w:r w:rsidRPr="00C13D5A">
        <w:rPr>
          <w:rFonts w:asciiTheme="majorHAnsi" w:hAnsiTheme="majorHAnsi" w:cstheme="majorHAnsi"/>
        </w:rPr>
        <w:t>Forlin</w:t>
      </w:r>
      <w:proofErr w:type="spellEnd"/>
      <w:r w:rsidRPr="00C13D5A">
        <w:rPr>
          <w:rFonts w:asciiTheme="majorHAnsi" w:hAnsiTheme="majorHAnsi" w:cstheme="majorHAnsi"/>
        </w:rPr>
        <w:t xml:space="preserve"> (Ed.), </w:t>
      </w:r>
      <w:r w:rsidRPr="00C13D5A">
        <w:rPr>
          <w:rFonts w:asciiTheme="majorHAnsi" w:hAnsiTheme="majorHAnsi" w:cstheme="majorHAnsi"/>
          <w:i/>
          <w:iCs/>
        </w:rPr>
        <w:t>Teacher Education for Inclusion: Changing Paradigms and Innovative Approaches</w:t>
      </w:r>
      <w:r w:rsidRPr="00C13D5A">
        <w:rPr>
          <w:rFonts w:asciiTheme="majorHAnsi" w:hAnsiTheme="majorHAnsi" w:cstheme="majorHAnsi"/>
        </w:rPr>
        <w:t>. London: Routledge.</w:t>
      </w:r>
    </w:p>
    <w:p xmlns:wp14="http://schemas.microsoft.com/office/word/2010/wordml" w:rsidRPr="00C13D5A" w:rsidR="00926A10" w:rsidP="00926A10" w:rsidRDefault="00926A10" w14:paraId="3F27D5E6" wp14:textId="77777777">
      <w:pPr>
        <w:ind w:left="720" w:hanging="720"/>
        <w:rPr>
          <w:rFonts w:asciiTheme="majorHAnsi" w:hAnsiTheme="majorHAnsi" w:cstheme="majorHAnsi"/>
        </w:rPr>
      </w:pPr>
      <w:r w:rsidRPr="00C13D5A">
        <w:rPr>
          <w:rFonts w:asciiTheme="majorHAnsi" w:hAnsiTheme="majorHAnsi" w:cstheme="majorHAnsi"/>
        </w:rPr>
        <w:t xml:space="preserve">Davies, K., and Henderson, P. (2020). </w:t>
      </w:r>
      <w:r w:rsidRPr="00C13D5A">
        <w:rPr>
          <w:rFonts w:asciiTheme="majorHAnsi" w:hAnsiTheme="majorHAnsi" w:cstheme="majorHAnsi"/>
          <w:i/>
          <w:iCs/>
        </w:rPr>
        <w:t>Special educational needs in mainstream schools: Guidance report.</w:t>
      </w:r>
      <w:r w:rsidRPr="00C13D5A">
        <w:rPr>
          <w:rFonts w:asciiTheme="majorHAnsi" w:hAnsiTheme="majorHAnsi" w:cstheme="majorHAnsi"/>
        </w:rPr>
        <w:t xml:space="preserve"> Retrieved from London: </w:t>
      </w:r>
      <w:r w:rsidRPr="00C13D5A">
        <w:rPr>
          <w:rFonts w:asciiTheme="majorHAnsi" w:hAnsiTheme="majorHAnsi" w:cstheme="majorHAnsi"/>
        </w:rPr>
        <w:t>https://educationendowmentfoundation.org.uk/public/files/Publications/Send/EEF_Special_Educational_Needs_in_Mainstream_Schools_Guidance_Report.pdf</w:t>
      </w:r>
    </w:p>
    <w:p xmlns:wp14="http://schemas.microsoft.com/office/word/2010/wordml" w:rsidRPr="00C13D5A" w:rsidR="00926A10" w:rsidP="00926A10" w:rsidRDefault="00926A10" w14:paraId="66509F4E" wp14:textId="77777777">
      <w:pPr>
        <w:ind w:left="720" w:hanging="720"/>
        <w:rPr>
          <w:rFonts w:asciiTheme="majorHAnsi" w:hAnsiTheme="majorHAnsi" w:cstheme="majorHAnsi"/>
        </w:rPr>
      </w:pPr>
      <w:r w:rsidRPr="00C13D5A">
        <w:rPr>
          <w:rFonts w:asciiTheme="majorHAnsi" w:hAnsiTheme="majorHAnsi" w:cstheme="majorHAnsi"/>
        </w:rPr>
        <w:t>DfE. (2021). Teachers' Standards. Available at: https://assets.publishing.service.gov.uk/government/uploads/system/uploads/attachment_data/file/1040274/Teachers__Standards_Dec_2021.pdf</w:t>
      </w:r>
    </w:p>
    <w:p xmlns:wp14="http://schemas.microsoft.com/office/word/2010/wordml" w:rsidRPr="00C13D5A" w:rsidR="00926A10" w:rsidP="00926A10" w:rsidRDefault="00926A10" w14:paraId="3A612443" wp14:textId="77777777">
      <w:pPr>
        <w:ind w:left="720" w:hanging="720"/>
        <w:rPr>
          <w:rFonts w:asciiTheme="majorHAnsi" w:hAnsiTheme="majorHAnsi" w:cstheme="majorHAnsi"/>
        </w:rPr>
      </w:pPr>
      <w:r w:rsidRPr="00C13D5A">
        <w:rPr>
          <w:rFonts w:asciiTheme="majorHAnsi" w:hAnsiTheme="majorHAnsi" w:cstheme="majorHAnsi"/>
        </w:rPr>
        <w:t xml:space="preserve">DfE and </w:t>
      </w:r>
      <w:proofErr w:type="spellStart"/>
      <w:r w:rsidRPr="00C13D5A">
        <w:rPr>
          <w:rFonts w:asciiTheme="majorHAnsi" w:hAnsiTheme="majorHAnsi" w:cstheme="majorHAnsi"/>
        </w:rPr>
        <w:t>DoH</w:t>
      </w:r>
      <w:proofErr w:type="spellEnd"/>
      <w:r w:rsidRPr="00C13D5A">
        <w:rPr>
          <w:rFonts w:asciiTheme="majorHAnsi" w:hAnsiTheme="majorHAnsi" w:cstheme="majorHAnsi"/>
        </w:rPr>
        <w:t xml:space="preserve">. (2015). </w:t>
      </w:r>
      <w:r w:rsidRPr="00C13D5A">
        <w:rPr>
          <w:rFonts w:asciiTheme="majorHAnsi" w:hAnsiTheme="majorHAnsi" w:cstheme="majorHAnsi"/>
          <w:i/>
          <w:iCs/>
        </w:rPr>
        <w:t>Special Educational Needs and Disability Code of Practice: 0 to 25 years</w:t>
      </w:r>
      <w:r w:rsidRPr="00C13D5A">
        <w:rPr>
          <w:rFonts w:asciiTheme="majorHAnsi" w:hAnsiTheme="majorHAnsi" w:cstheme="majorHAnsi"/>
        </w:rPr>
        <w:t>. London: Department for Education</w:t>
      </w:r>
    </w:p>
    <w:p xmlns:wp14="http://schemas.microsoft.com/office/word/2010/wordml" w:rsidRPr="00C13D5A" w:rsidR="00926A10" w:rsidP="00926A10" w:rsidRDefault="00926A10" w14:paraId="38F390A9" wp14:textId="77777777">
      <w:pPr>
        <w:ind w:left="720" w:hanging="720"/>
        <w:jc w:val="both"/>
        <w:rPr>
          <w:rFonts w:asciiTheme="majorHAnsi" w:hAnsiTheme="majorHAnsi" w:eastAsiaTheme="minorEastAsia" w:cstheme="majorHAnsi"/>
        </w:rPr>
      </w:pPr>
      <w:r w:rsidRPr="00C13D5A">
        <w:rPr>
          <w:rFonts w:asciiTheme="majorHAnsi" w:hAnsiTheme="majorHAnsi" w:eastAsiaTheme="minorEastAsia" w:cstheme="majorHAnsi"/>
        </w:rPr>
        <w:t xml:space="preserve">Duval, R. (2006). A cognitive analysis of problems of comprehension in a learning of mathematics, </w:t>
      </w:r>
      <w:r w:rsidRPr="00C13D5A">
        <w:rPr>
          <w:rFonts w:asciiTheme="majorHAnsi" w:hAnsiTheme="majorHAnsi" w:eastAsiaTheme="minorEastAsia" w:cstheme="majorHAnsi"/>
          <w:i/>
          <w:iCs/>
        </w:rPr>
        <w:t>Educational Studies in Mathematics, 61</w:t>
      </w:r>
      <w:r w:rsidRPr="00C13D5A">
        <w:rPr>
          <w:rFonts w:asciiTheme="majorHAnsi" w:hAnsiTheme="majorHAnsi" w:eastAsiaTheme="minorEastAsia" w:cstheme="majorHAnsi"/>
        </w:rPr>
        <w:t>, 103-131.</w:t>
      </w:r>
    </w:p>
    <w:p xmlns:wp14="http://schemas.microsoft.com/office/word/2010/wordml" w:rsidRPr="00C13D5A" w:rsidR="00926A10" w:rsidP="00926A10" w:rsidRDefault="00926A10" w14:paraId="5D37A71B" wp14:textId="77777777">
      <w:pPr>
        <w:ind w:left="720" w:hanging="720"/>
        <w:rPr>
          <w:rFonts w:asciiTheme="majorHAnsi" w:hAnsiTheme="majorHAnsi" w:cstheme="majorHAnsi"/>
        </w:rPr>
      </w:pPr>
      <w:r w:rsidRPr="00C13D5A">
        <w:rPr>
          <w:rFonts w:asciiTheme="majorHAnsi" w:hAnsiTheme="majorHAnsi" w:cstheme="majorHAnsi"/>
        </w:rPr>
        <w:t xml:space="preserve">EADSNE. (2012). </w:t>
      </w:r>
      <w:r w:rsidRPr="00C13D5A">
        <w:rPr>
          <w:rFonts w:asciiTheme="majorHAnsi" w:hAnsiTheme="majorHAnsi" w:cstheme="majorHAnsi"/>
          <w:i/>
          <w:iCs/>
        </w:rPr>
        <w:t>Profile of Inclusive Teachers</w:t>
      </w:r>
      <w:r w:rsidRPr="00C13D5A">
        <w:rPr>
          <w:rFonts w:asciiTheme="majorHAnsi" w:hAnsiTheme="majorHAnsi" w:cstheme="majorHAnsi"/>
        </w:rPr>
        <w:t>. In. Odense, Denmark: European Agency for Development in Special Needs Education.</w:t>
      </w:r>
    </w:p>
    <w:p xmlns:wp14="http://schemas.microsoft.com/office/word/2010/wordml" w:rsidRPr="00C13D5A" w:rsidR="00926A10" w:rsidP="00926A10" w:rsidRDefault="00926A10" w14:paraId="4A1389EA" wp14:textId="77777777">
      <w:pPr>
        <w:ind w:left="720" w:hanging="720"/>
        <w:rPr>
          <w:rFonts w:eastAsia="Calibri" w:asciiTheme="majorHAnsi" w:hAnsiTheme="majorHAnsi" w:cstheme="majorHAnsi"/>
        </w:rPr>
      </w:pPr>
      <w:r w:rsidRPr="00C13D5A">
        <w:rPr>
          <w:rFonts w:asciiTheme="majorHAnsi" w:hAnsiTheme="majorHAnsi" w:cstheme="majorHAnsi"/>
        </w:rPr>
        <w:t xml:space="preserve">EASNIE. (2019). Teacher Professional Learning for Inclusion: Literature Review. (A. De </w:t>
      </w:r>
      <w:proofErr w:type="spellStart"/>
      <w:r w:rsidRPr="00C13D5A">
        <w:rPr>
          <w:rFonts w:asciiTheme="majorHAnsi" w:hAnsiTheme="majorHAnsi" w:cstheme="majorHAnsi"/>
        </w:rPr>
        <w:t>Vroey</w:t>
      </w:r>
      <w:proofErr w:type="spellEnd"/>
      <w:r w:rsidRPr="00C13D5A">
        <w:rPr>
          <w:rFonts w:asciiTheme="majorHAnsi" w:hAnsiTheme="majorHAnsi" w:cstheme="majorHAnsi"/>
        </w:rPr>
        <w:t xml:space="preserve">, S. </w:t>
      </w:r>
      <w:proofErr w:type="spellStart"/>
      <w:r w:rsidRPr="00C13D5A">
        <w:rPr>
          <w:rFonts w:asciiTheme="majorHAnsi" w:hAnsiTheme="majorHAnsi" w:cstheme="majorHAnsi"/>
        </w:rPr>
        <w:t>Symeonidou</w:t>
      </w:r>
      <w:proofErr w:type="spellEnd"/>
      <w:r w:rsidRPr="00C13D5A">
        <w:rPr>
          <w:rFonts w:asciiTheme="majorHAnsi" w:hAnsiTheme="majorHAnsi" w:cstheme="majorHAnsi"/>
        </w:rPr>
        <w:t xml:space="preserve"> and A. Watkins, eds.). Odense, Denmark. Available</w:t>
      </w:r>
      <w:r w:rsidRPr="00C13D5A">
        <w:rPr>
          <w:rFonts w:eastAsia="Calibri" w:asciiTheme="majorHAnsi" w:hAnsiTheme="majorHAnsi" w:cstheme="majorHAnsi"/>
        </w:rPr>
        <w:t xml:space="preserve"> at </w:t>
      </w:r>
      <w:hyperlink r:id="rId5">
        <w:r w:rsidRPr="00C13D5A">
          <w:rPr>
            <w:rStyle w:val="Hyperlink"/>
            <w:rFonts w:eastAsia="Calibri" w:asciiTheme="majorHAnsi" w:hAnsiTheme="majorHAnsi" w:cstheme="majorHAnsi"/>
            <w:color w:val="0563C1"/>
          </w:rPr>
          <w:t>https://www.european-agency.org/sites/default/files/tpl4i_literature_review.pdf</w:t>
        </w:r>
      </w:hyperlink>
      <w:r w:rsidRPr="00C13D5A">
        <w:rPr>
          <w:rFonts w:eastAsia="Calibri" w:asciiTheme="majorHAnsi" w:hAnsiTheme="majorHAnsi" w:cstheme="majorHAnsi"/>
        </w:rPr>
        <w:t xml:space="preserve">  (last accessed 23.11.23)</w:t>
      </w:r>
    </w:p>
    <w:p xmlns:wp14="http://schemas.microsoft.com/office/word/2010/wordml" w:rsidRPr="00C13D5A" w:rsidR="00926A10" w:rsidP="00926A10" w:rsidRDefault="00926A10" w14:paraId="145B46D9" wp14:textId="77777777">
      <w:pPr>
        <w:ind w:left="720" w:hanging="720"/>
        <w:rPr>
          <w:rFonts w:asciiTheme="majorHAnsi" w:hAnsiTheme="majorHAnsi" w:cstheme="majorHAnsi"/>
        </w:rPr>
      </w:pPr>
      <w:r w:rsidRPr="00C13D5A">
        <w:rPr>
          <w:rFonts w:asciiTheme="majorHAnsi" w:hAnsiTheme="majorHAnsi" w:cstheme="majorHAnsi"/>
        </w:rPr>
        <w:t xml:space="preserve">Essex, J., </w:t>
      </w:r>
      <w:proofErr w:type="spellStart"/>
      <w:r w:rsidRPr="00C13D5A">
        <w:rPr>
          <w:rFonts w:asciiTheme="majorHAnsi" w:hAnsiTheme="majorHAnsi" w:cstheme="majorHAnsi"/>
        </w:rPr>
        <w:t>Alexiadou</w:t>
      </w:r>
      <w:proofErr w:type="spellEnd"/>
      <w:r w:rsidRPr="00C13D5A">
        <w:rPr>
          <w:rFonts w:asciiTheme="majorHAnsi" w:hAnsiTheme="majorHAnsi" w:cstheme="majorHAnsi"/>
        </w:rPr>
        <w:t xml:space="preserve">, N., and </w:t>
      </w:r>
      <w:proofErr w:type="spellStart"/>
      <w:r w:rsidRPr="00C13D5A">
        <w:rPr>
          <w:rFonts w:asciiTheme="majorHAnsi" w:hAnsiTheme="majorHAnsi" w:cstheme="majorHAnsi"/>
        </w:rPr>
        <w:t>Zwozdiak</w:t>
      </w:r>
      <w:proofErr w:type="spellEnd"/>
      <w:r w:rsidRPr="00C13D5A">
        <w:rPr>
          <w:rFonts w:asciiTheme="majorHAnsi" w:hAnsiTheme="majorHAnsi" w:cstheme="majorHAnsi"/>
        </w:rPr>
        <w:t xml:space="preserve">-Myers, P. (2021). Understanding inclusion in teacher education – a view from student teachers in England. </w:t>
      </w:r>
      <w:r w:rsidRPr="00C13D5A">
        <w:rPr>
          <w:rFonts w:asciiTheme="majorHAnsi" w:hAnsiTheme="majorHAnsi" w:cstheme="majorHAnsi"/>
          <w:i/>
          <w:iCs/>
        </w:rPr>
        <w:t>International Journal of Inclusive Education</w:t>
      </w:r>
      <w:r w:rsidRPr="00C13D5A">
        <w:rPr>
          <w:rFonts w:asciiTheme="majorHAnsi" w:hAnsiTheme="majorHAnsi" w:cstheme="majorHAnsi"/>
        </w:rPr>
        <w:t xml:space="preserve">, 25(12), 1425-1442. </w:t>
      </w:r>
    </w:p>
    <w:p xmlns:wp14="http://schemas.microsoft.com/office/word/2010/wordml" w:rsidRPr="00C13D5A" w:rsidR="00926A10" w:rsidP="00926A10" w:rsidRDefault="00926A10" w14:paraId="24666099" wp14:textId="77777777">
      <w:pPr>
        <w:ind w:left="720" w:hanging="720"/>
        <w:rPr>
          <w:rFonts w:eastAsia="Calibri" w:asciiTheme="majorHAnsi" w:hAnsiTheme="majorHAnsi" w:cstheme="majorHAnsi"/>
        </w:rPr>
      </w:pPr>
      <w:proofErr w:type="spellStart"/>
      <w:r w:rsidRPr="00C13D5A">
        <w:rPr>
          <w:rFonts w:eastAsia="Calibri" w:asciiTheme="majorHAnsi" w:hAnsiTheme="majorHAnsi" w:cstheme="majorHAnsi"/>
        </w:rPr>
        <w:t>Finesilver</w:t>
      </w:r>
      <w:proofErr w:type="spellEnd"/>
      <w:r w:rsidRPr="00C13D5A">
        <w:rPr>
          <w:rFonts w:eastAsia="Calibri" w:asciiTheme="majorHAnsi" w:hAnsiTheme="majorHAnsi" w:cstheme="majorHAnsi"/>
        </w:rPr>
        <w:t xml:space="preserve">, C., Healy, L., and Bauer, A. (2022) 'Supporting diverse approaches to meaningful mathematics: From obstacles to opportunities' (pp. 157-176). In Y.P. Xin, R. </w:t>
      </w:r>
      <w:proofErr w:type="spellStart"/>
      <w:r w:rsidRPr="00C13D5A">
        <w:rPr>
          <w:rFonts w:eastAsia="Calibri" w:asciiTheme="majorHAnsi" w:hAnsiTheme="majorHAnsi" w:cstheme="majorHAnsi"/>
        </w:rPr>
        <w:t>Tzur</w:t>
      </w:r>
      <w:proofErr w:type="spellEnd"/>
      <w:r w:rsidRPr="00C13D5A">
        <w:rPr>
          <w:rFonts w:eastAsia="Calibri" w:asciiTheme="majorHAnsi" w:hAnsiTheme="majorHAnsi" w:cstheme="majorHAnsi"/>
        </w:rPr>
        <w:t xml:space="preserve">, and H. </w:t>
      </w:r>
      <w:proofErr w:type="spellStart"/>
      <w:r w:rsidRPr="00C13D5A">
        <w:rPr>
          <w:rFonts w:eastAsia="Calibri" w:asciiTheme="majorHAnsi" w:hAnsiTheme="majorHAnsi" w:cstheme="majorHAnsi"/>
        </w:rPr>
        <w:t>Thouless</w:t>
      </w:r>
      <w:proofErr w:type="spellEnd"/>
      <w:r w:rsidRPr="00C13D5A">
        <w:rPr>
          <w:rFonts w:eastAsia="Calibri" w:asciiTheme="majorHAnsi" w:hAnsiTheme="majorHAnsi" w:cstheme="majorHAnsi"/>
        </w:rPr>
        <w:t xml:space="preserve"> (Eds.). </w:t>
      </w:r>
      <w:r w:rsidRPr="00C13D5A">
        <w:rPr>
          <w:rFonts w:eastAsia="Calibri" w:asciiTheme="majorHAnsi" w:hAnsiTheme="majorHAnsi" w:cstheme="majorHAnsi"/>
          <w:i/>
          <w:iCs/>
        </w:rPr>
        <w:t>Enabling mathematics learning of struggling students.</w:t>
      </w:r>
      <w:r w:rsidRPr="00C13D5A">
        <w:rPr>
          <w:rFonts w:eastAsia="Calibri" w:asciiTheme="majorHAnsi" w:hAnsiTheme="majorHAnsi" w:cstheme="majorHAnsi"/>
        </w:rPr>
        <w:t xml:space="preserve"> Springer. </w:t>
      </w:r>
    </w:p>
    <w:p xmlns:wp14="http://schemas.microsoft.com/office/word/2010/wordml" w:rsidRPr="00C13D5A" w:rsidR="00926A10" w:rsidP="00926A10" w:rsidRDefault="00926A10" w14:paraId="5513EE97" wp14:textId="77777777">
      <w:pPr>
        <w:ind w:left="720" w:hanging="720"/>
        <w:rPr>
          <w:rFonts w:asciiTheme="majorHAnsi" w:hAnsiTheme="majorHAnsi" w:cstheme="majorHAnsi"/>
        </w:rPr>
      </w:pPr>
      <w:r w:rsidRPr="00C13D5A">
        <w:rPr>
          <w:rFonts w:asciiTheme="majorHAnsi" w:hAnsiTheme="majorHAnsi" w:cstheme="majorHAnsi"/>
        </w:rPr>
        <w:t xml:space="preserve">Finkelstein, S., Sharma, U., and </w:t>
      </w:r>
      <w:proofErr w:type="spellStart"/>
      <w:r w:rsidRPr="00C13D5A">
        <w:rPr>
          <w:rFonts w:asciiTheme="majorHAnsi" w:hAnsiTheme="majorHAnsi" w:cstheme="majorHAnsi"/>
        </w:rPr>
        <w:t>Furlonger</w:t>
      </w:r>
      <w:proofErr w:type="spellEnd"/>
      <w:r w:rsidRPr="00C13D5A">
        <w:rPr>
          <w:rFonts w:asciiTheme="majorHAnsi" w:hAnsiTheme="majorHAnsi" w:cstheme="majorHAnsi"/>
        </w:rPr>
        <w:t xml:space="preserve">, B. (2021). The inclusive practices of classroom teachers: a scoping review and thematic analysis. </w:t>
      </w:r>
      <w:r w:rsidRPr="00C13D5A">
        <w:rPr>
          <w:rFonts w:asciiTheme="majorHAnsi" w:hAnsiTheme="majorHAnsi" w:cstheme="majorHAnsi"/>
          <w:i/>
          <w:iCs/>
        </w:rPr>
        <w:t>International Journal of Inclusive Education</w:t>
      </w:r>
      <w:r w:rsidRPr="00C13D5A">
        <w:rPr>
          <w:rFonts w:asciiTheme="majorHAnsi" w:hAnsiTheme="majorHAnsi" w:cstheme="majorHAnsi"/>
        </w:rPr>
        <w:t xml:space="preserve">, 25(6), 735-762. </w:t>
      </w:r>
    </w:p>
    <w:p xmlns:wp14="http://schemas.microsoft.com/office/word/2010/wordml" w:rsidRPr="00C13D5A" w:rsidR="00926A10" w:rsidP="00926A10" w:rsidRDefault="00926A10" w14:paraId="21463973" wp14:textId="77777777">
      <w:pPr>
        <w:ind w:left="720" w:hanging="720"/>
        <w:rPr>
          <w:rFonts w:asciiTheme="majorHAnsi" w:hAnsiTheme="majorHAnsi" w:cstheme="majorHAnsi"/>
        </w:rPr>
      </w:pPr>
      <w:r w:rsidRPr="00C13D5A">
        <w:rPr>
          <w:rFonts w:asciiTheme="majorHAnsi" w:hAnsiTheme="majorHAnsi" w:cstheme="majorHAnsi"/>
        </w:rPr>
        <w:t xml:space="preserve">Florian, L. (2012). Preparing Teachers to Work in Inclusive Classrooms: Key Lessons for the Professional Development of Teacher Educators from Scotland’s Inclusive Practice Project. </w:t>
      </w:r>
      <w:r w:rsidRPr="00C13D5A">
        <w:rPr>
          <w:rFonts w:asciiTheme="majorHAnsi" w:hAnsiTheme="majorHAnsi" w:cstheme="majorHAnsi"/>
          <w:i/>
          <w:iCs/>
        </w:rPr>
        <w:t>Journal of Teacher Education</w:t>
      </w:r>
      <w:r w:rsidRPr="00C13D5A">
        <w:rPr>
          <w:rFonts w:asciiTheme="majorHAnsi" w:hAnsiTheme="majorHAnsi" w:cstheme="majorHAnsi"/>
        </w:rPr>
        <w:t xml:space="preserve">, 63(4), 275-285. </w:t>
      </w:r>
    </w:p>
    <w:p xmlns:wp14="http://schemas.microsoft.com/office/word/2010/wordml" w:rsidRPr="00C13D5A" w:rsidR="00926A10" w:rsidP="00926A10" w:rsidRDefault="00926A10" w14:paraId="79768B22" wp14:textId="77777777">
      <w:pPr>
        <w:ind w:left="720" w:hanging="720"/>
        <w:rPr>
          <w:rFonts w:asciiTheme="majorHAnsi" w:hAnsiTheme="majorHAnsi" w:cstheme="majorHAnsi"/>
        </w:rPr>
      </w:pPr>
      <w:r w:rsidRPr="00C13D5A">
        <w:rPr>
          <w:rFonts w:asciiTheme="majorHAnsi" w:hAnsiTheme="majorHAnsi" w:cstheme="majorHAnsi"/>
        </w:rPr>
        <w:t xml:space="preserve">Florian, L., and </w:t>
      </w:r>
      <w:proofErr w:type="spellStart"/>
      <w:r w:rsidRPr="00C13D5A">
        <w:rPr>
          <w:rFonts w:asciiTheme="majorHAnsi" w:hAnsiTheme="majorHAnsi" w:cstheme="majorHAnsi"/>
        </w:rPr>
        <w:t>Camedda</w:t>
      </w:r>
      <w:proofErr w:type="spellEnd"/>
      <w:r w:rsidRPr="00C13D5A">
        <w:rPr>
          <w:rFonts w:asciiTheme="majorHAnsi" w:hAnsiTheme="majorHAnsi" w:cstheme="majorHAnsi"/>
        </w:rPr>
        <w:t>, D. (2020). Enhancing teacher education for inclusion</w:t>
      </w:r>
      <w:r w:rsidRPr="00C13D5A">
        <w:rPr>
          <w:rFonts w:asciiTheme="majorHAnsi" w:hAnsiTheme="majorHAnsi" w:cstheme="majorHAnsi"/>
          <w:i/>
          <w:iCs/>
        </w:rPr>
        <w:t>. European Journal of Teacher Education</w:t>
      </w:r>
      <w:r w:rsidRPr="00C13D5A">
        <w:rPr>
          <w:rFonts w:asciiTheme="majorHAnsi" w:hAnsiTheme="majorHAnsi" w:cstheme="majorHAnsi"/>
        </w:rPr>
        <w:t xml:space="preserve">, 43(1), 4-8. </w:t>
      </w:r>
    </w:p>
    <w:p xmlns:wp14="http://schemas.microsoft.com/office/word/2010/wordml" w:rsidRPr="00C13D5A" w:rsidR="00926A10" w:rsidP="00926A10" w:rsidRDefault="00926A10" w14:paraId="0CCFA562" wp14:textId="77777777">
      <w:pPr>
        <w:ind w:left="720" w:hanging="720"/>
        <w:rPr>
          <w:rFonts w:asciiTheme="majorHAnsi" w:hAnsiTheme="majorHAnsi" w:eastAsiaTheme="minorEastAsia" w:cstheme="majorHAnsi"/>
        </w:rPr>
      </w:pPr>
      <w:r w:rsidRPr="00C13D5A">
        <w:rPr>
          <w:rFonts w:asciiTheme="majorHAnsi" w:hAnsiTheme="majorHAnsi" w:eastAsiaTheme="minorEastAsia" w:cstheme="majorHAnsi"/>
        </w:rPr>
        <w:t xml:space="preserve">Florian, L., and Linklater, H. (2010). Preparing teachers for inclusive education: using inclusive pedagogy </w:t>
      </w:r>
      <w:proofErr w:type="spellStart"/>
      <w:r w:rsidRPr="00C13D5A">
        <w:rPr>
          <w:rFonts w:asciiTheme="majorHAnsi" w:hAnsiTheme="majorHAnsi" w:eastAsiaTheme="minorEastAsia" w:cstheme="majorHAnsi"/>
        </w:rPr>
        <w:t>tt</w:t>
      </w:r>
      <w:proofErr w:type="spellEnd"/>
      <w:r w:rsidRPr="00C13D5A">
        <w:rPr>
          <w:rFonts w:asciiTheme="majorHAnsi" w:hAnsiTheme="majorHAnsi" w:eastAsiaTheme="minorEastAsia" w:cstheme="majorHAnsi"/>
        </w:rPr>
        <w:t xml:space="preserve"> enhance teaching and learning for all. </w:t>
      </w:r>
      <w:r w:rsidRPr="00C13D5A">
        <w:rPr>
          <w:rFonts w:asciiTheme="majorHAnsi" w:hAnsiTheme="majorHAnsi" w:eastAsiaTheme="minorEastAsia" w:cstheme="majorHAnsi"/>
          <w:i/>
          <w:iCs/>
        </w:rPr>
        <w:t>Cambridge Journal of Education</w:t>
      </w:r>
      <w:r w:rsidRPr="00C13D5A">
        <w:rPr>
          <w:rFonts w:asciiTheme="majorHAnsi" w:hAnsiTheme="majorHAnsi" w:eastAsiaTheme="minorEastAsia" w:cstheme="majorHAnsi"/>
        </w:rPr>
        <w:t xml:space="preserve">, 40(4), 369-386. </w:t>
      </w:r>
    </w:p>
    <w:p xmlns:wp14="http://schemas.microsoft.com/office/word/2010/wordml" w:rsidRPr="00C13D5A" w:rsidR="00926A10" w:rsidP="00926A10" w:rsidRDefault="00926A10" w14:paraId="1B742438" wp14:textId="77777777">
      <w:pPr>
        <w:ind w:left="720" w:hanging="720"/>
        <w:rPr>
          <w:rFonts w:asciiTheme="majorHAnsi" w:hAnsiTheme="majorHAnsi" w:eastAsiaTheme="minorEastAsia" w:cstheme="majorHAnsi"/>
        </w:rPr>
      </w:pPr>
      <w:r w:rsidRPr="00C13D5A">
        <w:rPr>
          <w:rFonts w:asciiTheme="majorHAnsi" w:hAnsiTheme="majorHAnsi" w:eastAsiaTheme="minorEastAsia" w:cstheme="majorHAnsi"/>
        </w:rPr>
        <w:t xml:space="preserve">Francis, B., Archer, L., </w:t>
      </w:r>
      <w:proofErr w:type="spellStart"/>
      <w:r w:rsidRPr="00C13D5A">
        <w:rPr>
          <w:rFonts w:asciiTheme="majorHAnsi" w:hAnsiTheme="majorHAnsi" w:eastAsiaTheme="minorEastAsia" w:cstheme="majorHAnsi"/>
        </w:rPr>
        <w:t>Hodgen</w:t>
      </w:r>
      <w:proofErr w:type="spellEnd"/>
      <w:r w:rsidRPr="00C13D5A">
        <w:rPr>
          <w:rFonts w:asciiTheme="majorHAnsi" w:hAnsiTheme="majorHAnsi" w:eastAsiaTheme="minorEastAsia" w:cstheme="majorHAnsi"/>
        </w:rPr>
        <w:t xml:space="preserve">, J., Pepper, D., Taylor, B., and Travers, M.-C. (2017). Exploring the relative lack of impact of research on ‘ability grouping’ in England: a discourse analytic account, </w:t>
      </w:r>
      <w:r w:rsidRPr="00C13D5A">
        <w:rPr>
          <w:rFonts w:asciiTheme="majorHAnsi" w:hAnsiTheme="majorHAnsi" w:eastAsiaTheme="minorEastAsia" w:cstheme="majorHAnsi"/>
          <w:i/>
          <w:iCs/>
        </w:rPr>
        <w:t>Cambridge Journal of Education, 47</w:t>
      </w:r>
      <w:r w:rsidRPr="00C13D5A">
        <w:rPr>
          <w:rFonts w:asciiTheme="majorHAnsi" w:hAnsiTheme="majorHAnsi" w:eastAsiaTheme="minorEastAsia" w:cstheme="majorHAnsi"/>
        </w:rPr>
        <w:t>(1), 1-17.</w:t>
      </w:r>
    </w:p>
    <w:p xmlns:wp14="http://schemas.microsoft.com/office/word/2010/wordml" w:rsidRPr="00C13D5A" w:rsidR="00926A10" w:rsidP="00926A10" w:rsidRDefault="00926A10" w14:paraId="27693430" wp14:textId="77777777">
      <w:pPr>
        <w:ind w:left="720" w:hanging="720"/>
        <w:rPr>
          <w:rFonts w:asciiTheme="majorHAnsi" w:hAnsiTheme="majorHAnsi" w:eastAsiaTheme="minorEastAsia" w:cstheme="majorHAnsi"/>
        </w:rPr>
      </w:pPr>
      <w:proofErr w:type="spellStart"/>
      <w:r w:rsidRPr="00C13D5A">
        <w:rPr>
          <w:rFonts w:asciiTheme="majorHAnsi" w:hAnsiTheme="majorHAnsi" w:eastAsiaTheme="minorEastAsia" w:cstheme="majorHAnsi"/>
        </w:rPr>
        <w:t>Giangreco</w:t>
      </w:r>
      <w:proofErr w:type="spellEnd"/>
      <w:r w:rsidRPr="00C13D5A">
        <w:rPr>
          <w:rFonts w:asciiTheme="majorHAnsi" w:hAnsiTheme="majorHAnsi" w:eastAsiaTheme="minorEastAsia" w:cstheme="majorHAnsi"/>
        </w:rPr>
        <w:t xml:space="preserve">, M. (2010). Utilization of teacher assistants in inclusive schools: is it the kind of help that helping is all about? </w:t>
      </w:r>
      <w:r w:rsidRPr="00C13D5A">
        <w:rPr>
          <w:rFonts w:asciiTheme="majorHAnsi" w:hAnsiTheme="majorHAnsi" w:eastAsiaTheme="minorEastAsia" w:cstheme="majorHAnsi"/>
          <w:i/>
          <w:iCs/>
        </w:rPr>
        <w:t>European Journal of Special Needs Education</w:t>
      </w:r>
      <w:r w:rsidRPr="00C13D5A">
        <w:rPr>
          <w:rFonts w:asciiTheme="majorHAnsi" w:hAnsiTheme="majorHAnsi" w:eastAsiaTheme="minorEastAsia" w:cstheme="majorHAnsi"/>
        </w:rPr>
        <w:t xml:space="preserve">, 25(4), 341-345. </w:t>
      </w:r>
    </w:p>
    <w:p xmlns:wp14="http://schemas.microsoft.com/office/word/2010/wordml" w:rsidRPr="00C13D5A" w:rsidR="00926A10" w:rsidP="00926A10" w:rsidRDefault="00926A10" w14:paraId="0E147E02" wp14:textId="77777777">
      <w:pPr>
        <w:ind w:left="720" w:hanging="720"/>
        <w:rPr>
          <w:rFonts w:asciiTheme="majorHAnsi" w:hAnsiTheme="majorHAnsi" w:eastAsiaTheme="minorEastAsia" w:cstheme="majorHAnsi"/>
        </w:rPr>
      </w:pPr>
      <w:r w:rsidRPr="00C13D5A">
        <w:rPr>
          <w:rFonts w:asciiTheme="majorHAnsi" w:hAnsiTheme="majorHAnsi" w:eastAsiaTheme="minorEastAsia" w:cstheme="majorHAnsi"/>
        </w:rPr>
        <w:t xml:space="preserve">Greenstein, S. and Zhang, D. (2022). Understanding, </w:t>
      </w:r>
      <w:proofErr w:type="spellStart"/>
      <w:r w:rsidRPr="00C13D5A">
        <w:rPr>
          <w:rFonts w:asciiTheme="majorHAnsi" w:hAnsiTheme="majorHAnsi" w:eastAsiaTheme="minorEastAsia" w:cstheme="majorHAnsi"/>
        </w:rPr>
        <w:t>honoring</w:t>
      </w:r>
      <w:proofErr w:type="spellEnd"/>
      <w:r w:rsidRPr="00C13D5A">
        <w:rPr>
          <w:rFonts w:asciiTheme="majorHAnsi" w:hAnsiTheme="majorHAnsi" w:eastAsiaTheme="minorEastAsia" w:cstheme="majorHAnsi"/>
        </w:rPr>
        <w:t xml:space="preserve">, and enabling the mathematical participation of students with learning disabilities through research at the intersection of special education and mathematics education, </w:t>
      </w:r>
      <w:r w:rsidRPr="00C13D5A">
        <w:rPr>
          <w:rFonts w:asciiTheme="majorHAnsi" w:hAnsiTheme="majorHAnsi" w:eastAsiaTheme="minorEastAsia" w:cstheme="majorHAnsi"/>
          <w:i/>
          <w:iCs/>
        </w:rPr>
        <w:t xml:space="preserve">Journal of Mathematical </w:t>
      </w:r>
      <w:proofErr w:type="spellStart"/>
      <w:r w:rsidRPr="00C13D5A">
        <w:rPr>
          <w:rFonts w:asciiTheme="majorHAnsi" w:hAnsiTheme="majorHAnsi" w:eastAsiaTheme="minorEastAsia" w:cstheme="majorHAnsi"/>
          <w:i/>
          <w:iCs/>
        </w:rPr>
        <w:t>Behavior</w:t>
      </w:r>
      <w:proofErr w:type="spellEnd"/>
      <w:r w:rsidRPr="00C13D5A">
        <w:rPr>
          <w:rFonts w:asciiTheme="majorHAnsi" w:hAnsiTheme="majorHAnsi" w:eastAsiaTheme="minorEastAsia" w:cstheme="majorHAnsi"/>
          <w:i/>
          <w:iCs/>
        </w:rPr>
        <w:t>, 65</w:t>
      </w:r>
      <w:r w:rsidRPr="00C13D5A">
        <w:rPr>
          <w:rFonts w:asciiTheme="majorHAnsi" w:hAnsiTheme="majorHAnsi" w:eastAsiaTheme="minorEastAsia" w:cstheme="majorHAnsi"/>
        </w:rPr>
        <w:t>, 100919.</w:t>
      </w:r>
    </w:p>
    <w:p xmlns:wp14="http://schemas.microsoft.com/office/word/2010/wordml" w:rsidRPr="00C13D5A" w:rsidR="00926A10" w:rsidP="00926A10" w:rsidRDefault="00926A10" w14:paraId="554DD693" wp14:textId="77777777">
      <w:pPr>
        <w:ind w:left="720" w:hanging="720"/>
        <w:rPr>
          <w:rFonts w:asciiTheme="majorHAnsi" w:hAnsiTheme="majorHAnsi" w:cstheme="majorHAnsi"/>
        </w:rPr>
      </w:pPr>
      <w:proofErr w:type="spellStart"/>
      <w:r w:rsidRPr="00C13D5A">
        <w:rPr>
          <w:rFonts w:asciiTheme="majorHAnsi" w:hAnsiTheme="majorHAnsi" w:cstheme="majorHAnsi"/>
        </w:rPr>
        <w:t>Guðjónsdóttir</w:t>
      </w:r>
      <w:proofErr w:type="spellEnd"/>
      <w:r w:rsidRPr="00C13D5A">
        <w:rPr>
          <w:rFonts w:asciiTheme="majorHAnsi" w:hAnsiTheme="majorHAnsi" w:cstheme="majorHAnsi"/>
        </w:rPr>
        <w:t xml:space="preserve">, H., and </w:t>
      </w:r>
      <w:proofErr w:type="spellStart"/>
      <w:r w:rsidRPr="00C13D5A">
        <w:rPr>
          <w:rFonts w:asciiTheme="majorHAnsi" w:hAnsiTheme="majorHAnsi" w:cstheme="majorHAnsi"/>
        </w:rPr>
        <w:t>Óskarsdóttir</w:t>
      </w:r>
      <w:proofErr w:type="spellEnd"/>
      <w:r w:rsidRPr="00C13D5A">
        <w:rPr>
          <w:rFonts w:asciiTheme="majorHAnsi" w:hAnsiTheme="majorHAnsi" w:cstheme="majorHAnsi"/>
        </w:rPr>
        <w:t xml:space="preserve">, E. (2020). ´Dealing with diversity´: debating the focus of teacher education for inclusion. </w:t>
      </w:r>
      <w:r w:rsidRPr="00C13D5A">
        <w:rPr>
          <w:rFonts w:asciiTheme="majorHAnsi" w:hAnsiTheme="majorHAnsi" w:cstheme="majorHAnsi"/>
          <w:i/>
          <w:iCs/>
        </w:rPr>
        <w:t>European Journal of Teacher Education</w:t>
      </w:r>
      <w:r w:rsidRPr="00C13D5A">
        <w:rPr>
          <w:rFonts w:asciiTheme="majorHAnsi" w:hAnsiTheme="majorHAnsi" w:cstheme="majorHAnsi"/>
        </w:rPr>
        <w:t xml:space="preserve">, 43(1), 95-109. </w:t>
      </w:r>
    </w:p>
    <w:p xmlns:wp14="http://schemas.microsoft.com/office/word/2010/wordml" w:rsidRPr="00C13D5A" w:rsidR="00926A10" w:rsidP="00926A10" w:rsidRDefault="00926A10" w14:paraId="72D305DA" wp14:textId="77777777">
      <w:pPr>
        <w:ind w:left="720" w:hanging="720"/>
        <w:rPr>
          <w:rFonts w:asciiTheme="majorHAnsi" w:hAnsiTheme="majorHAnsi" w:cstheme="majorHAnsi"/>
        </w:rPr>
      </w:pPr>
      <w:r w:rsidRPr="00C13D5A">
        <w:rPr>
          <w:rFonts w:asciiTheme="majorHAnsi" w:hAnsiTheme="majorHAnsi" w:cstheme="majorHAnsi"/>
        </w:rPr>
        <w:t xml:space="preserve">Hart, S., Dixon, A., Drummond, M., and McIntyre, D. (2004). </w:t>
      </w:r>
      <w:r w:rsidRPr="00C13D5A">
        <w:rPr>
          <w:rFonts w:asciiTheme="majorHAnsi" w:hAnsiTheme="majorHAnsi" w:cstheme="majorHAnsi"/>
          <w:i/>
          <w:iCs/>
        </w:rPr>
        <w:t>Learning Without Limits</w:t>
      </w:r>
      <w:r w:rsidRPr="00C13D5A">
        <w:rPr>
          <w:rFonts w:asciiTheme="majorHAnsi" w:hAnsiTheme="majorHAnsi" w:cstheme="majorHAnsi"/>
        </w:rPr>
        <w:t>. Maidenhead: Open University Press.</w:t>
      </w:r>
    </w:p>
    <w:p xmlns:wp14="http://schemas.microsoft.com/office/word/2010/wordml" w:rsidRPr="00C13D5A" w:rsidR="00926A10" w:rsidP="00926A10" w:rsidRDefault="00926A10" w14:paraId="2EB8BAB5" wp14:textId="77777777">
      <w:pPr>
        <w:ind w:left="720" w:hanging="720"/>
        <w:rPr>
          <w:rFonts w:asciiTheme="majorHAnsi" w:hAnsiTheme="majorHAnsi" w:cstheme="majorHAnsi"/>
        </w:rPr>
      </w:pPr>
      <w:r w:rsidRPr="00C13D5A">
        <w:rPr>
          <w:rFonts w:asciiTheme="majorHAnsi" w:hAnsiTheme="majorHAnsi" w:cstheme="majorHAnsi"/>
        </w:rPr>
        <w:t xml:space="preserve">Henderson, A. (2013) </w:t>
      </w:r>
      <w:r w:rsidRPr="00C13D5A">
        <w:rPr>
          <w:rFonts w:asciiTheme="majorHAnsi" w:hAnsiTheme="majorHAnsi" w:cstheme="majorHAnsi"/>
          <w:i/>
          <w:iCs/>
        </w:rPr>
        <w:t>Dyslexia, dyscalculia, and mathematics: a practical guide</w:t>
      </w:r>
      <w:r w:rsidRPr="00C13D5A">
        <w:rPr>
          <w:rFonts w:asciiTheme="majorHAnsi" w:hAnsiTheme="majorHAnsi" w:cstheme="majorHAnsi"/>
        </w:rPr>
        <w:t>. Abingdon: Routledge.</w:t>
      </w:r>
    </w:p>
    <w:p xmlns:wp14="http://schemas.microsoft.com/office/word/2010/wordml" w:rsidRPr="00C13D5A" w:rsidR="00926A10" w:rsidP="00926A10" w:rsidRDefault="00926A10" w14:paraId="39307094" wp14:textId="77777777">
      <w:pPr>
        <w:ind w:left="720" w:hanging="720"/>
        <w:rPr>
          <w:rFonts w:eastAsia="Calibri" w:asciiTheme="majorHAnsi" w:hAnsiTheme="majorHAnsi" w:cstheme="majorHAnsi"/>
        </w:rPr>
      </w:pPr>
      <w:r w:rsidRPr="00C13D5A">
        <w:rPr>
          <w:rFonts w:eastAsia="Calibri" w:asciiTheme="majorHAnsi" w:hAnsiTheme="majorHAnsi" w:cstheme="majorHAnsi"/>
        </w:rPr>
        <w:t xml:space="preserve">Marks, R. (2014). Educational triage and ability-grouping in primary mathematics: a case-study of the impacts on low-attaining pupils, </w:t>
      </w:r>
      <w:r w:rsidRPr="00C13D5A">
        <w:rPr>
          <w:rFonts w:eastAsia="Calibri" w:asciiTheme="majorHAnsi" w:hAnsiTheme="majorHAnsi" w:cstheme="majorHAnsi"/>
          <w:i/>
          <w:iCs/>
        </w:rPr>
        <w:t>Research in Mathematics Education, 16</w:t>
      </w:r>
      <w:r w:rsidRPr="00C13D5A">
        <w:rPr>
          <w:rFonts w:eastAsia="Calibri" w:asciiTheme="majorHAnsi" w:hAnsiTheme="majorHAnsi" w:cstheme="majorHAnsi"/>
        </w:rPr>
        <w:t>(1), 38-53.</w:t>
      </w:r>
    </w:p>
    <w:p xmlns:wp14="http://schemas.microsoft.com/office/word/2010/wordml" w:rsidRPr="00C13D5A" w:rsidR="00926A10" w:rsidP="00926A10" w:rsidRDefault="00926A10" w14:paraId="2AAE3D88" wp14:textId="77777777">
      <w:pPr>
        <w:ind w:left="720" w:hanging="720"/>
        <w:rPr>
          <w:rFonts w:asciiTheme="majorHAnsi" w:hAnsiTheme="majorHAnsi" w:cstheme="majorHAnsi"/>
        </w:rPr>
      </w:pPr>
      <w:r w:rsidRPr="00C13D5A">
        <w:rPr>
          <w:rFonts w:asciiTheme="majorHAnsi" w:hAnsiTheme="majorHAnsi" w:cstheme="majorHAnsi"/>
        </w:rPr>
        <w:t xml:space="preserve">Martin, C. (2021). The influence of the inclusion of visually impaired pupils on teachers’ conceptualisations of inclusion and SEND. </w:t>
      </w:r>
      <w:r w:rsidRPr="00C13D5A">
        <w:rPr>
          <w:rFonts w:asciiTheme="majorHAnsi" w:hAnsiTheme="majorHAnsi" w:cstheme="majorHAnsi"/>
          <w:i/>
          <w:iCs/>
        </w:rPr>
        <w:t>British Journal of Special Education</w:t>
      </w:r>
      <w:r w:rsidRPr="00C13D5A">
        <w:rPr>
          <w:rFonts w:asciiTheme="majorHAnsi" w:hAnsiTheme="majorHAnsi" w:cstheme="majorHAnsi"/>
        </w:rPr>
        <w:t xml:space="preserve">, 48(2). </w:t>
      </w:r>
    </w:p>
    <w:p xmlns:wp14="http://schemas.microsoft.com/office/word/2010/wordml" w:rsidRPr="00C13D5A" w:rsidR="00926A10" w:rsidP="00926A10" w:rsidRDefault="00926A10" w14:paraId="13298EE6" wp14:textId="77777777">
      <w:pPr>
        <w:ind w:left="720" w:hanging="720"/>
        <w:rPr>
          <w:rFonts w:asciiTheme="majorHAnsi" w:hAnsiTheme="majorHAnsi" w:cstheme="majorHAnsi"/>
        </w:rPr>
      </w:pPr>
      <w:r w:rsidRPr="00C13D5A">
        <w:rPr>
          <w:rFonts w:asciiTheme="majorHAnsi" w:hAnsiTheme="majorHAnsi" w:cstheme="majorHAnsi"/>
        </w:rPr>
        <w:t xml:space="preserve">Miller, A., Wilt, C., </w:t>
      </w:r>
      <w:proofErr w:type="spellStart"/>
      <w:r w:rsidRPr="00C13D5A">
        <w:rPr>
          <w:rFonts w:asciiTheme="majorHAnsi" w:hAnsiTheme="majorHAnsi" w:cstheme="majorHAnsi"/>
        </w:rPr>
        <w:t>Allcock</w:t>
      </w:r>
      <w:proofErr w:type="spellEnd"/>
      <w:r w:rsidRPr="00C13D5A">
        <w:rPr>
          <w:rFonts w:asciiTheme="majorHAnsi" w:hAnsiTheme="majorHAnsi" w:cstheme="majorHAnsi"/>
        </w:rPr>
        <w:t xml:space="preserve">, H., </w:t>
      </w:r>
      <w:proofErr w:type="spellStart"/>
      <w:r w:rsidRPr="00C13D5A">
        <w:rPr>
          <w:rFonts w:asciiTheme="majorHAnsi" w:hAnsiTheme="majorHAnsi" w:cstheme="majorHAnsi"/>
        </w:rPr>
        <w:t>Kurth</w:t>
      </w:r>
      <w:proofErr w:type="spellEnd"/>
      <w:r w:rsidRPr="00C13D5A">
        <w:rPr>
          <w:rFonts w:asciiTheme="majorHAnsi" w:hAnsiTheme="majorHAnsi" w:cstheme="majorHAnsi"/>
        </w:rPr>
        <w:t xml:space="preserve">, J., Morningstar, M., and </w:t>
      </w:r>
      <w:proofErr w:type="spellStart"/>
      <w:r w:rsidRPr="00C13D5A">
        <w:rPr>
          <w:rFonts w:asciiTheme="majorHAnsi" w:hAnsiTheme="majorHAnsi" w:cstheme="majorHAnsi"/>
        </w:rPr>
        <w:t>Ruppar</w:t>
      </w:r>
      <w:proofErr w:type="spellEnd"/>
      <w:r w:rsidRPr="00C13D5A">
        <w:rPr>
          <w:rFonts w:asciiTheme="majorHAnsi" w:hAnsiTheme="majorHAnsi" w:cstheme="majorHAnsi"/>
        </w:rPr>
        <w:t xml:space="preserve">, A. (2022). Teacher agency for inclusive education: an international scoping review. </w:t>
      </w:r>
      <w:r w:rsidRPr="00C13D5A">
        <w:rPr>
          <w:rFonts w:asciiTheme="majorHAnsi" w:hAnsiTheme="majorHAnsi" w:cstheme="majorHAnsi"/>
          <w:i/>
          <w:iCs/>
        </w:rPr>
        <w:t>International Journal of Inclusive Education</w:t>
      </w:r>
      <w:r w:rsidRPr="00C13D5A">
        <w:rPr>
          <w:rFonts w:asciiTheme="majorHAnsi" w:hAnsiTheme="majorHAnsi" w:cstheme="majorHAnsi"/>
        </w:rPr>
        <w:t xml:space="preserve">, 26(12), 1159-1177. </w:t>
      </w:r>
    </w:p>
    <w:p xmlns:wp14="http://schemas.microsoft.com/office/word/2010/wordml" w:rsidRPr="00C13D5A" w:rsidR="00926A10" w:rsidP="00926A10" w:rsidRDefault="00926A10" w14:paraId="19FE3472" wp14:textId="77777777">
      <w:pPr>
        <w:ind w:left="720" w:hanging="720"/>
        <w:rPr>
          <w:rFonts w:asciiTheme="majorHAnsi" w:hAnsiTheme="majorHAnsi" w:cstheme="majorHAnsi"/>
        </w:rPr>
      </w:pPr>
      <w:proofErr w:type="spellStart"/>
      <w:r w:rsidRPr="00C13D5A">
        <w:rPr>
          <w:rFonts w:asciiTheme="majorHAnsi" w:hAnsiTheme="majorHAnsi" w:cstheme="majorHAnsi"/>
        </w:rPr>
        <w:t>Mintz</w:t>
      </w:r>
      <w:proofErr w:type="spellEnd"/>
      <w:r w:rsidRPr="00C13D5A">
        <w:rPr>
          <w:rFonts w:asciiTheme="majorHAnsi" w:hAnsiTheme="majorHAnsi" w:cstheme="majorHAnsi"/>
        </w:rPr>
        <w:t xml:space="preserve">, J., Mulholland, M., and </w:t>
      </w:r>
      <w:proofErr w:type="spellStart"/>
      <w:r w:rsidRPr="00C13D5A">
        <w:rPr>
          <w:rFonts w:asciiTheme="majorHAnsi" w:hAnsiTheme="majorHAnsi" w:cstheme="majorHAnsi"/>
        </w:rPr>
        <w:t>Peacey</w:t>
      </w:r>
      <w:proofErr w:type="spellEnd"/>
      <w:r w:rsidRPr="00C13D5A">
        <w:rPr>
          <w:rFonts w:asciiTheme="majorHAnsi" w:hAnsiTheme="majorHAnsi" w:cstheme="majorHAnsi"/>
        </w:rPr>
        <w:t xml:space="preserve">, N. (2015). </w:t>
      </w:r>
      <w:r w:rsidRPr="00C13D5A">
        <w:rPr>
          <w:rFonts w:asciiTheme="majorHAnsi" w:hAnsiTheme="majorHAnsi" w:cstheme="majorHAnsi"/>
          <w:i/>
          <w:iCs/>
        </w:rPr>
        <w:t>Towards a new reality for teacher education for SEND</w:t>
      </w:r>
      <w:r w:rsidRPr="00C13D5A">
        <w:rPr>
          <w:rFonts w:asciiTheme="majorHAnsi" w:hAnsiTheme="majorHAnsi" w:cstheme="majorHAnsi"/>
        </w:rPr>
        <w:t xml:space="preserve">. Retrieved from London: </w:t>
      </w:r>
      <w:hyperlink w:history="1" r:id="rId6">
        <w:r w:rsidRPr="00C13D5A">
          <w:rPr>
            <w:rStyle w:val="Hyperlink"/>
            <w:rFonts w:asciiTheme="majorHAnsi" w:hAnsiTheme="majorHAnsi" w:cstheme="majorHAnsi"/>
          </w:rPr>
          <w:t>https://www.ucl.ac.uk/ioe/sites/ioe/files/send-in-itt-roadmap.pdf</w:t>
        </w:r>
      </w:hyperlink>
    </w:p>
    <w:p xmlns:wp14="http://schemas.microsoft.com/office/word/2010/wordml" w:rsidRPr="00C13D5A" w:rsidR="00926A10" w:rsidP="00926A10" w:rsidRDefault="00926A10" w14:paraId="6A328FE9" wp14:textId="77777777">
      <w:pPr>
        <w:ind w:left="720" w:hanging="720"/>
        <w:rPr>
          <w:rFonts w:asciiTheme="majorHAnsi" w:hAnsiTheme="majorHAnsi" w:cstheme="majorHAnsi"/>
        </w:rPr>
      </w:pPr>
      <w:r w:rsidRPr="00C13D5A">
        <w:rPr>
          <w:rFonts w:asciiTheme="majorHAnsi" w:hAnsiTheme="majorHAnsi" w:cstheme="majorHAnsi"/>
        </w:rPr>
        <w:t xml:space="preserve">Moss, J., Hawes, Z., Naqvi, S., and Caswell, B. (2015). Adapting Japanese Lesson Study to enhance the teaching and learning of geometry and spatial reasoning in early years classrooms: a case study, ZDM </w:t>
      </w:r>
      <w:r w:rsidRPr="00C13D5A">
        <w:rPr>
          <w:rFonts w:asciiTheme="majorHAnsi" w:hAnsiTheme="majorHAnsi" w:cstheme="majorHAnsi"/>
          <w:i/>
          <w:iCs/>
        </w:rPr>
        <w:t>Mathematics Education</w:t>
      </w:r>
      <w:r w:rsidRPr="00C13D5A">
        <w:rPr>
          <w:rFonts w:asciiTheme="majorHAnsi" w:hAnsiTheme="majorHAnsi" w:cstheme="majorHAnsi"/>
        </w:rPr>
        <w:t>, 47, 377-390.</w:t>
      </w:r>
    </w:p>
    <w:p xmlns:wp14="http://schemas.microsoft.com/office/word/2010/wordml" w:rsidRPr="00C13D5A" w:rsidR="00926A10" w:rsidP="00926A10" w:rsidRDefault="00926A10" w14:paraId="44EF2CD6" wp14:textId="77777777">
      <w:pPr>
        <w:ind w:left="720" w:hanging="720"/>
        <w:rPr>
          <w:rFonts w:asciiTheme="majorHAnsi" w:hAnsiTheme="majorHAnsi" w:cstheme="majorHAnsi"/>
        </w:rPr>
      </w:pPr>
      <w:r w:rsidRPr="00C13D5A">
        <w:rPr>
          <w:rFonts w:asciiTheme="majorHAnsi" w:hAnsiTheme="majorHAnsi" w:cstheme="majorHAnsi"/>
          <w:lang w:val="nb-NO"/>
        </w:rPr>
        <w:t xml:space="preserve">Nardi, E., Stylianidou, A., and Kayali, L. (2022). </w:t>
      </w:r>
      <w:r w:rsidRPr="00C13D5A">
        <w:rPr>
          <w:rFonts w:asciiTheme="majorHAnsi" w:hAnsiTheme="majorHAnsi" w:cstheme="majorHAnsi"/>
        </w:rPr>
        <w:t xml:space="preserve">Hearing the signers: British Sign Language (BSL) interpreters’ experiences in the mathematics classroom and implications for inclusion, </w:t>
      </w:r>
      <w:r w:rsidRPr="00C13D5A">
        <w:rPr>
          <w:rFonts w:asciiTheme="majorHAnsi" w:hAnsiTheme="majorHAnsi" w:cstheme="majorHAnsi"/>
          <w:i/>
          <w:iCs/>
        </w:rPr>
        <w:t>Mathematics Teaching, 283</w:t>
      </w:r>
      <w:r w:rsidRPr="00C13D5A">
        <w:rPr>
          <w:rFonts w:asciiTheme="majorHAnsi" w:hAnsiTheme="majorHAnsi" w:cstheme="majorHAnsi"/>
        </w:rPr>
        <w:t>, 21-25.</w:t>
      </w:r>
    </w:p>
    <w:p xmlns:wp14="http://schemas.microsoft.com/office/word/2010/wordml" w:rsidRPr="00C13D5A" w:rsidR="00926A10" w:rsidP="00926A10" w:rsidRDefault="00926A10" w14:paraId="3AF8310C" wp14:textId="77777777">
      <w:pPr>
        <w:ind w:left="720" w:hanging="720"/>
        <w:rPr>
          <w:rFonts w:asciiTheme="majorHAnsi" w:hAnsiTheme="majorHAnsi" w:cstheme="majorHAnsi"/>
        </w:rPr>
      </w:pPr>
      <w:r w:rsidRPr="00C13D5A">
        <w:rPr>
          <w:rFonts w:asciiTheme="majorHAnsi" w:hAnsiTheme="majorHAnsi" w:cstheme="majorHAnsi"/>
        </w:rPr>
        <w:t xml:space="preserve">National Centre for Excellence in the Teaching of Mathematics (2016) </w:t>
      </w:r>
      <w:r w:rsidRPr="00C13D5A">
        <w:rPr>
          <w:rFonts w:asciiTheme="majorHAnsi" w:hAnsiTheme="majorHAnsi" w:cstheme="majorHAnsi"/>
          <w:i/>
          <w:iCs/>
        </w:rPr>
        <w:t xml:space="preserve">The Essence of Maths Teaching for Mastery. </w:t>
      </w:r>
      <w:r w:rsidRPr="00C13D5A">
        <w:rPr>
          <w:rFonts w:asciiTheme="majorHAnsi" w:hAnsiTheme="majorHAnsi" w:cstheme="majorHAnsi"/>
        </w:rPr>
        <w:t xml:space="preserve">Available at: </w:t>
      </w:r>
      <w:hyperlink r:id="rId7">
        <w:r w:rsidRPr="00C13D5A">
          <w:rPr>
            <w:rStyle w:val="Hyperlink"/>
            <w:rFonts w:asciiTheme="majorHAnsi" w:hAnsiTheme="majorHAnsi" w:cstheme="majorHAnsi"/>
          </w:rPr>
          <w:t>https://www.ncetm.org.uk/media/uhjhtxy1/the-essence-of-maths-teaching-for-mastery-</w:t>
        </w:r>
      </w:hyperlink>
      <w:hyperlink r:id="rId8">
        <w:r w:rsidRPr="00C13D5A">
          <w:rPr>
            <w:rStyle w:val="Hyperlink"/>
            <w:rFonts w:asciiTheme="majorHAnsi" w:hAnsiTheme="majorHAnsi" w:cstheme="majorHAnsi"/>
          </w:rPr>
          <w:t>june-2016.pdf</w:t>
        </w:r>
      </w:hyperlink>
      <w:r w:rsidRPr="00C13D5A">
        <w:rPr>
          <w:rFonts w:asciiTheme="majorHAnsi" w:hAnsiTheme="majorHAnsi" w:cstheme="majorHAnsi"/>
        </w:rPr>
        <w:t xml:space="preserve"> (Accessed 23/11/23).</w:t>
      </w:r>
    </w:p>
    <w:p xmlns:wp14="http://schemas.microsoft.com/office/word/2010/wordml" w:rsidRPr="00C13D5A" w:rsidR="00926A10" w:rsidP="00926A10" w:rsidRDefault="00926A10" w14:paraId="61C942E2" wp14:textId="77777777">
      <w:pPr>
        <w:ind w:left="720" w:hanging="720"/>
        <w:rPr>
          <w:rFonts w:asciiTheme="majorHAnsi" w:hAnsiTheme="majorHAnsi" w:cstheme="majorHAnsi"/>
        </w:rPr>
      </w:pPr>
      <w:r w:rsidRPr="00C13D5A">
        <w:rPr>
          <w:rFonts w:asciiTheme="majorHAnsi" w:hAnsiTheme="majorHAnsi" w:cstheme="majorHAnsi"/>
        </w:rPr>
        <w:t>Norwich, B. (2023). Addressing Tensions and Dilemmas in Inclusive Education: Resolving Democratically. Abingdon, Routledge.</w:t>
      </w:r>
    </w:p>
    <w:p xmlns:wp14="http://schemas.microsoft.com/office/word/2010/wordml" w:rsidRPr="00C13D5A" w:rsidR="00926A10" w:rsidP="00926A10" w:rsidRDefault="00926A10" w14:paraId="229656DE" wp14:textId="77777777">
      <w:pPr>
        <w:ind w:left="720" w:hanging="720"/>
        <w:rPr>
          <w:rFonts w:asciiTheme="majorHAnsi" w:hAnsiTheme="majorHAnsi" w:cstheme="majorHAnsi"/>
        </w:rPr>
      </w:pPr>
      <w:r w:rsidRPr="00C13D5A">
        <w:rPr>
          <w:rFonts w:asciiTheme="majorHAnsi" w:hAnsiTheme="majorHAnsi" w:cstheme="majorHAnsi"/>
        </w:rPr>
        <w:t xml:space="preserve">OED.com (n.d.) </w:t>
      </w:r>
      <w:r w:rsidRPr="00C13D5A">
        <w:rPr>
          <w:rFonts w:asciiTheme="majorHAnsi" w:hAnsiTheme="majorHAnsi" w:cstheme="majorHAnsi"/>
          <w:i/>
          <w:iCs/>
        </w:rPr>
        <w:t>sphere</w:t>
      </w:r>
      <w:r w:rsidRPr="00C13D5A">
        <w:rPr>
          <w:rFonts w:asciiTheme="majorHAnsi" w:hAnsiTheme="majorHAnsi" w:cstheme="majorHAnsi"/>
        </w:rPr>
        <w:t xml:space="preserve"> definition and etymology.  Available at: </w:t>
      </w:r>
      <w:hyperlink r:id="rId9">
        <w:r w:rsidRPr="00C13D5A">
          <w:rPr>
            <w:rStyle w:val="Hyperlink"/>
            <w:rFonts w:asciiTheme="majorHAnsi" w:hAnsiTheme="majorHAnsi" w:cstheme="majorHAnsi"/>
          </w:rPr>
          <w:t>https://www.oed.com/dictionary/sphere_n</w:t>
        </w:r>
      </w:hyperlink>
      <w:r w:rsidRPr="00C13D5A">
        <w:rPr>
          <w:rFonts w:asciiTheme="majorHAnsi" w:hAnsiTheme="majorHAnsi" w:cstheme="majorHAnsi"/>
        </w:rPr>
        <w:t xml:space="preserve"> (Accessed 29.11.23)</w:t>
      </w:r>
    </w:p>
    <w:p xmlns:wp14="http://schemas.microsoft.com/office/word/2010/wordml" w:rsidRPr="00C13D5A" w:rsidR="00926A10" w:rsidP="00926A10" w:rsidRDefault="00926A10" w14:paraId="5ECA86E2" wp14:textId="77777777">
      <w:pPr>
        <w:ind w:left="720" w:hanging="720"/>
        <w:rPr>
          <w:rFonts w:asciiTheme="majorHAnsi" w:hAnsiTheme="majorHAnsi" w:cstheme="majorHAnsi"/>
        </w:rPr>
      </w:pPr>
      <w:r w:rsidRPr="00C13D5A">
        <w:rPr>
          <w:rFonts w:asciiTheme="majorHAnsi" w:hAnsiTheme="majorHAnsi" w:cstheme="majorHAnsi"/>
        </w:rPr>
        <w:t xml:space="preserve">Pollard, A. (Ed.) (2010). </w:t>
      </w:r>
      <w:r w:rsidRPr="00C13D5A">
        <w:rPr>
          <w:rFonts w:asciiTheme="majorHAnsi" w:hAnsiTheme="majorHAnsi" w:cstheme="majorHAnsi"/>
          <w:i/>
          <w:iCs/>
        </w:rPr>
        <w:t>Professionalism and Pedagogy: A contemporary opportunity. A Commentary by TLRP and GTCE</w:t>
      </w:r>
      <w:r w:rsidRPr="00C13D5A">
        <w:rPr>
          <w:rFonts w:asciiTheme="majorHAnsi" w:hAnsiTheme="majorHAnsi" w:cstheme="majorHAnsi"/>
        </w:rPr>
        <w:t>. London: TLRP.</w:t>
      </w:r>
    </w:p>
    <w:p xmlns:wp14="http://schemas.microsoft.com/office/word/2010/wordml" w:rsidRPr="00C13D5A" w:rsidR="00926A10" w:rsidP="00926A10" w:rsidRDefault="00926A10" w14:paraId="42AF633A" wp14:textId="77777777">
      <w:pPr>
        <w:ind w:left="720" w:hanging="720"/>
        <w:rPr>
          <w:rFonts w:asciiTheme="majorHAnsi" w:hAnsiTheme="majorHAnsi" w:cstheme="majorHAnsi"/>
        </w:rPr>
      </w:pPr>
      <w:proofErr w:type="spellStart"/>
      <w:r w:rsidRPr="00C13D5A">
        <w:rPr>
          <w:rFonts w:asciiTheme="majorHAnsi" w:hAnsiTheme="majorHAnsi" w:cstheme="majorHAnsi"/>
        </w:rPr>
        <w:t>Romijn</w:t>
      </w:r>
      <w:proofErr w:type="spellEnd"/>
      <w:r w:rsidRPr="00C13D5A">
        <w:rPr>
          <w:rFonts w:asciiTheme="majorHAnsi" w:hAnsiTheme="majorHAnsi" w:cstheme="majorHAnsi"/>
        </w:rPr>
        <w:t xml:space="preserve">, B., Slot, P., and </w:t>
      </w:r>
      <w:proofErr w:type="spellStart"/>
      <w:r w:rsidRPr="00C13D5A">
        <w:rPr>
          <w:rFonts w:asciiTheme="majorHAnsi" w:hAnsiTheme="majorHAnsi" w:cstheme="majorHAnsi"/>
        </w:rPr>
        <w:t>Leseman</w:t>
      </w:r>
      <w:proofErr w:type="spellEnd"/>
      <w:r w:rsidRPr="00C13D5A">
        <w:rPr>
          <w:rFonts w:asciiTheme="majorHAnsi" w:hAnsiTheme="majorHAnsi" w:cstheme="majorHAnsi"/>
        </w:rPr>
        <w:t xml:space="preserve">, P. (2021). Increasing teachers’ intercultural competences in teacher preparation programs and through professional development: A review. </w:t>
      </w:r>
      <w:r w:rsidRPr="00C13D5A">
        <w:rPr>
          <w:rFonts w:asciiTheme="majorHAnsi" w:hAnsiTheme="majorHAnsi" w:cstheme="majorHAnsi"/>
          <w:i/>
          <w:iCs/>
        </w:rPr>
        <w:t>Teaching and Teacher Education</w:t>
      </w:r>
      <w:r w:rsidRPr="00C13D5A">
        <w:rPr>
          <w:rFonts w:asciiTheme="majorHAnsi" w:hAnsiTheme="majorHAnsi" w:cstheme="majorHAnsi"/>
        </w:rPr>
        <w:t xml:space="preserve">, 98, 103236. </w:t>
      </w:r>
    </w:p>
    <w:p xmlns:wp14="http://schemas.microsoft.com/office/word/2010/wordml" w:rsidRPr="00C13D5A" w:rsidR="00926A10" w:rsidP="00926A10" w:rsidRDefault="00926A10" w14:paraId="621362B5" wp14:textId="77777777">
      <w:pPr>
        <w:pStyle w:val="EndNoteBibliography"/>
        <w:spacing w:after="0"/>
        <w:ind w:left="720" w:hanging="720"/>
        <w:rPr>
          <w:rFonts w:eastAsia="Calibri" w:asciiTheme="majorHAnsi" w:hAnsiTheme="majorHAnsi" w:cstheme="majorHAnsi"/>
          <w:noProof w:val="0"/>
          <w:lang w:val="en-GB"/>
        </w:rPr>
      </w:pPr>
      <w:r w:rsidRPr="00C13D5A">
        <w:rPr>
          <w:rFonts w:eastAsia="Calibri" w:asciiTheme="majorHAnsi" w:hAnsiTheme="majorHAnsi" w:cstheme="majorHAnsi"/>
          <w:noProof w:val="0"/>
          <w:lang w:val="en-GB"/>
        </w:rPr>
        <w:t xml:space="preserve">Ron-Ezra, M. and Levenson, E.S. (2021). Engaging a third-grade students with autism spectrum disorder in an error finding activity, </w:t>
      </w:r>
      <w:r w:rsidRPr="00C13D5A">
        <w:rPr>
          <w:rFonts w:eastAsia="Calibri" w:asciiTheme="majorHAnsi" w:hAnsiTheme="majorHAnsi" w:cstheme="majorHAnsi"/>
          <w:i/>
          <w:iCs/>
          <w:noProof w:val="0"/>
          <w:lang w:val="en-GB"/>
        </w:rPr>
        <w:t xml:space="preserve">Journal of Mathematical </w:t>
      </w:r>
      <w:proofErr w:type="spellStart"/>
      <w:r w:rsidRPr="00C13D5A">
        <w:rPr>
          <w:rFonts w:eastAsia="Calibri" w:asciiTheme="majorHAnsi" w:hAnsiTheme="majorHAnsi" w:cstheme="majorHAnsi"/>
          <w:i/>
          <w:iCs/>
          <w:noProof w:val="0"/>
          <w:lang w:val="en-GB"/>
        </w:rPr>
        <w:t>Behavior</w:t>
      </w:r>
      <w:proofErr w:type="spellEnd"/>
      <w:r w:rsidRPr="00C13D5A">
        <w:rPr>
          <w:rFonts w:eastAsia="Calibri" w:asciiTheme="majorHAnsi" w:hAnsiTheme="majorHAnsi" w:cstheme="majorHAnsi"/>
          <w:i/>
          <w:iCs/>
          <w:noProof w:val="0"/>
          <w:lang w:val="en-GB"/>
        </w:rPr>
        <w:t>, 63</w:t>
      </w:r>
      <w:r w:rsidRPr="00C13D5A">
        <w:rPr>
          <w:rFonts w:eastAsia="Calibri" w:asciiTheme="majorHAnsi" w:hAnsiTheme="majorHAnsi" w:cstheme="majorHAnsi"/>
          <w:noProof w:val="0"/>
          <w:lang w:val="en-GB"/>
        </w:rPr>
        <w:t>.</w:t>
      </w:r>
    </w:p>
    <w:p xmlns:wp14="http://schemas.microsoft.com/office/word/2010/wordml" w:rsidRPr="00C13D5A" w:rsidR="00926A10" w:rsidP="00926A10" w:rsidRDefault="00926A10" w14:paraId="4EB35973" wp14:textId="77777777">
      <w:pPr>
        <w:ind w:left="720" w:hanging="720"/>
        <w:rPr>
          <w:rFonts w:eastAsia="Calibri" w:asciiTheme="majorHAnsi" w:hAnsiTheme="majorHAnsi" w:cstheme="majorHAnsi"/>
        </w:rPr>
      </w:pPr>
      <w:proofErr w:type="spellStart"/>
      <w:r w:rsidRPr="00C13D5A">
        <w:rPr>
          <w:rFonts w:eastAsia="Calibri" w:asciiTheme="majorHAnsi" w:hAnsiTheme="majorHAnsi" w:cstheme="majorHAnsi"/>
        </w:rPr>
        <w:t>Ruttenberg-Rozen</w:t>
      </w:r>
      <w:proofErr w:type="spellEnd"/>
      <w:r w:rsidRPr="00C13D5A">
        <w:rPr>
          <w:rFonts w:eastAsia="Calibri" w:asciiTheme="majorHAnsi" w:hAnsiTheme="majorHAnsi" w:cstheme="majorHAnsi"/>
        </w:rPr>
        <w:t xml:space="preserve">, R. and Jacobs, B. (2022) 'Considerations of equity for learners experiencing mathematics difficulties: At the nexus between mathematics and special education' (pp. 3-17). In Y.P. Xin, R. </w:t>
      </w:r>
      <w:proofErr w:type="spellStart"/>
      <w:r w:rsidRPr="00C13D5A">
        <w:rPr>
          <w:rFonts w:eastAsia="Calibri" w:asciiTheme="majorHAnsi" w:hAnsiTheme="majorHAnsi" w:cstheme="majorHAnsi"/>
        </w:rPr>
        <w:t>Tzur</w:t>
      </w:r>
      <w:proofErr w:type="spellEnd"/>
      <w:r w:rsidRPr="00C13D5A">
        <w:rPr>
          <w:rFonts w:eastAsia="Calibri" w:asciiTheme="majorHAnsi" w:hAnsiTheme="majorHAnsi" w:cstheme="majorHAnsi"/>
        </w:rPr>
        <w:t xml:space="preserve">, and H. </w:t>
      </w:r>
      <w:proofErr w:type="spellStart"/>
      <w:r w:rsidRPr="00C13D5A">
        <w:rPr>
          <w:rFonts w:eastAsia="Calibri" w:asciiTheme="majorHAnsi" w:hAnsiTheme="majorHAnsi" w:cstheme="majorHAnsi"/>
        </w:rPr>
        <w:t>Thouless</w:t>
      </w:r>
      <w:proofErr w:type="spellEnd"/>
      <w:r w:rsidRPr="00C13D5A">
        <w:rPr>
          <w:rFonts w:eastAsia="Calibri" w:asciiTheme="majorHAnsi" w:hAnsiTheme="majorHAnsi" w:cstheme="majorHAnsi"/>
        </w:rPr>
        <w:t xml:space="preserve"> (Eds.). </w:t>
      </w:r>
      <w:r w:rsidRPr="00C13D5A">
        <w:rPr>
          <w:rFonts w:eastAsia="Calibri" w:asciiTheme="majorHAnsi" w:hAnsiTheme="majorHAnsi" w:cstheme="majorHAnsi"/>
          <w:i/>
          <w:iCs/>
        </w:rPr>
        <w:t>Enabling mathematics learning of struggling students.</w:t>
      </w:r>
      <w:r w:rsidRPr="00C13D5A">
        <w:rPr>
          <w:rFonts w:eastAsia="Calibri" w:asciiTheme="majorHAnsi" w:hAnsiTheme="majorHAnsi" w:cstheme="majorHAnsi"/>
        </w:rPr>
        <w:t xml:space="preserve"> Springer.</w:t>
      </w:r>
    </w:p>
    <w:p xmlns:wp14="http://schemas.microsoft.com/office/word/2010/wordml" w:rsidRPr="00C13D5A" w:rsidR="00926A10" w:rsidP="00926A10" w:rsidRDefault="00926A10" w14:paraId="09810B95" wp14:textId="77777777">
      <w:pPr>
        <w:ind w:left="720" w:hanging="720"/>
        <w:rPr>
          <w:rFonts w:asciiTheme="majorHAnsi" w:hAnsiTheme="majorHAnsi" w:cstheme="majorHAnsi"/>
        </w:rPr>
      </w:pPr>
      <w:r w:rsidRPr="00C13D5A">
        <w:rPr>
          <w:rFonts w:asciiTheme="majorHAnsi" w:hAnsiTheme="majorHAnsi" w:cstheme="majorHAnsi"/>
        </w:rPr>
        <w:t xml:space="preserve">Schwab, S., Resch, K., and </w:t>
      </w:r>
      <w:proofErr w:type="spellStart"/>
      <w:r w:rsidRPr="00C13D5A">
        <w:rPr>
          <w:rFonts w:asciiTheme="majorHAnsi" w:hAnsiTheme="majorHAnsi" w:cstheme="majorHAnsi"/>
        </w:rPr>
        <w:t>Alnahdi</w:t>
      </w:r>
      <w:proofErr w:type="spellEnd"/>
      <w:r w:rsidRPr="00C13D5A">
        <w:rPr>
          <w:rFonts w:asciiTheme="majorHAnsi" w:hAnsiTheme="majorHAnsi" w:cstheme="majorHAnsi"/>
        </w:rPr>
        <w:t xml:space="preserve">, G. (2021). Inclusion does not solely apply to students with disabilities: pre-service teachers’ attitudes towards inclusive schooling of all students. </w:t>
      </w:r>
      <w:r w:rsidRPr="00C13D5A">
        <w:rPr>
          <w:rFonts w:asciiTheme="majorHAnsi" w:hAnsiTheme="majorHAnsi" w:cstheme="majorHAnsi"/>
          <w:i/>
          <w:iCs/>
        </w:rPr>
        <w:t>International Journal of Inclusive Education</w:t>
      </w:r>
      <w:r w:rsidRPr="00C13D5A">
        <w:rPr>
          <w:rFonts w:asciiTheme="majorHAnsi" w:hAnsiTheme="majorHAnsi" w:cstheme="majorHAnsi"/>
        </w:rPr>
        <w:t xml:space="preserve">, 1-17. </w:t>
      </w:r>
    </w:p>
    <w:p xmlns:wp14="http://schemas.microsoft.com/office/word/2010/wordml" w:rsidRPr="00C13D5A" w:rsidR="00926A10" w:rsidP="00926A10" w:rsidRDefault="00926A10" w14:paraId="60915C1E" wp14:textId="77777777">
      <w:pPr>
        <w:ind w:left="720" w:hanging="720"/>
        <w:rPr>
          <w:rFonts w:asciiTheme="majorHAnsi" w:hAnsiTheme="majorHAnsi" w:cstheme="majorHAnsi"/>
        </w:rPr>
      </w:pPr>
      <w:r w:rsidRPr="00C13D5A">
        <w:rPr>
          <w:rFonts w:asciiTheme="majorHAnsi" w:hAnsiTheme="majorHAnsi" w:cstheme="majorHAnsi"/>
        </w:rPr>
        <w:t xml:space="preserve">Sharma, U. (2018). </w:t>
      </w:r>
      <w:r w:rsidRPr="00C13D5A">
        <w:rPr>
          <w:rFonts w:asciiTheme="majorHAnsi" w:hAnsiTheme="majorHAnsi" w:cstheme="majorHAnsi"/>
          <w:i/>
          <w:iCs/>
        </w:rPr>
        <w:t>Preparing to Teach in Inclusive Classrooms</w:t>
      </w:r>
      <w:r w:rsidRPr="00C13D5A">
        <w:rPr>
          <w:rFonts w:asciiTheme="majorHAnsi" w:hAnsiTheme="majorHAnsi" w:cstheme="majorHAnsi"/>
        </w:rPr>
        <w:t>. Oxford University Press.</w:t>
      </w:r>
      <w:r w:rsidRPr="00C13D5A">
        <w:rPr>
          <w:rFonts w:asciiTheme="majorHAnsi" w:hAnsiTheme="majorHAnsi" w:cstheme="majorHAnsi"/>
        </w:rPr>
        <w:cr/>
        <w:t xml:space="preserve">https://oxfordre.com/education/view/10.1093/acrefore/9780190264093.001.0001/acrefore-9780190264093-e-113 </w:t>
      </w:r>
    </w:p>
    <w:p xmlns:wp14="http://schemas.microsoft.com/office/word/2010/wordml" w:rsidRPr="00C13D5A" w:rsidR="00926A10" w:rsidP="00926A10" w:rsidRDefault="00926A10" w14:paraId="4275ED29" wp14:textId="77777777">
      <w:pPr>
        <w:ind w:left="720" w:hanging="720"/>
        <w:rPr>
          <w:rFonts w:asciiTheme="majorHAnsi" w:hAnsiTheme="majorHAnsi" w:cstheme="majorHAnsi"/>
        </w:rPr>
      </w:pPr>
      <w:r w:rsidRPr="00C13D5A">
        <w:rPr>
          <w:rFonts w:asciiTheme="majorHAnsi" w:hAnsiTheme="majorHAnsi" w:cstheme="majorHAnsi"/>
        </w:rPr>
        <w:t xml:space="preserve">Sharma, U., </w:t>
      </w:r>
      <w:proofErr w:type="spellStart"/>
      <w:r w:rsidRPr="00C13D5A">
        <w:rPr>
          <w:rFonts w:asciiTheme="majorHAnsi" w:hAnsiTheme="majorHAnsi" w:cstheme="majorHAnsi"/>
        </w:rPr>
        <w:t>Forlin</w:t>
      </w:r>
      <w:proofErr w:type="spellEnd"/>
      <w:r w:rsidRPr="00C13D5A">
        <w:rPr>
          <w:rFonts w:asciiTheme="majorHAnsi" w:hAnsiTheme="majorHAnsi" w:cstheme="majorHAnsi"/>
        </w:rPr>
        <w:t xml:space="preserve">, C., and </w:t>
      </w:r>
      <w:proofErr w:type="spellStart"/>
      <w:r w:rsidRPr="00C13D5A">
        <w:rPr>
          <w:rFonts w:asciiTheme="majorHAnsi" w:hAnsiTheme="majorHAnsi" w:cstheme="majorHAnsi"/>
        </w:rPr>
        <w:t>Loreman</w:t>
      </w:r>
      <w:proofErr w:type="spellEnd"/>
      <w:r w:rsidRPr="00C13D5A">
        <w:rPr>
          <w:rFonts w:asciiTheme="majorHAnsi" w:hAnsiTheme="majorHAnsi" w:cstheme="majorHAnsi"/>
        </w:rPr>
        <w:t xml:space="preserve">, T. (2008). Impact of training on pre‐service teachers' attitudes and concerns about inclusive education and sentiments about persons with disabilities. </w:t>
      </w:r>
      <w:r w:rsidRPr="00C13D5A">
        <w:rPr>
          <w:rFonts w:asciiTheme="majorHAnsi" w:hAnsiTheme="majorHAnsi" w:cstheme="majorHAnsi"/>
          <w:i/>
          <w:iCs/>
        </w:rPr>
        <w:t>Disability and Society</w:t>
      </w:r>
      <w:r w:rsidRPr="00C13D5A">
        <w:rPr>
          <w:rFonts w:asciiTheme="majorHAnsi" w:hAnsiTheme="majorHAnsi" w:cstheme="majorHAnsi"/>
        </w:rPr>
        <w:t xml:space="preserve">, 23(7), 773-785. </w:t>
      </w:r>
    </w:p>
    <w:p xmlns:wp14="http://schemas.microsoft.com/office/word/2010/wordml" w:rsidRPr="00C13D5A" w:rsidR="00926A10" w:rsidP="00926A10" w:rsidRDefault="00926A10" w14:paraId="68EE7AB0" wp14:textId="77777777">
      <w:pPr>
        <w:ind w:left="720" w:hanging="720"/>
        <w:rPr>
          <w:rFonts w:asciiTheme="majorHAnsi" w:hAnsiTheme="majorHAnsi" w:cstheme="majorHAnsi"/>
        </w:rPr>
      </w:pPr>
      <w:r w:rsidRPr="00C13D5A">
        <w:rPr>
          <w:rFonts w:asciiTheme="majorHAnsi" w:hAnsiTheme="majorHAnsi" w:cstheme="majorHAnsi"/>
        </w:rPr>
        <w:t xml:space="preserve">Shulman, L. (2004). </w:t>
      </w:r>
      <w:r w:rsidRPr="00C13D5A">
        <w:rPr>
          <w:rFonts w:asciiTheme="majorHAnsi" w:hAnsiTheme="majorHAnsi" w:cstheme="majorHAnsi"/>
          <w:i/>
          <w:iCs/>
        </w:rPr>
        <w:t>The Wisdom of Practice: Essays on Teaching, Learning and Learning to Teach.</w:t>
      </w:r>
      <w:r w:rsidRPr="00C13D5A">
        <w:rPr>
          <w:rFonts w:asciiTheme="majorHAnsi" w:hAnsiTheme="majorHAnsi" w:cstheme="majorHAnsi"/>
        </w:rPr>
        <w:t xml:space="preserve"> San Francisco: Jossey-Bass.</w:t>
      </w:r>
    </w:p>
    <w:p xmlns:wp14="http://schemas.microsoft.com/office/word/2010/wordml" w:rsidRPr="00C13D5A" w:rsidR="00926A10" w:rsidP="00926A10" w:rsidRDefault="00926A10" w14:paraId="56C4E8FE" wp14:textId="77777777">
      <w:pPr>
        <w:pStyle w:val="EndNoteBibliography"/>
        <w:spacing w:after="0"/>
        <w:ind w:left="720" w:hanging="720"/>
        <w:rPr>
          <w:rFonts w:eastAsia="Calibri" w:asciiTheme="majorHAnsi" w:hAnsiTheme="majorHAnsi" w:cstheme="majorHAnsi"/>
          <w:noProof w:val="0"/>
          <w:lang w:val="en-GB"/>
        </w:rPr>
      </w:pPr>
      <w:r w:rsidRPr="00C13D5A">
        <w:rPr>
          <w:rFonts w:eastAsia="Calibri" w:asciiTheme="majorHAnsi" w:hAnsiTheme="majorHAnsi" w:cstheme="majorHAnsi"/>
          <w:noProof w:val="0"/>
          <w:lang w:val="en-GB"/>
        </w:rPr>
        <w:t xml:space="preserve">Smith, E., and Smith, R. A. (2022) ‘Engaging multilingual learners with disabilities in mathematical discourse’ (pp. 177-198). In Y.P. Xin, R. </w:t>
      </w:r>
      <w:proofErr w:type="spellStart"/>
      <w:r w:rsidRPr="00C13D5A">
        <w:rPr>
          <w:rFonts w:eastAsia="Calibri" w:asciiTheme="majorHAnsi" w:hAnsiTheme="majorHAnsi" w:cstheme="majorHAnsi"/>
          <w:noProof w:val="0"/>
          <w:lang w:val="en-GB"/>
        </w:rPr>
        <w:t>Tzur</w:t>
      </w:r>
      <w:proofErr w:type="spellEnd"/>
      <w:r w:rsidRPr="00C13D5A">
        <w:rPr>
          <w:rFonts w:eastAsia="Calibri" w:asciiTheme="majorHAnsi" w:hAnsiTheme="majorHAnsi" w:cstheme="majorHAnsi"/>
          <w:noProof w:val="0"/>
          <w:lang w:val="en-GB"/>
        </w:rPr>
        <w:t xml:space="preserve">, and H. </w:t>
      </w:r>
      <w:proofErr w:type="spellStart"/>
      <w:r w:rsidRPr="00C13D5A">
        <w:rPr>
          <w:rFonts w:eastAsia="Calibri" w:asciiTheme="majorHAnsi" w:hAnsiTheme="majorHAnsi" w:cstheme="majorHAnsi"/>
          <w:noProof w:val="0"/>
          <w:lang w:val="en-GB"/>
        </w:rPr>
        <w:t>Thouless</w:t>
      </w:r>
      <w:proofErr w:type="spellEnd"/>
      <w:r w:rsidRPr="00C13D5A">
        <w:rPr>
          <w:rFonts w:eastAsia="Calibri" w:asciiTheme="majorHAnsi" w:hAnsiTheme="majorHAnsi" w:cstheme="majorHAnsi"/>
          <w:noProof w:val="0"/>
          <w:lang w:val="en-GB"/>
        </w:rPr>
        <w:t xml:space="preserve"> (Eds.). </w:t>
      </w:r>
      <w:r w:rsidRPr="00C13D5A">
        <w:rPr>
          <w:rFonts w:eastAsia="Calibri" w:asciiTheme="majorHAnsi" w:hAnsiTheme="majorHAnsi" w:cstheme="majorHAnsi"/>
          <w:i/>
          <w:iCs/>
          <w:noProof w:val="0"/>
          <w:lang w:val="en-GB"/>
        </w:rPr>
        <w:t>Enabling mathematics learning of struggling students.</w:t>
      </w:r>
      <w:r w:rsidRPr="00C13D5A">
        <w:rPr>
          <w:rFonts w:eastAsia="Calibri" w:asciiTheme="majorHAnsi" w:hAnsiTheme="majorHAnsi" w:cstheme="majorHAnsi"/>
          <w:noProof w:val="0"/>
          <w:lang w:val="en-GB"/>
        </w:rPr>
        <w:t xml:space="preserve"> Springer.</w:t>
      </w:r>
    </w:p>
    <w:p xmlns:wp14="http://schemas.microsoft.com/office/word/2010/wordml" w:rsidRPr="00C13D5A" w:rsidR="00926A10" w:rsidP="00926A10" w:rsidRDefault="00926A10" w14:paraId="467376B3" wp14:textId="77777777">
      <w:pPr>
        <w:ind w:left="720" w:hanging="720"/>
        <w:rPr>
          <w:rFonts w:asciiTheme="majorHAnsi" w:hAnsiTheme="majorHAnsi" w:cstheme="majorHAnsi"/>
        </w:rPr>
      </w:pPr>
      <w:r w:rsidRPr="00C13D5A">
        <w:rPr>
          <w:rFonts w:asciiTheme="majorHAnsi" w:hAnsiTheme="majorHAnsi" w:cstheme="majorHAnsi"/>
        </w:rPr>
        <w:t xml:space="preserve">Specht, J., </w:t>
      </w:r>
      <w:proofErr w:type="spellStart"/>
      <w:r w:rsidRPr="00C13D5A">
        <w:rPr>
          <w:rFonts w:asciiTheme="majorHAnsi" w:hAnsiTheme="majorHAnsi" w:cstheme="majorHAnsi"/>
        </w:rPr>
        <w:t>Delorey</w:t>
      </w:r>
      <w:proofErr w:type="spellEnd"/>
      <w:r w:rsidRPr="00C13D5A">
        <w:rPr>
          <w:rFonts w:asciiTheme="majorHAnsi" w:hAnsiTheme="majorHAnsi" w:cstheme="majorHAnsi"/>
        </w:rPr>
        <w:t xml:space="preserve">, J., and </w:t>
      </w:r>
      <w:proofErr w:type="spellStart"/>
      <w:r w:rsidRPr="00C13D5A">
        <w:rPr>
          <w:rFonts w:asciiTheme="majorHAnsi" w:hAnsiTheme="majorHAnsi" w:cstheme="majorHAnsi"/>
        </w:rPr>
        <w:t>Puka</w:t>
      </w:r>
      <w:proofErr w:type="spellEnd"/>
      <w:r w:rsidRPr="00C13D5A">
        <w:rPr>
          <w:rFonts w:asciiTheme="majorHAnsi" w:hAnsiTheme="majorHAnsi" w:cstheme="majorHAnsi"/>
        </w:rPr>
        <w:t xml:space="preserve">, K. (2022). The trajectory of inclusive beliefs in beginning teachers. </w:t>
      </w:r>
      <w:r w:rsidRPr="00C13D5A">
        <w:rPr>
          <w:rFonts w:asciiTheme="majorHAnsi" w:hAnsiTheme="majorHAnsi" w:cstheme="majorHAnsi"/>
          <w:i/>
          <w:iCs/>
        </w:rPr>
        <w:t>Frontiers in Education</w:t>
      </w:r>
      <w:r w:rsidRPr="00C13D5A">
        <w:rPr>
          <w:rFonts w:asciiTheme="majorHAnsi" w:hAnsiTheme="majorHAnsi" w:cstheme="majorHAnsi"/>
        </w:rPr>
        <w:t xml:space="preserve">, 7. </w:t>
      </w:r>
    </w:p>
    <w:p xmlns:wp14="http://schemas.microsoft.com/office/word/2010/wordml" w:rsidRPr="00C13D5A" w:rsidR="00926A10" w:rsidP="00926A10" w:rsidRDefault="00926A10" w14:paraId="632F9BE4" wp14:textId="77777777">
      <w:pPr>
        <w:ind w:left="720" w:hanging="720"/>
        <w:rPr>
          <w:rFonts w:asciiTheme="majorHAnsi" w:hAnsiTheme="majorHAnsi" w:cstheme="majorHAnsi"/>
        </w:rPr>
      </w:pPr>
      <w:proofErr w:type="spellStart"/>
      <w:r w:rsidRPr="00C13D5A">
        <w:rPr>
          <w:rFonts w:asciiTheme="majorHAnsi" w:hAnsiTheme="majorHAnsi" w:cstheme="majorHAnsi"/>
        </w:rPr>
        <w:t>Symeonidou</w:t>
      </w:r>
      <w:proofErr w:type="spellEnd"/>
      <w:r w:rsidRPr="00C13D5A">
        <w:rPr>
          <w:rFonts w:asciiTheme="majorHAnsi" w:hAnsiTheme="majorHAnsi" w:cstheme="majorHAnsi"/>
        </w:rPr>
        <w:t xml:space="preserve">, S. (2017). Initial teacher education for inclusion: a review of the literature. </w:t>
      </w:r>
      <w:r w:rsidRPr="00C13D5A">
        <w:rPr>
          <w:rFonts w:asciiTheme="majorHAnsi" w:hAnsiTheme="majorHAnsi" w:cstheme="majorHAnsi"/>
          <w:i/>
          <w:iCs/>
        </w:rPr>
        <w:t>Disability and Society</w:t>
      </w:r>
      <w:r w:rsidRPr="00C13D5A">
        <w:rPr>
          <w:rFonts w:asciiTheme="majorHAnsi" w:hAnsiTheme="majorHAnsi" w:cstheme="majorHAnsi"/>
        </w:rPr>
        <w:t xml:space="preserve">, 32(3), 401-422. </w:t>
      </w:r>
    </w:p>
    <w:p xmlns:wp14="http://schemas.microsoft.com/office/word/2010/wordml" w:rsidRPr="00C13D5A" w:rsidR="00926A10" w:rsidP="00926A10" w:rsidRDefault="00926A10" w14:paraId="34999AFB" wp14:textId="77777777">
      <w:pPr>
        <w:ind w:left="720" w:hanging="720"/>
        <w:rPr>
          <w:rFonts w:asciiTheme="majorHAnsi" w:hAnsiTheme="majorHAnsi" w:cstheme="majorHAnsi"/>
        </w:rPr>
      </w:pPr>
      <w:r w:rsidRPr="00C13D5A">
        <w:rPr>
          <w:rFonts w:asciiTheme="majorHAnsi" w:hAnsiTheme="majorHAnsi" w:cstheme="majorHAnsi"/>
        </w:rPr>
        <w:t xml:space="preserve">UNESCO. (2020). </w:t>
      </w:r>
      <w:r w:rsidRPr="00C13D5A">
        <w:rPr>
          <w:rFonts w:asciiTheme="majorHAnsi" w:hAnsiTheme="majorHAnsi" w:cstheme="majorHAnsi"/>
          <w:i/>
          <w:iCs/>
        </w:rPr>
        <w:t>Global education monitoring report 2020: Inclusion and education: All means all</w:t>
      </w:r>
      <w:r w:rsidRPr="00C13D5A">
        <w:rPr>
          <w:rFonts w:asciiTheme="majorHAnsi" w:hAnsiTheme="majorHAnsi" w:cstheme="majorHAnsi"/>
        </w:rPr>
        <w:t xml:space="preserve"> (92310038). Retrieved from </w:t>
      </w:r>
      <w:hyperlink w:history="1" r:id="rId10">
        <w:r w:rsidRPr="00C13D5A">
          <w:rPr>
            <w:rStyle w:val="Hyperlink"/>
            <w:rFonts w:asciiTheme="majorHAnsi" w:hAnsiTheme="majorHAnsi" w:cstheme="majorHAnsi"/>
          </w:rPr>
          <w:t>https://unesdoc.unesco.org/search/N-EXPLORE-c42ed82d-b259-4d43-bca1-3c61d057868b</w:t>
        </w:r>
      </w:hyperlink>
    </w:p>
    <w:p xmlns:wp14="http://schemas.microsoft.com/office/word/2010/wordml" w:rsidRPr="00C13D5A" w:rsidR="00926A10" w:rsidP="00926A10" w:rsidRDefault="00926A10" w14:paraId="0EBA56A1" wp14:textId="77777777">
      <w:pPr>
        <w:pStyle w:val="NoSpacing"/>
        <w:ind w:left="720" w:hanging="720"/>
        <w:rPr>
          <w:rFonts w:asciiTheme="majorHAnsi" w:hAnsiTheme="majorHAnsi" w:cstheme="majorHAnsi"/>
          <w:sz w:val="22"/>
          <w:szCs w:val="22"/>
        </w:rPr>
      </w:pPr>
      <w:r w:rsidRPr="00C13D5A">
        <w:rPr>
          <w:rFonts w:asciiTheme="majorHAnsi" w:hAnsiTheme="majorHAnsi" w:cstheme="majorHAnsi"/>
          <w:sz w:val="22"/>
          <w:szCs w:val="22"/>
        </w:rPr>
        <w:t xml:space="preserve">Van </w:t>
      </w:r>
      <w:proofErr w:type="spellStart"/>
      <w:r w:rsidRPr="00C13D5A">
        <w:rPr>
          <w:rFonts w:asciiTheme="majorHAnsi" w:hAnsiTheme="majorHAnsi" w:cstheme="majorHAnsi"/>
          <w:sz w:val="22"/>
          <w:szCs w:val="22"/>
        </w:rPr>
        <w:t>Hiele</w:t>
      </w:r>
      <w:proofErr w:type="spellEnd"/>
      <w:r w:rsidRPr="00C13D5A">
        <w:rPr>
          <w:rFonts w:asciiTheme="majorHAnsi" w:hAnsiTheme="majorHAnsi" w:cstheme="majorHAnsi"/>
          <w:sz w:val="22"/>
          <w:szCs w:val="22"/>
        </w:rPr>
        <w:t xml:space="preserve">, P. M. (1999). Developing geometric thinking through activities that begin with play, </w:t>
      </w:r>
      <w:r w:rsidRPr="00C13D5A">
        <w:rPr>
          <w:rFonts w:asciiTheme="majorHAnsi" w:hAnsiTheme="majorHAnsi" w:cstheme="majorHAnsi"/>
          <w:i/>
          <w:iCs/>
          <w:sz w:val="22"/>
          <w:szCs w:val="22"/>
        </w:rPr>
        <w:t>Teaching Children Mathematics, 6</w:t>
      </w:r>
      <w:r w:rsidRPr="00C13D5A">
        <w:rPr>
          <w:rFonts w:asciiTheme="majorHAnsi" w:hAnsiTheme="majorHAnsi" w:cstheme="majorHAnsi"/>
          <w:sz w:val="22"/>
          <w:szCs w:val="22"/>
        </w:rPr>
        <w:t>, 310-316.</w:t>
      </w:r>
    </w:p>
    <w:p xmlns:wp14="http://schemas.microsoft.com/office/word/2010/wordml" w:rsidRPr="00C13D5A" w:rsidR="00926A10" w:rsidP="00926A10" w:rsidRDefault="00926A10" w14:paraId="0A7D9365" wp14:textId="77777777">
      <w:pPr>
        <w:ind w:left="720" w:hanging="720"/>
        <w:rPr>
          <w:rFonts w:asciiTheme="majorHAnsi" w:hAnsiTheme="majorHAnsi" w:cstheme="majorHAnsi"/>
        </w:rPr>
      </w:pPr>
      <w:r w:rsidRPr="00C13D5A">
        <w:rPr>
          <w:rFonts w:asciiTheme="majorHAnsi" w:hAnsiTheme="majorHAnsi" w:cstheme="majorHAnsi"/>
        </w:rPr>
        <w:t xml:space="preserve">Walton, E. (2023). Why inclusive education falters: a Bernsteinian analysis. </w:t>
      </w:r>
      <w:r w:rsidRPr="00C13D5A">
        <w:rPr>
          <w:rFonts w:asciiTheme="majorHAnsi" w:hAnsiTheme="majorHAnsi" w:cstheme="majorHAnsi"/>
          <w:i/>
          <w:iCs/>
        </w:rPr>
        <w:t>International Journal of Inclusive Education</w:t>
      </w:r>
      <w:r w:rsidRPr="00C13D5A">
        <w:rPr>
          <w:rFonts w:asciiTheme="majorHAnsi" w:hAnsiTheme="majorHAnsi" w:cstheme="majorHAnsi"/>
        </w:rPr>
        <w:t xml:space="preserve">, 1-15. </w:t>
      </w:r>
    </w:p>
    <w:p xmlns:wp14="http://schemas.microsoft.com/office/word/2010/wordml" w:rsidRPr="00C13D5A" w:rsidR="00926A10" w:rsidP="00926A10" w:rsidRDefault="00926A10" w14:paraId="5C76FCA4" wp14:textId="77777777">
      <w:pPr>
        <w:ind w:left="720" w:hanging="720"/>
        <w:rPr>
          <w:rFonts w:asciiTheme="majorHAnsi" w:hAnsiTheme="majorHAnsi" w:cstheme="majorHAnsi"/>
        </w:rPr>
      </w:pPr>
      <w:r w:rsidRPr="00C13D5A">
        <w:rPr>
          <w:rFonts w:asciiTheme="majorHAnsi" w:hAnsiTheme="majorHAnsi" w:cstheme="majorHAnsi"/>
        </w:rPr>
        <w:t xml:space="preserve">Walton, E., and </w:t>
      </w:r>
      <w:proofErr w:type="spellStart"/>
      <w:r w:rsidRPr="00C13D5A">
        <w:rPr>
          <w:rFonts w:asciiTheme="majorHAnsi" w:hAnsiTheme="majorHAnsi" w:cstheme="majorHAnsi"/>
        </w:rPr>
        <w:t>Rusznyak</w:t>
      </w:r>
      <w:proofErr w:type="spellEnd"/>
      <w:r w:rsidRPr="00C13D5A">
        <w:rPr>
          <w:rFonts w:asciiTheme="majorHAnsi" w:hAnsiTheme="majorHAnsi" w:cstheme="majorHAnsi"/>
        </w:rPr>
        <w:t xml:space="preserve">, L. (2017). Choices in the Design of Inclusive Education Courses for Pre-service Teachers: The Case of a South African University. </w:t>
      </w:r>
      <w:r w:rsidRPr="00C13D5A">
        <w:rPr>
          <w:rFonts w:asciiTheme="majorHAnsi" w:hAnsiTheme="majorHAnsi" w:cstheme="majorHAnsi"/>
          <w:i/>
          <w:iCs/>
        </w:rPr>
        <w:t>International Journal of Disability, Development and Education</w:t>
      </w:r>
      <w:r w:rsidRPr="00C13D5A">
        <w:rPr>
          <w:rFonts w:asciiTheme="majorHAnsi" w:hAnsiTheme="majorHAnsi" w:cstheme="majorHAnsi"/>
        </w:rPr>
        <w:t xml:space="preserve">, 64(3), 231-248. </w:t>
      </w:r>
    </w:p>
    <w:p xmlns:wp14="http://schemas.microsoft.com/office/word/2010/wordml" w:rsidRPr="00C13D5A" w:rsidR="00926A10" w:rsidP="00926A10" w:rsidRDefault="00926A10" w14:paraId="476DDFBC" wp14:textId="77777777">
      <w:pPr>
        <w:ind w:left="720" w:hanging="720"/>
        <w:rPr>
          <w:rFonts w:asciiTheme="majorHAnsi" w:hAnsiTheme="majorHAnsi" w:cstheme="majorHAnsi"/>
        </w:rPr>
      </w:pPr>
      <w:r w:rsidRPr="00C13D5A">
        <w:rPr>
          <w:rFonts w:asciiTheme="majorHAnsi" w:hAnsiTheme="majorHAnsi" w:cstheme="majorHAnsi"/>
        </w:rPr>
        <w:t xml:space="preserve">Webster, R. (2022). </w:t>
      </w:r>
      <w:r w:rsidRPr="00C13D5A">
        <w:rPr>
          <w:rFonts w:asciiTheme="majorHAnsi" w:hAnsiTheme="majorHAnsi" w:cstheme="majorHAnsi"/>
          <w:i/>
          <w:iCs/>
        </w:rPr>
        <w:t>The Inclusion Illusion: How Children with Special Educational Needs Experience Mainstream Schools</w:t>
      </w:r>
      <w:r w:rsidRPr="00C13D5A">
        <w:rPr>
          <w:rFonts w:asciiTheme="majorHAnsi" w:hAnsiTheme="majorHAnsi" w:cstheme="majorHAnsi"/>
        </w:rPr>
        <w:t>. London: UCL Press.</w:t>
      </w:r>
    </w:p>
    <w:bookmarkStart w:name="_Hlk151547088" w:id="8"/>
    <w:p xmlns:wp14="http://schemas.microsoft.com/office/word/2010/wordml" w:rsidR="004E32F3" w:rsidP="3EFB347B" w:rsidRDefault="004E32F3" w14:paraId="52E56223" wp14:textId="19567945">
      <w:pPr>
        <w:ind w:left="720" w:hanging="720"/>
        <w:rPr>
          <w:rFonts w:ascii="Calibri Light" w:hAnsi="Calibri Light" w:cs="Calibri Light" w:asciiTheme="majorAscii" w:hAnsiTheme="majorAscii" w:cstheme="majorAscii"/>
        </w:rPr>
      </w:pPr>
      <w:r w:rsidRPr="3EFB347B" w:rsidR="00926A10">
        <w:rPr>
          <w:rFonts w:ascii="Calibri Light" w:hAnsi="Calibri Light" w:cs="Calibri Light" w:asciiTheme="majorAscii" w:hAnsiTheme="majorAscii" w:cstheme="majorAscii"/>
        </w:rPr>
        <w:t xml:space="preserve">Wolfram </w:t>
      </w:r>
      <w:r w:rsidRPr="3EFB347B" w:rsidR="00926A10">
        <w:rPr>
          <w:rFonts w:ascii="Calibri Light" w:hAnsi="Calibri Light" w:cs="Calibri Light" w:asciiTheme="majorAscii" w:hAnsiTheme="majorAscii" w:cstheme="majorAscii"/>
        </w:rPr>
        <w:t>MathWorld</w:t>
      </w:r>
      <w:r w:rsidRPr="3EFB347B" w:rsidR="00926A10">
        <w:rPr>
          <w:rFonts w:ascii="Calibri Light" w:hAnsi="Calibri Light" w:cs="Calibri Light" w:asciiTheme="majorAscii" w:hAnsiTheme="majorAscii" w:cstheme="majorAscii"/>
        </w:rPr>
        <w:t xml:space="preserve"> (n.d.). Sphere. Available at: https://mathworld.wolfram.com/Sphere.html (Accessed 19/9/23).</w:t>
      </w:r>
      <w:bookmarkEnd w:id="8"/>
    </w:p>
    <w:sectPr w:rsidR="004E32F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w:panose1 w:val="020B0604020202030204"/>
    <w:charset w:val="00"/>
    <w:family w:val="swiss"/>
    <w:pitch w:val="variable"/>
    <w:sig w:usb0="20002A87" w:usb1="00000000"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777FCC"/>
    <w:multiLevelType w:val="hybridMultilevel"/>
    <w:tmpl w:val="E2F21862"/>
    <w:lvl w:ilvl="0" w:tplc="DD627CB2">
      <w:start w:val="1"/>
      <w:numFmt w:val="bullet"/>
      <w:lvlText w:val=""/>
      <w:lvlJc w:val="left"/>
      <w:pPr>
        <w:ind w:left="720" w:hanging="360"/>
      </w:pPr>
      <w:rPr>
        <w:rFonts w:hint="default" w:ascii="Symbol" w:hAnsi="Symbol"/>
      </w:rPr>
    </w:lvl>
    <w:lvl w:ilvl="1" w:tplc="29E0E9A6">
      <w:start w:val="1"/>
      <w:numFmt w:val="bullet"/>
      <w:lvlText w:val="o"/>
      <w:lvlJc w:val="left"/>
      <w:pPr>
        <w:ind w:left="1440" w:hanging="360"/>
      </w:pPr>
      <w:rPr>
        <w:rFonts w:hint="default" w:ascii="Courier New" w:hAnsi="Courier New"/>
      </w:rPr>
    </w:lvl>
    <w:lvl w:ilvl="2" w:tplc="23721DAE">
      <w:start w:val="1"/>
      <w:numFmt w:val="bullet"/>
      <w:lvlText w:val=""/>
      <w:lvlJc w:val="left"/>
      <w:pPr>
        <w:ind w:left="2160" w:hanging="360"/>
      </w:pPr>
      <w:rPr>
        <w:rFonts w:hint="default" w:ascii="Wingdings" w:hAnsi="Wingdings"/>
      </w:rPr>
    </w:lvl>
    <w:lvl w:ilvl="3" w:tplc="05E69E9E">
      <w:start w:val="1"/>
      <w:numFmt w:val="bullet"/>
      <w:lvlText w:val=""/>
      <w:lvlJc w:val="left"/>
      <w:pPr>
        <w:ind w:left="2880" w:hanging="360"/>
      </w:pPr>
      <w:rPr>
        <w:rFonts w:hint="default" w:ascii="Symbol" w:hAnsi="Symbol"/>
      </w:rPr>
    </w:lvl>
    <w:lvl w:ilvl="4" w:tplc="97E22CC8">
      <w:start w:val="1"/>
      <w:numFmt w:val="bullet"/>
      <w:lvlText w:val="o"/>
      <w:lvlJc w:val="left"/>
      <w:pPr>
        <w:ind w:left="3600" w:hanging="360"/>
      </w:pPr>
      <w:rPr>
        <w:rFonts w:hint="default" w:ascii="Courier New" w:hAnsi="Courier New"/>
      </w:rPr>
    </w:lvl>
    <w:lvl w:ilvl="5" w:tplc="79E24F3A">
      <w:start w:val="1"/>
      <w:numFmt w:val="bullet"/>
      <w:lvlText w:val=""/>
      <w:lvlJc w:val="left"/>
      <w:pPr>
        <w:ind w:left="4320" w:hanging="360"/>
      </w:pPr>
      <w:rPr>
        <w:rFonts w:hint="default" w:ascii="Wingdings" w:hAnsi="Wingdings"/>
      </w:rPr>
    </w:lvl>
    <w:lvl w:ilvl="6" w:tplc="CC92A6D4">
      <w:start w:val="1"/>
      <w:numFmt w:val="bullet"/>
      <w:lvlText w:val=""/>
      <w:lvlJc w:val="left"/>
      <w:pPr>
        <w:ind w:left="5040" w:hanging="360"/>
      </w:pPr>
      <w:rPr>
        <w:rFonts w:hint="default" w:ascii="Symbol" w:hAnsi="Symbol"/>
      </w:rPr>
    </w:lvl>
    <w:lvl w:ilvl="7" w:tplc="8B70ED94">
      <w:start w:val="1"/>
      <w:numFmt w:val="bullet"/>
      <w:lvlText w:val="o"/>
      <w:lvlJc w:val="left"/>
      <w:pPr>
        <w:ind w:left="5760" w:hanging="360"/>
      </w:pPr>
      <w:rPr>
        <w:rFonts w:hint="default" w:ascii="Courier New" w:hAnsi="Courier New"/>
      </w:rPr>
    </w:lvl>
    <w:lvl w:ilvl="8" w:tplc="D3142B80">
      <w:start w:val="1"/>
      <w:numFmt w:val="bullet"/>
      <w:lvlText w:val=""/>
      <w:lvlJc w:val="left"/>
      <w:pPr>
        <w:ind w:left="6480" w:hanging="360"/>
      </w:pPr>
      <w:rPr>
        <w:rFonts w:hint="default" w:ascii="Wingdings" w:hAnsi="Wingdings"/>
      </w:rPr>
    </w:lvl>
  </w:abstractNum>
  <w:abstractNum w:abstractNumId="1" w15:restartNumberingAfterBreak="0">
    <w:nsid w:val="240C1CEC"/>
    <w:multiLevelType w:val="hybridMultilevel"/>
    <w:tmpl w:val="64D0E0B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0"/>
  </w:num>
  <w:num w:numId="2">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A10"/>
    <w:rsid w:val="00336C23"/>
    <w:rsid w:val="004E32F3"/>
    <w:rsid w:val="00553EF8"/>
    <w:rsid w:val="00926A10"/>
    <w:rsid w:val="1F5CD1F0"/>
    <w:rsid w:val="3EFB347B"/>
    <w:rsid w:val="594E99F0"/>
    <w:rsid w:val="69F80C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1DC312"/>
  <w15:chartTrackingRefBased/>
  <w15:docId w15:val="{169F7265-9BAC-44D8-AAF3-0E617E95567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Corbel" w:hAnsi="Corbel" w:eastAsiaTheme="minorHAnsi" w:cstheme="minorBidi"/>
        <w:sz w:val="22"/>
        <w:szCs w:val="22"/>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926A10"/>
  </w:style>
  <w:style w:type="paragraph" w:styleId="Heading1">
    <w:name w:val="heading 1"/>
    <w:basedOn w:val="Normal"/>
    <w:next w:val="Normal"/>
    <w:link w:val="Heading1Char"/>
    <w:uiPriority w:val="9"/>
    <w:qFormat/>
    <w:rsid w:val="00926A10"/>
    <w:pPr>
      <w:keepNext/>
      <w:keepLines/>
      <w:spacing w:before="240"/>
      <w:outlineLvl w:val="0"/>
    </w:pPr>
    <w:rPr>
      <w:rFonts w:asciiTheme="majorHAnsi" w:hAnsiTheme="majorHAnsi" w:eastAsiaTheme="majorEastAsia" w:cstheme="majorBidi"/>
      <w:color w:val="2F5496" w:themeColor="accent1" w:themeShade="BF"/>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926A10"/>
    <w:rPr>
      <w:rFonts w:asciiTheme="majorHAnsi" w:hAnsiTheme="majorHAnsi" w:eastAsiaTheme="majorEastAsia" w:cstheme="majorBidi"/>
      <w:color w:val="2F5496" w:themeColor="accent1" w:themeShade="BF"/>
      <w:sz w:val="32"/>
      <w:szCs w:val="32"/>
    </w:rPr>
  </w:style>
  <w:style w:type="character" w:styleId="Hyperlink">
    <w:name w:val="Hyperlink"/>
    <w:basedOn w:val="DefaultParagraphFont"/>
    <w:uiPriority w:val="99"/>
    <w:unhideWhenUsed/>
    <w:rsid w:val="00926A10"/>
    <w:rPr>
      <w:color w:val="0563C1" w:themeColor="hyperlink"/>
      <w:u w:val="single"/>
    </w:rPr>
  </w:style>
  <w:style w:type="paragraph" w:styleId="ListParagraph">
    <w:name w:val="List Paragraph"/>
    <w:basedOn w:val="Normal"/>
    <w:uiPriority w:val="34"/>
    <w:qFormat/>
    <w:rsid w:val="00926A10"/>
    <w:pPr>
      <w:ind w:left="720"/>
      <w:contextualSpacing/>
    </w:pPr>
    <w:rPr>
      <w:rFonts w:asciiTheme="minorHAnsi" w:hAnsiTheme="minorHAnsi"/>
      <w:sz w:val="24"/>
      <w:szCs w:val="24"/>
    </w:rPr>
  </w:style>
  <w:style w:type="paragraph" w:styleId="NoSpacing">
    <w:name w:val="No Spacing"/>
    <w:uiPriority w:val="1"/>
    <w:qFormat/>
    <w:rsid w:val="00926A10"/>
    <w:rPr>
      <w:rFonts w:asciiTheme="minorHAnsi" w:hAnsiTheme="minorHAnsi"/>
      <w:sz w:val="24"/>
      <w:szCs w:val="24"/>
    </w:rPr>
  </w:style>
  <w:style w:type="paragraph" w:styleId="EndNoteBibliography" w:customStyle="1">
    <w:name w:val="EndNote Bibliography"/>
    <w:basedOn w:val="Normal"/>
    <w:link w:val="EndNoteBibliographyChar"/>
    <w:uiPriority w:val="1"/>
    <w:rsid w:val="00926A10"/>
    <w:pPr>
      <w:spacing w:after="160"/>
    </w:pPr>
    <w:rPr>
      <w:rFonts w:ascii="Calibri" w:hAnsi="Calibri" w:cs="Calibri" w:eastAsiaTheme="minorEastAsia"/>
      <w:noProof/>
      <w:lang w:val="en-US"/>
    </w:rPr>
  </w:style>
  <w:style w:type="character" w:styleId="EndNoteBibliographyChar" w:customStyle="1">
    <w:name w:val="EndNote Bibliography Char"/>
    <w:basedOn w:val="DefaultParagraphFont"/>
    <w:link w:val="EndNoteBibliography"/>
    <w:uiPriority w:val="1"/>
    <w:rsid w:val="00926A10"/>
    <w:rPr>
      <w:rFonts w:ascii="Calibri" w:hAnsi="Calibri" w:cs="Calibri" w:eastAsiaTheme="minorEastAsia"/>
      <w:noProo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ncetm.org.uk/media/uhjhtxy1/the-essence-of-maths-teaching-for-mastery-june-2016.pdf" TargetMode="External" Id="rId8" /><Relationship Type="http://schemas.openxmlformats.org/officeDocument/2006/relationships/settings" Target="settings.xml" Id="rId3" /><Relationship Type="http://schemas.openxmlformats.org/officeDocument/2006/relationships/hyperlink" Target="https://www.ncetm.org.uk/media/uhjhtxy1/the-essence-of-maths-teaching-for-mastery-june-2016.pdf" TargetMode="External" Id="rId7" /><Relationship Type="http://schemas.openxmlformats.org/officeDocument/2006/relationships/theme" Target="theme/theme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hyperlink" Target="https://www.ucl.ac.uk/ioe/sites/ioe/files/send-in-itt-roadmap.pdf" TargetMode="External" Id="rId6" /><Relationship Type="http://schemas.openxmlformats.org/officeDocument/2006/relationships/fontTable" Target="fontTable.xml" Id="rId11" /><Relationship Type="http://schemas.openxmlformats.org/officeDocument/2006/relationships/hyperlink" Target="https://www.european-agency.org/sites/default/files/tpl4i_literature_review.pdf" TargetMode="External" Id="rId5" /><Relationship Type="http://schemas.openxmlformats.org/officeDocument/2006/relationships/hyperlink" Target="https://unesdoc.unesco.org/search/N-EXPLORE-c42ed82d-b259-4d43-bca1-3c61d057868b" TargetMode="External" Id="rId10" /><Relationship Type="http://schemas.openxmlformats.org/officeDocument/2006/relationships/webSettings" Target="webSettings.xml" Id="rId4" /><Relationship Type="http://schemas.openxmlformats.org/officeDocument/2006/relationships/hyperlink" Target="https://www.oed.com/dictionary/sphere_n" TargetMode="Externa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Christine Edwards-Leis</dc:creator>
  <keywords/>
  <dc:description/>
  <lastModifiedBy>Helen Thouless</lastModifiedBy>
  <revision>4</revision>
  <dcterms:created xsi:type="dcterms:W3CDTF">2025-03-28T09:32:00.0000000Z</dcterms:created>
  <dcterms:modified xsi:type="dcterms:W3CDTF">2025-05-02T12:21:40.2391423Z</dcterms:modified>
</coreProperties>
</file>